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2289537"/>
        <w:docPartObj>
          <w:docPartGallery w:val="Cover Pages"/>
          <w:docPartUnique/>
        </w:docPartObj>
      </w:sdtPr>
      <w:sdtEndPr>
        <w:rPr>
          <w:rStyle w:val="Emphasis"/>
          <w:i/>
          <w:iCs/>
        </w:rPr>
      </w:sdtEndPr>
      <w:sdtContent>
        <w:p w14:paraId="5057A40D" w14:textId="35831968" w:rsidR="005B528B" w:rsidRPr="00E14BA1" w:rsidRDefault="00A97160" w:rsidP="00E14BA1">
          <w:pPr>
            <w:spacing w:before="1680"/>
            <w:rPr>
              <w:rFonts w:eastAsiaTheme="majorEastAsia" w:cstheme="majorBidi"/>
              <w:b/>
              <w:color w:val="2C384A" w:themeColor="accent1"/>
              <w:spacing w:val="5"/>
              <w:kern w:val="28"/>
              <w:sz w:val="72"/>
              <w:szCs w:val="52"/>
            </w:rPr>
          </w:pPr>
          <w:r w:rsidRPr="00327FE4">
            <w:rPr>
              <w:rFonts w:eastAsiaTheme="majorEastAsia"/>
              <w:noProof/>
            </w:rPr>
            <w:drawing>
              <wp:anchor distT="0" distB="0" distL="114300" distR="114300" simplePos="0" relativeHeight="251658240" behindDoc="1" locked="0" layoutInCell="1" allowOverlap="1" wp14:anchorId="799C4864" wp14:editId="57275330">
                <wp:simplePos x="0" y="0"/>
                <wp:positionH relativeFrom="margin">
                  <wp:posOffset>-909955</wp:posOffset>
                </wp:positionH>
                <wp:positionV relativeFrom="page">
                  <wp:posOffset>-18560</wp:posOffset>
                </wp:positionV>
                <wp:extent cx="7570800" cy="107090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897" w:rsidRPr="00E14BA1">
            <w:rPr>
              <w:rFonts w:eastAsiaTheme="majorEastAsia" w:cstheme="majorBidi"/>
              <w:b/>
              <w:color w:val="2C384A" w:themeColor="accent1"/>
              <w:spacing w:val="5"/>
              <w:kern w:val="28"/>
              <w:sz w:val="72"/>
              <w:szCs w:val="52"/>
            </w:rPr>
            <w:t xml:space="preserve">How </w:t>
          </w:r>
          <w:r w:rsidR="002254AA" w:rsidRPr="00E14BA1">
            <w:rPr>
              <w:rFonts w:eastAsiaTheme="majorEastAsia" w:cstheme="majorBidi"/>
              <w:b/>
              <w:color w:val="2C384A" w:themeColor="accent1"/>
              <w:spacing w:val="5"/>
              <w:kern w:val="28"/>
              <w:sz w:val="72"/>
              <w:szCs w:val="52"/>
            </w:rPr>
            <w:t>C</w:t>
          </w:r>
          <w:r w:rsidR="006A5897" w:rsidRPr="00E14BA1">
            <w:rPr>
              <w:rFonts w:eastAsiaTheme="majorEastAsia" w:cstheme="majorBidi"/>
              <w:b/>
              <w:color w:val="2C384A" w:themeColor="accent1"/>
              <w:spacing w:val="5"/>
              <w:kern w:val="28"/>
              <w:sz w:val="72"/>
              <w:szCs w:val="52"/>
            </w:rPr>
            <w:t xml:space="preserve">ostly are </w:t>
          </w:r>
          <w:r w:rsidR="00911E49" w:rsidRPr="00E14BA1">
            <w:rPr>
              <w:rFonts w:eastAsiaTheme="majorEastAsia" w:cstheme="majorBidi"/>
              <w:b/>
              <w:color w:val="2C384A" w:themeColor="accent1"/>
              <w:spacing w:val="5"/>
              <w:kern w:val="28"/>
              <w:sz w:val="72"/>
              <w:szCs w:val="52"/>
            </w:rPr>
            <w:t>M</w:t>
          </w:r>
          <w:r w:rsidR="006A5897" w:rsidRPr="00E14BA1">
            <w:rPr>
              <w:rFonts w:eastAsiaTheme="majorEastAsia" w:cstheme="majorBidi"/>
              <w:b/>
              <w:color w:val="2C384A" w:themeColor="accent1"/>
              <w:spacing w:val="5"/>
              <w:kern w:val="28"/>
              <w:sz w:val="72"/>
              <w:szCs w:val="52"/>
            </w:rPr>
            <w:t>ark</w:t>
          </w:r>
          <w:r w:rsidR="00E14BA1" w:rsidRPr="00E14BA1">
            <w:rPr>
              <w:rFonts w:eastAsiaTheme="majorEastAsia" w:cstheme="majorBidi"/>
              <w:b/>
              <w:color w:val="2C384A" w:themeColor="accent1"/>
              <w:spacing w:val="5"/>
              <w:kern w:val="28"/>
              <w:sz w:val="72"/>
              <w:szCs w:val="52"/>
            </w:rPr>
            <w:noBreakHyphen/>
          </w:r>
          <w:r w:rsidR="006A5897" w:rsidRPr="00E14BA1">
            <w:rPr>
              <w:rFonts w:eastAsiaTheme="majorEastAsia" w:cstheme="majorBidi"/>
              <w:b/>
              <w:color w:val="2C384A" w:themeColor="accent1"/>
              <w:spacing w:val="5"/>
              <w:kern w:val="28"/>
              <w:sz w:val="72"/>
              <w:szCs w:val="52"/>
            </w:rPr>
            <w:t>ups in Australia?</w:t>
          </w:r>
        </w:p>
        <w:p w14:paraId="011CA192" w14:textId="4A918008" w:rsidR="009C57F4" w:rsidRPr="005B528B" w:rsidRDefault="006A5897" w:rsidP="00802F9B">
          <w:pPr>
            <w:pStyle w:val="ListParagraph"/>
            <w:ind w:left="0"/>
            <w:rPr>
              <w:rFonts w:eastAsiaTheme="majorEastAsia" w:cstheme="majorBidi"/>
              <w:b/>
              <w:color w:val="2C384A" w:themeColor="accent1"/>
              <w:spacing w:val="5"/>
              <w:kern w:val="28"/>
              <w:sz w:val="56"/>
              <w:szCs w:val="48"/>
            </w:rPr>
          </w:pPr>
          <w:r w:rsidRPr="005B528B">
            <w:rPr>
              <w:rFonts w:eastAsiaTheme="majorEastAsia" w:cstheme="majorBidi"/>
              <w:bCs/>
              <w:color w:val="2C384A" w:themeColor="accent1"/>
              <w:spacing w:val="5"/>
              <w:kern w:val="28"/>
              <w:sz w:val="56"/>
              <w:szCs w:val="48"/>
            </w:rPr>
            <w:t xml:space="preserve">The </w:t>
          </w:r>
          <w:r w:rsidR="00911E49">
            <w:rPr>
              <w:rFonts w:eastAsiaTheme="majorEastAsia" w:cstheme="majorBidi"/>
              <w:bCs/>
              <w:color w:val="2C384A" w:themeColor="accent1"/>
              <w:spacing w:val="5"/>
              <w:kern w:val="28"/>
              <w:sz w:val="56"/>
              <w:szCs w:val="48"/>
            </w:rPr>
            <w:t>E</w:t>
          </w:r>
          <w:r w:rsidRPr="005B528B">
            <w:rPr>
              <w:rFonts w:eastAsiaTheme="majorEastAsia" w:cstheme="majorBidi"/>
              <w:bCs/>
              <w:color w:val="2C384A" w:themeColor="accent1"/>
              <w:spacing w:val="5"/>
              <w:kern w:val="28"/>
              <w:sz w:val="56"/>
              <w:szCs w:val="48"/>
            </w:rPr>
            <w:t xml:space="preserve">ffect of </w:t>
          </w:r>
          <w:r w:rsidR="00911E49">
            <w:rPr>
              <w:rFonts w:eastAsiaTheme="majorEastAsia" w:cstheme="majorBidi"/>
              <w:bCs/>
              <w:color w:val="2C384A" w:themeColor="accent1"/>
              <w:spacing w:val="5"/>
              <w:kern w:val="28"/>
              <w:sz w:val="56"/>
              <w:szCs w:val="48"/>
            </w:rPr>
            <w:t>D</w:t>
          </w:r>
          <w:r w:rsidRPr="005B528B">
            <w:rPr>
              <w:rFonts w:eastAsiaTheme="majorEastAsia" w:cstheme="majorBidi"/>
              <w:bCs/>
              <w:color w:val="2C384A" w:themeColor="accent1"/>
              <w:spacing w:val="5"/>
              <w:kern w:val="28"/>
              <w:sz w:val="56"/>
              <w:szCs w:val="48"/>
            </w:rPr>
            <w:t xml:space="preserve">eclining </w:t>
          </w:r>
          <w:r w:rsidR="00911E49">
            <w:rPr>
              <w:rFonts w:eastAsiaTheme="majorEastAsia" w:cstheme="majorBidi"/>
              <w:bCs/>
              <w:color w:val="2C384A" w:themeColor="accent1"/>
              <w:spacing w:val="5"/>
              <w:kern w:val="28"/>
              <w:sz w:val="56"/>
              <w:szCs w:val="48"/>
            </w:rPr>
            <w:t>C</w:t>
          </w:r>
          <w:r w:rsidRPr="005B528B">
            <w:rPr>
              <w:rFonts w:eastAsiaTheme="majorEastAsia" w:cstheme="majorBidi"/>
              <w:bCs/>
              <w:color w:val="2C384A" w:themeColor="accent1"/>
              <w:spacing w:val="5"/>
              <w:kern w:val="28"/>
              <w:sz w:val="56"/>
              <w:szCs w:val="48"/>
            </w:rPr>
            <w:t xml:space="preserve">ompetition on </w:t>
          </w:r>
          <w:r w:rsidR="00911E49">
            <w:rPr>
              <w:rFonts w:eastAsiaTheme="majorEastAsia" w:cstheme="majorBidi"/>
              <w:bCs/>
              <w:color w:val="2C384A" w:themeColor="accent1"/>
              <w:spacing w:val="5"/>
              <w:kern w:val="28"/>
              <w:sz w:val="56"/>
              <w:szCs w:val="48"/>
            </w:rPr>
            <w:t>M</w:t>
          </w:r>
          <w:r w:rsidRPr="005B528B">
            <w:rPr>
              <w:rFonts w:eastAsiaTheme="majorEastAsia" w:cstheme="majorBidi"/>
              <w:bCs/>
              <w:color w:val="2C384A" w:themeColor="accent1"/>
              <w:spacing w:val="5"/>
              <w:kern w:val="28"/>
              <w:sz w:val="56"/>
              <w:szCs w:val="48"/>
            </w:rPr>
            <w:t xml:space="preserve">isallocation and </w:t>
          </w:r>
          <w:r w:rsidR="00911E49">
            <w:rPr>
              <w:rFonts w:eastAsiaTheme="majorEastAsia" w:cstheme="majorBidi"/>
              <w:bCs/>
              <w:color w:val="2C384A" w:themeColor="accent1"/>
              <w:spacing w:val="5"/>
              <w:kern w:val="28"/>
              <w:sz w:val="56"/>
              <w:szCs w:val="48"/>
            </w:rPr>
            <w:t>P</w:t>
          </w:r>
          <w:r w:rsidRPr="005B528B">
            <w:rPr>
              <w:rFonts w:eastAsiaTheme="majorEastAsia" w:cstheme="majorBidi"/>
              <w:bCs/>
              <w:color w:val="2C384A" w:themeColor="accent1"/>
              <w:spacing w:val="5"/>
              <w:kern w:val="28"/>
              <w:sz w:val="56"/>
              <w:szCs w:val="48"/>
            </w:rPr>
            <w:t>roductivity</w:t>
          </w:r>
        </w:p>
        <w:p w14:paraId="7A0D32DB" w14:textId="77777777" w:rsidR="00802F9B" w:rsidRPr="008F7BB7" w:rsidRDefault="00802F9B" w:rsidP="002C6475">
          <w:pPr>
            <w:pStyle w:val="Subtitle"/>
            <w:numPr>
              <w:ilvl w:val="0"/>
              <w:numId w:val="0"/>
            </w:numPr>
            <w:spacing w:after="360"/>
            <w:rPr>
              <w:rStyle w:val="ReportDateChar"/>
              <w:rFonts w:eastAsiaTheme="majorEastAsia"/>
              <w:color w:val="11528A"/>
            </w:rPr>
          </w:pPr>
        </w:p>
        <w:p w14:paraId="05EA87E6" w14:textId="6BA02736" w:rsidR="00A97160" w:rsidRPr="008F7BB7" w:rsidRDefault="006A5897" w:rsidP="002C6475">
          <w:pPr>
            <w:pStyle w:val="Subtitle"/>
            <w:numPr>
              <w:ilvl w:val="0"/>
              <w:numId w:val="0"/>
            </w:numPr>
            <w:spacing w:after="360"/>
            <w:rPr>
              <w:rStyle w:val="ReportDateChar"/>
              <w:rFonts w:eastAsiaTheme="majorEastAsia"/>
              <w:color w:val="11528A"/>
            </w:rPr>
          </w:pPr>
          <w:r w:rsidRPr="008F7BB7">
            <w:rPr>
              <w:rStyle w:val="ReportDateChar"/>
              <w:rFonts w:eastAsiaTheme="majorEastAsia"/>
              <w:color w:val="11528A"/>
            </w:rPr>
            <w:t>Jonathan Hambur and Owen Freestone</w:t>
          </w:r>
        </w:p>
        <w:p w14:paraId="10751375" w14:textId="77777777" w:rsidR="00417D95" w:rsidRPr="00417D95" w:rsidRDefault="00417D95" w:rsidP="00417D95"/>
        <w:p w14:paraId="417D5892" w14:textId="77777777" w:rsidR="00417D95" w:rsidRDefault="00417D95" w:rsidP="003404A8">
          <w:pPr>
            <w:sectPr w:rsidR="00417D95" w:rsidSect="00265853">
              <w:headerReference w:type="even" r:id="rId8"/>
              <w:headerReference w:type="default" r:id="rId9"/>
              <w:footerReference w:type="even" r:id="rId10"/>
              <w:footerReference w:type="default" r:id="rId11"/>
              <w:headerReference w:type="first" r:id="rId12"/>
              <w:footerReference w:type="first" r:id="rId13"/>
              <w:pgSz w:w="11910" w:h="16840" w:code="9"/>
              <w:pgMar w:top="1843" w:right="1418" w:bottom="1418" w:left="1418" w:header="709" w:footer="709" w:gutter="0"/>
              <w:pgNumType w:fmt="lowerRoman" w:start="1"/>
              <w:cols w:space="708"/>
              <w:docGrid w:linePitch="360"/>
            </w:sectPr>
          </w:pPr>
        </w:p>
        <w:p w14:paraId="484B89C3" w14:textId="2221BF43" w:rsidR="00581227" w:rsidRDefault="00581227" w:rsidP="00581227">
          <w:r w:rsidRPr="00661BF0">
            <w:lastRenderedPageBreak/>
            <w:t xml:space="preserve">© Commonwealth of Australia </w:t>
          </w:r>
          <w:r>
            <w:t>2025</w:t>
          </w:r>
        </w:p>
        <w:p w14:paraId="14F0E1F2" w14:textId="2FE7B86E" w:rsidR="00581227" w:rsidRPr="00444CDB" w:rsidRDefault="00581227" w:rsidP="00581227">
          <w:pPr>
            <w:rPr>
              <w:noProof/>
            </w:rPr>
          </w:pPr>
          <w:r>
            <w:t xml:space="preserve">ISBN: </w:t>
          </w:r>
          <w:r w:rsidR="00BB03F4" w:rsidRPr="00C37A23">
            <w:t>978</w:t>
          </w:r>
          <w:r w:rsidR="00E14BA1">
            <w:noBreakHyphen/>
          </w:r>
          <w:r w:rsidR="00BB03F4" w:rsidRPr="00C37A23">
            <w:t>1</w:t>
          </w:r>
          <w:r w:rsidR="00E14BA1">
            <w:noBreakHyphen/>
          </w:r>
          <w:r w:rsidR="00BB03F4" w:rsidRPr="00C37A23">
            <w:t>923278</w:t>
          </w:r>
          <w:r w:rsidR="00E14BA1">
            <w:noBreakHyphen/>
          </w:r>
          <w:r w:rsidR="00BB03F4" w:rsidRPr="00C37A23">
            <w:t>25</w:t>
          </w:r>
          <w:r w:rsidR="00E14BA1">
            <w:noBreakHyphen/>
          </w:r>
          <w:r w:rsidR="00BB03F4" w:rsidRPr="00C37A23">
            <w:t>7</w:t>
          </w:r>
        </w:p>
        <w:p w14:paraId="7818CE29" w14:textId="77777777" w:rsidR="00581227" w:rsidRPr="00086F82" w:rsidRDefault="00581227" w:rsidP="00581227">
          <w:pPr>
            <w:tabs>
              <w:tab w:val="left" w:pos="1650"/>
            </w:tabs>
            <w:spacing w:before="240"/>
            <w:rPr>
              <w:sz w:val="24"/>
              <w:szCs w:val="24"/>
            </w:rPr>
          </w:pPr>
          <w:r w:rsidRPr="002F1BC2">
            <w:t>This publication is available for your use under a</w:t>
          </w:r>
          <w:r w:rsidRPr="00476F09">
            <w:rPr>
              <w:rFonts w:cstheme="minorHAnsi"/>
              <w:sz w:val="24"/>
              <w:szCs w:val="24"/>
            </w:rPr>
            <w:t xml:space="preserve"> </w:t>
          </w:r>
          <w:hyperlink r:id="rId14" w:history="1">
            <w:r>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15" w:history="1">
            <w:r>
              <w:rPr>
                <w:rStyle w:val="Hyperlink"/>
              </w:rPr>
              <w:t>creativecommons.org/licenses/by/4.0/</w:t>
            </w:r>
            <w:proofErr w:type="spellStart"/>
            <w:r>
              <w:rPr>
                <w:rStyle w:val="Hyperlink"/>
              </w:rPr>
              <w:t>legalcode</w:t>
            </w:r>
            <w:proofErr w:type="spellEnd"/>
          </w:hyperlink>
          <w:r w:rsidRPr="00444CDB">
            <w:t>.</w:t>
          </w:r>
          <w:r w:rsidRPr="00D06A21">
            <w:rPr>
              <w:sz w:val="24"/>
              <w:szCs w:val="24"/>
            </w:rPr>
            <w:t xml:space="preserve"> </w:t>
          </w:r>
        </w:p>
        <w:p w14:paraId="6AAA0582" w14:textId="77777777" w:rsidR="00581227" w:rsidRDefault="00581227" w:rsidP="00581227">
          <w:pPr>
            <w:pStyle w:val="ChartGraphic"/>
            <w:jc w:val="left"/>
          </w:pPr>
          <w:r w:rsidRPr="00E56DFB">
            <w:rPr>
              <w:noProof/>
            </w:rPr>
            <w:drawing>
              <wp:inline distT="0" distB="0" distL="0" distR="0" wp14:anchorId="291D3FD9" wp14:editId="6227269F">
                <wp:extent cx="809625" cy="285750"/>
                <wp:effectExtent l="0" t="0" r="9525" b="0"/>
                <wp:docPr id="1805019660"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7A24DEE" w14:textId="77777777" w:rsidR="00581227" w:rsidRPr="006627B4" w:rsidRDefault="00581227" w:rsidP="00581227">
          <w:pPr>
            <w:tabs>
              <w:tab w:val="left" w:pos="1650"/>
            </w:tabs>
            <w:spacing w:before="240"/>
          </w:pPr>
          <w:r w:rsidRPr="006627B4">
            <w:t>Use of Treasury material under a</w:t>
          </w:r>
          <w:r w:rsidRPr="00476F09">
            <w:rPr>
              <w:rFonts w:cstheme="minorHAnsi"/>
              <w:sz w:val="24"/>
              <w:szCs w:val="24"/>
            </w:rPr>
            <w:t xml:space="preserve"> </w:t>
          </w:r>
          <w:hyperlink r:id="rId17" w:history="1">
            <w:r>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4894670C" w14:textId="294A4A41" w:rsidR="00581227" w:rsidRPr="00444CDB" w:rsidRDefault="00581227" w:rsidP="00581227">
          <w:pPr>
            <w:spacing w:before="240"/>
            <w:rPr>
              <w:rStyle w:val="Strong"/>
            </w:rPr>
          </w:pPr>
          <w:r w:rsidRPr="00444CDB">
            <w:rPr>
              <w:rStyle w:val="Strong"/>
            </w:rPr>
            <w:t xml:space="preserve">Treasury material used </w:t>
          </w:r>
          <w:r w:rsidR="00E14BA1">
            <w:rPr>
              <w:rStyle w:val="Strong"/>
            </w:rPr>
            <w:t>‘</w:t>
          </w:r>
          <w:r w:rsidRPr="00444CDB">
            <w:rPr>
              <w:rStyle w:val="Strong"/>
            </w:rPr>
            <w:t>as supplied</w:t>
          </w:r>
          <w:r w:rsidR="00E14BA1">
            <w:rPr>
              <w:rStyle w:val="Strong"/>
            </w:rPr>
            <w:t>’</w:t>
          </w:r>
        </w:p>
        <w:p w14:paraId="00420B0F" w14:textId="77777777" w:rsidR="00581227" w:rsidRPr="00476F09" w:rsidRDefault="00581227" w:rsidP="0058122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00AEEDCF" w14:textId="77777777" w:rsidR="00581227" w:rsidRPr="00A13A11" w:rsidRDefault="00581227" w:rsidP="00581227">
          <w:pPr>
            <w:ind w:firstLine="720"/>
          </w:pPr>
          <w:r w:rsidRPr="00E17231">
            <w:rPr>
              <w:iCs/>
            </w:rPr>
            <w:t>Source:</w:t>
          </w:r>
          <w:r w:rsidRPr="002F1BC2">
            <w:rPr>
              <w:i/>
            </w:rPr>
            <w:t xml:space="preserve"> </w:t>
          </w:r>
          <w:r w:rsidRPr="00AC2B70">
            <w:rPr>
              <w:rStyle w:val="Emphasis"/>
            </w:rPr>
            <w:t>The Commonwealth of Australia.</w:t>
          </w:r>
        </w:p>
        <w:p w14:paraId="51E5C9E2" w14:textId="77777777" w:rsidR="00581227" w:rsidRPr="00444CDB" w:rsidRDefault="00581227" w:rsidP="00581227">
          <w:pPr>
            <w:spacing w:before="240"/>
            <w:rPr>
              <w:rStyle w:val="Strong"/>
            </w:rPr>
          </w:pPr>
          <w:r w:rsidRPr="00444CDB">
            <w:rPr>
              <w:rStyle w:val="Strong"/>
            </w:rPr>
            <w:t>Derivative material</w:t>
          </w:r>
        </w:p>
        <w:p w14:paraId="777EC757" w14:textId="77777777" w:rsidR="00581227" w:rsidRPr="006627B4" w:rsidRDefault="00581227" w:rsidP="00581227">
          <w:r w:rsidRPr="006627B4">
            <w:t xml:space="preserve">If you have modified or transformed Treasury material, or derived new material from those of the Treasury in any way, then Treasury prefers the following attribution: </w:t>
          </w:r>
        </w:p>
        <w:p w14:paraId="55B24AC4" w14:textId="77777777" w:rsidR="00581227" w:rsidRPr="00AC2B70" w:rsidRDefault="00581227" w:rsidP="00581227">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33EB2C47" w14:textId="77777777" w:rsidR="00581227" w:rsidRPr="00444CDB" w:rsidRDefault="00581227" w:rsidP="00581227">
          <w:pPr>
            <w:spacing w:before="240"/>
            <w:rPr>
              <w:rStyle w:val="Strong"/>
            </w:rPr>
          </w:pPr>
          <w:r w:rsidRPr="00444CDB">
            <w:rPr>
              <w:rStyle w:val="Strong"/>
            </w:rPr>
            <w:t>Use of the Coat of Arms</w:t>
          </w:r>
        </w:p>
        <w:p w14:paraId="600E68EC" w14:textId="3E8F0D74" w:rsidR="00581227" w:rsidRPr="005C503A" w:rsidRDefault="00581227" w:rsidP="00581227">
          <w:pPr>
            <w:spacing w:before="240"/>
          </w:pPr>
          <w:r w:rsidRPr="005C503A">
            <w:t xml:space="preserve">The terms under which the Coat of Arms can be used are set out on the Department of the Prime Minister and Cabinet website (see </w:t>
          </w:r>
          <w:hyperlink r:id="rId18" w:history="1">
            <w:r>
              <w:rPr>
                <w:rStyle w:val="Hyperlink"/>
              </w:rPr>
              <w:t>www.pmc.gov.au/government/commonwealth</w:t>
            </w:r>
            <w:r w:rsidR="00E14BA1">
              <w:rPr>
                <w:rStyle w:val="Hyperlink"/>
              </w:rPr>
              <w:noBreakHyphen/>
            </w:r>
            <w:r>
              <w:rPr>
                <w:rStyle w:val="Hyperlink"/>
              </w:rPr>
              <w:t>coat</w:t>
            </w:r>
            <w:r w:rsidR="00E14BA1">
              <w:rPr>
                <w:rStyle w:val="Hyperlink"/>
              </w:rPr>
              <w:noBreakHyphen/>
            </w:r>
            <w:r>
              <w:rPr>
                <w:rStyle w:val="Hyperlink"/>
              </w:rPr>
              <w:t>arms</w:t>
            </w:r>
          </w:hyperlink>
          <w:r w:rsidRPr="005C503A">
            <w:t>).</w:t>
          </w:r>
        </w:p>
        <w:p w14:paraId="23DC0A5D" w14:textId="77777777" w:rsidR="00581227" w:rsidRPr="00444CDB" w:rsidRDefault="00581227" w:rsidP="00581227">
          <w:pPr>
            <w:spacing w:before="240"/>
            <w:rPr>
              <w:rStyle w:val="Strong"/>
            </w:rPr>
          </w:pPr>
          <w:r w:rsidRPr="00444CDB">
            <w:rPr>
              <w:rStyle w:val="Strong"/>
            </w:rPr>
            <w:t>Other uses</w:t>
          </w:r>
        </w:p>
        <w:p w14:paraId="4B866973" w14:textId="77777777" w:rsidR="00581227" w:rsidRPr="006627B4" w:rsidRDefault="00581227" w:rsidP="00581227">
          <w:r>
            <w:t>E</w:t>
          </w:r>
          <w:r w:rsidRPr="006627B4">
            <w:t>nquiries regarding this licence and any other use of this document are welcome at:</w:t>
          </w:r>
        </w:p>
        <w:p w14:paraId="7E884E8B" w14:textId="721C50D9" w:rsidR="00581227" w:rsidRDefault="00581227" w:rsidP="00581227">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ACT </w:t>
          </w:r>
          <w:r>
            <w:t xml:space="preserve"> </w:t>
          </w:r>
          <w:r w:rsidRPr="006627B4">
            <w:t>2600</w:t>
          </w:r>
          <w:r>
            <w:br/>
          </w:r>
          <w:r w:rsidRPr="006627B4">
            <w:t xml:space="preserve">Email: </w:t>
          </w:r>
          <w:hyperlink r:id="rId19" w:history="1">
            <w:r>
              <w:rPr>
                <w:rStyle w:val="Hyperlink"/>
              </w:rPr>
              <w:t>media@treasury.gov.au</w:t>
            </w:r>
          </w:hyperlink>
        </w:p>
        <w:p w14:paraId="4E3A2EAB" w14:textId="6835C6E6" w:rsidR="00581227" w:rsidRPr="003F1597" w:rsidRDefault="00581227" w:rsidP="00581227">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sdtContent>
    </w:sdt>
    <w:p w14:paraId="6A67BB4A" w14:textId="5E07B19D" w:rsidR="000E0B74" w:rsidRDefault="000E0B74" w:rsidP="00C37A23"/>
    <w:p w14:paraId="476FB983" w14:textId="77777777" w:rsidR="00B053E4" w:rsidRPr="00961012" w:rsidRDefault="00B053E4" w:rsidP="00B053E4">
      <w:r>
        <w:rPr>
          <w:b/>
        </w:rPr>
        <w:lastRenderedPageBreak/>
        <w:br w:type="page"/>
      </w:r>
    </w:p>
    <w:p w14:paraId="242CA87D" w14:textId="77777777" w:rsidR="00B053E4" w:rsidRPr="003556A9" w:rsidRDefault="00B053E4" w:rsidP="00B053E4">
      <w:pPr>
        <w:spacing w:before="240"/>
        <w:rPr>
          <w:b/>
        </w:rPr>
      </w:pPr>
      <w:r w:rsidRPr="003556A9">
        <w:rPr>
          <w:b/>
        </w:rPr>
        <w:lastRenderedPageBreak/>
        <w:t>Acknowledgement and Disclaimer</w:t>
      </w:r>
    </w:p>
    <w:p w14:paraId="111D335E" w14:textId="78728B94" w:rsidR="003763F8" w:rsidRPr="00947388" w:rsidRDefault="003763F8" w:rsidP="003763F8">
      <w:pPr>
        <w:rPr>
          <w:rFonts w:eastAsia="Calibri" w:cs="Calibri Light"/>
        </w:rPr>
      </w:pPr>
      <w:r w:rsidRPr="00947388">
        <w:rPr>
          <w:rFonts w:eastAsia="Calibri" w:cs="Calibri Light"/>
        </w:rPr>
        <w:t>The views expressed in this paper are those of the authors and do not necessarily represent the RBA, Treasury or the Australian Government. All errors are the responsibility of the authors. Thanks to Jason McDonald, Omer Majeed, Sarah Davies, Jarkko Jaaskela, and seminar participants at the RBA among others for their helpful comments. A special thanks to Chris Edmond for supplying excellent replication material alongside his original publication (along with his co</w:t>
      </w:r>
      <w:r w:rsidR="00E14BA1">
        <w:rPr>
          <w:rFonts w:eastAsia="Calibri" w:cs="Calibri Light"/>
        </w:rPr>
        <w:noBreakHyphen/>
      </w:r>
      <w:r w:rsidRPr="00947388">
        <w:rPr>
          <w:rFonts w:eastAsia="Calibri" w:cs="Calibri Light"/>
        </w:rPr>
        <w:t>authors) and for his advice and</w:t>
      </w:r>
      <w:r w:rsidR="00CC1077">
        <w:rPr>
          <w:rFonts w:eastAsia="Calibri" w:cs="Calibri Light"/>
        </w:rPr>
        <w:t> </w:t>
      </w:r>
      <w:r w:rsidRPr="00947388">
        <w:rPr>
          <w:rFonts w:eastAsia="Calibri" w:cs="Calibri Light"/>
        </w:rPr>
        <w:t xml:space="preserve">comments. </w:t>
      </w:r>
    </w:p>
    <w:p w14:paraId="29F36842" w14:textId="77777777" w:rsidR="00B053E4" w:rsidRDefault="00B053E4" w:rsidP="00B053E4">
      <w:pPr>
        <w:sectPr w:rsidR="00B053E4" w:rsidSect="00265853">
          <w:headerReference w:type="even" r:id="rId20"/>
          <w:headerReference w:type="default" r:id="rId21"/>
          <w:footerReference w:type="even" r:id="rId22"/>
          <w:footerReference w:type="default" r:id="rId23"/>
          <w:headerReference w:type="first" r:id="rId24"/>
          <w:footerReference w:type="first" r:id="rId25"/>
          <w:pgSz w:w="11910" w:h="16840" w:code="9"/>
          <w:pgMar w:top="1843" w:right="1418" w:bottom="1418" w:left="1418" w:header="709" w:footer="709" w:gutter="0"/>
          <w:pgNumType w:fmt="lowerRoman" w:start="0"/>
          <w:cols w:space="708"/>
          <w:docGrid w:linePitch="360"/>
        </w:sectPr>
      </w:pPr>
    </w:p>
    <w:p w14:paraId="22E551D3" w14:textId="65B0EF46" w:rsidR="00475085" w:rsidRPr="00F045E0" w:rsidRDefault="007854C2" w:rsidP="00597111">
      <w:pPr>
        <w:pStyle w:val="Heading1"/>
        <w:ind w:left="357" w:hanging="357"/>
      </w:pPr>
      <w:bookmarkStart w:id="0" w:name="_Toc205194465"/>
      <w:bookmarkStart w:id="1" w:name="_Toc205195732"/>
      <w:bookmarkStart w:id="2" w:name="_Toc206142442"/>
      <w:r>
        <w:lastRenderedPageBreak/>
        <w:t>Abstract</w:t>
      </w:r>
      <w:bookmarkEnd w:id="0"/>
      <w:bookmarkEnd w:id="1"/>
      <w:bookmarkEnd w:id="2"/>
    </w:p>
    <w:p w14:paraId="5280BDDA" w14:textId="28B0ABA6" w:rsidR="00475085" w:rsidRDefault="00A22F1E" w:rsidP="003404A8">
      <w:r w:rsidRPr="00A22F1E">
        <w:t xml:space="preserve">There is substantial evidence that the degree of competition in the Australian economy has declined over the decade or so leading up to COVID. This has the potential to weigh on productivity, and in turn incomes and so the welfare of the Australian people. In this paper we calibrate the general equilibrium model from Edmond, </w:t>
      </w:r>
      <w:proofErr w:type="spellStart"/>
      <w:r w:rsidRPr="00A22F1E">
        <w:t>Midrigan</w:t>
      </w:r>
      <w:proofErr w:type="spellEnd"/>
      <w:r w:rsidRPr="00A22F1E">
        <w:t xml:space="preserve"> and Xu (2023) to Australian microdata to answer the following question: If the degree of competition had not declined from mid</w:t>
      </w:r>
      <w:r w:rsidR="00E14BA1">
        <w:noBreakHyphen/>
      </w:r>
      <w:r w:rsidRPr="00A22F1E">
        <w:t>2000s levels, how much higher would aggregate productivity and GDP be due to resources being better allocated across firms throughout the economy? The answer, according to this model, is 1</w:t>
      </w:r>
      <w:r w:rsidR="00E14BA1">
        <w:noBreakHyphen/>
      </w:r>
      <w:r w:rsidRPr="00A22F1E">
        <w:t>3 per cent. The model also suggest</w:t>
      </w:r>
      <w:r w:rsidR="001F5CB0">
        <w:t>s</w:t>
      </w:r>
      <w:r w:rsidRPr="00A22F1E">
        <w:t xml:space="preserve"> even larger economic costs once we account for other channels th</w:t>
      </w:r>
      <w:r w:rsidR="002C7D6E">
        <w:t>r</w:t>
      </w:r>
      <w:r w:rsidRPr="00A22F1E">
        <w:t xml:space="preserve">ough which rising </w:t>
      </w:r>
      <w:r w:rsidR="0054155F">
        <w:t>mark</w:t>
      </w:r>
      <w:r w:rsidR="00E14BA1">
        <w:noBreakHyphen/>
      </w:r>
      <w:r w:rsidR="0054155F">
        <w:t>ups</w:t>
      </w:r>
      <w:r w:rsidRPr="00A22F1E">
        <w:t xml:space="preserve"> affect the economy, though these are less precisely estimated.</w:t>
      </w:r>
    </w:p>
    <w:p w14:paraId="1892CAA2" w14:textId="77777777" w:rsidR="001D54BD" w:rsidRDefault="001D54BD" w:rsidP="003404A8"/>
    <w:p w14:paraId="19DBF1B8" w14:textId="77777777" w:rsidR="001D54BD" w:rsidRPr="001D54BD" w:rsidRDefault="001D54BD" w:rsidP="001D54BD">
      <w:pPr>
        <w:jc w:val="center"/>
      </w:pPr>
      <w:r w:rsidRPr="001D54BD">
        <w:t>JEL Classification Numbers: D24, D61</w:t>
      </w:r>
    </w:p>
    <w:p w14:paraId="6956CF57" w14:textId="25D4D365" w:rsidR="001D54BD" w:rsidRDefault="001D54BD" w:rsidP="001D54BD">
      <w:pPr>
        <w:jc w:val="center"/>
      </w:pPr>
      <w:r w:rsidRPr="001D54BD">
        <w:t>Keywords: Competition, productivity</w:t>
      </w:r>
    </w:p>
    <w:p w14:paraId="1FF37940" w14:textId="3C802366" w:rsidR="005A536B" w:rsidRPr="005A536B" w:rsidRDefault="001C521C" w:rsidP="005A536B">
      <w:r>
        <w:br w:type="page"/>
      </w:r>
      <w:bookmarkStart w:id="3" w:name="_Toc111026801"/>
    </w:p>
    <w:p w14:paraId="363A8960" w14:textId="00911698" w:rsidR="009712BE" w:rsidRDefault="005A536B" w:rsidP="008A3C56">
      <w:pPr>
        <w:keepNext/>
        <w:tabs>
          <w:tab w:val="left" w:pos="6090"/>
        </w:tabs>
        <w:spacing w:before="600" w:line="460" w:lineRule="exact"/>
        <w:outlineLvl w:val="0"/>
        <w:rPr>
          <w:noProof/>
        </w:rPr>
      </w:pPr>
      <w:bookmarkStart w:id="4" w:name="_Toc206142443"/>
      <w:bookmarkEnd w:id="3"/>
      <w:r w:rsidRPr="005A536B">
        <w:rPr>
          <w:rFonts w:ascii="Calibri" w:hAnsi="Calibri" w:cs="Arial"/>
          <w:b/>
          <w:color w:val="5D779D" w:themeColor="accent3"/>
          <w:kern w:val="32"/>
          <w:sz w:val="44"/>
          <w:szCs w:val="36"/>
        </w:rPr>
        <w:lastRenderedPageBreak/>
        <w:t>Contents</w:t>
      </w:r>
      <w:bookmarkEnd w:id="4"/>
      <w:r w:rsidRPr="005A536B">
        <w:rPr>
          <w:rFonts w:ascii="Calibri" w:hAnsi="Calibri" w:cs="Arial"/>
          <w:b/>
          <w:noProof/>
          <w:color w:val="004A7F"/>
          <w:kern w:val="32"/>
          <w:sz w:val="44"/>
        </w:rPr>
        <w:fldChar w:fldCharType="begin"/>
      </w:r>
      <w:r w:rsidRPr="005A536B">
        <w:rPr>
          <w:rFonts w:ascii="Calibri" w:hAnsi="Calibri" w:cs="Arial"/>
          <w:b/>
          <w:color w:val="5D779D" w:themeColor="accent3"/>
          <w:kern w:val="32"/>
          <w:sz w:val="44"/>
          <w:szCs w:val="36"/>
        </w:rPr>
        <w:instrText xml:space="preserve"> TOC \o "1-3" \h \z \u </w:instrText>
      </w:r>
      <w:r w:rsidRPr="005A536B">
        <w:rPr>
          <w:rFonts w:ascii="Calibri" w:hAnsi="Calibri" w:cs="Arial"/>
          <w:b/>
          <w:noProof/>
          <w:color w:val="004A7F"/>
          <w:kern w:val="32"/>
          <w:sz w:val="44"/>
        </w:rPr>
        <w:fldChar w:fldCharType="separate"/>
      </w:r>
      <w:r w:rsidR="008A3C56">
        <w:rPr>
          <w:rFonts w:ascii="Calibri" w:hAnsi="Calibri" w:cs="Arial"/>
          <w:b/>
          <w:noProof/>
          <w:color w:val="004A7F"/>
          <w:kern w:val="32"/>
          <w:sz w:val="44"/>
        </w:rPr>
        <w:tab/>
      </w:r>
    </w:p>
    <w:p w14:paraId="2B0E9A47" w14:textId="6917C09A" w:rsidR="009712BE" w:rsidRDefault="009712BE">
      <w:pPr>
        <w:pStyle w:val="TOC1"/>
        <w:tabs>
          <w:tab w:val="left" w:pos="720"/>
        </w:tabs>
        <w:rPr>
          <w:rFonts w:eastAsiaTheme="minorEastAsia"/>
          <w:b w:val="0"/>
          <w:color w:val="auto"/>
          <w:sz w:val="24"/>
          <w:szCs w:val="24"/>
        </w:rPr>
      </w:pPr>
      <w:hyperlink w:anchor="_Toc206142444" w:history="1">
        <w:r w:rsidRPr="00765DB7">
          <w:rPr>
            <w:rStyle w:val="Hyperlink"/>
            <w:bCs/>
            <w:w w:val="99"/>
            <w:lang w:val="en-US"/>
          </w:rPr>
          <w:t>1.</w:t>
        </w:r>
        <w:r>
          <w:rPr>
            <w:rFonts w:eastAsiaTheme="minorEastAsia"/>
            <w:b w:val="0"/>
            <w:color w:val="auto"/>
            <w:sz w:val="24"/>
            <w:szCs w:val="24"/>
          </w:rPr>
          <w:tab/>
        </w:r>
        <w:r w:rsidRPr="00765DB7">
          <w:rPr>
            <w:rStyle w:val="Hyperlink"/>
            <w:spacing w:val="-2"/>
          </w:rPr>
          <w:t>Introduction</w:t>
        </w:r>
        <w:r>
          <w:rPr>
            <w:webHidden/>
          </w:rPr>
          <w:tab/>
        </w:r>
        <w:r>
          <w:rPr>
            <w:webHidden/>
          </w:rPr>
          <w:fldChar w:fldCharType="begin"/>
        </w:r>
        <w:r>
          <w:rPr>
            <w:webHidden/>
          </w:rPr>
          <w:instrText xml:space="preserve"> PAGEREF _Toc206142444 \h </w:instrText>
        </w:r>
        <w:r>
          <w:rPr>
            <w:webHidden/>
          </w:rPr>
        </w:r>
        <w:r>
          <w:rPr>
            <w:webHidden/>
          </w:rPr>
          <w:fldChar w:fldCharType="separate"/>
        </w:r>
        <w:r w:rsidR="000409DB">
          <w:rPr>
            <w:webHidden/>
          </w:rPr>
          <w:t>1</w:t>
        </w:r>
        <w:r>
          <w:rPr>
            <w:webHidden/>
          </w:rPr>
          <w:fldChar w:fldCharType="end"/>
        </w:r>
      </w:hyperlink>
    </w:p>
    <w:p w14:paraId="6A4156AE" w14:textId="74F93966" w:rsidR="009712BE" w:rsidRDefault="009712BE">
      <w:pPr>
        <w:pStyle w:val="TOC1"/>
        <w:tabs>
          <w:tab w:val="left" w:pos="720"/>
        </w:tabs>
        <w:rPr>
          <w:rFonts w:eastAsiaTheme="minorEastAsia"/>
          <w:b w:val="0"/>
          <w:color w:val="auto"/>
          <w:sz w:val="24"/>
          <w:szCs w:val="24"/>
        </w:rPr>
      </w:pPr>
      <w:hyperlink w:anchor="_Toc206142445" w:history="1">
        <w:r w:rsidRPr="00765DB7">
          <w:rPr>
            <w:rStyle w:val="Hyperlink"/>
            <w:bCs/>
            <w:w w:val="99"/>
            <w:lang w:val="en-US"/>
          </w:rPr>
          <w:t>2.</w:t>
        </w:r>
        <w:r>
          <w:rPr>
            <w:rFonts w:eastAsiaTheme="minorEastAsia"/>
            <w:b w:val="0"/>
            <w:color w:val="auto"/>
            <w:sz w:val="24"/>
            <w:szCs w:val="24"/>
          </w:rPr>
          <w:tab/>
        </w:r>
        <w:r w:rsidRPr="00765DB7">
          <w:rPr>
            <w:rStyle w:val="Hyperlink"/>
          </w:rPr>
          <w:t>Related</w:t>
        </w:r>
        <w:r w:rsidRPr="00765DB7">
          <w:rPr>
            <w:rStyle w:val="Hyperlink"/>
            <w:spacing w:val="-17"/>
          </w:rPr>
          <w:t xml:space="preserve"> </w:t>
        </w:r>
        <w:r w:rsidRPr="00765DB7">
          <w:rPr>
            <w:rStyle w:val="Hyperlink"/>
            <w:spacing w:val="-2"/>
          </w:rPr>
          <w:t>literature</w:t>
        </w:r>
        <w:r>
          <w:rPr>
            <w:webHidden/>
          </w:rPr>
          <w:tab/>
        </w:r>
        <w:r>
          <w:rPr>
            <w:webHidden/>
          </w:rPr>
          <w:fldChar w:fldCharType="begin"/>
        </w:r>
        <w:r>
          <w:rPr>
            <w:webHidden/>
          </w:rPr>
          <w:instrText xml:space="preserve"> PAGEREF _Toc206142445 \h </w:instrText>
        </w:r>
        <w:r>
          <w:rPr>
            <w:webHidden/>
          </w:rPr>
        </w:r>
        <w:r>
          <w:rPr>
            <w:webHidden/>
          </w:rPr>
          <w:fldChar w:fldCharType="separate"/>
        </w:r>
        <w:r w:rsidR="000409DB">
          <w:rPr>
            <w:webHidden/>
          </w:rPr>
          <w:t>3</w:t>
        </w:r>
        <w:r>
          <w:rPr>
            <w:webHidden/>
          </w:rPr>
          <w:fldChar w:fldCharType="end"/>
        </w:r>
      </w:hyperlink>
    </w:p>
    <w:p w14:paraId="67A74D97" w14:textId="01EDDEA5" w:rsidR="009712BE" w:rsidRDefault="009712BE">
      <w:pPr>
        <w:pStyle w:val="TOC1"/>
        <w:tabs>
          <w:tab w:val="left" w:pos="720"/>
        </w:tabs>
        <w:rPr>
          <w:rFonts w:eastAsiaTheme="minorEastAsia"/>
          <w:b w:val="0"/>
          <w:color w:val="auto"/>
          <w:sz w:val="24"/>
          <w:szCs w:val="24"/>
        </w:rPr>
      </w:pPr>
      <w:hyperlink w:anchor="_Toc206142446" w:history="1">
        <w:r w:rsidRPr="00765DB7">
          <w:rPr>
            <w:rStyle w:val="Hyperlink"/>
            <w:bCs/>
            <w:w w:val="99"/>
            <w:lang w:val="en-US"/>
          </w:rPr>
          <w:t>3.</w:t>
        </w:r>
        <w:r>
          <w:rPr>
            <w:rFonts w:eastAsiaTheme="minorEastAsia"/>
            <w:b w:val="0"/>
            <w:color w:val="auto"/>
            <w:sz w:val="24"/>
            <w:szCs w:val="24"/>
          </w:rPr>
          <w:tab/>
        </w:r>
        <w:r w:rsidRPr="00765DB7">
          <w:rPr>
            <w:rStyle w:val="Hyperlink"/>
            <w:spacing w:val="-2"/>
          </w:rPr>
          <w:t>Model</w:t>
        </w:r>
        <w:r>
          <w:rPr>
            <w:webHidden/>
          </w:rPr>
          <w:tab/>
        </w:r>
        <w:r>
          <w:rPr>
            <w:webHidden/>
          </w:rPr>
          <w:fldChar w:fldCharType="begin"/>
        </w:r>
        <w:r>
          <w:rPr>
            <w:webHidden/>
          </w:rPr>
          <w:instrText xml:space="preserve"> PAGEREF _Toc206142446 \h </w:instrText>
        </w:r>
        <w:r>
          <w:rPr>
            <w:webHidden/>
          </w:rPr>
        </w:r>
        <w:r>
          <w:rPr>
            <w:webHidden/>
          </w:rPr>
          <w:fldChar w:fldCharType="separate"/>
        </w:r>
        <w:r w:rsidR="000409DB">
          <w:rPr>
            <w:webHidden/>
          </w:rPr>
          <w:t>4</w:t>
        </w:r>
        <w:r>
          <w:rPr>
            <w:webHidden/>
          </w:rPr>
          <w:fldChar w:fldCharType="end"/>
        </w:r>
      </w:hyperlink>
    </w:p>
    <w:p w14:paraId="185887C7" w14:textId="498C9609" w:rsidR="009712BE" w:rsidRDefault="009712BE">
      <w:pPr>
        <w:pStyle w:val="TOC2"/>
        <w:tabs>
          <w:tab w:val="left" w:pos="720"/>
        </w:tabs>
        <w:rPr>
          <w:rFonts w:eastAsiaTheme="minorEastAsia"/>
          <w:color w:val="auto"/>
          <w:sz w:val="24"/>
          <w:szCs w:val="24"/>
        </w:rPr>
      </w:pPr>
      <w:hyperlink w:anchor="_Toc206142450" w:history="1">
        <w:r w:rsidRPr="00765DB7">
          <w:rPr>
            <w:rStyle w:val="Hyperlink"/>
            <w:b/>
            <w:bCs/>
          </w:rPr>
          <w:t>3.1.</w:t>
        </w:r>
        <w:r>
          <w:rPr>
            <w:rFonts w:eastAsiaTheme="minorEastAsia"/>
            <w:color w:val="auto"/>
            <w:sz w:val="24"/>
            <w:szCs w:val="24"/>
          </w:rPr>
          <w:tab/>
        </w:r>
        <w:r w:rsidRPr="00765DB7">
          <w:rPr>
            <w:rStyle w:val="Hyperlink"/>
            <w:b/>
            <w:bCs/>
          </w:rPr>
          <w:t>Consumer</w:t>
        </w:r>
        <w:r>
          <w:rPr>
            <w:webHidden/>
          </w:rPr>
          <w:tab/>
        </w:r>
        <w:r>
          <w:rPr>
            <w:webHidden/>
          </w:rPr>
          <w:fldChar w:fldCharType="begin"/>
        </w:r>
        <w:r>
          <w:rPr>
            <w:webHidden/>
          </w:rPr>
          <w:instrText xml:space="preserve"> PAGEREF _Toc206142450 \h </w:instrText>
        </w:r>
        <w:r>
          <w:rPr>
            <w:webHidden/>
          </w:rPr>
        </w:r>
        <w:r>
          <w:rPr>
            <w:webHidden/>
          </w:rPr>
          <w:fldChar w:fldCharType="separate"/>
        </w:r>
        <w:r w:rsidR="000409DB">
          <w:rPr>
            <w:webHidden/>
          </w:rPr>
          <w:t>5</w:t>
        </w:r>
        <w:r>
          <w:rPr>
            <w:webHidden/>
          </w:rPr>
          <w:fldChar w:fldCharType="end"/>
        </w:r>
      </w:hyperlink>
    </w:p>
    <w:p w14:paraId="175DA2AE" w14:textId="7F138F08" w:rsidR="009712BE" w:rsidRDefault="009712BE">
      <w:pPr>
        <w:pStyle w:val="TOC2"/>
        <w:tabs>
          <w:tab w:val="left" w:pos="720"/>
        </w:tabs>
        <w:rPr>
          <w:rFonts w:eastAsiaTheme="minorEastAsia"/>
          <w:color w:val="auto"/>
          <w:sz w:val="24"/>
          <w:szCs w:val="24"/>
        </w:rPr>
      </w:pPr>
      <w:hyperlink w:anchor="_Toc206142451" w:history="1">
        <w:r w:rsidRPr="00765DB7">
          <w:rPr>
            <w:rStyle w:val="Hyperlink"/>
            <w:b/>
            <w:bCs/>
          </w:rPr>
          <w:t>3.2.</w:t>
        </w:r>
        <w:r>
          <w:rPr>
            <w:rFonts w:eastAsiaTheme="minorEastAsia"/>
            <w:color w:val="auto"/>
            <w:sz w:val="24"/>
            <w:szCs w:val="24"/>
          </w:rPr>
          <w:tab/>
        </w:r>
        <w:r w:rsidRPr="00765DB7">
          <w:rPr>
            <w:rStyle w:val="Hyperlink"/>
            <w:b/>
            <w:bCs/>
          </w:rPr>
          <w:t>Intermediate goods producers</w:t>
        </w:r>
        <w:r>
          <w:rPr>
            <w:webHidden/>
          </w:rPr>
          <w:tab/>
        </w:r>
        <w:r>
          <w:rPr>
            <w:webHidden/>
          </w:rPr>
          <w:fldChar w:fldCharType="begin"/>
        </w:r>
        <w:r>
          <w:rPr>
            <w:webHidden/>
          </w:rPr>
          <w:instrText xml:space="preserve"> PAGEREF _Toc206142451 \h </w:instrText>
        </w:r>
        <w:r>
          <w:rPr>
            <w:webHidden/>
          </w:rPr>
        </w:r>
        <w:r>
          <w:rPr>
            <w:webHidden/>
          </w:rPr>
          <w:fldChar w:fldCharType="separate"/>
        </w:r>
        <w:r w:rsidR="000409DB">
          <w:rPr>
            <w:webHidden/>
          </w:rPr>
          <w:t>5</w:t>
        </w:r>
        <w:r>
          <w:rPr>
            <w:webHidden/>
          </w:rPr>
          <w:fldChar w:fldCharType="end"/>
        </w:r>
      </w:hyperlink>
    </w:p>
    <w:p w14:paraId="7E36A853" w14:textId="6FC2F40F" w:rsidR="009712BE" w:rsidRDefault="009712BE">
      <w:pPr>
        <w:pStyle w:val="TOC2"/>
        <w:tabs>
          <w:tab w:val="left" w:pos="720"/>
        </w:tabs>
        <w:rPr>
          <w:rFonts w:eastAsiaTheme="minorEastAsia"/>
          <w:color w:val="auto"/>
          <w:sz w:val="24"/>
          <w:szCs w:val="24"/>
        </w:rPr>
      </w:pPr>
      <w:hyperlink w:anchor="_Toc206142452" w:history="1">
        <w:r w:rsidRPr="00765DB7">
          <w:rPr>
            <w:rStyle w:val="Hyperlink"/>
            <w:b/>
            <w:bCs/>
          </w:rPr>
          <w:t>3.3.</w:t>
        </w:r>
        <w:r>
          <w:rPr>
            <w:rFonts w:eastAsiaTheme="minorEastAsia"/>
            <w:color w:val="auto"/>
            <w:sz w:val="24"/>
            <w:szCs w:val="24"/>
          </w:rPr>
          <w:tab/>
        </w:r>
        <w:r w:rsidRPr="00765DB7">
          <w:rPr>
            <w:rStyle w:val="Hyperlink"/>
            <w:b/>
            <w:bCs/>
          </w:rPr>
          <w:t>Final goods producers</w:t>
        </w:r>
        <w:r>
          <w:rPr>
            <w:webHidden/>
          </w:rPr>
          <w:tab/>
        </w:r>
        <w:r>
          <w:rPr>
            <w:webHidden/>
          </w:rPr>
          <w:fldChar w:fldCharType="begin"/>
        </w:r>
        <w:r>
          <w:rPr>
            <w:webHidden/>
          </w:rPr>
          <w:instrText xml:space="preserve"> PAGEREF _Toc206142452 \h </w:instrText>
        </w:r>
        <w:r>
          <w:rPr>
            <w:webHidden/>
          </w:rPr>
        </w:r>
        <w:r>
          <w:rPr>
            <w:webHidden/>
          </w:rPr>
          <w:fldChar w:fldCharType="separate"/>
        </w:r>
        <w:r w:rsidR="000409DB">
          <w:rPr>
            <w:webHidden/>
          </w:rPr>
          <w:t>6</w:t>
        </w:r>
        <w:r>
          <w:rPr>
            <w:webHidden/>
          </w:rPr>
          <w:fldChar w:fldCharType="end"/>
        </w:r>
      </w:hyperlink>
    </w:p>
    <w:p w14:paraId="11E4846C" w14:textId="6A8A8EA8" w:rsidR="009712BE" w:rsidRDefault="009712BE">
      <w:pPr>
        <w:pStyle w:val="TOC2"/>
        <w:tabs>
          <w:tab w:val="left" w:pos="720"/>
        </w:tabs>
        <w:rPr>
          <w:rFonts w:eastAsiaTheme="minorEastAsia"/>
          <w:color w:val="auto"/>
          <w:sz w:val="24"/>
          <w:szCs w:val="24"/>
        </w:rPr>
      </w:pPr>
      <w:hyperlink w:anchor="_Toc206142453" w:history="1">
        <w:r w:rsidRPr="00765DB7">
          <w:rPr>
            <w:rStyle w:val="Hyperlink"/>
            <w:b/>
            <w:bCs/>
          </w:rPr>
          <w:t>3.4.</w:t>
        </w:r>
        <w:r>
          <w:rPr>
            <w:rFonts w:eastAsiaTheme="minorEastAsia"/>
            <w:color w:val="auto"/>
            <w:sz w:val="24"/>
            <w:szCs w:val="24"/>
          </w:rPr>
          <w:tab/>
        </w:r>
        <w:r w:rsidRPr="00765DB7">
          <w:rPr>
            <w:rStyle w:val="Hyperlink"/>
            <w:b/>
            <w:bCs/>
          </w:rPr>
          <w:t xml:space="preserve">Aggregate </w:t>
        </w:r>
        <w:r w:rsidR="0054155F">
          <w:rPr>
            <w:rStyle w:val="Hyperlink"/>
            <w:b/>
            <w:bCs/>
          </w:rPr>
          <w:t>mark</w:t>
        </w:r>
        <w:r w:rsidR="00E14BA1">
          <w:rPr>
            <w:rStyle w:val="Hyperlink"/>
            <w:b/>
            <w:bCs/>
          </w:rPr>
          <w:noBreakHyphen/>
        </w:r>
        <w:r w:rsidR="0054155F">
          <w:rPr>
            <w:rStyle w:val="Hyperlink"/>
            <w:b/>
            <w:bCs/>
          </w:rPr>
          <w:t>ups</w:t>
        </w:r>
        <w:r w:rsidRPr="00765DB7">
          <w:rPr>
            <w:rStyle w:val="Hyperlink"/>
            <w:b/>
            <w:bCs/>
          </w:rPr>
          <w:t xml:space="preserve"> and productivity</w:t>
        </w:r>
        <w:r>
          <w:rPr>
            <w:webHidden/>
          </w:rPr>
          <w:tab/>
        </w:r>
        <w:r>
          <w:rPr>
            <w:webHidden/>
          </w:rPr>
          <w:fldChar w:fldCharType="begin"/>
        </w:r>
        <w:r>
          <w:rPr>
            <w:webHidden/>
          </w:rPr>
          <w:instrText xml:space="preserve"> PAGEREF _Toc206142453 \h </w:instrText>
        </w:r>
        <w:r>
          <w:rPr>
            <w:webHidden/>
          </w:rPr>
        </w:r>
        <w:r>
          <w:rPr>
            <w:webHidden/>
          </w:rPr>
          <w:fldChar w:fldCharType="separate"/>
        </w:r>
        <w:r w:rsidR="000409DB">
          <w:rPr>
            <w:webHidden/>
          </w:rPr>
          <w:t>7</w:t>
        </w:r>
        <w:r>
          <w:rPr>
            <w:webHidden/>
          </w:rPr>
          <w:fldChar w:fldCharType="end"/>
        </w:r>
      </w:hyperlink>
    </w:p>
    <w:p w14:paraId="06B8D7EA" w14:textId="01E378C8" w:rsidR="009712BE" w:rsidRDefault="009712BE">
      <w:pPr>
        <w:pStyle w:val="TOC1"/>
        <w:tabs>
          <w:tab w:val="left" w:pos="720"/>
        </w:tabs>
        <w:rPr>
          <w:rFonts w:eastAsiaTheme="minorEastAsia"/>
          <w:b w:val="0"/>
          <w:color w:val="auto"/>
          <w:sz w:val="24"/>
          <w:szCs w:val="24"/>
        </w:rPr>
      </w:pPr>
      <w:hyperlink w:anchor="_Toc206142454" w:history="1">
        <w:r w:rsidRPr="00765DB7">
          <w:rPr>
            <w:rStyle w:val="Hyperlink"/>
            <w:w w:val="99"/>
            <w:lang w:val="en-US"/>
          </w:rPr>
          <w:t>4.</w:t>
        </w:r>
        <w:r>
          <w:rPr>
            <w:rFonts w:eastAsiaTheme="minorEastAsia"/>
            <w:b w:val="0"/>
            <w:color w:val="auto"/>
            <w:sz w:val="24"/>
            <w:szCs w:val="24"/>
          </w:rPr>
          <w:tab/>
        </w:r>
        <w:r w:rsidRPr="00765DB7">
          <w:rPr>
            <w:rStyle w:val="Hyperlink"/>
          </w:rPr>
          <w:t>Model</w:t>
        </w:r>
        <w:r w:rsidRPr="00765DB7">
          <w:rPr>
            <w:rStyle w:val="Hyperlink"/>
            <w:spacing w:val="-9"/>
          </w:rPr>
          <w:t xml:space="preserve"> </w:t>
        </w:r>
        <w:r w:rsidRPr="00765DB7">
          <w:rPr>
            <w:rStyle w:val="Hyperlink"/>
            <w:spacing w:val="-2"/>
          </w:rPr>
          <w:t>calibration</w:t>
        </w:r>
        <w:r>
          <w:rPr>
            <w:webHidden/>
          </w:rPr>
          <w:tab/>
        </w:r>
        <w:r>
          <w:rPr>
            <w:webHidden/>
          </w:rPr>
          <w:fldChar w:fldCharType="begin"/>
        </w:r>
        <w:r>
          <w:rPr>
            <w:webHidden/>
          </w:rPr>
          <w:instrText xml:space="preserve"> PAGEREF _Toc206142454 \h </w:instrText>
        </w:r>
        <w:r>
          <w:rPr>
            <w:webHidden/>
          </w:rPr>
        </w:r>
        <w:r>
          <w:rPr>
            <w:webHidden/>
          </w:rPr>
          <w:fldChar w:fldCharType="separate"/>
        </w:r>
        <w:r w:rsidR="000409DB">
          <w:rPr>
            <w:webHidden/>
          </w:rPr>
          <w:t>8</w:t>
        </w:r>
        <w:r>
          <w:rPr>
            <w:webHidden/>
          </w:rPr>
          <w:fldChar w:fldCharType="end"/>
        </w:r>
      </w:hyperlink>
    </w:p>
    <w:p w14:paraId="7C3FD3B7" w14:textId="41010CE6" w:rsidR="009712BE" w:rsidRDefault="009712BE">
      <w:pPr>
        <w:pStyle w:val="TOC1"/>
        <w:tabs>
          <w:tab w:val="left" w:pos="720"/>
        </w:tabs>
        <w:rPr>
          <w:rFonts w:eastAsiaTheme="minorEastAsia"/>
          <w:b w:val="0"/>
          <w:color w:val="auto"/>
          <w:sz w:val="24"/>
          <w:szCs w:val="24"/>
        </w:rPr>
      </w:pPr>
      <w:hyperlink w:anchor="_Toc206142455" w:history="1">
        <w:r w:rsidRPr="00765DB7">
          <w:rPr>
            <w:rStyle w:val="Hyperlink"/>
            <w:w w:val="99"/>
            <w:lang w:val="en-US"/>
          </w:rPr>
          <w:t>5.</w:t>
        </w:r>
        <w:r>
          <w:rPr>
            <w:rFonts w:eastAsiaTheme="minorEastAsia"/>
            <w:b w:val="0"/>
            <w:color w:val="auto"/>
            <w:sz w:val="24"/>
            <w:szCs w:val="24"/>
          </w:rPr>
          <w:tab/>
        </w:r>
        <w:r w:rsidRPr="00765DB7">
          <w:rPr>
            <w:rStyle w:val="Hyperlink"/>
          </w:rPr>
          <w:t>Cost</w:t>
        </w:r>
        <w:r w:rsidRPr="00765DB7">
          <w:rPr>
            <w:rStyle w:val="Hyperlink"/>
            <w:spacing w:val="-7"/>
          </w:rPr>
          <w:t xml:space="preserve"> </w:t>
        </w:r>
        <w:r w:rsidRPr="00765DB7">
          <w:rPr>
            <w:rStyle w:val="Hyperlink"/>
          </w:rPr>
          <w:t>of</w:t>
        </w:r>
        <w:r w:rsidRPr="00765DB7">
          <w:rPr>
            <w:rStyle w:val="Hyperlink"/>
            <w:spacing w:val="-7"/>
          </w:rPr>
          <w:t xml:space="preserve"> </w:t>
        </w:r>
        <w:r w:rsidR="0054155F">
          <w:rPr>
            <w:rStyle w:val="Hyperlink"/>
          </w:rPr>
          <w:t>mark</w:t>
        </w:r>
        <w:r w:rsidR="00E14BA1">
          <w:rPr>
            <w:rStyle w:val="Hyperlink"/>
          </w:rPr>
          <w:noBreakHyphen/>
        </w:r>
        <w:r w:rsidR="0054155F">
          <w:rPr>
            <w:rStyle w:val="Hyperlink"/>
          </w:rPr>
          <w:t>ups</w:t>
        </w:r>
        <w:r w:rsidRPr="00765DB7">
          <w:rPr>
            <w:rStyle w:val="Hyperlink"/>
            <w:spacing w:val="-6"/>
          </w:rPr>
          <w:t xml:space="preserve"> </w:t>
        </w:r>
        <w:r w:rsidRPr="00765DB7">
          <w:rPr>
            <w:rStyle w:val="Hyperlink"/>
          </w:rPr>
          <w:t>in</w:t>
        </w:r>
        <w:r w:rsidRPr="00765DB7">
          <w:rPr>
            <w:rStyle w:val="Hyperlink"/>
            <w:spacing w:val="-7"/>
          </w:rPr>
          <w:t xml:space="preserve"> </w:t>
        </w:r>
        <w:r w:rsidRPr="00765DB7">
          <w:rPr>
            <w:rStyle w:val="Hyperlink"/>
            <w:spacing w:val="-2"/>
          </w:rPr>
          <w:t>Australia</w:t>
        </w:r>
        <w:r>
          <w:rPr>
            <w:webHidden/>
          </w:rPr>
          <w:tab/>
        </w:r>
        <w:r>
          <w:rPr>
            <w:webHidden/>
          </w:rPr>
          <w:fldChar w:fldCharType="begin"/>
        </w:r>
        <w:r>
          <w:rPr>
            <w:webHidden/>
          </w:rPr>
          <w:instrText xml:space="preserve"> PAGEREF _Toc206142455 \h </w:instrText>
        </w:r>
        <w:r>
          <w:rPr>
            <w:webHidden/>
          </w:rPr>
        </w:r>
        <w:r>
          <w:rPr>
            <w:webHidden/>
          </w:rPr>
          <w:fldChar w:fldCharType="separate"/>
        </w:r>
        <w:r w:rsidR="000409DB">
          <w:rPr>
            <w:webHidden/>
          </w:rPr>
          <w:t>10</w:t>
        </w:r>
        <w:r>
          <w:rPr>
            <w:webHidden/>
          </w:rPr>
          <w:fldChar w:fldCharType="end"/>
        </w:r>
      </w:hyperlink>
    </w:p>
    <w:p w14:paraId="37AA1E06" w14:textId="44AA913E" w:rsidR="009712BE" w:rsidRDefault="009712BE">
      <w:pPr>
        <w:pStyle w:val="TOC2"/>
        <w:tabs>
          <w:tab w:val="left" w:pos="720"/>
        </w:tabs>
        <w:rPr>
          <w:rFonts w:eastAsiaTheme="minorEastAsia"/>
          <w:color w:val="auto"/>
          <w:sz w:val="24"/>
          <w:szCs w:val="24"/>
        </w:rPr>
      </w:pPr>
      <w:hyperlink w:anchor="_Toc206142458" w:history="1">
        <w:r w:rsidRPr="00765DB7">
          <w:rPr>
            <w:rStyle w:val="Hyperlink"/>
            <w:b/>
            <w:bCs/>
          </w:rPr>
          <w:t>5.1.</w:t>
        </w:r>
        <w:r>
          <w:rPr>
            <w:rFonts w:eastAsiaTheme="minorEastAsia"/>
            <w:color w:val="auto"/>
            <w:sz w:val="24"/>
            <w:szCs w:val="24"/>
          </w:rPr>
          <w:tab/>
        </w:r>
        <w:r w:rsidRPr="00765DB7">
          <w:rPr>
            <w:rStyle w:val="Hyperlink"/>
            <w:b/>
            <w:bCs/>
          </w:rPr>
          <w:t>Aggregate productivity costs</w:t>
        </w:r>
        <w:r>
          <w:rPr>
            <w:webHidden/>
          </w:rPr>
          <w:tab/>
        </w:r>
        <w:r>
          <w:rPr>
            <w:webHidden/>
          </w:rPr>
          <w:fldChar w:fldCharType="begin"/>
        </w:r>
        <w:r>
          <w:rPr>
            <w:webHidden/>
          </w:rPr>
          <w:instrText xml:space="preserve"> PAGEREF _Toc206142458 \h </w:instrText>
        </w:r>
        <w:r>
          <w:rPr>
            <w:webHidden/>
          </w:rPr>
        </w:r>
        <w:r>
          <w:rPr>
            <w:webHidden/>
          </w:rPr>
          <w:fldChar w:fldCharType="separate"/>
        </w:r>
        <w:r w:rsidR="000409DB">
          <w:rPr>
            <w:webHidden/>
          </w:rPr>
          <w:t>10</w:t>
        </w:r>
        <w:r>
          <w:rPr>
            <w:webHidden/>
          </w:rPr>
          <w:fldChar w:fldCharType="end"/>
        </w:r>
      </w:hyperlink>
    </w:p>
    <w:p w14:paraId="144EA07A" w14:textId="42AD207D" w:rsidR="009712BE" w:rsidRDefault="009712BE">
      <w:pPr>
        <w:pStyle w:val="TOC2"/>
        <w:tabs>
          <w:tab w:val="left" w:pos="720"/>
        </w:tabs>
        <w:rPr>
          <w:rFonts w:eastAsiaTheme="minorEastAsia"/>
          <w:color w:val="auto"/>
          <w:sz w:val="24"/>
          <w:szCs w:val="24"/>
        </w:rPr>
      </w:pPr>
      <w:hyperlink w:anchor="_Toc206142459" w:history="1">
        <w:r w:rsidRPr="00765DB7">
          <w:rPr>
            <w:rStyle w:val="Hyperlink"/>
            <w:b/>
            <w:bCs/>
          </w:rPr>
          <w:t>5.2.</w:t>
        </w:r>
        <w:r>
          <w:rPr>
            <w:rFonts w:eastAsiaTheme="minorEastAsia"/>
            <w:color w:val="auto"/>
            <w:sz w:val="24"/>
            <w:szCs w:val="24"/>
          </w:rPr>
          <w:tab/>
        </w:r>
        <w:r w:rsidRPr="00765DB7">
          <w:rPr>
            <w:rStyle w:val="Hyperlink"/>
            <w:b/>
            <w:bCs/>
          </w:rPr>
          <w:t>Industry results</w:t>
        </w:r>
        <w:r>
          <w:rPr>
            <w:webHidden/>
          </w:rPr>
          <w:tab/>
        </w:r>
        <w:r>
          <w:rPr>
            <w:webHidden/>
          </w:rPr>
          <w:fldChar w:fldCharType="begin"/>
        </w:r>
        <w:r>
          <w:rPr>
            <w:webHidden/>
          </w:rPr>
          <w:instrText xml:space="preserve"> PAGEREF _Toc206142459 \h </w:instrText>
        </w:r>
        <w:r>
          <w:rPr>
            <w:webHidden/>
          </w:rPr>
        </w:r>
        <w:r>
          <w:rPr>
            <w:webHidden/>
          </w:rPr>
          <w:fldChar w:fldCharType="separate"/>
        </w:r>
        <w:r w:rsidR="000409DB">
          <w:rPr>
            <w:webHidden/>
          </w:rPr>
          <w:t>12</w:t>
        </w:r>
        <w:r>
          <w:rPr>
            <w:webHidden/>
          </w:rPr>
          <w:fldChar w:fldCharType="end"/>
        </w:r>
      </w:hyperlink>
    </w:p>
    <w:p w14:paraId="276F290F" w14:textId="3274D051" w:rsidR="009712BE" w:rsidRDefault="009712BE">
      <w:pPr>
        <w:pStyle w:val="TOC1"/>
        <w:tabs>
          <w:tab w:val="left" w:pos="720"/>
        </w:tabs>
        <w:rPr>
          <w:rFonts w:eastAsiaTheme="minorEastAsia"/>
          <w:b w:val="0"/>
          <w:color w:val="auto"/>
          <w:sz w:val="24"/>
          <w:szCs w:val="24"/>
        </w:rPr>
      </w:pPr>
      <w:hyperlink w:anchor="_Toc206142460" w:history="1">
        <w:r w:rsidRPr="00765DB7">
          <w:rPr>
            <w:rStyle w:val="Hyperlink"/>
          </w:rPr>
          <w:t>6</w:t>
        </w:r>
        <w:r>
          <w:rPr>
            <w:rFonts w:eastAsiaTheme="minorEastAsia"/>
            <w:b w:val="0"/>
            <w:color w:val="auto"/>
            <w:sz w:val="24"/>
            <w:szCs w:val="24"/>
          </w:rPr>
          <w:tab/>
        </w:r>
        <w:r w:rsidRPr="00765DB7">
          <w:rPr>
            <w:rStyle w:val="Hyperlink"/>
          </w:rPr>
          <w:t>Cost</w:t>
        </w:r>
        <w:r w:rsidRPr="00765DB7">
          <w:rPr>
            <w:rStyle w:val="Hyperlink"/>
            <w:spacing w:val="-8"/>
          </w:rPr>
          <w:t xml:space="preserve"> </w:t>
        </w:r>
        <w:r w:rsidRPr="00765DB7">
          <w:rPr>
            <w:rStyle w:val="Hyperlink"/>
          </w:rPr>
          <w:t>of</w:t>
        </w:r>
        <w:r w:rsidRPr="00765DB7">
          <w:rPr>
            <w:rStyle w:val="Hyperlink"/>
            <w:spacing w:val="-7"/>
          </w:rPr>
          <w:t xml:space="preserve"> </w:t>
        </w:r>
        <w:r w:rsidR="0054155F">
          <w:rPr>
            <w:rStyle w:val="Hyperlink"/>
          </w:rPr>
          <w:t>mark</w:t>
        </w:r>
        <w:r w:rsidR="00E14BA1">
          <w:rPr>
            <w:rStyle w:val="Hyperlink"/>
          </w:rPr>
          <w:noBreakHyphen/>
        </w:r>
        <w:r w:rsidR="0054155F">
          <w:rPr>
            <w:rStyle w:val="Hyperlink"/>
          </w:rPr>
          <w:t>ups</w:t>
        </w:r>
        <w:r w:rsidR="00E14BA1">
          <w:rPr>
            <w:rStyle w:val="Hyperlink"/>
            <w:spacing w:val="-7"/>
          </w:rPr>
          <w:t xml:space="preserve"> – </w:t>
        </w:r>
        <w:r w:rsidRPr="00765DB7">
          <w:rPr>
            <w:rStyle w:val="Hyperlink"/>
          </w:rPr>
          <w:t>Oligopoly</w:t>
        </w:r>
        <w:r w:rsidRPr="00765DB7">
          <w:rPr>
            <w:rStyle w:val="Hyperlink"/>
            <w:spacing w:val="-7"/>
          </w:rPr>
          <w:t xml:space="preserve"> </w:t>
        </w:r>
        <w:r w:rsidRPr="00765DB7">
          <w:rPr>
            <w:rStyle w:val="Hyperlink"/>
            <w:spacing w:val="-2"/>
          </w:rPr>
          <w:t>model</w:t>
        </w:r>
        <w:r>
          <w:rPr>
            <w:webHidden/>
          </w:rPr>
          <w:tab/>
        </w:r>
        <w:r>
          <w:rPr>
            <w:webHidden/>
          </w:rPr>
          <w:fldChar w:fldCharType="begin"/>
        </w:r>
        <w:r>
          <w:rPr>
            <w:webHidden/>
          </w:rPr>
          <w:instrText xml:space="preserve"> PAGEREF _Toc206142460 \h </w:instrText>
        </w:r>
        <w:r>
          <w:rPr>
            <w:webHidden/>
          </w:rPr>
        </w:r>
        <w:r>
          <w:rPr>
            <w:webHidden/>
          </w:rPr>
          <w:fldChar w:fldCharType="separate"/>
        </w:r>
        <w:r w:rsidR="000409DB">
          <w:rPr>
            <w:webHidden/>
          </w:rPr>
          <w:t>14</w:t>
        </w:r>
        <w:r>
          <w:rPr>
            <w:webHidden/>
          </w:rPr>
          <w:fldChar w:fldCharType="end"/>
        </w:r>
      </w:hyperlink>
    </w:p>
    <w:p w14:paraId="6E86FBE3" w14:textId="32624E00" w:rsidR="009712BE" w:rsidRDefault="009712BE">
      <w:pPr>
        <w:pStyle w:val="TOC2"/>
        <w:tabs>
          <w:tab w:val="left" w:pos="720"/>
        </w:tabs>
        <w:rPr>
          <w:rFonts w:eastAsiaTheme="minorEastAsia"/>
          <w:color w:val="auto"/>
          <w:sz w:val="24"/>
          <w:szCs w:val="24"/>
        </w:rPr>
      </w:pPr>
      <w:hyperlink w:anchor="_Toc206142462" w:history="1">
        <w:r w:rsidRPr="00765DB7">
          <w:rPr>
            <w:rStyle w:val="Hyperlink"/>
            <w:b/>
            <w:bCs/>
          </w:rPr>
          <w:t>6.1.</w:t>
        </w:r>
        <w:r>
          <w:rPr>
            <w:rFonts w:eastAsiaTheme="minorEastAsia"/>
            <w:color w:val="auto"/>
            <w:sz w:val="24"/>
            <w:szCs w:val="24"/>
          </w:rPr>
          <w:tab/>
        </w:r>
        <w:r w:rsidRPr="00765DB7">
          <w:rPr>
            <w:rStyle w:val="Hyperlink"/>
            <w:b/>
            <w:bCs/>
          </w:rPr>
          <w:t>Setup</w:t>
        </w:r>
        <w:r>
          <w:rPr>
            <w:webHidden/>
          </w:rPr>
          <w:tab/>
        </w:r>
        <w:r>
          <w:rPr>
            <w:webHidden/>
          </w:rPr>
          <w:fldChar w:fldCharType="begin"/>
        </w:r>
        <w:r>
          <w:rPr>
            <w:webHidden/>
          </w:rPr>
          <w:instrText xml:space="preserve"> PAGEREF _Toc206142462 \h </w:instrText>
        </w:r>
        <w:r>
          <w:rPr>
            <w:webHidden/>
          </w:rPr>
        </w:r>
        <w:r>
          <w:rPr>
            <w:webHidden/>
          </w:rPr>
          <w:fldChar w:fldCharType="separate"/>
        </w:r>
        <w:r w:rsidR="000409DB">
          <w:rPr>
            <w:webHidden/>
          </w:rPr>
          <w:t>14</w:t>
        </w:r>
        <w:r>
          <w:rPr>
            <w:webHidden/>
          </w:rPr>
          <w:fldChar w:fldCharType="end"/>
        </w:r>
      </w:hyperlink>
    </w:p>
    <w:p w14:paraId="4B7A32B1" w14:textId="28B400BB" w:rsidR="009712BE" w:rsidRDefault="009712BE">
      <w:pPr>
        <w:pStyle w:val="TOC2"/>
        <w:tabs>
          <w:tab w:val="left" w:pos="720"/>
        </w:tabs>
        <w:rPr>
          <w:rFonts w:eastAsiaTheme="minorEastAsia"/>
          <w:color w:val="auto"/>
          <w:sz w:val="24"/>
          <w:szCs w:val="24"/>
        </w:rPr>
      </w:pPr>
      <w:hyperlink w:anchor="_Toc206142463" w:history="1">
        <w:r w:rsidRPr="00765DB7">
          <w:rPr>
            <w:rStyle w:val="Hyperlink"/>
            <w:b/>
            <w:bCs/>
          </w:rPr>
          <w:t>6.2.</w:t>
        </w:r>
        <w:r>
          <w:rPr>
            <w:rFonts w:eastAsiaTheme="minorEastAsia"/>
            <w:color w:val="auto"/>
            <w:sz w:val="24"/>
            <w:szCs w:val="24"/>
          </w:rPr>
          <w:tab/>
        </w:r>
        <w:r w:rsidRPr="00765DB7">
          <w:rPr>
            <w:rStyle w:val="Hyperlink"/>
            <w:b/>
            <w:bCs/>
          </w:rPr>
          <w:t>Calibration</w:t>
        </w:r>
        <w:r>
          <w:rPr>
            <w:webHidden/>
          </w:rPr>
          <w:tab/>
        </w:r>
        <w:r>
          <w:rPr>
            <w:webHidden/>
          </w:rPr>
          <w:fldChar w:fldCharType="begin"/>
        </w:r>
        <w:r>
          <w:rPr>
            <w:webHidden/>
          </w:rPr>
          <w:instrText xml:space="preserve"> PAGEREF _Toc206142463 \h </w:instrText>
        </w:r>
        <w:r>
          <w:rPr>
            <w:webHidden/>
          </w:rPr>
        </w:r>
        <w:r>
          <w:rPr>
            <w:webHidden/>
          </w:rPr>
          <w:fldChar w:fldCharType="separate"/>
        </w:r>
        <w:r w:rsidR="000409DB">
          <w:rPr>
            <w:webHidden/>
          </w:rPr>
          <w:t>15</w:t>
        </w:r>
        <w:r>
          <w:rPr>
            <w:webHidden/>
          </w:rPr>
          <w:fldChar w:fldCharType="end"/>
        </w:r>
      </w:hyperlink>
    </w:p>
    <w:p w14:paraId="29F79AA0" w14:textId="629718D1" w:rsidR="009712BE" w:rsidRDefault="009712BE">
      <w:pPr>
        <w:pStyle w:val="TOC2"/>
        <w:tabs>
          <w:tab w:val="left" w:pos="720"/>
        </w:tabs>
        <w:rPr>
          <w:rFonts w:eastAsiaTheme="minorEastAsia"/>
          <w:color w:val="auto"/>
          <w:sz w:val="24"/>
          <w:szCs w:val="24"/>
        </w:rPr>
      </w:pPr>
      <w:hyperlink w:anchor="_Toc206142464" w:history="1">
        <w:r w:rsidRPr="00765DB7">
          <w:rPr>
            <w:rStyle w:val="Hyperlink"/>
            <w:b/>
            <w:bCs/>
          </w:rPr>
          <w:t>6.3.</w:t>
        </w:r>
        <w:r>
          <w:rPr>
            <w:rFonts w:eastAsiaTheme="minorEastAsia"/>
            <w:color w:val="auto"/>
            <w:sz w:val="24"/>
            <w:szCs w:val="24"/>
          </w:rPr>
          <w:tab/>
        </w:r>
        <w:r w:rsidRPr="00765DB7">
          <w:rPr>
            <w:rStyle w:val="Hyperlink"/>
            <w:b/>
            <w:bCs/>
          </w:rPr>
          <w:t xml:space="preserve">Cost of </w:t>
        </w:r>
        <w:r w:rsidR="0054155F">
          <w:rPr>
            <w:rStyle w:val="Hyperlink"/>
            <w:b/>
            <w:bCs/>
          </w:rPr>
          <w:t>mark</w:t>
        </w:r>
        <w:r w:rsidR="00E14BA1">
          <w:rPr>
            <w:rStyle w:val="Hyperlink"/>
            <w:b/>
            <w:bCs/>
          </w:rPr>
          <w:noBreakHyphen/>
        </w:r>
        <w:r w:rsidR="0054155F">
          <w:rPr>
            <w:rStyle w:val="Hyperlink"/>
            <w:b/>
            <w:bCs/>
          </w:rPr>
          <w:t>ups</w:t>
        </w:r>
        <w:r>
          <w:rPr>
            <w:webHidden/>
          </w:rPr>
          <w:tab/>
        </w:r>
        <w:r>
          <w:rPr>
            <w:webHidden/>
          </w:rPr>
          <w:fldChar w:fldCharType="begin"/>
        </w:r>
        <w:r>
          <w:rPr>
            <w:webHidden/>
          </w:rPr>
          <w:instrText xml:space="preserve"> PAGEREF _Toc206142464 \h </w:instrText>
        </w:r>
        <w:r>
          <w:rPr>
            <w:webHidden/>
          </w:rPr>
        </w:r>
        <w:r>
          <w:rPr>
            <w:webHidden/>
          </w:rPr>
          <w:fldChar w:fldCharType="separate"/>
        </w:r>
        <w:r w:rsidR="000409DB">
          <w:rPr>
            <w:webHidden/>
          </w:rPr>
          <w:t>16</w:t>
        </w:r>
        <w:r>
          <w:rPr>
            <w:webHidden/>
          </w:rPr>
          <w:fldChar w:fldCharType="end"/>
        </w:r>
      </w:hyperlink>
    </w:p>
    <w:p w14:paraId="1AF3BC4D" w14:textId="6619E610" w:rsidR="009712BE" w:rsidRDefault="009712BE">
      <w:pPr>
        <w:pStyle w:val="TOC1"/>
        <w:tabs>
          <w:tab w:val="left" w:pos="720"/>
        </w:tabs>
        <w:rPr>
          <w:rFonts w:eastAsiaTheme="minorEastAsia"/>
          <w:b w:val="0"/>
          <w:color w:val="auto"/>
          <w:sz w:val="24"/>
          <w:szCs w:val="24"/>
        </w:rPr>
      </w:pPr>
      <w:hyperlink w:anchor="_Toc206142465" w:history="1">
        <w:r w:rsidRPr="00765DB7">
          <w:rPr>
            <w:rStyle w:val="Hyperlink"/>
          </w:rPr>
          <w:t>7</w:t>
        </w:r>
        <w:r>
          <w:rPr>
            <w:rFonts w:eastAsiaTheme="minorEastAsia"/>
            <w:b w:val="0"/>
            <w:color w:val="auto"/>
            <w:sz w:val="24"/>
            <w:szCs w:val="24"/>
          </w:rPr>
          <w:tab/>
        </w:r>
        <w:r w:rsidRPr="00765DB7">
          <w:rPr>
            <w:rStyle w:val="Hyperlink"/>
          </w:rPr>
          <w:t>Broader</w:t>
        </w:r>
        <w:r w:rsidRPr="00765DB7">
          <w:rPr>
            <w:rStyle w:val="Hyperlink"/>
            <w:spacing w:val="-7"/>
          </w:rPr>
          <w:t xml:space="preserve"> </w:t>
        </w:r>
        <w:r w:rsidRPr="00765DB7">
          <w:rPr>
            <w:rStyle w:val="Hyperlink"/>
          </w:rPr>
          <w:t>cost</w:t>
        </w:r>
        <w:r w:rsidRPr="00765DB7">
          <w:rPr>
            <w:rStyle w:val="Hyperlink"/>
            <w:spacing w:val="-7"/>
          </w:rPr>
          <w:t xml:space="preserve"> </w:t>
        </w:r>
        <w:r w:rsidRPr="00765DB7">
          <w:rPr>
            <w:rStyle w:val="Hyperlink"/>
          </w:rPr>
          <w:t>of</w:t>
        </w:r>
        <w:r w:rsidRPr="00765DB7">
          <w:rPr>
            <w:rStyle w:val="Hyperlink"/>
            <w:spacing w:val="-7"/>
          </w:rPr>
          <w:t xml:space="preserve"> </w:t>
        </w:r>
        <w:r w:rsidR="0054155F">
          <w:rPr>
            <w:rStyle w:val="Hyperlink"/>
            <w:spacing w:val="-2"/>
          </w:rPr>
          <w:t>mark</w:t>
        </w:r>
        <w:r w:rsidR="00E14BA1">
          <w:rPr>
            <w:rStyle w:val="Hyperlink"/>
            <w:spacing w:val="-2"/>
          </w:rPr>
          <w:noBreakHyphen/>
        </w:r>
        <w:r w:rsidR="0054155F">
          <w:rPr>
            <w:rStyle w:val="Hyperlink"/>
            <w:spacing w:val="-2"/>
          </w:rPr>
          <w:t>ups</w:t>
        </w:r>
        <w:r>
          <w:rPr>
            <w:webHidden/>
          </w:rPr>
          <w:tab/>
        </w:r>
        <w:r>
          <w:rPr>
            <w:webHidden/>
          </w:rPr>
          <w:fldChar w:fldCharType="begin"/>
        </w:r>
        <w:r>
          <w:rPr>
            <w:webHidden/>
          </w:rPr>
          <w:instrText xml:space="preserve"> PAGEREF _Toc206142465 \h </w:instrText>
        </w:r>
        <w:r>
          <w:rPr>
            <w:webHidden/>
          </w:rPr>
        </w:r>
        <w:r>
          <w:rPr>
            <w:webHidden/>
          </w:rPr>
          <w:fldChar w:fldCharType="separate"/>
        </w:r>
        <w:r w:rsidR="000409DB">
          <w:rPr>
            <w:webHidden/>
          </w:rPr>
          <w:t>16</w:t>
        </w:r>
        <w:r>
          <w:rPr>
            <w:webHidden/>
          </w:rPr>
          <w:fldChar w:fldCharType="end"/>
        </w:r>
      </w:hyperlink>
    </w:p>
    <w:p w14:paraId="138B9717" w14:textId="18F63145" w:rsidR="009712BE" w:rsidRDefault="009712BE">
      <w:pPr>
        <w:pStyle w:val="TOC1"/>
        <w:tabs>
          <w:tab w:val="left" w:pos="720"/>
        </w:tabs>
        <w:rPr>
          <w:rFonts w:eastAsiaTheme="minorEastAsia"/>
          <w:b w:val="0"/>
          <w:color w:val="auto"/>
          <w:sz w:val="24"/>
          <w:szCs w:val="24"/>
        </w:rPr>
      </w:pPr>
      <w:hyperlink w:anchor="_Toc206142466" w:history="1">
        <w:r w:rsidRPr="00765DB7">
          <w:rPr>
            <w:rStyle w:val="Hyperlink"/>
          </w:rPr>
          <w:t>8</w:t>
        </w:r>
        <w:r>
          <w:rPr>
            <w:rFonts w:eastAsiaTheme="minorEastAsia"/>
            <w:b w:val="0"/>
            <w:color w:val="auto"/>
            <w:sz w:val="24"/>
            <w:szCs w:val="24"/>
          </w:rPr>
          <w:tab/>
        </w:r>
        <w:r w:rsidRPr="00765DB7">
          <w:rPr>
            <w:rStyle w:val="Hyperlink"/>
            <w:spacing w:val="-2"/>
          </w:rPr>
          <w:t>Conclusions</w:t>
        </w:r>
        <w:r>
          <w:rPr>
            <w:webHidden/>
          </w:rPr>
          <w:tab/>
        </w:r>
        <w:r>
          <w:rPr>
            <w:webHidden/>
          </w:rPr>
          <w:fldChar w:fldCharType="begin"/>
        </w:r>
        <w:r>
          <w:rPr>
            <w:webHidden/>
          </w:rPr>
          <w:instrText xml:space="preserve"> PAGEREF _Toc206142466 \h </w:instrText>
        </w:r>
        <w:r>
          <w:rPr>
            <w:webHidden/>
          </w:rPr>
        </w:r>
        <w:r>
          <w:rPr>
            <w:webHidden/>
          </w:rPr>
          <w:fldChar w:fldCharType="separate"/>
        </w:r>
        <w:r w:rsidR="000409DB">
          <w:rPr>
            <w:webHidden/>
          </w:rPr>
          <w:t>18</w:t>
        </w:r>
        <w:r>
          <w:rPr>
            <w:webHidden/>
          </w:rPr>
          <w:fldChar w:fldCharType="end"/>
        </w:r>
      </w:hyperlink>
    </w:p>
    <w:p w14:paraId="6D2FFAE9" w14:textId="4A756A26" w:rsidR="009712BE" w:rsidRDefault="009712BE">
      <w:pPr>
        <w:pStyle w:val="TOC1"/>
        <w:rPr>
          <w:rFonts w:eastAsiaTheme="minorEastAsia"/>
          <w:b w:val="0"/>
          <w:color w:val="auto"/>
          <w:sz w:val="24"/>
          <w:szCs w:val="24"/>
        </w:rPr>
      </w:pPr>
      <w:hyperlink w:anchor="_Toc206142467" w:history="1">
        <w:r w:rsidRPr="00765DB7">
          <w:rPr>
            <w:rStyle w:val="Hyperlink"/>
          </w:rPr>
          <w:t>Appendix</w:t>
        </w:r>
        <w:r w:rsidRPr="00765DB7">
          <w:rPr>
            <w:rStyle w:val="Hyperlink"/>
            <w:spacing w:val="-11"/>
          </w:rPr>
          <w:t xml:space="preserve"> </w:t>
        </w:r>
        <w:r w:rsidRPr="00765DB7">
          <w:rPr>
            <w:rStyle w:val="Hyperlink"/>
          </w:rPr>
          <w:t>A:</w:t>
        </w:r>
        <w:r w:rsidRPr="00765DB7">
          <w:rPr>
            <w:rStyle w:val="Hyperlink"/>
            <w:spacing w:val="31"/>
          </w:rPr>
          <w:t xml:space="preserve"> </w:t>
        </w:r>
        <w:r w:rsidRPr="00765DB7">
          <w:rPr>
            <w:rStyle w:val="Hyperlink"/>
          </w:rPr>
          <w:t>Data,</w:t>
        </w:r>
        <w:r w:rsidRPr="00765DB7">
          <w:rPr>
            <w:rStyle w:val="Hyperlink"/>
            <w:spacing w:val="-10"/>
          </w:rPr>
          <w:t xml:space="preserve"> </w:t>
        </w:r>
        <w:r w:rsidRPr="00765DB7">
          <w:rPr>
            <w:rStyle w:val="Hyperlink"/>
          </w:rPr>
          <w:t>and</w:t>
        </w:r>
        <w:r w:rsidRPr="00765DB7">
          <w:rPr>
            <w:rStyle w:val="Hyperlink"/>
            <w:spacing w:val="-11"/>
          </w:rPr>
          <w:t xml:space="preserve"> </w:t>
        </w:r>
        <w:r w:rsidR="004F7E58">
          <w:rPr>
            <w:rStyle w:val="Hyperlink"/>
          </w:rPr>
          <w:t>mark</w:t>
        </w:r>
        <w:r w:rsidR="00E14BA1">
          <w:rPr>
            <w:rStyle w:val="Hyperlink"/>
          </w:rPr>
          <w:noBreakHyphen/>
        </w:r>
        <w:r w:rsidR="004F7E58">
          <w:rPr>
            <w:rStyle w:val="Hyperlink"/>
          </w:rPr>
          <w:t>up</w:t>
        </w:r>
        <w:r w:rsidRPr="00765DB7">
          <w:rPr>
            <w:rStyle w:val="Hyperlink"/>
            <w:spacing w:val="-10"/>
          </w:rPr>
          <w:t xml:space="preserve"> </w:t>
        </w:r>
        <w:r w:rsidRPr="00765DB7">
          <w:rPr>
            <w:rStyle w:val="Hyperlink"/>
          </w:rPr>
          <w:t>and</w:t>
        </w:r>
        <w:r w:rsidRPr="00765DB7">
          <w:rPr>
            <w:rStyle w:val="Hyperlink"/>
            <w:spacing w:val="-11"/>
          </w:rPr>
          <w:t xml:space="preserve"> </w:t>
        </w:r>
        <w:r w:rsidR="004F7E58">
          <w:rPr>
            <w:rStyle w:val="Hyperlink"/>
          </w:rPr>
          <w:t>superelasticity</w:t>
        </w:r>
        <w:r w:rsidRPr="00765DB7">
          <w:rPr>
            <w:rStyle w:val="Hyperlink"/>
            <w:spacing w:val="-11"/>
          </w:rPr>
          <w:t xml:space="preserve"> </w:t>
        </w:r>
        <w:r w:rsidRPr="00765DB7">
          <w:rPr>
            <w:rStyle w:val="Hyperlink"/>
            <w:spacing w:val="-2"/>
          </w:rPr>
          <w:t>estimation</w:t>
        </w:r>
        <w:r>
          <w:rPr>
            <w:webHidden/>
          </w:rPr>
          <w:tab/>
        </w:r>
        <w:r>
          <w:rPr>
            <w:webHidden/>
          </w:rPr>
          <w:fldChar w:fldCharType="begin"/>
        </w:r>
        <w:r>
          <w:rPr>
            <w:webHidden/>
          </w:rPr>
          <w:instrText xml:space="preserve"> PAGEREF _Toc206142467 \h </w:instrText>
        </w:r>
        <w:r>
          <w:rPr>
            <w:webHidden/>
          </w:rPr>
        </w:r>
        <w:r>
          <w:rPr>
            <w:webHidden/>
          </w:rPr>
          <w:fldChar w:fldCharType="separate"/>
        </w:r>
        <w:r w:rsidR="000409DB">
          <w:rPr>
            <w:webHidden/>
          </w:rPr>
          <w:t>19</w:t>
        </w:r>
        <w:r>
          <w:rPr>
            <w:webHidden/>
          </w:rPr>
          <w:fldChar w:fldCharType="end"/>
        </w:r>
      </w:hyperlink>
    </w:p>
    <w:p w14:paraId="64B9A744" w14:textId="6C32CD68" w:rsidR="009712BE" w:rsidRDefault="009712BE">
      <w:pPr>
        <w:pStyle w:val="TOC1"/>
        <w:rPr>
          <w:rFonts w:eastAsiaTheme="minorEastAsia"/>
          <w:b w:val="0"/>
          <w:color w:val="auto"/>
          <w:sz w:val="24"/>
          <w:szCs w:val="24"/>
        </w:rPr>
      </w:pPr>
      <w:hyperlink w:anchor="_Toc206142468" w:history="1">
        <w:r w:rsidRPr="00765DB7">
          <w:rPr>
            <w:rStyle w:val="Hyperlink"/>
          </w:rPr>
          <w:t>Appendix</w:t>
        </w:r>
        <w:r w:rsidRPr="00765DB7">
          <w:rPr>
            <w:rStyle w:val="Hyperlink"/>
            <w:spacing w:val="-10"/>
          </w:rPr>
          <w:t xml:space="preserve"> </w:t>
        </w:r>
        <w:r w:rsidRPr="00765DB7">
          <w:rPr>
            <w:rStyle w:val="Hyperlink"/>
          </w:rPr>
          <w:t>B:</w:t>
        </w:r>
        <w:r w:rsidRPr="00765DB7">
          <w:rPr>
            <w:rStyle w:val="Hyperlink"/>
            <w:spacing w:val="35"/>
          </w:rPr>
          <w:t xml:space="preserve"> </w:t>
        </w:r>
        <w:r w:rsidRPr="00765DB7">
          <w:rPr>
            <w:rStyle w:val="Hyperlink"/>
            <w:spacing w:val="-2"/>
          </w:rPr>
          <w:t>Robustness</w:t>
        </w:r>
        <w:r>
          <w:rPr>
            <w:webHidden/>
          </w:rPr>
          <w:tab/>
        </w:r>
        <w:r>
          <w:rPr>
            <w:webHidden/>
          </w:rPr>
          <w:fldChar w:fldCharType="begin"/>
        </w:r>
        <w:r>
          <w:rPr>
            <w:webHidden/>
          </w:rPr>
          <w:instrText xml:space="preserve"> PAGEREF _Toc206142468 \h </w:instrText>
        </w:r>
        <w:r>
          <w:rPr>
            <w:webHidden/>
          </w:rPr>
        </w:r>
        <w:r>
          <w:rPr>
            <w:webHidden/>
          </w:rPr>
          <w:fldChar w:fldCharType="separate"/>
        </w:r>
        <w:r w:rsidR="000409DB">
          <w:rPr>
            <w:webHidden/>
          </w:rPr>
          <w:t>21</w:t>
        </w:r>
        <w:r>
          <w:rPr>
            <w:webHidden/>
          </w:rPr>
          <w:fldChar w:fldCharType="end"/>
        </w:r>
      </w:hyperlink>
    </w:p>
    <w:p w14:paraId="4152C7D3" w14:textId="16DE1A1D" w:rsidR="009712BE" w:rsidRDefault="009712BE">
      <w:pPr>
        <w:pStyle w:val="TOC1"/>
        <w:rPr>
          <w:rFonts w:eastAsiaTheme="minorEastAsia"/>
          <w:b w:val="0"/>
          <w:color w:val="auto"/>
          <w:sz w:val="24"/>
          <w:szCs w:val="24"/>
        </w:rPr>
      </w:pPr>
      <w:hyperlink w:anchor="_Toc206142469" w:history="1">
        <w:r w:rsidRPr="00765DB7">
          <w:rPr>
            <w:rStyle w:val="Hyperlink"/>
            <w:spacing w:val="-2"/>
          </w:rPr>
          <w:t>References</w:t>
        </w:r>
        <w:r>
          <w:rPr>
            <w:webHidden/>
          </w:rPr>
          <w:tab/>
        </w:r>
        <w:r>
          <w:rPr>
            <w:webHidden/>
          </w:rPr>
          <w:fldChar w:fldCharType="begin"/>
        </w:r>
        <w:r>
          <w:rPr>
            <w:webHidden/>
          </w:rPr>
          <w:instrText xml:space="preserve"> PAGEREF _Toc206142469 \h </w:instrText>
        </w:r>
        <w:r>
          <w:rPr>
            <w:webHidden/>
          </w:rPr>
        </w:r>
        <w:r>
          <w:rPr>
            <w:webHidden/>
          </w:rPr>
          <w:fldChar w:fldCharType="separate"/>
        </w:r>
        <w:r w:rsidR="000409DB">
          <w:rPr>
            <w:webHidden/>
          </w:rPr>
          <w:t>25</w:t>
        </w:r>
        <w:r>
          <w:rPr>
            <w:webHidden/>
          </w:rPr>
          <w:fldChar w:fldCharType="end"/>
        </w:r>
      </w:hyperlink>
    </w:p>
    <w:p w14:paraId="1FC8C79D" w14:textId="4BF146E2" w:rsidR="009712BE" w:rsidRDefault="009712BE">
      <w:pPr>
        <w:pStyle w:val="TOC1"/>
        <w:rPr>
          <w:rFonts w:eastAsiaTheme="minorEastAsia"/>
          <w:b w:val="0"/>
          <w:color w:val="auto"/>
          <w:sz w:val="24"/>
          <w:szCs w:val="24"/>
        </w:rPr>
      </w:pPr>
      <w:hyperlink w:anchor="_Toc206142470" w:history="1">
        <w:r w:rsidRPr="00765DB7">
          <w:rPr>
            <w:rStyle w:val="Hyperlink"/>
          </w:rPr>
          <w:t>Copyright</w:t>
        </w:r>
        <w:r w:rsidRPr="00765DB7">
          <w:rPr>
            <w:rStyle w:val="Hyperlink"/>
            <w:spacing w:val="-12"/>
          </w:rPr>
          <w:t xml:space="preserve"> </w:t>
        </w:r>
        <w:r w:rsidRPr="00765DB7">
          <w:rPr>
            <w:rStyle w:val="Hyperlink"/>
          </w:rPr>
          <w:t>and</w:t>
        </w:r>
        <w:r w:rsidRPr="00765DB7">
          <w:rPr>
            <w:rStyle w:val="Hyperlink"/>
            <w:spacing w:val="-11"/>
          </w:rPr>
          <w:t xml:space="preserve"> </w:t>
        </w:r>
        <w:r w:rsidRPr="00765DB7">
          <w:rPr>
            <w:rStyle w:val="Hyperlink"/>
          </w:rPr>
          <w:t>Disclaimer</w:t>
        </w:r>
        <w:r w:rsidRPr="00765DB7">
          <w:rPr>
            <w:rStyle w:val="Hyperlink"/>
            <w:spacing w:val="-11"/>
          </w:rPr>
          <w:t xml:space="preserve"> </w:t>
        </w:r>
        <w:r w:rsidRPr="00765DB7">
          <w:rPr>
            <w:rStyle w:val="Hyperlink"/>
            <w:spacing w:val="-2"/>
          </w:rPr>
          <w:t>Notice</w:t>
        </w:r>
        <w:r>
          <w:rPr>
            <w:webHidden/>
          </w:rPr>
          <w:tab/>
        </w:r>
        <w:r>
          <w:rPr>
            <w:webHidden/>
          </w:rPr>
          <w:fldChar w:fldCharType="begin"/>
        </w:r>
        <w:r>
          <w:rPr>
            <w:webHidden/>
          </w:rPr>
          <w:instrText xml:space="preserve"> PAGEREF _Toc206142470 \h </w:instrText>
        </w:r>
        <w:r>
          <w:rPr>
            <w:webHidden/>
          </w:rPr>
        </w:r>
        <w:r>
          <w:rPr>
            <w:webHidden/>
          </w:rPr>
          <w:fldChar w:fldCharType="separate"/>
        </w:r>
        <w:r w:rsidR="000409DB">
          <w:rPr>
            <w:webHidden/>
          </w:rPr>
          <w:t>26</w:t>
        </w:r>
        <w:r>
          <w:rPr>
            <w:webHidden/>
          </w:rPr>
          <w:fldChar w:fldCharType="end"/>
        </w:r>
      </w:hyperlink>
    </w:p>
    <w:p w14:paraId="3BD549DB" w14:textId="2BD8463C" w:rsidR="00A8127D" w:rsidRDefault="005A536B" w:rsidP="00F02DEC">
      <w:pPr>
        <w:pStyle w:val="Heading1"/>
        <w:spacing w:before="77"/>
        <w:ind w:right="77"/>
        <w:sectPr w:rsidR="00A8127D" w:rsidSect="00265853">
          <w:headerReference w:type="even" r:id="rId26"/>
          <w:headerReference w:type="default" r:id="rId27"/>
          <w:footerReference w:type="even" r:id="rId28"/>
          <w:footerReference w:type="default" r:id="rId29"/>
          <w:headerReference w:type="first" r:id="rId30"/>
          <w:footerReference w:type="first" r:id="rId31"/>
          <w:pgSz w:w="11910" w:h="16840" w:code="9"/>
          <w:pgMar w:top="1160" w:right="940" w:bottom="280" w:left="1020" w:header="720" w:footer="720" w:gutter="0"/>
          <w:cols w:space="720"/>
        </w:sectPr>
      </w:pPr>
      <w:r w:rsidRPr="005A536B">
        <w:rPr>
          <w:rFonts w:ascii="Calibri Light" w:hAnsi="Calibri Light" w:cs="Times New Roman"/>
          <w:b w:val="0"/>
          <w:color w:val="auto"/>
          <w:kern w:val="0"/>
          <w:sz w:val="22"/>
          <w:szCs w:val="20"/>
        </w:rPr>
        <w:fldChar w:fldCharType="end"/>
      </w:r>
      <w:r w:rsidR="000F23B6">
        <w:rPr>
          <w:rFonts w:ascii="Calibri Light" w:hAnsi="Calibri Light" w:cs="Times New Roman"/>
          <w:b w:val="0"/>
          <w:color w:val="auto"/>
          <w:kern w:val="0"/>
          <w:sz w:val="22"/>
          <w:szCs w:val="20"/>
        </w:rPr>
        <w:br w:type="page"/>
      </w:r>
    </w:p>
    <w:p w14:paraId="59FBE2A7" w14:textId="77777777" w:rsidR="00A8127D" w:rsidRDefault="00A8127D" w:rsidP="00034BA1">
      <w:pPr>
        <w:pStyle w:val="Heading1Numbered"/>
      </w:pPr>
      <w:bookmarkStart w:id="5" w:name="Introduction"/>
      <w:bookmarkStart w:id="6" w:name="_bookmark0"/>
      <w:bookmarkStart w:id="7" w:name="_Toc206142444"/>
      <w:bookmarkEnd w:id="5"/>
      <w:bookmarkEnd w:id="6"/>
      <w:r>
        <w:lastRenderedPageBreak/>
        <w:t>Introduction</w:t>
      </w:r>
      <w:bookmarkEnd w:id="7"/>
    </w:p>
    <w:p w14:paraId="2F32F869" w14:textId="73EC3275" w:rsidR="00A8127D" w:rsidRDefault="00A8127D" w:rsidP="00253AF6">
      <w:r>
        <w:t xml:space="preserve">There is substantial evidence that the degree of competition in the Australian economy declined over the decade or so leading up to </w:t>
      </w:r>
      <w:r w:rsidR="005F76B8">
        <w:t xml:space="preserve">the </w:t>
      </w:r>
      <w:r>
        <w:t>COVID</w:t>
      </w:r>
      <w:r w:rsidR="00E14BA1">
        <w:noBreakHyphen/>
      </w:r>
      <w:r w:rsidR="005F76B8">
        <w:t>19 pandemic</w:t>
      </w:r>
      <w:r>
        <w:t>. This is evident when looking at a number of different proxies</w:t>
      </w:r>
      <w:r>
        <w:rPr>
          <w:spacing w:val="-18"/>
        </w:rPr>
        <w:t xml:space="preserve"> </w:t>
      </w:r>
      <w:r>
        <w:t>for</w:t>
      </w:r>
      <w:r>
        <w:rPr>
          <w:spacing w:val="-17"/>
        </w:rPr>
        <w:t xml:space="preserve"> </w:t>
      </w:r>
      <w:r>
        <w:t>competition:</w:t>
      </w:r>
      <w:r>
        <w:rPr>
          <w:spacing w:val="-17"/>
        </w:rPr>
        <w:t xml:space="preserve"> </w:t>
      </w:r>
      <w:r>
        <w:t>industries</w:t>
      </w:r>
      <w:r>
        <w:rPr>
          <w:spacing w:val="-17"/>
        </w:rPr>
        <w:t xml:space="preserve"> </w:t>
      </w:r>
      <w:r>
        <w:t>became</w:t>
      </w:r>
      <w:r>
        <w:rPr>
          <w:spacing w:val="-17"/>
        </w:rPr>
        <w:t xml:space="preserve"> </w:t>
      </w:r>
      <w:r>
        <w:t>more</w:t>
      </w:r>
      <w:r>
        <w:rPr>
          <w:spacing w:val="-18"/>
        </w:rPr>
        <w:t xml:space="preserve"> </w:t>
      </w:r>
      <w:r>
        <w:t>concentrated,</w:t>
      </w:r>
      <w:r>
        <w:rPr>
          <w:spacing w:val="-17"/>
        </w:rPr>
        <w:t xml:space="preserve"> </w:t>
      </w:r>
      <w:r>
        <w:t>with</w:t>
      </w:r>
      <w:r>
        <w:rPr>
          <w:spacing w:val="-17"/>
        </w:rPr>
        <w:t xml:space="preserve"> </w:t>
      </w:r>
      <w:r>
        <w:t>the</w:t>
      </w:r>
      <w:r>
        <w:rPr>
          <w:spacing w:val="-17"/>
        </w:rPr>
        <w:t xml:space="preserve"> </w:t>
      </w:r>
      <w:r w:rsidR="005F76B8">
        <w:rPr>
          <w:spacing w:val="-17"/>
        </w:rPr>
        <w:t xml:space="preserve">few </w:t>
      </w:r>
      <w:r>
        <w:t>biggest</w:t>
      </w:r>
      <w:r>
        <w:rPr>
          <w:spacing w:val="-18"/>
        </w:rPr>
        <w:t xml:space="preserve"> </w:t>
      </w:r>
      <w:r>
        <w:t>firms</w:t>
      </w:r>
      <w:r>
        <w:rPr>
          <w:spacing w:val="-17"/>
        </w:rPr>
        <w:t xml:space="preserve"> </w:t>
      </w:r>
      <w:r>
        <w:t xml:space="preserve">accounting </w:t>
      </w:r>
      <w:r w:rsidR="002F4EE3">
        <w:t xml:space="preserve">for </w:t>
      </w:r>
      <w:r>
        <w:t>a</w:t>
      </w:r>
      <w:r>
        <w:rPr>
          <w:spacing w:val="-2"/>
        </w:rPr>
        <w:t xml:space="preserve"> </w:t>
      </w:r>
      <w:r>
        <w:t>larger</w:t>
      </w:r>
      <w:r>
        <w:rPr>
          <w:spacing w:val="-2"/>
        </w:rPr>
        <w:t xml:space="preserve"> </w:t>
      </w:r>
      <w:r>
        <w:t>share</w:t>
      </w:r>
      <w:r>
        <w:rPr>
          <w:spacing w:val="-2"/>
        </w:rPr>
        <w:t xml:space="preserve"> </w:t>
      </w:r>
      <w:r>
        <w:t>of</w:t>
      </w:r>
      <w:r>
        <w:rPr>
          <w:spacing w:val="-2"/>
        </w:rPr>
        <w:t xml:space="preserve"> </w:t>
      </w:r>
      <w:r>
        <w:t>sales</w:t>
      </w:r>
      <w:r>
        <w:rPr>
          <w:spacing w:val="-2"/>
        </w:rPr>
        <w:t xml:space="preserve"> </w:t>
      </w:r>
      <w:r>
        <w:t>in</w:t>
      </w:r>
      <w:r>
        <w:rPr>
          <w:spacing w:val="-2"/>
        </w:rPr>
        <w:t xml:space="preserve"> </w:t>
      </w:r>
      <w:r>
        <w:t>their</w:t>
      </w:r>
      <w:r>
        <w:rPr>
          <w:spacing w:val="-2"/>
        </w:rPr>
        <w:t xml:space="preserve"> </w:t>
      </w:r>
      <w:r>
        <w:t>industries;</w:t>
      </w:r>
      <w:r>
        <w:rPr>
          <w:spacing w:val="-2"/>
        </w:rPr>
        <w:t xml:space="preserve"> </w:t>
      </w:r>
      <w:r>
        <w:t>industry</w:t>
      </w:r>
      <w:r>
        <w:rPr>
          <w:spacing w:val="-2"/>
        </w:rPr>
        <w:t xml:space="preserve"> </w:t>
      </w:r>
      <w:r>
        <w:t>leaders</w:t>
      </w:r>
      <w:r>
        <w:rPr>
          <w:spacing w:val="-2"/>
        </w:rPr>
        <w:t xml:space="preserve"> </w:t>
      </w:r>
      <w:r>
        <w:t>became</w:t>
      </w:r>
      <w:r>
        <w:rPr>
          <w:spacing w:val="-2"/>
        </w:rPr>
        <w:t xml:space="preserve"> </w:t>
      </w:r>
      <w:r>
        <w:t>more</w:t>
      </w:r>
      <w:r>
        <w:rPr>
          <w:spacing w:val="-2"/>
        </w:rPr>
        <w:t xml:space="preserve"> </w:t>
      </w:r>
      <w:r>
        <w:t>entrenched,</w:t>
      </w:r>
      <w:r>
        <w:rPr>
          <w:spacing w:val="-2"/>
        </w:rPr>
        <w:t xml:space="preserve"> </w:t>
      </w:r>
      <w:r>
        <w:t>and</w:t>
      </w:r>
      <w:r>
        <w:rPr>
          <w:spacing w:val="-2"/>
        </w:rPr>
        <w:t xml:space="preserve"> </w:t>
      </w:r>
      <w:r>
        <w:t>less</w:t>
      </w:r>
      <w:r>
        <w:rPr>
          <w:spacing w:val="-2"/>
        </w:rPr>
        <w:t xml:space="preserve"> </w:t>
      </w:r>
      <w:r>
        <w:t>likely to</w:t>
      </w:r>
      <w:r>
        <w:rPr>
          <w:spacing w:val="-9"/>
        </w:rPr>
        <w:t xml:space="preserve"> </w:t>
      </w:r>
      <w:r>
        <w:t>be</w:t>
      </w:r>
      <w:r>
        <w:rPr>
          <w:spacing w:val="-9"/>
        </w:rPr>
        <w:t xml:space="preserve"> </w:t>
      </w:r>
      <w:r>
        <w:t>displaced</w:t>
      </w:r>
      <w:r>
        <w:rPr>
          <w:spacing w:val="-8"/>
        </w:rPr>
        <w:t xml:space="preserve"> </w:t>
      </w:r>
      <w:r>
        <w:t>by</w:t>
      </w:r>
      <w:r>
        <w:rPr>
          <w:spacing w:val="-9"/>
        </w:rPr>
        <w:t xml:space="preserve"> </w:t>
      </w:r>
      <w:r>
        <w:t>new</w:t>
      </w:r>
      <w:r>
        <w:rPr>
          <w:spacing w:val="-9"/>
        </w:rPr>
        <w:t xml:space="preserve"> </w:t>
      </w:r>
      <w:r>
        <w:t>and</w:t>
      </w:r>
      <w:r>
        <w:rPr>
          <w:spacing w:val="-8"/>
        </w:rPr>
        <w:t xml:space="preserve"> </w:t>
      </w:r>
      <w:r>
        <w:t>growing</w:t>
      </w:r>
      <w:r>
        <w:rPr>
          <w:spacing w:val="-9"/>
        </w:rPr>
        <w:t xml:space="preserve"> </w:t>
      </w:r>
      <w:r>
        <w:t>firms;</w:t>
      </w:r>
      <w:r>
        <w:rPr>
          <w:spacing w:val="-9"/>
        </w:rPr>
        <w:t xml:space="preserve"> </w:t>
      </w:r>
      <w:r>
        <w:t>and</w:t>
      </w:r>
      <w:r>
        <w:rPr>
          <w:spacing w:val="-8"/>
        </w:rPr>
        <w:t xml:space="preserve"> </w:t>
      </w:r>
      <w:r>
        <w:t>estimates</w:t>
      </w:r>
      <w:r>
        <w:rPr>
          <w:spacing w:val="-9"/>
        </w:rPr>
        <w:t xml:space="preserve"> </w:t>
      </w:r>
      <w:r>
        <w:t>of</w:t>
      </w:r>
      <w:r>
        <w:rPr>
          <w:spacing w:val="-9"/>
        </w:rPr>
        <w:t xml:space="preserve"> </w:t>
      </w:r>
      <w:r>
        <w:t>mark</w:t>
      </w:r>
      <w:r w:rsidR="00E14BA1">
        <w:noBreakHyphen/>
      </w:r>
      <w:r>
        <w:t>ups</w:t>
      </w:r>
      <w:r>
        <w:rPr>
          <w:spacing w:val="-9"/>
        </w:rPr>
        <w:t xml:space="preserve"> </w:t>
      </w:r>
      <w:r>
        <w:t>(the</w:t>
      </w:r>
      <w:r>
        <w:rPr>
          <w:spacing w:val="-9"/>
        </w:rPr>
        <w:t xml:space="preserve"> </w:t>
      </w:r>
      <w:r>
        <w:t>ratio</w:t>
      </w:r>
      <w:r>
        <w:rPr>
          <w:spacing w:val="-9"/>
        </w:rPr>
        <w:t xml:space="preserve"> </w:t>
      </w:r>
      <w:r>
        <w:t>of</w:t>
      </w:r>
      <w:r>
        <w:rPr>
          <w:spacing w:val="-9"/>
        </w:rPr>
        <w:t xml:space="preserve"> </w:t>
      </w:r>
      <w:r>
        <w:t>price</w:t>
      </w:r>
      <w:r>
        <w:rPr>
          <w:spacing w:val="-9"/>
        </w:rPr>
        <w:t xml:space="preserve"> </w:t>
      </w:r>
      <w:r>
        <w:t>to</w:t>
      </w:r>
      <w:r>
        <w:rPr>
          <w:spacing w:val="-8"/>
        </w:rPr>
        <w:t xml:space="preserve"> </w:t>
      </w:r>
      <w:r>
        <w:t>marginal cost</w:t>
      </w:r>
      <w:r>
        <w:rPr>
          <w:spacing w:val="-17"/>
        </w:rPr>
        <w:t xml:space="preserve"> </w:t>
      </w:r>
      <w:r>
        <w:t>and</w:t>
      </w:r>
      <w:r>
        <w:rPr>
          <w:spacing w:val="-17"/>
        </w:rPr>
        <w:t xml:space="preserve"> </w:t>
      </w:r>
      <w:r>
        <w:t>the</w:t>
      </w:r>
      <w:r>
        <w:rPr>
          <w:spacing w:val="-17"/>
        </w:rPr>
        <w:t xml:space="preserve"> </w:t>
      </w:r>
      <w:r>
        <w:t>most</w:t>
      </w:r>
      <w:r>
        <w:rPr>
          <w:spacing w:val="-17"/>
        </w:rPr>
        <w:t xml:space="preserve"> </w:t>
      </w:r>
      <w:r>
        <w:t>theoretically</w:t>
      </w:r>
      <w:r>
        <w:rPr>
          <w:spacing w:val="-17"/>
        </w:rPr>
        <w:t xml:space="preserve"> </w:t>
      </w:r>
      <w:r>
        <w:t>sound</w:t>
      </w:r>
      <w:r>
        <w:rPr>
          <w:spacing w:val="-17"/>
        </w:rPr>
        <w:t xml:space="preserve"> </w:t>
      </w:r>
      <w:r>
        <w:t>measure</w:t>
      </w:r>
      <w:r>
        <w:rPr>
          <w:spacing w:val="-17"/>
        </w:rPr>
        <w:t xml:space="preserve"> </w:t>
      </w:r>
      <w:r>
        <w:t>of</w:t>
      </w:r>
      <w:r>
        <w:rPr>
          <w:spacing w:val="-17"/>
        </w:rPr>
        <w:t xml:space="preserve"> </w:t>
      </w:r>
      <w:r>
        <w:t>market</w:t>
      </w:r>
      <w:r>
        <w:rPr>
          <w:spacing w:val="-17"/>
        </w:rPr>
        <w:t xml:space="preserve"> </w:t>
      </w:r>
      <w:r>
        <w:t>power)</w:t>
      </w:r>
      <w:r>
        <w:rPr>
          <w:spacing w:val="-17"/>
        </w:rPr>
        <w:t xml:space="preserve"> </w:t>
      </w:r>
      <w:r>
        <w:t>increased</w:t>
      </w:r>
      <w:r>
        <w:rPr>
          <w:spacing w:val="-17"/>
        </w:rPr>
        <w:t xml:space="preserve"> </w:t>
      </w:r>
      <w:r>
        <w:t>(Andrews, Dwyer and Triggs 2023</w:t>
      </w:r>
      <w:r w:rsidR="002F4EE3">
        <w:t>; Hambur</w:t>
      </w:r>
      <w:r w:rsidR="002F4EE3">
        <w:rPr>
          <w:spacing w:val="-17"/>
        </w:rPr>
        <w:t xml:space="preserve"> </w:t>
      </w:r>
      <w:r w:rsidR="002F4EE3">
        <w:t>2023</w:t>
      </w:r>
      <w:r>
        <w:t>).</w:t>
      </w:r>
    </w:p>
    <w:p w14:paraId="5170A285" w14:textId="294A72F3" w:rsidR="00A8127D" w:rsidRDefault="00A8127D" w:rsidP="00253AF6">
      <w:r>
        <w:t>At the same time, productivity growth has slowed. This has significant implications for living standards, as productivity growth is the main source of increases in income, and so consumption and living standards, over the medium</w:t>
      </w:r>
      <w:r w:rsidR="0066314F">
        <w:t xml:space="preserve"> </w:t>
      </w:r>
      <w:r>
        <w:t>term.</w:t>
      </w:r>
      <w:r w:rsidR="009E52B7" w:rsidRPr="00A645CF">
        <w:rPr>
          <w:rStyle w:val="FootnoteReference"/>
          <w:sz w:val="22"/>
          <w:vertAlign w:val="superscript"/>
        </w:rPr>
        <w:footnoteReference w:id="2"/>
      </w:r>
      <w:r>
        <w:t xml:space="preserve"> Slower productivity growth also has implications for fiscal</w:t>
      </w:r>
      <w:r>
        <w:rPr>
          <w:spacing w:val="-17"/>
        </w:rPr>
        <w:t xml:space="preserve"> </w:t>
      </w:r>
      <w:r>
        <w:t>and</w:t>
      </w:r>
      <w:r>
        <w:rPr>
          <w:spacing w:val="-17"/>
        </w:rPr>
        <w:t xml:space="preserve"> </w:t>
      </w:r>
      <w:r>
        <w:t>monetary</w:t>
      </w:r>
      <w:r>
        <w:rPr>
          <w:spacing w:val="-17"/>
        </w:rPr>
        <w:t xml:space="preserve"> </w:t>
      </w:r>
      <w:r>
        <w:t>policy.</w:t>
      </w:r>
      <w:r>
        <w:rPr>
          <w:spacing w:val="-17"/>
        </w:rPr>
        <w:t xml:space="preserve"> </w:t>
      </w:r>
      <w:r>
        <w:t>Slower</w:t>
      </w:r>
      <w:r>
        <w:rPr>
          <w:spacing w:val="-17"/>
        </w:rPr>
        <w:t xml:space="preserve"> </w:t>
      </w:r>
      <w:r>
        <w:t>productivity</w:t>
      </w:r>
      <w:r>
        <w:rPr>
          <w:spacing w:val="-17"/>
        </w:rPr>
        <w:t xml:space="preserve"> </w:t>
      </w:r>
      <w:r>
        <w:t>growth</w:t>
      </w:r>
      <w:r>
        <w:rPr>
          <w:spacing w:val="-17"/>
        </w:rPr>
        <w:t xml:space="preserve"> </w:t>
      </w:r>
      <w:r>
        <w:t>means</w:t>
      </w:r>
      <w:r>
        <w:rPr>
          <w:spacing w:val="-17"/>
        </w:rPr>
        <w:t xml:space="preserve"> </w:t>
      </w:r>
      <w:r>
        <w:t>slower</w:t>
      </w:r>
      <w:r>
        <w:rPr>
          <w:spacing w:val="-17"/>
        </w:rPr>
        <w:t xml:space="preserve"> </w:t>
      </w:r>
      <w:r>
        <w:t>growth</w:t>
      </w:r>
      <w:r>
        <w:rPr>
          <w:spacing w:val="-17"/>
        </w:rPr>
        <w:t xml:space="preserve"> </w:t>
      </w:r>
      <w:r>
        <w:t>in</w:t>
      </w:r>
      <w:r>
        <w:rPr>
          <w:spacing w:val="-17"/>
        </w:rPr>
        <w:t xml:space="preserve"> </w:t>
      </w:r>
      <w:r>
        <w:t>government</w:t>
      </w:r>
      <w:r>
        <w:rPr>
          <w:spacing w:val="-17"/>
        </w:rPr>
        <w:t xml:space="preserve"> </w:t>
      </w:r>
      <w:proofErr w:type="gramStart"/>
      <w:r>
        <w:t>revenue, and</w:t>
      </w:r>
      <w:proofErr w:type="gramEnd"/>
      <w:r>
        <w:t xml:space="preserve"> so impacts fiscal sustainability. It also implies slower trend growth and a lower neutral rate of interest,</w:t>
      </w:r>
      <w:r>
        <w:rPr>
          <w:spacing w:val="-7"/>
        </w:rPr>
        <w:t xml:space="preserve"> </w:t>
      </w:r>
      <w:r>
        <w:t>meaning</w:t>
      </w:r>
      <w:r>
        <w:rPr>
          <w:spacing w:val="-7"/>
        </w:rPr>
        <w:t xml:space="preserve"> </w:t>
      </w:r>
      <w:r>
        <w:t>that</w:t>
      </w:r>
      <w:r>
        <w:rPr>
          <w:spacing w:val="-7"/>
        </w:rPr>
        <w:t xml:space="preserve"> </w:t>
      </w:r>
      <w:r>
        <w:t>monetary</w:t>
      </w:r>
      <w:r>
        <w:rPr>
          <w:spacing w:val="-7"/>
        </w:rPr>
        <w:t xml:space="preserve"> </w:t>
      </w:r>
      <w:r>
        <w:t>policy</w:t>
      </w:r>
      <w:r>
        <w:rPr>
          <w:spacing w:val="-7"/>
        </w:rPr>
        <w:t xml:space="preserve"> </w:t>
      </w:r>
      <w:r>
        <w:t>is</w:t>
      </w:r>
      <w:r>
        <w:rPr>
          <w:spacing w:val="-7"/>
        </w:rPr>
        <w:t xml:space="preserve"> </w:t>
      </w:r>
      <w:r>
        <w:t>more</w:t>
      </w:r>
      <w:r>
        <w:rPr>
          <w:spacing w:val="-7"/>
        </w:rPr>
        <w:t xml:space="preserve"> </w:t>
      </w:r>
      <w:r>
        <w:t>likely</w:t>
      </w:r>
      <w:r>
        <w:rPr>
          <w:spacing w:val="-7"/>
        </w:rPr>
        <w:t xml:space="preserve"> </w:t>
      </w:r>
      <w:r>
        <w:t>to</w:t>
      </w:r>
      <w:r>
        <w:rPr>
          <w:spacing w:val="-7"/>
        </w:rPr>
        <w:t xml:space="preserve"> </w:t>
      </w:r>
      <w:r>
        <w:t>be</w:t>
      </w:r>
      <w:r>
        <w:rPr>
          <w:spacing w:val="-7"/>
        </w:rPr>
        <w:t xml:space="preserve"> </w:t>
      </w:r>
      <w:r>
        <w:t>constrained</w:t>
      </w:r>
      <w:r>
        <w:rPr>
          <w:spacing w:val="-7"/>
        </w:rPr>
        <w:t xml:space="preserve"> </w:t>
      </w:r>
      <w:r>
        <w:t>by</w:t>
      </w:r>
      <w:r>
        <w:rPr>
          <w:spacing w:val="-7"/>
        </w:rPr>
        <w:t xml:space="preserve"> </w:t>
      </w:r>
      <w:r>
        <w:t>the</w:t>
      </w:r>
      <w:r>
        <w:rPr>
          <w:spacing w:val="-7"/>
        </w:rPr>
        <w:t xml:space="preserve"> </w:t>
      </w:r>
      <w:r>
        <w:t>effective</w:t>
      </w:r>
      <w:r>
        <w:rPr>
          <w:spacing w:val="-7"/>
        </w:rPr>
        <w:t xml:space="preserve"> </w:t>
      </w:r>
      <w:r>
        <w:t>lower</w:t>
      </w:r>
      <w:r>
        <w:rPr>
          <w:spacing w:val="-7"/>
        </w:rPr>
        <w:t xml:space="preserve"> </w:t>
      </w:r>
      <w:r>
        <w:t>bound on interest rates (all else equal).</w:t>
      </w:r>
    </w:p>
    <w:p w14:paraId="6917A201" w14:textId="0CCD8494" w:rsidR="00A8127D" w:rsidRDefault="00A8127D" w:rsidP="00253AF6">
      <w:r>
        <w:t xml:space="preserve">Declining competition and productivity may be linked. A decline in the degree of competition has the potential to weigh on productivity through </w:t>
      </w:r>
      <w:proofErr w:type="gramStart"/>
      <w:r>
        <w:t>a number of</w:t>
      </w:r>
      <w:proofErr w:type="gramEnd"/>
      <w:r>
        <w:t xml:space="preserve"> channels. It can blunt firms</w:t>
      </w:r>
      <w:r w:rsidR="00E14BA1">
        <w:t>’</w:t>
      </w:r>
      <w:r>
        <w:t xml:space="preserve"> incentives and</w:t>
      </w:r>
      <w:r>
        <w:rPr>
          <w:spacing w:val="-7"/>
        </w:rPr>
        <w:t xml:space="preserve"> </w:t>
      </w:r>
      <w:r>
        <w:t>ability</w:t>
      </w:r>
      <w:r>
        <w:rPr>
          <w:spacing w:val="-7"/>
        </w:rPr>
        <w:t xml:space="preserve"> </w:t>
      </w:r>
      <w:r>
        <w:t>to</w:t>
      </w:r>
      <w:r>
        <w:rPr>
          <w:spacing w:val="-6"/>
        </w:rPr>
        <w:t xml:space="preserve"> </w:t>
      </w:r>
      <w:r>
        <w:t>invest,</w:t>
      </w:r>
      <w:r>
        <w:rPr>
          <w:spacing w:val="-7"/>
        </w:rPr>
        <w:t xml:space="preserve"> </w:t>
      </w:r>
      <w:r>
        <w:t>innovate,</w:t>
      </w:r>
      <w:r>
        <w:rPr>
          <w:spacing w:val="-7"/>
        </w:rPr>
        <w:t xml:space="preserve"> </w:t>
      </w:r>
      <w:r>
        <w:t>improve,</w:t>
      </w:r>
      <w:r>
        <w:rPr>
          <w:spacing w:val="-7"/>
        </w:rPr>
        <w:t xml:space="preserve"> </w:t>
      </w:r>
      <w:r>
        <w:t>and</w:t>
      </w:r>
      <w:r>
        <w:rPr>
          <w:spacing w:val="-6"/>
        </w:rPr>
        <w:t xml:space="preserve"> </w:t>
      </w:r>
      <w:r>
        <w:t>adopt</w:t>
      </w:r>
      <w:r>
        <w:rPr>
          <w:spacing w:val="-7"/>
        </w:rPr>
        <w:t xml:space="preserve"> </w:t>
      </w:r>
      <w:r>
        <w:t>new</w:t>
      </w:r>
      <w:r>
        <w:rPr>
          <w:spacing w:val="-7"/>
        </w:rPr>
        <w:t xml:space="preserve"> </w:t>
      </w:r>
      <w:r>
        <w:t>technologies</w:t>
      </w:r>
      <w:r>
        <w:rPr>
          <w:spacing w:val="-6"/>
        </w:rPr>
        <w:t xml:space="preserve"> </w:t>
      </w:r>
      <w:r>
        <w:t>(Gutiérrez</w:t>
      </w:r>
      <w:r>
        <w:rPr>
          <w:spacing w:val="-7"/>
        </w:rPr>
        <w:t xml:space="preserve"> </w:t>
      </w:r>
      <w:r>
        <w:t>and</w:t>
      </w:r>
      <w:r>
        <w:rPr>
          <w:spacing w:val="-7"/>
        </w:rPr>
        <w:t xml:space="preserve"> </w:t>
      </w:r>
      <w:r>
        <w:t>Philippon</w:t>
      </w:r>
      <w:r>
        <w:rPr>
          <w:spacing w:val="-6"/>
        </w:rPr>
        <w:t xml:space="preserve"> </w:t>
      </w:r>
      <w:r>
        <w:t xml:space="preserve">2017; </w:t>
      </w:r>
      <w:r w:rsidR="00C12D76">
        <w:t xml:space="preserve">Andrews, Criscuolo and Gal 2019; </w:t>
      </w:r>
      <w:r>
        <w:t xml:space="preserve">Andrews and Hansell 2021; Andrews </w:t>
      </w:r>
      <w:r w:rsidRPr="00A645CF">
        <w:rPr>
          <w:i/>
        </w:rPr>
        <w:t xml:space="preserve">et al </w:t>
      </w:r>
      <w:r>
        <w:t>2022;)</w:t>
      </w:r>
      <w:r w:rsidR="009E52B7">
        <w:t>.</w:t>
      </w:r>
      <w:r w:rsidR="009E52B7" w:rsidRPr="00A645CF">
        <w:rPr>
          <w:rStyle w:val="FootnoteReference"/>
          <w:sz w:val="22"/>
          <w:vertAlign w:val="superscript"/>
        </w:rPr>
        <w:footnoteReference w:id="3"/>
      </w:r>
      <w:r w:rsidRPr="00A645CF">
        <w:rPr>
          <w:position w:val="9"/>
        </w:rPr>
        <w:t xml:space="preserve"> </w:t>
      </w:r>
      <w:r>
        <w:t>Declining competition</w:t>
      </w:r>
      <w:r>
        <w:rPr>
          <w:spacing w:val="-8"/>
        </w:rPr>
        <w:t xml:space="preserve"> </w:t>
      </w:r>
      <w:r>
        <w:t>can</w:t>
      </w:r>
      <w:r>
        <w:rPr>
          <w:spacing w:val="-8"/>
        </w:rPr>
        <w:t xml:space="preserve"> </w:t>
      </w:r>
      <w:r>
        <w:t>also</w:t>
      </w:r>
      <w:r>
        <w:rPr>
          <w:spacing w:val="-8"/>
        </w:rPr>
        <w:t xml:space="preserve"> </w:t>
      </w:r>
      <w:r>
        <w:t>reduce</w:t>
      </w:r>
      <w:r>
        <w:rPr>
          <w:spacing w:val="-8"/>
        </w:rPr>
        <w:t xml:space="preserve"> </w:t>
      </w:r>
      <w:r>
        <w:t>the</w:t>
      </w:r>
      <w:r>
        <w:rPr>
          <w:spacing w:val="-8"/>
        </w:rPr>
        <w:t xml:space="preserve"> </w:t>
      </w:r>
      <w:r>
        <w:t>rate</w:t>
      </w:r>
      <w:r>
        <w:rPr>
          <w:spacing w:val="-8"/>
        </w:rPr>
        <w:t xml:space="preserve"> </w:t>
      </w:r>
      <w:r>
        <w:t>at</w:t>
      </w:r>
      <w:r>
        <w:rPr>
          <w:spacing w:val="-8"/>
        </w:rPr>
        <w:t xml:space="preserve"> </w:t>
      </w:r>
      <w:r>
        <w:t>which</w:t>
      </w:r>
      <w:r>
        <w:rPr>
          <w:spacing w:val="-8"/>
        </w:rPr>
        <w:t xml:space="preserve"> </w:t>
      </w:r>
      <w:r>
        <w:t>inputs</w:t>
      </w:r>
      <w:r>
        <w:rPr>
          <w:spacing w:val="-8"/>
        </w:rPr>
        <w:t xml:space="preserve"> </w:t>
      </w:r>
      <w:r>
        <w:t>are</w:t>
      </w:r>
      <w:r>
        <w:rPr>
          <w:spacing w:val="-8"/>
        </w:rPr>
        <w:t xml:space="preserve"> </w:t>
      </w:r>
      <w:r>
        <w:t>reallocated</w:t>
      </w:r>
      <w:r>
        <w:rPr>
          <w:spacing w:val="-8"/>
        </w:rPr>
        <w:t xml:space="preserve"> </w:t>
      </w:r>
      <w:r>
        <w:t>to</w:t>
      </w:r>
      <w:r>
        <w:rPr>
          <w:spacing w:val="-8"/>
        </w:rPr>
        <w:t xml:space="preserve"> </w:t>
      </w:r>
      <w:r>
        <w:t>more</w:t>
      </w:r>
      <w:r>
        <w:rPr>
          <w:spacing w:val="-8"/>
        </w:rPr>
        <w:t xml:space="preserve"> </w:t>
      </w:r>
      <w:r>
        <w:t>productive</w:t>
      </w:r>
      <w:r>
        <w:rPr>
          <w:spacing w:val="-8"/>
        </w:rPr>
        <w:t xml:space="preserve"> </w:t>
      </w:r>
      <w:r>
        <w:t>uses,</w:t>
      </w:r>
      <w:r>
        <w:rPr>
          <w:spacing w:val="-8"/>
        </w:rPr>
        <w:t xml:space="preserve"> </w:t>
      </w:r>
      <w:r>
        <w:t>which lowers</w:t>
      </w:r>
      <w:r>
        <w:rPr>
          <w:spacing w:val="-2"/>
        </w:rPr>
        <w:t xml:space="preserve"> </w:t>
      </w:r>
      <w:r>
        <w:t>aggregate</w:t>
      </w:r>
      <w:r>
        <w:rPr>
          <w:spacing w:val="-2"/>
        </w:rPr>
        <w:t xml:space="preserve"> </w:t>
      </w:r>
      <w:r>
        <w:t>productivity</w:t>
      </w:r>
      <w:r>
        <w:rPr>
          <w:spacing w:val="-2"/>
        </w:rPr>
        <w:t xml:space="preserve"> </w:t>
      </w:r>
      <w:r>
        <w:t>in</w:t>
      </w:r>
      <w:r>
        <w:rPr>
          <w:spacing w:val="-2"/>
        </w:rPr>
        <w:t xml:space="preserve"> </w:t>
      </w:r>
      <w:r>
        <w:t>the</w:t>
      </w:r>
      <w:r>
        <w:rPr>
          <w:spacing w:val="-2"/>
        </w:rPr>
        <w:t xml:space="preserve"> </w:t>
      </w:r>
      <w:r>
        <w:t>economy</w:t>
      </w:r>
      <w:r>
        <w:rPr>
          <w:spacing w:val="-2"/>
        </w:rPr>
        <w:t xml:space="preserve"> </w:t>
      </w:r>
      <w:r>
        <w:t>(De</w:t>
      </w:r>
      <w:r>
        <w:rPr>
          <w:spacing w:val="-2"/>
        </w:rPr>
        <w:t xml:space="preserve"> </w:t>
      </w:r>
      <w:r>
        <w:t>Loecker,</w:t>
      </w:r>
      <w:r>
        <w:rPr>
          <w:spacing w:val="-2"/>
        </w:rPr>
        <w:t xml:space="preserve"> </w:t>
      </w:r>
      <w:proofErr w:type="spellStart"/>
      <w:r>
        <w:t>Eeckhout</w:t>
      </w:r>
      <w:proofErr w:type="spellEnd"/>
      <w:r>
        <w:rPr>
          <w:spacing w:val="-2"/>
        </w:rPr>
        <w:t xml:space="preserve"> </w:t>
      </w:r>
      <w:r>
        <w:t>and</w:t>
      </w:r>
      <w:r>
        <w:rPr>
          <w:spacing w:val="-2"/>
        </w:rPr>
        <w:t xml:space="preserve"> </w:t>
      </w:r>
      <w:r>
        <w:t>Unger</w:t>
      </w:r>
      <w:r>
        <w:rPr>
          <w:spacing w:val="-2"/>
        </w:rPr>
        <w:t xml:space="preserve"> </w:t>
      </w:r>
      <w:r>
        <w:t>2020;</w:t>
      </w:r>
      <w:r>
        <w:rPr>
          <w:spacing w:val="-2"/>
        </w:rPr>
        <w:t xml:space="preserve"> </w:t>
      </w:r>
      <w:r>
        <w:t>De</w:t>
      </w:r>
      <w:r>
        <w:rPr>
          <w:spacing w:val="-2"/>
        </w:rPr>
        <w:t xml:space="preserve"> </w:t>
      </w:r>
      <w:r>
        <w:t xml:space="preserve">Loecker, </w:t>
      </w:r>
      <w:proofErr w:type="spellStart"/>
      <w:r>
        <w:t>Eeckhout</w:t>
      </w:r>
      <w:proofErr w:type="spellEnd"/>
      <w:r>
        <w:rPr>
          <w:spacing w:val="-8"/>
        </w:rPr>
        <w:t xml:space="preserve"> </w:t>
      </w:r>
      <w:r>
        <w:t>and</w:t>
      </w:r>
      <w:r>
        <w:rPr>
          <w:spacing w:val="-8"/>
        </w:rPr>
        <w:t xml:space="preserve"> </w:t>
      </w:r>
      <w:proofErr w:type="spellStart"/>
      <w:r>
        <w:t>Mongey</w:t>
      </w:r>
      <w:proofErr w:type="spellEnd"/>
      <w:r>
        <w:rPr>
          <w:spacing w:val="-8"/>
        </w:rPr>
        <w:t xml:space="preserve"> </w:t>
      </w:r>
      <w:r>
        <w:t>2021;</w:t>
      </w:r>
      <w:r>
        <w:rPr>
          <w:spacing w:val="-8"/>
        </w:rPr>
        <w:t xml:space="preserve"> </w:t>
      </w:r>
      <w:r>
        <w:t>Hambur</w:t>
      </w:r>
      <w:r>
        <w:rPr>
          <w:spacing w:val="-8"/>
        </w:rPr>
        <w:t xml:space="preserve"> </w:t>
      </w:r>
      <w:r>
        <w:t>2023).</w:t>
      </w:r>
      <w:r>
        <w:rPr>
          <w:spacing w:val="-8"/>
        </w:rPr>
        <w:t xml:space="preserve"> </w:t>
      </w:r>
      <w:r>
        <w:t>And</w:t>
      </w:r>
      <w:r>
        <w:rPr>
          <w:spacing w:val="-8"/>
        </w:rPr>
        <w:t xml:space="preserve"> </w:t>
      </w:r>
      <w:r>
        <w:t>more</w:t>
      </w:r>
      <w:r>
        <w:rPr>
          <w:spacing w:val="-8"/>
        </w:rPr>
        <w:t xml:space="preserve"> </w:t>
      </w:r>
      <w:r>
        <w:t>generally,</w:t>
      </w:r>
      <w:r>
        <w:rPr>
          <w:spacing w:val="-8"/>
        </w:rPr>
        <w:t xml:space="preserve"> </w:t>
      </w:r>
      <w:r>
        <w:t>theory</w:t>
      </w:r>
      <w:r>
        <w:rPr>
          <w:spacing w:val="-8"/>
        </w:rPr>
        <w:t xml:space="preserve"> </w:t>
      </w:r>
      <w:r>
        <w:t>states</w:t>
      </w:r>
      <w:r>
        <w:rPr>
          <w:spacing w:val="-8"/>
        </w:rPr>
        <w:t xml:space="preserve"> </w:t>
      </w:r>
      <w:r>
        <w:t>that</w:t>
      </w:r>
      <w:r>
        <w:rPr>
          <w:spacing w:val="-8"/>
        </w:rPr>
        <w:t xml:space="preserve"> </w:t>
      </w:r>
      <w:r>
        <w:t>higher</w:t>
      </w:r>
      <w:r>
        <w:rPr>
          <w:spacing w:val="-8"/>
        </w:rPr>
        <w:t xml:space="preserve"> </w:t>
      </w:r>
      <w:r w:rsidR="0054155F">
        <w:t>mark</w:t>
      </w:r>
      <w:r w:rsidR="00E14BA1">
        <w:noBreakHyphen/>
      </w:r>
      <w:r w:rsidR="0054155F">
        <w:t>ups</w:t>
      </w:r>
      <w:r>
        <w:t xml:space="preserve"> (which </w:t>
      </w:r>
      <w:r w:rsidR="006D5363">
        <w:t>reflects</w:t>
      </w:r>
      <w:r>
        <w:t xml:space="preserve"> lower competition) are a distortion that mean the economy is smaller, and prices higher, than it otherwise would be </w:t>
      </w:r>
      <w:r w:rsidR="006D5363">
        <w:t>i</w:t>
      </w:r>
      <w:r>
        <w:t xml:space="preserve">f there was perfect competition and no </w:t>
      </w:r>
      <w:r w:rsidR="0054155F">
        <w:t>mark</w:t>
      </w:r>
      <w:r w:rsidR="00E14BA1">
        <w:noBreakHyphen/>
      </w:r>
      <w:r w:rsidR="0054155F">
        <w:t>ups</w:t>
      </w:r>
      <w:r>
        <w:t>.</w:t>
      </w:r>
    </w:p>
    <w:p w14:paraId="4AAEEA76" w14:textId="0ADC4F8F" w:rsidR="00A8127D" w:rsidRDefault="00A8127D" w:rsidP="00253AF6">
      <w:proofErr w:type="gramStart"/>
      <w:r>
        <w:t>A number of</w:t>
      </w:r>
      <w:proofErr w:type="gramEnd"/>
      <w:r>
        <w:t xml:space="preserve"> recent papers have highlighted that </w:t>
      </w:r>
      <w:proofErr w:type="spellStart"/>
      <w:r>
        <w:t>its</w:t>
      </w:r>
      <w:proofErr w:type="spellEnd"/>
      <w:r>
        <w:t xml:space="preserve"> not just the level of competition and </w:t>
      </w:r>
      <w:r w:rsidR="0054155F">
        <w:t>mark</w:t>
      </w:r>
      <w:r w:rsidR="00E14BA1">
        <w:noBreakHyphen/>
      </w:r>
      <w:r w:rsidR="0054155F">
        <w:t>ups</w:t>
      </w:r>
      <w:r>
        <w:t xml:space="preserve"> that matter, but how they differ across firms (</w:t>
      </w:r>
      <w:proofErr w:type="spellStart"/>
      <w:r w:rsidR="006D5363">
        <w:t>Baqaee</w:t>
      </w:r>
      <w:proofErr w:type="spellEnd"/>
      <w:r w:rsidR="006D5363">
        <w:t xml:space="preserve"> and Farhi 2020; </w:t>
      </w:r>
      <w:r>
        <w:t xml:space="preserve">Edmond, </w:t>
      </w:r>
      <w:proofErr w:type="spellStart"/>
      <w:r>
        <w:t>Midrigan</w:t>
      </w:r>
      <w:proofErr w:type="spellEnd"/>
      <w:r>
        <w:t xml:space="preserve"> and Xu 2023). </w:t>
      </w:r>
      <w:proofErr w:type="gramStart"/>
      <w:r>
        <w:t>In particular, if</w:t>
      </w:r>
      <w:proofErr w:type="gramEnd"/>
      <w:r>
        <w:t xml:space="preserve"> some firms (or industries) have higher </w:t>
      </w:r>
      <w:r w:rsidR="0054155F">
        <w:t>mark</w:t>
      </w:r>
      <w:r w:rsidR="00E14BA1">
        <w:noBreakHyphen/>
      </w:r>
      <w:r w:rsidR="0054155F">
        <w:t>ups</w:t>
      </w:r>
      <w:r>
        <w:t>, they will be producing too little</w:t>
      </w:r>
      <w:r>
        <w:rPr>
          <w:spacing w:val="-10"/>
        </w:rPr>
        <w:t xml:space="preserve"> </w:t>
      </w:r>
      <w:r>
        <w:t>at</w:t>
      </w:r>
      <w:r>
        <w:rPr>
          <w:spacing w:val="-10"/>
        </w:rPr>
        <w:t xml:space="preserve"> </w:t>
      </w:r>
      <w:r>
        <w:t>too</w:t>
      </w:r>
      <w:r>
        <w:rPr>
          <w:spacing w:val="-10"/>
        </w:rPr>
        <w:t xml:space="preserve"> </w:t>
      </w:r>
      <w:r>
        <w:t>high</w:t>
      </w:r>
      <w:r w:rsidR="00D01B92">
        <w:t xml:space="preserve"> a</w:t>
      </w:r>
      <w:r>
        <w:rPr>
          <w:spacing w:val="-10"/>
        </w:rPr>
        <w:t xml:space="preserve"> </w:t>
      </w:r>
      <w:r>
        <w:t>price,</w:t>
      </w:r>
      <w:r>
        <w:rPr>
          <w:spacing w:val="-10"/>
        </w:rPr>
        <w:t xml:space="preserve"> </w:t>
      </w:r>
      <w:r>
        <w:t>relative</w:t>
      </w:r>
      <w:r>
        <w:rPr>
          <w:spacing w:val="-10"/>
        </w:rPr>
        <w:t xml:space="preserve"> </w:t>
      </w:r>
      <w:r>
        <w:t>to</w:t>
      </w:r>
      <w:r>
        <w:rPr>
          <w:spacing w:val="-10"/>
        </w:rPr>
        <w:t xml:space="preserve"> </w:t>
      </w:r>
      <w:r>
        <w:t>other</w:t>
      </w:r>
      <w:r>
        <w:rPr>
          <w:spacing w:val="-10"/>
        </w:rPr>
        <w:t xml:space="preserve"> </w:t>
      </w:r>
      <w:r>
        <w:t>firms</w:t>
      </w:r>
      <w:r>
        <w:rPr>
          <w:spacing w:val="-10"/>
        </w:rPr>
        <w:t xml:space="preserve"> </w:t>
      </w:r>
      <w:r>
        <w:t>with</w:t>
      </w:r>
      <w:r>
        <w:rPr>
          <w:spacing w:val="-10"/>
        </w:rPr>
        <w:t xml:space="preserve"> </w:t>
      </w:r>
      <w:r>
        <w:t>lower</w:t>
      </w:r>
      <w:r>
        <w:rPr>
          <w:spacing w:val="-10"/>
        </w:rPr>
        <w:t xml:space="preserve"> </w:t>
      </w:r>
      <w:r w:rsidR="0054155F">
        <w:t>mark</w:t>
      </w:r>
      <w:r w:rsidR="00E14BA1">
        <w:noBreakHyphen/>
      </w:r>
      <w:r w:rsidR="0054155F">
        <w:t>ups</w:t>
      </w:r>
      <w:r>
        <w:t>.</w:t>
      </w:r>
      <w:r>
        <w:rPr>
          <w:spacing w:val="-10"/>
        </w:rPr>
        <w:t xml:space="preserve"> </w:t>
      </w:r>
      <w:r>
        <w:t>It</w:t>
      </w:r>
      <w:r>
        <w:rPr>
          <w:spacing w:val="-10"/>
        </w:rPr>
        <w:t xml:space="preserve"> </w:t>
      </w:r>
      <w:r>
        <w:t>would</w:t>
      </w:r>
      <w:r>
        <w:rPr>
          <w:spacing w:val="-10"/>
        </w:rPr>
        <w:t xml:space="preserve"> </w:t>
      </w:r>
      <w:r>
        <w:t>be</w:t>
      </w:r>
      <w:r>
        <w:rPr>
          <w:spacing w:val="-10"/>
        </w:rPr>
        <w:t xml:space="preserve"> </w:t>
      </w:r>
      <w:r>
        <w:t>a</w:t>
      </w:r>
      <w:r>
        <w:rPr>
          <w:spacing w:val="-10"/>
        </w:rPr>
        <w:t xml:space="preserve"> </w:t>
      </w:r>
      <w:r>
        <w:t>more</w:t>
      </w:r>
      <w:r>
        <w:rPr>
          <w:spacing w:val="-10"/>
        </w:rPr>
        <w:t xml:space="preserve"> </w:t>
      </w:r>
      <w:r>
        <w:t>productive</w:t>
      </w:r>
      <w:r>
        <w:rPr>
          <w:spacing w:val="-10"/>
        </w:rPr>
        <w:t xml:space="preserve"> </w:t>
      </w:r>
      <w:r>
        <w:t>use of</w:t>
      </w:r>
      <w:r>
        <w:rPr>
          <w:spacing w:val="-11"/>
        </w:rPr>
        <w:t xml:space="preserve"> </w:t>
      </w:r>
      <w:r>
        <w:t>resources</w:t>
      </w:r>
      <w:r>
        <w:rPr>
          <w:spacing w:val="-11"/>
        </w:rPr>
        <w:t xml:space="preserve"> </w:t>
      </w:r>
      <w:r>
        <w:t>to</w:t>
      </w:r>
      <w:r>
        <w:rPr>
          <w:spacing w:val="-10"/>
        </w:rPr>
        <w:t xml:space="preserve"> </w:t>
      </w:r>
      <w:r>
        <w:t>have</w:t>
      </w:r>
      <w:r>
        <w:rPr>
          <w:spacing w:val="-11"/>
        </w:rPr>
        <w:t xml:space="preserve"> </w:t>
      </w:r>
      <w:r>
        <w:t>them</w:t>
      </w:r>
      <w:r>
        <w:rPr>
          <w:spacing w:val="-10"/>
        </w:rPr>
        <w:t xml:space="preserve"> </w:t>
      </w:r>
      <w:r>
        <w:t>produce</w:t>
      </w:r>
      <w:r>
        <w:rPr>
          <w:spacing w:val="-11"/>
        </w:rPr>
        <w:t xml:space="preserve"> </w:t>
      </w:r>
      <w:r>
        <w:t>a</w:t>
      </w:r>
      <w:r>
        <w:rPr>
          <w:spacing w:val="-11"/>
        </w:rPr>
        <w:t xml:space="preserve"> </w:t>
      </w:r>
      <w:r>
        <w:t>little</w:t>
      </w:r>
      <w:r>
        <w:rPr>
          <w:spacing w:val="-11"/>
        </w:rPr>
        <w:t xml:space="preserve"> </w:t>
      </w:r>
      <w:r>
        <w:t>more,</w:t>
      </w:r>
      <w:r>
        <w:rPr>
          <w:spacing w:val="-10"/>
        </w:rPr>
        <w:t xml:space="preserve"> </w:t>
      </w:r>
      <w:r>
        <w:t>and</w:t>
      </w:r>
      <w:r>
        <w:rPr>
          <w:spacing w:val="-10"/>
        </w:rPr>
        <w:t xml:space="preserve"> </w:t>
      </w:r>
      <w:r>
        <w:t>another</w:t>
      </w:r>
      <w:r>
        <w:rPr>
          <w:spacing w:val="-10"/>
        </w:rPr>
        <w:t xml:space="preserve"> </w:t>
      </w:r>
      <w:r>
        <w:t>firm</w:t>
      </w:r>
      <w:r>
        <w:rPr>
          <w:spacing w:val="-10"/>
        </w:rPr>
        <w:t xml:space="preserve"> </w:t>
      </w:r>
      <w:r>
        <w:t>to</w:t>
      </w:r>
      <w:r>
        <w:rPr>
          <w:spacing w:val="-11"/>
        </w:rPr>
        <w:t xml:space="preserve"> </w:t>
      </w:r>
      <w:r>
        <w:t>produce</w:t>
      </w:r>
      <w:r>
        <w:rPr>
          <w:spacing w:val="-11"/>
        </w:rPr>
        <w:t xml:space="preserve"> </w:t>
      </w:r>
      <w:r>
        <w:t>less.</w:t>
      </w:r>
      <w:r>
        <w:rPr>
          <w:spacing w:val="-10"/>
        </w:rPr>
        <w:t xml:space="preserve"> </w:t>
      </w:r>
      <w:r w:rsidR="0074439D">
        <w:t>So,</w:t>
      </w:r>
      <w:r>
        <w:rPr>
          <w:spacing w:val="-11"/>
        </w:rPr>
        <w:t xml:space="preserve"> </w:t>
      </w:r>
      <w:r>
        <w:t>this</w:t>
      </w:r>
      <w:r>
        <w:rPr>
          <w:spacing w:val="-10"/>
        </w:rPr>
        <w:t xml:space="preserve"> </w:t>
      </w:r>
      <w:r>
        <w:t>dispersion in</w:t>
      </w:r>
      <w:r>
        <w:rPr>
          <w:spacing w:val="-13"/>
        </w:rPr>
        <w:t xml:space="preserve"> </w:t>
      </w:r>
      <w:r w:rsidR="0054155F">
        <w:t>mark</w:t>
      </w:r>
      <w:r w:rsidR="00E14BA1">
        <w:noBreakHyphen/>
      </w:r>
      <w:r w:rsidR="0054155F">
        <w:t>ups</w:t>
      </w:r>
      <w:r>
        <w:rPr>
          <w:spacing w:val="-13"/>
        </w:rPr>
        <w:t xml:space="preserve"> </w:t>
      </w:r>
      <w:r>
        <w:t>represents</w:t>
      </w:r>
      <w:r>
        <w:rPr>
          <w:spacing w:val="-13"/>
        </w:rPr>
        <w:t xml:space="preserve"> </w:t>
      </w:r>
      <w:r>
        <w:t>a</w:t>
      </w:r>
      <w:r>
        <w:rPr>
          <w:spacing w:val="-13"/>
        </w:rPr>
        <w:t xml:space="preserve"> </w:t>
      </w:r>
      <w:r>
        <w:t>misallocation</w:t>
      </w:r>
      <w:r>
        <w:rPr>
          <w:spacing w:val="-13"/>
        </w:rPr>
        <w:t xml:space="preserve"> </w:t>
      </w:r>
      <w:r>
        <w:t>of</w:t>
      </w:r>
      <w:r>
        <w:rPr>
          <w:spacing w:val="-13"/>
        </w:rPr>
        <w:t xml:space="preserve"> </w:t>
      </w:r>
      <w:r>
        <w:t>resources</w:t>
      </w:r>
      <w:r>
        <w:rPr>
          <w:spacing w:val="-13"/>
        </w:rPr>
        <w:t xml:space="preserve"> </w:t>
      </w:r>
      <w:r>
        <w:t>and</w:t>
      </w:r>
      <w:r>
        <w:rPr>
          <w:spacing w:val="-13"/>
        </w:rPr>
        <w:t xml:space="preserve"> </w:t>
      </w:r>
      <w:r>
        <w:t>production</w:t>
      </w:r>
      <w:r>
        <w:rPr>
          <w:spacing w:val="-13"/>
        </w:rPr>
        <w:t xml:space="preserve"> </w:t>
      </w:r>
      <w:r>
        <w:t>in</w:t>
      </w:r>
      <w:r>
        <w:rPr>
          <w:spacing w:val="-13"/>
        </w:rPr>
        <w:t xml:space="preserve"> </w:t>
      </w:r>
      <w:r>
        <w:t>the</w:t>
      </w:r>
      <w:r>
        <w:rPr>
          <w:spacing w:val="-13"/>
        </w:rPr>
        <w:t xml:space="preserve"> </w:t>
      </w:r>
      <w:r>
        <w:t>economy</w:t>
      </w:r>
      <w:r>
        <w:rPr>
          <w:spacing w:val="-13"/>
        </w:rPr>
        <w:t xml:space="preserve"> </w:t>
      </w:r>
      <w:r>
        <w:t>across</w:t>
      </w:r>
      <w:r>
        <w:rPr>
          <w:spacing w:val="-13"/>
        </w:rPr>
        <w:t xml:space="preserve"> </w:t>
      </w:r>
      <w:r>
        <w:t>firms.</w:t>
      </w:r>
      <w:r>
        <w:rPr>
          <w:spacing w:val="-13"/>
        </w:rPr>
        <w:t xml:space="preserve"> </w:t>
      </w:r>
      <w:r>
        <w:t>This means lower aggregate productivity in the economy.</w:t>
      </w:r>
    </w:p>
    <w:p w14:paraId="33659280" w14:textId="4034B7D7" w:rsidR="00A8127D" w:rsidRDefault="00A8127D" w:rsidP="00253AF6">
      <w:r>
        <w:t>Understanding</w:t>
      </w:r>
      <w:r>
        <w:rPr>
          <w:spacing w:val="-1"/>
        </w:rPr>
        <w:t xml:space="preserve"> </w:t>
      </w:r>
      <w:r>
        <w:t>to</w:t>
      </w:r>
      <w:r>
        <w:rPr>
          <w:spacing w:val="-1"/>
        </w:rPr>
        <w:t xml:space="preserve"> </w:t>
      </w:r>
      <w:r>
        <w:t>what</w:t>
      </w:r>
      <w:r>
        <w:rPr>
          <w:spacing w:val="-1"/>
        </w:rPr>
        <w:t xml:space="preserve"> </w:t>
      </w:r>
      <w:r>
        <w:t>extent</w:t>
      </w:r>
      <w:r>
        <w:rPr>
          <w:spacing w:val="-1"/>
        </w:rPr>
        <w:t xml:space="preserve"> </w:t>
      </w:r>
      <w:r>
        <w:t>declining</w:t>
      </w:r>
      <w:r>
        <w:rPr>
          <w:spacing w:val="-1"/>
        </w:rPr>
        <w:t xml:space="preserve"> </w:t>
      </w:r>
      <w:r>
        <w:t>competition</w:t>
      </w:r>
      <w:r>
        <w:rPr>
          <w:spacing w:val="-1"/>
        </w:rPr>
        <w:t xml:space="preserve"> </w:t>
      </w:r>
      <w:r>
        <w:t>has</w:t>
      </w:r>
      <w:r>
        <w:rPr>
          <w:spacing w:val="-1"/>
        </w:rPr>
        <w:t xml:space="preserve"> </w:t>
      </w:r>
      <w:r>
        <w:t>led</w:t>
      </w:r>
      <w:r>
        <w:rPr>
          <w:spacing w:val="-1"/>
        </w:rPr>
        <w:t xml:space="preserve"> </w:t>
      </w:r>
      <w:r>
        <w:t>to</w:t>
      </w:r>
      <w:r>
        <w:rPr>
          <w:spacing w:val="-1"/>
        </w:rPr>
        <w:t xml:space="preserve"> </w:t>
      </w:r>
      <w:r>
        <w:t>lower</w:t>
      </w:r>
      <w:r>
        <w:rPr>
          <w:spacing w:val="-1"/>
        </w:rPr>
        <w:t xml:space="preserve"> </w:t>
      </w:r>
      <w:r>
        <w:t>productivity</w:t>
      </w:r>
      <w:r>
        <w:rPr>
          <w:spacing w:val="-1"/>
        </w:rPr>
        <w:t xml:space="preserve"> </w:t>
      </w:r>
      <w:r>
        <w:t>is</w:t>
      </w:r>
      <w:r>
        <w:rPr>
          <w:spacing w:val="-1"/>
        </w:rPr>
        <w:t xml:space="preserve"> </w:t>
      </w:r>
      <w:r>
        <w:t>important,</w:t>
      </w:r>
      <w:r>
        <w:rPr>
          <w:spacing w:val="-1"/>
        </w:rPr>
        <w:t xml:space="preserve"> </w:t>
      </w:r>
      <w:r>
        <w:t>as</w:t>
      </w:r>
      <w:r>
        <w:rPr>
          <w:spacing w:val="-1"/>
        </w:rPr>
        <w:t xml:space="preserve"> </w:t>
      </w:r>
      <w:r>
        <w:t>it can</w:t>
      </w:r>
      <w:r>
        <w:rPr>
          <w:spacing w:val="-5"/>
        </w:rPr>
        <w:t xml:space="preserve"> </w:t>
      </w:r>
      <w:r>
        <w:t>improve</w:t>
      </w:r>
      <w:r>
        <w:rPr>
          <w:spacing w:val="-5"/>
        </w:rPr>
        <w:t xml:space="preserve"> </w:t>
      </w:r>
      <w:r>
        <w:t>our</w:t>
      </w:r>
      <w:r>
        <w:rPr>
          <w:spacing w:val="-5"/>
        </w:rPr>
        <w:t xml:space="preserve"> </w:t>
      </w:r>
      <w:r>
        <w:t>understanding</w:t>
      </w:r>
      <w:r>
        <w:rPr>
          <w:spacing w:val="-5"/>
        </w:rPr>
        <w:t xml:space="preserve"> </w:t>
      </w:r>
      <w:r>
        <w:t>of</w:t>
      </w:r>
      <w:r>
        <w:rPr>
          <w:spacing w:val="-5"/>
        </w:rPr>
        <w:t xml:space="preserve"> </w:t>
      </w:r>
      <w:r>
        <w:t>the</w:t>
      </w:r>
      <w:r>
        <w:rPr>
          <w:spacing w:val="-5"/>
        </w:rPr>
        <w:t xml:space="preserve"> </w:t>
      </w:r>
      <w:r>
        <w:t>structural</w:t>
      </w:r>
      <w:r>
        <w:rPr>
          <w:spacing w:val="-5"/>
        </w:rPr>
        <w:t xml:space="preserve"> </w:t>
      </w:r>
      <w:r>
        <w:t>drivers</w:t>
      </w:r>
      <w:r>
        <w:rPr>
          <w:spacing w:val="-5"/>
        </w:rPr>
        <w:t xml:space="preserve"> </w:t>
      </w:r>
      <w:r>
        <w:t>of</w:t>
      </w:r>
      <w:r>
        <w:rPr>
          <w:spacing w:val="-5"/>
        </w:rPr>
        <w:t xml:space="preserve"> </w:t>
      </w:r>
      <w:r>
        <w:t>slowing</w:t>
      </w:r>
      <w:r>
        <w:rPr>
          <w:spacing w:val="-4"/>
        </w:rPr>
        <w:t xml:space="preserve"> </w:t>
      </w:r>
      <w:r>
        <w:t>productivity</w:t>
      </w:r>
      <w:r>
        <w:rPr>
          <w:spacing w:val="-5"/>
        </w:rPr>
        <w:t xml:space="preserve"> </w:t>
      </w:r>
      <w:r>
        <w:t>growth.</w:t>
      </w:r>
      <w:r>
        <w:rPr>
          <w:spacing w:val="-5"/>
        </w:rPr>
        <w:t xml:space="preserve"> </w:t>
      </w:r>
      <w:r>
        <w:t>In</w:t>
      </w:r>
      <w:r>
        <w:rPr>
          <w:spacing w:val="-5"/>
        </w:rPr>
        <w:t xml:space="preserve"> </w:t>
      </w:r>
      <w:r>
        <w:t>turn,</w:t>
      </w:r>
      <w:r>
        <w:rPr>
          <w:spacing w:val="-4"/>
        </w:rPr>
        <w:t xml:space="preserve"> </w:t>
      </w:r>
      <w:r>
        <w:t>this can</w:t>
      </w:r>
      <w:r>
        <w:rPr>
          <w:spacing w:val="-6"/>
        </w:rPr>
        <w:t xml:space="preserve"> </w:t>
      </w:r>
      <w:r>
        <w:t>help</w:t>
      </w:r>
      <w:r>
        <w:rPr>
          <w:spacing w:val="-6"/>
        </w:rPr>
        <w:t xml:space="preserve"> </w:t>
      </w:r>
      <w:r>
        <w:t>us</w:t>
      </w:r>
      <w:r>
        <w:rPr>
          <w:spacing w:val="-6"/>
        </w:rPr>
        <w:t xml:space="preserve"> </w:t>
      </w:r>
      <w:r>
        <w:t>to</w:t>
      </w:r>
      <w:r>
        <w:rPr>
          <w:spacing w:val="-6"/>
        </w:rPr>
        <w:t xml:space="preserve"> </w:t>
      </w:r>
      <w:r>
        <w:t>think</w:t>
      </w:r>
      <w:r>
        <w:rPr>
          <w:spacing w:val="-6"/>
        </w:rPr>
        <w:t xml:space="preserve"> </w:t>
      </w:r>
      <w:r>
        <w:t>about</w:t>
      </w:r>
      <w:r>
        <w:rPr>
          <w:spacing w:val="-6"/>
        </w:rPr>
        <w:t xml:space="preserve"> </w:t>
      </w:r>
      <w:r>
        <w:t>future</w:t>
      </w:r>
      <w:r>
        <w:rPr>
          <w:spacing w:val="-6"/>
        </w:rPr>
        <w:t xml:space="preserve"> </w:t>
      </w:r>
      <w:r>
        <w:t>productivity</w:t>
      </w:r>
      <w:r>
        <w:rPr>
          <w:spacing w:val="-6"/>
        </w:rPr>
        <w:t xml:space="preserve"> </w:t>
      </w:r>
      <w:r>
        <w:t>outcomes,</w:t>
      </w:r>
      <w:r>
        <w:rPr>
          <w:spacing w:val="-6"/>
        </w:rPr>
        <w:t xml:space="preserve"> </w:t>
      </w:r>
      <w:r>
        <w:t>and</w:t>
      </w:r>
      <w:r>
        <w:rPr>
          <w:spacing w:val="-6"/>
        </w:rPr>
        <w:t xml:space="preserve"> </w:t>
      </w:r>
      <w:r>
        <w:t>therefore</w:t>
      </w:r>
      <w:r>
        <w:rPr>
          <w:spacing w:val="-6"/>
        </w:rPr>
        <w:t xml:space="preserve"> </w:t>
      </w:r>
      <w:r>
        <w:t>potential</w:t>
      </w:r>
      <w:r>
        <w:rPr>
          <w:spacing w:val="-6"/>
        </w:rPr>
        <w:t xml:space="preserve"> </w:t>
      </w:r>
      <w:r>
        <w:t>growth</w:t>
      </w:r>
      <w:r>
        <w:rPr>
          <w:spacing w:val="-6"/>
        </w:rPr>
        <w:t xml:space="preserve"> </w:t>
      </w:r>
      <w:r>
        <w:t>and</w:t>
      </w:r>
      <w:r>
        <w:rPr>
          <w:spacing w:val="-6"/>
        </w:rPr>
        <w:t xml:space="preserve"> </w:t>
      </w:r>
      <w:r>
        <w:t>neutral interest</w:t>
      </w:r>
      <w:r>
        <w:rPr>
          <w:spacing w:val="-1"/>
        </w:rPr>
        <w:t xml:space="preserve"> </w:t>
      </w:r>
      <w:r>
        <w:t>rates,</w:t>
      </w:r>
      <w:r>
        <w:rPr>
          <w:spacing w:val="-1"/>
        </w:rPr>
        <w:t xml:space="preserve"> </w:t>
      </w:r>
      <w:r>
        <w:t>as</w:t>
      </w:r>
      <w:r>
        <w:rPr>
          <w:spacing w:val="-1"/>
        </w:rPr>
        <w:t xml:space="preserve"> </w:t>
      </w:r>
      <w:r>
        <w:t>well</w:t>
      </w:r>
      <w:r>
        <w:rPr>
          <w:spacing w:val="-1"/>
        </w:rPr>
        <w:t xml:space="preserve"> </w:t>
      </w:r>
      <w:r>
        <w:t>a</w:t>
      </w:r>
      <w:r w:rsidR="00D00930">
        <w:t>s</w:t>
      </w:r>
      <w:r>
        <w:rPr>
          <w:spacing w:val="-1"/>
        </w:rPr>
        <w:t xml:space="preserve"> </w:t>
      </w:r>
      <w:r>
        <w:t>future</w:t>
      </w:r>
      <w:r>
        <w:rPr>
          <w:spacing w:val="-1"/>
        </w:rPr>
        <w:t xml:space="preserve"> </w:t>
      </w:r>
      <w:r>
        <w:t>government</w:t>
      </w:r>
      <w:r>
        <w:rPr>
          <w:spacing w:val="-1"/>
        </w:rPr>
        <w:t xml:space="preserve"> </w:t>
      </w:r>
      <w:r>
        <w:t>revenues</w:t>
      </w:r>
      <w:r>
        <w:rPr>
          <w:spacing w:val="-1"/>
        </w:rPr>
        <w:t xml:space="preserve"> </w:t>
      </w:r>
      <w:r>
        <w:t>and</w:t>
      </w:r>
      <w:r>
        <w:rPr>
          <w:spacing w:val="-1"/>
        </w:rPr>
        <w:t xml:space="preserve"> </w:t>
      </w:r>
      <w:r>
        <w:t>fiscal</w:t>
      </w:r>
      <w:r>
        <w:rPr>
          <w:spacing w:val="-1"/>
        </w:rPr>
        <w:t xml:space="preserve"> </w:t>
      </w:r>
      <w:r>
        <w:t>position.</w:t>
      </w:r>
      <w:r>
        <w:rPr>
          <w:spacing w:val="-1"/>
        </w:rPr>
        <w:t xml:space="preserve"> </w:t>
      </w:r>
      <w:r>
        <w:t>And</w:t>
      </w:r>
      <w:r>
        <w:rPr>
          <w:spacing w:val="-1"/>
        </w:rPr>
        <w:t xml:space="preserve"> </w:t>
      </w:r>
      <w:r>
        <w:t>it</w:t>
      </w:r>
      <w:r>
        <w:rPr>
          <w:spacing w:val="-1"/>
        </w:rPr>
        <w:t xml:space="preserve"> </w:t>
      </w:r>
      <w:r>
        <w:t>can</w:t>
      </w:r>
      <w:r>
        <w:rPr>
          <w:spacing w:val="-1"/>
        </w:rPr>
        <w:t xml:space="preserve"> </w:t>
      </w:r>
      <w:r>
        <w:t>also</w:t>
      </w:r>
      <w:r>
        <w:rPr>
          <w:spacing w:val="-1"/>
        </w:rPr>
        <w:t xml:space="preserve"> </w:t>
      </w:r>
      <w:r>
        <w:t>help</w:t>
      </w:r>
      <w:r>
        <w:rPr>
          <w:spacing w:val="-1"/>
        </w:rPr>
        <w:t xml:space="preserve"> </w:t>
      </w:r>
      <w:r>
        <w:t>us think about the effects of future reforms.</w:t>
      </w:r>
    </w:p>
    <w:p w14:paraId="7158FB52" w14:textId="6928018C" w:rsidR="000F23B6" w:rsidRDefault="007D1726" w:rsidP="00253AF6">
      <w:r>
        <w:t>Some previous work has tried to assess the effects of declining competition on productivity and output in Australia using simple, back</w:t>
      </w:r>
      <w:r w:rsidR="00E14BA1">
        <w:noBreakHyphen/>
      </w:r>
      <w:r>
        <w:t>of</w:t>
      </w:r>
      <w:r w:rsidR="00E14BA1">
        <w:noBreakHyphen/>
      </w:r>
      <w:r>
        <w:t>the</w:t>
      </w:r>
      <w:r w:rsidR="00E14BA1">
        <w:noBreakHyphen/>
      </w:r>
      <w:r>
        <w:t>envelope approaches. These included looking at how reallocation of resources between high</w:t>
      </w:r>
      <w:r w:rsidR="00E14BA1">
        <w:noBreakHyphen/>
      </w:r>
      <w:r>
        <w:t xml:space="preserve"> and low</w:t>
      </w:r>
      <w:r w:rsidR="00E14BA1">
        <w:noBreakHyphen/>
      </w:r>
      <w:r>
        <w:t>productivity firms, and the pace of firm</w:t>
      </w:r>
      <w:r w:rsidR="00E14BA1">
        <w:noBreakHyphen/>
      </w:r>
      <w:r>
        <w:t xml:space="preserve">level productivity improvement, changed as </w:t>
      </w:r>
      <w:r w:rsidR="0054155F">
        <w:t>mark</w:t>
      </w:r>
      <w:r w:rsidR="00E14BA1">
        <w:noBreakHyphen/>
      </w:r>
      <w:r w:rsidR="0054155F">
        <w:t>ups</w:t>
      </w:r>
      <w:r>
        <w:t xml:space="preserve"> rose (Andrews </w:t>
      </w:r>
      <w:r w:rsidRPr="00A645CF">
        <w:rPr>
          <w:i/>
        </w:rPr>
        <w:t xml:space="preserve">et al </w:t>
      </w:r>
      <w:r>
        <w:t>2022</w:t>
      </w:r>
      <w:r w:rsidR="00B7730E">
        <w:t>; Hambur 2023</w:t>
      </w:r>
      <w:r>
        <w:t>). Such approaches</w:t>
      </w:r>
      <w:r>
        <w:rPr>
          <w:spacing w:val="-14"/>
        </w:rPr>
        <w:t xml:space="preserve"> </w:t>
      </w:r>
      <w:r>
        <w:t>can</w:t>
      </w:r>
      <w:r>
        <w:rPr>
          <w:spacing w:val="-14"/>
        </w:rPr>
        <w:t xml:space="preserve"> </w:t>
      </w:r>
      <w:r>
        <w:t>provide</w:t>
      </w:r>
      <w:r>
        <w:rPr>
          <w:spacing w:val="-14"/>
        </w:rPr>
        <w:t xml:space="preserve"> </w:t>
      </w:r>
      <w:r>
        <w:t>some</w:t>
      </w:r>
      <w:r>
        <w:rPr>
          <w:spacing w:val="-14"/>
        </w:rPr>
        <w:t xml:space="preserve"> </w:t>
      </w:r>
      <w:r>
        <w:t>useful</w:t>
      </w:r>
      <w:r>
        <w:rPr>
          <w:spacing w:val="-14"/>
        </w:rPr>
        <w:t xml:space="preserve"> </w:t>
      </w:r>
      <w:proofErr w:type="gramStart"/>
      <w:r w:rsidR="0074439D">
        <w:t>insights</w:t>
      </w:r>
      <w:r w:rsidR="00B7730E">
        <w:t>,</w:t>
      </w:r>
      <w:r w:rsidR="0074439D">
        <w:t xml:space="preserve"> but</w:t>
      </w:r>
      <w:proofErr w:type="gramEnd"/>
      <w:r>
        <w:rPr>
          <w:spacing w:val="-14"/>
        </w:rPr>
        <w:t xml:space="preserve"> </w:t>
      </w:r>
      <w:r>
        <w:t>have</w:t>
      </w:r>
      <w:r>
        <w:rPr>
          <w:spacing w:val="-14"/>
        </w:rPr>
        <w:t xml:space="preserve"> </w:t>
      </w:r>
      <w:r>
        <w:t>a</w:t>
      </w:r>
      <w:r>
        <w:rPr>
          <w:spacing w:val="-14"/>
        </w:rPr>
        <w:t xml:space="preserve"> </w:t>
      </w:r>
      <w:r>
        <w:t>number</w:t>
      </w:r>
      <w:r>
        <w:rPr>
          <w:spacing w:val="-14"/>
        </w:rPr>
        <w:t xml:space="preserve"> </w:t>
      </w:r>
      <w:r>
        <w:t>of</w:t>
      </w:r>
      <w:r>
        <w:rPr>
          <w:spacing w:val="-14"/>
        </w:rPr>
        <w:t xml:space="preserve"> </w:t>
      </w:r>
      <w:r>
        <w:t>shortcomings.</w:t>
      </w:r>
      <w:r>
        <w:rPr>
          <w:spacing w:val="-14"/>
        </w:rPr>
        <w:t xml:space="preserve"> </w:t>
      </w:r>
      <w:r>
        <w:t>They</w:t>
      </w:r>
      <w:r>
        <w:rPr>
          <w:spacing w:val="-14"/>
        </w:rPr>
        <w:t xml:space="preserve"> </w:t>
      </w:r>
      <w:r>
        <w:t>tend</w:t>
      </w:r>
      <w:r>
        <w:rPr>
          <w:spacing w:val="-14"/>
        </w:rPr>
        <w:t xml:space="preserve"> </w:t>
      </w:r>
      <w:r>
        <w:t>to</w:t>
      </w:r>
      <w:r>
        <w:rPr>
          <w:spacing w:val="-14"/>
        </w:rPr>
        <w:t xml:space="preserve"> </w:t>
      </w:r>
      <w:r>
        <w:t xml:space="preserve">take a partial equilibrium approach (just looking at </w:t>
      </w:r>
      <w:r>
        <w:lastRenderedPageBreak/>
        <w:t>one piece of the puzzle and not the flow</w:t>
      </w:r>
      <w:r w:rsidR="00E14BA1">
        <w:noBreakHyphen/>
      </w:r>
      <w:r>
        <w:t>on effects), be</w:t>
      </w:r>
      <w:r>
        <w:rPr>
          <w:spacing w:val="-11"/>
        </w:rPr>
        <w:t xml:space="preserve"> </w:t>
      </w:r>
      <w:r>
        <w:t>subject</w:t>
      </w:r>
      <w:r>
        <w:rPr>
          <w:spacing w:val="-11"/>
        </w:rPr>
        <w:t xml:space="preserve"> </w:t>
      </w:r>
      <w:r>
        <w:t>to</w:t>
      </w:r>
      <w:r>
        <w:rPr>
          <w:spacing w:val="-11"/>
        </w:rPr>
        <w:t xml:space="preserve"> </w:t>
      </w:r>
      <w:r>
        <w:t>noise,</w:t>
      </w:r>
      <w:r>
        <w:rPr>
          <w:spacing w:val="-11"/>
        </w:rPr>
        <w:t xml:space="preserve"> </w:t>
      </w:r>
      <w:r>
        <w:t>and</w:t>
      </w:r>
      <w:r w:rsidR="006C1FE6">
        <w:t>,</w:t>
      </w:r>
      <w:r w:rsidR="00E65113">
        <w:rPr>
          <w:spacing w:val="-10"/>
        </w:rPr>
        <w:t xml:space="preserve"> </w:t>
      </w:r>
      <w:r>
        <w:t>while</w:t>
      </w:r>
      <w:r>
        <w:rPr>
          <w:spacing w:val="-11"/>
        </w:rPr>
        <w:t xml:space="preserve"> </w:t>
      </w:r>
      <w:r>
        <w:t>they</w:t>
      </w:r>
      <w:r>
        <w:rPr>
          <w:spacing w:val="-11"/>
        </w:rPr>
        <w:t xml:space="preserve"> </w:t>
      </w:r>
      <w:r>
        <w:t>might</w:t>
      </w:r>
      <w:r>
        <w:rPr>
          <w:spacing w:val="-11"/>
        </w:rPr>
        <w:t xml:space="preserve"> </w:t>
      </w:r>
      <w:r>
        <w:t>be</w:t>
      </w:r>
      <w:r>
        <w:rPr>
          <w:spacing w:val="-11"/>
        </w:rPr>
        <w:t xml:space="preserve"> </w:t>
      </w:r>
      <w:r>
        <w:t>motivated</w:t>
      </w:r>
      <w:r>
        <w:rPr>
          <w:spacing w:val="-11"/>
        </w:rPr>
        <w:t xml:space="preserve"> </w:t>
      </w:r>
      <w:r>
        <w:t>by</w:t>
      </w:r>
      <w:r>
        <w:rPr>
          <w:spacing w:val="-11"/>
        </w:rPr>
        <w:t xml:space="preserve"> </w:t>
      </w:r>
      <w:r>
        <w:t>theory,</w:t>
      </w:r>
      <w:r>
        <w:rPr>
          <w:spacing w:val="-11"/>
        </w:rPr>
        <w:t xml:space="preserve"> </w:t>
      </w:r>
      <w:r>
        <w:t>they</w:t>
      </w:r>
      <w:r>
        <w:rPr>
          <w:spacing w:val="-11"/>
        </w:rPr>
        <w:t xml:space="preserve"> </w:t>
      </w:r>
      <w:r>
        <w:t>often</w:t>
      </w:r>
      <w:r>
        <w:rPr>
          <w:spacing w:val="-11"/>
        </w:rPr>
        <w:t xml:space="preserve"> </w:t>
      </w:r>
      <w:r>
        <w:t>lack</w:t>
      </w:r>
      <w:r>
        <w:rPr>
          <w:spacing w:val="-10"/>
        </w:rPr>
        <w:t xml:space="preserve"> </w:t>
      </w:r>
      <w:r>
        <w:t>a</w:t>
      </w:r>
      <w:r>
        <w:rPr>
          <w:spacing w:val="-11"/>
        </w:rPr>
        <w:t xml:space="preserve"> </w:t>
      </w:r>
      <w:r>
        <w:t>fully</w:t>
      </w:r>
      <w:r>
        <w:rPr>
          <w:spacing w:val="-11"/>
        </w:rPr>
        <w:t xml:space="preserve"> </w:t>
      </w:r>
      <w:r>
        <w:t>fleshed</w:t>
      </w:r>
      <w:r>
        <w:rPr>
          <w:spacing w:val="-11"/>
        </w:rPr>
        <w:t xml:space="preserve"> </w:t>
      </w:r>
      <w:r>
        <w:t>out model</w:t>
      </w:r>
      <w:r>
        <w:rPr>
          <w:spacing w:val="-4"/>
        </w:rPr>
        <w:t xml:space="preserve"> </w:t>
      </w:r>
      <w:r>
        <w:t>to</w:t>
      </w:r>
      <w:r>
        <w:rPr>
          <w:spacing w:val="-4"/>
        </w:rPr>
        <w:t xml:space="preserve"> </w:t>
      </w:r>
      <w:r>
        <w:t>motivate</w:t>
      </w:r>
      <w:r>
        <w:rPr>
          <w:spacing w:val="-4"/>
        </w:rPr>
        <w:t xml:space="preserve"> </w:t>
      </w:r>
      <w:r>
        <w:t>them.</w:t>
      </w:r>
      <w:r>
        <w:rPr>
          <w:spacing w:val="-4"/>
        </w:rPr>
        <w:t xml:space="preserve"> </w:t>
      </w:r>
      <w:r>
        <w:t>As</w:t>
      </w:r>
      <w:r>
        <w:rPr>
          <w:spacing w:val="-4"/>
        </w:rPr>
        <w:t xml:space="preserve"> </w:t>
      </w:r>
      <w:r>
        <w:t>a</w:t>
      </w:r>
      <w:r>
        <w:rPr>
          <w:spacing w:val="-4"/>
        </w:rPr>
        <w:t xml:space="preserve"> </w:t>
      </w:r>
      <w:r>
        <w:t>result</w:t>
      </w:r>
      <w:r>
        <w:rPr>
          <w:spacing w:val="-4"/>
        </w:rPr>
        <w:t xml:space="preserve"> </w:t>
      </w:r>
      <w:r>
        <w:t>of</w:t>
      </w:r>
      <w:r>
        <w:rPr>
          <w:spacing w:val="-4"/>
        </w:rPr>
        <w:t xml:space="preserve"> </w:t>
      </w:r>
      <w:r>
        <w:t>these</w:t>
      </w:r>
      <w:r>
        <w:rPr>
          <w:spacing w:val="-4"/>
        </w:rPr>
        <w:t xml:space="preserve"> </w:t>
      </w:r>
      <w:r>
        <w:t>shortcomings,</w:t>
      </w:r>
      <w:r>
        <w:rPr>
          <w:spacing w:val="-4"/>
        </w:rPr>
        <w:t xml:space="preserve"> </w:t>
      </w:r>
      <w:r>
        <w:t>they</w:t>
      </w:r>
      <w:r>
        <w:rPr>
          <w:spacing w:val="-4"/>
        </w:rPr>
        <w:t xml:space="preserve"> </w:t>
      </w:r>
      <w:r>
        <w:t>can</w:t>
      </w:r>
      <w:r>
        <w:rPr>
          <w:spacing w:val="-4"/>
        </w:rPr>
        <w:t xml:space="preserve"> </w:t>
      </w:r>
      <w:r>
        <w:t>be</w:t>
      </w:r>
      <w:r>
        <w:rPr>
          <w:spacing w:val="-4"/>
        </w:rPr>
        <w:t xml:space="preserve"> </w:t>
      </w:r>
      <w:r>
        <w:t>hard</w:t>
      </w:r>
      <w:r>
        <w:rPr>
          <w:spacing w:val="-4"/>
        </w:rPr>
        <w:t xml:space="preserve"> </w:t>
      </w:r>
      <w:r>
        <w:t>to</w:t>
      </w:r>
      <w:r>
        <w:rPr>
          <w:spacing w:val="-4"/>
        </w:rPr>
        <w:t xml:space="preserve"> </w:t>
      </w:r>
      <w:r>
        <w:t>express</w:t>
      </w:r>
      <w:r>
        <w:rPr>
          <w:spacing w:val="-4"/>
        </w:rPr>
        <w:t xml:space="preserve"> </w:t>
      </w:r>
      <w:r>
        <w:t>in</w:t>
      </w:r>
      <w:r>
        <w:rPr>
          <w:spacing w:val="-4"/>
        </w:rPr>
        <w:t xml:space="preserve"> </w:t>
      </w:r>
      <w:r>
        <w:t>terms</w:t>
      </w:r>
      <w:r>
        <w:rPr>
          <w:spacing w:val="-4"/>
        </w:rPr>
        <w:t xml:space="preserve"> </w:t>
      </w:r>
      <w:r>
        <w:t>of aggregate costs, such as the effect on the level of productivity and GDP.</w:t>
      </w:r>
    </w:p>
    <w:p w14:paraId="5C6AB3B1" w14:textId="77777777" w:rsidR="000F23B6" w:rsidRDefault="000F23B6">
      <w:r>
        <w:br w:type="page"/>
      </w:r>
    </w:p>
    <w:p w14:paraId="7DE7B3FB" w14:textId="551505EE" w:rsidR="00A8127D" w:rsidRDefault="00A8127D" w:rsidP="00253AF6">
      <w:r>
        <w:lastRenderedPageBreak/>
        <w:t>In this paper, we take a more systematic approach, using the seminal general equilibrium model from</w:t>
      </w:r>
      <w:r>
        <w:rPr>
          <w:spacing w:val="-11"/>
        </w:rPr>
        <w:t xml:space="preserve"> </w:t>
      </w:r>
      <w:r>
        <w:t>Edmond</w:t>
      </w:r>
      <w:r w:rsidR="00E366FE">
        <w:rPr>
          <w:i/>
        </w:rPr>
        <w:t xml:space="preserve">, </w:t>
      </w:r>
      <w:proofErr w:type="spellStart"/>
      <w:r w:rsidR="00E366FE">
        <w:rPr>
          <w:iCs/>
        </w:rPr>
        <w:t>Midrigan</w:t>
      </w:r>
      <w:proofErr w:type="spellEnd"/>
      <w:r w:rsidR="00E366FE">
        <w:rPr>
          <w:iCs/>
        </w:rPr>
        <w:t xml:space="preserve"> and Xu</w:t>
      </w:r>
      <w:r w:rsidRPr="00A645CF">
        <w:rPr>
          <w:i/>
          <w:spacing w:val="-14"/>
        </w:rPr>
        <w:t xml:space="preserve"> </w:t>
      </w:r>
      <w:r>
        <w:t>(2023)</w:t>
      </w:r>
      <w:r>
        <w:rPr>
          <w:spacing w:val="-11"/>
        </w:rPr>
        <w:t xml:space="preserve"> </w:t>
      </w:r>
      <w:r>
        <w:t>(EMX)</w:t>
      </w:r>
      <w:r>
        <w:rPr>
          <w:spacing w:val="-11"/>
        </w:rPr>
        <w:t xml:space="preserve"> </w:t>
      </w:r>
      <w:r>
        <w:t>calibrated</w:t>
      </w:r>
      <w:r>
        <w:rPr>
          <w:spacing w:val="-11"/>
        </w:rPr>
        <w:t xml:space="preserve"> </w:t>
      </w:r>
      <w:r>
        <w:t>to</w:t>
      </w:r>
      <w:r>
        <w:rPr>
          <w:spacing w:val="-11"/>
        </w:rPr>
        <w:t xml:space="preserve"> </w:t>
      </w:r>
      <w:r>
        <w:t>the</w:t>
      </w:r>
      <w:r>
        <w:rPr>
          <w:spacing w:val="-11"/>
        </w:rPr>
        <w:t xml:space="preserve"> </w:t>
      </w:r>
      <w:r>
        <w:t>Australian</w:t>
      </w:r>
      <w:r>
        <w:rPr>
          <w:spacing w:val="-11"/>
        </w:rPr>
        <w:t xml:space="preserve"> </w:t>
      </w:r>
      <w:r>
        <w:t>economy.</w:t>
      </w:r>
      <w:r>
        <w:rPr>
          <w:spacing w:val="-11"/>
        </w:rPr>
        <w:t xml:space="preserve"> </w:t>
      </w:r>
      <w:r>
        <w:t>We</w:t>
      </w:r>
      <w:r>
        <w:rPr>
          <w:spacing w:val="-11"/>
        </w:rPr>
        <w:t xml:space="preserve"> </w:t>
      </w:r>
      <w:r>
        <w:t>use</w:t>
      </w:r>
      <w:r>
        <w:rPr>
          <w:spacing w:val="-11"/>
        </w:rPr>
        <w:t xml:space="preserve"> </w:t>
      </w:r>
      <w:r>
        <w:t>this</w:t>
      </w:r>
      <w:r>
        <w:rPr>
          <w:spacing w:val="-11"/>
        </w:rPr>
        <w:t xml:space="preserve"> </w:t>
      </w:r>
      <w:r>
        <w:t>model</w:t>
      </w:r>
      <w:r>
        <w:rPr>
          <w:spacing w:val="-11"/>
        </w:rPr>
        <w:t xml:space="preserve"> </w:t>
      </w:r>
      <w:r>
        <w:t>to</w:t>
      </w:r>
      <w:r>
        <w:rPr>
          <w:spacing w:val="-11"/>
        </w:rPr>
        <w:t xml:space="preserve"> </w:t>
      </w:r>
      <w:r>
        <w:t xml:space="preserve">answer the following question: If the degree of competition in the Australian economy had not declined </w:t>
      </w:r>
      <w:r w:rsidR="0015138E">
        <w:t>from</w:t>
      </w:r>
      <w:r>
        <w:rPr>
          <w:spacing w:val="-14"/>
        </w:rPr>
        <w:t xml:space="preserve"> </w:t>
      </w:r>
      <w:r>
        <w:t>the</w:t>
      </w:r>
      <w:r>
        <w:rPr>
          <w:spacing w:val="-14"/>
        </w:rPr>
        <w:t xml:space="preserve"> </w:t>
      </w:r>
      <w:r>
        <w:t>mid</w:t>
      </w:r>
      <w:r w:rsidR="00E14BA1">
        <w:noBreakHyphen/>
      </w:r>
      <w:r>
        <w:t>2000s,</w:t>
      </w:r>
      <w:r>
        <w:rPr>
          <w:spacing w:val="-14"/>
        </w:rPr>
        <w:t xml:space="preserve"> </w:t>
      </w:r>
      <w:r>
        <w:t>how</w:t>
      </w:r>
      <w:r>
        <w:rPr>
          <w:spacing w:val="-14"/>
        </w:rPr>
        <w:t xml:space="preserve"> </w:t>
      </w:r>
      <w:r>
        <w:t>much</w:t>
      </w:r>
      <w:r>
        <w:rPr>
          <w:spacing w:val="-14"/>
        </w:rPr>
        <w:t xml:space="preserve"> </w:t>
      </w:r>
      <w:r>
        <w:t>higher</w:t>
      </w:r>
      <w:r>
        <w:rPr>
          <w:spacing w:val="-14"/>
        </w:rPr>
        <w:t xml:space="preserve"> </w:t>
      </w:r>
      <w:r>
        <w:t>would</w:t>
      </w:r>
      <w:r w:rsidR="0015138E">
        <w:t xml:space="preserve"> aggregate</w:t>
      </w:r>
      <w:r>
        <w:rPr>
          <w:spacing w:val="-14"/>
        </w:rPr>
        <w:t xml:space="preserve"> </w:t>
      </w:r>
      <w:r>
        <w:t>productivity</w:t>
      </w:r>
      <w:r w:rsidR="0015138E">
        <w:t xml:space="preserve"> and GDP</w:t>
      </w:r>
      <w:r>
        <w:rPr>
          <w:spacing w:val="-14"/>
        </w:rPr>
        <w:t xml:space="preserve"> </w:t>
      </w:r>
      <w:r>
        <w:t>be</w:t>
      </w:r>
      <w:r>
        <w:rPr>
          <w:spacing w:val="-14"/>
        </w:rPr>
        <w:t xml:space="preserve"> </w:t>
      </w:r>
      <w:r>
        <w:t>due</w:t>
      </w:r>
      <w:r>
        <w:rPr>
          <w:spacing w:val="-14"/>
        </w:rPr>
        <w:t xml:space="preserve"> </w:t>
      </w:r>
      <w:r>
        <w:t>to</w:t>
      </w:r>
      <w:r>
        <w:rPr>
          <w:spacing w:val="-14"/>
        </w:rPr>
        <w:t xml:space="preserve"> </w:t>
      </w:r>
      <w:r>
        <w:t>resources</w:t>
      </w:r>
      <w:r>
        <w:rPr>
          <w:spacing w:val="-14"/>
        </w:rPr>
        <w:t xml:space="preserve"> </w:t>
      </w:r>
      <w:r>
        <w:t>being</w:t>
      </w:r>
      <w:r>
        <w:rPr>
          <w:spacing w:val="-14"/>
        </w:rPr>
        <w:t xml:space="preserve"> </w:t>
      </w:r>
      <w:r>
        <w:t>better</w:t>
      </w:r>
      <w:r>
        <w:rPr>
          <w:spacing w:val="-15"/>
        </w:rPr>
        <w:t xml:space="preserve"> </w:t>
      </w:r>
      <w:r>
        <w:t>allocated</w:t>
      </w:r>
      <w:r w:rsidR="00C87ECC">
        <w:t xml:space="preserve"> across firms</w:t>
      </w:r>
      <w:r>
        <w:t xml:space="preserve"> throughout the economy?</w:t>
      </w:r>
    </w:p>
    <w:p w14:paraId="3CF0A942" w14:textId="3DBB8E8C" w:rsidR="00A8127D" w:rsidRDefault="00A8127D" w:rsidP="00253AF6">
      <w:r>
        <w:t xml:space="preserve">We choose the EMX model for this exercise because it has a strong theoretical link between competition and </w:t>
      </w:r>
      <w:r w:rsidR="0054155F">
        <w:t>mark</w:t>
      </w:r>
      <w:r w:rsidR="00E14BA1">
        <w:noBreakHyphen/>
      </w:r>
      <w:r w:rsidR="0054155F">
        <w:t>ups</w:t>
      </w:r>
      <w:r>
        <w:t xml:space="preserve"> on one hand and productivity on the other. It has clear and transparent mechanisms, making it easy to interpret. And these are well captured by a few key economic parameters and relationships, so it is easy to apply to the Australian data.</w:t>
      </w:r>
    </w:p>
    <w:p w14:paraId="779A133A" w14:textId="736CF617" w:rsidR="00A8127D" w:rsidRDefault="00A8127D" w:rsidP="00253AF6">
      <w:r>
        <w:t>In</w:t>
      </w:r>
      <w:r>
        <w:rPr>
          <w:spacing w:val="-5"/>
        </w:rPr>
        <w:t xml:space="preserve"> </w:t>
      </w:r>
      <w:r>
        <w:t>assessing</w:t>
      </w:r>
      <w:r>
        <w:rPr>
          <w:spacing w:val="-5"/>
        </w:rPr>
        <w:t xml:space="preserve"> </w:t>
      </w:r>
      <w:r>
        <w:t>the</w:t>
      </w:r>
      <w:r>
        <w:rPr>
          <w:spacing w:val="-5"/>
        </w:rPr>
        <w:t xml:space="preserve"> </w:t>
      </w:r>
      <w:r>
        <w:t>effects</w:t>
      </w:r>
      <w:r>
        <w:rPr>
          <w:spacing w:val="-5"/>
        </w:rPr>
        <w:t xml:space="preserve"> </w:t>
      </w:r>
      <w:r>
        <w:t>of</w:t>
      </w:r>
      <w:r>
        <w:rPr>
          <w:spacing w:val="-5"/>
        </w:rPr>
        <w:t xml:space="preserve"> </w:t>
      </w:r>
      <w:r>
        <w:t>declining</w:t>
      </w:r>
      <w:r>
        <w:rPr>
          <w:spacing w:val="-5"/>
        </w:rPr>
        <w:t xml:space="preserve"> </w:t>
      </w:r>
      <w:r>
        <w:t>competition</w:t>
      </w:r>
      <w:r>
        <w:rPr>
          <w:spacing w:val="-5"/>
        </w:rPr>
        <w:t xml:space="preserve"> </w:t>
      </w:r>
      <w:r>
        <w:t>on</w:t>
      </w:r>
      <w:r>
        <w:rPr>
          <w:spacing w:val="-5"/>
        </w:rPr>
        <w:t xml:space="preserve"> </w:t>
      </w:r>
      <w:r>
        <w:t>productivity,</w:t>
      </w:r>
      <w:r>
        <w:rPr>
          <w:spacing w:val="-5"/>
        </w:rPr>
        <w:t xml:space="preserve"> </w:t>
      </w:r>
      <w:r>
        <w:t>we</w:t>
      </w:r>
      <w:r>
        <w:rPr>
          <w:spacing w:val="-5"/>
        </w:rPr>
        <w:t xml:space="preserve"> </w:t>
      </w:r>
      <w:r>
        <w:t>focus</w:t>
      </w:r>
      <w:r>
        <w:rPr>
          <w:spacing w:val="-5"/>
        </w:rPr>
        <w:t xml:space="preserve"> </w:t>
      </w:r>
      <w:r>
        <w:t>on</w:t>
      </w:r>
      <w:r>
        <w:rPr>
          <w:spacing w:val="-5"/>
        </w:rPr>
        <w:t xml:space="preserve"> </w:t>
      </w:r>
      <w:r>
        <w:t>one</w:t>
      </w:r>
      <w:r>
        <w:rPr>
          <w:spacing w:val="-5"/>
        </w:rPr>
        <w:t xml:space="preserve"> </w:t>
      </w:r>
      <w:r>
        <w:t>specific</w:t>
      </w:r>
      <w:r w:rsidR="00E13F73">
        <w:t xml:space="preserve"> </w:t>
      </w:r>
      <w:r>
        <w:t>channel</w:t>
      </w:r>
      <w:r w:rsidR="00B01684">
        <w:rPr>
          <w:spacing w:val="-2"/>
        </w:rPr>
        <w:t>: the</w:t>
      </w:r>
      <w:r>
        <w:rPr>
          <w:spacing w:val="-13"/>
        </w:rPr>
        <w:t xml:space="preserve"> </w:t>
      </w:r>
      <w:r>
        <w:rPr>
          <w:spacing w:val="-2"/>
        </w:rPr>
        <w:t>misallocation</w:t>
      </w:r>
      <w:r>
        <w:rPr>
          <w:spacing w:val="-13"/>
        </w:rPr>
        <w:t xml:space="preserve"> </w:t>
      </w:r>
      <w:r>
        <w:rPr>
          <w:spacing w:val="-2"/>
        </w:rPr>
        <w:t>of</w:t>
      </w:r>
      <w:r>
        <w:rPr>
          <w:spacing w:val="-13"/>
        </w:rPr>
        <w:t xml:space="preserve"> </w:t>
      </w:r>
      <w:r>
        <w:rPr>
          <w:spacing w:val="-2"/>
        </w:rPr>
        <w:t>resources</w:t>
      </w:r>
      <w:r>
        <w:rPr>
          <w:spacing w:val="-13"/>
        </w:rPr>
        <w:t xml:space="preserve"> </w:t>
      </w:r>
      <w:r>
        <w:rPr>
          <w:spacing w:val="-2"/>
        </w:rPr>
        <w:t>between</w:t>
      </w:r>
      <w:r>
        <w:rPr>
          <w:spacing w:val="-13"/>
        </w:rPr>
        <w:t xml:space="preserve"> </w:t>
      </w:r>
      <w:r>
        <w:rPr>
          <w:spacing w:val="-2"/>
        </w:rPr>
        <w:t>firms.</w:t>
      </w:r>
      <w:r>
        <w:rPr>
          <w:spacing w:val="-13"/>
        </w:rPr>
        <w:t xml:space="preserve"> </w:t>
      </w:r>
      <w:r>
        <w:rPr>
          <w:spacing w:val="-2"/>
        </w:rPr>
        <w:t>Previous</w:t>
      </w:r>
      <w:r>
        <w:rPr>
          <w:spacing w:val="-13"/>
        </w:rPr>
        <w:t xml:space="preserve"> </w:t>
      </w:r>
      <w:r>
        <w:rPr>
          <w:spacing w:val="-2"/>
        </w:rPr>
        <w:t>work</w:t>
      </w:r>
      <w:r>
        <w:rPr>
          <w:spacing w:val="-13"/>
        </w:rPr>
        <w:t xml:space="preserve"> </w:t>
      </w:r>
      <w:r>
        <w:rPr>
          <w:spacing w:val="-2"/>
        </w:rPr>
        <w:t>has</w:t>
      </w:r>
      <w:r>
        <w:rPr>
          <w:spacing w:val="-13"/>
        </w:rPr>
        <w:t xml:space="preserve"> </w:t>
      </w:r>
      <w:r>
        <w:rPr>
          <w:spacing w:val="-2"/>
        </w:rPr>
        <w:t>indicated</w:t>
      </w:r>
      <w:r>
        <w:rPr>
          <w:spacing w:val="-13"/>
        </w:rPr>
        <w:t xml:space="preserve"> </w:t>
      </w:r>
      <w:r>
        <w:rPr>
          <w:spacing w:val="-2"/>
        </w:rPr>
        <w:t>that</w:t>
      </w:r>
      <w:r>
        <w:rPr>
          <w:spacing w:val="-13"/>
        </w:rPr>
        <w:t xml:space="preserve"> </w:t>
      </w:r>
      <w:r>
        <w:rPr>
          <w:spacing w:val="-2"/>
        </w:rPr>
        <w:t>this</w:t>
      </w:r>
      <w:r>
        <w:rPr>
          <w:spacing w:val="-13"/>
        </w:rPr>
        <w:t xml:space="preserve"> </w:t>
      </w:r>
      <w:r>
        <w:rPr>
          <w:spacing w:val="-2"/>
        </w:rPr>
        <w:t>is</w:t>
      </w:r>
      <w:r>
        <w:rPr>
          <w:spacing w:val="-13"/>
        </w:rPr>
        <w:t xml:space="preserve"> </w:t>
      </w:r>
      <w:r>
        <w:rPr>
          <w:spacing w:val="-2"/>
        </w:rPr>
        <w:t>a</w:t>
      </w:r>
      <w:r>
        <w:rPr>
          <w:spacing w:val="-13"/>
        </w:rPr>
        <w:t xml:space="preserve"> </w:t>
      </w:r>
      <w:r>
        <w:rPr>
          <w:spacing w:val="-2"/>
        </w:rPr>
        <w:t>first</w:t>
      </w:r>
      <w:r w:rsidR="00E14BA1">
        <w:rPr>
          <w:spacing w:val="-13"/>
        </w:rPr>
        <w:noBreakHyphen/>
      </w:r>
      <w:r>
        <w:rPr>
          <w:spacing w:val="-2"/>
        </w:rPr>
        <w:t>order</w:t>
      </w:r>
      <w:r>
        <w:rPr>
          <w:spacing w:val="-13"/>
        </w:rPr>
        <w:t xml:space="preserve"> </w:t>
      </w:r>
      <w:r>
        <w:rPr>
          <w:spacing w:val="-2"/>
        </w:rPr>
        <w:t xml:space="preserve">issue </w:t>
      </w:r>
      <w:r>
        <w:t>in</w:t>
      </w:r>
      <w:r>
        <w:rPr>
          <w:spacing w:val="-7"/>
        </w:rPr>
        <w:t xml:space="preserve"> </w:t>
      </w:r>
      <w:r>
        <w:t>Australia,</w:t>
      </w:r>
      <w:r>
        <w:rPr>
          <w:spacing w:val="-7"/>
        </w:rPr>
        <w:t xml:space="preserve"> </w:t>
      </w:r>
      <w:r>
        <w:t>and</w:t>
      </w:r>
      <w:r>
        <w:rPr>
          <w:spacing w:val="-6"/>
        </w:rPr>
        <w:t xml:space="preserve"> </w:t>
      </w:r>
      <w:r>
        <w:t>so</w:t>
      </w:r>
      <w:r>
        <w:rPr>
          <w:spacing w:val="-7"/>
        </w:rPr>
        <w:t xml:space="preserve"> </w:t>
      </w:r>
      <w:r>
        <w:t>it</w:t>
      </w:r>
      <w:r>
        <w:rPr>
          <w:spacing w:val="-7"/>
        </w:rPr>
        <w:t xml:space="preserve"> </w:t>
      </w:r>
      <w:r>
        <w:t>deserves</w:t>
      </w:r>
      <w:r>
        <w:rPr>
          <w:spacing w:val="-7"/>
        </w:rPr>
        <w:t xml:space="preserve"> </w:t>
      </w:r>
      <w:r>
        <w:t>direct</w:t>
      </w:r>
      <w:r>
        <w:rPr>
          <w:spacing w:val="-7"/>
        </w:rPr>
        <w:t xml:space="preserve"> </w:t>
      </w:r>
      <w:r>
        <w:t>investigation.</w:t>
      </w:r>
      <w:r>
        <w:rPr>
          <w:spacing w:val="-7"/>
        </w:rPr>
        <w:t xml:space="preserve"> </w:t>
      </w:r>
      <w:r>
        <w:t>Still,</w:t>
      </w:r>
      <w:r>
        <w:rPr>
          <w:spacing w:val="-7"/>
        </w:rPr>
        <w:t xml:space="preserve"> </w:t>
      </w:r>
      <w:r>
        <w:t>as</w:t>
      </w:r>
      <w:r>
        <w:rPr>
          <w:spacing w:val="-6"/>
        </w:rPr>
        <w:t xml:space="preserve"> </w:t>
      </w:r>
      <w:r>
        <w:t>a</w:t>
      </w:r>
      <w:r>
        <w:rPr>
          <w:spacing w:val="-7"/>
        </w:rPr>
        <w:t xml:space="preserve"> </w:t>
      </w:r>
      <w:r>
        <w:t>result</w:t>
      </w:r>
      <w:r>
        <w:rPr>
          <w:spacing w:val="-6"/>
        </w:rPr>
        <w:t xml:space="preserve"> </w:t>
      </w:r>
      <w:r>
        <w:t>the</w:t>
      </w:r>
      <w:r>
        <w:rPr>
          <w:spacing w:val="-7"/>
        </w:rPr>
        <w:t xml:space="preserve"> </w:t>
      </w:r>
      <w:r>
        <w:t>estimates</w:t>
      </w:r>
      <w:r>
        <w:rPr>
          <w:spacing w:val="-7"/>
        </w:rPr>
        <w:t xml:space="preserve"> </w:t>
      </w:r>
      <w:r>
        <w:t>should</w:t>
      </w:r>
      <w:r>
        <w:rPr>
          <w:spacing w:val="-6"/>
        </w:rPr>
        <w:t xml:space="preserve"> </w:t>
      </w:r>
      <w:r>
        <w:t>be</w:t>
      </w:r>
      <w:r>
        <w:rPr>
          <w:spacing w:val="-7"/>
        </w:rPr>
        <w:t xml:space="preserve"> </w:t>
      </w:r>
      <w:r>
        <w:t>thought of</w:t>
      </w:r>
      <w:r>
        <w:rPr>
          <w:spacing w:val="-2"/>
        </w:rPr>
        <w:t xml:space="preserve"> </w:t>
      </w:r>
      <w:r>
        <w:t>as</w:t>
      </w:r>
      <w:r>
        <w:rPr>
          <w:spacing w:val="-2"/>
        </w:rPr>
        <w:t xml:space="preserve"> </w:t>
      </w:r>
      <w:r>
        <w:t>a</w:t>
      </w:r>
      <w:r>
        <w:rPr>
          <w:spacing w:val="-2"/>
        </w:rPr>
        <w:t xml:space="preserve"> </w:t>
      </w:r>
      <w:r>
        <w:t>lower</w:t>
      </w:r>
      <w:r>
        <w:rPr>
          <w:spacing w:val="-2"/>
        </w:rPr>
        <w:t xml:space="preserve"> </w:t>
      </w:r>
      <w:r>
        <w:t>bound</w:t>
      </w:r>
      <w:r w:rsidR="00A21768">
        <w:rPr>
          <w:spacing w:val="-2"/>
        </w:rPr>
        <w:t xml:space="preserve">. For example, </w:t>
      </w:r>
      <w:r>
        <w:t>they</w:t>
      </w:r>
      <w:r>
        <w:rPr>
          <w:spacing w:val="-2"/>
        </w:rPr>
        <w:t xml:space="preserve"> </w:t>
      </w:r>
      <w:r>
        <w:t>abstract</w:t>
      </w:r>
      <w:r>
        <w:rPr>
          <w:spacing w:val="-3"/>
        </w:rPr>
        <w:t xml:space="preserve"> </w:t>
      </w:r>
      <w:r>
        <w:t>from</w:t>
      </w:r>
      <w:r w:rsidR="004D71FE">
        <w:rPr>
          <w:spacing w:val="-2"/>
        </w:rPr>
        <w:t xml:space="preserve"> </w:t>
      </w:r>
      <w:r>
        <w:t>the</w:t>
      </w:r>
      <w:r>
        <w:rPr>
          <w:spacing w:val="-2"/>
        </w:rPr>
        <w:t xml:space="preserve"> </w:t>
      </w:r>
      <w:r>
        <w:t>effects</w:t>
      </w:r>
      <w:r>
        <w:rPr>
          <w:spacing w:val="-3"/>
        </w:rPr>
        <w:t xml:space="preserve"> </w:t>
      </w:r>
      <w:r>
        <w:t>that</w:t>
      </w:r>
      <w:r>
        <w:rPr>
          <w:spacing w:val="-2"/>
        </w:rPr>
        <w:t xml:space="preserve"> </w:t>
      </w:r>
      <w:r>
        <w:t>weaker</w:t>
      </w:r>
      <w:r>
        <w:rPr>
          <w:spacing w:val="-2"/>
        </w:rPr>
        <w:t xml:space="preserve"> </w:t>
      </w:r>
      <w:r>
        <w:t>competition</w:t>
      </w:r>
      <w:r>
        <w:rPr>
          <w:spacing w:val="-2"/>
        </w:rPr>
        <w:t xml:space="preserve"> </w:t>
      </w:r>
      <w:r>
        <w:t>might have</w:t>
      </w:r>
      <w:r>
        <w:rPr>
          <w:spacing w:val="-4"/>
        </w:rPr>
        <w:t xml:space="preserve"> </w:t>
      </w:r>
      <w:r>
        <w:t>on</w:t>
      </w:r>
      <w:r>
        <w:rPr>
          <w:spacing w:val="-4"/>
        </w:rPr>
        <w:t xml:space="preserve"> </w:t>
      </w:r>
      <w:r>
        <w:t>the</w:t>
      </w:r>
      <w:r>
        <w:rPr>
          <w:spacing w:val="-4"/>
        </w:rPr>
        <w:t xml:space="preserve"> </w:t>
      </w:r>
      <w:r>
        <w:t>impetus</w:t>
      </w:r>
      <w:r>
        <w:rPr>
          <w:spacing w:val="-4"/>
        </w:rPr>
        <w:t xml:space="preserve"> </w:t>
      </w:r>
      <w:r>
        <w:t>to</w:t>
      </w:r>
      <w:r>
        <w:rPr>
          <w:spacing w:val="-4"/>
        </w:rPr>
        <w:t xml:space="preserve"> </w:t>
      </w:r>
      <w:r>
        <w:t>invest</w:t>
      </w:r>
      <w:r>
        <w:rPr>
          <w:spacing w:val="-4"/>
        </w:rPr>
        <w:t xml:space="preserve"> </w:t>
      </w:r>
      <w:r>
        <w:t>in</w:t>
      </w:r>
      <w:r>
        <w:rPr>
          <w:spacing w:val="-4"/>
        </w:rPr>
        <w:t xml:space="preserve"> </w:t>
      </w:r>
      <w:r>
        <w:t>improved</w:t>
      </w:r>
      <w:r>
        <w:rPr>
          <w:spacing w:val="-4"/>
        </w:rPr>
        <w:t xml:space="preserve"> </w:t>
      </w:r>
      <w:r>
        <w:t>technologies</w:t>
      </w:r>
      <w:r>
        <w:rPr>
          <w:spacing w:val="-4"/>
        </w:rPr>
        <w:t xml:space="preserve"> </w:t>
      </w:r>
      <w:r>
        <w:t>and</w:t>
      </w:r>
      <w:r>
        <w:rPr>
          <w:spacing w:val="-4"/>
        </w:rPr>
        <w:t xml:space="preserve"> </w:t>
      </w:r>
      <w:r>
        <w:t>approaches,</w:t>
      </w:r>
      <w:r>
        <w:rPr>
          <w:spacing w:val="-4"/>
        </w:rPr>
        <w:t xml:space="preserve"> </w:t>
      </w:r>
      <w:r>
        <w:t>as</w:t>
      </w:r>
      <w:r>
        <w:rPr>
          <w:spacing w:val="-4"/>
        </w:rPr>
        <w:t xml:space="preserve"> </w:t>
      </w:r>
      <w:r>
        <w:t>explored</w:t>
      </w:r>
      <w:r>
        <w:rPr>
          <w:spacing w:val="-4"/>
        </w:rPr>
        <w:t xml:space="preserve"> </w:t>
      </w:r>
      <w:r>
        <w:t>in</w:t>
      </w:r>
      <w:r>
        <w:rPr>
          <w:spacing w:val="-4"/>
        </w:rPr>
        <w:t xml:space="preserve"> </w:t>
      </w:r>
      <w:r>
        <w:t>Andrews</w:t>
      </w:r>
      <w:r>
        <w:rPr>
          <w:spacing w:val="-2"/>
        </w:rPr>
        <w:t xml:space="preserve"> </w:t>
      </w:r>
      <w:r w:rsidRPr="00A645CF">
        <w:rPr>
          <w:i/>
        </w:rPr>
        <w:t>et al</w:t>
      </w:r>
      <w:r w:rsidRPr="00A645CF">
        <w:rPr>
          <w:i/>
          <w:spacing w:val="-9"/>
        </w:rPr>
        <w:t xml:space="preserve"> </w:t>
      </w:r>
      <w:r>
        <w:t>(2022).</w:t>
      </w:r>
      <w:r>
        <w:rPr>
          <w:spacing w:val="-6"/>
        </w:rPr>
        <w:t xml:space="preserve"> </w:t>
      </w:r>
      <w:r>
        <w:t>We</w:t>
      </w:r>
      <w:r>
        <w:rPr>
          <w:spacing w:val="-6"/>
        </w:rPr>
        <w:t xml:space="preserve"> </w:t>
      </w:r>
      <w:r>
        <w:t>also</w:t>
      </w:r>
      <w:r>
        <w:rPr>
          <w:spacing w:val="-6"/>
        </w:rPr>
        <w:t xml:space="preserve"> </w:t>
      </w:r>
      <w:r>
        <w:t>estimate</w:t>
      </w:r>
      <w:r>
        <w:rPr>
          <w:spacing w:val="-6"/>
        </w:rPr>
        <w:t xml:space="preserve"> </w:t>
      </w:r>
      <w:r>
        <w:t>the</w:t>
      </w:r>
      <w:r>
        <w:rPr>
          <w:spacing w:val="-6"/>
        </w:rPr>
        <w:t xml:space="preserve"> </w:t>
      </w:r>
      <w:r>
        <w:t>overall</w:t>
      </w:r>
      <w:r>
        <w:rPr>
          <w:spacing w:val="-6"/>
        </w:rPr>
        <w:t xml:space="preserve"> </w:t>
      </w:r>
      <w:r>
        <w:t>effect</w:t>
      </w:r>
      <w:r>
        <w:rPr>
          <w:spacing w:val="-6"/>
        </w:rPr>
        <w:t xml:space="preserve"> </w:t>
      </w:r>
      <w:r>
        <w:t>that</w:t>
      </w:r>
      <w:r>
        <w:rPr>
          <w:spacing w:val="-6"/>
        </w:rPr>
        <w:t xml:space="preserve"> </w:t>
      </w:r>
      <w:r>
        <w:t>high</w:t>
      </w:r>
      <w:r>
        <w:rPr>
          <w:spacing w:val="-6"/>
        </w:rPr>
        <w:t xml:space="preserve"> </w:t>
      </w:r>
      <w:r>
        <w:t>levels</w:t>
      </w:r>
      <w:r>
        <w:rPr>
          <w:spacing w:val="-6"/>
        </w:rPr>
        <w:t xml:space="preserve"> </w:t>
      </w:r>
      <w:r>
        <w:t>of</w:t>
      </w:r>
      <w:r>
        <w:rPr>
          <w:spacing w:val="-6"/>
        </w:rPr>
        <w:t xml:space="preserve"> </w:t>
      </w:r>
      <w:r w:rsidR="0054155F">
        <w:t>mark</w:t>
      </w:r>
      <w:r w:rsidR="00E14BA1">
        <w:noBreakHyphen/>
      </w:r>
      <w:r w:rsidR="0054155F">
        <w:t>ups</w:t>
      </w:r>
      <w:r>
        <w:rPr>
          <w:spacing w:val="-6"/>
        </w:rPr>
        <w:t xml:space="preserve"> </w:t>
      </w:r>
      <w:r>
        <w:t>could</w:t>
      </w:r>
      <w:r>
        <w:rPr>
          <w:spacing w:val="-6"/>
        </w:rPr>
        <w:t xml:space="preserve"> </w:t>
      </w:r>
      <w:r>
        <w:t>have</w:t>
      </w:r>
      <w:r>
        <w:rPr>
          <w:spacing w:val="-6"/>
        </w:rPr>
        <w:t xml:space="preserve"> </w:t>
      </w:r>
      <w:r>
        <w:t>on</w:t>
      </w:r>
      <w:r>
        <w:rPr>
          <w:spacing w:val="-6"/>
        </w:rPr>
        <w:t xml:space="preserve"> </w:t>
      </w:r>
      <w:r>
        <w:t>household welfare</w:t>
      </w:r>
      <w:r>
        <w:rPr>
          <w:spacing w:val="-16"/>
        </w:rPr>
        <w:t xml:space="preserve"> </w:t>
      </w:r>
      <w:r>
        <w:t>by</w:t>
      </w:r>
      <w:r>
        <w:rPr>
          <w:spacing w:val="-16"/>
        </w:rPr>
        <w:t xml:space="preserve"> </w:t>
      </w:r>
      <w:r>
        <w:t>reducing</w:t>
      </w:r>
      <w:r>
        <w:rPr>
          <w:spacing w:val="-16"/>
        </w:rPr>
        <w:t xml:space="preserve"> </w:t>
      </w:r>
      <w:r>
        <w:t>aggregate</w:t>
      </w:r>
      <w:r>
        <w:rPr>
          <w:spacing w:val="-16"/>
        </w:rPr>
        <w:t xml:space="preserve"> </w:t>
      </w:r>
      <w:r>
        <w:t>output</w:t>
      </w:r>
      <w:r w:rsidR="00710A28">
        <w:t xml:space="preserve"> and</w:t>
      </w:r>
      <w:r>
        <w:rPr>
          <w:spacing w:val="-16"/>
        </w:rPr>
        <w:t xml:space="preserve"> </w:t>
      </w:r>
      <w:r>
        <w:t>investment,</w:t>
      </w:r>
      <w:r>
        <w:rPr>
          <w:spacing w:val="-16"/>
        </w:rPr>
        <w:t xml:space="preserve"> </w:t>
      </w:r>
      <w:r>
        <w:t>and</w:t>
      </w:r>
      <w:r>
        <w:rPr>
          <w:spacing w:val="-16"/>
        </w:rPr>
        <w:t xml:space="preserve"> </w:t>
      </w:r>
      <w:r>
        <w:t>so</w:t>
      </w:r>
      <w:r>
        <w:rPr>
          <w:spacing w:val="-16"/>
        </w:rPr>
        <w:t xml:space="preserve"> </w:t>
      </w:r>
      <w:r>
        <w:t>the</w:t>
      </w:r>
      <w:r>
        <w:rPr>
          <w:spacing w:val="-16"/>
        </w:rPr>
        <w:t xml:space="preserve"> </w:t>
      </w:r>
      <w:r>
        <w:t>size</w:t>
      </w:r>
      <w:r>
        <w:rPr>
          <w:spacing w:val="-16"/>
        </w:rPr>
        <w:t xml:space="preserve"> </w:t>
      </w:r>
      <w:r>
        <w:t>of</w:t>
      </w:r>
      <w:r>
        <w:rPr>
          <w:spacing w:val="-16"/>
        </w:rPr>
        <w:t xml:space="preserve"> </w:t>
      </w:r>
      <w:r>
        <w:t>the</w:t>
      </w:r>
      <w:r>
        <w:rPr>
          <w:spacing w:val="-16"/>
        </w:rPr>
        <w:t xml:space="preserve"> </w:t>
      </w:r>
      <w:r>
        <w:t>economy</w:t>
      </w:r>
      <w:r>
        <w:rPr>
          <w:spacing w:val="-16"/>
        </w:rPr>
        <w:t xml:space="preserve"> </w:t>
      </w:r>
      <w:r>
        <w:t>(deadweight</w:t>
      </w:r>
      <w:r>
        <w:rPr>
          <w:spacing w:val="-16"/>
        </w:rPr>
        <w:t xml:space="preserve"> </w:t>
      </w:r>
      <w:r>
        <w:t xml:space="preserve">loss channel). But these are not the </w:t>
      </w:r>
      <w:proofErr w:type="gramStart"/>
      <w:r>
        <w:t>main focus</w:t>
      </w:r>
      <w:proofErr w:type="gramEnd"/>
      <w:r>
        <w:t xml:space="preserve"> of the paper as they rely on a broader set of </w:t>
      </w:r>
      <w:r w:rsidR="0074439D">
        <w:t>modelling</w:t>
      </w:r>
      <w:r>
        <w:t xml:space="preserve"> assumption</w:t>
      </w:r>
      <w:r w:rsidR="00772A67">
        <w:t>s</w:t>
      </w:r>
      <w:r>
        <w:t xml:space="preserve"> and are less precise.</w:t>
      </w:r>
    </w:p>
    <w:p w14:paraId="6CE0987F" w14:textId="6945EE31" w:rsidR="00A8127D" w:rsidRPr="00422679" w:rsidRDefault="00A8127D" w:rsidP="00106724">
      <w:pPr>
        <w:rPr>
          <w:spacing w:val="-2"/>
        </w:rPr>
      </w:pPr>
      <w:r>
        <w:t xml:space="preserve">Overall, we find that, as of 2017 (when our estimates end), if the economy could have returned to </w:t>
      </w:r>
      <w:r>
        <w:rPr>
          <w:spacing w:val="-2"/>
        </w:rPr>
        <w:t>mid</w:t>
      </w:r>
      <w:r w:rsidR="00E14BA1">
        <w:rPr>
          <w:spacing w:val="-2"/>
        </w:rPr>
        <w:noBreakHyphen/>
      </w:r>
      <w:r>
        <w:rPr>
          <w:spacing w:val="-2"/>
        </w:rPr>
        <w:t>2000s</w:t>
      </w:r>
      <w:r>
        <w:rPr>
          <w:spacing w:val="-9"/>
        </w:rPr>
        <w:t xml:space="preserve"> </w:t>
      </w:r>
      <w:r>
        <w:rPr>
          <w:spacing w:val="-2"/>
        </w:rPr>
        <w:t>levels</w:t>
      </w:r>
      <w:r>
        <w:rPr>
          <w:spacing w:val="-9"/>
        </w:rPr>
        <w:t xml:space="preserve"> </w:t>
      </w:r>
      <w:r>
        <w:rPr>
          <w:spacing w:val="-2"/>
        </w:rPr>
        <w:t>of</w:t>
      </w:r>
      <w:r>
        <w:rPr>
          <w:spacing w:val="-9"/>
        </w:rPr>
        <w:t xml:space="preserve"> </w:t>
      </w:r>
      <w:r>
        <w:rPr>
          <w:spacing w:val="-2"/>
        </w:rPr>
        <w:t>competition,</w:t>
      </w:r>
      <w:r>
        <w:rPr>
          <w:spacing w:val="-9"/>
        </w:rPr>
        <w:t xml:space="preserve"> </w:t>
      </w:r>
      <w:r>
        <w:rPr>
          <w:spacing w:val="-2"/>
        </w:rPr>
        <w:t>productivity</w:t>
      </w:r>
      <w:r>
        <w:rPr>
          <w:spacing w:val="-9"/>
        </w:rPr>
        <w:t xml:space="preserve"> </w:t>
      </w:r>
      <w:r>
        <w:rPr>
          <w:spacing w:val="-2"/>
        </w:rPr>
        <w:t>would</w:t>
      </w:r>
      <w:r>
        <w:rPr>
          <w:spacing w:val="-9"/>
        </w:rPr>
        <w:t xml:space="preserve"> </w:t>
      </w:r>
      <w:r>
        <w:rPr>
          <w:spacing w:val="-2"/>
        </w:rPr>
        <w:t>have</w:t>
      </w:r>
      <w:r>
        <w:rPr>
          <w:spacing w:val="-9"/>
        </w:rPr>
        <w:t xml:space="preserve"> </w:t>
      </w:r>
      <w:r>
        <w:rPr>
          <w:spacing w:val="-2"/>
        </w:rPr>
        <w:t>been</w:t>
      </w:r>
      <w:r>
        <w:rPr>
          <w:spacing w:val="-9"/>
        </w:rPr>
        <w:t xml:space="preserve"> </w:t>
      </w:r>
      <w:r>
        <w:rPr>
          <w:spacing w:val="-2"/>
        </w:rPr>
        <w:t>around</w:t>
      </w:r>
      <w:r>
        <w:rPr>
          <w:spacing w:val="-9"/>
        </w:rPr>
        <w:t xml:space="preserve"> </w:t>
      </w:r>
      <w:r>
        <w:rPr>
          <w:spacing w:val="-2"/>
        </w:rPr>
        <w:t>1</w:t>
      </w:r>
      <w:r w:rsidR="00CC1077">
        <w:rPr>
          <w:rFonts w:cs="Calibri Light"/>
          <w:spacing w:val="-2"/>
        </w:rPr>
        <w:t>–</w:t>
      </w:r>
      <w:r>
        <w:rPr>
          <w:spacing w:val="-2"/>
        </w:rPr>
        <w:t>3</w:t>
      </w:r>
      <w:r>
        <w:rPr>
          <w:spacing w:val="-9"/>
        </w:rPr>
        <w:t xml:space="preserve"> </w:t>
      </w:r>
      <w:r>
        <w:rPr>
          <w:spacing w:val="-2"/>
        </w:rPr>
        <w:t>per</w:t>
      </w:r>
      <w:r>
        <w:rPr>
          <w:spacing w:val="-9"/>
        </w:rPr>
        <w:t xml:space="preserve"> </w:t>
      </w:r>
      <w:r>
        <w:rPr>
          <w:spacing w:val="-2"/>
        </w:rPr>
        <w:t>cent</w:t>
      </w:r>
      <w:r>
        <w:rPr>
          <w:spacing w:val="-9"/>
        </w:rPr>
        <w:t xml:space="preserve"> </w:t>
      </w:r>
      <w:r>
        <w:rPr>
          <w:spacing w:val="-2"/>
        </w:rPr>
        <w:t>higher.</w:t>
      </w:r>
      <w:r>
        <w:rPr>
          <w:spacing w:val="-9"/>
        </w:rPr>
        <w:t xml:space="preserve"> </w:t>
      </w:r>
      <w:r>
        <w:rPr>
          <w:spacing w:val="-2"/>
        </w:rPr>
        <w:t>The</w:t>
      </w:r>
      <w:r>
        <w:rPr>
          <w:spacing w:val="-9"/>
        </w:rPr>
        <w:t xml:space="preserve"> </w:t>
      </w:r>
      <w:r>
        <w:rPr>
          <w:spacing w:val="-2"/>
        </w:rPr>
        <w:t xml:space="preserve">upper </w:t>
      </w:r>
      <w:r>
        <w:t>end</w:t>
      </w:r>
      <w:r>
        <w:rPr>
          <w:spacing w:val="-14"/>
        </w:rPr>
        <w:t xml:space="preserve"> </w:t>
      </w:r>
      <w:r>
        <w:t>of</w:t>
      </w:r>
      <w:r>
        <w:rPr>
          <w:spacing w:val="-14"/>
        </w:rPr>
        <w:t xml:space="preserve"> </w:t>
      </w:r>
      <w:r>
        <w:t>this</w:t>
      </w:r>
      <w:r>
        <w:rPr>
          <w:spacing w:val="-14"/>
        </w:rPr>
        <w:t xml:space="preserve"> </w:t>
      </w:r>
      <w:r>
        <w:t>range</w:t>
      </w:r>
      <w:r>
        <w:rPr>
          <w:spacing w:val="-15"/>
        </w:rPr>
        <w:t xml:space="preserve"> </w:t>
      </w:r>
      <w:r>
        <w:t>equates</w:t>
      </w:r>
      <w:r>
        <w:rPr>
          <w:spacing w:val="-14"/>
        </w:rPr>
        <w:t xml:space="preserve"> </w:t>
      </w:r>
      <w:r>
        <w:t>to</w:t>
      </w:r>
      <w:r>
        <w:rPr>
          <w:spacing w:val="-14"/>
        </w:rPr>
        <w:t xml:space="preserve"> </w:t>
      </w:r>
      <w:r>
        <w:t>around</w:t>
      </w:r>
      <w:r>
        <w:rPr>
          <w:spacing w:val="-14"/>
        </w:rPr>
        <w:t xml:space="preserve"> </w:t>
      </w:r>
      <w:r>
        <w:t>$3,000</w:t>
      </w:r>
      <w:r>
        <w:rPr>
          <w:spacing w:val="-14"/>
        </w:rPr>
        <w:t xml:space="preserve"> </w:t>
      </w:r>
      <w:r>
        <w:t>per</w:t>
      </w:r>
      <w:r>
        <w:rPr>
          <w:spacing w:val="-14"/>
        </w:rPr>
        <w:t xml:space="preserve"> </w:t>
      </w:r>
      <w:r>
        <w:t>person</w:t>
      </w:r>
      <w:r>
        <w:rPr>
          <w:spacing w:val="-14"/>
        </w:rPr>
        <w:t xml:space="preserve"> </w:t>
      </w:r>
      <w:r>
        <w:t>in</w:t>
      </w:r>
      <w:r>
        <w:rPr>
          <w:spacing w:val="-14"/>
        </w:rPr>
        <w:t xml:space="preserve"> </w:t>
      </w:r>
      <w:r>
        <w:t>today</w:t>
      </w:r>
      <w:r w:rsidR="00E14BA1">
        <w:t>’</w:t>
      </w:r>
      <w:r>
        <w:t>s</w:t>
      </w:r>
      <w:r>
        <w:rPr>
          <w:spacing w:val="-15"/>
        </w:rPr>
        <w:t xml:space="preserve"> </w:t>
      </w:r>
      <w:r>
        <w:t>dollars.</w:t>
      </w:r>
      <w:r>
        <w:rPr>
          <w:spacing w:val="-14"/>
        </w:rPr>
        <w:t xml:space="preserve"> </w:t>
      </w:r>
      <w:r>
        <w:t>The findings</w:t>
      </w:r>
      <w:r>
        <w:rPr>
          <w:spacing w:val="-10"/>
        </w:rPr>
        <w:t xml:space="preserve"> </w:t>
      </w:r>
      <w:r>
        <w:t>are</w:t>
      </w:r>
      <w:r>
        <w:rPr>
          <w:spacing w:val="-10"/>
        </w:rPr>
        <w:t xml:space="preserve"> </w:t>
      </w:r>
      <w:r>
        <w:t>robust</w:t>
      </w:r>
      <w:r>
        <w:rPr>
          <w:spacing w:val="-10"/>
        </w:rPr>
        <w:t xml:space="preserve"> </w:t>
      </w:r>
      <w:r>
        <w:t>to</w:t>
      </w:r>
      <w:r>
        <w:rPr>
          <w:spacing w:val="-10"/>
        </w:rPr>
        <w:t xml:space="preserve"> </w:t>
      </w:r>
      <w:r>
        <w:t>accounting</w:t>
      </w:r>
      <w:r>
        <w:rPr>
          <w:spacing w:val="-10"/>
        </w:rPr>
        <w:t xml:space="preserve"> </w:t>
      </w:r>
      <w:r>
        <w:t>for</w:t>
      </w:r>
      <w:r>
        <w:rPr>
          <w:spacing w:val="-10"/>
        </w:rPr>
        <w:t xml:space="preserve"> </w:t>
      </w:r>
      <w:r>
        <w:t>fixed</w:t>
      </w:r>
      <w:r>
        <w:rPr>
          <w:spacing w:val="-10"/>
        </w:rPr>
        <w:t xml:space="preserve"> </w:t>
      </w:r>
      <w:r>
        <w:t>costs,</w:t>
      </w:r>
      <w:r>
        <w:rPr>
          <w:spacing w:val="-10"/>
        </w:rPr>
        <w:t xml:space="preserve"> </w:t>
      </w:r>
      <w:r>
        <w:t>different</w:t>
      </w:r>
      <w:r>
        <w:rPr>
          <w:spacing w:val="-10"/>
        </w:rPr>
        <w:t xml:space="preserve"> </w:t>
      </w:r>
      <w:r>
        <w:t>ways</w:t>
      </w:r>
      <w:r>
        <w:rPr>
          <w:spacing w:val="-10"/>
        </w:rPr>
        <w:t xml:space="preserve"> </w:t>
      </w:r>
      <w:r>
        <w:t>of</w:t>
      </w:r>
      <w:r>
        <w:rPr>
          <w:spacing w:val="-10"/>
        </w:rPr>
        <w:t xml:space="preserve"> </w:t>
      </w:r>
      <w:r>
        <w:t>aggregating</w:t>
      </w:r>
      <w:r>
        <w:rPr>
          <w:spacing w:val="-10"/>
        </w:rPr>
        <w:t xml:space="preserve"> </w:t>
      </w:r>
      <w:r>
        <w:t>measures</w:t>
      </w:r>
      <w:r>
        <w:rPr>
          <w:spacing w:val="-10"/>
        </w:rPr>
        <w:t xml:space="preserve"> </w:t>
      </w:r>
      <w:r>
        <w:t>of</w:t>
      </w:r>
      <w:r>
        <w:rPr>
          <w:spacing w:val="-10"/>
        </w:rPr>
        <w:t xml:space="preserve"> </w:t>
      </w:r>
      <w:r>
        <w:t>industry concentration</w:t>
      </w:r>
      <w:r>
        <w:rPr>
          <w:spacing w:val="-17"/>
        </w:rPr>
        <w:t xml:space="preserve"> </w:t>
      </w:r>
      <w:r>
        <w:t>and</w:t>
      </w:r>
      <w:r>
        <w:rPr>
          <w:spacing w:val="-17"/>
        </w:rPr>
        <w:t xml:space="preserve"> </w:t>
      </w:r>
      <w:r w:rsidR="0054155F">
        <w:t>mark</w:t>
      </w:r>
      <w:r w:rsidR="00E14BA1">
        <w:noBreakHyphen/>
      </w:r>
      <w:r w:rsidR="0054155F">
        <w:t>ups</w:t>
      </w:r>
      <w:r>
        <w:t>,</w:t>
      </w:r>
      <w:r>
        <w:rPr>
          <w:spacing w:val="-17"/>
        </w:rPr>
        <w:t xml:space="preserve"> </w:t>
      </w:r>
      <w:r>
        <w:t>and</w:t>
      </w:r>
      <w:r>
        <w:rPr>
          <w:spacing w:val="-17"/>
        </w:rPr>
        <w:t xml:space="preserve"> </w:t>
      </w:r>
      <w:r>
        <w:t>different</w:t>
      </w:r>
      <w:r>
        <w:rPr>
          <w:spacing w:val="-17"/>
        </w:rPr>
        <w:t xml:space="preserve"> </w:t>
      </w:r>
      <w:r>
        <w:t>competitive</w:t>
      </w:r>
      <w:r>
        <w:rPr>
          <w:spacing w:val="-17"/>
        </w:rPr>
        <w:t xml:space="preserve"> </w:t>
      </w:r>
      <w:r>
        <w:t>structures.</w:t>
      </w:r>
      <w:r>
        <w:rPr>
          <w:spacing w:val="-17"/>
        </w:rPr>
        <w:t xml:space="preserve"> </w:t>
      </w:r>
      <w:r>
        <w:t>Accounting</w:t>
      </w:r>
      <w:r>
        <w:rPr>
          <w:spacing w:val="-17"/>
        </w:rPr>
        <w:t xml:space="preserve"> </w:t>
      </w:r>
      <w:r>
        <w:t>for</w:t>
      </w:r>
      <w:r>
        <w:rPr>
          <w:spacing w:val="-17"/>
        </w:rPr>
        <w:t xml:space="preserve"> </w:t>
      </w:r>
      <w:r>
        <w:t>the</w:t>
      </w:r>
      <w:r>
        <w:rPr>
          <w:spacing w:val="-17"/>
        </w:rPr>
        <w:t xml:space="preserve"> </w:t>
      </w:r>
      <w:r>
        <w:t>broader</w:t>
      </w:r>
      <w:r>
        <w:rPr>
          <w:spacing w:val="-17"/>
        </w:rPr>
        <w:t xml:space="preserve"> </w:t>
      </w:r>
      <w:r>
        <w:t>costs</w:t>
      </w:r>
      <w:r>
        <w:rPr>
          <w:spacing w:val="-17"/>
        </w:rPr>
        <w:t xml:space="preserve"> </w:t>
      </w:r>
      <w:r>
        <w:t xml:space="preserve">of </w:t>
      </w:r>
      <w:r w:rsidR="0054155F">
        <w:t>mark</w:t>
      </w:r>
      <w:r w:rsidR="00E14BA1">
        <w:noBreakHyphen/>
      </w:r>
      <w:r w:rsidR="0054155F">
        <w:t>ups</w:t>
      </w:r>
      <w:r>
        <w:t>,</w:t>
      </w:r>
      <w:r>
        <w:rPr>
          <w:spacing w:val="-10"/>
        </w:rPr>
        <w:t xml:space="preserve"> </w:t>
      </w:r>
      <w:r>
        <w:t>in</w:t>
      </w:r>
      <w:r>
        <w:rPr>
          <w:spacing w:val="-10"/>
        </w:rPr>
        <w:t xml:space="preserve"> </w:t>
      </w:r>
      <w:r>
        <w:t>particular</w:t>
      </w:r>
      <w:r>
        <w:rPr>
          <w:spacing w:val="-10"/>
        </w:rPr>
        <w:t xml:space="preserve"> </w:t>
      </w:r>
      <w:r>
        <w:t>the</w:t>
      </w:r>
      <w:r>
        <w:rPr>
          <w:spacing w:val="-10"/>
        </w:rPr>
        <w:t xml:space="preserve"> </w:t>
      </w:r>
      <w:r>
        <w:t>effect</w:t>
      </w:r>
      <w:r>
        <w:rPr>
          <w:spacing w:val="-11"/>
        </w:rPr>
        <w:t xml:space="preserve"> </w:t>
      </w:r>
      <w:r>
        <w:t>of</w:t>
      </w:r>
      <w:r>
        <w:rPr>
          <w:spacing w:val="-10"/>
        </w:rPr>
        <w:t xml:space="preserve"> </w:t>
      </w:r>
      <w:r>
        <w:t>the</w:t>
      </w:r>
      <w:r>
        <w:rPr>
          <w:spacing w:val="-10"/>
        </w:rPr>
        <w:t xml:space="preserve"> </w:t>
      </w:r>
      <w:r>
        <w:t>level</w:t>
      </w:r>
      <w:r>
        <w:rPr>
          <w:spacing w:val="-10"/>
        </w:rPr>
        <w:t xml:space="preserve"> </w:t>
      </w:r>
      <w:r>
        <w:t>of</w:t>
      </w:r>
      <w:r>
        <w:rPr>
          <w:spacing w:val="-10"/>
        </w:rPr>
        <w:t xml:space="preserve"> </w:t>
      </w:r>
      <w:r w:rsidR="0054155F">
        <w:t>mark</w:t>
      </w:r>
      <w:r w:rsidR="00E14BA1">
        <w:noBreakHyphen/>
      </w:r>
      <w:r w:rsidR="0054155F">
        <w:t>ups</w:t>
      </w:r>
      <w:r>
        <w:rPr>
          <w:spacing w:val="-10"/>
        </w:rPr>
        <w:t xml:space="preserve"> </w:t>
      </w:r>
      <w:r>
        <w:t>on</w:t>
      </w:r>
      <w:r>
        <w:rPr>
          <w:spacing w:val="-10"/>
        </w:rPr>
        <w:t xml:space="preserve"> </w:t>
      </w:r>
      <w:r>
        <w:t>firm</w:t>
      </w:r>
      <w:r>
        <w:rPr>
          <w:spacing w:val="-10"/>
        </w:rPr>
        <w:t xml:space="preserve"> </w:t>
      </w:r>
      <w:r>
        <w:t>choices</w:t>
      </w:r>
      <w:r>
        <w:rPr>
          <w:spacing w:val="-10"/>
        </w:rPr>
        <w:t xml:space="preserve"> </w:t>
      </w:r>
      <w:r>
        <w:t>about</w:t>
      </w:r>
      <w:r>
        <w:rPr>
          <w:spacing w:val="-10"/>
        </w:rPr>
        <w:t xml:space="preserve"> </w:t>
      </w:r>
      <w:r>
        <w:t>how</w:t>
      </w:r>
      <w:r>
        <w:rPr>
          <w:spacing w:val="-10"/>
        </w:rPr>
        <w:t xml:space="preserve"> </w:t>
      </w:r>
      <w:r>
        <w:t>much</w:t>
      </w:r>
      <w:r>
        <w:rPr>
          <w:spacing w:val="-10"/>
        </w:rPr>
        <w:t xml:space="preserve"> </w:t>
      </w:r>
      <w:r>
        <w:t>to</w:t>
      </w:r>
      <w:r>
        <w:rPr>
          <w:spacing w:val="-10"/>
        </w:rPr>
        <w:t xml:space="preserve"> </w:t>
      </w:r>
      <w:r>
        <w:t>produce (deadweight</w:t>
      </w:r>
      <w:r>
        <w:rPr>
          <w:spacing w:val="-17"/>
        </w:rPr>
        <w:t xml:space="preserve"> </w:t>
      </w:r>
      <w:r>
        <w:t>loss</w:t>
      </w:r>
      <w:r>
        <w:rPr>
          <w:spacing w:val="-16"/>
        </w:rPr>
        <w:t xml:space="preserve"> </w:t>
      </w:r>
      <w:r>
        <w:t>channel),</w:t>
      </w:r>
      <w:r>
        <w:rPr>
          <w:spacing w:val="-16"/>
        </w:rPr>
        <w:t xml:space="preserve"> </w:t>
      </w:r>
      <w:r>
        <w:t>leads</w:t>
      </w:r>
      <w:r>
        <w:rPr>
          <w:spacing w:val="-17"/>
        </w:rPr>
        <w:t xml:space="preserve"> </w:t>
      </w:r>
      <w:r>
        <w:t>to</w:t>
      </w:r>
      <w:r>
        <w:rPr>
          <w:spacing w:val="-16"/>
        </w:rPr>
        <w:t xml:space="preserve"> </w:t>
      </w:r>
      <w:r>
        <w:t>much</w:t>
      </w:r>
      <w:r>
        <w:rPr>
          <w:spacing w:val="-16"/>
        </w:rPr>
        <w:t xml:space="preserve"> </w:t>
      </w:r>
      <w:r>
        <w:t>larger</w:t>
      </w:r>
      <w:r>
        <w:rPr>
          <w:spacing w:val="-17"/>
        </w:rPr>
        <w:t xml:space="preserve"> </w:t>
      </w:r>
      <w:r>
        <w:t>estimates</w:t>
      </w:r>
      <w:r>
        <w:rPr>
          <w:spacing w:val="-17"/>
        </w:rPr>
        <w:t xml:space="preserve"> </w:t>
      </w:r>
      <w:r>
        <w:t>in</w:t>
      </w:r>
      <w:r>
        <w:rPr>
          <w:spacing w:val="-16"/>
        </w:rPr>
        <w:t xml:space="preserve"> </w:t>
      </w:r>
      <w:r>
        <w:t>terms</w:t>
      </w:r>
      <w:r>
        <w:rPr>
          <w:spacing w:val="-16"/>
        </w:rPr>
        <w:t xml:space="preserve"> </w:t>
      </w:r>
      <w:r>
        <w:t>of</w:t>
      </w:r>
      <w:r>
        <w:rPr>
          <w:spacing w:val="-17"/>
        </w:rPr>
        <w:t xml:space="preserve"> </w:t>
      </w:r>
      <w:r>
        <w:t>lost</w:t>
      </w:r>
      <w:r>
        <w:rPr>
          <w:spacing w:val="-16"/>
        </w:rPr>
        <w:t xml:space="preserve"> </w:t>
      </w:r>
      <w:r>
        <w:t>economic</w:t>
      </w:r>
      <w:r>
        <w:rPr>
          <w:spacing w:val="-17"/>
        </w:rPr>
        <w:t xml:space="preserve"> </w:t>
      </w:r>
      <w:r>
        <w:t>activity,</w:t>
      </w:r>
      <w:r>
        <w:rPr>
          <w:spacing w:val="-16"/>
        </w:rPr>
        <w:t xml:space="preserve"> </w:t>
      </w:r>
      <w:r>
        <w:t>though the range of estimates is quite large. As such our main estimates may be seen as conservative.</w:t>
      </w:r>
    </w:p>
    <w:p w14:paraId="7F4726DC" w14:textId="1F31D2D5" w:rsidR="00A8127D" w:rsidRDefault="00A8127D" w:rsidP="00253AF6">
      <w:r>
        <w:rPr>
          <w:spacing w:val="-2"/>
        </w:rPr>
        <w:t>A</w:t>
      </w:r>
      <w:r>
        <w:rPr>
          <w:spacing w:val="-9"/>
        </w:rPr>
        <w:t xml:space="preserve"> </w:t>
      </w:r>
      <w:r>
        <w:rPr>
          <w:spacing w:val="-2"/>
        </w:rPr>
        <w:t>key</w:t>
      </w:r>
      <w:r>
        <w:rPr>
          <w:spacing w:val="-9"/>
        </w:rPr>
        <w:t xml:space="preserve"> </w:t>
      </w:r>
      <w:r>
        <w:rPr>
          <w:spacing w:val="-2"/>
        </w:rPr>
        <w:t>innovation</w:t>
      </w:r>
      <w:r>
        <w:rPr>
          <w:spacing w:val="-9"/>
        </w:rPr>
        <w:t xml:space="preserve"> </w:t>
      </w:r>
      <w:r>
        <w:rPr>
          <w:spacing w:val="-2"/>
        </w:rPr>
        <w:t>of</w:t>
      </w:r>
      <w:r>
        <w:rPr>
          <w:spacing w:val="-9"/>
        </w:rPr>
        <w:t xml:space="preserve"> </w:t>
      </w:r>
      <w:r>
        <w:rPr>
          <w:spacing w:val="-2"/>
        </w:rPr>
        <w:t>this</w:t>
      </w:r>
      <w:r>
        <w:rPr>
          <w:spacing w:val="-9"/>
        </w:rPr>
        <w:t xml:space="preserve"> </w:t>
      </w:r>
      <w:r>
        <w:rPr>
          <w:spacing w:val="-2"/>
        </w:rPr>
        <w:t>paper</w:t>
      </w:r>
      <w:r>
        <w:rPr>
          <w:spacing w:val="-9"/>
        </w:rPr>
        <w:t xml:space="preserve"> </w:t>
      </w:r>
      <w:r>
        <w:rPr>
          <w:spacing w:val="-2"/>
        </w:rPr>
        <w:t>is</w:t>
      </w:r>
      <w:r>
        <w:rPr>
          <w:spacing w:val="-9"/>
        </w:rPr>
        <w:t xml:space="preserve"> </w:t>
      </w:r>
      <w:r>
        <w:rPr>
          <w:spacing w:val="-2"/>
        </w:rPr>
        <w:t>that</w:t>
      </w:r>
      <w:r>
        <w:rPr>
          <w:spacing w:val="-9"/>
        </w:rPr>
        <w:t xml:space="preserve"> </w:t>
      </w:r>
      <w:r>
        <w:rPr>
          <w:spacing w:val="-2"/>
        </w:rPr>
        <w:t>we</w:t>
      </w:r>
      <w:r>
        <w:rPr>
          <w:spacing w:val="-9"/>
        </w:rPr>
        <w:t xml:space="preserve"> </w:t>
      </w:r>
      <w:r>
        <w:rPr>
          <w:spacing w:val="-2"/>
        </w:rPr>
        <w:t>exploit</w:t>
      </w:r>
      <w:r>
        <w:rPr>
          <w:spacing w:val="-9"/>
        </w:rPr>
        <w:t xml:space="preserve"> </w:t>
      </w:r>
      <w:r>
        <w:rPr>
          <w:spacing w:val="-2"/>
        </w:rPr>
        <w:t>the</w:t>
      </w:r>
      <w:r>
        <w:rPr>
          <w:spacing w:val="-9"/>
        </w:rPr>
        <w:t xml:space="preserve"> </w:t>
      </w:r>
      <w:r>
        <w:rPr>
          <w:spacing w:val="-2"/>
        </w:rPr>
        <w:t>rich</w:t>
      </w:r>
      <w:r>
        <w:rPr>
          <w:spacing w:val="-9"/>
        </w:rPr>
        <w:t xml:space="preserve"> </w:t>
      </w:r>
      <w:r>
        <w:rPr>
          <w:spacing w:val="-2"/>
        </w:rPr>
        <w:t>administrative</w:t>
      </w:r>
      <w:r>
        <w:rPr>
          <w:spacing w:val="-9"/>
        </w:rPr>
        <w:t xml:space="preserve"> </w:t>
      </w:r>
      <w:r>
        <w:rPr>
          <w:spacing w:val="-2"/>
        </w:rPr>
        <w:t>data</w:t>
      </w:r>
      <w:r>
        <w:rPr>
          <w:spacing w:val="-9"/>
        </w:rPr>
        <w:t xml:space="preserve"> </w:t>
      </w:r>
      <w:r>
        <w:rPr>
          <w:spacing w:val="-2"/>
        </w:rPr>
        <w:t>in</w:t>
      </w:r>
      <w:r>
        <w:rPr>
          <w:spacing w:val="-9"/>
        </w:rPr>
        <w:t xml:space="preserve"> </w:t>
      </w:r>
      <w:r>
        <w:rPr>
          <w:spacing w:val="-2"/>
        </w:rPr>
        <w:t>Australia</w:t>
      </w:r>
      <w:r>
        <w:rPr>
          <w:spacing w:val="-9"/>
        </w:rPr>
        <w:t xml:space="preserve"> </w:t>
      </w:r>
      <w:r>
        <w:rPr>
          <w:spacing w:val="-2"/>
        </w:rPr>
        <w:t>to</w:t>
      </w:r>
      <w:r>
        <w:rPr>
          <w:spacing w:val="-9"/>
        </w:rPr>
        <w:t xml:space="preserve"> </w:t>
      </w:r>
      <w:r>
        <w:rPr>
          <w:spacing w:val="-2"/>
        </w:rPr>
        <w:t xml:space="preserve">understand </w:t>
      </w:r>
      <w:r>
        <w:t xml:space="preserve">productivity costs for the whole economy, unlike most other papers like EMX and </w:t>
      </w:r>
      <w:proofErr w:type="spellStart"/>
      <w:r>
        <w:t>Baqaee</w:t>
      </w:r>
      <w:proofErr w:type="spellEnd"/>
      <w:r>
        <w:t xml:space="preserve"> and</w:t>
      </w:r>
      <w:r w:rsidR="00D96D9D">
        <w:rPr>
          <w:spacing w:val="80"/>
        </w:rPr>
        <w:t xml:space="preserve"> </w:t>
      </w:r>
      <w:r>
        <w:t xml:space="preserve">Farhi (2020) which focus just on either </w:t>
      </w:r>
      <w:r w:rsidR="008F5E08">
        <w:t xml:space="preserve">the </w:t>
      </w:r>
      <w:r>
        <w:t>manufacturing sector or large publicly listed firms. As such our estimates should be more representative of aggregate economic costs.</w:t>
      </w:r>
    </w:p>
    <w:p w14:paraId="303FBE20" w14:textId="068D855D" w:rsidR="007D1726" w:rsidRDefault="00A8127D" w:rsidP="007D1726">
      <w:r>
        <w:t>Moreover, this allows us to look beyond the aggregate and think about how the costs differ across sectors. This is an important dimension for two key reasons. First, it may provide some indication</w:t>
      </w:r>
      <w:r w:rsidR="007D1726" w:rsidRPr="007D1726">
        <w:t xml:space="preserve"> </w:t>
      </w:r>
      <w:r w:rsidR="007D1726">
        <w:t>of where reforms might have the largest productivity impacts, at least by lowering misallocation. And second, because there is a growing literature showing that input</w:t>
      </w:r>
      <w:r w:rsidR="00E14BA1">
        <w:noBreakHyphen/>
      </w:r>
      <w:r w:rsidR="007D1726">
        <w:t>output linkages can play an important</w:t>
      </w:r>
      <w:r w:rsidR="007D1726">
        <w:rPr>
          <w:spacing w:val="-15"/>
        </w:rPr>
        <w:t xml:space="preserve"> </w:t>
      </w:r>
      <w:r w:rsidR="007D1726">
        <w:t>role</w:t>
      </w:r>
      <w:r w:rsidR="007D1726">
        <w:rPr>
          <w:spacing w:val="-15"/>
        </w:rPr>
        <w:t xml:space="preserve"> </w:t>
      </w:r>
      <w:r w:rsidR="007D1726">
        <w:t>in</w:t>
      </w:r>
      <w:r w:rsidR="007D1726">
        <w:rPr>
          <w:spacing w:val="-15"/>
        </w:rPr>
        <w:t xml:space="preserve"> </w:t>
      </w:r>
      <w:r w:rsidR="007D1726">
        <w:t>amplifying</w:t>
      </w:r>
      <w:r w:rsidR="007D1726">
        <w:rPr>
          <w:spacing w:val="-15"/>
        </w:rPr>
        <w:t xml:space="preserve"> </w:t>
      </w:r>
      <w:r w:rsidR="007D1726">
        <w:t>industry</w:t>
      </w:r>
      <w:r w:rsidR="00E14BA1">
        <w:noBreakHyphen/>
      </w:r>
      <w:r w:rsidR="007D1726">
        <w:t>level</w:t>
      </w:r>
      <w:r w:rsidR="007D1726">
        <w:rPr>
          <w:spacing w:val="-15"/>
        </w:rPr>
        <w:t xml:space="preserve"> </w:t>
      </w:r>
      <w:r w:rsidR="007D1726">
        <w:t>distortions,</w:t>
      </w:r>
      <w:r w:rsidR="007D1726">
        <w:rPr>
          <w:spacing w:val="-15"/>
        </w:rPr>
        <w:t xml:space="preserve"> </w:t>
      </w:r>
      <w:r w:rsidR="007D1726">
        <w:t>with</w:t>
      </w:r>
      <w:r w:rsidR="007D1726">
        <w:rPr>
          <w:spacing w:val="-15"/>
        </w:rPr>
        <w:t xml:space="preserve"> </w:t>
      </w:r>
      <w:r w:rsidR="007D1726">
        <w:t>distortions</w:t>
      </w:r>
      <w:r w:rsidR="007D1726">
        <w:rPr>
          <w:spacing w:val="-15"/>
        </w:rPr>
        <w:t xml:space="preserve"> </w:t>
      </w:r>
      <w:r w:rsidR="007D1726">
        <w:t>in</w:t>
      </w:r>
      <w:r w:rsidR="007D1726">
        <w:rPr>
          <w:spacing w:val="-15"/>
        </w:rPr>
        <w:t xml:space="preserve"> </w:t>
      </w:r>
      <w:r w:rsidR="007D1726">
        <w:t>upstream</w:t>
      </w:r>
      <w:r w:rsidR="007D1726">
        <w:rPr>
          <w:spacing w:val="-15"/>
        </w:rPr>
        <w:t xml:space="preserve"> </w:t>
      </w:r>
      <w:r w:rsidR="007D1726">
        <w:t>industries</w:t>
      </w:r>
      <w:r w:rsidR="007D1726">
        <w:rPr>
          <w:spacing w:val="-15"/>
        </w:rPr>
        <w:t xml:space="preserve"> </w:t>
      </w:r>
      <w:r w:rsidR="007D1726">
        <w:t>tending to</w:t>
      </w:r>
      <w:r w:rsidR="007D1726">
        <w:rPr>
          <w:spacing w:val="-11"/>
        </w:rPr>
        <w:t xml:space="preserve"> </w:t>
      </w:r>
      <w:r w:rsidR="007D1726">
        <w:t>have</w:t>
      </w:r>
      <w:r w:rsidR="007D1726">
        <w:rPr>
          <w:spacing w:val="-11"/>
        </w:rPr>
        <w:t xml:space="preserve"> </w:t>
      </w:r>
      <w:r w:rsidR="007D1726">
        <w:t>larger</w:t>
      </w:r>
      <w:r w:rsidR="007D1726">
        <w:rPr>
          <w:spacing w:val="-11"/>
        </w:rPr>
        <w:t xml:space="preserve"> </w:t>
      </w:r>
      <w:r w:rsidR="007D1726">
        <w:t>aggregate</w:t>
      </w:r>
      <w:r w:rsidR="007D1726">
        <w:rPr>
          <w:spacing w:val="-11"/>
        </w:rPr>
        <w:t xml:space="preserve"> </w:t>
      </w:r>
      <w:r w:rsidR="007D1726">
        <w:t>effects</w:t>
      </w:r>
      <w:r w:rsidR="007D1726">
        <w:rPr>
          <w:spacing w:val="-11"/>
        </w:rPr>
        <w:t xml:space="preserve"> </w:t>
      </w:r>
      <w:r w:rsidR="007D1726">
        <w:t>(e.g.</w:t>
      </w:r>
      <w:r w:rsidR="007D1726">
        <w:rPr>
          <w:spacing w:val="40"/>
        </w:rPr>
        <w:t xml:space="preserve"> </w:t>
      </w:r>
      <w:r w:rsidR="007D1726">
        <w:t>Jones</w:t>
      </w:r>
      <w:r w:rsidR="007D1726">
        <w:rPr>
          <w:spacing w:val="-11"/>
        </w:rPr>
        <w:t xml:space="preserve"> </w:t>
      </w:r>
      <w:r w:rsidR="007D1726">
        <w:t>2011;</w:t>
      </w:r>
      <w:r w:rsidR="007D1726">
        <w:rPr>
          <w:spacing w:val="40"/>
        </w:rPr>
        <w:t xml:space="preserve"> </w:t>
      </w:r>
      <w:r w:rsidR="007D1726">
        <w:t>Liu</w:t>
      </w:r>
      <w:r w:rsidR="007D1726">
        <w:rPr>
          <w:spacing w:val="-11"/>
        </w:rPr>
        <w:t xml:space="preserve"> </w:t>
      </w:r>
      <w:r w:rsidR="007D1726">
        <w:t>2019;</w:t>
      </w:r>
      <w:r w:rsidR="007D1726">
        <w:rPr>
          <w:spacing w:val="-11"/>
        </w:rPr>
        <w:t xml:space="preserve"> </w:t>
      </w:r>
      <w:r w:rsidR="007D1726">
        <w:t>Andrews</w:t>
      </w:r>
      <w:r w:rsidR="007D1726">
        <w:rPr>
          <w:spacing w:val="-10"/>
        </w:rPr>
        <w:t xml:space="preserve"> </w:t>
      </w:r>
      <w:r w:rsidR="007D1726" w:rsidRPr="00A645CF">
        <w:rPr>
          <w:i/>
        </w:rPr>
        <w:t>et</w:t>
      </w:r>
      <w:r w:rsidR="007D1726" w:rsidRPr="00A645CF">
        <w:rPr>
          <w:i/>
          <w:spacing w:val="-14"/>
        </w:rPr>
        <w:t xml:space="preserve"> </w:t>
      </w:r>
      <w:r w:rsidR="007D1726" w:rsidRPr="00A645CF">
        <w:rPr>
          <w:i/>
        </w:rPr>
        <w:t>al</w:t>
      </w:r>
      <w:r w:rsidR="007D1726" w:rsidRPr="00A645CF">
        <w:rPr>
          <w:i/>
          <w:spacing w:val="-14"/>
        </w:rPr>
        <w:t xml:space="preserve"> </w:t>
      </w:r>
      <w:r w:rsidR="007D1726">
        <w:t>2025).</w:t>
      </w:r>
      <w:r w:rsidR="007D1726">
        <w:rPr>
          <w:spacing w:val="-11"/>
        </w:rPr>
        <w:t xml:space="preserve"> </w:t>
      </w:r>
      <w:proofErr w:type="gramStart"/>
      <w:r w:rsidR="0074439D">
        <w:t>So</w:t>
      </w:r>
      <w:proofErr w:type="gramEnd"/>
      <w:r w:rsidR="007D1726">
        <w:rPr>
          <w:spacing w:val="-11"/>
        </w:rPr>
        <w:t xml:space="preserve"> </w:t>
      </w:r>
      <w:r w:rsidR="007D1726">
        <w:t>by</w:t>
      </w:r>
      <w:r w:rsidR="007D1726">
        <w:rPr>
          <w:spacing w:val="-11"/>
        </w:rPr>
        <w:t xml:space="preserve"> </w:t>
      </w:r>
      <w:r w:rsidR="007D1726">
        <w:t xml:space="preserve">identifying sectoral heterogeneity in productivity losses due to declining competition, we can potentially get a sense of whether the main aggregate results could be under or overstated based on their sectoral </w:t>
      </w:r>
      <w:r w:rsidR="007D1726">
        <w:rPr>
          <w:spacing w:val="-2"/>
        </w:rPr>
        <w:t>outcomes.</w:t>
      </w:r>
    </w:p>
    <w:p w14:paraId="186DAFBD" w14:textId="75F52C0A" w:rsidR="007D1726" w:rsidRDefault="007D1726" w:rsidP="007D1726">
      <w:r>
        <w:t>We find that there is significant heterogeneity in productivity losses across sectors. In general, these</w:t>
      </w:r>
      <w:r>
        <w:rPr>
          <w:spacing w:val="-4"/>
        </w:rPr>
        <w:t xml:space="preserve"> </w:t>
      </w:r>
      <w:r>
        <w:t>firm</w:t>
      </w:r>
      <w:r w:rsidR="00E14BA1">
        <w:noBreakHyphen/>
      </w:r>
      <w:r>
        <w:t>to</w:t>
      </w:r>
      <w:r w:rsidR="00E14BA1">
        <w:noBreakHyphen/>
      </w:r>
      <w:r>
        <w:t>firm</w:t>
      </w:r>
      <w:r>
        <w:rPr>
          <w:spacing w:val="-4"/>
        </w:rPr>
        <w:t xml:space="preserve"> </w:t>
      </w:r>
      <w:r>
        <w:t>distortion</w:t>
      </w:r>
      <w:r>
        <w:rPr>
          <w:spacing w:val="-3"/>
        </w:rPr>
        <w:t xml:space="preserve"> </w:t>
      </w:r>
      <w:r>
        <w:t>costs</w:t>
      </w:r>
      <w:r>
        <w:rPr>
          <w:spacing w:val="-4"/>
        </w:rPr>
        <w:t xml:space="preserve"> </w:t>
      </w:r>
      <w:r>
        <w:t>have</w:t>
      </w:r>
      <w:r>
        <w:rPr>
          <w:spacing w:val="-4"/>
        </w:rPr>
        <w:t xml:space="preserve"> </w:t>
      </w:r>
      <w:r>
        <w:t>grown</w:t>
      </w:r>
      <w:r>
        <w:rPr>
          <w:spacing w:val="-3"/>
        </w:rPr>
        <w:t xml:space="preserve"> </w:t>
      </w:r>
      <w:r>
        <w:t>the</w:t>
      </w:r>
      <w:r>
        <w:rPr>
          <w:spacing w:val="-4"/>
        </w:rPr>
        <w:t xml:space="preserve"> </w:t>
      </w:r>
      <w:r>
        <w:t>most</w:t>
      </w:r>
      <w:r>
        <w:rPr>
          <w:spacing w:val="-4"/>
        </w:rPr>
        <w:t xml:space="preserve"> </w:t>
      </w:r>
      <w:r>
        <w:t>in</w:t>
      </w:r>
      <w:r>
        <w:rPr>
          <w:spacing w:val="-3"/>
        </w:rPr>
        <w:t xml:space="preserve"> </w:t>
      </w:r>
      <w:r>
        <w:t>upstream</w:t>
      </w:r>
      <w:r>
        <w:rPr>
          <w:spacing w:val="-4"/>
        </w:rPr>
        <w:t xml:space="preserve"> </w:t>
      </w:r>
      <w:r>
        <w:t>sectors</w:t>
      </w:r>
      <w:r>
        <w:rPr>
          <w:spacing w:val="-4"/>
        </w:rPr>
        <w:t xml:space="preserve"> </w:t>
      </w:r>
      <w:r>
        <w:t>like</w:t>
      </w:r>
      <w:r>
        <w:rPr>
          <w:spacing w:val="-4"/>
        </w:rPr>
        <w:t xml:space="preserve"> </w:t>
      </w:r>
      <w:r w:rsidR="00287E08">
        <w:t>m</w:t>
      </w:r>
      <w:r>
        <w:t>anufacturing</w:t>
      </w:r>
      <w:r>
        <w:rPr>
          <w:spacing w:val="-4"/>
        </w:rPr>
        <w:t xml:space="preserve"> </w:t>
      </w:r>
      <w:r>
        <w:t xml:space="preserve">and </w:t>
      </w:r>
      <w:r w:rsidR="00287E08">
        <w:t>w</w:t>
      </w:r>
      <w:r>
        <w:t>holesale</w:t>
      </w:r>
      <w:r>
        <w:rPr>
          <w:spacing w:val="-5"/>
        </w:rPr>
        <w:t xml:space="preserve"> </w:t>
      </w:r>
      <w:r w:rsidR="00443EDE">
        <w:t>t</w:t>
      </w:r>
      <w:r>
        <w:t>rade.</w:t>
      </w:r>
      <w:r>
        <w:rPr>
          <w:spacing w:val="-5"/>
        </w:rPr>
        <w:t xml:space="preserve"> </w:t>
      </w:r>
      <w:r>
        <w:t>As</w:t>
      </w:r>
      <w:r>
        <w:rPr>
          <w:spacing w:val="-5"/>
        </w:rPr>
        <w:t xml:space="preserve"> </w:t>
      </w:r>
      <w:r>
        <w:t>such,</w:t>
      </w:r>
      <w:r>
        <w:rPr>
          <w:spacing w:val="-5"/>
        </w:rPr>
        <w:t xml:space="preserve"> </w:t>
      </w:r>
      <w:r>
        <w:t>the</w:t>
      </w:r>
      <w:r>
        <w:rPr>
          <w:spacing w:val="-5"/>
        </w:rPr>
        <w:t xml:space="preserve"> </w:t>
      </w:r>
      <w:r>
        <w:t>aggregate</w:t>
      </w:r>
      <w:r>
        <w:rPr>
          <w:spacing w:val="-5"/>
        </w:rPr>
        <w:t xml:space="preserve"> </w:t>
      </w:r>
      <w:r>
        <w:t>effects</w:t>
      </w:r>
      <w:r>
        <w:rPr>
          <w:spacing w:val="-5"/>
        </w:rPr>
        <w:t xml:space="preserve"> </w:t>
      </w:r>
      <w:r>
        <w:t>may</w:t>
      </w:r>
      <w:r>
        <w:rPr>
          <w:spacing w:val="-5"/>
        </w:rPr>
        <w:t xml:space="preserve"> </w:t>
      </w:r>
      <w:r>
        <w:t>be</w:t>
      </w:r>
      <w:r>
        <w:rPr>
          <w:spacing w:val="-5"/>
        </w:rPr>
        <w:t xml:space="preserve"> </w:t>
      </w:r>
      <w:r>
        <w:t>even</w:t>
      </w:r>
      <w:r>
        <w:rPr>
          <w:spacing w:val="-5"/>
        </w:rPr>
        <w:t xml:space="preserve"> </w:t>
      </w:r>
      <w:r>
        <w:t>larger,</w:t>
      </w:r>
      <w:r>
        <w:rPr>
          <w:spacing w:val="-5"/>
        </w:rPr>
        <w:t xml:space="preserve"> </w:t>
      </w:r>
      <w:r>
        <w:t>and</w:t>
      </w:r>
      <w:r>
        <w:rPr>
          <w:spacing w:val="-5"/>
        </w:rPr>
        <w:t xml:space="preserve"> </w:t>
      </w:r>
      <w:r>
        <w:t>this</w:t>
      </w:r>
      <w:r>
        <w:rPr>
          <w:spacing w:val="-5"/>
        </w:rPr>
        <w:t xml:space="preserve"> </w:t>
      </w:r>
      <w:r>
        <w:t>could</w:t>
      </w:r>
      <w:r>
        <w:rPr>
          <w:spacing w:val="-5"/>
        </w:rPr>
        <w:t xml:space="preserve"> </w:t>
      </w:r>
      <w:r>
        <w:t>be</w:t>
      </w:r>
      <w:r>
        <w:rPr>
          <w:spacing w:val="-5"/>
        </w:rPr>
        <w:t xml:space="preserve"> </w:t>
      </w:r>
      <w:r>
        <w:t>quantified</w:t>
      </w:r>
      <w:r>
        <w:rPr>
          <w:spacing w:val="-5"/>
        </w:rPr>
        <w:t xml:space="preserve"> </w:t>
      </w:r>
      <w:r>
        <w:t>in future work.</w:t>
      </w:r>
    </w:p>
    <w:p w14:paraId="42FB9E88" w14:textId="4E672D55" w:rsidR="007D1726" w:rsidRDefault="007D1726" w:rsidP="007D1726">
      <w:proofErr w:type="gramStart"/>
      <w:r>
        <w:t>Overall</w:t>
      </w:r>
      <w:proofErr w:type="gramEnd"/>
      <w:r>
        <w:rPr>
          <w:spacing w:val="-13"/>
        </w:rPr>
        <w:t xml:space="preserve"> </w:t>
      </w:r>
      <w:r>
        <w:t>then,</w:t>
      </w:r>
      <w:r>
        <w:rPr>
          <w:spacing w:val="-12"/>
        </w:rPr>
        <w:t xml:space="preserve"> </w:t>
      </w:r>
      <w:r>
        <w:t>while</w:t>
      </w:r>
      <w:r>
        <w:rPr>
          <w:spacing w:val="-13"/>
        </w:rPr>
        <w:t xml:space="preserve"> </w:t>
      </w:r>
      <w:r>
        <w:t>the</w:t>
      </w:r>
      <w:r>
        <w:rPr>
          <w:spacing w:val="-13"/>
        </w:rPr>
        <w:t xml:space="preserve"> </w:t>
      </w:r>
      <w:r>
        <w:t>range</w:t>
      </w:r>
      <w:r>
        <w:rPr>
          <w:spacing w:val="-13"/>
        </w:rPr>
        <w:t xml:space="preserve"> </w:t>
      </w:r>
      <w:r>
        <w:t>of</w:t>
      </w:r>
      <w:r>
        <w:rPr>
          <w:spacing w:val="-13"/>
        </w:rPr>
        <w:t xml:space="preserve"> </w:t>
      </w:r>
      <w:r>
        <w:t>estimates</w:t>
      </w:r>
      <w:r>
        <w:rPr>
          <w:spacing w:val="-13"/>
        </w:rPr>
        <w:t xml:space="preserve"> </w:t>
      </w:r>
      <w:r>
        <w:t>is</w:t>
      </w:r>
      <w:r>
        <w:rPr>
          <w:spacing w:val="-13"/>
        </w:rPr>
        <w:t xml:space="preserve"> </w:t>
      </w:r>
      <w:r>
        <w:t>large,</w:t>
      </w:r>
      <w:r>
        <w:rPr>
          <w:spacing w:val="-13"/>
        </w:rPr>
        <w:t xml:space="preserve"> </w:t>
      </w:r>
      <w:r>
        <w:t>these</w:t>
      </w:r>
      <w:r>
        <w:rPr>
          <w:spacing w:val="-13"/>
        </w:rPr>
        <w:t xml:space="preserve"> </w:t>
      </w:r>
      <w:r>
        <w:t>findings</w:t>
      </w:r>
      <w:r>
        <w:rPr>
          <w:spacing w:val="-13"/>
        </w:rPr>
        <w:t xml:space="preserve"> </w:t>
      </w:r>
      <w:r>
        <w:t>suggest</w:t>
      </w:r>
      <w:r>
        <w:rPr>
          <w:spacing w:val="-13"/>
        </w:rPr>
        <w:t xml:space="preserve"> </w:t>
      </w:r>
      <w:r>
        <w:t>that</w:t>
      </w:r>
      <w:r>
        <w:rPr>
          <w:spacing w:val="-13"/>
        </w:rPr>
        <w:t xml:space="preserve"> </w:t>
      </w:r>
      <w:r>
        <w:t>declines</w:t>
      </w:r>
      <w:r>
        <w:rPr>
          <w:spacing w:val="-13"/>
        </w:rPr>
        <w:t xml:space="preserve"> </w:t>
      </w:r>
      <w:r>
        <w:t>in</w:t>
      </w:r>
      <w:r>
        <w:rPr>
          <w:spacing w:val="-12"/>
        </w:rPr>
        <w:t xml:space="preserve"> </w:t>
      </w:r>
      <w:r>
        <w:t>the</w:t>
      </w:r>
      <w:r>
        <w:rPr>
          <w:spacing w:val="-13"/>
        </w:rPr>
        <w:t xml:space="preserve"> </w:t>
      </w:r>
      <w:r>
        <w:t xml:space="preserve">degree of competition have significantly dragged on aggregate productivity over the period </w:t>
      </w:r>
      <w:r w:rsidR="00287E08">
        <w:t>–</w:t>
      </w:r>
      <w:r>
        <w:t xml:space="preserve"> an important </w:t>
      </w:r>
      <w:r>
        <w:rPr>
          <w:spacing w:val="-2"/>
        </w:rPr>
        <w:t>finding</w:t>
      </w:r>
      <w:r>
        <w:rPr>
          <w:spacing w:val="-10"/>
        </w:rPr>
        <w:t xml:space="preserve"> </w:t>
      </w:r>
      <w:r>
        <w:rPr>
          <w:spacing w:val="-2"/>
        </w:rPr>
        <w:t>for</w:t>
      </w:r>
      <w:r>
        <w:rPr>
          <w:spacing w:val="-10"/>
        </w:rPr>
        <w:t xml:space="preserve"> </w:t>
      </w:r>
      <w:r>
        <w:rPr>
          <w:spacing w:val="-2"/>
        </w:rPr>
        <w:t>policymakers.</w:t>
      </w:r>
      <w:r>
        <w:rPr>
          <w:spacing w:val="-10"/>
        </w:rPr>
        <w:t xml:space="preserve"> </w:t>
      </w:r>
      <w:r>
        <w:rPr>
          <w:spacing w:val="-2"/>
        </w:rPr>
        <w:t>That</w:t>
      </w:r>
      <w:r>
        <w:rPr>
          <w:spacing w:val="-10"/>
        </w:rPr>
        <w:t xml:space="preserve"> </w:t>
      </w:r>
      <w:r>
        <w:rPr>
          <w:spacing w:val="-2"/>
        </w:rPr>
        <w:t>said,</w:t>
      </w:r>
      <w:r>
        <w:rPr>
          <w:spacing w:val="-10"/>
        </w:rPr>
        <w:t xml:space="preserve"> </w:t>
      </w:r>
      <w:r>
        <w:rPr>
          <w:spacing w:val="-2"/>
        </w:rPr>
        <w:t>at</w:t>
      </w:r>
      <w:r>
        <w:rPr>
          <w:spacing w:val="-10"/>
        </w:rPr>
        <w:t xml:space="preserve"> </w:t>
      </w:r>
      <w:r>
        <w:rPr>
          <w:spacing w:val="-2"/>
        </w:rPr>
        <w:t>least</w:t>
      </w:r>
      <w:r>
        <w:rPr>
          <w:spacing w:val="-10"/>
        </w:rPr>
        <w:t xml:space="preserve"> </w:t>
      </w:r>
      <w:r>
        <w:rPr>
          <w:spacing w:val="-2"/>
        </w:rPr>
        <w:t>through</w:t>
      </w:r>
      <w:r>
        <w:rPr>
          <w:spacing w:val="-10"/>
        </w:rPr>
        <w:t xml:space="preserve"> </w:t>
      </w:r>
      <w:r>
        <w:rPr>
          <w:spacing w:val="-2"/>
        </w:rPr>
        <w:t>the</w:t>
      </w:r>
      <w:r>
        <w:rPr>
          <w:spacing w:val="-10"/>
        </w:rPr>
        <w:t xml:space="preserve"> </w:t>
      </w:r>
      <w:r>
        <w:rPr>
          <w:spacing w:val="-2"/>
        </w:rPr>
        <w:t>lens</w:t>
      </w:r>
      <w:r>
        <w:rPr>
          <w:spacing w:val="-10"/>
        </w:rPr>
        <w:t xml:space="preserve"> </w:t>
      </w:r>
      <w:r>
        <w:rPr>
          <w:spacing w:val="-2"/>
        </w:rPr>
        <w:t>of</w:t>
      </w:r>
      <w:r>
        <w:rPr>
          <w:spacing w:val="-10"/>
        </w:rPr>
        <w:t xml:space="preserve"> </w:t>
      </w:r>
      <w:r>
        <w:rPr>
          <w:spacing w:val="-2"/>
        </w:rPr>
        <w:t>this</w:t>
      </w:r>
      <w:r>
        <w:rPr>
          <w:spacing w:val="-10"/>
        </w:rPr>
        <w:t xml:space="preserve"> </w:t>
      </w:r>
      <w:r>
        <w:rPr>
          <w:spacing w:val="-2"/>
        </w:rPr>
        <w:t>model,</w:t>
      </w:r>
      <w:r>
        <w:rPr>
          <w:spacing w:val="-10"/>
        </w:rPr>
        <w:t xml:space="preserve"> </w:t>
      </w:r>
      <w:r>
        <w:rPr>
          <w:spacing w:val="-2"/>
        </w:rPr>
        <w:t>this</w:t>
      </w:r>
      <w:r>
        <w:rPr>
          <w:spacing w:val="-10"/>
        </w:rPr>
        <w:t xml:space="preserve"> </w:t>
      </w:r>
      <w:r>
        <w:rPr>
          <w:spacing w:val="-2"/>
        </w:rPr>
        <w:t>represents</w:t>
      </w:r>
      <w:r>
        <w:rPr>
          <w:spacing w:val="-10"/>
        </w:rPr>
        <w:t xml:space="preserve"> </w:t>
      </w:r>
      <w:r>
        <w:rPr>
          <w:spacing w:val="-2"/>
        </w:rPr>
        <w:t>a</w:t>
      </w:r>
      <w:r>
        <w:rPr>
          <w:spacing w:val="-10"/>
        </w:rPr>
        <w:t xml:space="preserve"> </w:t>
      </w:r>
      <w:r>
        <w:rPr>
          <w:spacing w:val="-2"/>
        </w:rPr>
        <w:t>level</w:t>
      </w:r>
      <w:r>
        <w:rPr>
          <w:spacing w:val="-10"/>
        </w:rPr>
        <w:t xml:space="preserve"> </w:t>
      </w:r>
      <w:r>
        <w:rPr>
          <w:spacing w:val="-2"/>
        </w:rPr>
        <w:t xml:space="preserve">shift </w:t>
      </w:r>
      <w:r>
        <w:t>down</w:t>
      </w:r>
      <w:r>
        <w:rPr>
          <w:spacing w:val="-18"/>
        </w:rPr>
        <w:t xml:space="preserve"> </w:t>
      </w:r>
      <w:r>
        <w:t>in</w:t>
      </w:r>
      <w:r>
        <w:rPr>
          <w:spacing w:val="-17"/>
        </w:rPr>
        <w:t xml:space="preserve"> </w:t>
      </w:r>
      <w:r>
        <w:t>productivity</w:t>
      </w:r>
      <w:r>
        <w:rPr>
          <w:spacing w:val="-17"/>
        </w:rPr>
        <w:t xml:space="preserve"> </w:t>
      </w:r>
      <w:r>
        <w:t>and</w:t>
      </w:r>
      <w:r>
        <w:rPr>
          <w:spacing w:val="-17"/>
        </w:rPr>
        <w:t xml:space="preserve"> </w:t>
      </w:r>
      <w:r>
        <w:t>past</w:t>
      </w:r>
      <w:r>
        <w:rPr>
          <w:spacing w:val="-17"/>
        </w:rPr>
        <w:t xml:space="preserve"> </w:t>
      </w:r>
      <w:r>
        <w:t>declines</w:t>
      </w:r>
      <w:r>
        <w:rPr>
          <w:spacing w:val="-18"/>
        </w:rPr>
        <w:t xml:space="preserve"> </w:t>
      </w:r>
      <w:r>
        <w:t>in</w:t>
      </w:r>
      <w:r>
        <w:rPr>
          <w:spacing w:val="-17"/>
        </w:rPr>
        <w:t xml:space="preserve"> </w:t>
      </w:r>
      <w:r>
        <w:t>competition</w:t>
      </w:r>
      <w:r>
        <w:rPr>
          <w:spacing w:val="-17"/>
        </w:rPr>
        <w:t xml:space="preserve"> </w:t>
      </w:r>
      <w:r>
        <w:t>should</w:t>
      </w:r>
      <w:r>
        <w:rPr>
          <w:spacing w:val="-17"/>
        </w:rPr>
        <w:t xml:space="preserve"> </w:t>
      </w:r>
      <w:r>
        <w:t>not</w:t>
      </w:r>
      <w:r>
        <w:rPr>
          <w:spacing w:val="-17"/>
        </w:rPr>
        <w:t xml:space="preserve"> </w:t>
      </w:r>
      <w:r>
        <w:t>weigh</w:t>
      </w:r>
      <w:r>
        <w:rPr>
          <w:spacing w:val="-18"/>
        </w:rPr>
        <w:t xml:space="preserve"> </w:t>
      </w:r>
      <w:r>
        <w:t>on</w:t>
      </w:r>
      <w:r>
        <w:rPr>
          <w:spacing w:val="-17"/>
        </w:rPr>
        <w:t xml:space="preserve"> </w:t>
      </w:r>
      <w:r>
        <w:t>future</w:t>
      </w:r>
      <w:r>
        <w:rPr>
          <w:spacing w:val="-17"/>
        </w:rPr>
        <w:t xml:space="preserve"> </w:t>
      </w:r>
      <w:r>
        <w:t>productivity</w:t>
      </w:r>
      <w:r>
        <w:rPr>
          <w:spacing w:val="-17"/>
        </w:rPr>
        <w:t xml:space="preserve"> </w:t>
      </w:r>
      <w:r>
        <w:t>growth. But looking beyond the model, if weaker competition does weigh on firms</w:t>
      </w:r>
      <w:r w:rsidR="00E14BA1">
        <w:t>’</w:t>
      </w:r>
      <w:r>
        <w:t xml:space="preserve"> impetus to improve and converge</w:t>
      </w:r>
      <w:r>
        <w:rPr>
          <w:spacing w:val="-12"/>
        </w:rPr>
        <w:t xml:space="preserve"> </w:t>
      </w:r>
      <w:r>
        <w:t>to</w:t>
      </w:r>
      <w:r>
        <w:rPr>
          <w:spacing w:val="-11"/>
        </w:rPr>
        <w:t xml:space="preserve"> </w:t>
      </w:r>
      <w:r>
        <w:t>the</w:t>
      </w:r>
      <w:r>
        <w:rPr>
          <w:spacing w:val="-12"/>
        </w:rPr>
        <w:t xml:space="preserve"> </w:t>
      </w:r>
      <w:r>
        <w:t>global</w:t>
      </w:r>
      <w:r>
        <w:rPr>
          <w:spacing w:val="-11"/>
        </w:rPr>
        <w:t xml:space="preserve"> </w:t>
      </w:r>
      <w:r>
        <w:t>frontier</w:t>
      </w:r>
      <w:r>
        <w:rPr>
          <w:spacing w:val="-12"/>
        </w:rPr>
        <w:t xml:space="preserve"> </w:t>
      </w:r>
      <w:r>
        <w:t>(which</w:t>
      </w:r>
      <w:r>
        <w:rPr>
          <w:spacing w:val="-11"/>
        </w:rPr>
        <w:t xml:space="preserve"> </w:t>
      </w:r>
      <w:r>
        <w:t>is</w:t>
      </w:r>
      <w:r>
        <w:rPr>
          <w:spacing w:val="-11"/>
        </w:rPr>
        <w:t xml:space="preserve"> </w:t>
      </w:r>
      <w:r>
        <w:t>not</w:t>
      </w:r>
      <w:r>
        <w:rPr>
          <w:spacing w:val="-12"/>
        </w:rPr>
        <w:t xml:space="preserve"> </w:t>
      </w:r>
      <w:r>
        <w:t>accounted</w:t>
      </w:r>
      <w:r>
        <w:rPr>
          <w:spacing w:val="-12"/>
        </w:rPr>
        <w:t xml:space="preserve"> </w:t>
      </w:r>
      <w:r>
        <w:t>for</w:t>
      </w:r>
      <w:r>
        <w:rPr>
          <w:spacing w:val="-12"/>
        </w:rPr>
        <w:t xml:space="preserve"> </w:t>
      </w:r>
      <w:r>
        <w:t>in</w:t>
      </w:r>
      <w:r>
        <w:rPr>
          <w:spacing w:val="-11"/>
        </w:rPr>
        <w:t xml:space="preserve"> </w:t>
      </w:r>
      <w:r>
        <w:t>this</w:t>
      </w:r>
      <w:r>
        <w:rPr>
          <w:spacing w:val="-11"/>
        </w:rPr>
        <w:t xml:space="preserve"> </w:t>
      </w:r>
      <w:r>
        <w:t>model),</w:t>
      </w:r>
      <w:r>
        <w:rPr>
          <w:spacing w:val="-12"/>
        </w:rPr>
        <w:t xml:space="preserve"> </w:t>
      </w:r>
      <w:r>
        <w:t>or</w:t>
      </w:r>
      <w:r>
        <w:rPr>
          <w:spacing w:val="-12"/>
        </w:rPr>
        <w:t xml:space="preserve"> </w:t>
      </w:r>
      <w:r>
        <w:t>if</w:t>
      </w:r>
      <w:r>
        <w:rPr>
          <w:spacing w:val="-12"/>
        </w:rPr>
        <w:t xml:space="preserve"> </w:t>
      </w:r>
      <w:r>
        <w:t>competition</w:t>
      </w:r>
      <w:r>
        <w:rPr>
          <w:spacing w:val="-11"/>
        </w:rPr>
        <w:t xml:space="preserve"> </w:t>
      </w:r>
      <w:r>
        <w:t xml:space="preserve">continues to weaken, there </w:t>
      </w:r>
      <w:r w:rsidR="00B42C24">
        <w:t xml:space="preserve">could </w:t>
      </w:r>
      <w:r>
        <w:t>still be ongoing effects.</w:t>
      </w:r>
    </w:p>
    <w:p w14:paraId="42F440B4" w14:textId="77777777" w:rsidR="00F02DEC" w:rsidRDefault="00F02DEC">
      <w:bookmarkStart w:id="8" w:name="Related_literature"/>
      <w:bookmarkStart w:id="9" w:name="_bookmark1"/>
      <w:bookmarkStart w:id="10" w:name="_Toc206142445"/>
      <w:bookmarkEnd w:id="8"/>
      <w:bookmarkEnd w:id="9"/>
      <w:r>
        <w:rPr>
          <w:b/>
        </w:rPr>
        <w:br w:type="page"/>
      </w:r>
    </w:p>
    <w:p w14:paraId="16B9E681" w14:textId="33CDB80A" w:rsidR="00A8127D" w:rsidRDefault="00A8127D" w:rsidP="00FC68EB">
      <w:pPr>
        <w:pStyle w:val="Heading1Numbered"/>
      </w:pPr>
      <w:r>
        <w:lastRenderedPageBreak/>
        <w:t>Related</w:t>
      </w:r>
      <w:r>
        <w:rPr>
          <w:spacing w:val="-17"/>
        </w:rPr>
        <w:t xml:space="preserve"> </w:t>
      </w:r>
      <w:r w:rsidR="005634BF">
        <w:rPr>
          <w:spacing w:val="-17"/>
        </w:rPr>
        <w:t>l</w:t>
      </w:r>
      <w:r>
        <w:t>iterature</w:t>
      </w:r>
      <w:bookmarkEnd w:id="10"/>
    </w:p>
    <w:p w14:paraId="74CCA6BF" w14:textId="07132BD7" w:rsidR="00A8127D" w:rsidRDefault="00A8127D" w:rsidP="00253AF6">
      <w:r>
        <w:t>There</w:t>
      </w:r>
      <w:r>
        <w:rPr>
          <w:spacing w:val="-5"/>
        </w:rPr>
        <w:t xml:space="preserve"> </w:t>
      </w:r>
      <w:r>
        <w:t>is</w:t>
      </w:r>
      <w:r>
        <w:rPr>
          <w:spacing w:val="-5"/>
        </w:rPr>
        <w:t xml:space="preserve"> </w:t>
      </w:r>
      <w:r>
        <w:t>a</w:t>
      </w:r>
      <w:r>
        <w:rPr>
          <w:spacing w:val="-5"/>
        </w:rPr>
        <w:t xml:space="preserve"> </w:t>
      </w:r>
      <w:r>
        <w:t>large</w:t>
      </w:r>
      <w:r>
        <w:rPr>
          <w:spacing w:val="-5"/>
        </w:rPr>
        <w:t xml:space="preserve"> </w:t>
      </w:r>
      <w:r>
        <w:t>and</w:t>
      </w:r>
      <w:r>
        <w:rPr>
          <w:spacing w:val="-5"/>
        </w:rPr>
        <w:t xml:space="preserve"> </w:t>
      </w:r>
      <w:r>
        <w:t>growing</w:t>
      </w:r>
      <w:r>
        <w:rPr>
          <w:spacing w:val="-5"/>
        </w:rPr>
        <w:t xml:space="preserve"> </w:t>
      </w:r>
      <w:r>
        <w:t>literature</w:t>
      </w:r>
      <w:r>
        <w:rPr>
          <w:spacing w:val="-5"/>
        </w:rPr>
        <w:t xml:space="preserve"> </w:t>
      </w:r>
      <w:r>
        <w:t>trying</w:t>
      </w:r>
      <w:r>
        <w:rPr>
          <w:spacing w:val="-5"/>
        </w:rPr>
        <w:t xml:space="preserve"> </w:t>
      </w:r>
      <w:r>
        <w:t>to</w:t>
      </w:r>
      <w:r>
        <w:rPr>
          <w:spacing w:val="-5"/>
        </w:rPr>
        <w:t xml:space="preserve"> </w:t>
      </w:r>
      <w:r>
        <w:t>quantify</w:t>
      </w:r>
      <w:r>
        <w:rPr>
          <w:spacing w:val="-5"/>
        </w:rPr>
        <w:t xml:space="preserve"> </w:t>
      </w:r>
      <w:r>
        <w:t>the</w:t>
      </w:r>
      <w:r>
        <w:rPr>
          <w:spacing w:val="-5"/>
        </w:rPr>
        <w:t xml:space="preserve"> </w:t>
      </w:r>
      <w:r>
        <w:t>effects</w:t>
      </w:r>
      <w:r>
        <w:rPr>
          <w:spacing w:val="-5"/>
        </w:rPr>
        <w:t xml:space="preserve"> </w:t>
      </w:r>
      <w:r>
        <w:t>of</w:t>
      </w:r>
      <w:r>
        <w:rPr>
          <w:spacing w:val="-5"/>
        </w:rPr>
        <w:t xml:space="preserve"> </w:t>
      </w:r>
      <w:r>
        <w:t>competition</w:t>
      </w:r>
      <w:r>
        <w:rPr>
          <w:spacing w:val="-5"/>
        </w:rPr>
        <w:t xml:space="preserve"> </w:t>
      </w:r>
      <w:r>
        <w:t>and</w:t>
      </w:r>
      <w:r>
        <w:rPr>
          <w:spacing w:val="-5"/>
        </w:rPr>
        <w:t xml:space="preserve"> </w:t>
      </w:r>
      <w:r>
        <w:t>(its</w:t>
      </w:r>
      <w:r>
        <w:rPr>
          <w:spacing w:val="-5"/>
        </w:rPr>
        <w:t xml:space="preserve"> </w:t>
      </w:r>
      <w:r>
        <w:t>inverse) market power on productivity. Most closely related to our work is the portion of this literature that focuses on how misallocation of resources across firms (</w:t>
      </w:r>
      <w:r w:rsidR="00B42C24">
        <w:t>i.e</w:t>
      </w:r>
      <w:r w:rsidR="00923606">
        <w:t xml:space="preserve">. </w:t>
      </w:r>
      <w:r>
        <w:t xml:space="preserve">some being too large and some too small) due to distortions like </w:t>
      </w:r>
      <w:r w:rsidR="0054155F">
        <w:t>mark</w:t>
      </w:r>
      <w:r w:rsidR="00E14BA1">
        <w:noBreakHyphen/>
      </w:r>
      <w:r w:rsidR="0054155F">
        <w:t>ups</w:t>
      </w:r>
      <w:r>
        <w:t xml:space="preserve"> can affect aggregate productivity.</w:t>
      </w:r>
    </w:p>
    <w:p w14:paraId="6A25DCF4" w14:textId="0DDC388E" w:rsidR="00A8127D" w:rsidRDefault="00A8127D" w:rsidP="00253AF6">
      <w:r>
        <w:t>This</w:t>
      </w:r>
      <w:r>
        <w:rPr>
          <w:spacing w:val="-7"/>
        </w:rPr>
        <w:t xml:space="preserve"> </w:t>
      </w:r>
      <w:r>
        <w:t>literature</w:t>
      </w:r>
      <w:r>
        <w:rPr>
          <w:spacing w:val="-7"/>
        </w:rPr>
        <w:t xml:space="preserve"> </w:t>
      </w:r>
      <w:r>
        <w:t>is</w:t>
      </w:r>
      <w:r>
        <w:rPr>
          <w:spacing w:val="-6"/>
        </w:rPr>
        <w:t xml:space="preserve"> </w:t>
      </w:r>
      <w:r>
        <w:t>often</w:t>
      </w:r>
      <w:r>
        <w:rPr>
          <w:spacing w:val="-6"/>
        </w:rPr>
        <w:t xml:space="preserve"> </w:t>
      </w:r>
      <w:r>
        <w:t>traced</w:t>
      </w:r>
      <w:r>
        <w:rPr>
          <w:spacing w:val="-6"/>
        </w:rPr>
        <w:t xml:space="preserve"> </w:t>
      </w:r>
      <w:r>
        <w:t>back</w:t>
      </w:r>
      <w:r>
        <w:rPr>
          <w:spacing w:val="-6"/>
        </w:rPr>
        <w:t xml:space="preserve"> </w:t>
      </w:r>
      <w:r>
        <w:t>to</w:t>
      </w:r>
      <w:r>
        <w:rPr>
          <w:spacing w:val="-6"/>
        </w:rPr>
        <w:t xml:space="preserve"> </w:t>
      </w:r>
      <w:proofErr w:type="spellStart"/>
      <w:r>
        <w:t>Harberger</w:t>
      </w:r>
      <w:proofErr w:type="spellEnd"/>
      <w:r>
        <w:rPr>
          <w:spacing w:val="-7"/>
        </w:rPr>
        <w:t xml:space="preserve"> </w:t>
      </w:r>
      <w:r>
        <w:t>(</w:t>
      </w:r>
      <w:r w:rsidR="00424E2E">
        <w:t>1954</w:t>
      </w:r>
      <w:r>
        <w:t>).</w:t>
      </w:r>
      <w:r>
        <w:rPr>
          <w:spacing w:val="-6"/>
        </w:rPr>
        <w:t xml:space="preserve"> </w:t>
      </w:r>
      <w:r>
        <w:t>He</w:t>
      </w:r>
      <w:r>
        <w:rPr>
          <w:spacing w:val="-6"/>
        </w:rPr>
        <w:t xml:space="preserve"> </w:t>
      </w:r>
      <w:r>
        <w:t>explored</w:t>
      </w:r>
      <w:r>
        <w:rPr>
          <w:spacing w:val="-6"/>
        </w:rPr>
        <w:t xml:space="preserve"> </w:t>
      </w:r>
      <w:r>
        <w:t>these</w:t>
      </w:r>
      <w:r>
        <w:rPr>
          <w:spacing w:val="-7"/>
        </w:rPr>
        <w:t xml:space="preserve"> </w:t>
      </w:r>
      <w:r>
        <w:t>costs</w:t>
      </w:r>
      <w:r>
        <w:rPr>
          <w:spacing w:val="-6"/>
        </w:rPr>
        <w:t xml:space="preserve"> </w:t>
      </w:r>
      <w:r>
        <w:t>using</w:t>
      </w:r>
      <w:r>
        <w:rPr>
          <w:spacing w:val="-6"/>
        </w:rPr>
        <w:t xml:space="preserve"> </w:t>
      </w:r>
      <w:r>
        <w:t>industry</w:t>
      </w:r>
      <w:r w:rsidR="00E14BA1">
        <w:noBreakHyphen/>
      </w:r>
      <w:r>
        <w:t>level</w:t>
      </w:r>
      <w:r>
        <w:rPr>
          <w:spacing w:val="-7"/>
        </w:rPr>
        <w:t xml:space="preserve"> </w:t>
      </w:r>
      <w:r>
        <w:t>data</w:t>
      </w:r>
      <w:r>
        <w:rPr>
          <w:spacing w:val="-7"/>
        </w:rPr>
        <w:t xml:space="preserve"> </w:t>
      </w:r>
      <w:r>
        <w:t>and</w:t>
      </w:r>
      <w:r>
        <w:rPr>
          <w:spacing w:val="-7"/>
        </w:rPr>
        <w:t xml:space="preserve"> </w:t>
      </w:r>
      <w:r>
        <w:t>concluded</w:t>
      </w:r>
      <w:r>
        <w:rPr>
          <w:spacing w:val="-7"/>
        </w:rPr>
        <w:t xml:space="preserve"> </w:t>
      </w:r>
      <w:r>
        <w:t>that</w:t>
      </w:r>
      <w:r>
        <w:rPr>
          <w:spacing w:val="-7"/>
        </w:rPr>
        <w:t xml:space="preserve"> </w:t>
      </w:r>
      <w:r>
        <w:t>the</w:t>
      </w:r>
      <w:r>
        <w:rPr>
          <w:spacing w:val="-7"/>
        </w:rPr>
        <w:t xml:space="preserve"> </w:t>
      </w:r>
      <w:r>
        <w:t>misallocation</w:t>
      </w:r>
      <w:r>
        <w:rPr>
          <w:spacing w:val="-7"/>
        </w:rPr>
        <w:t xml:space="preserve"> </w:t>
      </w:r>
      <w:r>
        <w:t>costs</w:t>
      </w:r>
      <w:r>
        <w:rPr>
          <w:spacing w:val="-7"/>
        </w:rPr>
        <w:t xml:space="preserve"> </w:t>
      </w:r>
      <w:r>
        <w:t>of</w:t>
      </w:r>
      <w:r>
        <w:rPr>
          <w:spacing w:val="-7"/>
        </w:rPr>
        <w:t xml:space="preserve"> </w:t>
      </w:r>
      <w:r>
        <w:t>monopoly,</w:t>
      </w:r>
      <w:r>
        <w:rPr>
          <w:spacing w:val="-7"/>
        </w:rPr>
        <w:t xml:space="preserve"> </w:t>
      </w:r>
      <w:r>
        <w:t>the</w:t>
      </w:r>
      <w:r>
        <w:rPr>
          <w:spacing w:val="-7"/>
        </w:rPr>
        <w:t xml:space="preserve"> </w:t>
      </w:r>
      <w:r>
        <w:t>so</w:t>
      </w:r>
      <w:r w:rsidR="00E14BA1">
        <w:noBreakHyphen/>
      </w:r>
      <w:r>
        <w:t>called</w:t>
      </w:r>
      <w:r>
        <w:rPr>
          <w:spacing w:val="-7"/>
        </w:rPr>
        <w:t xml:space="preserve"> </w:t>
      </w:r>
      <w:r w:rsidR="00E84F53">
        <w:rPr>
          <w:spacing w:val="-7"/>
        </w:rPr>
        <w:t>`</w:t>
      </w:r>
      <w:proofErr w:type="spellStart"/>
      <w:r>
        <w:t>Haberger</w:t>
      </w:r>
      <w:proofErr w:type="spellEnd"/>
      <w:r>
        <w:rPr>
          <w:spacing w:val="-7"/>
        </w:rPr>
        <w:t xml:space="preserve"> </w:t>
      </w:r>
      <w:r>
        <w:t>triangle</w:t>
      </w:r>
      <w:r w:rsidR="00E14BA1">
        <w:t>’</w:t>
      </w:r>
      <w:r>
        <w:t>, were very small.</w:t>
      </w:r>
    </w:p>
    <w:p w14:paraId="499A6850" w14:textId="023CEB1A" w:rsidR="00A8127D" w:rsidRDefault="00A8127D" w:rsidP="00253AF6">
      <w:r>
        <w:t xml:space="preserve">More recently though </w:t>
      </w:r>
      <w:proofErr w:type="gramStart"/>
      <w:r>
        <w:t>a number of</w:t>
      </w:r>
      <w:proofErr w:type="gramEnd"/>
      <w:r>
        <w:t xml:space="preserve"> papers have begun to re</w:t>
      </w:r>
      <w:r w:rsidR="00E14BA1">
        <w:noBreakHyphen/>
      </w:r>
      <w:r>
        <w:t>examine this question, exploiting firm</w:t>
      </w:r>
      <w:r w:rsidR="00E14BA1">
        <w:noBreakHyphen/>
      </w:r>
      <w:r>
        <w:t>level</w:t>
      </w:r>
      <w:r>
        <w:rPr>
          <w:spacing w:val="-18"/>
        </w:rPr>
        <w:t xml:space="preserve"> </w:t>
      </w:r>
      <w:r>
        <w:t>data</w:t>
      </w:r>
      <w:r>
        <w:rPr>
          <w:spacing w:val="-17"/>
        </w:rPr>
        <w:t xml:space="preserve"> </w:t>
      </w:r>
      <w:r>
        <w:t>to</w:t>
      </w:r>
      <w:r>
        <w:rPr>
          <w:spacing w:val="-17"/>
        </w:rPr>
        <w:t xml:space="preserve"> </w:t>
      </w:r>
      <w:r>
        <w:t>better</w:t>
      </w:r>
      <w:r>
        <w:rPr>
          <w:spacing w:val="-17"/>
        </w:rPr>
        <w:t xml:space="preserve"> </w:t>
      </w:r>
      <w:r>
        <w:t>capture</w:t>
      </w:r>
      <w:r>
        <w:rPr>
          <w:spacing w:val="-17"/>
        </w:rPr>
        <w:t xml:space="preserve"> </w:t>
      </w:r>
      <w:r>
        <w:t>firm</w:t>
      </w:r>
      <w:r>
        <w:rPr>
          <w:spacing w:val="-18"/>
        </w:rPr>
        <w:t xml:space="preserve"> </w:t>
      </w:r>
      <w:r>
        <w:t>heterogeneity.</w:t>
      </w:r>
      <w:r>
        <w:rPr>
          <w:spacing w:val="-17"/>
        </w:rPr>
        <w:t xml:space="preserve"> </w:t>
      </w:r>
      <w:r>
        <w:t>Two</w:t>
      </w:r>
      <w:r>
        <w:rPr>
          <w:spacing w:val="-17"/>
        </w:rPr>
        <w:t xml:space="preserve"> </w:t>
      </w:r>
      <w:r>
        <w:t>early</w:t>
      </w:r>
      <w:r>
        <w:rPr>
          <w:spacing w:val="-17"/>
        </w:rPr>
        <w:t xml:space="preserve"> </w:t>
      </w:r>
      <w:r>
        <w:t>papers</w:t>
      </w:r>
      <w:r>
        <w:rPr>
          <w:spacing w:val="-17"/>
        </w:rPr>
        <w:t xml:space="preserve"> </w:t>
      </w:r>
      <w:r>
        <w:t>in</w:t>
      </w:r>
      <w:r>
        <w:rPr>
          <w:spacing w:val="-18"/>
        </w:rPr>
        <w:t xml:space="preserve"> </w:t>
      </w:r>
      <w:r>
        <w:t>this</w:t>
      </w:r>
      <w:r>
        <w:rPr>
          <w:spacing w:val="-17"/>
        </w:rPr>
        <w:t xml:space="preserve"> </w:t>
      </w:r>
      <w:r>
        <w:t>literature</w:t>
      </w:r>
      <w:r>
        <w:rPr>
          <w:spacing w:val="-17"/>
        </w:rPr>
        <w:t xml:space="preserve"> </w:t>
      </w:r>
      <w:r>
        <w:t>were</w:t>
      </w:r>
      <w:r>
        <w:rPr>
          <w:spacing w:val="-17"/>
        </w:rPr>
        <w:t xml:space="preserve"> </w:t>
      </w:r>
      <w:r>
        <w:t>Restuccia</w:t>
      </w:r>
      <w:r>
        <w:rPr>
          <w:spacing w:val="-17"/>
        </w:rPr>
        <w:t xml:space="preserve"> </w:t>
      </w:r>
      <w:r>
        <w:t>and Rogerson</w:t>
      </w:r>
      <w:r>
        <w:rPr>
          <w:spacing w:val="-1"/>
        </w:rPr>
        <w:t xml:space="preserve"> </w:t>
      </w:r>
      <w:r>
        <w:t>(2008)</w:t>
      </w:r>
      <w:r>
        <w:rPr>
          <w:spacing w:val="-1"/>
        </w:rPr>
        <w:t xml:space="preserve"> </w:t>
      </w:r>
      <w:r>
        <w:t>and</w:t>
      </w:r>
      <w:r>
        <w:rPr>
          <w:spacing w:val="-1"/>
        </w:rPr>
        <w:t xml:space="preserve"> </w:t>
      </w:r>
      <w:r>
        <w:t>Hsieh</w:t>
      </w:r>
      <w:r>
        <w:rPr>
          <w:spacing w:val="-1"/>
        </w:rPr>
        <w:t xml:space="preserve"> </w:t>
      </w:r>
      <w:r>
        <w:t>and</w:t>
      </w:r>
      <w:r>
        <w:rPr>
          <w:spacing w:val="-1"/>
        </w:rPr>
        <w:t xml:space="preserve"> </w:t>
      </w:r>
      <w:r>
        <w:t>Klenow</w:t>
      </w:r>
      <w:r>
        <w:rPr>
          <w:spacing w:val="-1"/>
        </w:rPr>
        <w:t xml:space="preserve"> </w:t>
      </w:r>
      <w:r>
        <w:t>(2009),</w:t>
      </w:r>
      <w:r>
        <w:rPr>
          <w:spacing w:val="-1"/>
        </w:rPr>
        <w:t xml:space="preserve"> </w:t>
      </w:r>
      <w:r>
        <w:t>which</w:t>
      </w:r>
      <w:r>
        <w:rPr>
          <w:spacing w:val="-1"/>
        </w:rPr>
        <w:t xml:space="preserve"> </w:t>
      </w:r>
      <w:r>
        <w:t>argue</w:t>
      </w:r>
      <w:r>
        <w:rPr>
          <w:spacing w:val="-1"/>
        </w:rPr>
        <w:t xml:space="preserve"> </w:t>
      </w:r>
      <w:r>
        <w:t>tha</w:t>
      </w:r>
      <w:r w:rsidR="005D470C">
        <w:t>t</w:t>
      </w:r>
      <w:r w:rsidR="0025166F">
        <w:rPr>
          <w:spacing w:val="-1"/>
        </w:rPr>
        <w:t xml:space="preserve"> </w:t>
      </w:r>
      <w:r>
        <w:t>misallocation</w:t>
      </w:r>
      <w:r>
        <w:rPr>
          <w:spacing w:val="-1"/>
        </w:rPr>
        <w:t xml:space="preserve"> </w:t>
      </w:r>
      <w:r>
        <w:t>of</w:t>
      </w:r>
      <w:r>
        <w:rPr>
          <w:spacing w:val="-1"/>
        </w:rPr>
        <w:t xml:space="preserve"> </w:t>
      </w:r>
      <w:r>
        <w:t>resources</w:t>
      </w:r>
      <w:r>
        <w:rPr>
          <w:spacing w:val="-2"/>
        </w:rPr>
        <w:t xml:space="preserve"> </w:t>
      </w:r>
      <w:r>
        <w:t xml:space="preserve">across </w:t>
      </w:r>
      <w:r>
        <w:rPr>
          <w:spacing w:val="-2"/>
        </w:rPr>
        <w:t>firms</w:t>
      </w:r>
      <w:r>
        <w:rPr>
          <w:spacing w:val="-11"/>
        </w:rPr>
        <w:t xml:space="preserve"> </w:t>
      </w:r>
      <w:r>
        <w:rPr>
          <w:spacing w:val="-2"/>
        </w:rPr>
        <w:t>due</w:t>
      </w:r>
      <w:r>
        <w:rPr>
          <w:spacing w:val="-11"/>
        </w:rPr>
        <w:t xml:space="preserve"> </w:t>
      </w:r>
      <w:r>
        <w:rPr>
          <w:spacing w:val="-2"/>
        </w:rPr>
        <w:t>to</w:t>
      </w:r>
      <w:r>
        <w:rPr>
          <w:spacing w:val="-11"/>
        </w:rPr>
        <w:t xml:space="preserve"> </w:t>
      </w:r>
      <w:r>
        <w:rPr>
          <w:spacing w:val="-2"/>
        </w:rPr>
        <w:t>various</w:t>
      </w:r>
      <w:r>
        <w:rPr>
          <w:spacing w:val="-11"/>
        </w:rPr>
        <w:t xml:space="preserve"> </w:t>
      </w:r>
      <w:r w:rsidR="00E14BA1">
        <w:rPr>
          <w:spacing w:val="-2"/>
        </w:rPr>
        <w:t>‘</w:t>
      </w:r>
      <w:r>
        <w:rPr>
          <w:spacing w:val="-2"/>
        </w:rPr>
        <w:t>wedges</w:t>
      </w:r>
      <w:r w:rsidR="00E14BA1">
        <w:rPr>
          <w:spacing w:val="-2"/>
        </w:rPr>
        <w:t>’</w:t>
      </w:r>
      <w:r>
        <w:rPr>
          <w:spacing w:val="-11"/>
        </w:rPr>
        <w:t xml:space="preserve"> </w:t>
      </w:r>
      <w:r>
        <w:rPr>
          <w:spacing w:val="-2"/>
        </w:rPr>
        <w:t>(such</w:t>
      </w:r>
      <w:r>
        <w:rPr>
          <w:spacing w:val="-10"/>
        </w:rPr>
        <w:t xml:space="preserve"> </w:t>
      </w:r>
      <w:r>
        <w:rPr>
          <w:spacing w:val="-2"/>
        </w:rPr>
        <w:t>as</w:t>
      </w:r>
      <w:r>
        <w:rPr>
          <w:spacing w:val="-11"/>
        </w:rPr>
        <w:t xml:space="preserve"> </w:t>
      </w:r>
      <w:r w:rsidR="0054155F">
        <w:rPr>
          <w:spacing w:val="-2"/>
        </w:rPr>
        <w:t>mark</w:t>
      </w:r>
      <w:r w:rsidR="00E14BA1">
        <w:rPr>
          <w:spacing w:val="-2"/>
        </w:rPr>
        <w:noBreakHyphen/>
      </w:r>
      <w:r w:rsidR="0054155F">
        <w:rPr>
          <w:spacing w:val="-2"/>
        </w:rPr>
        <w:t>ups</w:t>
      </w:r>
      <w:r>
        <w:rPr>
          <w:spacing w:val="-2"/>
        </w:rPr>
        <w:t>)</w:t>
      </w:r>
      <w:r>
        <w:rPr>
          <w:spacing w:val="-11"/>
        </w:rPr>
        <w:t xml:space="preserve"> </w:t>
      </w:r>
      <w:r>
        <w:rPr>
          <w:spacing w:val="-2"/>
        </w:rPr>
        <w:t>can</w:t>
      </w:r>
      <w:r>
        <w:rPr>
          <w:spacing w:val="-10"/>
        </w:rPr>
        <w:t xml:space="preserve"> </w:t>
      </w:r>
      <w:r>
        <w:rPr>
          <w:spacing w:val="-2"/>
        </w:rPr>
        <w:t>lead</w:t>
      </w:r>
      <w:r>
        <w:rPr>
          <w:spacing w:val="-11"/>
        </w:rPr>
        <w:t xml:space="preserve"> </w:t>
      </w:r>
      <w:r>
        <w:rPr>
          <w:spacing w:val="-2"/>
        </w:rPr>
        <w:t>to</w:t>
      </w:r>
      <w:r>
        <w:rPr>
          <w:spacing w:val="-11"/>
        </w:rPr>
        <w:t xml:space="preserve"> </w:t>
      </w:r>
      <w:r>
        <w:rPr>
          <w:spacing w:val="-2"/>
        </w:rPr>
        <w:t>significant</w:t>
      </w:r>
      <w:r>
        <w:rPr>
          <w:spacing w:val="-11"/>
        </w:rPr>
        <w:t xml:space="preserve"> </w:t>
      </w:r>
      <w:r>
        <w:rPr>
          <w:spacing w:val="-2"/>
        </w:rPr>
        <w:t>productivity</w:t>
      </w:r>
      <w:r>
        <w:rPr>
          <w:spacing w:val="-11"/>
        </w:rPr>
        <w:t xml:space="preserve"> </w:t>
      </w:r>
      <w:r>
        <w:rPr>
          <w:spacing w:val="-2"/>
        </w:rPr>
        <w:t>and</w:t>
      </w:r>
      <w:r>
        <w:rPr>
          <w:spacing w:val="-11"/>
        </w:rPr>
        <w:t xml:space="preserve"> </w:t>
      </w:r>
      <w:r>
        <w:rPr>
          <w:spacing w:val="-2"/>
        </w:rPr>
        <w:t>output</w:t>
      </w:r>
      <w:r>
        <w:rPr>
          <w:spacing w:val="-11"/>
        </w:rPr>
        <w:t xml:space="preserve"> </w:t>
      </w:r>
      <w:r>
        <w:rPr>
          <w:spacing w:val="-2"/>
        </w:rPr>
        <w:t xml:space="preserve">losses. </w:t>
      </w:r>
      <w:r>
        <w:t>The latter paper measured these distortions as the dispersion of capital and labour productivity at</w:t>
      </w:r>
      <w:r>
        <w:rPr>
          <w:spacing w:val="40"/>
        </w:rPr>
        <w:t xml:space="preserve"> </w:t>
      </w:r>
      <w:r>
        <w:t>a</w:t>
      </w:r>
      <w:r>
        <w:rPr>
          <w:spacing w:val="-6"/>
        </w:rPr>
        <w:t xml:space="preserve"> </w:t>
      </w:r>
      <w:r>
        <w:t>firm</w:t>
      </w:r>
      <w:r>
        <w:rPr>
          <w:spacing w:val="-5"/>
        </w:rPr>
        <w:t xml:space="preserve"> </w:t>
      </w:r>
      <w:r>
        <w:t>level.</w:t>
      </w:r>
      <w:r w:rsidR="00D27692" w:rsidRPr="00B11A4A">
        <w:rPr>
          <w:rStyle w:val="FootnoteReference"/>
          <w:vertAlign w:val="superscript"/>
        </w:rPr>
        <w:footnoteReference w:id="4"/>
      </w:r>
      <w:r>
        <w:rPr>
          <w:spacing w:val="16"/>
          <w:position w:val="9"/>
          <w:sz w:val="18"/>
        </w:rPr>
        <w:t xml:space="preserve"> </w:t>
      </w:r>
      <w:r>
        <w:t>They</w:t>
      </w:r>
      <w:r>
        <w:rPr>
          <w:spacing w:val="-6"/>
        </w:rPr>
        <w:t xml:space="preserve"> </w:t>
      </w:r>
      <w:r>
        <w:t>argued</w:t>
      </w:r>
      <w:r>
        <w:rPr>
          <w:spacing w:val="-5"/>
        </w:rPr>
        <w:t xml:space="preserve"> </w:t>
      </w:r>
      <w:r>
        <w:t>that</w:t>
      </w:r>
      <w:r>
        <w:rPr>
          <w:spacing w:val="-5"/>
        </w:rPr>
        <w:t xml:space="preserve"> </w:t>
      </w:r>
      <w:r>
        <w:t>dispersion</w:t>
      </w:r>
      <w:r>
        <w:rPr>
          <w:spacing w:val="-5"/>
        </w:rPr>
        <w:t xml:space="preserve"> </w:t>
      </w:r>
      <w:r>
        <w:t>in</w:t>
      </w:r>
      <w:r>
        <w:rPr>
          <w:spacing w:val="-5"/>
        </w:rPr>
        <w:t xml:space="preserve"> </w:t>
      </w:r>
      <w:r>
        <w:t>measured</w:t>
      </w:r>
      <w:r>
        <w:rPr>
          <w:spacing w:val="-5"/>
        </w:rPr>
        <w:t xml:space="preserve"> </w:t>
      </w:r>
      <w:r>
        <w:t>productivity,</w:t>
      </w:r>
      <w:r>
        <w:rPr>
          <w:spacing w:val="-5"/>
        </w:rPr>
        <w:t xml:space="preserve"> </w:t>
      </w:r>
      <w:r>
        <w:t>which</w:t>
      </w:r>
      <w:r>
        <w:rPr>
          <w:spacing w:val="-5"/>
        </w:rPr>
        <w:t xml:space="preserve"> </w:t>
      </w:r>
      <w:r>
        <w:t>they</w:t>
      </w:r>
      <w:r>
        <w:rPr>
          <w:spacing w:val="-5"/>
        </w:rPr>
        <w:t xml:space="preserve"> </w:t>
      </w:r>
      <w:r>
        <w:t>took</w:t>
      </w:r>
      <w:r>
        <w:rPr>
          <w:spacing w:val="-6"/>
        </w:rPr>
        <w:t xml:space="preserve"> </w:t>
      </w:r>
      <w:r>
        <w:t>as</w:t>
      </w:r>
      <w:r>
        <w:rPr>
          <w:spacing w:val="-5"/>
        </w:rPr>
        <w:t xml:space="preserve"> </w:t>
      </w:r>
      <w:r>
        <w:t>an</w:t>
      </w:r>
      <w:r>
        <w:rPr>
          <w:spacing w:val="-5"/>
        </w:rPr>
        <w:t xml:space="preserve"> </w:t>
      </w:r>
      <w:r>
        <w:t>indicator of dispersion in marginal productivity, meant there was a loss in productivity due to misallocation: it</w:t>
      </w:r>
      <w:r>
        <w:rPr>
          <w:spacing w:val="-7"/>
        </w:rPr>
        <w:t xml:space="preserve"> </w:t>
      </w:r>
      <w:r>
        <w:t>would</w:t>
      </w:r>
      <w:r>
        <w:rPr>
          <w:spacing w:val="-7"/>
        </w:rPr>
        <w:t xml:space="preserve"> </w:t>
      </w:r>
      <w:r>
        <w:t>increase</w:t>
      </w:r>
      <w:r>
        <w:rPr>
          <w:spacing w:val="-7"/>
        </w:rPr>
        <w:t xml:space="preserve"> </w:t>
      </w:r>
      <w:r>
        <w:t>aggregate</w:t>
      </w:r>
      <w:r>
        <w:rPr>
          <w:spacing w:val="-7"/>
        </w:rPr>
        <w:t xml:space="preserve"> </w:t>
      </w:r>
      <w:r>
        <w:t>productivity</w:t>
      </w:r>
      <w:r>
        <w:rPr>
          <w:spacing w:val="-7"/>
        </w:rPr>
        <w:t xml:space="preserve"> </w:t>
      </w:r>
      <w:r>
        <w:t>if</w:t>
      </w:r>
      <w:r>
        <w:rPr>
          <w:spacing w:val="-7"/>
        </w:rPr>
        <w:t xml:space="preserve"> </w:t>
      </w:r>
      <w:r>
        <w:t>the</w:t>
      </w:r>
      <w:r>
        <w:rPr>
          <w:spacing w:val="-7"/>
        </w:rPr>
        <w:t xml:space="preserve"> </w:t>
      </w:r>
      <w:r>
        <w:t>economy</w:t>
      </w:r>
      <w:r>
        <w:rPr>
          <w:spacing w:val="-7"/>
        </w:rPr>
        <w:t xml:space="preserve"> </w:t>
      </w:r>
      <w:r>
        <w:t>shifted</w:t>
      </w:r>
      <w:r>
        <w:rPr>
          <w:spacing w:val="-7"/>
        </w:rPr>
        <w:t xml:space="preserve"> </w:t>
      </w:r>
      <w:r>
        <w:t>resources</w:t>
      </w:r>
      <w:r>
        <w:rPr>
          <w:spacing w:val="-7"/>
        </w:rPr>
        <w:t xml:space="preserve"> </w:t>
      </w:r>
      <w:r>
        <w:t>and</w:t>
      </w:r>
      <w:r>
        <w:rPr>
          <w:spacing w:val="-7"/>
        </w:rPr>
        <w:t xml:space="preserve"> </w:t>
      </w:r>
      <w:r>
        <w:t>output</w:t>
      </w:r>
      <w:r>
        <w:rPr>
          <w:spacing w:val="-7"/>
        </w:rPr>
        <w:t xml:space="preserve"> </w:t>
      </w:r>
      <w:r>
        <w:t>towards</w:t>
      </w:r>
      <w:r>
        <w:rPr>
          <w:spacing w:val="-7"/>
        </w:rPr>
        <w:t xml:space="preserve"> </w:t>
      </w:r>
      <w:r>
        <w:t>those firms with high marginal productivity. They found that such misallocation could account for a large share of the gap in productivity between the U</w:t>
      </w:r>
      <w:r w:rsidR="0026410F">
        <w:t xml:space="preserve">nited </w:t>
      </w:r>
      <w:r>
        <w:t>S</w:t>
      </w:r>
      <w:r w:rsidR="0026410F">
        <w:t>tates</w:t>
      </w:r>
      <w:r>
        <w:t xml:space="preserve"> and </w:t>
      </w:r>
      <w:r w:rsidR="001538D1">
        <w:t xml:space="preserve">both </w:t>
      </w:r>
      <w:r>
        <w:t>China and India.</w:t>
      </w:r>
    </w:p>
    <w:p w14:paraId="43A09F93" w14:textId="5991DC2F" w:rsidR="00A8127D" w:rsidRDefault="00A8127D" w:rsidP="00253AF6">
      <w:r>
        <w:t xml:space="preserve">In a similar vein, </w:t>
      </w:r>
      <w:proofErr w:type="spellStart"/>
      <w:r>
        <w:t>Baqaee</w:t>
      </w:r>
      <w:proofErr w:type="spellEnd"/>
      <w:r>
        <w:t xml:space="preserve"> and Farhi (2020) derive a general non</w:t>
      </w:r>
      <w:r w:rsidR="00E14BA1">
        <w:noBreakHyphen/>
      </w:r>
      <w:r>
        <w:t>parametric set of formulas for decomposing productivity into technical efficiency (</w:t>
      </w:r>
      <w:r w:rsidR="001538D1">
        <w:t>i.e.</w:t>
      </w:r>
      <w:r>
        <w:t xml:space="preserve"> the technological progress) and allocative efficiency</w:t>
      </w:r>
      <w:r>
        <w:rPr>
          <w:spacing w:val="28"/>
        </w:rPr>
        <w:t xml:space="preserve"> </w:t>
      </w:r>
      <w:r>
        <w:t>(</w:t>
      </w:r>
      <w:r w:rsidR="003454A6">
        <w:t>i.e.</w:t>
      </w:r>
      <w:r w:rsidR="00224A25">
        <w:t xml:space="preserve"> </w:t>
      </w:r>
      <w:r>
        <w:t>whether</w:t>
      </w:r>
      <w:r>
        <w:rPr>
          <w:spacing w:val="28"/>
        </w:rPr>
        <w:t xml:space="preserve"> </w:t>
      </w:r>
      <w:r>
        <w:t>resources</w:t>
      </w:r>
      <w:r>
        <w:rPr>
          <w:spacing w:val="28"/>
        </w:rPr>
        <w:t xml:space="preserve"> </w:t>
      </w:r>
      <w:r>
        <w:t>were</w:t>
      </w:r>
      <w:r>
        <w:rPr>
          <w:spacing w:val="28"/>
        </w:rPr>
        <w:t xml:space="preserve"> </w:t>
      </w:r>
      <w:r>
        <w:t>being</w:t>
      </w:r>
      <w:r>
        <w:rPr>
          <w:spacing w:val="28"/>
        </w:rPr>
        <w:t xml:space="preserve"> </w:t>
      </w:r>
      <w:r>
        <w:t>put</w:t>
      </w:r>
      <w:r>
        <w:rPr>
          <w:spacing w:val="28"/>
        </w:rPr>
        <w:t xml:space="preserve"> </w:t>
      </w:r>
      <w:r>
        <w:t>to</w:t>
      </w:r>
      <w:r>
        <w:rPr>
          <w:spacing w:val="28"/>
        </w:rPr>
        <w:t xml:space="preserve"> </w:t>
      </w:r>
      <w:r>
        <w:t>their</w:t>
      </w:r>
      <w:r>
        <w:rPr>
          <w:spacing w:val="28"/>
        </w:rPr>
        <w:t xml:space="preserve"> </w:t>
      </w:r>
      <w:r>
        <w:t>most</w:t>
      </w:r>
      <w:r>
        <w:rPr>
          <w:spacing w:val="28"/>
        </w:rPr>
        <w:t xml:space="preserve"> </w:t>
      </w:r>
      <w:r>
        <w:t>productive</w:t>
      </w:r>
      <w:r>
        <w:rPr>
          <w:spacing w:val="28"/>
        </w:rPr>
        <w:t xml:space="preserve"> </w:t>
      </w:r>
      <w:r>
        <w:t>use)</w:t>
      </w:r>
      <w:r>
        <w:rPr>
          <w:spacing w:val="28"/>
        </w:rPr>
        <w:t xml:space="preserve"> </w:t>
      </w:r>
      <w:r>
        <w:t>in</w:t>
      </w:r>
      <w:r>
        <w:rPr>
          <w:spacing w:val="28"/>
        </w:rPr>
        <w:t xml:space="preserve"> </w:t>
      </w:r>
      <w:r>
        <w:t>the</w:t>
      </w:r>
      <w:r>
        <w:rPr>
          <w:spacing w:val="28"/>
        </w:rPr>
        <w:t xml:space="preserve"> </w:t>
      </w:r>
      <w:r>
        <w:t>presence</w:t>
      </w:r>
      <w:r w:rsidR="00253AF6">
        <w:t xml:space="preserve"> of</w:t>
      </w:r>
      <w:r w:rsidR="00253AF6">
        <w:rPr>
          <w:spacing w:val="40"/>
        </w:rPr>
        <w:t xml:space="preserve"> </w:t>
      </w:r>
      <w:r w:rsidR="00253AF6">
        <w:t>wedges</w:t>
      </w:r>
      <w:r w:rsidR="00253AF6">
        <w:rPr>
          <w:spacing w:val="40"/>
        </w:rPr>
        <w:t xml:space="preserve"> </w:t>
      </w:r>
      <w:r w:rsidR="00253AF6">
        <w:t>and</w:t>
      </w:r>
      <w:r w:rsidR="00253AF6">
        <w:rPr>
          <w:spacing w:val="40"/>
        </w:rPr>
        <w:t xml:space="preserve"> </w:t>
      </w:r>
      <w:r w:rsidR="00253AF6">
        <w:t>distortions</w:t>
      </w:r>
      <w:r w:rsidR="00253AF6">
        <w:rPr>
          <w:spacing w:val="40"/>
        </w:rPr>
        <w:t xml:space="preserve"> </w:t>
      </w:r>
      <w:r w:rsidR="00253AF6">
        <w:t>like</w:t>
      </w:r>
      <w:r w:rsidR="00253AF6">
        <w:rPr>
          <w:spacing w:val="40"/>
        </w:rPr>
        <w:t xml:space="preserve"> </w:t>
      </w:r>
      <w:r w:rsidR="0054155F">
        <w:t>mark</w:t>
      </w:r>
      <w:r w:rsidR="00E14BA1">
        <w:noBreakHyphen/>
      </w:r>
      <w:r w:rsidR="0054155F">
        <w:t>ups</w:t>
      </w:r>
      <w:r w:rsidR="00253AF6">
        <w:t>,</w:t>
      </w:r>
      <w:r w:rsidR="00253AF6">
        <w:rPr>
          <w:spacing w:val="40"/>
        </w:rPr>
        <w:t xml:space="preserve"> </w:t>
      </w:r>
      <w:r w:rsidR="00253AF6">
        <w:t>which</w:t>
      </w:r>
      <w:r w:rsidR="00253AF6">
        <w:rPr>
          <w:spacing w:val="40"/>
        </w:rPr>
        <w:t xml:space="preserve"> </w:t>
      </w:r>
      <w:r w:rsidR="00253AF6">
        <w:t>they</w:t>
      </w:r>
      <w:r w:rsidR="00253AF6">
        <w:rPr>
          <w:spacing w:val="40"/>
        </w:rPr>
        <w:t xml:space="preserve"> </w:t>
      </w:r>
      <w:r w:rsidR="00253AF6">
        <w:t>take</w:t>
      </w:r>
      <w:r w:rsidR="00253AF6">
        <w:rPr>
          <w:spacing w:val="40"/>
        </w:rPr>
        <w:t xml:space="preserve"> </w:t>
      </w:r>
      <w:r w:rsidR="00253AF6">
        <w:t>to</w:t>
      </w:r>
      <w:r w:rsidR="00253AF6">
        <w:rPr>
          <w:spacing w:val="40"/>
        </w:rPr>
        <w:t xml:space="preserve"> </w:t>
      </w:r>
      <w:r w:rsidR="00253AF6">
        <w:t>be</w:t>
      </w:r>
      <w:r w:rsidR="00253AF6">
        <w:rPr>
          <w:spacing w:val="40"/>
        </w:rPr>
        <w:t xml:space="preserve"> </w:t>
      </w:r>
      <w:r w:rsidR="00253AF6">
        <w:t>exogenous.</w:t>
      </w:r>
      <w:r w:rsidR="00253AF6">
        <w:rPr>
          <w:spacing w:val="40"/>
        </w:rPr>
        <w:t xml:space="preserve"> </w:t>
      </w:r>
      <w:r w:rsidR="00253AF6">
        <w:t>Applying</w:t>
      </w:r>
      <w:r w:rsidR="00253AF6">
        <w:rPr>
          <w:spacing w:val="40"/>
        </w:rPr>
        <w:t xml:space="preserve"> </w:t>
      </w:r>
      <w:r w:rsidR="00253AF6">
        <w:t>these</w:t>
      </w:r>
      <w:r w:rsidR="00253AF6">
        <w:rPr>
          <w:spacing w:val="40"/>
        </w:rPr>
        <w:t xml:space="preserve"> </w:t>
      </w:r>
      <w:r w:rsidR="00253AF6">
        <w:t>to US</w:t>
      </w:r>
      <w:r w:rsidR="00253AF6">
        <w:rPr>
          <w:spacing w:val="31"/>
        </w:rPr>
        <w:t xml:space="preserve"> </w:t>
      </w:r>
      <w:r w:rsidR="00253AF6">
        <w:t>data,</w:t>
      </w:r>
      <w:r w:rsidR="00253AF6">
        <w:rPr>
          <w:spacing w:val="31"/>
        </w:rPr>
        <w:t xml:space="preserve"> </w:t>
      </w:r>
      <w:r w:rsidR="00253AF6">
        <w:t>they</w:t>
      </w:r>
      <w:r w:rsidR="00253AF6">
        <w:rPr>
          <w:spacing w:val="31"/>
        </w:rPr>
        <w:t xml:space="preserve"> </w:t>
      </w:r>
      <w:r w:rsidR="00253AF6">
        <w:t>find</w:t>
      </w:r>
      <w:r w:rsidR="00253AF6">
        <w:rPr>
          <w:spacing w:val="31"/>
        </w:rPr>
        <w:t xml:space="preserve"> </w:t>
      </w:r>
      <w:r w:rsidR="00253AF6">
        <w:t>that</w:t>
      </w:r>
      <w:r w:rsidR="00253AF6">
        <w:rPr>
          <w:spacing w:val="31"/>
        </w:rPr>
        <w:t xml:space="preserve"> </w:t>
      </w:r>
      <w:r w:rsidR="00253AF6">
        <w:t>allocative</w:t>
      </w:r>
      <w:r w:rsidR="00253AF6">
        <w:rPr>
          <w:spacing w:val="31"/>
        </w:rPr>
        <w:t xml:space="preserve"> </w:t>
      </w:r>
      <w:r w:rsidR="00253AF6">
        <w:t>efficiency</w:t>
      </w:r>
      <w:r w:rsidR="00253AF6">
        <w:rPr>
          <w:spacing w:val="31"/>
        </w:rPr>
        <w:t xml:space="preserve"> </w:t>
      </w:r>
      <w:r w:rsidR="00253AF6">
        <w:t>rose</w:t>
      </w:r>
      <w:r w:rsidR="00253AF6">
        <w:rPr>
          <w:spacing w:val="31"/>
        </w:rPr>
        <w:t xml:space="preserve"> </w:t>
      </w:r>
      <w:r w:rsidR="00253AF6">
        <w:t>(and</w:t>
      </w:r>
      <w:r w:rsidR="00253AF6">
        <w:rPr>
          <w:spacing w:val="31"/>
        </w:rPr>
        <w:t xml:space="preserve"> </w:t>
      </w:r>
      <w:r w:rsidR="00253AF6">
        <w:t>so</w:t>
      </w:r>
      <w:r w:rsidR="00253AF6">
        <w:rPr>
          <w:spacing w:val="31"/>
        </w:rPr>
        <w:t xml:space="preserve"> </w:t>
      </w:r>
      <w:r w:rsidR="00253AF6">
        <w:t>misallocation</w:t>
      </w:r>
      <w:r w:rsidR="00253AF6">
        <w:rPr>
          <w:spacing w:val="31"/>
        </w:rPr>
        <w:t xml:space="preserve"> </w:t>
      </w:r>
      <w:r w:rsidR="00253AF6">
        <w:t>fell)</w:t>
      </w:r>
      <w:r w:rsidR="00253AF6">
        <w:rPr>
          <w:spacing w:val="31"/>
        </w:rPr>
        <w:t xml:space="preserve"> </w:t>
      </w:r>
      <w:r w:rsidR="00253AF6">
        <w:t>from</w:t>
      </w:r>
      <w:r w:rsidR="00253AF6">
        <w:rPr>
          <w:spacing w:val="31"/>
        </w:rPr>
        <w:t xml:space="preserve"> </w:t>
      </w:r>
      <w:r w:rsidR="00253AF6">
        <w:t>1997</w:t>
      </w:r>
      <w:r w:rsidR="00253AF6">
        <w:rPr>
          <w:spacing w:val="31"/>
        </w:rPr>
        <w:t xml:space="preserve"> </w:t>
      </w:r>
      <w:r w:rsidR="00253AF6">
        <w:t>to</w:t>
      </w:r>
      <w:r w:rsidR="00253AF6">
        <w:rPr>
          <w:spacing w:val="31"/>
        </w:rPr>
        <w:t xml:space="preserve"> </w:t>
      </w:r>
      <w:r w:rsidR="00253AF6">
        <w:t>2015 as resources reallocated towards high</w:t>
      </w:r>
      <w:r w:rsidR="004F7E58">
        <w:t xml:space="preserve"> mark</w:t>
      </w:r>
      <w:r w:rsidR="00E14BA1">
        <w:noBreakHyphen/>
      </w:r>
      <w:r w:rsidR="004F7E58">
        <w:t>up</w:t>
      </w:r>
      <w:r w:rsidR="00253AF6">
        <w:t xml:space="preserve">, high (marginal) productivity firms. But eliminating </w:t>
      </w:r>
      <w:r w:rsidR="004F7E58">
        <w:t>mark</w:t>
      </w:r>
      <w:r w:rsidR="00E14BA1">
        <w:noBreakHyphen/>
      </w:r>
      <w:r w:rsidR="004F7E58">
        <w:t>up</w:t>
      </w:r>
      <w:r w:rsidR="00253AF6">
        <w:t xml:space="preserve"> dispersion in 2015 would still have raised productivity, specifically total</w:t>
      </w:r>
      <w:r w:rsidR="00624548">
        <w:t xml:space="preserve"> </w:t>
      </w:r>
      <w:r w:rsidR="00253AF6">
        <w:t>factor productivity (TFP),</w:t>
      </w:r>
      <w:r w:rsidR="00253AF6">
        <w:rPr>
          <w:spacing w:val="-11"/>
        </w:rPr>
        <w:t xml:space="preserve"> </w:t>
      </w:r>
      <w:r w:rsidR="00253AF6">
        <w:t>by</w:t>
      </w:r>
      <w:r w:rsidR="00253AF6">
        <w:rPr>
          <w:spacing w:val="-12"/>
        </w:rPr>
        <w:t xml:space="preserve"> </w:t>
      </w:r>
      <w:r w:rsidR="00253AF6">
        <w:t>around</w:t>
      </w:r>
      <w:r w:rsidR="00253AF6">
        <w:rPr>
          <w:spacing w:val="-12"/>
        </w:rPr>
        <w:t xml:space="preserve"> </w:t>
      </w:r>
      <w:r w:rsidR="00253AF6">
        <w:t>15</w:t>
      </w:r>
      <w:r w:rsidR="00253AF6">
        <w:rPr>
          <w:spacing w:val="-11"/>
        </w:rPr>
        <w:t xml:space="preserve"> </w:t>
      </w:r>
      <w:r w:rsidR="00253AF6">
        <w:t>per</w:t>
      </w:r>
      <w:r w:rsidR="00253AF6">
        <w:rPr>
          <w:spacing w:val="-12"/>
        </w:rPr>
        <w:t xml:space="preserve"> </w:t>
      </w:r>
      <w:r w:rsidR="00253AF6">
        <w:t>cent.</w:t>
      </w:r>
      <w:r w:rsidR="00253AF6">
        <w:rPr>
          <w:spacing w:val="-11"/>
        </w:rPr>
        <w:t xml:space="preserve"> </w:t>
      </w:r>
      <w:r w:rsidR="00253AF6">
        <w:t>These</w:t>
      </w:r>
      <w:r w:rsidR="00253AF6">
        <w:rPr>
          <w:spacing w:val="-11"/>
        </w:rPr>
        <w:t xml:space="preserve"> </w:t>
      </w:r>
      <w:r w:rsidR="00624548">
        <w:rPr>
          <w:spacing w:val="-11"/>
        </w:rPr>
        <w:t xml:space="preserve">costs </w:t>
      </w:r>
      <w:r w:rsidR="00253AF6">
        <w:t>are</w:t>
      </w:r>
      <w:r w:rsidR="00253AF6">
        <w:rPr>
          <w:spacing w:val="-12"/>
        </w:rPr>
        <w:t xml:space="preserve"> </w:t>
      </w:r>
      <w:r w:rsidR="00253AF6">
        <w:t>around</w:t>
      </w:r>
      <w:r w:rsidR="00253AF6">
        <w:rPr>
          <w:spacing w:val="-11"/>
        </w:rPr>
        <w:t xml:space="preserve"> </w:t>
      </w:r>
      <w:r w:rsidR="00253AF6">
        <w:t>two</w:t>
      </w:r>
      <w:r w:rsidR="00253AF6">
        <w:rPr>
          <w:spacing w:val="-11"/>
        </w:rPr>
        <w:t xml:space="preserve"> </w:t>
      </w:r>
      <w:r w:rsidR="00253AF6">
        <w:t>orders</w:t>
      </w:r>
      <w:r w:rsidR="00253AF6">
        <w:rPr>
          <w:spacing w:val="-12"/>
        </w:rPr>
        <w:t xml:space="preserve"> </w:t>
      </w:r>
      <w:r w:rsidR="00253AF6">
        <w:t>of</w:t>
      </w:r>
      <w:r w:rsidR="00253AF6">
        <w:rPr>
          <w:spacing w:val="-11"/>
        </w:rPr>
        <w:t xml:space="preserve"> </w:t>
      </w:r>
      <w:r w:rsidR="00253AF6">
        <w:t>magnitude</w:t>
      </w:r>
      <w:r w:rsidR="00253AF6">
        <w:rPr>
          <w:spacing w:val="-12"/>
        </w:rPr>
        <w:t xml:space="preserve"> </w:t>
      </w:r>
      <w:r w:rsidR="00253AF6">
        <w:t>larger</w:t>
      </w:r>
      <w:r w:rsidR="00253AF6">
        <w:rPr>
          <w:spacing w:val="-12"/>
        </w:rPr>
        <w:t xml:space="preserve"> </w:t>
      </w:r>
      <w:r w:rsidR="00253AF6">
        <w:t>than</w:t>
      </w:r>
      <w:r w:rsidR="00253AF6">
        <w:rPr>
          <w:spacing w:val="-11"/>
        </w:rPr>
        <w:t xml:space="preserve"> </w:t>
      </w:r>
      <w:r w:rsidR="00253AF6">
        <w:t>those</w:t>
      </w:r>
      <w:r w:rsidR="00253AF6">
        <w:rPr>
          <w:spacing w:val="-12"/>
        </w:rPr>
        <w:t xml:space="preserve"> </w:t>
      </w:r>
      <w:r w:rsidR="00253AF6">
        <w:t>found</w:t>
      </w:r>
      <w:r w:rsidR="00253AF6">
        <w:rPr>
          <w:spacing w:val="-11"/>
        </w:rPr>
        <w:t xml:space="preserve"> </w:t>
      </w:r>
      <w:r w:rsidR="00253AF6">
        <w:t xml:space="preserve">by </w:t>
      </w:r>
      <w:proofErr w:type="spellStart"/>
      <w:r w:rsidR="00253AF6">
        <w:t>Harberger</w:t>
      </w:r>
      <w:proofErr w:type="spellEnd"/>
      <w:r w:rsidR="00253AF6">
        <w:t xml:space="preserve"> (</w:t>
      </w:r>
      <w:r w:rsidR="00624548">
        <w:t>1954</w:t>
      </w:r>
      <w:r w:rsidR="00253AF6">
        <w:t>).</w:t>
      </w:r>
    </w:p>
    <w:p w14:paraId="35E506D9" w14:textId="6444BD2B" w:rsidR="007E0FEA" w:rsidRDefault="007E0FEA" w:rsidP="00253AF6">
      <w:r>
        <w:t>Most</w:t>
      </w:r>
      <w:r>
        <w:rPr>
          <w:spacing w:val="21"/>
        </w:rPr>
        <w:t xml:space="preserve"> </w:t>
      </w:r>
      <w:r>
        <w:t>closely</w:t>
      </w:r>
      <w:r>
        <w:rPr>
          <w:spacing w:val="21"/>
        </w:rPr>
        <w:t xml:space="preserve"> </w:t>
      </w:r>
      <w:r>
        <w:t>related</w:t>
      </w:r>
      <w:r>
        <w:rPr>
          <w:spacing w:val="21"/>
        </w:rPr>
        <w:t xml:space="preserve"> </w:t>
      </w:r>
      <w:r>
        <w:t>to</w:t>
      </w:r>
      <w:r>
        <w:rPr>
          <w:spacing w:val="21"/>
        </w:rPr>
        <w:t xml:space="preserve"> </w:t>
      </w:r>
      <w:r>
        <w:t>our</w:t>
      </w:r>
      <w:r>
        <w:rPr>
          <w:spacing w:val="21"/>
        </w:rPr>
        <w:t xml:space="preserve"> </w:t>
      </w:r>
      <w:r>
        <w:t>paper</w:t>
      </w:r>
      <w:r>
        <w:rPr>
          <w:spacing w:val="21"/>
        </w:rPr>
        <w:t xml:space="preserve"> </w:t>
      </w:r>
      <w:r>
        <w:t>is</w:t>
      </w:r>
      <w:r>
        <w:rPr>
          <w:spacing w:val="21"/>
        </w:rPr>
        <w:t xml:space="preserve"> </w:t>
      </w:r>
      <w:r>
        <w:t>EMX,</w:t>
      </w:r>
      <w:r>
        <w:rPr>
          <w:spacing w:val="21"/>
        </w:rPr>
        <w:t xml:space="preserve"> </w:t>
      </w:r>
      <w:r>
        <w:t>whose</w:t>
      </w:r>
      <w:r>
        <w:rPr>
          <w:spacing w:val="21"/>
        </w:rPr>
        <w:t xml:space="preserve"> </w:t>
      </w:r>
      <w:r>
        <w:t>model</w:t>
      </w:r>
      <w:r>
        <w:rPr>
          <w:spacing w:val="21"/>
        </w:rPr>
        <w:t xml:space="preserve"> </w:t>
      </w:r>
      <w:r>
        <w:t>we</w:t>
      </w:r>
      <w:r>
        <w:rPr>
          <w:spacing w:val="21"/>
        </w:rPr>
        <w:t xml:space="preserve"> </w:t>
      </w:r>
      <w:r>
        <w:t>calibrate</w:t>
      </w:r>
      <w:r>
        <w:rPr>
          <w:spacing w:val="21"/>
        </w:rPr>
        <w:t xml:space="preserve"> </w:t>
      </w:r>
      <w:r>
        <w:t>to</w:t>
      </w:r>
      <w:r>
        <w:rPr>
          <w:spacing w:val="21"/>
        </w:rPr>
        <w:t xml:space="preserve"> </w:t>
      </w:r>
      <w:r>
        <w:t>Australia.</w:t>
      </w:r>
      <w:r>
        <w:rPr>
          <w:spacing w:val="21"/>
        </w:rPr>
        <w:t xml:space="preserve"> </w:t>
      </w:r>
      <w:r>
        <w:t>They</w:t>
      </w:r>
      <w:r>
        <w:rPr>
          <w:spacing w:val="21"/>
        </w:rPr>
        <w:t xml:space="preserve"> </w:t>
      </w:r>
      <w:r>
        <w:t>construct a heterogeneous firm model under general competition structures. They calibrate it to the US manufacturing</w:t>
      </w:r>
      <w:r>
        <w:rPr>
          <w:spacing w:val="30"/>
        </w:rPr>
        <w:t xml:space="preserve"> </w:t>
      </w:r>
      <w:r>
        <w:t>sector</w:t>
      </w:r>
      <w:r>
        <w:rPr>
          <w:spacing w:val="30"/>
        </w:rPr>
        <w:t xml:space="preserve"> </w:t>
      </w:r>
      <w:r>
        <w:t>and</w:t>
      </w:r>
      <w:r>
        <w:rPr>
          <w:spacing w:val="30"/>
        </w:rPr>
        <w:t xml:space="preserve"> </w:t>
      </w:r>
      <w:r>
        <w:t>find</w:t>
      </w:r>
      <w:r>
        <w:rPr>
          <w:spacing w:val="30"/>
        </w:rPr>
        <w:t xml:space="preserve"> </w:t>
      </w:r>
      <w:r>
        <w:t>that</w:t>
      </w:r>
      <w:r>
        <w:rPr>
          <w:spacing w:val="30"/>
        </w:rPr>
        <w:t xml:space="preserve"> </w:t>
      </w:r>
      <w:r>
        <w:t>the</w:t>
      </w:r>
      <w:r w:rsidR="00624548">
        <w:t xml:space="preserve"> </w:t>
      </w:r>
      <w:r>
        <w:t>TFP</w:t>
      </w:r>
      <w:r>
        <w:rPr>
          <w:spacing w:val="30"/>
        </w:rPr>
        <w:t xml:space="preserve"> </w:t>
      </w:r>
      <w:r>
        <w:t>costs</w:t>
      </w:r>
      <w:r>
        <w:rPr>
          <w:spacing w:val="30"/>
        </w:rPr>
        <w:t xml:space="preserve"> </w:t>
      </w:r>
      <w:r>
        <w:t>of</w:t>
      </w:r>
      <w:r>
        <w:rPr>
          <w:spacing w:val="30"/>
        </w:rPr>
        <w:t xml:space="preserve"> </w:t>
      </w:r>
      <w:r>
        <w:t>misallocation</w:t>
      </w:r>
      <w:r>
        <w:rPr>
          <w:spacing w:val="30"/>
        </w:rPr>
        <w:t xml:space="preserve"> </w:t>
      </w:r>
      <w:r>
        <w:t>are</w:t>
      </w:r>
      <w:r>
        <w:rPr>
          <w:spacing w:val="30"/>
        </w:rPr>
        <w:t xml:space="preserve"> </w:t>
      </w:r>
      <w:r>
        <w:t>around</w:t>
      </w:r>
      <w:r>
        <w:rPr>
          <w:spacing w:val="30"/>
        </w:rPr>
        <w:t xml:space="preserve"> </w:t>
      </w:r>
      <w:r>
        <w:t>2</w:t>
      </w:r>
      <w:r w:rsidR="00C55A3F">
        <w:rPr>
          <w:rFonts w:cs="Calibri Light"/>
        </w:rPr>
        <w:t>–</w:t>
      </w:r>
      <w:r>
        <w:t xml:space="preserve">6 per cent. These estimates of costs are lower than </w:t>
      </w:r>
      <w:proofErr w:type="spellStart"/>
      <w:r>
        <w:t>Baqaee</w:t>
      </w:r>
      <w:proofErr w:type="spellEnd"/>
      <w:r>
        <w:t xml:space="preserve"> and Farhi (2020)</w:t>
      </w:r>
      <w:r w:rsidR="00065E41">
        <w:t>,</w:t>
      </w:r>
      <w:r>
        <w:t xml:space="preserve"> in large part because </w:t>
      </w:r>
      <w:r w:rsidR="00CE6EEA">
        <w:t>EMX</w:t>
      </w:r>
      <w:r>
        <w:t xml:space="preserve"> focus only on variation in </w:t>
      </w:r>
      <w:r w:rsidR="0054155F">
        <w:t>mark</w:t>
      </w:r>
      <w:r w:rsidR="00E14BA1">
        <w:noBreakHyphen/>
      </w:r>
      <w:r w:rsidR="0054155F">
        <w:t>ups</w:t>
      </w:r>
      <w:r>
        <w:t xml:space="preserve"> (and so misallocation) that can be explained by variation</w:t>
      </w:r>
      <w:r w:rsidR="00E22817">
        <w:rPr>
          <w:spacing w:val="80"/>
        </w:rPr>
        <w:t xml:space="preserve"> </w:t>
      </w:r>
      <w:r>
        <w:t>in firm size, noting that the rest could capture other factors such as mismeasurement, rather than true</w:t>
      </w:r>
      <w:r>
        <w:rPr>
          <w:spacing w:val="-12"/>
        </w:rPr>
        <w:t xml:space="preserve"> </w:t>
      </w:r>
      <w:r>
        <w:t>misallocation.</w:t>
      </w:r>
      <w:r w:rsidRPr="00B11A4A">
        <w:rPr>
          <w:rStyle w:val="FootnoteReference"/>
          <w:vertAlign w:val="superscript"/>
        </w:rPr>
        <w:footnoteReference w:id="5"/>
      </w:r>
      <w:r>
        <w:rPr>
          <w:spacing w:val="10"/>
          <w:position w:val="9"/>
          <w:sz w:val="18"/>
        </w:rPr>
        <w:t xml:space="preserve"> </w:t>
      </w:r>
      <w:r>
        <w:t>In</w:t>
      </w:r>
      <w:r>
        <w:rPr>
          <w:spacing w:val="-12"/>
        </w:rPr>
        <w:t xml:space="preserve"> </w:t>
      </w:r>
      <w:r>
        <w:t>this</w:t>
      </w:r>
      <w:r>
        <w:rPr>
          <w:spacing w:val="-12"/>
        </w:rPr>
        <w:t xml:space="preserve"> </w:t>
      </w:r>
      <w:r>
        <w:t>sense</w:t>
      </w:r>
      <w:r>
        <w:rPr>
          <w:spacing w:val="-12"/>
        </w:rPr>
        <w:t xml:space="preserve"> </w:t>
      </w:r>
      <w:r>
        <w:t>they</w:t>
      </w:r>
      <w:r>
        <w:rPr>
          <w:spacing w:val="-12"/>
        </w:rPr>
        <w:t xml:space="preserve"> </w:t>
      </w:r>
      <w:r>
        <w:t>have</w:t>
      </w:r>
      <w:r>
        <w:rPr>
          <w:spacing w:val="-12"/>
        </w:rPr>
        <w:t xml:space="preserve"> </w:t>
      </w:r>
      <w:r>
        <w:t>endogenous</w:t>
      </w:r>
      <w:r>
        <w:rPr>
          <w:spacing w:val="-12"/>
        </w:rPr>
        <w:t xml:space="preserve"> </w:t>
      </w:r>
      <w:r w:rsidR="0054155F">
        <w:t>mark</w:t>
      </w:r>
      <w:r w:rsidR="00E14BA1">
        <w:noBreakHyphen/>
      </w:r>
      <w:r w:rsidR="0054155F">
        <w:t>ups</w:t>
      </w:r>
      <w:r>
        <w:rPr>
          <w:spacing w:val="-12"/>
        </w:rPr>
        <w:t xml:space="preserve"> </w:t>
      </w:r>
      <w:r>
        <w:t>that</w:t>
      </w:r>
      <w:r>
        <w:rPr>
          <w:spacing w:val="-12"/>
        </w:rPr>
        <w:t xml:space="preserve"> </w:t>
      </w:r>
      <w:r>
        <w:t>are</w:t>
      </w:r>
      <w:r>
        <w:rPr>
          <w:spacing w:val="-12"/>
        </w:rPr>
        <w:t xml:space="preserve"> </w:t>
      </w:r>
      <w:r>
        <w:t>micro</w:t>
      </w:r>
      <w:r w:rsidR="00E14BA1">
        <w:noBreakHyphen/>
      </w:r>
      <w:r>
        <w:t>founded,</w:t>
      </w:r>
      <w:r>
        <w:rPr>
          <w:spacing w:val="-12"/>
        </w:rPr>
        <w:t xml:space="preserve"> </w:t>
      </w:r>
      <w:r>
        <w:t>unlike</w:t>
      </w:r>
      <w:r>
        <w:rPr>
          <w:spacing w:val="-12"/>
        </w:rPr>
        <w:t xml:space="preserve"> </w:t>
      </w:r>
      <w:r>
        <w:t>the exogenous</w:t>
      </w:r>
      <w:r>
        <w:rPr>
          <w:spacing w:val="-2"/>
        </w:rPr>
        <w:t xml:space="preserve"> </w:t>
      </w:r>
      <w:r w:rsidR="0054155F">
        <w:t>mark</w:t>
      </w:r>
      <w:r w:rsidR="00E14BA1">
        <w:noBreakHyphen/>
      </w:r>
      <w:r w:rsidR="0054155F">
        <w:t>ups</w:t>
      </w:r>
      <w:r>
        <w:rPr>
          <w:spacing w:val="-2"/>
        </w:rPr>
        <w:t xml:space="preserve"> </w:t>
      </w:r>
      <w:r>
        <w:t>in</w:t>
      </w:r>
      <w:r>
        <w:rPr>
          <w:spacing w:val="-1"/>
        </w:rPr>
        <w:t xml:space="preserve"> </w:t>
      </w:r>
      <w:proofErr w:type="spellStart"/>
      <w:r>
        <w:t>Baqaee</w:t>
      </w:r>
      <w:proofErr w:type="spellEnd"/>
      <w:r>
        <w:rPr>
          <w:spacing w:val="-1"/>
        </w:rPr>
        <w:t xml:space="preserve"> </w:t>
      </w:r>
      <w:r>
        <w:t>and</w:t>
      </w:r>
      <w:r>
        <w:rPr>
          <w:spacing w:val="-1"/>
        </w:rPr>
        <w:t xml:space="preserve"> </w:t>
      </w:r>
      <w:r>
        <w:t>Farhi</w:t>
      </w:r>
      <w:r>
        <w:rPr>
          <w:spacing w:val="-1"/>
        </w:rPr>
        <w:t xml:space="preserve"> </w:t>
      </w:r>
      <w:r>
        <w:t>(2020).</w:t>
      </w:r>
      <w:r>
        <w:rPr>
          <w:spacing w:val="-1"/>
        </w:rPr>
        <w:t xml:space="preserve"> </w:t>
      </w:r>
      <w:r>
        <w:t>They</w:t>
      </w:r>
      <w:r>
        <w:rPr>
          <w:spacing w:val="-1"/>
        </w:rPr>
        <w:t xml:space="preserve"> </w:t>
      </w:r>
      <w:r>
        <w:t>also</w:t>
      </w:r>
      <w:r>
        <w:rPr>
          <w:spacing w:val="-1"/>
        </w:rPr>
        <w:t xml:space="preserve"> </w:t>
      </w:r>
      <w:r>
        <w:t>apply</w:t>
      </w:r>
      <w:r>
        <w:rPr>
          <w:spacing w:val="-1"/>
        </w:rPr>
        <w:t xml:space="preserve"> </w:t>
      </w:r>
      <w:r>
        <w:t>the</w:t>
      </w:r>
      <w:r>
        <w:rPr>
          <w:spacing w:val="-2"/>
        </w:rPr>
        <w:t xml:space="preserve"> </w:t>
      </w:r>
      <w:r>
        <w:t>model</w:t>
      </w:r>
      <w:r>
        <w:rPr>
          <w:spacing w:val="-1"/>
        </w:rPr>
        <w:t xml:space="preserve"> </w:t>
      </w:r>
      <w:r>
        <w:t>to</w:t>
      </w:r>
      <w:r>
        <w:rPr>
          <w:spacing w:val="-1"/>
        </w:rPr>
        <w:t xml:space="preserve"> </w:t>
      </w:r>
      <w:r>
        <w:t>calculate</w:t>
      </w:r>
      <w:r>
        <w:rPr>
          <w:spacing w:val="-2"/>
        </w:rPr>
        <w:t xml:space="preserve"> </w:t>
      </w:r>
      <w:r>
        <w:t>the</w:t>
      </w:r>
      <w:r>
        <w:rPr>
          <w:spacing w:val="-1"/>
        </w:rPr>
        <w:t xml:space="preserve"> </w:t>
      </w:r>
      <w:r>
        <w:t>overall welfare</w:t>
      </w:r>
      <w:r>
        <w:rPr>
          <w:spacing w:val="-16"/>
        </w:rPr>
        <w:t xml:space="preserve"> </w:t>
      </w:r>
      <w:r>
        <w:t>costs</w:t>
      </w:r>
      <w:r>
        <w:rPr>
          <w:spacing w:val="-16"/>
        </w:rPr>
        <w:t xml:space="preserve"> </w:t>
      </w:r>
      <w:r>
        <w:t>of</w:t>
      </w:r>
      <w:r>
        <w:rPr>
          <w:spacing w:val="-16"/>
        </w:rPr>
        <w:t xml:space="preserve"> </w:t>
      </w:r>
      <w:r w:rsidR="0054155F">
        <w:t>mark</w:t>
      </w:r>
      <w:r w:rsidR="00E14BA1">
        <w:noBreakHyphen/>
      </w:r>
      <w:r w:rsidR="0054155F">
        <w:t>ups</w:t>
      </w:r>
      <w:r>
        <w:t>,</w:t>
      </w:r>
      <w:r>
        <w:rPr>
          <w:spacing w:val="-16"/>
        </w:rPr>
        <w:t xml:space="preserve"> </w:t>
      </w:r>
      <w:r>
        <w:t>accounting</w:t>
      </w:r>
      <w:r>
        <w:rPr>
          <w:spacing w:val="-16"/>
        </w:rPr>
        <w:t xml:space="preserve"> </w:t>
      </w:r>
      <w:r>
        <w:t>for</w:t>
      </w:r>
      <w:r>
        <w:rPr>
          <w:spacing w:val="-16"/>
        </w:rPr>
        <w:t xml:space="preserve"> </w:t>
      </w:r>
      <w:r>
        <w:t>deadweight</w:t>
      </w:r>
      <w:r>
        <w:rPr>
          <w:spacing w:val="-16"/>
        </w:rPr>
        <w:t xml:space="preserve"> </w:t>
      </w:r>
      <w:r>
        <w:t>losses</w:t>
      </w:r>
      <w:r>
        <w:rPr>
          <w:spacing w:val="-16"/>
        </w:rPr>
        <w:t xml:space="preserve"> </w:t>
      </w:r>
      <w:r>
        <w:t>associated</w:t>
      </w:r>
      <w:r>
        <w:rPr>
          <w:spacing w:val="-16"/>
        </w:rPr>
        <w:t xml:space="preserve"> </w:t>
      </w:r>
      <w:r>
        <w:t>with</w:t>
      </w:r>
      <w:r>
        <w:rPr>
          <w:spacing w:val="-16"/>
        </w:rPr>
        <w:t xml:space="preserve"> </w:t>
      </w:r>
      <w:r>
        <w:t>the</w:t>
      </w:r>
      <w:r>
        <w:rPr>
          <w:spacing w:val="-16"/>
        </w:rPr>
        <w:t xml:space="preserve"> </w:t>
      </w:r>
      <w:r>
        <w:t>level</w:t>
      </w:r>
      <w:r>
        <w:rPr>
          <w:spacing w:val="-16"/>
        </w:rPr>
        <w:t xml:space="preserve"> </w:t>
      </w:r>
      <w:r>
        <w:t>of</w:t>
      </w:r>
      <w:r>
        <w:rPr>
          <w:spacing w:val="-16"/>
        </w:rPr>
        <w:t xml:space="preserve"> </w:t>
      </w:r>
      <w:r w:rsidR="0054155F">
        <w:t>mark</w:t>
      </w:r>
      <w:r w:rsidR="00E14BA1">
        <w:noBreakHyphen/>
      </w:r>
      <w:r w:rsidR="0054155F">
        <w:t>ups</w:t>
      </w:r>
      <w:r>
        <w:t>,</w:t>
      </w:r>
      <w:r>
        <w:rPr>
          <w:spacing w:val="-16"/>
        </w:rPr>
        <w:t xml:space="preserve"> </w:t>
      </w:r>
      <w:r>
        <w:t>as well as</w:t>
      </w:r>
      <w:r>
        <w:rPr>
          <w:spacing w:val="-1"/>
        </w:rPr>
        <w:t xml:space="preserve"> </w:t>
      </w:r>
      <w:r>
        <w:t>flow</w:t>
      </w:r>
      <w:r w:rsidR="00E14BA1">
        <w:noBreakHyphen/>
      </w:r>
      <w:r>
        <w:t>on</w:t>
      </w:r>
      <w:r>
        <w:rPr>
          <w:spacing w:val="-1"/>
        </w:rPr>
        <w:t xml:space="preserve"> </w:t>
      </w:r>
      <w:r>
        <w:t>effects</w:t>
      </w:r>
      <w:r>
        <w:rPr>
          <w:spacing w:val="-1"/>
        </w:rPr>
        <w:t xml:space="preserve"> </w:t>
      </w:r>
      <w:r>
        <w:t>of</w:t>
      </w:r>
      <w:r>
        <w:rPr>
          <w:spacing w:val="-1"/>
        </w:rPr>
        <w:t xml:space="preserve"> </w:t>
      </w:r>
      <w:r>
        <w:t>distortions</w:t>
      </w:r>
      <w:r>
        <w:rPr>
          <w:spacing w:val="-1"/>
        </w:rPr>
        <w:t xml:space="preserve"> </w:t>
      </w:r>
      <w:r w:rsidR="005F054A">
        <w:t>i</w:t>
      </w:r>
      <w:r>
        <w:t>nto investment</w:t>
      </w:r>
      <w:r>
        <w:rPr>
          <w:spacing w:val="-1"/>
        </w:rPr>
        <w:t xml:space="preserve"> </w:t>
      </w:r>
      <w:r>
        <w:t>and the</w:t>
      </w:r>
      <w:r>
        <w:rPr>
          <w:spacing w:val="-1"/>
        </w:rPr>
        <w:t xml:space="preserve"> </w:t>
      </w:r>
      <w:r>
        <w:t>size</w:t>
      </w:r>
      <w:r>
        <w:rPr>
          <w:spacing w:val="-1"/>
        </w:rPr>
        <w:t xml:space="preserve"> </w:t>
      </w:r>
      <w:r>
        <w:t>of</w:t>
      </w:r>
      <w:r>
        <w:rPr>
          <w:spacing w:val="-1"/>
        </w:rPr>
        <w:t xml:space="preserve"> </w:t>
      </w:r>
      <w:r>
        <w:t>the</w:t>
      </w:r>
      <w:r>
        <w:rPr>
          <w:spacing w:val="-1"/>
        </w:rPr>
        <w:t xml:space="preserve"> </w:t>
      </w:r>
      <w:r>
        <w:t>economy. They</w:t>
      </w:r>
      <w:r>
        <w:rPr>
          <w:spacing w:val="-1"/>
        </w:rPr>
        <w:t xml:space="preserve"> </w:t>
      </w:r>
      <w:r>
        <w:t xml:space="preserve">find these to be quite large, reflecting both the misallocation channel and the level of </w:t>
      </w:r>
      <w:r w:rsidR="0054155F">
        <w:t>mark</w:t>
      </w:r>
      <w:r w:rsidR="00E14BA1">
        <w:noBreakHyphen/>
      </w:r>
      <w:r w:rsidR="0054155F">
        <w:t>ups</w:t>
      </w:r>
      <w:r>
        <w:t>.</w:t>
      </w:r>
    </w:p>
    <w:p w14:paraId="0416B46E" w14:textId="7AAC6061" w:rsidR="00A8127D" w:rsidRDefault="00A8127D" w:rsidP="00A8127D">
      <w:pPr>
        <w:pStyle w:val="BodyText"/>
        <w:spacing w:before="39"/>
        <w:ind w:left="0"/>
        <w:rPr>
          <w:sz w:val="20"/>
        </w:rPr>
      </w:pPr>
    </w:p>
    <w:p w14:paraId="0E889FF1" w14:textId="60021286" w:rsidR="00FF60F5" w:rsidRPr="00FF60F5" w:rsidRDefault="00FF60F5" w:rsidP="00FF60F5">
      <w:pPr>
        <w:widowControl w:val="0"/>
        <w:tabs>
          <w:tab w:val="left" w:pos="345"/>
        </w:tabs>
        <w:autoSpaceDE w:val="0"/>
        <w:autoSpaceDN w:val="0"/>
        <w:spacing w:before="88" w:after="0"/>
        <w:rPr>
          <w:sz w:val="18"/>
        </w:rPr>
        <w:sectPr w:rsidR="00FF60F5" w:rsidRPr="00FF60F5" w:rsidSect="00C72CA4">
          <w:headerReference w:type="even" r:id="rId32"/>
          <w:headerReference w:type="default" r:id="rId33"/>
          <w:footerReference w:type="even" r:id="rId34"/>
          <w:footerReference w:type="default" r:id="rId35"/>
          <w:headerReference w:type="first" r:id="rId36"/>
          <w:footerReference w:type="first" r:id="rId37"/>
          <w:pgSz w:w="11910" w:h="16840" w:code="9"/>
          <w:pgMar w:top="1120" w:right="940" w:bottom="280" w:left="1020" w:header="591" w:footer="0" w:gutter="0"/>
          <w:pgNumType w:start="1"/>
          <w:cols w:space="720"/>
        </w:sectPr>
      </w:pPr>
    </w:p>
    <w:p w14:paraId="2BA26816" w14:textId="1A678F0C" w:rsidR="00A8127D" w:rsidRDefault="00A8127D" w:rsidP="00253AF6">
      <w:r>
        <w:lastRenderedPageBreak/>
        <w:t>Some papers have looked at these questions in Australia in a more reduced</w:t>
      </w:r>
      <w:r w:rsidR="00E14BA1">
        <w:noBreakHyphen/>
      </w:r>
      <w:r>
        <w:t>form, dynamic sense, using</w:t>
      </w:r>
      <w:r>
        <w:rPr>
          <w:spacing w:val="-15"/>
        </w:rPr>
        <w:t xml:space="preserve"> </w:t>
      </w:r>
      <w:r>
        <w:t>empirical</w:t>
      </w:r>
      <w:r>
        <w:rPr>
          <w:spacing w:val="-15"/>
        </w:rPr>
        <w:t xml:space="preserve"> </w:t>
      </w:r>
      <w:r>
        <w:t>regressions</w:t>
      </w:r>
      <w:r>
        <w:rPr>
          <w:spacing w:val="-15"/>
        </w:rPr>
        <w:t xml:space="preserve"> </w:t>
      </w:r>
      <w:r>
        <w:t>rather</w:t>
      </w:r>
      <w:r>
        <w:rPr>
          <w:spacing w:val="-15"/>
        </w:rPr>
        <w:t xml:space="preserve"> </w:t>
      </w:r>
      <w:r>
        <w:t>than</w:t>
      </w:r>
      <w:r>
        <w:rPr>
          <w:spacing w:val="-15"/>
        </w:rPr>
        <w:t xml:space="preserve"> </w:t>
      </w:r>
      <w:r>
        <w:t>full</w:t>
      </w:r>
      <w:r>
        <w:rPr>
          <w:spacing w:val="-15"/>
        </w:rPr>
        <w:t xml:space="preserve"> </w:t>
      </w:r>
      <w:r>
        <w:t>models.</w:t>
      </w:r>
      <w:r>
        <w:rPr>
          <w:spacing w:val="-15"/>
        </w:rPr>
        <w:t xml:space="preserve"> </w:t>
      </w:r>
      <w:r>
        <w:t>Andrews</w:t>
      </w:r>
      <w:r>
        <w:rPr>
          <w:spacing w:val="-15"/>
        </w:rPr>
        <w:t xml:space="preserve"> </w:t>
      </w:r>
      <w:r>
        <w:t>and</w:t>
      </w:r>
      <w:r>
        <w:rPr>
          <w:spacing w:val="-15"/>
        </w:rPr>
        <w:t xml:space="preserve"> </w:t>
      </w:r>
      <w:r>
        <w:t>Hansell</w:t>
      </w:r>
      <w:r>
        <w:rPr>
          <w:spacing w:val="-15"/>
        </w:rPr>
        <w:t xml:space="preserve"> </w:t>
      </w:r>
      <w:r>
        <w:t>(2021)</w:t>
      </w:r>
      <w:r>
        <w:rPr>
          <w:spacing w:val="-15"/>
        </w:rPr>
        <w:t xml:space="preserve"> </w:t>
      </w:r>
      <w:r>
        <w:t>show</w:t>
      </w:r>
      <w:r>
        <w:rPr>
          <w:spacing w:val="-15"/>
        </w:rPr>
        <w:t xml:space="preserve"> </w:t>
      </w:r>
      <w:r>
        <w:t>that</w:t>
      </w:r>
      <w:r>
        <w:rPr>
          <w:spacing w:val="-15"/>
        </w:rPr>
        <w:t xml:space="preserve"> </w:t>
      </w:r>
      <w:r>
        <w:t>the</w:t>
      </w:r>
      <w:r>
        <w:rPr>
          <w:spacing w:val="-15"/>
        </w:rPr>
        <w:t xml:space="preserve"> </w:t>
      </w:r>
      <w:r>
        <w:t>pace of</w:t>
      </w:r>
      <w:r>
        <w:rPr>
          <w:spacing w:val="-8"/>
        </w:rPr>
        <w:t xml:space="preserve"> </w:t>
      </w:r>
      <w:r>
        <w:t>reallocation</w:t>
      </w:r>
      <w:r>
        <w:rPr>
          <w:spacing w:val="-8"/>
        </w:rPr>
        <w:t xml:space="preserve"> </w:t>
      </w:r>
      <w:r>
        <w:t>of</w:t>
      </w:r>
      <w:r>
        <w:rPr>
          <w:spacing w:val="-8"/>
        </w:rPr>
        <w:t xml:space="preserve"> </w:t>
      </w:r>
      <w:r>
        <w:t>labour</w:t>
      </w:r>
      <w:r>
        <w:rPr>
          <w:spacing w:val="-8"/>
        </w:rPr>
        <w:t xml:space="preserve"> </w:t>
      </w:r>
      <w:r>
        <w:t>towards</w:t>
      </w:r>
      <w:r>
        <w:rPr>
          <w:spacing w:val="-8"/>
        </w:rPr>
        <w:t xml:space="preserve"> </w:t>
      </w:r>
      <w:r>
        <w:t>more</w:t>
      </w:r>
      <w:r>
        <w:rPr>
          <w:spacing w:val="-8"/>
        </w:rPr>
        <w:t xml:space="preserve"> </w:t>
      </w:r>
      <w:r>
        <w:t>productive</w:t>
      </w:r>
      <w:r>
        <w:rPr>
          <w:spacing w:val="-8"/>
        </w:rPr>
        <w:t xml:space="preserve"> </w:t>
      </w:r>
      <w:r>
        <w:t>firms</w:t>
      </w:r>
      <w:r>
        <w:rPr>
          <w:spacing w:val="-8"/>
        </w:rPr>
        <w:t xml:space="preserve"> </w:t>
      </w:r>
      <w:r>
        <w:t>within</w:t>
      </w:r>
      <w:r>
        <w:rPr>
          <w:spacing w:val="-8"/>
        </w:rPr>
        <w:t xml:space="preserve"> </w:t>
      </w:r>
      <w:r>
        <w:t>industries</w:t>
      </w:r>
      <w:r>
        <w:rPr>
          <w:spacing w:val="-8"/>
        </w:rPr>
        <w:t xml:space="preserve"> </w:t>
      </w:r>
      <w:r>
        <w:t>(dynamic</w:t>
      </w:r>
      <w:r>
        <w:rPr>
          <w:spacing w:val="-8"/>
        </w:rPr>
        <w:t xml:space="preserve"> </w:t>
      </w:r>
      <w:r>
        <w:t>rather</w:t>
      </w:r>
      <w:r>
        <w:rPr>
          <w:spacing w:val="-8"/>
        </w:rPr>
        <w:t xml:space="preserve"> </w:t>
      </w:r>
      <w:r>
        <w:t>than</w:t>
      </w:r>
      <w:r>
        <w:rPr>
          <w:spacing w:val="-8"/>
        </w:rPr>
        <w:t xml:space="preserve"> </w:t>
      </w:r>
      <w:r>
        <w:t>static allocative</w:t>
      </w:r>
      <w:r>
        <w:rPr>
          <w:spacing w:val="-5"/>
        </w:rPr>
        <w:t xml:space="preserve"> </w:t>
      </w:r>
      <w:r>
        <w:t>efficiency)</w:t>
      </w:r>
      <w:r>
        <w:rPr>
          <w:spacing w:val="-4"/>
        </w:rPr>
        <w:t xml:space="preserve"> </w:t>
      </w:r>
      <w:r w:rsidR="0047227F">
        <w:rPr>
          <w:spacing w:val="-4"/>
        </w:rPr>
        <w:t xml:space="preserve">has </w:t>
      </w:r>
      <w:r>
        <w:t>slowed</w:t>
      </w:r>
      <w:r>
        <w:rPr>
          <w:spacing w:val="-4"/>
        </w:rPr>
        <w:t xml:space="preserve"> </w:t>
      </w:r>
      <w:r>
        <w:t>since</w:t>
      </w:r>
      <w:r>
        <w:rPr>
          <w:spacing w:val="-4"/>
        </w:rPr>
        <w:t xml:space="preserve"> </w:t>
      </w:r>
      <w:r>
        <w:t>the</w:t>
      </w:r>
      <w:r>
        <w:rPr>
          <w:spacing w:val="-4"/>
        </w:rPr>
        <w:t xml:space="preserve"> </w:t>
      </w:r>
      <w:r>
        <w:t>mid</w:t>
      </w:r>
      <w:r w:rsidR="00E14BA1">
        <w:noBreakHyphen/>
      </w:r>
      <w:r>
        <w:t>2000s,</w:t>
      </w:r>
      <w:r>
        <w:rPr>
          <w:spacing w:val="-4"/>
        </w:rPr>
        <w:t xml:space="preserve"> </w:t>
      </w:r>
      <w:r>
        <w:t>and</w:t>
      </w:r>
      <w:r>
        <w:rPr>
          <w:spacing w:val="-4"/>
        </w:rPr>
        <w:t xml:space="preserve"> </w:t>
      </w:r>
      <w:r>
        <w:t>that</w:t>
      </w:r>
      <w:r>
        <w:rPr>
          <w:spacing w:val="-4"/>
        </w:rPr>
        <w:t xml:space="preserve"> </w:t>
      </w:r>
      <w:r>
        <w:t>this</w:t>
      </w:r>
      <w:r>
        <w:rPr>
          <w:spacing w:val="-4"/>
        </w:rPr>
        <w:t xml:space="preserve"> </w:t>
      </w:r>
      <w:r>
        <w:t>reflect</w:t>
      </w:r>
      <w:r w:rsidR="00213F9C">
        <w:t>s</w:t>
      </w:r>
      <w:r>
        <w:rPr>
          <w:spacing w:val="-4"/>
        </w:rPr>
        <w:t xml:space="preserve"> </w:t>
      </w:r>
      <w:r>
        <w:t>structural</w:t>
      </w:r>
      <w:r>
        <w:rPr>
          <w:spacing w:val="-4"/>
        </w:rPr>
        <w:t xml:space="preserve"> </w:t>
      </w:r>
      <w:r>
        <w:t>rather</w:t>
      </w:r>
      <w:r>
        <w:rPr>
          <w:spacing w:val="-4"/>
        </w:rPr>
        <w:t xml:space="preserve"> </w:t>
      </w:r>
      <w:r>
        <w:t>than</w:t>
      </w:r>
      <w:r>
        <w:rPr>
          <w:spacing w:val="-4"/>
        </w:rPr>
        <w:t xml:space="preserve"> </w:t>
      </w:r>
      <w:r>
        <w:t>cyclical factors.</w:t>
      </w:r>
      <w:r>
        <w:rPr>
          <w:spacing w:val="-16"/>
        </w:rPr>
        <w:t xml:space="preserve"> </w:t>
      </w:r>
      <w:r>
        <w:t>Taking</w:t>
      </w:r>
      <w:r>
        <w:rPr>
          <w:spacing w:val="-16"/>
        </w:rPr>
        <w:t xml:space="preserve"> </w:t>
      </w:r>
      <w:r>
        <w:t>a</w:t>
      </w:r>
      <w:r>
        <w:rPr>
          <w:spacing w:val="-16"/>
        </w:rPr>
        <w:t xml:space="preserve"> </w:t>
      </w:r>
      <w:r>
        <w:t>simple</w:t>
      </w:r>
      <w:r>
        <w:rPr>
          <w:spacing w:val="-16"/>
        </w:rPr>
        <w:t xml:space="preserve"> </w:t>
      </w:r>
      <w:r>
        <w:t>back</w:t>
      </w:r>
      <w:r w:rsidR="00E14BA1">
        <w:noBreakHyphen/>
      </w:r>
      <w:r>
        <w:t>of</w:t>
      </w:r>
      <w:r w:rsidR="00E14BA1">
        <w:noBreakHyphen/>
      </w:r>
      <w:r>
        <w:t>the</w:t>
      </w:r>
      <w:r w:rsidR="00E14BA1">
        <w:noBreakHyphen/>
      </w:r>
      <w:r>
        <w:t>envelope</w:t>
      </w:r>
      <w:r>
        <w:rPr>
          <w:spacing w:val="-16"/>
        </w:rPr>
        <w:t xml:space="preserve"> </w:t>
      </w:r>
      <w:r>
        <w:t>calculation,</w:t>
      </w:r>
      <w:r>
        <w:rPr>
          <w:spacing w:val="-16"/>
        </w:rPr>
        <w:t xml:space="preserve"> </w:t>
      </w:r>
      <w:r>
        <w:t>they</w:t>
      </w:r>
      <w:r>
        <w:rPr>
          <w:spacing w:val="-16"/>
        </w:rPr>
        <w:t xml:space="preserve"> </w:t>
      </w:r>
      <w:r>
        <w:t>found</w:t>
      </w:r>
      <w:r>
        <w:rPr>
          <w:spacing w:val="-16"/>
        </w:rPr>
        <w:t xml:space="preserve"> </w:t>
      </w:r>
      <w:r>
        <w:t>that</w:t>
      </w:r>
      <w:r>
        <w:rPr>
          <w:spacing w:val="-16"/>
        </w:rPr>
        <w:t xml:space="preserve"> </w:t>
      </w:r>
      <w:r>
        <w:t>this</w:t>
      </w:r>
      <w:r>
        <w:rPr>
          <w:spacing w:val="-16"/>
        </w:rPr>
        <w:t xml:space="preserve"> </w:t>
      </w:r>
      <w:r>
        <w:t>slowing</w:t>
      </w:r>
      <w:r>
        <w:rPr>
          <w:spacing w:val="-16"/>
        </w:rPr>
        <w:t xml:space="preserve"> </w:t>
      </w:r>
      <w:r>
        <w:t>could</w:t>
      </w:r>
      <w:r>
        <w:rPr>
          <w:spacing w:val="-16"/>
        </w:rPr>
        <w:t xml:space="preserve"> </w:t>
      </w:r>
      <w:r>
        <w:t xml:space="preserve">account for a moderate portion of the slowdown in labour productivity growth in Australia. Hambur </w:t>
      </w:r>
      <w:r w:rsidR="00213F9C">
        <w:t>(</w:t>
      </w:r>
      <w:r>
        <w:t>2023) show</w:t>
      </w:r>
      <w:r w:rsidR="00443958">
        <w:t>s</w:t>
      </w:r>
      <w:r>
        <w:t xml:space="preserve"> that this slowdown in reallocation </w:t>
      </w:r>
      <w:r w:rsidR="00502760">
        <w:t>is</w:t>
      </w:r>
      <w:r>
        <w:t xml:space="preserve"> worse in sectors with rising </w:t>
      </w:r>
      <w:r w:rsidR="0054155F">
        <w:t>mark</w:t>
      </w:r>
      <w:r w:rsidR="00E14BA1">
        <w:noBreakHyphen/>
      </w:r>
      <w:r w:rsidR="0054155F">
        <w:t>ups</w:t>
      </w:r>
      <w:r>
        <w:t xml:space="preserve">, thus linking </w:t>
      </w:r>
      <w:r>
        <w:rPr>
          <w:spacing w:val="-2"/>
        </w:rPr>
        <w:t>slower</w:t>
      </w:r>
      <w:r>
        <w:rPr>
          <w:spacing w:val="-14"/>
        </w:rPr>
        <w:t xml:space="preserve"> </w:t>
      </w:r>
      <w:r>
        <w:rPr>
          <w:spacing w:val="-2"/>
        </w:rPr>
        <w:t>reallocation</w:t>
      </w:r>
      <w:r>
        <w:rPr>
          <w:spacing w:val="-13"/>
        </w:rPr>
        <w:t xml:space="preserve"> </w:t>
      </w:r>
      <w:r>
        <w:rPr>
          <w:spacing w:val="-2"/>
        </w:rPr>
        <w:t>and</w:t>
      </w:r>
      <w:r>
        <w:rPr>
          <w:spacing w:val="-13"/>
        </w:rPr>
        <w:t xml:space="preserve"> </w:t>
      </w:r>
      <w:r>
        <w:rPr>
          <w:spacing w:val="-2"/>
        </w:rPr>
        <w:t>productivity</w:t>
      </w:r>
      <w:r>
        <w:rPr>
          <w:spacing w:val="-14"/>
        </w:rPr>
        <w:t xml:space="preserve"> </w:t>
      </w:r>
      <w:r>
        <w:rPr>
          <w:spacing w:val="-2"/>
        </w:rPr>
        <w:t>growth</w:t>
      </w:r>
      <w:r>
        <w:rPr>
          <w:spacing w:val="-13"/>
        </w:rPr>
        <w:t xml:space="preserve"> </w:t>
      </w:r>
      <w:r>
        <w:rPr>
          <w:spacing w:val="-2"/>
        </w:rPr>
        <w:t>to</w:t>
      </w:r>
      <w:r>
        <w:rPr>
          <w:spacing w:val="-13"/>
        </w:rPr>
        <w:t xml:space="preserve"> </w:t>
      </w:r>
      <w:r>
        <w:rPr>
          <w:spacing w:val="-2"/>
        </w:rPr>
        <w:t>rising</w:t>
      </w:r>
      <w:r>
        <w:rPr>
          <w:spacing w:val="-14"/>
        </w:rPr>
        <w:t xml:space="preserve"> </w:t>
      </w:r>
      <w:r w:rsidR="0054155F">
        <w:rPr>
          <w:spacing w:val="-2"/>
        </w:rPr>
        <w:t>mark</w:t>
      </w:r>
      <w:r w:rsidR="00E14BA1">
        <w:rPr>
          <w:spacing w:val="-2"/>
        </w:rPr>
        <w:noBreakHyphen/>
      </w:r>
      <w:r w:rsidR="0054155F">
        <w:rPr>
          <w:spacing w:val="-2"/>
        </w:rPr>
        <w:t>ups</w:t>
      </w:r>
      <w:r>
        <w:rPr>
          <w:spacing w:val="-13"/>
        </w:rPr>
        <w:t xml:space="preserve"> </w:t>
      </w:r>
      <w:r>
        <w:rPr>
          <w:spacing w:val="-2"/>
        </w:rPr>
        <w:t>in</w:t>
      </w:r>
      <w:r>
        <w:rPr>
          <w:spacing w:val="-13"/>
        </w:rPr>
        <w:t xml:space="preserve"> </w:t>
      </w:r>
      <w:r>
        <w:rPr>
          <w:spacing w:val="-2"/>
        </w:rPr>
        <w:t>the</w:t>
      </w:r>
      <w:r>
        <w:rPr>
          <w:spacing w:val="-13"/>
        </w:rPr>
        <w:t xml:space="preserve"> </w:t>
      </w:r>
      <w:r>
        <w:rPr>
          <w:spacing w:val="-2"/>
        </w:rPr>
        <w:t>Australian</w:t>
      </w:r>
      <w:r>
        <w:rPr>
          <w:spacing w:val="-13"/>
        </w:rPr>
        <w:t xml:space="preserve"> </w:t>
      </w:r>
      <w:r>
        <w:rPr>
          <w:spacing w:val="-2"/>
        </w:rPr>
        <w:t>context.</w:t>
      </w:r>
      <w:r w:rsidR="00B11A4A" w:rsidRPr="00B11A4A">
        <w:rPr>
          <w:rStyle w:val="FootnoteReference"/>
          <w:spacing w:val="-2"/>
          <w:vertAlign w:val="superscript"/>
        </w:rPr>
        <w:footnoteReference w:id="6"/>
      </w:r>
      <w:r>
        <w:rPr>
          <w:spacing w:val="11"/>
          <w:position w:val="9"/>
          <w:sz w:val="18"/>
        </w:rPr>
        <w:t xml:space="preserve"> </w:t>
      </w:r>
      <w:r>
        <w:rPr>
          <w:spacing w:val="-2"/>
        </w:rPr>
        <w:t>He</w:t>
      </w:r>
      <w:r>
        <w:rPr>
          <w:spacing w:val="-14"/>
        </w:rPr>
        <w:t xml:space="preserve"> </w:t>
      </w:r>
      <w:r>
        <w:rPr>
          <w:spacing w:val="-2"/>
        </w:rPr>
        <w:t>also</w:t>
      </w:r>
      <w:r>
        <w:rPr>
          <w:spacing w:val="-13"/>
        </w:rPr>
        <w:t xml:space="preserve"> </w:t>
      </w:r>
      <w:r>
        <w:rPr>
          <w:spacing w:val="-2"/>
        </w:rPr>
        <w:t>found that</w:t>
      </w:r>
      <w:r>
        <w:rPr>
          <w:spacing w:val="-9"/>
        </w:rPr>
        <w:t xml:space="preserve"> </w:t>
      </w:r>
      <w:r w:rsidR="004F7E58">
        <w:rPr>
          <w:spacing w:val="-2"/>
        </w:rPr>
        <w:t>mark</w:t>
      </w:r>
      <w:r w:rsidR="00E14BA1">
        <w:rPr>
          <w:spacing w:val="-2"/>
        </w:rPr>
        <w:noBreakHyphen/>
      </w:r>
      <w:r w:rsidR="004F7E58">
        <w:rPr>
          <w:spacing w:val="-2"/>
        </w:rPr>
        <w:t>up</w:t>
      </w:r>
      <w:r>
        <w:rPr>
          <w:spacing w:val="-9"/>
        </w:rPr>
        <w:t xml:space="preserve"> </w:t>
      </w:r>
      <w:r>
        <w:rPr>
          <w:spacing w:val="-2"/>
        </w:rPr>
        <w:t>increases</w:t>
      </w:r>
      <w:r>
        <w:rPr>
          <w:spacing w:val="-9"/>
        </w:rPr>
        <w:t xml:space="preserve"> </w:t>
      </w:r>
      <w:r>
        <w:rPr>
          <w:spacing w:val="-2"/>
        </w:rPr>
        <w:t>in</w:t>
      </w:r>
      <w:r>
        <w:rPr>
          <w:spacing w:val="-9"/>
        </w:rPr>
        <w:t xml:space="preserve"> </w:t>
      </w:r>
      <w:r>
        <w:rPr>
          <w:spacing w:val="-2"/>
        </w:rPr>
        <w:t>Australia</w:t>
      </w:r>
      <w:r>
        <w:rPr>
          <w:spacing w:val="-9"/>
        </w:rPr>
        <w:t xml:space="preserve"> </w:t>
      </w:r>
      <w:r>
        <w:rPr>
          <w:spacing w:val="-2"/>
        </w:rPr>
        <w:t>ha</w:t>
      </w:r>
      <w:r w:rsidR="008013C0">
        <w:rPr>
          <w:spacing w:val="-2"/>
        </w:rPr>
        <w:t>ve</w:t>
      </w:r>
      <w:r>
        <w:rPr>
          <w:spacing w:val="-9"/>
        </w:rPr>
        <w:t xml:space="preserve"> </w:t>
      </w:r>
      <w:r>
        <w:rPr>
          <w:spacing w:val="-2"/>
        </w:rPr>
        <w:t>tended</w:t>
      </w:r>
      <w:r>
        <w:rPr>
          <w:spacing w:val="-9"/>
        </w:rPr>
        <w:t xml:space="preserve"> </w:t>
      </w:r>
      <w:r>
        <w:rPr>
          <w:spacing w:val="-2"/>
        </w:rPr>
        <w:t>to</w:t>
      </w:r>
      <w:r>
        <w:rPr>
          <w:spacing w:val="-9"/>
        </w:rPr>
        <w:t xml:space="preserve"> </w:t>
      </w:r>
      <w:r>
        <w:rPr>
          <w:spacing w:val="-2"/>
        </w:rPr>
        <w:t>reflect</w:t>
      </w:r>
      <w:r>
        <w:rPr>
          <w:spacing w:val="-9"/>
        </w:rPr>
        <w:t xml:space="preserve"> </w:t>
      </w:r>
      <w:r>
        <w:rPr>
          <w:spacing w:val="-2"/>
        </w:rPr>
        <w:t>within</w:t>
      </w:r>
      <w:r w:rsidR="00E14BA1">
        <w:rPr>
          <w:spacing w:val="-2"/>
        </w:rPr>
        <w:noBreakHyphen/>
      </w:r>
      <w:r>
        <w:rPr>
          <w:spacing w:val="-2"/>
        </w:rPr>
        <w:t>firm</w:t>
      </w:r>
      <w:r>
        <w:rPr>
          <w:spacing w:val="-9"/>
        </w:rPr>
        <w:t xml:space="preserve"> </w:t>
      </w:r>
      <w:r>
        <w:rPr>
          <w:spacing w:val="-2"/>
        </w:rPr>
        <w:t>increases,</w:t>
      </w:r>
      <w:r>
        <w:rPr>
          <w:spacing w:val="-9"/>
        </w:rPr>
        <w:t xml:space="preserve"> </w:t>
      </w:r>
      <w:r>
        <w:rPr>
          <w:spacing w:val="-2"/>
        </w:rPr>
        <w:t>rather</w:t>
      </w:r>
      <w:r>
        <w:rPr>
          <w:spacing w:val="-9"/>
        </w:rPr>
        <w:t xml:space="preserve"> </w:t>
      </w:r>
      <w:r>
        <w:rPr>
          <w:spacing w:val="-2"/>
        </w:rPr>
        <w:t>than</w:t>
      </w:r>
      <w:r>
        <w:rPr>
          <w:spacing w:val="-9"/>
        </w:rPr>
        <w:t xml:space="preserve"> </w:t>
      </w:r>
      <w:r>
        <w:rPr>
          <w:spacing w:val="-2"/>
        </w:rPr>
        <w:t>reallocation of</w:t>
      </w:r>
      <w:r>
        <w:rPr>
          <w:spacing w:val="-15"/>
        </w:rPr>
        <w:t xml:space="preserve"> </w:t>
      </w:r>
      <w:r>
        <w:rPr>
          <w:spacing w:val="-2"/>
        </w:rPr>
        <w:t>resources</w:t>
      </w:r>
      <w:r>
        <w:rPr>
          <w:spacing w:val="-15"/>
        </w:rPr>
        <w:t xml:space="preserve"> </w:t>
      </w:r>
      <w:r>
        <w:rPr>
          <w:spacing w:val="-2"/>
        </w:rPr>
        <w:t>to</w:t>
      </w:r>
      <w:r>
        <w:rPr>
          <w:spacing w:val="-15"/>
        </w:rPr>
        <w:t xml:space="preserve"> </w:t>
      </w:r>
      <w:r>
        <w:rPr>
          <w:spacing w:val="-2"/>
        </w:rPr>
        <w:t>high</w:t>
      </w:r>
      <w:r w:rsidR="00E14BA1">
        <w:rPr>
          <w:spacing w:val="-15"/>
        </w:rPr>
        <w:noBreakHyphen/>
      </w:r>
      <w:r>
        <w:rPr>
          <w:spacing w:val="-2"/>
        </w:rPr>
        <w:t>productivity</w:t>
      </w:r>
      <w:r>
        <w:rPr>
          <w:spacing w:val="-15"/>
        </w:rPr>
        <w:t xml:space="preserve"> </w:t>
      </w:r>
      <w:r>
        <w:rPr>
          <w:spacing w:val="-2"/>
        </w:rPr>
        <w:t>firms</w:t>
      </w:r>
      <w:r>
        <w:rPr>
          <w:spacing w:val="-15"/>
        </w:rPr>
        <w:t xml:space="preserve"> </w:t>
      </w:r>
      <w:r>
        <w:rPr>
          <w:spacing w:val="-2"/>
        </w:rPr>
        <w:t>as</w:t>
      </w:r>
      <w:r>
        <w:rPr>
          <w:spacing w:val="-15"/>
        </w:rPr>
        <w:t xml:space="preserve"> </w:t>
      </w:r>
      <w:r>
        <w:rPr>
          <w:spacing w:val="-2"/>
        </w:rPr>
        <w:t>in</w:t>
      </w:r>
      <w:r>
        <w:rPr>
          <w:spacing w:val="-14"/>
        </w:rPr>
        <w:t xml:space="preserve"> </w:t>
      </w:r>
      <w:r>
        <w:rPr>
          <w:spacing w:val="-2"/>
        </w:rPr>
        <w:t>the</w:t>
      </w:r>
      <w:r>
        <w:rPr>
          <w:spacing w:val="-15"/>
        </w:rPr>
        <w:t xml:space="preserve"> </w:t>
      </w:r>
      <w:r>
        <w:rPr>
          <w:spacing w:val="-2"/>
        </w:rPr>
        <w:t>U</w:t>
      </w:r>
      <w:r w:rsidR="00235FCA">
        <w:rPr>
          <w:spacing w:val="-2"/>
        </w:rPr>
        <w:t>nited States</w:t>
      </w:r>
      <w:r>
        <w:rPr>
          <w:spacing w:val="-15"/>
        </w:rPr>
        <w:t xml:space="preserve"> </w:t>
      </w:r>
      <w:r>
        <w:rPr>
          <w:spacing w:val="-2"/>
        </w:rPr>
        <w:t>(De</w:t>
      </w:r>
      <w:r>
        <w:rPr>
          <w:spacing w:val="-15"/>
        </w:rPr>
        <w:t xml:space="preserve"> </w:t>
      </w:r>
      <w:r>
        <w:rPr>
          <w:spacing w:val="-2"/>
        </w:rPr>
        <w:t>Loecker</w:t>
      </w:r>
      <w:r w:rsidR="00FC3E4D">
        <w:rPr>
          <w:spacing w:val="-2"/>
        </w:rPr>
        <w:t xml:space="preserve"> </w:t>
      </w:r>
      <w:r w:rsidR="00FC3E4D">
        <w:rPr>
          <w:i/>
          <w:iCs/>
          <w:spacing w:val="-2"/>
        </w:rPr>
        <w:t>et al</w:t>
      </w:r>
      <w:r>
        <w:rPr>
          <w:spacing w:val="-15"/>
        </w:rPr>
        <w:t xml:space="preserve"> </w:t>
      </w:r>
      <w:r>
        <w:rPr>
          <w:spacing w:val="-2"/>
        </w:rPr>
        <w:t>2020).</w:t>
      </w:r>
      <w:r>
        <w:rPr>
          <w:spacing w:val="-15"/>
        </w:rPr>
        <w:t xml:space="preserve"> </w:t>
      </w:r>
      <w:r>
        <w:rPr>
          <w:spacing w:val="-2"/>
        </w:rPr>
        <w:t xml:space="preserve">Moreover, </w:t>
      </w:r>
      <w:r>
        <w:t xml:space="preserve">dispersion in </w:t>
      </w:r>
      <w:r w:rsidR="0054155F">
        <w:t>mark</w:t>
      </w:r>
      <w:r w:rsidR="00E14BA1">
        <w:noBreakHyphen/>
      </w:r>
      <w:r w:rsidR="0054155F">
        <w:t>ups</w:t>
      </w:r>
      <w:r>
        <w:t xml:space="preserve"> increased significantly. </w:t>
      </w:r>
      <w:proofErr w:type="gramStart"/>
      <w:r>
        <w:t>Both of these</w:t>
      </w:r>
      <w:proofErr w:type="gramEnd"/>
      <w:r>
        <w:t xml:space="preserve"> findings suggest that the level of misallocation</w:t>
      </w:r>
      <w:r>
        <w:rPr>
          <w:spacing w:val="-9"/>
        </w:rPr>
        <w:t xml:space="preserve"> </w:t>
      </w:r>
      <w:r>
        <w:t>due</w:t>
      </w:r>
      <w:r>
        <w:rPr>
          <w:spacing w:val="-9"/>
        </w:rPr>
        <w:t xml:space="preserve"> </w:t>
      </w:r>
      <w:r>
        <w:t>to</w:t>
      </w:r>
      <w:r>
        <w:rPr>
          <w:spacing w:val="-9"/>
        </w:rPr>
        <w:t xml:space="preserve"> </w:t>
      </w:r>
      <w:r w:rsidR="0054155F">
        <w:t>mark</w:t>
      </w:r>
      <w:r w:rsidR="00E14BA1">
        <w:noBreakHyphen/>
      </w:r>
      <w:r w:rsidR="0054155F">
        <w:t>ups</w:t>
      </w:r>
      <w:r>
        <w:rPr>
          <w:spacing w:val="-9"/>
        </w:rPr>
        <w:t xml:space="preserve"> </w:t>
      </w:r>
      <w:r>
        <w:t>is</w:t>
      </w:r>
      <w:r>
        <w:rPr>
          <w:spacing w:val="-9"/>
        </w:rPr>
        <w:t xml:space="preserve"> </w:t>
      </w:r>
      <w:r>
        <w:t>likely</w:t>
      </w:r>
      <w:r>
        <w:rPr>
          <w:spacing w:val="-9"/>
        </w:rPr>
        <w:t xml:space="preserve"> </w:t>
      </w:r>
      <w:r>
        <w:t>to</w:t>
      </w:r>
      <w:r>
        <w:rPr>
          <w:spacing w:val="-9"/>
        </w:rPr>
        <w:t xml:space="preserve"> </w:t>
      </w:r>
      <w:r>
        <w:t>have</w:t>
      </w:r>
      <w:r>
        <w:rPr>
          <w:spacing w:val="-9"/>
        </w:rPr>
        <w:t xml:space="preserve"> </w:t>
      </w:r>
      <w:r>
        <w:t>risen</w:t>
      </w:r>
      <w:r>
        <w:rPr>
          <w:spacing w:val="-9"/>
        </w:rPr>
        <w:t xml:space="preserve"> </w:t>
      </w:r>
      <w:r>
        <w:t>in</w:t>
      </w:r>
      <w:r>
        <w:rPr>
          <w:spacing w:val="-9"/>
        </w:rPr>
        <w:t xml:space="preserve"> </w:t>
      </w:r>
      <w:r>
        <w:t>Australia.</w:t>
      </w:r>
      <w:r>
        <w:rPr>
          <w:spacing w:val="-9"/>
        </w:rPr>
        <w:t xml:space="preserve"> </w:t>
      </w:r>
      <w:r>
        <w:t>Finally,</w:t>
      </w:r>
      <w:r>
        <w:rPr>
          <w:spacing w:val="-9"/>
        </w:rPr>
        <w:t xml:space="preserve"> </w:t>
      </w:r>
      <w:r>
        <w:t>Elkington</w:t>
      </w:r>
      <w:r>
        <w:rPr>
          <w:spacing w:val="-9"/>
        </w:rPr>
        <w:t xml:space="preserve"> </w:t>
      </w:r>
      <w:r>
        <w:t>(20</w:t>
      </w:r>
      <w:r w:rsidR="00E009BF">
        <w:t>22</w:t>
      </w:r>
      <w:r>
        <w:t>)</w:t>
      </w:r>
      <w:r>
        <w:rPr>
          <w:spacing w:val="-9"/>
        </w:rPr>
        <w:t xml:space="preserve"> </w:t>
      </w:r>
      <w:r>
        <w:t>applied</w:t>
      </w:r>
      <w:r>
        <w:rPr>
          <w:spacing w:val="-9"/>
        </w:rPr>
        <w:t xml:space="preserve"> </w:t>
      </w:r>
      <w:r>
        <w:t xml:space="preserve">the </w:t>
      </w:r>
      <w:proofErr w:type="spellStart"/>
      <w:r>
        <w:t>Baqaee</w:t>
      </w:r>
      <w:proofErr w:type="spellEnd"/>
      <w:r>
        <w:rPr>
          <w:spacing w:val="-18"/>
        </w:rPr>
        <w:t xml:space="preserve"> </w:t>
      </w:r>
      <w:r>
        <w:t>and</w:t>
      </w:r>
      <w:r>
        <w:rPr>
          <w:spacing w:val="-17"/>
        </w:rPr>
        <w:t xml:space="preserve"> </w:t>
      </w:r>
      <w:r>
        <w:t>Farhi</w:t>
      </w:r>
      <w:r>
        <w:rPr>
          <w:spacing w:val="-17"/>
        </w:rPr>
        <w:t xml:space="preserve"> </w:t>
      </w:r>
      <w:r>
        <w:t>(2020)</w:t>
      </w:r>
      <w:r>
        <w:rPr>
          <w:spacing w:val="-17"/>
        </w:rPr>
        <w:t xml:space="preserve"> </w:t>
      </w:r>
      <w:r>
        <w:t>approach</w:t>
      </w:r>
      <w:r>
        <w:rPr>
          <w:spacing w:val="-17"/>
        </w:rPr>
        <w:t xml:space="preserve"> </w:t>
      </w:r>
      <w:r>
        <w:t>to</w:t>
      </w:r>
      <w:r>
        <w:rPr>
          <w:spacing w:val="-18"/>
        </w:rPr>
        <w:t xml:space="preserve"> </w:t>
      </w:r>
      <w:r>
        <w:t>Australia.</w:t>
      </w:r>
      <w:r>
        <w:rPr>
          <w:spacing w:val="-17"/>
        </w:rPr>
        <w:t xml:space="preserve"> </w:t>
      </w:r>
      <w:r>
        <w:t>He</w:t>
      </w:r>
      <w:r>
        <w:rPr>
          <w:spacing w:val="-17"/>
        </w:rPr>
        <w:t xml:space="preserve"> </w:t>
      </w:r>
      <w:r>
        <w:t>found</w:t>
      </w:r>
      <w:r>
        <w:rPr>
          <w:spacing w:val="-17"/>
        </w:rPr>
        <w:t xml:space="preserve"> </w:t>
      </w:r>
      <w:r>
        <w:t>that</w:t>
      </w:r>
      <w:r>
        <w:rPr>
          <w:spacing w:val="-17"/>
        </w:rPr>
        <w:t xml:space="preserve"> </w:t>
      </w:r>
      <w:r>
        <w:t>the</w:t>
      </w:r>
      <w:r>
        <w:rPr>
          <w:spacing w:val="-18"/>
        </w:rPr>
        <w:t xml:space="preserve"> </w:t>
      </w:r>
      <w:r>
        <w:t>misallocation</w:t>
      </w:r>
      <w:r>
        <w:rPr>
          <w:spacing w:val="-17"/>
        </w:rPr>
        <w:t xml:space="preserve"> </w:t>
      </w:r>
      <w:r>
        <w:t>costs</w:t>
      </w:r>
      <w:r>
        <w:rPr>
          <w:spacing w:val="-17"/>
        </w:rPr>
        <w:t xml:space="preserve"> </w:t>
      </w:r>
      <w:r>
        <w:t>were</w:t>
      </w:r>
      <w:r>
        <w:rPr>
          <w:spacing w:val="-17"/>
        </w:rPr>
        <w:t xml:space="preserve"> </w:t>
      </w:r>
      <w:r>
        <w:t>significant and</w:t>
      </w:r>
      <w:r>
        <w:rPr>
          <w:spacing w:val="-13"/>
        </w:rPr>
        <w:t xml:space="preserve"> </w:t>
      </w:r>
      <w:r>
        <w:t>of</w:t>
      </w:r>
      <w:r>
        <w:rPr>
          <w:spacing w:val="-13"/>
        </w:rPr>
        <w:t xml:space="preserve"> </w:t>
      </w:r>
      <w:r>
        <w:t>an</w:t>
      </w:r>
      <w:r>
        <w:rPr>
          <w:spacing w:val="-13"/>
        </w:rPr>
        <w:t xml:space="preserve"> </w:t>
      </w:r>
      <w:r>
        <w:t>order</w:t>
      </w:r>
      <w:r>
        <w:rPr>
          <w:spacing w:val="-13"/>
        </w:rPr>
        <w:t xml:space="preserve"> </w:t>
      </w:r>
      <w:r>
        <w:t>of</w:t>
      </w:r>
      <w:r>
        <w:rPr>
          <w:spacing w:val="-13"/>
        </w:rPr>
        <w:t xml:space="preserve"> </w:t>
      </w:r>
      <w:r>
        <w:t>magnitude</w:t>
      </w:r>
      <w:r>
        <w:rPr>
          <w:spacing w:val="-13"/>
        </w:rPr>
        <w:t xml:space="preserve"> </w:t>
      </w:r>
      <w:proofErr w:type="gramStart"/>
      <w:r>
        <w:t>similar</w:t>
      </w:r>
      <w:r>
        <w:rPr>
          <w:spacing w:val="-13"/>
        </w:rPr>
        <w:t xml:space="preserve"> </w:t>
      </w:r>
      <w:r>
        <w:t>to</w:t>
      </w:r>
      <w:proofErr w:type="gramEnd"/>
      <w:r>
        <w:rPr>
          <w:spacing w:val="-13"/>
        </w:rPr>
        <w:t xml:space="preserve"> </w:t>
      </w:r>
      <w:proofErr w:type="spellStart"/>
      <w:r>
        <w:t>Baqaee</w:t>
      </w:r>
      <w:proofErr w:type="spellEnd"/>
      <w:r>
        <w:rPr>
          <w:spacing w:val="-13"/>
        </w:rPr>
        <w:t xml:space="preserve"> </w:t>
      </w:r>
      <w:r>
        <w:t>and</w:t>
      </w:r>
      <w:r>
        <w:rPr>
          <w:spacing w:val="-13"/>
        </w:rPr>
        <w:t xml:space="preserve"> </w:t>
      </w:r>
      <w:r>
        <w:t>Farhi</w:t>
      </w:r>
      <w:r>
        <w:rPr>
          <w:spacing w:val="-13"/>
        </w:rPr>
        <w:t xml:space="preserve"> </w:t>
      </w:r>
      <w:r>
        <w:t>(2020)</w:t>
      </w:r>
      <w:r>
        <w:rPr>
          <w:spacing w:val="-13"/>
        </w:rPr>
        <w:t xml:space="preserve"> </w:t>
      </w:r>
      <w:r>
        <w:t>for</w:t>
      </w:r>
      <w:r>
        <w:rPr>
          <w:spacing w:val="-13"/>
        </w:rPr>
        <w:t xml:space="preserve"> </w:t>
      </w:r>
      <w:r>
        <w:t>the</w:t>
      </w:r>
      <w:r>
        <w:rPr>
          <w:spacing w:val="-13"/>
        </w:rPr>
        <w:t xml:space="preserve"> </w:t>
      </w:r>
      <w:r>
        <w:t>U</w:t>
      </w:r>
      <w:r w:rsidR="00CA4FDD">
        <w:t xml:space="preserve">nited </w:t>
      </w:r>
      <w:r>
        <w:t>S</w:t>
      </w:r>
      <w:r w:rsidR="00CA4FDD">
        <w:t>tates</w:t>
      </w:r>
      <w:r>
        <w:t>.</w:t>
      </w:r>
      <w:r>
        <w:rPr>
          <w:spacing w:val="-13"/>
        </w:rPr>
        <w:t xml:space="preserve"> </w:t>
      </w:r>
      <w:r>
        <w:t>This</w:t>
      </w:r>
      <w:r>
        <w:rPr>
          <w:spacing w:val="-13"/>
        </w:rPr>
        <w:t xml:space="preserve"> </w:t>
      </w:r>
      <w:r>
        <w:t>provides</w:t>
      </w:r>
      <w:r>
        <w:rPr>
          <w:spacing w:val="-13"/>
        </w:rPr>
        <w:t xml:space="preserve"> </w:t>
      </w:r>
      <w:r>
        <w:t>strong motivation for analysis of these dynamics in the EMX framework.</w:t>
      </w:r>
    </w:p>
    <w:p w14:paraId="15558741" w14:textId="77777777" w:rsidR="00A8127D" w:rsidRDefault="00A8127D" w:rsidP="00BF2346">
      <w:pPr>
        <w:pStyle w:val="Heading1Numbered"/>
      </w:pPr>
      <w:bookmarkStart w:id="11" w:name="Model"/>
      <w:bookmarkStart w:id="12" w:name="_bookmark2"/>
      <w:bookmarkStart w:id="13" w:name="_Toc206142446"/>
      <w:bookmarkEnd w:id="11"/>
      <w:bookmarkEnd w:id="12"/>
      <w:r>
        <w:t>Model</w:t>
      </w:r>
      <w:bookmarkEnd w:id="13"/>
    </w:p>
    <w:p w14:paraId="0D3286A8" w14:textId="7AE1E2BC" w:rsidR="00A8127D" w:rsidRDefault="00A8127D" w:rsidP="00253AF6">
      <w:r>
        <w:t>Below</w:t>
      </w:r>
      <w:r>
        <w:rPr>
          <w:spacing w:val="-15"/>
        </w:rPr>
        <w:t xml:space="preserve"> </w:t>
      </w:r>
      <w:r>
        <w:t>we</w:t>
      </w:r>
      <w:r>
        <w:rPr>
          <w:spacing w:val="-15"/>
        </w:rPr>
        <w:t xml:space="preserve"> </w:t>
      </w:r>
      <w:r>
        <w:t>outline</w:t>
      </w:r>
      <w:r>
        <w:rPr>
          <w:spacing w:val="-15"/>
        </w:rPr>
        <w:t xml:space="preserve"> </w:t>
      </w:r>
      <w:r>
        <w:t>a</w:t>
      </w:r>
      <w:r>
        <w:rPr>
          <w:spacing w:val="-15"/>
        </w:rPr>
        <w:t xml:space="preserve"> </w:t>
      </w:r>
      <w:r>
        <w:t>very</w:t>
      </w:r>
      <w:r>
        <w:rPr>
          <w:spacing w:val="-15"/>
        </w:rPr>
        <w:t xml:space="preserve"> </w:t>
      </w:r>
      <w:r>
        <w:t>high</w:t>
      </w:r>
      <w:r w:rsidR="00E14BA1">
        <w:noBreakHyphen/>
      </w:r>
      <w:r>
        <w:t>level</w:t>
      </w:r>
      <w:r>
        <w:rPr>
          <w:spacing w:val="-15"/>
        </w:rPr>
        <w:t xml:space="preserve"> </w:t>
      </w:r>
      <w:r>
        <w:t>sketch</w:t>
      </w:r>
      <w:r>
        <w:rPr>
          <w:spacing w:val="-15"/>
        </w:rPr>
        <w:t xml:space="preserve"> </w:t>
      </w:r>
      <w:r>
        <w:t>of</w:t>
      </w:r>
      <w:r>
        <w:rPr>
          <w:spacing w:val="-15"/>
        </w:rPr>
        <w:t xml:space="preserve"> </w:t>
      </w:r>
      <w:r>
        <w:t>the</w:t>
      </w:r>
      <w:r>
        <w:rPr>
          <w:spacing w:val="-15"/>
        </w:rPr>
        <w:t xml:space="preserve"> </w:t>
      </w:r>
      <w:r>
        <w:t>EMX</w:t>
      </w:r>
      <w:r>
        <w:rPr>
          <w:spacing w:val="-15"/>
        </w:rPr>
        <w:t xml:space="preserve"> </w:t>
      </w:r>
      <w:r>
        <w:t>model</w:t>
      </w:r>
      <w:r>
        <w:rPr>
          <w:spacing w:val="-15"/>
        </w:rPr>
        <w:t xml:space="preserve"> </w:t>
      </w:r>
      <w:r>
        <w:t>and</w:t>
      </w:r>
      <w:r>
        <w:rPr>
          <w:spacing w:val="-15"/>
        </w:rPr>
        <w:t xml:space="preserve"> </w:t>
      </w:r>
      <w:r>
        <w:t>its</w:t>
      </w:r>
      <w:r>
        <w:rPr>
          <w:spacing w:val="-15"/>
        </w:rPr>
        <w:t xml:space="preserve"> </w:t>
      </w:r>
      <w:r>
        <w:t>key</w:t>
      </w:r>
      <w:r>
        <w:rPr>
          <w:spacing w:val="-15"/>
        </w:rPr>
        <w:t xml:space="preserve"> </w:t>
      </w:r>
      <w:r>
        <w:t>mechanisms.</w:t>
      </w:r>
      <w:r>
        <w:rPr>
          <w:spacing w:val="-15"/>
        </w:rPr>
        <w:t xml:space="preserve"> </w:t>
      </w:r>
      <w:r>
        <w:t>A</w:t>
      </w:r>
      <w:r>
        <w:rPr>
          <w:spacing w:val="-15"/>
        </w:rPr>
        <w:t xml:space="preserve"> </w:t>
      </w:r>
      <w:r>
        <w:t>more</w:t>
      </w:r>
      <w:r>
        <w:rPr>
          <w:spacing w:val="-15"/>
        </w:rPr>
        <w:t xml:space="preserve"> </w:t>
      </w:r>
      <w:r>
        <w:t xml:space="preserve">detailed description of the model follows. We focus on the components needed to study the misallocation </w:t>
      </w:r>
      <w:r w:rsidR="0074439D">
        <w:t>effects and</w:t>
      </w:r>
      <w:r>
        <w:t xml:space="preserve"> leave the reader to refer to EMX for a fuller account of the model.</w:t>
      </w:r>
    </w:p>
    <w:p w14:paraId="7B28EF78" w14:textId="4624A4FD" w:rsidR="007F0EAF" w:rsidRDefault="00A8127D" w:rsidP="007F0EAF">
      <w:r>
        <w:t>In</w:t>
      </w:r>
      <w:r>
        <w:rPr>
          <w:spacing w:val="-7"/>
        </w:rPr>
        <w:t xml:space="preserve"> </w:t>
      </w:r>
      <w:r>
        <w:t>the</w:t>
      </w:r>
      <w:r>
        <w:rPr>
          <w:spacing w:val="-7"/>
        </w:rPr>
        <w:t xml:space="preserve"> </w:t>
      </w:r>
      <w:r>
        <w:t>model</w:t>
      </w:r>
      <w:r>
        <w:rPr>
          <w:spacing w:val="-7"/>
        </w:rPr>
        <w:t xml:space="preserve"> </w:t>
      </w:r>
      <w:r>
        <w:t>there</w:t>
      </w:r>
      <w:r>
        <w:rPr>
          <w:spacing w:val="-7"/>
        </w:rPr>
        <w:t xml:space="preserve"> </w:t>
      </w:r>
      <w:r>
        <w:t>are</w:t>
      </w:r>
      <w:r>
        <w:rPr>
          <w:spacing w:val="-7"/>
        </w:rPr>
        <w:t xml:space="preserve"> </w:t>
      </w:r>
      <w:r>
        <w:t>heterogeneous</w:t>
      </w:r>
      <w:r>
        <w:rPr>
          <w:spacing w:val="-7"/>
        </w:rPr>
        <w:t xml:space="preserve"> </w:t>
      </w:r>
      <w:r>
        <w:t>firms</w:t>
      </w:r>
      <w:r>
        <w:rPr>
          <w:spacing w:val="-7"/>
        </w:rPr>
        <w:t xml:space="preserve"> </w:t>
      </w:r>
      <w:r>
        <w:t>that</w:t>
      </w:r>
      <w:r>
        <w:rPr>
          <w:spacing w:val="-7"/>
        </w:rPr>
        <w:t xml:space="preserve"> </w:t>
      </w:r>
      <w:r>
        <w:t>differ</w:t>
      </w:r>
      <w:r>
        <w:rPr>
          <w:spacing w:val="-7"/>
        </w:rPr>
        <w:t xml:space="preserve"> </w:t>
      </w:r>
      <w:r>
        <w:t>in</w:t>
      </w:r>
      <w:r>
        <w:rPr>
          <w:spacing w:val="-7"/>
        </w:rPr>
        <w:t xml:space="preserve"> </w:t>
      </w:r>
      <w:r>
        <w:t>terms</w:t>
      </w:r>
      <w:r>
        <w:rPr>
          <w:spacing w:val="-7"/>
        </w:rPr>
        <w:t xml:space="preserve"> </w:t>
      </w:r>
      <w:r>
        <w:t>of</w:t>
      </w:r>
      <w:r>
        <w:rPr>
          <w:spacing w:val="-7"/>
        </w:rPr>
        <w:t xml:space="preserve"> </w:t>
      </w:r>
      <w:r>
        <w:t>their</w:t>
      </w:r>
      <w:r>
        <w:rPr>
          <w:spacing w:val="-7"/>
        </w:rPr>
        <w:t xml:space="preserve"> </w:t>
      </w:r>
      <w:r>
        <w:t>productivity.</w:t>
      </w:r>
      <w:r>
        <w:rPr>
          <w:spacing w:val="-7"/>
        </w:rPr>
        <w:t xml:space="preserve"> </w:t>
      </w:r>
      <w:r>
        <w:t>In</w:t>
      </w:r>
      <w:r>
        <w:rPr>
          <w:spacing w:val="-7"/>
        </w:rPr>
        <w:t xml:space="preserve"> </w:t>
      </w:r>
      <w:r>
        <w:t>the</w:t>
      </w:r>
      <w:r>
        <w:rPr>
          <w:spacing w:val="-7"/>
        </w:rPr>
        <w:t xml:space="preserve"> </w:t>
      </w:r>
      <w:r>
        <w:t>baseline model,</w:t>
      </w:r>
      <w:r>
        <w:rPr>
          <w:spacing w:val="-10"/>
        </w:rPr>
        <w:t xml:space="preserve"> </w:t>
      </w:r>
      <w:r>
        <w:t>firms</w:t>
      </w:r>
      <w:r>
        <w:rPr>
          <w:spacing w:val="-9"/>
        </w:rPr>
        <w:t xml:space="preserve"> </w:t>
      </w:r>
      <w:r>
        <w:t>compete</w:t>
      </w:r>
      <w:r>
        <w:rPr>
          <w:spacing w:val="-10"/>
        </w:rPr>
        <w:t xml:space="preserve"> </w:t>
      </w:r>
      <w:r>
        <w:t>in</w:t>
      </w:r>
      <w:r>
        <w:rPr>
          <w:spacing w:val="-9"/>
        </w:rPr>
        <w:t xml:space="preserve"> </w:t>
      </w:r>
      <w:r>
        <w:t>a</w:t>
      </w:r>
      <w:r>
        <w:rPr>
          <w:spacing w:val="-8"/>
        </w:rPr>
        <w:t xml:space="preserve"> </w:t>
      </w:r>
      <w:r>
        <w:t>monopolistically</w:t>
      </w:r>
      <w:r>
        <w:rPr>
          <w:spacing w:val="-10"/>
        </w:rPr>
        <w:t xml:space="preserve"> </w:t>
      </w:r>
      <w:r>
        <w:t>competitive</w:t>
      </w:r>
      <w:r>
        <w:rPr>
          <w:spacing w:val="-9"/>
        </w:rPr>
        <w:t xml:space="preserve"> </w:t>
      </w:r>
      <w:r>
        <w:t>market,</w:t>
      </w:r>
      <w:r>
        <w:rPr>
          <w:spacing w:val="-9"/>
        </w:rPr>
        <w:t xml:space="preserve"> </w:t>
      </w:r>
      <w:r>
        <w:t>giving</w:t>
      </w:r>
      <w:r>
        <w:rPr>
          <w:spacing w:val="-10"/>
        </w:rPr>
        <w:t xml:space="preserve"> </w:t>
      </w:r>
      <w:r>
        <w:t>rise</w:t>
      </w:r>
      <w:r>
        <w:rPr>
          <w:spacing w:val="-9"/>
        </w:rPr>
        <w:t xml:space="preserve"> </w:t>
      </w:r>
      <w:r>
        <w:t>to</w:t>
      </w:r>
      <w:r>
        <w:rPr>
          <w:spacing w:val="-9"/>
        </w:rPr>
        <w:t xml:space="preserve"> </w:t>
      </w:r>
      <w:r>
        <w:t>mark</w:t>
      </w:r>
      <w:r w:rsidR="00E14BA1">
        <w:noBreakHyphen/>
      </w:r>
      <w:r>
        <w:t>ups.</w:t>
      </w:r>
      <w:r>
        <w:rPr>
          <w:spacing w:val="-9"/>
        </w:rPr>
        <w:t xml:space="preserve"> </w:t>
      </w:r>
      <w:r>
        <w:t>Unlike</w:t>
      </w:r>
      <w:r>
        <w:rPr>
          <w:spacing w:val="-9"/>
        </w:rPr>
        <w:t xml:space="preserve"> </w:t>
      </w:r>
      <w:r>
        <w:rPr>
          <w:spacing w:val="-4"/>
        </w:rPr>
        <w:t>some</w:t>
      </w:r>
      <w:r w:rsidR="007F0EAF">
        <w:rPr>
          <w:spacing w:val="-4"/>
        </w:rPr>
        <w:t xml:space="preserve"> </w:t>
      </w:r>
      <w:r w:rsidR="007F0EAF">
        <w:t>models,</w:t>
      </w:r>
      <w:r w:rsidR="007F0EAF">
        <w:rPr>
          <w:spacing w:val="-14"/>
        </w:rPr>
        <w:t xml:space="preserve"> </w:t>
      </w:r>
      <w:r w:rsidR="007F0EAF">
        <w:t>where</w:t>
      </w:r>
      <w:r w:rsidR="007F0EAF">
        <w:rPr>
          <w:spacing w:val="-14"/>
        </w:rPr>
        <w:t xml:space="preserve"> </w:t>
      </w:r>
      <w:r w:rsidR="007F0EAF">
        <w:t>all</w:t>
      </w:r>
      <w:r w:rsidR="007F0EAF">
        <w:rPr>
          <w:spacing w:val="-14"/>
        </w:rPr>
        <w:t xml:space="preserve"> </w:t>
      </w:r>
      <w:r w:rsidR="007F0EAF">
        <w:t>firms</w:t>
      </w:r>
      <w:r w:rsidR="007F0EAF">
        <w:rPr>
          <w:spacing w:val="-14"/>
        </w:rPr>
        <w:t xml:space="preserve"> </w:t>
      </w:r>
      <w:r w:rsidR="007F0EAF">
        <w:t>have</w:t>
      </w:r>
      <w:r w:rsidR="007F0EAF">
        <w:rPr>
          <w:spacing w:val="-14"/>
        </w:rPr>
        <w:t xml:space="preserve"> </w:t>
      </w:r>
      <w:r w:rsidR="007F0EAF">
        <w:t>equal</w:t>
      </w:r>
      <w:r w:rsidR="007F0EAF">
        <w:rPr>
          <w:spacing w:val="-14"/>
        </w:rPr>
        <w:t xml:space="preserve"> </w:t>
      </w:r>
      <w:r w:rsidR="008D7845">
        <w:t>mark</w:t>
      </w:r>
      <w:r w:rsidR="00E14BA1">
        <w:noBreakHyphen/>
      </w:r>
      <w:r w:rsidR="008D7845">
        <w:t>ups</w:t>
      </w:r>
      <w:r w:rsidR="007F0EAF">
        <w:t>,</w:t>
      </w:r>
      <w:r w:rsidR="007F0EAF">
        <w:rPr>
          <w:spacing w:val="-13"/>
        </w:rPr>
        <w:t xml:space="preserve"> </w:t>
      </w:r>
      <w:r w:rsidR="007F0EAF">
        <w:t>in</w:t>
      </w:r>
      <w:r w:rsidR="007F0EAF">
        <w:rPr>
          <w:spacing w:val="-14"/>
        </w:rPr>
        <w:t xml:space="preserve"> </w:t>
      </w:r>
      <w:r w:rsidR="007F0EAF">
        <w:t>this</w:t>
      </w:r>
      <w:r w:rsidR="007F0EAF">
        <w:rPr>
          <w:spacing w:val="-14"/>
        </w:rPr>
        <w:t xml:space="preserve"> </w:t>
      </w:r>
      <w:r w:rsidR="007F0EAF">
        <w:t>model</w:t>
      </w:r>
      <w:r w:rsidR="007F0EAF">
        <w:rPr>
          <w:spacing w:val="-14"/>
        </w:rPr>
        <w:t xml:space="preserve"> </w:t>
      </w:r>
      <w:r w:rsidR="007F0EAF">
        <w:t>firms</w:t>
      </w:r>
      <w:r w:rsidR="00E14BA1">
        <w:t>’</w:t>
      </w:r>
      <w:r w:rsidR="007F0EAF">
        <w:rPr>
          <w:spacing w:val="-14"/>
        </w:rPr>
        <w:t xml:space="preserve"> </w:t>
      </w:r>
      <w:r w:rsidR="0054155F">
        <w:t>mark</w:t>
      </w:r>
      <w:r w:rsidR="00E14BA1">
        <w:noBreakHyphen/>
      </w:r>
      <w:r w:rsidR="0054155F">
        <w:t>ups</w:t>
      </w:r>
      <w:r w:rsidR="007F0EAF">
        <w:rPr>
          <w:spacing w:val="-14"/>
        </w:rPr>
        <w:t xml:space="preserve"> </w:t>
      </w:r>
      <w:r w:rsidR="007F0EAF">
        <w:t>endogenously</w:t>
      </w:r>
      <w:r w:rsidR="007F0EAF">
        <w:rPr>
          <w:spacing w:val="-14"/>
        </w:rPr>
        <w:t xml:space="preserve"> </w:t>
      </w:r>
      <w:r w:rsidR="007F0EAF">
        <w:t>differ</w:t>
      </w:r>
      <w:r w:rsidR="007F0EAF">
        <w:rPr>
          <w:spacing w:val="-14"/>
        </w:rPr>
        <w:t xml:space="preserve"> </w:t>
      </w:r>
      <w:r w:rsidR="007F0EAF">
        <w:t>based on</w:t>
      </w:r>
      <w:r w:rsidR="007F0EAF">
        <w:rPr>
          <w:spacing w:val="-16"/>
        </w:rPr>
        <w:t xml:space="preserve"> </w:t>
      </w:r>
      <w:r w:rsidR="007F0EAF">
        <w:t>their</w:t>
      </w:r>
      <w:r w:rsidR="007F0EAF">
        <w:rPr>
          <w:spacing w:val="-15"/>
        </w:rPr>
        <w:t xml:space="preserve"> </w:t>
      </w:r>
      <w:r w:rsidR="007F0EAF">
        <w:t>size.</w:t>
      </w:r>
      <w:r w:rsidR="007F0EAF">
        <w:rPr>
          <w:spacing w:val="-15"/>
        </w:rPr>
        <w:t xml:space="preserve"> </w:t>
      </w:r>
      <w:r w:rsidR="007F0EAF">
        <w:t>In</w:t>
      </w:r>
      <w:r w:rsidR="007F0EAF">
        <w:rPr>
          <w:spacing w:val="-15"/>
        </w:rPr>
        <w:t xml:space="preserve"> </w:t>
      </w:r>
      <w:r w:rsidR="007F0EAF">
        <w:t>turn,</w:t>
      </w:r>
      <w:r w:rsidR="007F0EAF">
        <w:rPr>
          <w:spacing w:val="-15"/>
        </w:rPr>
        <w:t xml:space="preserve"> </w:t>
      </w:r>
      <w:r w:rsidR="007F0EAF">
        <w:t>their</w:t>
      </w:r>
      <w:r w:rsidR="007F0EAF">
        <w:rPr>
          <w:spacing w:val="-16"/>
        </w:rPr>
        <w:t xml:space="preserve"> </w:t>
      </w:r>
      <w:r w:rsidR="007F0EAF">
        <w:t>size</w:t>
      </w:r>
      <w:r w:rsidR="007F0EAF">
        <w:rPr>
          <w:spacing w:val="-15"/>
        </w:rPr>
        <w:t xml:space="preserve"> </w:t>
      </w:r>
      <w:r w:rsidR="007F0EAF">
        <w:t>relates</w:t>
      </w:r>
      <w:r w:rsidR="007F0EAF">
        <w:rPr>
          <w:spacing w:val="-15"/>
        </w:rPr>
        <w:t xml:space="preserve"> </w:t>
      </w:r>
      <w:r w:rsidR="007F0EAF">
        <w:t>to</w:t>
      </w:r>
      <w:r w:rsidR="007F0EAF">
        <w:rPr>
          <w:spacing w:val="-15"/>
        </w:rPr>
        <w:t xml:space="preserve"> </w:t>
      </w:r>
      <w:r w:rsidR="007F0EAF">
        <w:t>their</w:t>
      </w:r>
      <w:r w:rsidR="007F0EAF">
        <w:rPr>
          <w:spacing w:val="-15"/>
        </w:rPr>
        <w:t xml:space="preserve"> </w:t>
      </w:r>
      <w:r w:rsidR="007F0EAF">
        <w:t>productivity.</w:t>
      </w:r>
      <w:r w:rsidR="007F0EAF">
        <w:rPr>
          <w:spacing w:val="-15"/>
        </w:rPr>
        <w:t xml:space="preserve"> </w:t>
      </w:r>
      <w:r w:rsidR="007F0EAF">
        <w:t>How</w:t>
      </w:r>
      <w:r w:rsidR="007F0EAF">
        <w:rPr>
          <w:spacing w:val="-15"/>
        </w:rPr>
        <w:t xml:space="preserve"> </w:t>
      </w:r>
      <w:r w:rsidR="008D7845">
        <w:t>mark</w:t>
      </w:r>
      <w:r w:rsidR="00E14BA1">
        <w:noBreakHyphen/>
      </w:r>
      <w:r w:rsidR="008D7845">
        <w:t>ups</w:t>
      </w:r>
      <w:r w:rsidR="007F0EAF">
        <w:rPr>
          <w:spacing w:val="-15"/>
        </w:rPr>
        <w:t xml:space="preserve"> </w:t>
      </w:r>
      <w:r w:rsidR="007F0EAF">
        <w:t>vary</w:t>
      </w:r>
      <w:r w:rsidR="007F0EAF">
        <w:rPr>
          <w:spacing w:val="-15"/>
        </w:rPr>
        <w:t xml:space="preserve"> </w:t>
      </w:r>
      <w:r w:rsidR="007F0EAF">
        <w:t>with</w:t>
      </w:r>
      <w:r w:rsidR="007F0EAF">
        <w:rPr>
          <w:spacing w:val="-14"/>
        </w:rPr>
        <w:t xml:space="preserve"> </w:t>
      </w:r>
      <w:r w:rsidR="007F0EAF">
        <w:t>firm</w:t>
      </w:r>
      <w:r w:rsidR="007F0EAF">
        <w:rPr>
          <w:spacing w:val="-15"/>
        </w:rPr>
        <w:t xml:space="preserve"> </w:t>
      </w:r>
      <w:r w:rsidR="007F0EAF">
        <w:t>size</w:t>
      </w:r>
      <w:r w:rsidR="007F0EAF">
        <w:rPr>
          <w:spacing w:val="-15"/>
        </w:rPr>
        <w:t xml:space="preserve"> </w:t>
      </w:r>
      <w:r w:rsidR="007F0EAF">
        <w:t>is</w:t>
      </w:r>
      <w:r w:rsidR="007F0EAF">
        <w:rPr>
          <w:spacing w:val="-16"/>
        </w:rPr>
        <w:t xml:space="preserve"> </w:t>
      </w:r>
      <w:r w:rsidR="007F0EAF">
        <w:t>dictated by</w:t>
      </w:r>
      <w:r w:rsidR="007F0EAF">
        <w:rPr>
          <w:spacing w:val="-16"/>
        </w:rPr>
        <w:t xml:space="preserve"> </w:t>
      </w:r>
      <w:r w:rsidR="007F0EAF">
        <w:t>the</w:t>
      </w:r>
      <w:r w:rsidR="007F0EAF">
        <w:rPr>
          <w:spacing w:val="-15"/>
        </w:rPr>
        <w:t xml:space="preserve"> </w:t>
      </w:r>
      <w:r w:rsidR="00E14BA1">
        <w:t>‘</w:t>
      </w:r>
      <w:proofErr w:type="spellStart"/>
      <w:r w:rsidR="007F0EAF">
        <w:t>superelasticity</w:t>
      </w:r>
      <w:proofErr w:type="spellEnd"/>
      <w:r w:rsidR="00E14BA1">
        <w:t>’</w:t>
      </w:r>
      <w:r w:rsidR="007F0EAF">
        <w:t>.</w:t>
      </w:r>
      <w:r w:rsidR="007F0EAF">
        <w:rPr>
          <w:spacing w:val="-15"/>
        </w:rPr>
        <w:t xml:space="preserve"> </w:t>
      </w:r>
      <w:r w:rsidR="007F0EAF">
        <w:t>This</w:t>
      </w:r>
      <w:r w:rsidR="007F0EAF">
        <w:rPr>
          <w:spacing w:val="-15"/>
        </w:rPr>
        <w:t xml:space="preserve"> </w:t>
      </w:r>
      <w:r w:rsidR="007F0EAF">
        <w:t>i</w:t>
      </w:r>
      <w:r w:rsidR="00A51020">
        <w:t>s a</w:t>
      </w:r>
      <w:r w:rsidR="007F0EAF">
        <w:t>n</w:t>
      </w:r>
      <w:r w:rsidR="007F0EAF">
        <w:rPr>
          <w:spacing w:val="-15"/>
        </w:rPr>
        <w:t xml:space="preserve"> </w:t>
      </w:r>
      <w:r w:rsidR="007F0EAF">
        <w:t>important</w:t>
      </w:r>
      <w:r w:rsidR="007F0EAF">
        <w:rPr>
          <w:spacing w:val="-14"/>
        </w:rPr>
        <w:t xml:space="preserve"> </w:t>
      </w:r>
      <w:r w:rsidR="007F0EAF">
        <w:t>parameter</w:t>
      </w:r>
      <w:r w:rsidR="007F0EAF">
        <w:rPr>
          <w:spacing w:val="-16"/>
        </w:rPr>
        <w:t xml:space="preserve"> </w:t>
      </w:r>
      <w:r w:rsidR="007F0EAF">
        <w:t>in</w:t>
      </w:r>
      <w:r w:rsidR="007F0EAF">
        <w:rPr>
          <w:spacing w:val="-14"/>
        </w:rPr>
        <w:t xml:space="preserve"> </w:t>
      </w:r>
      <w:r w:rsidR="007F0EAF">
        <w:t>the</w:t>
      </w:r>
      <w:r w:rsidR="007F0EAF">
        <w:rPr>
          <w:spacing w:val="-16"/>
        </w:rPr>
        <w:t xml:space="preserve"> </w:t>
      </w:r>
      <w:proofErr w:type="gramStart"/>
      <w:r w:rsidR="0074439D">
        <w:t>model</w:t>
      </w:r>
      <w:r w:rsidR="004E015D">
        <w:t>,</w:t>
      </w:r>
      <w:r w:rsidR="0074439D">
        <w:t xml:space="preserve"> and</w:t>
      </w:r>
      <w:proofErr w:type="gramEnd"/>
      <w:r w:rsidR="007F0EAF">
        <w:rPr>
          <w:spacing w:val="-15"/>
        </w:rPr>
        <w:t xml:space="preserve"> </w:t>
      </w:r>
      <w:r w:rsidR="007F0EAF">
        <w:t>captures</w:t>
      </w:r>
      <w:r w:rsidR="007F0EAF">
        <w:rPr>
          <w:spacing w:val="-15"/>
        </w:rPr>
        <w:t xml:space="preserve"> </w:t>
      </w:r>
      <w:r w:rsidR="007F0EAF">
        <w:t>how</w:t>
      </w:r>
      <w:r w:rsidR="007F0EAF">
        <w:rPr>
          <w:spacing w:val="-15"/>
        </w:rPr>
        <w:t xml:space="preserve"> </w:t>
      </w:r>
      <w:r w:rsidR="007F0EAF">
        <w:t>demand</w:t>
      </w:r>
      <w:r w:rsidR="007F0EAF">
        <w:rPr>
          <w:spacing w:val="-15"/>
        </w:rPr>
        <w:t xml:space="preserve"> </w:t>
      </w:r>
      <w:proofErr w:type="spellStart"/>
      <w:r w:rsidR="007F0EAF">
        <w:t>elasticit</w:t>
      </w:r>
      <w:r w:rsidR="001B29BA">
        <w:t>icities</w:t>
      </w:r>
      <w:proofErr w:type="spellEnd"/>
      <w:r w:rsidR="007F0EAF">
        <w:t xml:space="preserve"> (and</w:t>
      </w:r>
      <w:r w:rsidR="007F0EAF">
        <w:rPr>
          <w:spacing w:val="-3"/>
        </w:rPr>
        <w:t xml:space="preserve"> </w:t>
      </w:r>
      <w:r w:rsidR="007F0EAF">
        <w:t>so</w:t>
      </w:r>
      <w:r w:rsidR="007F0EAF">
        <w:rPr>
          <w:spacing w:val="-3"/>
        </w:rPr>
        <w:t xml:space="preserve"> </w:t>
      </w:r>
      <w:r w:rsidR="007F0EAF">
        <w:t>mark</w:t>
      </w:r>
      <w:r w:rsidR="00E14BA1">
        <w:noBreakHyphen/>
      </w:r>
      <w:r w:rsidR="007F0EAF">
        <w:t>ups)</w:t>
      </w:r>
      <w:r w:rsidR="007F0EAF">
        <w:rPr>
          <w:spacing w:val="-3"/>
        </w:rPr>
        <w:t xml:space="preserve"> </w:t>
      </w:r>
      <w:r w:rsidR="007F0EAF">
        <w:t>change</w:t>
      </w:r>
      <w:r w:rsidR="007F0EAF">
        <w:rPr>
          <w:spacing w:val="-3"/>
        </w:rPr>
        <w:t xml:space="preserve"> </w:t>
      </w:r>
      <w:r w:rsidR="009646C1">
        <w:rPr>
          <w:spacing w:val="-3"/>
        </w:rPr>
        <w:t>as</w:t>
      </w:r>
      <w:r w:rsidR="007F0EAF">
        <w:rPr>
          <w:spacing w:val="-3"/>
        </w:rPr>
        <w:t xml:space="preserve"> </w:t>
      </w:r>
      <w:r w:rsidR="007F0EAF">
        <w:t>firm</w:t>
      </w:r>
      <w:r w:rsidR="007F0EAF">
        <w:rPr>
          <w:spacing w:val="-3"/>
        </w:rPr>
        <w:t xml:space="preserve"> </w:t>
      </w:r>
      <w:r w:rsidR="007F0EAF">
        <w:t>size</w:t>
      </w:r>
      <w:r w:rsidR="007F0EAF">
        <w:rPr>
          <w:spacing w:val="-3"/>
        </w:rPr>
        <w:t xml:space="preserve"> </w:t>
      </w:r>
      <w:r w:rsidR="007F0EAF">
        <w:t>changes.</w:t>
      </w:r>
      <w:r w:rsidR="007F0EAF">
        <w:rPr>
          <w:spacing w:val="-3"/>
        </w:rPr>
        <w:t xml:space="preserve"> </w:t>
      </w:r>
      <w:r w:rsidR="007F0EAF">
        <w:t>If</w:t>
      </w:r>
      <w:r w:rsidR="007F0EAF">
        <w:rPr>
          <w:spacing w:val="-3"/>
        </w:rPr>
        <w:t xml:space="preserve"> </w:t>
      </w:r>
      <w:r w:rsidR="007F0EAF">
        <w:t>the</w:t>
      </w:r>
      <w:r w:rsidR="007F0EAF">
        <w:rPr>
          <w:spacing w:val="-3"/>
        </w:rPr>
        <w:t xml:space="preserve"> </w:t>
      </w:r>
      <w:proofErr w:type="spellStart"/>
      <w:r w:rsidR="007F0EAF">
        <w:t>superelasticity</w:t>
      </w:r>
      <w:proofErr w:type="spellEnd"/>
      <w:r w:rsidR="007F0EAF">
        <w:rPr>
          <w:spacing w:val="-3"/>
        </w:rPr>
        <w:t xml:space="preserve"> </w:t>
      </w:r>
      <w:r w:rsidR="007F0EAF">
        <w:t>is</w:t>
      </w:r>
      <w:r w:rsidR="007F0EAF">
        <w:rPr>
          <w:spacing w:val="-3"/>
        </w:rPr>
        <w:t xml:space="preserve"> </w:t>
      </w:r>
      <w:r w:rsidR="007F0EAF">
        <w:t>positive,</w:t>
      </w:r>
      <w:r w:rsidR="007F0EAF">
        <w:rPr>
          <w:spacing w:val="-3"/>
        </w:rPr>
        <w:t xml:space="preserve"> </w:t>
      </w:r>
      <w:r w:rsidR="007F0EAF">
        <w:t>larger</w:t>
      </w:r>
      <w:r w:rsidR="007F0EAF">
        <w:rPr>
          <w:spacing w:val="-3"/>
        </w:rPr>
        <w:t xml:space="preserve"> </w:t>
      </w:r>
      <w:r w:rsidR="007F0EAF">
        <w:t>firms</w:t>
      </w:r>
      <w:r w:rsidR="007F0EAF">
        <w:rPr>
          <w:spacing w:val="-3"/>
        </w:rPr>
        <w:t xml:space="preserve"> </w:t>
      </w:r>
      <w:r w:rsidR="007F0EAF">
        <w:t>tend</w:t>
      </w:r>
      <w:r w:rsidR="007F0EAF">
        <w:rPr>
          <w:spacing w:val="-3"/>
        </w:rPr>
        <w:t xml:space="preserve"> </w:t>
      </w:r>
      <w:r w:rsidR="007F0EAF">
        <w:t>to have higher mark</w:t>
      </w:r>
      <w:r w:rsidR="00E14BA1">
        <w:noBreakHyphen/>
      </w:r>
      <w:r w:rsidR="007F0EAF">
        <w:t>ups, which is a standard finding in the literature. If it is zero, there is no variation in firm mark</w:t>
      </w:r>
      <w:r w:rsidR="00E14BA1">
        <w:noBreakHyphen/>
      </w:r>
      <w:r w:rsidR="007F0EAF">
        <w:t>ups, and we are back in the standard model with equal mark</w:t>
      </w:r>
      <w:r w:rsidR="00E14BA1">
        <w:noBreakHyphen/>
      </w:r>
      <w:r w:rsidR="007F0EAF">
        <w:t>ups and no misallocation across firms.</w:t>
      </w:r>
    </w:p>
    <w:p w14:paraId="4BF1B219" w14:textId="2D83FCA9" w:rsidR="007F0EAF" w:rsidRDefault="007F0EAF" w:rsidP="00E301F7">
      <w:r>
        <w:t>In</w:t>
      </w:r>
      <w:r>
        <w:rPr>
          <w:spacing w:val="-9"/>
        </w:rPr>
        <w:t xml:space="preserve"> </w:t>
      </w:r>
      <w:r>
        <w:t>the</w:t>
      </w:r>
      <w:r>
        <w:rPr>
          <w:spacing w:val="-8"/>
        </w:rPr>
        <w:t xml:space="preserve"> </w:t>
      </w:r>
      <w:r>
        <w:t>model,</w:t>
      </w:r>
      <w:r>
        <w:rPr>
          <w:spacing w:val="-8"/>
        </w:rPr>
        <w:t xml:space="preserve"> </w:t>
      </w:r>
      <w:r>
        <w:t>mark</w:t>
      </w:r>
      <w:r w:rsidR="00E14BA1">
        <w:noBreakHyphen/>
      </w:r>
      <w:r>
        <w:t>ups</w:t>
      </w:r>
      <w:r>
        <w:rPr>
          <w:spacing w:val="-8"/>
        </w:rPr>
        <w:t xml:space="preserve"> </w:t>
      </w:r>
      <w:r>
        <w:t>create</w:t>
      </w:r>
      <w:r>
        <w:rPr>
          <w:spacing w:val="-8"/>
        </w:rPr>
        <w:t xml:space="preserve"> </w:t>
      </w:r>
      <w:r>
        <w:t>costs</w:t>
      </w:r>
      <w:r>
        <w:rPr>
          <w:spacing w:val="-8"/>
        </w:rPr>
        <w:t xml:space="preserve"> </w:t>
      </w:r>
      <w:r>
        <w:t>in</w:t>
      </w:r>
      <w:r>
        <w:rPr>
          <w:spacing w:val="-8"/>
        </w:rPr>
        <w:t xml:space="preserve"> </w:t>
      </w:r>
      <w:r>
        <w:t>the</w:t>
      </w:r>
      <w:r>
        <w:rPr>
          <w:spacing w:val="-9"/>
        </w:rPr>
        <w:t xml:space="preserve"> </w:t>
      </w:r>
      <w:r>
        <w:t>economy</w:t>
      </w:r>
      <w:r>
        <w:rPr>
          <w:spacing w:val="-8"/>
        </w:rPr>
        <w:t xml:space="preserve"> </w:t>
      </w:r>
      <w:r>
        <w:t>via</w:t>
      </w:r>
      <w:r>
        <w:rPr>
          <w:spacing w:val="-8"/>
        </w:rPr>
        <w:t xml:space="preserve"> </w:t>
      </w:r>
      <w:r>
        <w:t>three</w:t>
      </w:r>
      <w:r>
        <w:rPr>
          <w:spacing w:val="-8"/>
        </w:rPr>
        <w:t xml:space="preserve"> </w:t>
      </w:r>
      <w:r>
        <w:t>mechanisms:</w:t>
      </w:r>
    </w:p>
    <w:p w14:paraId="124A386F" w14:textId="53D649E6" w:rsidR="007F0EAF" w:rsidRDefault="007F0EAF" w:rsidP="004E1A64">
      <w:pPr>
        <w:pStyle w:val="ListParagraph"/>
        <w:widowControl w:val="0"/>
        <w:numPr>
          <w:ilvl w:val="0"/>
          <w:numId w:val="23"/>
        </w:numPr>
        <w:tabs>
          <w:tab w:val="left" w:pos="905"/>
          <w:tab w:val="left" w:pos="907"/>
        </w:tabs>
        <w:autoSpaceDE w:val="0"/>
        <w:autoSpaceDN w:val="0"/>
        <w:spacing w:after="0"/>
        <w:ind w:right="191"/>
        <w:contextualSpacing w:val="0"/>
        <w:jc w:val="both"/>
      </w:pPr>
      <w:r>
        <w:t>When average mark</w:t>
      </w:r>
      <w:r w:rsidR="00E14BA1">
        <w:noBreakHyphen/>
      </w:r>
      <w:r>
        <w:t xml:space="preserve">ups are higher, decisions around consumption, investment and output are distorted, so the economy is smaller than it would be in the first best case, </w:t>
      </w:r>
      <w:r w:rsidRPr="004E1A64">
        <w:rPr>
          <w:i/>
        </w:rPr>
        <w:t>for</w:t>
      </w:r>
      <w:r w:rsidRPr="004E1A64">
        <w:rPr>
          <w:i/>
          <w:spacing w:val="-3"/>
        </w:rPr>
        <w:t xml:space="preserve"> </w:t>
      </w:r>
      <w:r w:rsidRPr="004E1A64">
        <w:rPr>
          <w:i/>
        </w:rPr>
        <w:t>a</w:t>
      </w:r>
      <w:r w:rsidRPr="004E1A64">
        <w:rPr>
          <w:i/>
          <w:spacing w:val="-3"/>
        </w:rPr>
        <w:t xml:space="preserve"> </w:t>
      </w:r>
      <w:r w:rsidRPr="004E1A64">
        <w:rPr>
          <w:i/>
        </w:rPr>
        <w:t>given level</w:t>
      </w:r>
      <w:r w:rsidRPr="004E1A64">
        <w:rPr>
          <w:i/>
          <w:spacing w:val="-8"/>
        </w:rPr>
        <w:t xml:space="preserve"> </w:t>
      </w:r>
      <w:r w:rsidRPr="004E1A64">
        <w:rPr>
          <w:i/>
        </w:rPr>
        <w:t>of</w:t>
      </w:r>
      <w:r w:rsidRPr="004E1A64">
        <w:rPr>
          <w:i/>
          <w:spacing w:val="-8"/>
        </w:rPr>
        <w:t xml:space="preserve"> </w:t>
      </w:r>
      <w:r w:rsidRPr="004E1A64">
        <w:rPr>
          <w:i/>
        </w:rPr>
        <w:t>aggregate</w:t>
      </w:r>
      <w:r w:rsidRPr="004E1A64">
        <w:rPr>
          <w:i/>
          <w:spacing w:val="-8"/>
        </w:rPr>
        <w:t xml:space="preserve"> </w:t>
      </w:r>
      <w:r w:rsidRPr="004E1A64">
        <w:rPr>
          <w:i/>
        </w:rPr>
        <w:t>productivity</w:t>
      </w:r>
      <w:r w:rsidRPr="004E1A64">
        <w:rPr>
          <w:i/>
          <w:spacing w:val="-8"/>
        </w:rPr>
        <w:t xml:space="preserve"> </w:t>
      </w:r>
      <w:r>
        <w:t>(the</w:t>
      </w:r>
      <w:r>
        <w:rPr>
          <w:spacing w:val="-5"/>
        </w:rPr>
        <w:t xml:space="preserve"> </w:t>
      </w:r>
      <w:r>
        <w:t>traditional</w:t>
      </w:r>
      <w:r>
        <w:rPr>
          <w:spacing w:val="-5"/>
        </w:rPr>
        <w:t xml:space="preserve"> </w:t>
      </w:r>
      <w:r>
        <w:t>deadweight</w:t>
      </w:r>
      <w:r>
        <w:rPr>
          <w:spacing w:val="-5"/>
        </w:rPr>
        <w:t xml:space="preserve"> </w:t>
      </w:r>
      <w:r>
        <w:t>loss</w:t>
      </w:r>
      <w:r>
        <w:rPr>
          <w:spacing w:val="-5"/>
        </w:rPr>
        <w:t xml:space="preserve"> </w:t>
      </w:r>
      <w:r>
        <w:t>channel).</w:t>
      </w:r>
    </w:p>
    <w:p w14:paraId="4463BB83" w14:textId="02569143" w:rsidR="007F0EAF" w:rsidRDefault="007F0EAF" w:rsidP="004E1A64">
      <w:pPr>
        <w:pStyle w:val="ListParagraph"/>
        <w:widowControl w:val="0"/>
        <w:numPr>
          <w:ilvl w:val="0"/>
          <w:numId w:val="23"/>
        </w:numPr>
        <w:tabs>
          <w:tab w:val="left" w:pos="905"/>
          <w:tab w:val="left" w:pos="907"/>
        </w:tabs>
        <w:autoSpaceDE w:val="0"/>
        <w:autoSpaceDN w:val="0"/>
        <w:spacing w:before="144" w:after="0"/>
        <w:ind w:right="194"/>
        <w:contextualSpacing w:val="0"/>
        <w:jc w:val="both"/>
      </w:pPr>
      <w:r>
        <w:t>Mark</w:t>
      </w:r>
      <w:r w:rsidR="00E14BA1">
        <w:noBreakHyphen/>
      </w:r>
      <w:r>
        <w:t>ups</w:t>
      </w:r>
      <w:r>
        <w:rPr>
          <w:spacing w:val="-6"/>
        </w:rPr>
        <w:t xml:space="preserve"> </w:t>
      </w:r>
      <w:r>
        <w:t>lead</w:t>
      </w:r>
      <w:r>
        <w:rPr>
          <w:spacing w:val="-5"/>
        </w:rPr>
        <w:t xml:space="preserve"> </w:t>
      </w:r>
      <w:r>
        <w:t>to</w:t>
      </w:r>
      <w:r>
        <w:rPr>
          <w:spacing w:val="-6"/>
        </w:rPr>
        <w:t xml:space="preserve"> </w:t>
      </w:r>
      <w:r>
        <w:t>inefficient</w:t>
      </w:r>
      <w:r>
        <w:rPr>
          <w:spacing w:val="-6"/>
        </w:rPr>
        <w:t xml:space="preserve"> </w:t>
      </w:r>
      <w:r>
        <w:t>rates</w:t>
      </w:r>
      <w:r>
        <w:rPr>
          <w:spacing w:val="-6"/>
        </w:rPr>
        <w:t xml:space="preserve"> </w:t>
      </w:r>
      <w:r>
        <w:t>of</w:t>
      </w:r>
      <w:r>
        <w:rPr>
          <w:spacing w:val="-6"/>
        </w:rPr>
        <w:t xml:space="preserve"> </w:t>
      </w:r>
      <w:r>
        <w:t>entry,</w:t>
      </w:r>
      <w:r>
        <w:rPr>
          <w:spacing w:val="-6"/>
        </w:rPr>
        <w:t xml:space="preserve"> </w:t>
      </w:r>
      <w:r>
        <w:t>and</w:t>
      </w:r>
      <w:r>
        <w:rPr>
          <w:spacing w:val="-6"/>
        </w:rPr>
        <w:t xml:space="preserve"> </w:t>
      </w:r>
      <w:r>
        <w:t>so</w:t>
      </w:r>
      <w:r>
        <w:rPr>
          <w:spacing w:val="-6"/>
        </w:rPr>
        <w:t xml:space="preserve"> </w:t>
      </w:r>
      <w:r w:rsidR="00F8184F">
        <w:rPr>
          <w:spacing w:val="-6"/>
        </w:rPr>
        <w:t xml:space="preserve">an inefficient </w:t>
      </w:r>
      <w:r>
        <w:t>number</w:t>
      </w:r>
      <w:r>
        <w:rPr>
          <w:spacing w:val="-6"/>
        </w:rPr>
        <w:t xml:space="preserve"> </w:t>
      </w:r>
      <w:r>
        <w:t>of</w:t>
      </w:r>
      <w:r>
        <w:rPr>
          <w:spacing w:val="-6"/>
        </w:rPr>
        <w:t xml:space="preserve"> </w:t>
      </w:r>
      <w:r>
        <w:t>varieties</w:t>
      </w:r>
      <w:r>
        <w:rPr>
          <w:spacing w:val="-6"/>
        </w:rPr>
        <w:t xml:space="preserve"> </w:t>
      </w:r>
      <w:r>
        <w:t>in</w:t>
      </w:r>
      <w:r>
        <w:rPr>
          <w:spacing w:val="-5"/>
        </w:rPr>
        <w:t xml:space="preserve"> </w:t>
      </w:r>
      <w:r>
        <w:t>the</w:t>
      </w:r>
      <w:r>
        <w:rPr>
          <w:spacing w:val="-6"/>
        </w:rPr>
        <w:t xml:space="preserve"> </w:t>
      </w:r>
      <w:r>
        <w:t>economy</w:t>
      </w:r>
      <w:r>
        <w:rPr>
          <w:spacing w:val="-6"/>
        </w:rPr>
        <w:t xml:space="preserve"> </w:t>
      </w:r>
      <w:r>
        <w:t xml:space="preserve">(entry </w:t>
      </w:r>
      <w:r>
        <w:rPr>
          <w:spacing w:val="-2"/>
        </w:rPr>
        <w:t>channel)</w:t>
      </w:r>
      <w:r w:rsidR="009646C1">
        <w:rPr>
          <w:spacing w:val="-2"/>
        </w:rPr>
        <w:t>.</w:t>
      </w:r>
    </w:p>
    <w:p w14:paraId="6EBB6CB4" w14:textId="3D90877C" w:rsidR="007E0FEA" w:rsidRDefault="007F0EAF" w:rsidP="004E1A64">
      <w:pPr>
        <w:pStyle w:val="ListParagraph"/>
        <w:widowControl w:val="0"/>
        <w:numPr>
          <w:ilvl w:val="0"/>
          <w:numId w:val="23"/>
        </w:numPr>
        <w:tabs>
          <w:tab w:val="left" w:pos="905"/>
          <w:tab w:val="left" w:pos="907"/>
        </w:tabs>
        <w:autoSpaceDE w:val="0"/>
        <w:autoSpaceDN w:val="0"/>
        <w:spacing w:before="140" w:after="0"/>
        <w:ind w:right="191"/>
        <w:contextualSpacing w:val="0"/>
        <w:jc w:val="both"/>
      </w:pPr>
      <w:r>
        <w:t>Dispersion</w:t>
      </w:r>
      <w:r>
        <w:rPr>
          <w:spacing w:val="-2"/>
        </w:rPr>
        <w:t xml:space="preserve"> </w:t>
      </w:r>
      <w:r>
        <w:t>in</w:t>
      </w:r>
      <w:r>
        <w:rPr>
          <w:spacing w:val="-2"/>
        </w:rPr>
        <w:t xml:space="preserve"> </w:t>
      </w:r>
      <w:r>
        <w:t>mark</w:t>
      </w:r>
      <w:r w:rsidR="00E14BA1">
        <w:noBreakHyphen/>
      </w:r>
      <w:r>
        <w:t>ups</w:t>
      </w:r>
      <w:r>
        <w:rPr>
          <w:spacing w:val="-2"/>
        </w:rPr>
        <w:t xml:space="preserve"> </w:t>
      </w:r>
      <w:r>
        <w:t>creates</w:t>
      </w:r>
      <w:r>
        <w:rPr>
          <w:spacing w:val="-2"/>
        </w:rPr>
        <w:t xml:space="preserve"> </w:t>
      </w:r>
      <w:r>
        <w:t>misallocation.</w:t>
      </w:r>
      <w:r>
        <w:rPr>
          <w:spacing w:val="-2"/>
        </w:rPr>
        <w:t xml:space="preserve"> </w:t>
      </w:r>
      <w:r w:rsidR="0074439D">
        <w:t>So,</w:t>
      </w:r>
      <w:r>
        <w:rPr>
          <w:spacing w:val="-2"/>
        </w:rPr>
        <w:t xml:space="preserve"> </w:t>
      </w:r>
      <w:r>
        <w:t>the</w:t>
      </w:r>
      <w:r>
        <w:rPr>
          <w:spacing w:val="-2"/>
        </w:rPr>
        <w:t xml:space="preserve"> </w:t>
      </w:r>
      <w:r>
        <w:t>level</w:t>
      </w:r>
      <w:r>
        <w:rPr>
          <w:spacing w:val="-2"/>
        </w:rPr>
        <w:t xml:space="preserve"> </w:t>
      </w:r>
      <w:r>
        <w:t>of</w:t>
      </w:r>
      <w:r>
        <w:rPr>
          <w:spacing w:val="-2"/>
        </w:rPr>
        <w:t xml:space="preserve"> </w:t>
      </w:r>
      <w:r>
        <w:t>aggregate</w:t>
      </w:r>
      <w:r>
        <w:rPr>
          <w:spacing w:val="-2"/>
        </w:rPr>
        <w:t xml:space="preserve"> </w:t>
      </w:r>
      <w:r>
        <w:t>productivity</w:t>
      </w:r>
      <w:r>
        <w:rPr>
          <w:spacing w:val="-2"/>
        </w:rPr>
        <w:t xml:space="preserve"> </w:t>
      </w:r>
      <w:r>
        <w:t>is</w:t>
      </w:r>
      <w:r>
        <w:rPr>
          <w:spacing w:val="-2"/>
        </w:rPr>
        <w:t xml:space="preserve"> </w:t>
      </w:r>
      <w:r>
        <w:t>lower than it could be, as resources could be moved between firms in ways that could raise aggregate productivity (misallocation channel).</w:t>
      </w:r>
    </w:p>
    <w:p w14:paraId="086A9162" w14:textId="02E0A15B" w:rsidR="00F02DEC" w:rsidRDefault="007E0FEA" w:rsidP="007E0FEA">
      <w:r>
        <w:t>As noted, while the model contains several important channels, it abstracts away from others. For example, it does not consider the dynamic effects of competition on firms</w:t>
      </w:r>
      <w:r w:rsidR="00E14BA1">
        <w:t>’</w:t>
      </w:r>
      <w:r>
        <w:t xml:space="preserve"> incentives to innovate, improve,</w:t>
      </w:r>
      <w:r>
        <w:rPr>
          <w:spacing w:val="-18"/>
        </w:rPr>
        <w:t xml:space="preserve"> </w:t>
      </w:r>
      <w:r>
        <w:t>and</w:t>
      </w:r>
      <w:r>
        <w:rPr>
          <w:spacing w:val="-17"/>
        </w:rPr>
        <w:t xml:space="preserve"> </w:t>
      </w:r>
      <w:r>
        <w:t>adopt</w:t>
      </w:r>
      <w:r>
        <w:rPr>
          <w:spacing w:val="-17"/>
        </w:rPr>
        <w:t xml:space="preserve"> </w:t>
      </w:r>
      <w:r>
        <w:t>technologies.</w:t>
      </w:r>
      <w:r w:rsidRPr="00B11A4A">
        <w:rPr>
          <w:rStyle w:val="FootnoteReference"/>
          <w:vertAlign w:val="superscript"/>
        </w:rPr>
        <w:footnoteReference w:id="7"/>
      </w:r>
      <w:r>
        <w:t xml:space="preserve"> Moreover,</w:t>
      </w:r>
      <w:r>
        <w:rPr>
          <w:spacing w:val="-17"/>
        </w:rPr>
        <w:t xml:space="preserve"> </w:t>
      </w:r>
      <w:r>
        <w:t>our</w:t>
      </w:r>
      <w:r>
        <w:rPr>
          <w:spacing w:val="-17"/>
        </w:rPr>
        <w:t xml:space="preserve"> </w:t>
      </w:r>
      <w:proofErr w:type="gramStart"/>
      <w:r>
        <w:t>main</w:t>
      </w:r>
      <w:r>
        <w:rPr>
          <w:spacing w:val="-18"/>
        </w:rPr>
        <w:t xml:space="preserve"> </w:t>
      </w:r>
      <w:r>
        <w:t>focus</w:t>
      </w:r>
      <w:proofErr w:type="gramEnd"/>
      <w:r>
        <w:rPr>
          <w:spacing w:val="-17"/>
        </w:rPr>
        <w:t xml:space="preserve"> </w:t>
      </w:r>
      <w:r>
        <w:t>is</w:t>
      </w:r>
      <w:r>
        <w:rPr>
          <w:spacing w:val="-17"/>
        </w:rPr>
        <w:t xml:space="preserve"> </w:t>
      </w:r>
      <w:r>
        <w:t>on</w:t>
      </w:r>
      <w:r>
        <w:rPr>
          <w:spacing w:val="-17"/>
        </w:rPr>
        <w:t xml:space="preserve"> </w:t>
      </w:r>
      <w:r>
        <w:t>the</w:t>
      </w:r>
      <w:r>
        <w:rPr>
          <w:spacing w:val="-17"/>
        </w:rPr>
        <w:t xml:space="preserve"> </w:t>
      </w:r>
      <w:r>
        <w:t>final</w:t>
      </w:r>
      <w:r>
        <w:rPr>
          <w:spacing w:val="-18"/>
        </w:rPr>
        <w:t xml:space="preserve"> </w:t>
      </w:r>
      <w:r>
        <w:t>channel</w:t>
      </w:r>
      <w:r>
        <w:rPr>
          <w:spacing w:val="-17"/>
        </w:rPr>
        <w:t xml:space="preserve"> </w:t>
      </w:r>
      <w:r>
        <w:t>though</w:t>
      </w:r>
      <w:r>
        <w:rPr>
          <w:spacing w:val="-17"/>
        </w:rPr>
        <w:t xml:space="preserve"> </w:t>
      </w:r>
      <w:r>
        <w:t>we</w:t>
      </w:r>
      <w:r>
        <w:rPr>
          <w:spacing w:val="-17"/>
        </w:rPr>
        <w:t xml:space="preserve"> </w:t>
      </w:r>
      <w:r>
        <w:t>return to the other channels briefly at the end of the paper.</w:t>
      </w:r>
    </w:p>
    <w:p w14:paraId="6EE276F0" w14:textId="77777777" w:rsidR="00F02DEC" w:rsidRDefault="00F02DEC">
      <w:r>
        <w:br w:type="page"/>
      </w:r>
    </w:p>
    <w:p w14:paraId="6A80F654" w14:textId="4769C467" w:rsidR="00A8127D" w:rsidRPr="00723E39" w:rsidRDefault="00A8127D" w:rsidP="00A33068">
      <w:pPr>
        <w:pStyle w:val="Heading2Numbered"/>
      </w:pPr>
      <w:bookmarkStart w:id="14" w:name="_bookmark3"/>
      <w:bookmarkStart w:id="15" w:name="_Toc206079755"/>
      <w:bookmarkStart w:id="16" w:name="_Toc206081582"/>
      <w:bookmarkStart w:id="17" w:name="_Toc206081637"/>
      <w:bookmarkStart w:id="18" w:name="_Toc206142130"/>
      <w:bookmarkStart w:id="19" w:name="_Toc206142356"/>
      <w:bookmarkStart w:id="20" w:name="_Toc206142447"/>
      <w:bookmarkStart w:id="21" w:name="_Toc206079756"/>
      <w:bookmarkStart w:id="22" w:name="_Toc206081583"/>
      <w:bookmarkStart w:id="23" w:name="_Toc206081638"/>
      <w:bookmarkStart w:id="24" w:name="_Toc206142131"/>
      <w:bookmarkStart w:id="25" w:name="_Toc206142357"/>
      <w:bookmarkStart w:id="26" w:name="_Toc206142448"/>
      <w:bookmarkStart w:id="27" w:name="_Toc206079757"/>
      <w:bookmarkStart w:id="28" w:name="_Toc206081584"/>
      <w:bookmarkStart w:id="29" w:name="_Toc206081639"/>
      <w:bookmarkStart w:id="30" w:name="_Toc206142132"/>
      <w:bookmarkStart w:id="31" w:name="_Toc206142358"/>
      <w:bookmarkStart w:id="32" w:name="_Toc206142449"/>
      <w:bookmarkStart w:id="33" w:name="_Toc20614245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23E39">
        <w:lastRenderedPageBreak/>
        <w:t>Consumer</w:t>
      </w:r>
      <w:bookmarkEnd w:id="33"/>
    </w:p>
    <w:p w14:paraId="7076F0BE" w14:textId="77777777" w:rsidR="00A8127D" w:rsidRDefault="00A8127D" w:rsidP="00253AF6">
      <w:pPr>
        <w:rPr>
          <w:spacing w:val="-2"/>
        </w:rPr>
      </w:pPr>
      <w:r>
        <w:t>The</w:t>
      </w:r>
      <w:r>
        <w:rPr>
          <w:spacing w:val="-13"/>
        </w:rPr>
        <w:t xml:space="preserve"> </w:t>
      </w:r>
      <w:r>
        <w:t>model</w:t>
      </w:r>
      <w:r>
        <w:rPr>
          <w:spacing w:val="-13"/>
        </w:rPr>
        <w:t xml:space="preserve"> </w:t>
      </w:r>
      <w:r>
        <w:t>has</w:t>
      </w:r>
      <w:r>
        <w:rPr>
          <w:spacing w:val="-13"/>
        </w:rPr>
        <w:t xml:space="preserve"> </w:t>
      </w:r>
      <w:r>
        <w:t>a</w:t>
      </w:r>
      <w:r>
        <w:rPr>
          <w:spacing w:val="-13"/>
        </w:rPr>
        <w:t xml:space="preserve"> </w:t>
      </w:r>
      <w:r>
        <w:t>representative</w:t>
      </w:r>
      <w:r>
        <w:rPr>
          <w:spacing w:val="-13"/>
        </w:rPr>
        <w:t xml:space="preserve"> </w:t>
      </w:r>
      <w:r>
        <w:t>consumer.</w:t>
      </w:r>
      <w:r>
        <w:rPr>
          <w:spacing w:val="-13"/>
        </w:rPr>
        <w:t xml:space="preserve"> </w:t>
      </w:r>
      <w:r>
        <w:t>Their</w:t>
      </w:r>
      <w:r>
        <w:rPr>
          <w:spacing w:val="-13"/>
        </w:rPr>
        <w:t xml:space="preserve"> </w:t>
      </w:r>
      <w:r>
        <w:t>utility</w:t>
      </w:r>
      <w:r>
        <w:rPr>
          <w:spacing w:val="-13"/>
        </w:rPr>
        <w:t xml:space="preserve"> </w:t>
      </w:r>
      <w:r>
        <w:t>function</w:t>
      </w:r>
      <w:r>
        <w:rPr>
          <w:spacing w:val="-13"/>
        </w:rPr>
        <w:t xml:space="preserve"> </w:t>
      </w:r>
      <w:r>
        <w:t>has</w:t>
      </w:r>
      <w:r>
        <w:rPr>
          <w:spacing w:val="-13"/>
        </w:rPr>
        <w:t xml:space="preserve"> </w:t>
      </w:r>
      <w:r>
        <w:t>the</w:t>
      </w:r>
      <w:r>
        <w:rPr>
          <w:spacing w:val="-13"/>
        </w:rPr>
        <w:t xml:space="preserve"> </w:t>
      </w:r>
      <w:r>
        <w:t>following</w:t>
      </w:r>
      <w:r>
        <w:rPr>
          <w:spacing w:val="-13"/>
        </w:rPr>
        <w:t xml:space="preserve"> </w:t>
      </w:r>
      <w:r>
        <w:rPr>
          <w:spacing w:val="-2"/>
        </w:rPr>
        <w:t>form:</w:t>
      </w:r>
    </w:p>
    <w:p w14:paraId="1AFBEAFC" w14:textId="2912F0E7" w:rsidR="00C072A7" w:rsidRPr="000229AC" w:rsidRDefault="00BA47D0" w:rsidP="00A8127D">
      <w:pPr>
        <w:pStyle w:val="BodyText"/>
        <w:spacing w:before="185"/>
        <w:ind w:left="0"/>
        <w:rPr>
          <w:rFonts w:ascii="Calibri Light" w:eastAsia="Times New Roman" w:hAnsi="Calibri Light" w:cs="Times New Roman"/>
          <w:szCs w:val="20"/>
          <w:lang w:val="en-AU" w:eastAsia="en-AU"/>
        </w:rPr>
      </w:pPr>
      <m:oMathPara>
        <m:oMath>
          <m:eqArr>
            <m:eqArrPr>
              <m:maxDist m:val="1"/>
              <m:ctrlPr>
                <w:rPr>
                  <w:rFonts w:ascii="Cambria Math" w:eastAsia="Times New Roman" w:hAnsi="Cambria Math" w:cs="Times New Roman"/>
                  <w:i/>
                  <w:szCs w:val="20"/>
                  <w:lang w:val="en-AU" w:eastAsia="en-AU"/>
                </w:rPr>
              </m:ctrlPr>
            </m:eqArrPr>
            <m:e>
              <m:nary>
                <m:naryPr>
                  <m:chr m:val="∑"/>
                  <m:ctrlPr>
                    <w:rPr>
                      <w:rFonts w:ascii="Cambria Math" w:eastAsia="Times New Roman" w:hAnsi="Cambria Math" w:cs="Times New Roman"/>
                      <w:szCs w:val="20"/>
                      <w:lang w:val="en-AU" w:eastAsia="en-AU"/>
                    </w:rPr>
                  </m:ctrlPr>
                </m:naryPr>
                <m:sub>
                  <m:r>
                    <w:rPr>
                      <w:rFonts w:ascii="Cambria Math" w:eastAsia="Times New Roman" w:hAnsi="Cambria Math" w:cs="Times New Roman"/>
                      <w:szCs w:val="20"/>
                      <w:lang w:val="en-AU" w:eastAsia="en-AU"/>
                    </w:rPr>
                    <m:t>t=0</m:t>
                  </m:r>
                  <m:ctrlPr>
                    <w:rPr>
                      <w:rFonts w:ascii="Cambria Math" w:eastAsia="Times New Roman" w:hAnsi="Cambria Math" w:cs="Times New Roman"/>
                      <w:i/>
                      <w:szCs w:val="20"/>
                      <w:lang w:val="en-AU" w:eastAsia="en-AU"/>
                    </w:rPr>
                  </m:ctrlPr>
                </m:sub>
                <m:sup>
                  <m:r>
                    <m:rPr>
                      <m:sty m:val="p"/>
                    </m:rPr>
                    <w:rPr>
                      <w:rFonts w:ascii="Cambria Math" w:eastAsia="Times New Roman" w:hAnsi="Cambria Math" w:cs="Times New Roman"/>
                      <w:szCs w:val="20"/>
                      <w:lang w:val="en-AU" w:eastAsia="en-AU"/>
                    </w:rPr>
                    <m:t>∞</m:t>
                  </m:r>
                  <m:ctrlPr>
                    <w:rPr>
                      <w:rFonts w:ascii="Cambria Math" w:eastAsia="Times New Roman" w:hAnsi="Cambria Math" w:cs="Times New Roman"/>
                      <w:i/>
                      <w:szCs w:val="20"/>
                      <w:lang w:val="en-AU" w:eastAsia="en-AU"/>
                    </w:rPr>
                  </m:ctrlPr>
                </m:sup>
                <m:e>
                  <m:sSup>
                    <m:sSupPr>
                      <m:ctrlPr>
                        <w:rPr>
                          <w:rFonts w:ascii="Cambria Math" w:eastAsia="Times New Roman" w:hAnsi="Cambria Math" w:cs="Times New Roman"/>
                          <w:i/>
                          <w:szCs w:val="20"/>
                          <w:lang w:val="en-AU" w:eastAsia="en-AU"/>
                        </w:rPr>
                      </m:ctrlPr>
                    </m:sSupPr>
                    <m:e>
                      <m:r>
                        <m:rPr>
                          <m:sty m:val="p"/>
                        </m:rPr>
                        <w:rPr>
                          <w:rFonts w:ascii="Cambria Math" w:eastAsia="Times New Roman" w:hAnsi="Cambria Math" w:cs="Times New Roman"/>
                          <w:szCs w:val="20"/>
                          <w:lang w:val="en-AU" w:eastAsia="en-AU"/>
                        </w:rPr>
                        <m:t>β</m:t>
                      </m:r>
                    </m:e>
                    <m:sup>
                      <m:r>
                        <w:rPr>
                          <w:rFonts w:ascii="Cambria Math" w:eastAsia="Times New Roman" w:hAnsi="Cambria Math" w:cs="Times New Roman"/>
                          <w:szCs w:val="20"/>
                          <w:lang w:val="en-AU" w:eastAsia="en-AU"/>
                        </w:rPr>
                        <m:t>t</m:t>
                      </m:r>
                    </m:sup>
                  </m:sSup>
                  <m:d>
                    <m:dPr>
                      <m:ctrlPr>
                        <w:rPr>
                          <w:rFonts w:ascii="Cambria Math" w:eastAsia="Times New Roman" w:hAnsi="Cambria Math" w:cs="Times New Roman"/>
                          <w:szCs w:val="20"/>
                          <w:lang w:val="en-AU" w:eastAsia="en-AU"/>
                        </w:rPr>
                      </m:ctrlPr>
                    </m:dPr>
                    <m:e>
                      <m:func>
                        <m:funcPr>
                          <m:ctrlPr>
                            <w:rPr>
                              <w:rFonts w:ascii="Cambria Math" w:eastAsia="Times New Roman" w:hAnsi="Cambria Math" w:cs="Times New Roman"/>
                              <w:szCs w:val="20"/>
                              <w:lang w:val="en-AU" w:eastAsia="en-AU"/>
                            </w:rPr>
                          </m:ctrlPr>
                        </m:funcPr>
                        <m:fName>
                          <m:r>
                            <m:rPr>
                              <m:sty m:val="p"/>
                            </m:rPr>
                            <w:rPr>
                              <w:rFonts w:ascii="Cambria Math" w:eastAsia="Times New Roman" w:hAnsi="Cambria Math" w:cs="Times New Roman"/>
                              <w:szCs w:val="20"/>
                              <w:lang w:val="en-AU" w:eastAsia="en-AU"/>
                            </w:rPr>
                            <m:t>log</m:t>
                          </m:r>
                          <m:ctrlPr>
                            <w:rPr>
                              <w:rFonts w:ascii="Cambria Math" w:eastAsia="Times New Roman" w:hAnsi="Cambria Math" w:cs="Times New Roman"/>
                              <w:i/>
                              <w:szCs w:val="20"/>
                              <w:lang w:val="en-AU" w:eastAsia="en-AU"/>
                            </w:rPr>
                          </m:ctrlPr>
                        </m:fName>
                        <m:e>
                          <m:sSub>
                            <m:sSubPr>
                              <m:ctrlPr>
                                <w:rPr>
                                  <w:rFonts w:ascii="Cambria Math" w:eastAsia="Times New Roman" w:hAnsi="Cambria Math" w:cs="Times New Roman"/>
                                  <w:i/>
                                  <w:szCs w:val="20"/>
                                  <w:lang w:val="en-AU" w:eastAsia="en-AU"/>
                                </w:rPr>
                              </m:ctrlPr>
                            </m:sSubPr>
                            <m:e>
                              <m:r>
                                <w:rPr>
                                  <w:rFonts w:ascii="Cambria Math" w:eastAsia="Times New Roman" w:hAnsi="Cambria Math" w:cs="Times New Roman"/>
                                  <w:szCs w:val="20"/>
                                  <w:lang w:val="en-AU" w:eastAsia="en-AU"/>
                                </w:rPr>
                                <m:t>C</m:t>
                              </m:r>
                              <m:ctrlPr>
                                <w:rPr>
                                  <w:rFonts w:ascii="Cambria Math" w:eastAsia="Times New Roman" w:hAnsi="Cambria Math" w:cs="Times New Roman"/>
                                  <w:szCs w:val="20"/>
                                  <w:lang w:val="en-AU" w:eastAsia="en-AU"/>
                                </w:rPr>
                              </m:ctrlPr>
                            </m:e>
                            <m:sub>
                              <m:r>
                                <w:rPr>
                                  <w:rFonts w:ascii="Cambria Math" w:eastAsia="Times New Roman" w:hAnsi="Cambria Math" w:cs="Times New Roman"/>
                                  <w:szCs w:val="20"/>
                                  <w:lang w:val="en-AU" w:eastAsia="en-AU"/>
                                </w:rPr>
                                <m:t>t</m:t>
                              </m:r>
                            </m:sub>
                          </m:sSub>
                        </m:e>
                      </m:func>
                      <m:r>
                        <w:rPr>
                          <w:rFonts w:ascii="Cambria Math" w:eastAsia="Times New Roman" w:hAnsi="Cambria Math" w:cs="Times New Roman"/>
                          <w:szCs w:val="20"/>
                          <w:lang w:val="en-AU" w:eastAsia="en-AU"/>
                        </w:rPr>
                        <m:t>-</m:t>
                      </m:r>
                      <m:r>
                        <m:rPr>
                          <m:sty m:val="p"/>
                        </m:rPr>
                        <w:rPr>
                          <w:rFonts w:ascii="Cambria Math" w:eastAsia="Times New Roman" w:hAnsi="Cambria Math" w:cs="Times New Roman"/>
                          <w:szCs w:val="20"/>
                          <w:lang w:val="en-AU" w:eastAsia="en-AU"/>
                        </w:rPr>
                        <m:t>φ</m:t>
                      </m:r>
                      <m:f>
                        <m:fPr>
                          <m:ctrlPr>
                            <w:rPr>
                              <w:rFonts w:ascii="Cambria Math" w:eastAsia="Times New Roman" w:hAnsi="Cambria Math" w:cs="Times New Roman"/>
                              <w:szCs w:val="20"/>
                              <w:lang w:val="en-AU" w:eastAsia="en-AU"/>
                            </w:rPr>
                          </m:ctrlPr>
                        </m:fPr>
                        <m:num>
                          <m:sSubSup>
                            <m:sSubSupPr>
                              <m:ctrlPr>
                                <w:rPr>
                                  <w:rFonts w:ascii="Cambria Math" w:eastAsia="Times New Roman" w:hAnsi="Cambria Math" w:cs="Times New Roman"/>
                                  <w:i/>
                                  <w:szCs w:val="20"/>
                                  <w:lang w:val="en-AU" w:eastAsia="en-AU"/>
                                </w:rPr>
                              </m:ctrlPr>
                            </m:sSubSupPr>
                            <m:e>
                              <m:r>
                                <w:rPr>
                                  <w:rFonts w:ascii="Cambria Math" w:eastAsia="Times New Roman" w:hAnsi="Cambria Math" w:cs="Times New Roman"/>
                                  <w:szCs w:val="20"/>
                                  <w:lang w:val="en-AU" w:eastAsia="en-AU"/>
                                </w:rPr>
                                <m:t>L</m:t>
                              </m:r>
                            </m:e>
                            <m:sub>
                              <m:r>
                                <w:rPr>
                                  <w:rFonts w:ascii="Cambria Math" w:eastAsia="Times New Roman" w:hAnsi="Cambria Math" w:cs="Times New Roman"/>
                                  <w:szCs w:val="20"/>
                                  <w:lang w:val="en-AU" w:eastAsia="en-AU"/>
                                </w:rPr>
                                <m:t>t</m:t>
                              </m:r>
                            </m:sub>
                            <m:sup>
                              <m:r>
                                <w:rPr>
                                  <w:rFonts w:ascii="Cambria Math" w:eastAsia="Times New Roman" w:hAnsi="Cambria Math" w:cs="Times New Roman"/>
                                  <w:szCs w:val="20"/>
                                  <w:lang w:val="en-AU" w:eastAsia="en-AU"/>
                                </w:rPr>
                                <m:t>1+</m:t>
                              </m:r>
                              <m:r>
                                <m:rPr>
                                  <m:sty m:val="p"/>
                                </m:rPr>
                                <w:rPr>
                                  <w:rFonts w:ascii="Cambria Math" w:eastAsia="Times New Roman" w:hAnsi="Cambria Math" w:cs="Times New Roman"/>
                                  <w:szCs w:val="20"/>
                                  <w:lang w:val="en-AU" w:eastAsia="en-AU"/>
                                </w:rPr>
                                <m:t>ν</m:t>
                              </m:r>
                            </m:sup>
                          </m:sSubSup>
                          <m:ctrlPr>
                            <w:rPr>
                              <w:rFonts w:ascii="Cambria Math" w:eastAsia="Times New Roman" w:hAnsi="Cambria Math" w:cs="Times New Roman"/>
                              <w:i/>
                              <w:szCs w:val="20"/>
                              <w:lang w:val="en-AU" w:eastAsia="en-AU"/>
                            </w:rPr>
                          </m:ctrlPr>
                        </m:num>
                        <m:den>
                          <m:r>
                            <w:rPr>
                              <w:rFonts w:ascii="Cambria Math" w:eastAsia="Times New Roman" w:hAnsi="Cambria Math" w:cs="Times New Roman"/>
                              <w:szCs w:val="20"/>
                              <w:lang w:val="en-AU" w:eastAsia="en-AU"/>
                            </w:rPr>
                            <m:t>1+</m:t>
                          </m:r>
                          <m:r>
                            <m:rPr>
                              <m:sty m:val="p"/>
                            </m:rPr>
                            <w:rPr>
                              <w:rFonts w:ascii="Cambria Math" w:eastAsia="Times New Roman" w:hAnsi="Cambria Math" w:cs="Times New Roman"/>
                              <w:szCs w:val="20"/>
                              <w:lang w:val="en-AU" w:eastAsia="en-AU"/>
                            </w:rPr>
                            <m:t>ν</m:t>
                          </m:r>
                          <m:ctrlPr>
                            <w:rPr>
                              <w:rFonts w:ascii="Cambria Math" w:eastAsia="Times New Roman" w:hAnsi="Cambria Math" w:cs="Times New Roman"/>
                              <w:i/>
                              <w:szCs w:val="20"/>
                              <w:lang w:val="en-AU" w:eastAsia="en-AU"/>
                            </w:rPr>
                          </m:ctrlPr>
                        </m:den>
                      </m:f>
                      <m:ctrlPr>
                        <w:rPr>
                          <w:rFonts w:ascii="Cambria Math" w:eastAsia="Times New Roman" w:hAnsi="Cambria Math" w:cs="Times New Roman"/>
                          <w:i/>
                          <w:szCs w:val="20"/>
                          <w:lang w:val="en-AU" w:eastAsia="en-AU"/>
                        </w:rPr>
                      </m:ctrlPr>
                    </m:e>
                  </m:d>
                  <m:ctrlPr>
                    <w:rPr>
                      <w:rFonts w:ascii="Cambria Math" w:eastAsia="Times New Roman" w:hAnsi="Cambria Math" w:cs="Times New Roman"/>
                      <w:i/>
                      <w:szCs w:val="20"/>
                      <w:lang w:val="en-AU" w:eastAsia="en-AU"/>
                    </w:rPr>
                  </m:ctrlPr>
                </m:e>
              </m:nary>
              <m:r>
                <w:rPr>
                  <w:rFonts w:ascii="Cambria Math" w:eastAsia="Times New Roman" w:hAnsi="Cambria Math" w:cs="Times New Roman"/>
                  <w:szCs w:val="20"/>
                  <w:lang w:val="en-AU" w:eastAsia="en-AU"/>
                </w:rPr>
                <m:t xml:space="preserve"> #</m:t>
              </m:r>
              <m:d>
                <m:dPr>
                  <m:ctrlPr>
                    <w:rPr>
                      <w:rFonts w:ascii="Cambria Math" w:eastAsia="Times New Roman" w:hAnsi="Cambria Math" w:cs="Times New Roman"/>
                      <w:i/>
                      <w:szCs w:val="20"/>
                      <w:lang w:val="en-AU" w:eastAsia="en-AU"/>
                    </w:rPr>
                  </m:ctrlPr>
                </m:dPr>
                <m:e>
                  <m:r>
                    <w:rPr>
                      <w:rFonts w:ascii="Cambria Math" w:eastAsia="Times New Roman" w:hAnsi="Cambria Math" w:cs="Times New Roman"/>
                      <w:szCs w:val="20"/>
                      <w:lang w:val="en-AU" w:eastAsia="en-AU"/>
                    </w:rPr>
                    <m:t>1</m:t>
                  </m:r>
                </m:e>
              </m:d>
            </m:e>
          </m:eqArr>
        </m:oMath>
      </m:oMathPara>
    </w:p>
    <w:p w14:paraId="0FE1F441" w14:textId="77777777" w:rsidR="00A8127D" w:rsidRDefault="00A8127D" w:rsidP="00A8127D">
      <w:pPr>
        <w:spacing w:line="326" w:lineRule="exact"/>
        <w:sectPr w:rsidR="00A8127D" w:rsidSect="00265853">
          <w:pgSz w:w="11910" w:h="16840" w:code="9"/>
          <w:pgMar w:top="1120" w:right="940" w:bottom="280" w:left="1020" w:header="591" w:footer="0" w:gutter="0"/>
          <w:cols w:space="720"/>
        </w:sectPr>
      </w:pPr>
    </w:p>
    <w:p w14:paraId="6A641982" w14:textId="77777777" w:rsidR="00A8127D" w:rsidRDefault="00A8127D" w:rsidP="00A8127D">
      <w:pPr>
        <w:pStyle w:val="BodyText"/>
        <w:spacing w:before="169"/>
        <w:ind w:left="0"/>
      </w:pPr>
    </w:p>
    <w:p w14:paraId="51B5129A" w14:textId="538E27B7" w:rsidR="0022724A" w:rsidRDefault="00A8127D" w:rsidP="00253AF6">
      <w:pPr>
        <w:rPr>
          <w:spacing w:val="-2"/>
        </w:rPr>
      </w:pPr>
      <w:r>
        <w:t>subject</w:t>
      </w:r>
      <w:r>
        <w:rPr>
          <w:spacing w:val="-9"/>
        </w:rPr>
        <w:t xml:space="preserve"> </w:t>
      </w:r>
      <w:r>
        <w:t>to</w:t>
      </w:r>
      <w:r>
        <w:rPr>
          <w:spacing w:val="-9"/>
        </w:rPr>
        <w:t xml:space="preserve"> </w:t>
      </w:r>
      <w:r>
        <w:t>the</w:t>
      </w:r>
      <w:r>
        <w:rPr>
          <w:spacing w:val="-9"/>
        </w:rPr>
        <w:t xml:space="preserve"> </w:t>
      </w:r>
      <w:r>
        <w:t>budget</w:t>
      </w:r>
      <w:r>
        <w:rPr>
          <w:spacing w:val="-9"/>
        </w:rPr>
        <w:t xml:space="preserve"> </w:t>
      </w:r>
      <w:r>
        <w:rPr>
          <w:spacing w:val="-2"/>
        </w:rPr>
        <w:t>constraints</w:t>
      </w:r>
      <w:r w:rsidR="00781E58">
        <w:rPr>
          <w:spacing w:val="-2"/>
        </w:rPr>
        <w:t>:</w:t>
      </w:r>
    </w:p>
    <w:p w14:paraId="23F8C09B" w14:textId="0F6CFBF7" w:rsidR="00F81524" w:rsidRPr="00F81524" w:rsidRDefault="00BA47D0" w:rsidP="00253AF6">
      <w:pPr>
        <w:rPr>
          <w:spacing w:val="-2"/>
        </w:rPr>
      </w:pPr>
      <m:oMathPara>
        <m:oMath>
          <m:eqArr>
            <m:eqArrPr>
              <m:maxDist m:val="1"/>
              <m:ctrlPr>
                <w:rPr>
                  <w:rFonts w:ascii="Cambria Math" w:hAnsi="Cambria Math"/>
                  <w:i/>
                  <w:spacing w:val="-2"/>
                </w:rPr>
              </m:ctrlPr>
            </m:eqArrPr>
            <m:e>
              <m:sSub>
                <m:sSubPr>
                  <m:ctrlPr>
                    <w:rPr>
                      <w:rFonts w:ascii="Cambria Math" w:hAnsi="Cambria Math"/>
                      <w:i/>
                      <w:spacing w:val="-2"/>
                    </w:rPr>
                  </m:ctrlPr>
                </m:sSubPr>
                <m:e>
                  <m:r>
                    <w:rPr>
                      <w:rFonts w:ascii="Cambria Math" w:hAnsi="Cambria Math"/>
                      <w:spacing w:val="-2"/>
                    </w:rPr>
                    <m:t>C</m:t>
                  </m:r>
                </m:e>
                <m:sub>
                  <m:r>
                    <w:rPr>
                      <w:rFonts w:ascii="Cambria Math" w:hAnsi="Cambria Math"/>
                      <w:spacing w:val="-2"/>
                    </w:rPr>
                    <m:t>t</m:t>
                  </m:r>
                </m:sub>
              </m:sSub>
              <m:r>
                <w:rPr>
                  <w:rFonts w:ascii="Cambria Math" w:hAnsi="Cambria Math"/>
                  <w:spacing w:val="-2"/>
                </w:rPr>
                <m:t>+</m:t>
              </m:r>
              <m:sSub>
                <m:sSubPr>
                  <m:ctrlPr>
                    <w:rPr>
                      <w:rFonts w:ascii="Cambria Math" w:hAnsi="Cambria Math"/>
                      <w:i/>
                      <w:spacing w:val="-2"/>
                    </w:rPr>
                  </m:ctrlPr>
                </m:sSubPr>
                <m:e>
                  <m:r>
                    <w:rPr>
                      <w:rFonts w:ascii="Cambria Math" w:hAnsi="Cambria Math"/>
                      <w:spacing w:val="-2"/>
                    </w:rPr>
                    <m:t>I</m:t>
                  </m:r>
                </m:e>
                <m:sub>
                  <m:r>
                    <w:rPr>
                      <w:rFonts w:ascii="Cambria Math" w:hAnsi="Cambria Math"/>
                      <w:spacing w:val="-2"/>
                    </w:rPr>
                    <m:t>t</m:t>
                  </m:r>
                </m:sub>
              </m:sSub>
              <m:r>
                <w:rPr>
                  <w:rFonts w:ascii="Cambria Math" w:hAnsi="Cambria Math"/>
                  <w:spacing w:val="-2"/>
                </w:rPr>
                <m:t>=W</m:t>
              </m:r>
              <m:sSub>
                <m:sSubPr>
                  <m:ctrlPr>
                    <w:rPr>
                      <w:rFonts w:ascii="Cambria Math" w:hAnsi="Cambria Math"/>
                      <w:i/>
                      <w:spacing w:val="-2"/>
                    </w:rPr>
                  </m:ctrlPr>
                </m:sSubPr>
                <m:e>
                  <m:r>
                    <w:rPr>
                      <w:rFonts w:ascii="Cambria Math" w:hAnsi="Cambria Math"/>
                      <w:spacing w:val="-2"/>
                    </w:rPr>
                    <m:t>L</m:t>
                  </m:r>
                </m:e>
                <m:sub>
                  <m:r>
                    <w:rPr>
                      <w:rFonts w:ascii="Cambria Math" w:hAnsi="Cambria Math"/>
                      <w:spacing w:val="-2"/>
                    </w:rPr>
                    <m:t>t</m:t>
                  </m:r>
                </m:sub>
              </m:sSub>
              <m:r>
                <w:rPr>
                  <w:rFonts w:ascii="Cambria Math" w:hAnsi="Cambria Math"/>
                  <w:spacing w:val="-2"/>
                </w:rPr>
                <m:t>+R</m:t>
              </m:r>
              <m:sSub>
                <m:sSubPr>
                  <m:ctrlPr>
                    <w:rPr>
                      <w:rFonts w:ascii="Cambria Math" w:hAnsi="Cambria Math"/>
                      <w:i/>
                      <w:spacing w:val="-2"/>
                    </w:rPr>
                  </m:ctrlPr>
                </m:sSubPr>
                <m:e>
                  <m:r>
                    <w:rPr>
                      <w:rFonts w:ascii="Cambria Math" w:hAnsi="Cambria Math"/>
                      <w:spacing w:val="-2"/>
                    </w:rPr>
                    <m:t>K</m:t>
                  </m:r>
                </m:e>
                <m:sub>
                  <m:r>
                    <w:rPr>
                      <w:rFonts w:ascii="Cambria Math" w:hAnsi="Cambria Math"/>
                      <w:spacing w:val="-2"/>
                    </w:rPr>
                    <m:t>t</m:t>
                  </m:r>
                </m:sub>
              </m:sSub>
              <m:r>
                <w:rPr>
                  <w:rFonts w:ascii="Cambria Math" w:hAnsi="Cambria Math"/>
                  <w:spacing w:val="-2"/>
                </w:rPr>
                <m:t>+</m:t>
              </m:r>
              <m:sSub>
                <m:sSubPr>
                  <m:ctrlPr>
                    <w:rPr>
                      <w:rFonts w:ascii="Cambria Math" w:hAnsi="Cambria Math"/>
                      <w:i/>
                      <w:spacing w:val="-2"/>
                    </w:rPr>
                  </m:ctrlPr>
                </m:sSubPr>
                <m:e>
                  <m:r>
                    <m:rPr>
                      <m:sty m:val="p"/>
                    </m:rPr>
                    <w:rPr>
                      <w:rFonts w:ascii="Cambria Math" w:hAnsi="Cambria Math"/>
                      <w:spacing w:val="-2"/>
                    </w:rPr>
                    <m:t>Π</m:t>
                  </m:r>
                </m:e>
                <m:sub>
                  <m:r>
                    <w:rPr>
                      <w:rFonts w:ascii="Cambria Math" w:hAnsi="Cambria Math"/>
                      <w:spacing w:val="-2"/>
                    </w:rPr>
                    <m:t>t</m:t>
                  </m:r>
                </m:sub>
              </m:sSub>
              <m:r>
                <w:rPr>
                  <w:rFonts w:ascii="Cambria Math" w:hAnsi="Cambria Math"/>
                  <w:spacing w:val="-2"/>
                </w:rPr>
                <m:t>#</m:t>
              </m:r>
              <m:d>
                <m:dPr>
                  <m:ctrlPr>
                    <w:rPr>
                      <w:rFonts w:ascii="Cambria Math" w:hAnsi="Cambria Math"/>
                      <w:i/>
                      <w:spacing w:val="-2"/>
                    </w:rPr>
                  </m:ctrlPr>
                </m:dPr>
                <m:e>
                  <m:r>
                    <w:rPr>
                      <w:rFonts w:ascii="Cambria Math" w:hAnsi="Cambria Math"/>
                      <w:spacing w:val="-2"/>
                    </w:rPr>
                    <m:t>2</m:t>
                  </m:r>
                </m:e>
              </m:d>
            </m:e>
          </m:eqArr>
        </m:oMath>
      </m:oMathPara>
    </w:p>
    <w:p w14:paraId="3E078ADB" w14:textId="77777777" w:rsidR="002A5082" w:rsidRPr="002A5082" w:rsidRDefault="002A5082" w:rsidP="00253AF6">
      <w:pPr>
        <w:rPr>
          <w:spacing w:val="-2"/>
        </w:rPr>
      </w:pPr>
    </w:p>
    <w:p w14:paraId="68C40A01" w14:textId="3CF6B9F2" w:rsidR="0043741E" w:rsidRPr="0043741E" w:rsidRDefault="00A8127D" w:rsidP="00253AF6">
      <w:r>
        <w:t xml:space="preserve">where </w:t>
      </w:r>
      <w:r>
        <w:rPr>
          <w:rFonts w:ascii="Times New Roman" w:hAnsi="Times New Roman"/>
          <w:i/>
          <w:sz w:val="24"/>
        </w:rPr>
        <w:t>C</w:t>
      </w:r>
      <w:r>
        <w:rPr>
          <w:rFonts w:ascii="Times New Roman" w:hAnsi="Times New Roman"/>
          <w:i/>
          <w:sz w:val="24"/>
          <w:vertAlign w:val="subscript"/>
        </w:rPr>
        <w:t>t</w:t>
      </w:r>
      <w:r>
        <w:t xml:space="preserve">, </w:t>
      </w:r>
      <w:r>
        <w:rPr>
          <w:rFonts w:ascii="Times New Roman" w:hAnsi="Times New Roman"/>
          <w:i/>
          <w:sz w:val="24"/>
        </w:rPr>
        <w:t>I</w:t>
      </w:r>
      <w:r>
        <w:rPr>
          <w:rFonts w:ascii="Times New Roman" w:hAnsi="Times New Roman"/>
          <w:i/>
          <w:sz w:val="24"/>
          <w:vertAlign w:val="subscript"/>
        </w:rPr>
        <w:t>t</w:t>
      </w:r>
      <w:r>
        <w:t xml:space="preserve">, </w:t>
      </w:r>
      <w:proofErr w:type="spellStart"/>
      <w:r>
        <w:rPr>
          <w:rFonts w:ascii="Times New Roman" w:hAnsi="Times New Roman"/>
          <w:i/>
          <w:sz w:val="24"/>
        </w:rPr>
        <w:t>W</w:t>
      </w:r>
      <w:r>
        <w:rPr>
          <w:rFonts w:ascii="Times New Roman" w:hAnsi="Times New Roman"/>
          <w:i/>
          <w:sz w:val="24"/>
          <w:vertAlign w:val="subscript"/>
        </w:rPr>
        <w:t>t</w:t>
      </w:r>
      <w:proofErr w:type="spellEnd"/>
      <w:r>
        <w:t xml:space="preserve">, </w:t>
      </w:r>
      <w:r>
        <w:rPr>
          <w:rFonts w:ascii="Times New Roman" w:hAnsi="Times New Roman"/>
          <w:i/>
          <w:sz w:val="24"/>
        </w:rPr>
        <w:t>L</w:t>
      </w:r>
      <w:r>
        <w:rPr>
          <w:rFonts w:ascii="Times New Roman" w:hAnsi="Times New Roman"/>
          <w:i/>
          <w:sz w:val="24"/>
          <w:vertAlign w:val="subscript"/>
        </w:rPr>
        <w:t>t</w:t>
      </w:r>
      <w:r>
        <w:t xml:space="preserve">, </w:t>
      </w:r>
      <w:r>
        <w:rPr>
          <w:rFonts w:ascii="Times New Roman" w:hAnsi="Times New Roman"/>
          <w:i/>
          <w:sz w:val="24"/>
        </w:rPr>
        <w:t>R</w:t>
      </w:r>
      <w:r>
        <w:rPr>
          <w:rFonts w:ascii="Times New Roman" w:hAnsi="Times New Roman"/>
          <w:i/>
          <w:sz w:val="24"/>
          <w:vertAlign w:val="subscript"/>
        </w:rPr>
        <w:t>t</w:t>
      </w:r>
      <w:r>
        <w:t xml:space="preserve">, </w:t>
      </w:r>
      <w:r>
        <w:rPr>
          <w:rFonts w:ascii="Times New Roman" w:hAnsi="Times New Roman"/>
          <w:i/>
          <w:sz w:val="24"/>
        </w:rPr>
        <w:t>K</w:t>
      </w:r>
      <w:r>
        <w:rPr>
          <w:rFonts w:ascii="Times New Roman" w:hAnsi="Times New Roman"/>
          <w:i/>
          <w:sz w:val="24"/>
          <w:vertAlign w:val="subscript"/>
        </w:rPr>
        <w:t>t</w:t>
      </w:r>
      <w:r>
        <w:t xml:space="preserve">, </w:t>
      </w:r>
      <m:oMath>
        <m:sSub>
          <m:sSubPr>
            <m:ctrlPr>
              <w:rPr>
                <w:rFonts w:ascii="Cambria Math" w:hAnsi="Cambria Math"/>
                <w:i/>
                <w:spacing w:val="-2"/>
              </w:rPr>
            </m:ctrlPr>
          </m:sSubPr>
          <m:e>
            <m:r>
              <m:rPr>
                <m:sty m:val="p"/>
              </m:rPr>
              <w:rPr>
                <w:rFonts w:ascii="Cambria Math" w:hAnsi="Cambria Math"/>
                <w:spacing w:val="-2"/>
              </w:rPr>
              <m:t>Π</m:t>
            </m:r>
          </m:e>
          <m:sub>
            <m:r>
              <w:rPr>
                <w:rFonts w:ascii="Cambria Math" w:hAnsi="Cambria Math"/>
                <w:spacing w:val="-2"/>
              </w:rPr>
              <m:t>t</m:t>
            </m:r>
          </m:sub>
        </m:sSub>
      </m:oMath>
      <w:r>
        <w:rPr>
          <w:rFonts w:ascii="Times New Roman" w:hAnsi="Times New Roman"/>
          <w:i/>
          <w:spacing w:val="40"/>
          <w:sz w:val="24"/>
        </w:rPr>
        <w:t xml:space="preserve"> </w:t>
      </w:r>
      <w:r>
        <w:t xml:space="preserve">are consumption, investment, wages, labour hours, the return on capital, the capital stock and aggregate profits, respectively. </w:t>
      </w:r>
      <m:oMath>
        <m:r>
          <w:rPr>
            <w:rFonts w:ascii="Cambria Math" w:hAnsi="Cambria Math"/>
          </w:rPr>
          <m:t>β</m:t>
        </m:r>
      </m:oMath>
      <w:r w:rsidR="001A075E">
        <w:rPr>
          <w:rFonts w:ascii="Arial" w:hAnsi="Arial"/>
          <w:spacing w:val="36"/>
          <w:sz w:val="24"/>
        </w:rPr>
        <w:t xml:space="preserve"> </w:t>
      </w:r>
      <w:r>
        <w:t xml:space="preserve">is the discount factor, and </w:t>
      </w:r>
      <m:oMath>
        <m:r>
          <w:rPr>
            <w:rFonts w:ascii="Cambria Math" w:hAnsi="Cambria Math"/>
          </w:rPr>
          <m:t>ν</m:t>
        </m:r>
      </m:oMath>
      <w:r>
        <w:rPr>
          <w:rFonts w:ascii="Arial" w:hAnsi="Arial"/>
          <w:sz w:val="24"/>
        </w:rPr>
        <w:t xml:space="preserve"> </w:t>
      </w:r>
      <w:r>
        <w:t>is the elasticity of labour supply. The price is taken to be the numeraire</w:t>
      </w:r>
      <w:r w:rsidR="00F73FC1">
        <w:t xml:space="preserve"> </w:t>
      </w:r>
      <m:oMath>
        <m:sSub>
          <m:sSubPr>
            <m:ctrlPr>
              <w:rPr>
                <w:rFonts w:ascii="Cambria Math" w:hAnsi="Cambria Math"/>
                <w:i/>
              </w:rPr>
            </m:ctrlPr>
          </m:sSubPr>
          <m:e>
            <m:r>
              <w:rPr>
                <w:rFonts w:ascii="Cambria Math" w:hAnsi="Cambria Math"/>
              </w:rPr>
              <m:t>P</m:t>
            </m:r>
          </m:e>
          <m:sub>
            <m:d>
              <m:dPr>
                <m:ctrlPr>
                  <w:rPr>
                    <w:rFonts w:ascii="Cambria Math" w:hAnsi="Cambria Math"/>
                    <w:i/>
                  </w:rPr>
                </m:ctrlPr>
              </m:dPr>
              <m:e>
                <m:r>
                  <w:rPr>
                    <w:rFonts w:ascii="Cambria Math" w:hAnsi="Cambria Math"/>
                  </w:rPr>
                  <m:t>t</m:t>
                </m:r>
              </m:e>
            </m:d>
          </m:sub>
        </m:sSub>
        <m:r>
          <w:rPr>
            <w:rFonts w:ascii="Cambria Math" w:hAnsi="Cambria Math"/>
          </w:rPr>
          <m:t>=1</m:t>
        </m:r>
      </m:oMath>
    </w:p>
    <w:p w14:paraId="7DC4DBC1" w14:textId="42605F0C" w:rsidR="00A8127D" w:rsidRDefault="00A8127D" w:rsidP="00253AF6">
      <w:pPr>
        <w:rPr>
          <w:spacing w:val="-10"/>
        </w:rPr>
      </w:pPr>
      <w:r>
        <w:t>Capital</w:t>
      </w:r>
      <w:r>
        <w:rPr>
          <w:spacing w:val="-9"/>
        </w:rPr>
        <w:t xml:space="preserve"> </w:t>
      </w:r>
      <w:r>
        <w:t>follow</w:t>
      </w:r>
      <w:r w:rsidR="000709F7">
        <w:t>s</w:t>
      </w:r>
      <w:r>
        <w:rPr>
          <w:spacing w:val="-8"/>
        </w:rPr>
        <w:t xml:space="preserve"> </w:t>
      </w:r>
      <w:r>
        <w:t>the</w:t>
      </w:r>
      <w:r>
        <w:rPr>
          <w:spacing w:val="-9"/>
        </w:rPr>
        <w:t xml:space="preserve"> </w:t>
      </w:r>
      <w:r>
        <w:t>law</w:t>
      </w:r>
      <w:r>
        <w:rPr>
          <w:spacing w:val="-8"/>
        </w:rPr>
        <w:t xml:space="preserve"> </w:t>
      </w:r>
      <w:r>
        <w:t>of</w:t>
      </w:r>
      <w:r>
        <w:rPr>
          <w:spacing w:val="-9"/>
        </w:rPr>
        <w:t xml:space="preserve"> </w:t>
      </w:r>
      <w:r>
        <w:t>motion</w:t>
      </w:r>
      <w:r>
        <w:rPr>
          <w:spacing w:val="-8"/>
        </w:rPr>
        <w:t xml:space="preserve"> </w:t>
      </w:r>
      <w:r>
        <w:t>(with</w:t>
      </w:r>
      <w:r>
        <w:rPr>
          <w:spacing w:val="-9"/>
        </w:rPr>
        <w:t xml:space="preserve"> </w:t>
      </w:r>
      <m:oMath>
        <m:r>
          <w:rPr>
            <w:rFonts w:ascii="Cambria Math" w:hAnsi="Cambria Math"/>
          </w:rPr>
          <m:t>δ</m:t>
        </m:r>
      </m:oMath>
      <w:r>
        <w:rPr>
          <w:rFonts w:ascii="Arial" w:hAnsi="Arial"/>
          <w:spacing w:val="20"/>
          <w:sz w:val="24"/>
        </w:rPr>
        <w:t xml:space="preserve"> </w:t>
      </w:r>
      <w:r>
        <w:t>being</w:t>
      </w:r>
      <w:r>
        <w:rPr>
          <w:spacing w:val="-9"/>
        </w:rPr>
        <w:t xml:space="preserve"> </w:t>
      </w:r>
      <w:r>
        <w:t>the</w:t>
      </w:r>
      <w:r>
        <w:rPr>
          <w:spacing w:val="-8"/>
        </w:rPr>
        <w:t xml:space="preserve"> </w:t>
      </w:r>
      <w:r>
        <w:t>depreciation</w:t>
      </w:r>
      <w:r>
        <w:rPr>
          <w:spacing w:val="-8"/>
        </w:rPr>
        <w:t xml:space="preserve"> </w:t>
      </w:r>
      <w:r>
        <w:t>rate)</w:t>
      </w:r>
      <w:r>
        <w:rPr>
          <w:spacing w:val="-10"/>
        </w:rPr>
        <w:t>:</w:t>
      </w:r>
    </w:p>
    <w:p w14:paraId="4CF8ECD8" w14:textId="77777777" w:rsidR="00830708" w:rsidRDefault="00830708" w:rsidP="00253AF6">
      <w:pPr>
        <w:rPr>
          <w:spacing w:val="-10"/>
        </w:rPr>
      </w:pPr>
    </w:p>
    <w:p w14:paraId="3076202A" w14:textId="010955BA" w:rsidR="00F81524" w:rsidRPr="00830708" w:rsidRDefault="00BA47D0" w:rsidP="00253AF6">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K</m:t>
                  </m:r>
                </m:e>
                <m:sub>
                  <m:r>
                    <w:rPr>
                      <w:rFonts w:ascii="Cambria Math" w:hAnsi="Cambria Math"/>
                    </w:rPr>
                    <m:t>t+1</m:t>
                  </m:r>
                </m:sub>
              </m:sSub>
              <m:r>
                <w:rPr>
                  <w:rFonts w:ascii="Cambria Math" w:hAnsi="Cambria Math"/>
                </w:rPr>
                <m:t>=</m:t>
              </m:r>
              <m:d>
                <m:dPr>
                  <m:ctrlPr>
                    <w:rPr>
                      <w:rFonts w:ascii="Cambria Math" w:hAnsi="Cambria Math"/>
                      <w:i/>
                    </w:rPr>
                  </m:ctrlPr>
                </m:dPr>
                <m:e>
                  <m:r>
                    <w:rPr>
                      <w:rFonts w:ascii="Cambria Math" w:hAnsi="Cambria Math"/>
                    </w:rPr>
                    <m:t>1-</m:t>
                  </m:r>
                  <m:r>
                    <m:rPr>
                      <m:sty m:val="p"/>
                    </m:rPr>
                    <w:rPr>
                      <w:rFonts w:ascii="Cambria Math" w:hAnsi="Cambria Math"/>
                    </w:rPr>
                    <m:t>δ</m:t>
                  </m:r>
                </m:e>
              </m:d>
              <m:sSub>
                <m:sSubPr>
                  <m:ctrlPr>
                    <w:rPr>
                      <w:rFonts w:ascii="Cambria Math" w:hAnsi="Cambria Math"/>
                      <w:i/>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3</m:t>
                  </m:r>
                </m:e>
              </m:d>
            </m:e>
          </m:eqArr>
        </m:oMath>
      </m:oMathPara>
    </w:p>
    <w:p w14:paraId="7F38095F" w14:textId="77777777" w:rsidR="00A8127D" w:rsidRDefault="00A8127D" w:rsidP="00A8127D">
      <w:pPr>
        <w:rPr>
          <w:sz w:val="13"/>
        </w:rPr>
        <w:sectPr w:rsidR="00A8127D" w:rsidSect="00265853">
          <w:type w:val="continuous"/>
          <w:pgSz w:w="11910" w:h="16840" w:code="9"/>
          <w:pgMar w:top="1560" w:right="940" w:bottom="280" w:left="1020" w:header="591" w:footer="0" w:gutter="0"/>
          <w:cols w:space="720"/>
        </w:sectPr>
      </w:pPr>
    </w:p>
    <w:p w14:paraId="2E94FBD2" w14:textId="77777777" w:rsidR="00830708" w:rsidRDefault="00830708" w:rsidP="00253AF6"/>
    <w:p w14:paraId="3EB5E6D7" w14:textId="79C4CF51" w:rsidR="00A8127D" w:rsidRDefault="00A8127D" w:rsidP="00830708">
      <w:pPr>
        <w:rPr>
          <w:spacing w:val="-2"/>
        </w:rPr>
      </w:pPr>
      <w:r>
        <w:t>As</w:t>
      </w:r>
      <w:r>
        <w:rPr>
          <w:spacing w:val="-11"/>
        </w:rPr>
        <w:t xml:space="preserve"> </w:t>
      </w:r>
      <w:r>
        <w:t>is</w:t>
      </w:r>
      <w:r>
        <w:rPr>
          <w:spacing w:val="-11"/>
        </w:rPr>
        <w:t xml:space="preserve"> </w:t>
      </w:r>
      <w:r>
        <w:t>standard,</w:t>
      </w:r>
      <w:r>
        <w:rPr>
          <w:spacing w:val="-11"/>
        </w:rPr>
        <w:t xml:space="preserve"> </w:t>
      </w:r>
      <w:r>
        <w:t>households</w:t>
      </w:r>
      <w:r>
        <w:rPr>
          <w:spacing w:val="-11"/>
        </w:rPr>
        <w:t xml:space="preserve"> </w:t>
      </w:r>
      <w:r>
        <w:t>have</w:t>
      </w:r>
      <w:r>
        <w:rPr>
          <w:spacing w:val="-10"/>
        </w:rPr>
        <w:t xml:space="preserve"> </w:t>
      </w:r>
      <w:r>
        <w:t>the</w:t>
      </w:r>
      <w:r>
        <w:rPr>
          <w:spacing w:val="-11"/>
        </w:rPr>
        <w:t xml:space="preserve"> </w:t>
      </w:r>
      <w:r>
        <w:t>static</w:t>
      </w:r>
      <w:r>
        <w:rPr>
          <w:spacing w:val="-11"/>
        </w:rPr>
        <w:t xml:space="preserve"> </w:t>
      </w:r>
      <w:r>
        <w:t>labour</w:t>
      </w:r>
      <w:r>
        <w:rPr>
          <w:spacing w:val="-11"/>
        </w:rPr>
        <w:t xml:space="preserve"> </w:t>
      </w:r>
      <w:r>
        <w:t>supply</w:t>
      </w:r>
      <w:r>
        <w:rPr>
          <w:spacing w:val="-11"/>
        </w:rPr>
        <w:t xml:space="preserve"> </w:t>
      </w:r>
      <w:r>
        <w:rPr>
          <w:spacing w:val="-2"/>
        </w:rPr>
        <w:t>decision:</w:t>
      </w:r>
    </w:p>
    <w:p w14:paraId="1A67D83B" w14:textId="77777777" w:rsidR="00830708" w:rsidRDefault="00830708" w:rsidP="00830708">
      <w:pPr>
        <w:rPr>
          <w:spacing w:val="-2"/>
        </w:rPr>
      </w:pPr>
    </w:p>
    <w:p w14:paraId="50B276EC" w14:textId="11D1D106" w:rsidR="00830708" w:rsidRPr="007F0EAF" w:rsidRDefault="00BA47D0" w:rsidP="00830708">
      <m:oMathPara>
        <m:oMath>
          <m:eqArr>
            <m:eqArrPr>
              <m:maxDist m:val="1"/>
              <m:ctrlPr>
                <w:rPr>
                  <w:rFonts w:ascii="Cambria Math" w:hAnsi="Cambria Math"/>
                  <w:i/>
                </w:rPr>
              </m:ctrlPr>
            </m:eqArrPr>
            <m:e>
              <m:r>
                <m:rPr>
                  <m:sty m:val="p"/>
                </m:rPr>
                <w:rPr>
                  <w:rFonts w:ascii="Cambria Math" w:hAnsi="Cambria Math"/>
                </w:rPr>
                <m:t>φ</m:t>
              </m:r>
              <m:sSub>
                <m:sSubPr>
                  <m:ctrlPr>
                    <w:rPr>
                      <w:rFonts w:ascii="Cambria Math" w:hAnsi="Cambria Math"/>
                      <w:i/>
                    </w:rPr>
                  </m:ctrlPr>
                </m:sSubPr>
                <m:e>
                  <m:r>
                    <w:rPr>
                      <w:rFonts w:ascii="Cambria Math" w:hAnsi="Cambria Math"/>
                    </w:rPr>
                    <m:t>C</m:t>
                  </m:r>
                </m:e>
                <m:sub>
                  <m:r>
                    <w:rPr>
                      <w:rFonts w:ascii="Cambria Math" w:hAnsi="Cambria Math"/>
                    </w:rPr>
                    <m:t>t</m:t>
                  </m:r>
                </m:sub>
              </m:sSub>
              <m:sSubSup>
                <m:sSubSupPr>
                  <m:ctrlPr>
                    <w:rPr>
                      <w:rFonts w:ascii="Cambria Math" w:hAnsi="Cambria Math"/>
                      <w:i/>
                    </w:rPr>
                  </m:ctrlPr>
                </m:sSubSupPr>
                <m:e>
                  <m:r>
                    <w:rPr>
                      <w:rFonts w:ascii="Cambria Math" w:hAnsi="Cambria Math"/>
                    </w:rPr>
                    <m:t>L</m:t>
                  </m:r>
                </m:e>
                <m:sub>
                  <m:r>
                    <w:rPr>
                      <w:rFonts w:ascii="Cambria Math" w:hAnsi="Cambria Math"/>
                    </w:rPr>
                    <m:t>t</m:t>
                  </m:r>
                </m:sub>
                <m:sup>
                  <m:r>
                    <m:rPr>
                      <m:sty m:val="p"/>
                    </m:rPr>
                    <w:rPr>
                      <w:rFonts w:ascii="Cambria Math" w:hAnsi="Cambria Math"/>
                    </w:rPr>
                    <m:t>ν</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4</m:t>
                  </m:r>
                </m:e>
              </m:d>
            </m:e>
          </m:eqArr>
        </m:oMath>
      </m:oMathPara>
    </w:p>
    <w:p w14:paraId="19A22345" w14:textId="77777777" w:rsidR="007F0EAF" w:rsidRPr="00830708" w:rsidRDefault="007F0EAF" w:rsidP="00830708"/>
    <w:p w14:paraId="3F52C1A1" w14:textId="6D4FC266" w:rsidR="007F0EAF" w:rsidRPr="00723E39" w:rsidRDefault="007F0EAF" w:rsidP="00A33068">
      <w:pPr>
        <w:pStyle w:val="Heading2Numbered"/>
      </w:pPr>
      <w:bookmarkStart w:id="34" w:name="_Toc206142451"/>
      <w:r w:rsidRPr="00723E39">
        <w:t>Intermediate goods producers</w:t>
      </w:r>
      <w:bookmarkEnd w:id="34"/>
    </w:p>
    <w:p w14:paraId="64DB0EEF" w14:textId="77777777" w:rsidR="007F0EAF" w:rsidRPr="004048DE" w:rsidRDefault="007F0EAF" w:rsidP="007F0EAF">
      <w:pPr>
        <w:rPr>
          <w:sz w:val="24"/>
        </w:rPr>
      </w:pPr>
      <w:r>
        <w:t>In</w:t>
      </w:r>
      <w:r>
        <w:rPr>
          <w:spacing w:val="-16"/>
        </w:rPr>
        <w:t xml:space="preserve"> </w:t>
      </w:r>
      <w:r>
        <w:t>the</w:t>
      </w:r>
      <w:r>
        <w:rPr>
          <w:spacing w:val="-15"/>
        </w:rPr>
        <w:t xml:space="preserve"> </w:t>
      </w:r>
      <w:r>
        <w:t>baseline</w:t>
      </w:r>
      <w:r>
        <w:rPr>
          <w:spacing w:val="-12"/>
        </w:rPr>
        <w:t xml:space="preserve"> </w:t>
      </w:r>
      <w:r>
        <w:t>model,</w:t>
      </w:r>
      <w:r>
        <w:rPr>
          <w:spacing w:val="-5"/>
        </w:rPr>
        <w:t xml:space="preserve"> </w:t>
      </w:r>
      <w:r>
        <w:t>there</w:t>
      </w:r>
      <w:r>
        <w:rPr>
          <w:spacing w:val="-5"/>
        </w:rPr>
        <w:t xml:space="preserve"> </w:t>
      </w:r>
      <w:r>
        <w:t>is</w:t>
      </w:r>
      <w:r>
        <w:rPr>
          <w:spacing w:val="-5"/>
        </w:rPr>
        <w:t xml:space="preserve"> </w:t>
      </w:r>
      <w:r>
        <w:t>a</w:t>
      </w:r>
      <w:r>
        <w:rPr>
          <w:spacing w:val="-5"/>
        </w:rPr>
        <w:t xml:space="preserve"> </w:t>
      </w:r>
      <w:r>
        <w:t>continuum</w:t>
      </w:r>
      <w:r>
        <w:rPr>
          <w:spacing w:val="-5"/>
        </w:rPr>
        <w:t xml:space="preserve"> </w:t>
      </w:r>
      <w:r>
        <w:t>of</w:t>
      </w:r>
      <w:r>
        <w:rPr>
          <w:spacing w:val="-5"/>
        </w:rPr>
        <w:t xml:space="preserve"> </w:t>
      </w:r>
      <w:r>
        <w:t>monopolistically</w:t>
      </w:r>
      <w:r>
        <w:rPr>
          <w:spacing w:val="-5"/>
        </w:rPr>
        <w:t xml:space="preserve"> </w:t>
      </w:r>
      <w:r>
        <w:t>competitive</w:t>
      </w:r>
      <w:r>
        <w:rPr>
          <w:spacing w:val="-5"/>
        </w:rPr>
        <w:t xml:space="preserve"> </w:t>
      </w:r>
      <w:r>
        <w:t>firms</w:t>
      </w:r>
      <w:r>
        <w:rPr>
          <w:spacing w:val="-7"/>
        </w:rPr>
        <w:t xml:space="preserve"> </w:t>
      </w:r>
      <m:oMath>
        <m:r>
          <w:rPr>
            <w:rFonts w:ascii="Cambria Math" w:hAnsi="Cambria Math"/>
            <w:sz w:val="24"/>
          </w:rPr>
          <m:t>i</m:t>
        </m:r>
        <m:r>
          <m:rPr>
            <m:sty m:val="p"/>
          </m:rPr>
          <w:rPr>
            <w:rFonts w:ascii="Cambria Math" w:hAnsi="Cambria Math"/>
            <w:sz w:val="24"/>
          </w:rPr>
          <m:t>∈</m:t>
        </m:r>
        <m:d>
          <m:dPr>
            <m:begChr m:val="["/>
            <m:endChr m:val="]"/>
            <m:ctrlPr>
              <w:rPr>
                <w:rFonts w:ascii="Cambria Math" w:hAnsi="Cambria Math"/>
                <w:i/>
                <w:sz w:val="24"/>
              </w:rPr>
            </m:ctrlPr>
          </m:dPr>
          <m:e>
            <m:r>
              <w:rPr>
                <w:rFonts w:ascii="Cambria Math" w:hAnsi="Cambria Math"/>
                <w:sz w:val="24"/>
              </w:rPr>
              <m:t>0,n</m:t>
            </m:r>
            <m:d>
              <m:dPr>
                <m:ctrlPr>
                  <w:rPr>
                    <w:rFonts w:ascii="Cambria Math" w:hAnsi="Cambria Math"/>
                    <w:i/>
                    <w:sz w:val="24"/>
                  </w:rPr>
                </m:ctrlPr>
              </m:dPr>
              <m:e>
                <m:r>
                  <w:rPr>
                    <w:rFonts w:ascii="Cambria Math" w:hAnsi="Cambria Math"/>
                    <w:sz w:val="24"/>
                  </w:rPr>
                  <m:t>s</m:t>
                </m:r>
              </m:e>
            </m:d>
          </m:e>
        </m:d>
      </m:oMath>
      <w:r>
        <w:rPr>
          <w:rFonts w:ascii="Lucida Sans Unicode" w:hAnsi="Lucida Sans Unicode"/>
          <w:spacing w:val="-12"/>
          <w:sz w:val="24"/>
        </w:rPr>
        <w:t xml:space="preserve"> </w:t>
      </w:r>
      <w:r>
        <w:t xml:space="preserve">working within each industry </w:t>
      </w:r>
      <w:proofErr w:type="spellStart"/>
      <w:r>
        <w:rPr>
          <w:i/>
          <w:sz w:val="23"/>
        </w:rPr>
        <w:t>s</w:t>
      </w:r>
      <w:proofErr w:type="spellEnd"/>
      <w:r>
        <w:rPr>
          <w:i/>
          <w:sz w:val="23"/>
        </w:rPr>
        <w:t xml:space="preserve"> </w:t>
      </w:r>
      <w:r>
        <w:t>producing differentiated goods.</w:t>
      </w:r>
    </w:p>
    <w:p w14:paraId="42D8D1AC" w14:textId="4E7C41DD" w:rsidR="007F0EAF" w:rsidRPr="001A6B20" w:rsidRDefault="007F0EAF" w:rsidP="007F0EAF">
      <w:pPr>
        <w:rPr>
          <w:spacing w:val="-16"/>
        </w:rPr>
      </w:pPr>
      <w:r>
        <w:t>Firms</w:t>
      </w:r>
      <w:r>
        <w:rPr>
          <w:spacing w:val="-14"/>
        </w:rPr>
        <w:t xml:space="preserve"> </w:t>
      </w:r>
      <w:r>
        <w:t>pay</w:t>
      </w:r>
      <w:r>
        <w:rPr>
          <w:spacing w:val="-1"/>
        </w:rPr>
        <w:t xml:space="preserve"> </w:t>
      </w:r>
      <w:r>
        <w:t>a</w:t>
      </w:r>
      <w:r>
        <w:rPr>
          <w:spacing w:val="-1"/>
        </w:rPr>
        <w:t xml:space="preserve"> </w:t>
      </w:r>
      <w:r>
        <w:t>fixed</w:t>
      </w:r>
      <w:r>
        <w:rPr>
          <w:spacing w:val="-1"/>
        </w:rPr>
        <w:t xml:space="preserve"> </w:t>
      </w:r>
      <w:r>
        <w:t xml:space="preserve">cost </w:t>
      </w:r>
      <w:r>
        <w:rPr>
          <w:rFonts w:ascii="Arial" w:hAnsi="Arial"/>
          <w:sz w:val="24"/>
        </w:rPr>
        <w:t>κ</w:t>
      </w:r>
      <w:r>
        <w:rPr>
          <w:rFonts w:ascii="Arial" w:hAnsi="Arial"/>
          <w:spacing w:val="21"/>
          <w:sz w:val="24"/>
        </w:rPr>
        <w:t xml:space="preserve"> </w:t>
      </w:r>
      <w:r>
        <w:t>to</w:t>
      </w:r>
      <w:r>
        <w:rPr>
          <w:spacing w:val="-1"/>
        </w:rPr>
        <w:t xml:space="preserve"> </w:t>
      </w:r>
      <w:r>
        <w:t>enter</w:t>
      </w:r>
      <w:r>
        <w:rPr>
          <w:spacing w:val="-1"/>
        </w:rPr>
        <w:t xml:space="preserve"> </w:t>
      </w:r>
      <w:r>
        <w:t>and</w:t>
      </w:r>
      <w:r>
        <w:rPr>
          <w:spacing w:val="-1"/>
        </w:rPr>
        <w:t xml:space="preserve"> </w:t>
      </w:r>
      <w:r>
        <w:t>then</w:t>
      </w:r>
      <w:r>
        <w:rPr>
          <w:spacing w:val="-1"/>
        </w:rPr>
        <w:t xml:space="preserve"> </w:t>
      </w:r>
      <w:r>
        <w:t>get</w:t>
      </w:r>
      <w:r>
        <w:rPr>
          <w:spacing w:val="-1"/>
        </w:rPr>
        <w:t xml:space="preserve"> </w:t>
      </w:r>
      <w:r>
        <w:t>a</w:t>
      </w:r>
      <w:r>
        <w:rPr>
          <w:spacing w:val="-1"/>
        </w:rPr>
        <w:t xml:space="preserve"> </w:t>
      </w:r>
      <w:r>
        <w:t>random</w:t>
      </w:r>
      <w:r>
        <w:rPr>
          <w:spacing w:val="-1"/>
        </w:rPr>
        <w:t xml:space="preserve"> </w:t>
      </w:r>
      <w:r>
        <w:t>TFP</w:t>
      </w:r>
      <w:r>
        <w:rPr>
          <w:spacing w:val="-1"/>
        </w:rPr>
        <w:t xml:space="preserve"> </w:t>
      </w:r>
      <w:r>
        <w:t>draw</w:t>
      </w:r>
      <w:r>
        <w:rPr>
          <w:spacing w:val="-1"/>
        </w:rPr>
        <w:t xml:space="preserve"> </w:t>
      </w:r>
      <m:oMath>
        <m:sSub>
          <m:sSubPr>
            <m:ctrlPr>
              <w:rPr>
                <w:rFonts w:ascii="Cambria Math" w:hAnsi="Cambria Math"/>
                <w:i/>
                <w:spacing w:val="-1"/>
              </w:rPr>
            </m:ctrlPr>
          </m:sSubPr>
          <m:e>
            <m:r>
              <w:rPr>
                <w:rFonts w:ascii="Cambria Math" w:hAnsi="Cambria Math"/>
                <w:spacing w:val="-1"/>
              </w:rPr>
              <m:t>z</m:t>
            </m:r>
          </m:e>
          <m:sub>
            <m:r>
              <w:rPr>
                <w:rFonts w:ascii="Cambria Math" w:hAnsi="Cambria Math"/>
                <w:spacing w:val="-1"/>
              </w:rPr>
              <m:t>it</m:t>
            </m:r>
          </m:sub>
        </m:sSub>
        <m:d>
          <m:dPr>
            <m:ctrlPr>
              <w:rPr>
                <w:rFonts w:ascii="Cambria Math" w:hAnsi="Cambria Math"/>
                <w:i/>
                <w:spacing w:val="-1"/>
              </w:rPr>
            </m:ctrlPr>
          </m:dPr>
          <m:e>
            <m:r>
              <w:rPr>
                <w:rFonts w:ascii="Cambria Math" w:hAnsi="Cambria Math"/>
                <w:spacing w:val="-1"/>
              </w:rPr>
              <m:t>s</m:t>
            </m:r>
          </m:e>
        </m:d>
        <m:r>
          <m:rPr>
            <m:sty m:val="p"/>
          </m:rPr>
          <w:rPr>
            <w:rFonts w:ascii="Cambria Math" w:hAnsi="Cambria Math"/>
            <w:spacing w:val="-1"/>
          </w:rPr>
          <m:t>∼</m:t>
        </m:r>
        <m:r>
          <w:rPr>
            <w:rFonts w:ascii="Cambria Math" w:hAnsi="Cambria Math"/>
            <w:spacing w:val="-1"/>
          </w:rPr>
          <m:t>G</m:t>
        </m:r>
        <m:d>
          <m:dPr>
            <m:ctrlPr>
              <w:rPr>
                <w:rFonts w:ascii="Cambria Math" w:hAnsi="Cambria Math"/>
                <w:i/>
                <w:spacing w:val="-1"/>
              </w:rPr>
            </m:ctrlPr>
          </m:dPr>
          <m:e>
            <m:r>
              <w:rPr>
                <w:rFonts w:ascii="Cambria Math" w:hAnsi="Cambria Math"/>
                <w:spacing w:val="-1"/>
              </w:rPr>
              <m:t>z</m:t>
            </m:r>
          </m:e>
        </m:d>
      </m:oMath>
      <w:r>
        <w:rPr>
          <w:spacing w:val="-1"/>
        </w:rPr>
        <w:t xml:space="preserve"> </w:t>
      </w:r>
      <w:r>
        <w:t>where in</w:t>
      </w:r>
      <w:r>
        <w:rPr>
          <w:spacing w:val="-18"/>
        </w:rPr>
        <w:t xml:space="preserve"> </w:t>
      </w:r>
      <w:r>
        <w:t>practice</w:t>
      </w:r>
      <w:r>
        <w:rPr>
          <w:spacing w:val="-14"/>
        </w:rPr>
        <w:t xml:space="preserve"> </w:t>
      </w:r>
      <w:r>
        <w:t>this</w:t>
      </w:r>
      <w:r>
        <w:rPr>
          <w:spacing w:val="-15"/>
        </w:rPr>
        <w:t xml:space="preserve"> </w:t>
      </w:r>
      <w:r>
        <w:t>distribution</w:t>
      </w:r>
      <w:r>
        <w:rPr>
          <w:spacing w:val="-15"/>
        </w:rPr>
        <w:t xml:space="preserve"> </w:t>
      </w:r>
      <w:r>
        <w:t>is</w:t>
      </w:r>
      <w:r>
        <w:rPr>
          <w:spacing w:val="-15"/>
        </w:rPr>
        <w:t xml:space="preserve"> </w:t>
      </w:r>
      <w:r>
        <w:t>taken</w:t>
      </w:r>
      <w:r>
        <w:rPr>
          <w:spacing w:val="-15"/>
        </w:rPr>
        <w:t xml:space="preserve"> </w:t>
      </w:r>
      <w:r>
        <w:t>to</w:t>
      </w:r>
      <w:r>
        <w:rPr>
          <w:spacing w:val="-15"/>
        </w:rPr>
        <w:t xml:space="preserve"> </w:t>
      </w:r>
      <w:r>
        <w:t>be</w:t>
      </w:r>
      <w:r>
        <w:rPr>
          <w:spacing w:val="-15"/>
        </w:rPr>
        <w:t xml:space="preserve"> </w:t>
      </w:r>
      <w:r>
        <w:t>a</w:t>
      </w:r>
      <w:r>
        <w:rPr>
          <w:spacing w:val="-15"/>
        </w:rPr>
        <w:t xml:space="preserve"> </w:t>
      </w:r>
      <w:r>
        <w:t>Pareto</w:t>
      </w:r>
      <w:r>
        <w:rPr>
          <w:spacing w:val="-15"/>
        </w:rPr>
        <w:t xml:space="preserve"> </w:t>
      </w:r>
      <w:r>
        <w:t>distribution.</w:t>
      </w:r>
      <w:r>
        <w:rPr>
          <w:spacing w:val="-15"/>
        </w:rPr>
        <w:t xml:space="preserve"> </w:t>
      </w:r>
      <w:r>
        <w:t>Each</w:t>
      </w:r>
      <w:r>
        <w:rPr>
          <w:spacing w:val="-15"/>
        </w:rPr>
        <w:t xml:space="preserve"> </w:t>
      </w:r>
      <w:r>
        <w:t>firm</w:t>
      </w:r>
      <w:r>
        <w:rPr>
          <w:spacing w:val="-15"/>
        </w:rPr>
        <w:t xml:space="preserve"> </w:t>
      </w:r>
      <w:r>
        <w:t>produces</w:t>
      </w:r>
      <w:r>
        <w:rPr>
          <w:spacing w:val="-16"/>
        </w:rPr>
        <w:t xml:space="preserve"> </w:t>
      </w:r>
      <m:oMath>
        <m:sSub>
          <m:sSubPr>
            <m:ctrlPr>
              <w:rPr>
                <w:rFonts w:ascii="Cambria Math" w:hAnsi="Cambria Math"/>
                <w:i/>
                <w:spacing w:val="-16"/>
              </w:rPr>
            </m:ctrlPr>
          </m:sSubPr>
          <m:e>
            <m:r>
              <w:rPr>
                <w:rFonts w:ascii="Cambria Math" w:hAnsi="Cambria Math"/>
                <w:spacing w:val="-16"/>
              </w:rPr>
              <m:t>y</m:t>
            </m:r>
          </m:e>
          <m:sub>
            <m:r>
              <w:rPr>
                <w:rFonts w:ascii="Cambria Math" w:hAnsi="Cambria Math"/>
                <w:spacing w:val="-16"/>
              </w:rPr>
              <m:t>i</m:t>
            </m:r>
          </m:sub>
        </m:sSub>
        <m:d>
          <m:dPr>
            <m:ctrlPr>
              <w:rPr>
                <w:rFonts w:ascii="Cambria Math" w:hAnsi="Cambria Math"/>
                <w:i/>
                <w:spacing w:val="-16"/>
              </w:rPr>
            </m:ctrlPr>
          </m:dPr>
          <m:e>
            <m:r>
              <w:rPr>
                <w:rFonts w:ascii="Cambria Math" w:hAnsi="Cambria Math"/>
                <w:spacing w:val="-16"/>
              </w:rPr>
              <m:t>s</m:t>
            </m:r>
          </m:e>
        </m:d>
      </m:oMath>
      <w:r w:rsidRPr="001A6B20">
        <w:t xml:space="preserve"> </w:t>
      </w:r>
      <w:r>
        <w:t>using</w:t>
      </w:r>
      <w:r>
        <w:rPr>
          <w:spacing w:val="-15"/>
        </w:rPr>
        <w:t xml:space="preserve"> </w:t>
      </w:r>
      <w:r>
        <w:t>a</w:t>
      </w:r>
      <w:r>
        <w:rPr>
          <w:spacing w:val="-15"/>
        </w:rPr>
        <w:t xml:space="preserve"> </w:t>
      </w:r>
      <w:r>
        <w:t>gross output production function:</w:t>
      </w:r>
    </w:p>
    <w:p w14:paraId="12F08E13" w14:textId="77777777" w:rsidR="007F0EAF" w:rsidRPr="00EA2F0E" w:rsidRDefault="00BA47D0" w:rsidP="007F0EAF">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d>
                <m:dPr>
                  <m:ctrlPr>
                    <w:rPr>
                      <w:rFonts w:ascii="Cambria Math" w:hAnsi="Cambria Math"/>
                      <w:i/>
                    </w:rPr>
                  </m:ctrlPr>
                </m:dPr>
                <m:e>
                  <m:r>
                    <w:rPr>
                      <w:rFonts w:ascii="Cambria Math" w:hAnsi="Cambria Math"/>
                    </w:rPr>
                    <m:t>s</m:t>
                  </m:r>
                </m:e>
              </m:d>
              <m:sSup>
                <m:sSupPr>
                  <m:ctrlPr>
                    <w:rPr>
                      <w:rFonts w:ascii="Cambria Math" w:hAnsi="Cambria Math"/>
                      <w:i/>
                    </w:rPr>
                  </m:ctrlPr>
                </m:sSupPr>
                <m:e>
                  <m:d>
                    <m:dPr>
                      <m:begChr m:val="["/>
                      <m:endChr m:val="]"/>
                      <m:ctrlPr>
                        <w:rPr>
                          <w:rFonts w:ascii="Cambria Math" w:hAnsi="Cambria Math"/>
                        </w:rPr>
                      </m:ctrlPr>
                    </m:dPr>
                    <m:e>
                      <m:sSup>
                        <m:sSupPr>
                          <m:ctrlPr>
                            <w:rPr>
                              <w:rFonts w:ascii="Cambria Math" w:hAnsi="Cambria Math"/>
                              <w:i/>
                            </w:rPr>
                          </m:ctrlPr>
                        </m:sSupPr>
                        <m:e>
                          <m:r>
                            <w:rPr>
                              <w:rFonts w:ascii="Cambria Math" w:hAnsi="Cambria Math"/>
                            </w:rPr>
                            <m:t>ϕ</m:t>
                          </m:r>
                        </m:e>
                        <m:sup>
                          <m:r>
                            <w:rPr>
                              <w:rFonts w:ascii="Cambria Math" w:hAnsi="Cambria Math"/>
                            </w:rPr>
                            <m:t>θ</m:t>
                          </m:r>
                        </m:sup>
                      </m:sSup>
                      <m:sSub>
                        <m:sSubPr>
                          <m:ctrlPr>
                            <w:rPr>
                              <w:rFonts w:ascii="Cambria Math" w:hAnsi="Cambria Math"/>
                              <w:i/>
                            </w:rPr>
                          </m:ctrlPr>
                        </m:sSubPr>
                        <m:e>
                          <m:r>
                            <w:rPr>
                              <w:rFonts w:ascii="Cambria Math" w:hAnsi="Cambria Math"/>
                            </w:rPr>
                            <m:t>v</m:t>
                          </m:r>
                        </m:e>
                        <m:sub>
                          <m:r>
                            <w:rPr>
                              <w:rFonts w:ascii="Cambria Math" w:hAnsi="Cambria Math"/>
                            </w:rPr>
                            <m:t>i</m:t>
                          </m:r>
                        </m:sub>
                      </m:sSub>
                      <m:sSup>
                        <m:sSupPr>
                          <m:ctrlPr>
                            <w:rPr>
                              <w:rFonts w:ascii="Cambria Math" w:hAnsi="Cambria Math"/>
                              <w:i/>
                            </w:rPr>
                          </m:ctrlPr>
                        </m:sSupPr>
                        <m:e>
                          <m:d>
                            <m:dPr>
                              <m:ctrlPr>
                                <w:rPr>
                                  <w:rFonts w:ascii="Cambria Math" w:hAnsi="Cambria Math"/>
                                  <w:i/>
                                </w:rPr>
                              </m:ctrlPr>
                            </m:dPr>
                            <m:e>
                              <m:r>
                                <w:rPr>
                                  <w:rFonts w:ascii="Cambria Math" w:hAnsi="Cambria Math"/>
                                </w:rPr>
                                <m:t>s</m:t>
                              </m:r>
                            </m:e>
                          </m:d>
                        </m:e>
                        <m:sup>
                          <m:f>
                            <m:fPr>
                              <m:ctrlPr>
                                <w:rPr>
                                  <w:rFonts w:ascii="Cambria Math" w:hAnsi="Cambria Math"/>
                                </w:rPr>
                              </m:ctrlPr>
                            </m:fPr>
                            <m:num>
                              <m:r>
                                <w:rPr>
                                  <w:rFonts w:ascii="Cambria Math" w:hAnsi="Cambria Math"/>
                                </w:rPr>
                                <m:t>θ-1</m:t>
                              </m:r>
                              <m:ctrlPr>
                                <w:rPr>
                                  <w:rFonts w:ascii="Cambria Math" w:hAnsi="Cambria Math"/>
                                  <w:i/>
                                </w:rPr>
                              </m:ctrlPr>
                            </m:num>
                            <m:den>
                              <m:r>
                                <w:rPr>
                                  <w:rFonts w:ascii="Cambria Math" w:hAnsi="Cambria Math"/>
                                </w:rPr>
                                <m:t>θ</m:t>
                              </m:r>
                              <m:ctrlPr>
                                <w:rPr>
                                  <w:rFonts w:ascii="Cambria Math" w:hAnsi="Cambria Math"/>
                                  <w:i/>
                                </w:rPr>
                              </m:ctrlPr>
                            </m:den>
                          </m:f>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1-ϕ</m:t>
                              </m:r>
                            </m:e>
                          </m:d>
                        </m:e>
                        <m:sup>
                          <m:r>
                            <w:rPr>
                              <w:rFonts w:ascii="Cambria Math" w:hAnsi="Cambria Math"/>
                            </w:rPr>
                            <m:t>θ</m:t>
                          </m:r>
                        </m:sup>
                      </m:sSup>
                      <m:sSub>
                        <m:sSubPr>
                          <m:ctrlPr>
                            <w:rPr>
                              <w:rFonts w:ascii="Cambria Math" w:hAnsi="Cambria Math"/>
                              <w:i/>
                            </w:rPr>
                          </m:ctrlPr>
                        </m:sSubPr>
                        <m:e>
                          <m:r>
                            <w:rPr>
                              <w:rFonts w:ascii="Cambria Math" w:hAnsi="Cambria Math"/>
                            </w:rPr>
                            <m:t>x</m:t>
                          </m:r>
                        </m:e>
                        <m:sub>
                          <m:r>
                            <w:rPr>
                              <w:rFonts w:ascii="Cambria Math" w:hAnsi="Cambria Math"/>
                            </w:rPr>
                            <m:t>i</m:t>
                          </m:r>
                        </m:sub>
                      </m:sSub>
                      <m:sSup>
                        <m:sSupPr>
                          <m:ctrlPr>
                            <w:rPr>
                              <w:rFonts w:ascii="Cambria Math" w:hAnsi="Cambria Math"/>
                              <w:i/>
                            </w:rPr>
                          </m:ctrlPr>
                        </m:sSupPr>
                        <m:e>
                          <m:d>
                            <m:dPr>
                              <m:ctrlPr>
                                <w:rPr>
                                  <w:rFonts w:ascii="Cambria Math" w:hAnsi="Cambria Math"/>
                                  <w:i/>
                                </w:rPr>
                              </m:ctrlPr>
                            </m:dPr>
                            <m:e>
                              <m:r>
                                <w:rPr>
                                  <w:rFonts w:ascii="Cambria Math" w:hAnsi="Cambria Math"/>
                                </w:rPr>
                                <m:t>s</m:t>
                              </m:r>
                            </m:e>
                          </m:d>
                        </m:e>
                        <m:sup>
                          <m:f>
                            <m:fPr>
                              <m:ctrlPr>
                                <w:rPr>
                                  <w:rFonts w:ascii="Cambria Math" w:hAnsi="Cambria Math"/>
                                </w:rPr>
                              </m:ctrlPr>
                            </m:fPr>
                            <m:num>
                              <m:r>
                                <w:rPr>
                                  <w:rFonts w:ascii="Cambria Math" w:hAnsi="Cambria Math"/>
                                </w:rPr>
                                <m:t>θ-1</m:t>
                              </m:r>
                              <m:ctrlPr>
                                <w:rPr>
                                  <w:rFonts w:ascii="Cambria Math" w:hAnsi="Cambria Math"/>
                                  <w:i/>
                                </w:rPr>
                              </m:ctrlPr>
                            </m:num>
                            <m:den>
                              <m:r>
                                <w:rPr>
                                  <w:rFonts w:ascii="Cambria Math" w:hAnsi="Cambria Math"/>
                                </w:rPr>
                                <m:t>θ</m:t>
                              </m:r>
                              <m:ctrlPr>
                                <w:rPr>
                                  <w:rFonts w:ascii="Cambria Math" w:hAnsi="Cambria Math"/>
                                  <w:i/>
                                </w:rPr>
                              </m:ctrlPr>
                            </m:den>
                          </m:f>
                        </m:sup>
                      </m:sSup>
                      <m:ctrlPr>
                        <w:rPr>
                          <w:rFonts w:ascii="Cambria Math" w:hAnsi="Cambria Math"/>
                          <w:i/>
                        </w:rPr>
                      </m:ctrlPr>
                    </m:e>
                  </m:d>
                </m:e>
                <m:sup>
                  <m:f>
                    <m:fPr>
                      <m:ctrlPr>
                        <w:rPr>
                          <w:rFonts w:ascii="Cambria Math" w:hAnsi="Cambria Math"/>
                        </w:rPr>
                      </m:ctrlPr>
                    </m:fPr>
                    <m:num>
                      <m:r>
                        <w:rPr>
                          <w:rFonts w:ascii="Cambria Math" w:hAnsi="Cambria Math"/>
                        </w:rPr>
                        <m:t>θ</m:t>
                      </m:r>
                      <m:ctrlPr>
                        <w:rPr>
                          <w:rFonts w:ascii="Cambria Math" w:hAnsi="Cambria Math"/>
                          <w:i/>
                        </w:rPr>
                      </m:ctrlPr>
                    </m:num>
                    <m:den>
                      <m:r>
                        <w:rPr>
                          <w:rFonts w:ascii="Cambria Math" w:hAnsi="Cambria Math"/>
                        </w:rPr>
                        <m:t>θ-1</m:t>
                      </m:r>
                      <m:ctrlPr>
                        <w:rPr>
                          <w:rFonts w:ascii="Cambria Math" w:hAnsi="Cambria Math"/>
                          <w:i/>
                        </w:rPr>
                      </m:ctrlPr>
                    </m:den>
                  </m:f>
                </m:sup>
              </m:sSup>
              <m:r>
                <w:rPr>
                  <w:rFonts w:ascii="Cambria Math" w:hAnsi="Cambria Math"/>
                </w:rPr>
                <m:t>#</m:t>
              </m:r>
              <m:d>
                <m:dPr>
                  <m:ctrlPr>
                    <w:rPr>
                      <w:rFonts w:ascii="Cambria Math" w:hAnsi="Cambria Math"/>
                      <w:i/>
                    </w:rPr>
                  </m:ctrlPr>
                </m:dPr>
                <m:e>
                  <m:r>
                    <w:rPr>
                      <w:rFonts w:ascii="Cambria Math" w:hAnsi="Cambria Math"/>
                    </w:rPr>
                    <m:t>5</m:t>
                  </m:r>
                </m:e>
              </m:d>
            </m:e>
          </m:eqArr>
        </m:oMath>
      </m:oMathPara>
    </w:p>
    <w:p w14:paraId="61A32942" w14:textId="77777777" w:rsidR="007F0EAF" w:rsidRDefault="007F0EAF" w:rsidP="007F0EAF"/>
    <w:p w14:paraId="7482B9C3" w14:textId="13984D1F" w:rsidR="007F0EAF" w:rsidRDefault="007F0EAF" w:rsidP="007F0EAF">
      <w:r>
        <w:t>where</w:t>
      </w:r>
      <w:r>
        <w:rPr>
          <w:spacing w:val="-2"/>
        </w:rPr>
        <w:t xml:space="preserve"> </w:t>
      </w:r>
      <m:oMath>
        <m:sSub>
          <m:sSubPr>
            <m:ctrlPr>
              <w:rPr>
                <w:rFonts w:ascii="Cambria Math" w:hAnsi="Cambria Math"/>
                <w:i/>
                <w:spacing w:val="-2"/>
              </w:rPr>
            </m:ctrlPr>
          </m:sSubPr>
          <m:e>
            <m:r>
              <w:rPr>
                <w:rFonts w:ascii="Cambria Math" w:hAnsi="Cambria Math"/>
                <w:spacing w:val="-2"/>
              </w:rPr>
              <m:t>z</m:t>
            </m:r>
          </m:e>
          <m:sub>
            <m:r>
              <w:rPr>
                <w:rFonts w:ascii="Cambria Math" w:hAnsi="Cambria Math"/>
                <w:spacing w:val="-2"/>
              </w:rPr>
              <m:t>i</m:t>
            </m:r>
          </m:sub>
        </m:sSub>
        <m:d>
          <m:dPr>
            <m:ctrlPr>
              <w:rPr>
                <w:rFonts w:ascii="Cambria Math" w:hAnsi="Cambria Math"/>
                <w:i/>
                <w:spacing w:val="-2"/>
              </w:rPr>
            </m:ctrlPr>
          </m:dPr>
          <m:e>
            <m:r>
              <w:rPr>
                <w:rFonts w:ascii="Cambria Math" w:hAnsi="Cambria Math"/>
                <w:spacing w:val="-2"/>
              </w:rPr>
              <m:t>s</m:t>
            </m:r>
          </m:e>
        </m:d>
      </m:oMath>
      <w:r>
        <w:rPr>
          <w:rFonts w:ascii="Lucida Sans Unicode" w:hAnsi="Lucida Sans Unicode"/>
          <w:spacing w:val="-9"/>
          <w:sz w:val="24"/>
        </w:rPr>
        <w:t xml:space="preserve"> </w:t>
      </w:r>
      <w:r>
        <w:t>is</w:t>
      </w:r>
      <w:r>
        <w:rPr>
          <w:spacing w:val="-2"/>
        </w:rPr>
        <w:t xml:space="preserve"> </w:t>
      </w:r>
      <w:r>
        <w:t>the</w:t>
      </w:r>
      <w:r>
        <w:rPr>
          <w:spacing w:val="-2"/>
        </w:rPr>
        <w:t xml:space="preserve"> </w:t>
      </w:r>
      <w:r>
        <w:t>firm</w:t>
      </w:r>
      <w:r w:rsidR="00E14BA1">
        <w:t>’</w:t>
      </w:r>
      <w:r>
        <w:t>s</w:t>
      </w:r>
      <w:r>
        <w:rPr>
          <w:spacing w:val="-2"/>
        </w:rPr>
        <w:t xml:space="preserve"> </w:t>
      </w:r>
      <w:r>
        <w:t>TFP</w:t>
      </w:r>
      <w:r w:rsidR="00963F18">
        <w:t>,</w:t>
      </w:r>
      <w:r>
        <w:rPr>
          <w:spacing w:val="-1"/>
        </w:rPr>
        <w:t xml:space="preserve">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it</m:t>
            </m:r>
          </m:sub>
        </m:sSub>
        <m:d>
          <m:dPr>
            <m:ctrlPr>
              <w:rPr>
                <w:rFonts w:ascii="Cambria Math" w:hAnsi="Cambria Math"/>
                <w:i/>
                <w:sz w:val="24"/>
              </w:rPr>
            </m:ctrlPr>
          </m:dPr>
          <m:e>
            <m:r>
              <w:rPr>
                <w:rFonts w:ascii="Cambria Math" w:hAnsi="Cambria Math"/>
                <w:sz w:val="24"/>
              </w:rPr>
              <m:t>s</m:t>
            </m:r>
          </m:e>
        </m:d>
        <m:r>
          <w:rPr>
            <w:rFonts w:ascii="Cambria Math" w:hAnsi="Cambria Math"/>
            <w:spacing w:val="-9"/>
            <w:sz w:val="24"/>
          </w:rPr>
          <m:t xml:space="preserve"> </m:t>
        </m:r>
      </m:oMath>
      <w:r>
        <w:t>is</w:t>
      </w:r>
      <w:r>
        <w:rPr>
          <w:spacing w:val="-2"/>
        </w:rPr>
        <w:t xml:space="preserve"> </w:t>
      </w:r>
      <w:r>
        <w:t>intermediate</w:t>
      </w:r>
      <w:r>
        <w:rPr>
          <w:spacing w:val="-2"/>
        </w:rPr>
        <w:t xml:space="preserve"> </w:t>
      </w:r>
      <w:r>
        <w:t>materials,</w:t>
      </w:r>
      <w:r>
        <w:rPr>
          <w:spacing w:val="-2"/>
        </w:rPr>
        <w:t xml:space="preserve"> </w:t>
      </w:r>
      <m:oMath>
        <m:sSub>
          <m:sSubPr>
            <m:ctrlPr>
              <w:rPr>
                <w:rFonts w:ascii="Cambria Math" w:hAnsi="Cambria Math"/>
                <w:i/>
                <w:sz w:val="24"/>
              </w:rPr>
            </m:ctrlPr>
          </m:sSubPr>
          <m:e>
            <m:r>
              <w:rPr>
                <w:rFonts w:ascii="Cambria Math" w:hAnsi="Cambria Math"/>
                <w:sz w:val="24"/>
              </w:rPr>
              <m:t>y</m:t>
            </m:r>
          </m:e>
          <m:sub>
            <m:r>
              <w:rPr>
                <w:rFonts w:ascii="Cambria Math" w:hAnsi="Cambria Math"/>
                <w:sz w:val="24"/>
              </w:rPr>
              <m:t>it</m:t>
            </m:r>
          </m:sub>
        </m:sSub>
        <m:d>
          <m:dPr>
            <m:ctrlPr>
              <w:rPr>
                <w:rFonts w:ascii="Cambria Math" w:hAnsi="Cambria Math"/>
                <w:i/>
                <w:sz w:val="24"/>
              </w:rPr>
            </m:ctrlPr>
          </m:dPr>
          <m:e>
            <m:r>
              <w:rPr>
                <w:rFonts w:ascii="Cambria Math" w:hAnsi="Cambria Math"/>
                <w:sz w:val="24"/>
              </w:rPr>
              <m:t>s</m:t>
            </m:r>
          </m:e>
        </m:d>
        <m:r>
          <w:rPr>
            <w:rFonts w:ascii="Cambria Math" w:hAnsi="Cambria Math"/>
            <w:spacing w:val="-9"/>
            <w:sz w:val="24"/>
          </w:rPr>
          <m:t xml:space="preserve"> </m:t>
        </m:r>
      </m:oMath>
      <w:r>
        <w:t>is</w:t>
      </w:r>
      <w:r>
        <w:rPr>
          <w:spacing w:val="-2"/>
        </w:rPr>
        <w:t xml:space="preserve"> </w:t>
      </w:r>
      <w:r>
        <w:t>the</w:t>
      </w:r>
      <w:r>
        <w:rPr>
          <w:spacing w:val="-2"/>
        </w:rPr>
        <w:t xml:space="preserve"> </w:t>
      </w:r>
      <w:r>
        <w:t>value</w:t>
      </w:r>
      <w:r w:rsidR="00E14BA1">
        <w:noBreakHyphen/>
      </w:r>
      <w:r>
        <w:t>added</w:t>
      </w:r>
      <w:r>
        <w:rPr>
          <w:spacing w:val="-2"/>
        </w:rPr>
        <w:t xml:space="preserve"> </w:t>
      </w:r>
      <w:r>
        <w:t>of</w:t>
      </w:r>
      <w:r>
        <w:rPr>
          <w:spacing w:val="-2"/>
        </w:rPr>
        <w:t xml:space="preserve"> </w:t>
      </w:r>
      <w:r>
        <w:t>firm</w:t>
      </w:r>
      <w:r>
        <w:rPr>
          <w:spacing w:val="-1"/>
        </w:rPr>
        <w:t xml:space="preserve"> </w:t>
      </w:r>
      <w:proofErr w:type="spellStart"/>
      <w:r>
        <w:rPr>
          <w:rFonts w:ascii="Times New Roman" w:hAnsi="Times New Roman"/>
          <w:i/>
          <w:sz w:val="24"/>
        </w:rPr>
        <w:t>i</w:t>
      </w:r>
      <w:proofErr w:type="spellEnd"/>
      <w:r>
        <w:t>,</w:t>
      </w:r>
      <w:r w:rsidR="004D147D">
        <w:t xml:space="preserve"> and</w:t>
      </w:r>
      <w:r>
        <w:rPr>
          <w:spacing w:val="-2"/>
        </w:rPr>
        <w:t xml:space="preserve"> </w:t>
      </w:r>
      <m:oMath>
        <m:r>
          <w:rPr>
            <w:rFonts w:ascii="Cambria Math" w:hAnsi="Cambria Math"/>
            <w:spacing w:val="-2"/>
          </w:rPr>
          <m:t>θ</m:t>
        </m:r>
      </m:oMath>
      <w:r>
        <w:rPr>
          <w:rFonts w:ascii="Arial" w:hAnsi="Arial"/>
          <w:sz w:val="24"/>
        </w:rPr>
        <w:t xml:space="preserve"> </w:t>
      </w:r>
      <w:r>
        <w:t>is</w:t>
      </w:r>
      <w:r>
        <w:rPr>
          <w:spacing w:val="-14"/>
        </w:rPr>
        <w:t xml:space="preserve"> </w:t>
      </w:r>
      <w:r>
        <w:t>the</w:t>
      </w:r>
      <w:r>
        <w:rPr>
          <w:spacing w:val="-15"/>
        </w:rPr>
        <w:t xml:space="preserve"> </w:t>
      </w:r>
      <w:r>
        <w:t>elasticity</w:t>
      </w:r>
      <w:r>
        <w:rPr>
          <w:spacing w:val="-15"/>
        </w:rPr>
        <w:t xml:space="preserve"> </w:t>
      </w:r>
      <w:r>
        <w:t>of</w:t>
      </w:r>
      <w:r>
        <w:rPr>
          <w:spacing w:val="-15"/>
        </w:rPr>
        <w:t xml:space="preserve"> </w:t>
      </w:r>
      <w:r>
        <w:t>substitution</w:t>
      </w:r>
      <w:r>
        <w:rPr>
          <w:spacing w:val="-14"/>
        </w:rPr>
        <w:t xml:space="preserve"> </w:t>
      </w:r>
      <w:r>
        <w:t>between</w:t>
      </w:r>
      <w:r>
        <w:rPr>
          <w:spacing w:val="-14"/>
        </w:rPr>
        <w:t xml:space="preserve"> </w:t>
      </w:r>
      <w:r>
        <w:t>value</w:t>
      </w:r>
      <w:r w:rsidR="00E14BA1">
        <w:noBreakHyphen/>
      </w:r>
      <w:r>
        <w:t>added</w:t>
      </w:r>
      <w:r>
        <w:rPr>
          <w:spacing w:val="-15"/>
        </w:rPr>
        <w:t xml:space="preserve"> </w:t>
      </w:r>
      <w:r>
        <w:t>and</w:t>
      </w:r>
      <w:r>
        <w:rPr>
          <w:spacing w:val="-14"/>
        </w:rPr>
        <w:t xml:space="preserve"> </w:t>
      </w:r>
      <w:r>
        <w:t>materials.</w:t>
      </w:r>
      <w:r>
        <w:rPr>
          <w:spacing w:val="-14"/>
        </w:rPr>
        <w:t xml:space="preserve"> </w:t>
      </w:r>
      <w:r>
        <w:t>Value</w:t>
      </w:r>
      <w:r w:rsidR="00E14BA1">
        <w:noBreakHyphen/>
      </w:r>
      <w:r>
        <w:t>added</w:t>
      </w:r>
      <w:r>
        <w:rPr>
          <w:spacing w:val="-15"/>
        </w:rPr>
        <w:t xml:space="preserve"> </w:t>
      </w:r>
      <w:r>
        <w:t>is</w:t>
      </w:r>
      <w:r>
        <w:rPr>
          <w:spacing w:val="-14"/>
        </w:rPr>
        <w:t xml:space="preserve"> </w:t>
      </w:r>
      <w:r>
        <w:t>constructed</w:t>
      </w:r>
      <w:r>
        <w:rPr>
          <w:spacing w:val="-14"/>
        </w:rPr>
        <w:t xml:space="preserve"> </w:t>
      </w:r>
      <w:r>
        <w:t xml:space="preserve">using capital and labour </w:t>
      </w:r>
      <w:r w:rsidR="00875BA7">
        <w:t xml:space="preserve">via </w:t>
      </w:r>
      <w:r>
        <w:t>a Cobb</w:t>
      </w:r>
      <w:r w:rsidR="00E14BA1">
        <w:noBreakHyphen/>
      </w:r>
      <w:r>
        <w:t>Douglas production function:</w:t>
      </w:r>
    </w:p>
    <w:p w14:paraId="41333EB9" w14:textId="77777777" w:rsidR="007F0EAF" w:rsidRDefault="007F0EAF" w:rsidP="007F0EAF"/>
    <w:p w14:paraId="77BB96E1" w14:textId="1BB25049" w:rsidR="00830708" w:rsidRPr="007F0EAF" w:rsidRDefault="00BA47D0" w:rsidP="00830708">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v</m:t>
                  </m:r>
                </m:e>
                <m:sub>
                  <m:r>
                    <w:rPr>
                      <w:rFonts w:ascii="Cambria Math" w:hAnsi="Cambria Math"/>
                    </w:rPr>
                    <m:t>i</m:t>
                  </m:r>
                </m:sub>
              </m:sSub>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sSup>
                <m:sSupPr>
                  <m:ctrlPr>
                    <w:rPr>
                      <w:rFonts w:ascii="Cambria Math" w:hAnsi="Cambria Math"/>
                      <w:i/>
                    </w:rPr>
                  </m:ctrlPr>
                </m:sSupPr>
                <m:e>
                  <m:d>
                    <m:dPr>
                      <m:ctrlPr>
                        <w:rPr>
                          <w:rFonts w:ascii="Cambria Math" w:hAnsi="Cambria Math"/>
                          <w:i/>
                        </w:rPr>
                      </m:ctrlPr>
                    </m:dPr>
                    <m:e>
                      <m:r>
                        <w:rPr>
                          <w:rFonts w:ascii="Cambria Math" w:hAnsi="Cambria Math"/>
                        </w:rPr>
                        <m:t>s</m:t>
                      </m:r>
                    </m:e>
                  </m:d>
                  <m:ctrlPr>
                    <w:rPr>
                      <w:rFonts w:ascii="Cambria Math" w:hAnsi="Cambria Math"/>
                    </w:rPr>
                  </m:ctrlPr>
                </m:e>
                <m:sup>
                  <m:r>
                    <w:rPr>
                      <w:rFonts w:ascii="Cambria Math" w:hAnsi="Cambria Math"/>
                    </w:rPr>
                    <m:t>α</m:t>
                  </m:r>
                </m:sup>
              </m:sSup>
              <m:sSub>
                <m:sSubPr>
                  <m:ctrlPr>
                    <w:rPr>
                      <w:rFonts w:ascii="Cambria Math" w:hAnsi="Cambria Math"/>
                      <w:i/>
                    </w:rPr>
                  </m:ctrlPr>
                </m:sSubPr>
                <m:e>
                  <m:r>
                    <w:rPr>
                      <w:rFonts w:ascii="Cambria Math" w:hAnsi="Cambria Math"/>
                    </w:rPr>
                    <m:t>l</m:t>
                  </m:r>
                </m:e>
                <m:sub>
                  <m:r>
                    <w:rPr>
                      <w:rFonts w:ascii="Cambria Math" w:hAnsi="Cambria Math"/>
                    </w:rPr>
                    <m:t>i</m:t>
                  </m:r>
                </m:sub>
              </m:sSub>
              <m:sSup>
                <m:sSupPr>
                  <m:ctrlPr>
                    <w:rPr>
                      <w:rFonts w:ascii="Cambria Math" w:hAnsi="Cambria Math"/>
                      <w:i/>
                    </w:rPr>
                  </m:ctrlPr>
                </m:sSupPr>
                <m:e>
                  <m:d>
                    <m:dPr>
                      <m:ctrlPr>
                        <w:rPr>
                          <w:rFonts w:ascii="Cambria Math" w:hAnsi="Cambria Math"/>
                          <w:i/>
                        </w:rPr>
                      </m:ctrlPr>
                    </m:dPr>
                    <m:e>
                      <m:r>
                        <w:rPr>
                          <w:rFonts w:ascii="Cambria Math" w:hAnsi="Cambria Math"/>
                        </w:rPr>
                        <m:t>s</m:t>
                      </m:r>
                    </m:e>
                  </m:d>
                </m:e>
                <m:sup>
                  <m:r>
                    <w:rPr>
                      <w:rFonts w:ascii="Cambria Math" w:hAnsi="Cambria Math"/>
                    </w:rPr>
                    <m:t>1-α</m:t>
                  </m:r>
                </m:sup>
              </m:sSup>
              <m:r>
                <w:rPr>
                  <w:rFonts w:ascii="Cambria Math" w:hAnsi="Cambria Math"/>
                </w:rPr>
                <m:t>#</m:t>
              </m:r>
              <m:d>
                <m:dPr>
                  <m:ctrlPr>
                    <w:rPr>
                      <w:rFonts w:ascii="Cambria Math" w:hAnsi="Cambria Math"/>
                      <w:i/>
                    </w:rPr>
                  </m:ctrlPr>
                </m:dPr>
                <m:e>
                  <m:r>
                    <w:rPr>
                      <w:rFonts w:ascii="Cambria Math" w:hAnsi="Cambria Math"/>
                    </w:rPr>
                    <m:t>6</m:t>
                  </m:r>
                </m:e>
              </m:d>
            </m:e>
          </m:eqArr>
        </m:oMath>
      </m:oMathPara>
    </w:p>
    <w:p w14:paraId="672EFE93" w14:textId="77777777" w:rsidR="007F0EAF" w:rsidRDefault="007F0EAF" w:rsidP="007F0EAF"/>
    <w:p w14:paraId="3C20254E" w14:textId="6798ACED" w:rsidR="007F0EAF" w:rsidRPr="006404E0" w:rsidRDefault="007F0EAF" w:rsidP="007F0EAF">
      <w:pPr>
        <w:rPr>
          <w:spacing w:val="-5"/>
        </w:rPr>
      </w:pPr>
      <w:r>
        <w:t>where</w:t>
      </w:r>
      <w:r>
        <w:rPr>
          <w:spacing w:val="-5"/>
        </w:rPr>
        <w:t xml:space="preserve"> </w:t>
      </w:r>
      <m:oMath>
        <m:r>
          <w:rPr>
            <w:rFonts w:ascii="Cambria Math" w:hAnsi="Cambria Math"/>
            <w:spacing w:val="-5"/>
          </w:rPr>
          <m:t>α</m:t>
        </m:r>
      </m:oMath>
      <w:r>
        <w:rPr>
          <w:rFonts w:ascii="Arial" w:hAnsi="Arial"/>
          <w:spacing w:val="17"/>
          <w:sz w:val="24"/>
        </w:rPr>
        <w:t xml:space="preserve"> </w:t>
      </w:r>
      <w:r>
        <w:t>is</w:t>
      </w:r>
      <w:r>
        <w:rPr>
          <w:spacing w:val="-5"/>
        </w:rPr>
        <w:t xml:space="preserve"> </w:t>
      </w:r>
      <w:r>
        <w:t>the</w:t>
      </w:r>
      <w:r>
        <w:rPr>
          <w:spacing w:val="-4"/>
        </w:rPr>
        <w:t xml:space="preserve"> </w:t>
      </w:r>
      <w:r>
        <w:t>capital</w:t>
      </w:r>
      <w:r>
        <w:rPr>
          <w:spacing w:val="-5"/>
        </w:rPr>
        <w:t xml:space="preserve"> </w:t>
      </w:r>
      <w:r>
        <w:t>share</w:t>
      </w:r>
      <w:r>
        <w:rPr>
          <w:spacing w:val="-4"/>
        </w:rPr>
        <w:t xml:space="preserve"> </w:t>
      </w:r>
      <w:r>
        <w:t>of</w:t>
      </w:r>
      <w:r>
        <w:rPr>
          <w:spacing w:val="-4"/>
        </w:rPr>
        <w:t xml:space="preserve"> </w:t>
      </w:r>
      <w:r>
        <w:rPr>
          <w:spacing w:val="-2"/>
        </w:rPr>
        <w:t>income.</w:t>
      </w:r>
    </w:p>
    <w:p w14:paraId="7FA57A85" w14:textId="77777777" w:rsidR="00914243" w:rsidRDefault="00914243" w:rsidP="00A8127D">
      <w:pPr>
        <w:rPr>
          <w:sz w:val="18"/>
        </w:rPr>
        <w:sectPr w:rsidR="00914243" w:rsidSect="00265853">
          <w:type w:val="continuous"/>
          <w:pgSz w:w="11910" w:h="16840" w:code="9"/>
          <w:pgMar w:top="1560" w:right="940" w:bottom="280" w:left="1020" w:header="591" w:footer="0" w:gutter="0"/>
          <w:cols w:space="720"/>
        </w:sectPr>
      </w:pPr>
    </w:p>
    <w:p w14:paraId="764C2E51" w14:textId="77777777" w:rsidR="00A8127D" w:rsidRDefault="00A8127D" w:rsidP="00253AF6">
      <w:r>
        <w:lastRenderedPageBreak/>
        <w:t>Within</w:t>
      </w:r>
      <w:r>
        <w:rPr>
          <w:spacing w:val="-12"/>
        </w:rPr>
        <w:t xml:space="preserve"> </w:t>
      </w:r>
      <w:r>
        <w:t>each</w:t>
      </w:r>
      <w:r>
        <w:rPr>
          <w:spacing w:val="-11"/>
        </w:rPr>
        <w:t xml:space="preserve"> </w:t>
      </w:r>
      <w:r>
        <w:t>sector,</w:t>
      </w:r>
      <w:r>
        <w:rPr>
          <w:spacing w:val="-11"/>
        </w:rPr>
        <w:t xml:space="preserve"> </w:t>
      </w:r>
      <w:r>
        <w:t>output</w:t>
      </w:r>
      <w:r>
        <w:rPr>
          <w:spacing w:val="-11"/>
        </w:rPr>
        <w:t xml:space="preserve"> </w:t>
      </w:r>
      <w:r>
        <w:t>is</w:t>
      </w:r>
      <w:r>
        <w:rPr>
          <w:spacing w:val="-11"/>
        </w:rPr>
        <w:t xml:space="preserve"> </w:t>
      </w:r>
      <w:r>
        <w:t>aggregated</w:t>
      </w:r>
      <w:r>
        <w:rPr>
          <w:spacing w:val="-12"/>
        </w:rPr>
        <w:t xml:space="preserve"> </w:t>
      </w:r>
      <w:r>
        <w:t>using</w:t>
      </w:r>
      <w:r>
        <w:rPr>
          <w:spacing w:val="-11"/>
        </w:rPr>
        <w:t xml:space="preserve"> </w:t>
      </w:r>
      <w:r>
        <w:t>a</w:t>
      </w:r>
      <w:r>
        <w:rPr>
          <w:spacing w:val="-11"/>
        </w:rPr>
        <w:t xml:space="preserve"> </w:t>
      </w:r>
      <w:r>
        <w:t>Kimball</w:t>
      </w:r>
      <w:r>
        <w:rPr>
          <w:spacing w:val="-11"/>
        </w:rPr>
        <w:t xml:space="preserve"> </w:t>
      </w:r>
      <w:r>
        <w:t>aggregator</w:t>
      </w:r>
      <w:r>
        <w:rPr>
          <w:spacing w:val="-11"/>
        </w:rPr>
        <w:t xml:space="preserve"> </w:t>
      </w:r>
      <w:r>
        <w:t>of</w:t>
      </w:r>
      <w:r>
        <w:rPr>
          <w:spacing w:val="-11"/>
        </w:rPr>
        <w:t xml:space="preserve"> </w:t>
      </w:r>
      <w:r>
        <w:t>the</w:t>
      </w:r>
      <w:r>
        <w:rPr>
          <w:spacing w:val="-12"/>
        </w:rPr>
        <w:t xml:space="preserve"> </w:t>
      </w:r>
      <w:r>
        <w:rPr>
          <w:spacing w:val="-2"/>
        </w:rPr>
        <w:t>form:</w:t>
      </w:r>
    </w:p>
    <w:p w14:paraId="7A6E1D7E" w14:textId="77777777" w:rsidR="006404E0" w:rsidRDefault="006404E0" w:rsidP="006404E0">
      <w:pPr>
        <w:tabs>
          <w:tab w:val="left" w:pos="9464"/>
        </w:tabs>
        <w:spacing w:before="1"/>
        <w:ind w:left="4020"/>
        <w:rPr>
          <w:sz w:val="20"/>
        </w:rPr>
      </w:pPr>
    </w:p>
    <w:p w14:paraId="641350AD" w14:textId="1A304645" w:rsidR="006404E0" w:rsidRPr="006404E0" w:rsidRDefault="00BA47D0" w:rsidP="006404E0">
      <w:pPr>
        <w:tabs>
          <w:tab w:val="left" w:pos="9464"/>
        </w:tabs>
        <w:spacing w:before="1"/>
        <w:ind w:left="4020"/>
        <w:rPr>
          <w:sz w:val="20"/>
        </w:rPr>
      </w:pPr>
      <m:oMathPara>
        <m:oMath>
          <m:eqArr>
            <m:eqArrPr>
              <m:maxDist m:val="1"/>
              <m:ctrlPr>
                <w:rPr>
                  <w:rFonts w:ascii="Cambria Math" w:hAnsi="Cambria Math"/>
                  <w:i/>
                  <w:sz w:val="20"/>
                </w:rPr>
              </m:ctrlPr>
            </m:eqArrPr>
            <m:e>
              <m:nary>
                <m:naryPr>
                  <m:ctrlPr>
                    <w:rPr>
                      <w:rFonts w:ascii="Cambria Math" w:hAnsi="Cambria Math"/>
                      <w:sz w:val="20"/>
                    </w:rPr>
                  </m:ctrlPr>
                </m:naryPr>
                <m:sub>
                  <m:r>
                    <w:rPr>
                      <w:rFonts w:ascii="Cambria Math" w:hAnsi="Cambria Math"/>
                      <w:sz w:val="20"/>
                    </w:rPr>
                    <m:t>0</m:t>
                  </m:r>
                  <m:ctrlPr>
                    <w:rPr>
                      <w:rFonts w:ascii="Cambria Math" w:hAnsi="Cambria Math"/>
                      <w:i/>
                      <w:sz w:val="20"/>
                    </w:rPr>
                  </m:ctrlPr>
                </m:sub>
                <m:sup>
                  <m:r>
                    <w:rPr>
                      <w:rFonts w:ascii="Cambria Math" w:hAnsi="Cambria Math"/>
                      <w:sz w:val="20"/>
                    </w:rPr>
                    <m:t>n</m:t>
                  </m:r>
                  <m:d>
                    <m:dPr>
                      <m:ctrlPr>
                        <w:rPr>
                          <w:rFonts w:ascii="Cambria Math" w:hAnsi="Cambria Math"/>
                          <w:i/>
                          <w:sz w:val="20"/>
                        </w:rPr>
                      </m:ctrlPr>
                    </m:dPr>
                    <m:e>
                      <m:r>
                        <w:rPr>
                          <w:rFonts w:ascii="Cambria Math" w:hAnsi="Cambria Math"/>
                          <w:sz w:val="20"/>
                        </w:rPr>
                        <m:t>s</m:t>
                      </m:r>
                    </m:e>
                  </m:d>
                  <m:ctrlPr>
                    <w:rPr>
                      <w:rFonts w:ascii="Cambria Math" w:hAnsi="Cambria Math"/>
                      <w:i/>
                      <w:sz w:val="20"/>
                    </w:rPr>
                  </m:ctrlPr>
                </m:sup>
                <m:e>
                  <m:r>
                    <m:rPr>
                      <m:sty m:val="p"/>
                    </m:rPr>
                    <w:rPr>
                      <w:rFonts w:ascii="Cambria Math" w:hAnsi="Cambria Math"/>
                      <w:sz w:val="20"/>
                    </w:rPr>
                    <m:t>Υ</m:t>
                  </m:r>
                  <m:d>
                    <m:dPr>
                      <m:ctrlPr>
                        <w:rPr>
                          <w:rFonts w:ascii="Cambria Math" w:hAnsi="Cambria Math"/>
                          <w:sz w:val="20"/>
                        </w:rPr>
                      </m:ctrlPr>
                    </m:dPr>
                    <m:e>
                      <m:f>
                        <m:fPr>
                          <m:ctrlPr>
                            <w:rPr>
                              <w:rFonts w:ascii="Cambria Math" w:hAnsi="Cambria Math"/>
                              <w:sz w:val="20"/>
                            </w:rPr>
                          </m:ctrlPr>
                        </m:fPr>
                        <m:num>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d>
                            <m:dPr>
                              <m:ctrlPr>
                                <w:rPr>
                                  <w:rFonts w:ascii="Cambria Math" w:hAnsi="Cambria Math"/>
                                  <w:i/>
                                  <w:sz w:val="20"/>
                                </w:rPr>
                              </m:ctrlPr>
                            </m:dPr>
                            <m:e>
                              <m:r>
                                <w:rPr>
                                  <w:rFonts w:ascii="Cambria Math" w:hAnsi="Cambria Math"/>
                                  <w:sz w:val="20"/>
                                </w:rPr>
                                <m:t>s</m:t>
                              </m:r>
                            </m:e>
                          </m:d>
                          <m:ctrlPr>
                            <w:rPr>
                              <w:rFonts w:ascii="Cambria Math" w:hAnsi="Cambria Math"/>
                              <w:i/>
                              <w:sz w:val="20"/>
                            </w:rPr>
                          </m:ctrlPr>
                        </m:num>
                        <m:den>
                          <m:r>
                            <w:rPr>
                              <w:rFonts w:ascii="Cambria Math" w:hAnsi="Cambria Math"/>
                              <w:sz w:val="20"/>
                            </w:rPr>
                            <m:t>y</m:t>
                          </m:r>
                          <m:d>
                            <m:dPr>
                              <m:ctrlPr>
                                <w:rPr>
                                  <w:rFonts w:ascii="Cambria Math" w:hAnsi="Cambria Math"/>
                                  <w:i/>
                                  <w:sz w:val="20"/>
                                </w:rPr>
                              </m:ctrlPr>
                            </m:dPr>
                            <m:e>
                              <m:r>
                                <w:rPr>
                                  <w:rFonts w:ascii="Cambria Math" w:hAnsi="Cambria Math"/>
                                  <w:sz w:val="20"/>
                                </w:rPr>
                                <m:t>s</m:t>
                              </m:r>
                            </m:e>
                          </m:d>
                          <m:ctrlPr>
                            <w:rPr>
                              <w:rFonts w:ascii="Cambria Math" w:hAnsi="Cambria Math"/>
                              <w:i/>
                              <w:sz w:val="20"/>
                            </w:rPr>
                          </m:ctrlPr>
                        </m:den>
                      </m:f>
                      <m:ctrlPr>
                        <w:rPr>
                          <w:rFonts w:ascii="Cambria Math" w:hAnsi="Cambria Math"/>
                          <w:i/>
                          <w:sz w:val="20"/>
                        </w:rPr>
                      </m:ctrlPr>
                    </m:e>
                  </m:d>
                  <m:ctrlPr>
                    <w:rPr>
                      <w:rFonts w:ascii="Cambria Math" w:hAnsi="Cambria Math"/>
                      <w:i/>
                      <w:sz w:val="20"/>
                    </w:rPr>
                  </m:ctrlPr>
                </m:e>
              </m:nary>
              <m:r>
                <w:rPr>
                  <w:rFonts w:ascii="Cambria Math" w:hAnsi="Cambria Math"/>
                  <w:sz w:val="20"/>
                </w:rPr>
                <m:t> di#</m:t>
              </m:r>
              <m:d>
                <m:dPr>
                  <m:ctrlPr>
                    <w:rPr>
                      <w:rFonts w:ascii="Cambria Math" w:hAnsi="Cambria Math"/>
                      <w:i/>
                      <w:sz w:val="20"/>
                    </w:rPr>
                  </m:ctrlPr>
                </m:dPr>
                <m:e>
                  <m:r>
                    <w:rPr>
                      <w:rFonts w:ascii="Cambria Math" w:hAnsi="Cambria Math"/>
                      <w:sz w:val="20"/>
                    </w:rPr>
                    <m:t>7</m:t>
                  </m:r>
                </m:e>
              </m:d>
            </m:e>
          </m:eqArr>
        </m:oMath>
      </m:oMathPara>
    </w:p>
    <w:p w14:paraId="5F4718E5" w14:textId="77777777" w:rsidR="00E34B92" w:rsidRDefault="00E34B92" w:rsidP="00253AF6"/>
    <w:p w14:paraId="5AED1BFC" w14:textId="7C5EE368" w:rsidR="00A8127D" w:rsidRPr="00201952" w:rsidRDefault="00A8127D" w:rsidP="00253AF6">
      <w:pPr>
        <w:rPr>
          <w:spacing w:val="-12"/>
        </w:rPr>
      </w:pPr>
      <w:r>
        <w:t>where</w:t>
      </w:r>
      <w:r>
        <w:rPr>
          <w:spacing w:val="-18"/>
        </w:rPr>
        <w:t xml:space="preserve"> </w:t>
      </w:r>
      <w:r>
        <w:t>the</w:t>
      </w:r>
      <w:r>
        <w:rPr>
          <w:spacing w:val="-17"/>
        </w:rPr>
        <w:t xml:space="preserve"> </w:t>
      </w:r>
      <w:r>
        <w:t>function</w:t>
      </w:r>
      <w:r>
        <w:rPr>
          <w:spacing w:val="-12"/>
        </w:rPr>
        <w:t xml:space="preserve"> </w:t>
      </w:r>
      <m:oMath>
        <m:r>
          <m:rPr>
            <m:sty m:val="p"/>
          </m:rPr>
          <w:rPr>
            <w:rFonts w:ascii="Cambria Math" w:hAnsi="Cambria Math"/>
            <w:spacing w:val="-12"/>
          </w:rPr>
          <m:t>Υ</m:t>
        </m:r>
        <m:r>
          <w:rPr>
            <w:rFonts w:ascii="Cambria Math" w:hAnsi="Cambria Math"/>
            <w:spacing w:val="-12"/>
          </w:rPr>
          <m:t>:</m:t>
        </m:r>
        <m:sSub>
          <m:sSubPr>
            <m:ctrlPr>
              <w:rPr>
                <w:rFonts w:ascii="Cambria Math" w:hAnsi="Cambria Math"/>
                <w:i/>
                <w:spacing w:val="-12"/>
              </w:rPr>
            </m:ctrlPr>
          </m:sSubPr>
          <m:e>
            <m:r>
              <w:rPr>
                <w:rFonts w:ascii="Cambria Math" w:hAnsi="Cambria Math"/>
                <w:spacing w:val="-12"/>
              </w:rPr>
              <m:t>R</m:t>
            </m:r>
          </m:e>
          <m:sub>
            <m:r>
              <w:rPr>
                <w:rFonts w:ascii="Cambria Math" w:hAnsi="Cambria Math"/>
                <w:spacing w:val="-12"/>
              </w:rPr>
              <m:t>+</m:t>
            </m:r>
          </m:sub>
        </m:sSub>
        <m:r>
          <m:rPr>
            <m:sty m:val="p"/>
          </m:rPr>
          <w:rPr>
            <w:rFonts w:ascii="Cambria Math" w:hAnsi="Cambria Math"/>
            <w:spacing w:val="-12"/>
          </w:rPr>
          <m:t>→</m:t>
        </m:r>
        <m:sSub>
          <m:sSubPr>
            <m:ctrlPr>
              <w:rPr>
                <w:rFonts w:ascii="Cambria Math" w:hAnsi="Cambria Math"/>
                <w:i/>
                <w:spacing w:val="-12"/>
              </w:rPr>
            </m:ctrlPr>
          </m:sSubPr>
          <m:e>
            <m:r>
              <w:rPr>
                <w:rFonts w:ascii="Cambria Math" w:hAnsi="Cambria Math"/>
                <w:spacing w:val="-12"/>
              </w:rPr>
              <m:t>R</m:t>
            </m:r>
          </m:e>
          <m:sub>
            <m:r>
              <w:rPr>
                <w:rFonts w:ascii="Cambria Math" w:hAnsi="Cambria Math"/>
                <w:spacing w:val="-12"/>
              </w:rPr>
              <m:t>+</m:t>
            </m:r>
          </m:sub>
        </m:sSub>
      </m:oMath>
      <w:r>
        <w:rPr>
          <w:rFonts w:ascii="Lucida Sans Unicode" w:eastAsia="Lucida Sans Unicode" w:hAnsi="Lucida Sans Unicode" w:cs="Lucida Sans Unicode"/>
          <w:spacing w:val="9"/>
          <w:position w:val="-5"/>
          <w:sz w:val="18"/>
          <w:szCs w:val="18"/>
        </w:rPr>
        <w:t xml:space="preserve"> </w:t>
      </w:r>
      <w:r>
        <w:t>is</w:t>
      </w:r>
      <w:r>
        <w:rPr>
          <w:spacing w:val="-11"/>
        </w:rPr>
        <w:t xml:space="preserve"> </w:t>
      </w:r>
      <w:r>
        <w:t>strictly</w:t>
      </w:r>
      <w:r>
        <w:rPr>
          <w:spacing w:val="-11"/>
        </w:rPr>
        <w:t xml:space="preserve"> </w:t>
      </w:r>
      <w:r>
        <w:t>increasing</w:t>
      </w:r>
      <w:r>
        <w:rPr>
          <w:spacing w:val="-12"/>
        </w:rPr>
        <w:t xml:space="preserve"> </w:t>
      </w:r>
      <w:r>
        <w:t>and</w:t>
      </w:r>
      <w:r>
        <w:rPr>
          <w:spacing w:val="-11"/>
        </w:rPr>
        <w:t xml:space="preserve"> </w:t>
      </w:r>
      <w:r>
        <w:t>strictly</w:t>
      </w:r>
      <w:r>
        <w:rPr>
          <w:spacing w:val="-11"/>
        </w:rPr>
        <w:t xml:space="preserve"> </w:t>
      </w:r>
      <w:r>
        <w:rPr>
          <w:spacing w:val="-2"/>
        </w:rPr>
        <w:t>concave.</w:t>
      </w:r>
    </w:p>
    <w:p w14:paraId="555767AA" w14:textId="48CBB7AD" w:rsidR="00A8127D" w:rsidRPr="00BD6FDE" w:rsidRDefault="00A8127D" w:rsidP="00253AF6">
      <w:r>
        <w:t>The</w:t>
      </w:r>
      <w:r>
        <w:rPr>
          <w:spacing w:val="-17"/>
        </w:rPr>
        <w:t xml:space="preserve"> </w:t>
      </w:r>
      <w:r>
        <w:t>assumption</w:t>
      </w:r>
      <w:r>
        <w:rPr>
          <w:spacing w:val="-16"/>
        </w:rPr>
        <w:t xml:space="preserve"> </w:t>
      </w:r>
      <w:r>
        <w:t>about</w:t>
      </w:r>
      <w:r>
        <w:rPr>
          <w:spacing w:val="-16"/>
        </w:rPr>
        <w:t xml:space="preserve"> </w:t>
      </w:r>
      <w:r>
        <w:t>the</w:t>
      </w:r>
      <w:r>
        <w:rPr>
          <w:spacing w:val="-16"/>
        </w:rPr>
        <w:t xml:space="preserve"> </w:t>
      </w:r>
      <w:r>
        <w:t>aggregator</w:t>
      </w:r>
      <w:r>
        <w:rPr>
          <w:spacing w:val="-16"/>
        </w:rPr>
        <w:t xml:space="preserve"> </w:t>
      </w:r>
      <w:r>
        <w:t>implies</w:t>
      </w:r>
      <w:r>
        <w:rPr>
          <w:spacing w:val="-16"/>
        </w:rPr>
        <w:t xml:space="preserve"> </w:t>
      </w:r>
      <w:r>
        <w:t>that</w:t>
      </w:r>
      <w:r>
        <w:rPr>
          <w:spacing w:val="-16"/>
        </w:rPr>
        <w:t xml:space="preserve"> </w:t>
      </w:r>
      <w:r>
        <w:t>firms</w:t>
      </w:r>
      <w:r>
        <w:rPr>
          <w:spacing w:val="-16"/>
        </w:rPr>
        <w:t xml:space="preserve"> </w:t>
      </w:r>
      <w:r>
        <w:t>face</w:t>
      </w:r>
      <w:r>
        <w:rPr>
          <w:spacing w:val="-16"/>
        </w:rPr>
        <w:t xml:space="preserve"> </w:t>
      </w:r>
      <w:r>
        <w:t>an</w:t>
      </w:r>
      <w:r>
        <w:rPr>
          <w:spacing w:val="-16"/>
        </w:rPr>
        <w:t xml:space="preserve"> </w:t>
      </w:r>
      <w:r>
        <w:t>inverse</w:t>
      </w:r>
      <w:r>
        <w:rPr>
          <w:spacing w:val="-16"/>
        </w:rPr>
        <w:t xml:space="preserve"> </w:t>
      </w:r>
      <w:r>
        <w:t>demand</w:t>
      </w:r>
      <w:r>
        <w:rPr>
          <w:spacing w:val="-16"/>
        </w:rPr>
        <w:t xml:space="preserve"> </w:t>
      </w:r>
      <w:r>
        <w:t>curve</w:t>
      </w:r>
      <w:r>
        <w:rPr>
          <w:spacing w:val="-15"/>
        </w:rPr>
        <w:t xml:space="preserve"> </w:t>
      </w:r>
      <m:oMath>
        <m:r>
          <w:rPr>
            <w:rFonts w:ascii="Cambria Math" w:hAnsi="Cambria Math"/>
            <w:spacing w:val="-15"/>
          </w:rPr>
          <m:t>f</m:t>
        </m:r>
        <m:d>
          <m:dPr>
            <m:ctrlPr>
              <w:rPr>
                <w:rFonts w:ascii="Cambria Math" w:hAnsi="Cambria Math"/>
                <w:i/>
                <w:spacing w:val="-15"/>
              </w:rPr>
            </m:ctrlPr>
          </m:dPr>
          <m:e>
            <m:r>
              <w:rPr>
                <w:rFonts w:ascii="Cambria Math" w:hAnsi="Cambria Math"/>
                <w:spacing w:val="-15"/>
              </w:rPr>
              <m:t>q</m:t>
            </m:r>
          </m:e>
        </m:d>
      </m:oMath>
      <w:r>
        <w:rPr>
          <w:i/>
          <w:spacing w:val="-18"/>
          <w:sz w:val="23"/>
        </w:rPr>
        <w:t xml:space="preserve"> </w:t>
      </w:r>
      <w:r>
        <w:t>,</w:t>
      </w:r>
      <w:r>
        <w:rPr>
          <w:spacing w:val="-16"/>
        </w:rPr>
        <w:t xml:space="preserve"> </w:t>
      </w:r>
      <w:r>
        <w:t>demand elasticity</w:t>
      </w:r>
      <w:r w:rsidR="00C97877">
        <w:t xml:space="preserve"> </w:t>
      </w:r>
      <m:oMath>
        <m:r>
          <m:rPr>
            <m:sty m:val="p"/>
          </m:rPr>
          <w:rPr>
            <w:rFonts w:ascii="Cambria Math" w:hAnsi="Cambria Math"/>
          </w:rPr>
          <m:t>σ</m:t>
        </m:r>
        <m:d>
          <m:dPr>
            <m:ctrlPr>
              <w:rPr>
                <w:rFonts w:ascii="Cambria Math" w:hAnsi="Cambria Math"/>
                <w:i/>
              </w:rPr>
            </m:ctrlPr>
          </m:dPr>
          <m:e>
            <m:r>
              <w:rPr>
                <w:rFonts w:ascii="Cambria Math" w:hAnsi="Cambria Math"/>
              </w:rPr>
              <m:t>q</m:t>
            </m:r>
          </m:e>
        </m:d>
      </m:oMath>
      <w:r>
        <w:t>, and mark</w:t>
      </w:r>
      <w:r w:rsidR="00E14BA1">
        <w:noBreakHyphen/>
      </w:r>
      <w:r>
        <w:t xml:space="preserve">up </w:t>
      </w:r>
      <m:oMath>
        <m:r>
          <w:rPr>
            <w:rFonts w:ascii="Cambria Math" w:hAnsi="Cambria Math"/>
            <w:sz w:val="24"/>
          </w:rPr>
          <m:t>µ(q)</m:t>
        </m:r>
      </m:oMath>
      <w:r>
        <w:rPr>
          <w:rFonts w:ascii="Lucida Sans Unicode" w:hAnsi="Lucida Sans Unicode"/>
          <w:sz w:val="24"/>
        </w:rPr>
        <w:t xml:space="preserve"> </w:t>
      </w:r>
      <w:r>
        <w:t>of the following form</w:t>
      </w:r>
      <w:r w:rsidR="00BD6FDE">
        <w:t>:</w:t>
      </w:r>
    </w:p>
    <w:p w14:paraId="7760F4C2" w14:textId="33200E4C" w:rsidR="00A8127D" w:rsidRDefault="00A8127D" w:rsidP="00F9132B">
      <w:pPr>
        <w:tabs>
          <w:tab w:val="left" w:pos="3885"/>
          <w:tab w:val="left" w:pos="6132"/>
          <w:tab w:val="left" w:pos="9464"/>
        </w:tabs>
        <w:spacing w:line="199" w:lineRule="auto"/>
        <w:rPr>
          <w:sz w:val="24"/>
        </w:rPr>
      </w:pPr>
    </w:p>
    <w:p w14:paraId="7D21E2A1" w14:textId="13ADB547" w:rsidR="00F9132B" w:rsidRDefault="00BA47D0" w:rsidP="00253AF6">
      <m:oMathPara>
        <m:oMath>
          <m:eqArr>
            <m:eqArrPr>
              <m:maxDist m:val="1"/>
              <m:ctrlPr>
                <w:rPr>
                  <w:rFonts w:ascii="Cambria Math" w:hAnsi="Cambria Math"/>
                  <w:i/>
                </w:rPr>
              </m:ctrlPr>
            </m:eqArrPr>
            <m:e>
              <m:r>
                <w:rPr>
                  <w:rFonts w:ascii="Cambria Math" w:hAnsi="Cambria Math"/>
                </w:rPr>
                <m:t>f</m:t>
              </m:r>
              <m:d>
                <m:dPr>
                  <m:ctrlPr>
                    <w:rPr>
                      <w:rFonts w:ascii="Cambria Math" w:hAnsi="Cambria Math"/>
                      <w:i/>
                    </w:rPr>
                  </m:ctrlPr>
                </m:dPr>
                <m:e>
                  <m:r>
                    <w:rPr>
                      <w:rFonts w:ascii="Cambria Math" w:hAnsi="Cambria Math"/>
                    </w:rPr>
                    <m:t>q</m:t>
                  </m:r>
                </m:e>
              </m:d>
              <m:r>
                <w:rPr>
                  <w:rFonts w:ascii="Cambria Math" w:hAnsi="Cambria Math"/>
                </w:rPr>
                <m:t>=</m:t>
              </m:r>
              <m:sSup>
                <m:sSupPr>
                  <m:ctrlPr>
                    <w:rPr>
                      <w:rFonts w:ascii="Cambria Math" w:hAnsi="Cambria Math"/>
                      <w:i/>
                    </w:rPr>
                  </m:ctrlPr>
                </m:sSupPr>
                <m:e>
                  <m:r>
                    <m:rPr>
                      <m:sty m:val="p"/>
                    </m:rPr>
                    <w:rPr>
                      <w:rFonts w:ascii="Cambria Math" w:hAnsi="Cambria Math"/>
                    </w:rPr>
                    <m:t>Υ</m:t>
                  </m:r>
                </m:e>
                <m:sup>
                  <m:r>
                    <w:rPr>
                      <w:rFonts w:ascii="Cambria Math" w:hAnsi="Cambria Math"/>
                    </w:rPr>
                    <m:t>'</m:t>
                  </m:r>
                </m:sup>
              </m:sSup>
              <m:d>
                <m:dPr>
                  <m:ctrlPr>
                    <w:rPr>
                      <w:rFonts w:ascii="Cambria Math" w:hAnsi="Cambria Math"/>
                      <w:i/>
                    </w:rPr>
                  </m:ctrlPr>
                </m:dPr>
                <m:e>
                  <m:r>
                    <w:rPr>
                      <w:rFonts w:ascii="Cambria Math" w:hAnsi="Cambria Math"/>
                    </w:rPr>
                    <m:t>q</m:t>
                  </m:r>
                </m:e>
              </m:d>
              <m:r>
                <w:rPr>
                  <w:rFonts w:ascii="Cambria Math" w:hAnsi="Cambria Math"/>
                </w:rPr>
                <m:t>,</m:t>
              </m:r>
              <m:r>
                <m:rPr>
                  <m:sty m:val="p"/>
                </m:rPr>
                <w:rPr>
                  <w:rFonts w:ascii="Cambria Math" w:hAnsi="Cambria Math"/>
                </w:rPr>
                <m:t> </m:t>
              </m:r>
              <m:r>
                <m:rPr>
                  <m:sty m:val="p"/>
                </m:rPr>
                <w:rPr>
                  <w:rFonts w:ascii="Cambria Math" w:hAnsi="Cambria Math"/>
                </w:rPr>
                <m:t>μ</m:t>
              </m:r>
              <m:d>
                <m:dPr>
                  <m:ctrlPr>
                    <w:rPr>
                      <w:rFonts w:ascii="Cambria Math" w:hAnsi="Cambria Math"/>
                      <w:i/>
                    </w:rPr>
                  </m:ctrlPr>
                </m:dPr>
                <m:e>
                  <m:r>
                    <w:rPr>
                      <w:rFonts w:ascii="Cambria Math" w:hAnsi="Cambria Math"/>
                    </w:rPr>
                    <m:t>q</m:t>
                  </m:r>
                </m:e>
              </m:d>
              <m:r>
                <w:rPr>
                  <w:rFonts w:ascii="Cambria Math" w:hAnsi="Cambria Math"/>
                </w:rPr>
                <m:t>≔</m:t>
              </m:r>
              <m:f>
                <m:fPr>
                  <m:ctrlPr>
                    <w:rPr>
                      <w:rFonts w:ascii="Cambria Math" w:hAnsi="Cambria Math"/>
                    </w:rPr>
                  </m:ctrlPr>
                </m:fPr>
                <m:num>
                  <m:r>
                    <m:rPr>
                      <m:sty m:val="p"/>
                    </m:rPr>
                    <w:rPr>
                      <w:rFonts w:ascii="Cambria Math" w:hAnsi="Cambria Math"/>
                    </w:rPr>
                    <m:t>σ</m:t>
                  </m:r>
                  <m:d>
                    <m:dPr>
                      <m:ctrlPr>
                        <w:rPr>
                          <w:rFonts w:ascii="Cambria Math" w:hAnsi="Cambria Math"/>
                          <w:i/>
                        </w:rPr>
                      </m:ctrlPr>
                    </m:dPr>
                    <m:e>
                      <m:r>
                        <w:rPr>
                          <w:rFonts w:ascii="Cambria Math" w:hAnsi="Cambria Math"/>
                        </w:rPr>
                        <m:t>q</m:t>
                      </m:r>
                    </m:e>
                  </m:d>
                  <m:ctrlPr>
                    <w:rPr>
                      <w:rFonts w:ascii="Cambria Math" w:hAnsi="Cambria Math"/>
                      <w:i/>
                    </w:rPr>
                  </m:ctrlPr>
                </m:num>
                <m:den>
                  <m:r>
                    <m:rPr>
                      <m:sty m:val="p"/>
                    </m:rPr>
                    <w:rPr>
                      <w:rFonts w:ascii="Cambria Math" w:hAnsi="Cambria Math"/>
                    </w:rPr>
                    <m:t>σ</m:t>
                  </m:r>
                  <m:d>
                    <m:dPr>
                      <m:ctrlPr>
                        <w:rPr>
                          <w:rFonts w:ascii="Cambria Math" w:hAnsi="Cambria Math"/>
                          <w:i/>
                        </w:rPr>
                      </m:ctrlPr>
                    </m:dPr>
                    <m:e>
                      <m:r>
                        <w:rPr>
                          <w:rFonts w:ascii="Cambria Math" w:hAnsi="Cambria Math"/>
                        </w:rPr>
                        <m:t>q</m:t>
                      </m:r>
                    </m:e>
                  </m:d>
                  <m:r>
                    <w:rPr>
                      <w:rFonts w:ascii="Cambria Math" w:hAnsi="Cambria Math"/>
                    </w:rPr>
                    <m:t>-1</m:t>
                  </m:r>
                  <m:ctrlPr>
                    <w:rPr>
                      <w:rFonts w:ascii="Cambria Math" w:hAnsi="Cambria Math"/>
                      <w:i/>
                    </w:rPr>
                  </m:ctrlPr>
                </m:den>
              </m:f>
              <m:r>
                <w:rPr>
                  <w:rFonts w:ascii="Cambria Math" w:hAnsi="Cambria Math"/>
                </w:rPr>
                <m:t>,</m:t>
              </m:r>
              <m:r>
                <m:rPr>
                  <m:sty m:val="p"/>
                </m:rPr>
                <w:rPr>
                  <w:rFonts w:ascii="Cambria Math" w:hAnsi="Cambria Math"/>
                </w:rPr>
                <m:t> </m:t>
              </m:r>
              <m:r>
                <m:rPr>
                  <m:sty m:val="p"/>
                </m:rPr>
                <w:rPr>
                  <w:rFonts w:ascii="Cambria Math" w:hAnsi="Cambria Math"/>
                </w:rPr>
                <m:t>σ</m:t>
              </m:r>
              <m:d>
                <m:dPr>
                  <m:ctrlPr>
                    <w:rPr>
                      <w:rFonts w:ascii="Cambria Math" w:hAnsi="Cambria Math"/>
                      <w:i/>
                    </w:rPr>
                  </m:ctrlPr>
                </m:dPr>
                <m:e>
                  <m:r>
                    <w:rPr>
                      <w:rFonts w:ascii="Cambria Math" w:hAnsi="Cambria Math"/>
                    </w:rPr>
                    <m:t>q</m:t>
                  </m:r>
                </m:e>
              </m:d>
              <m:r>
                <w:rPr>
                  <w:rFonts w:ascii="Cambria Math" w:hAnsi="Cambria Math"/>
                </w:rPr>
                <m:t>≔-</m:t>
              </m:r>
              <m:f>
                <m:fPr>
                  <m:ctrlPr>
                    <w:rPr>
                      <w:rFonts w:ascii="Cambria Math" w:hAnsi="Cambria Math"/>
                    </w:rPr>
                  </m:ctrlPr>
                </m:fPr>
                <m:num>
                  <m:sSup>
                    <m:sSupPr>
                      <m:ctrlPr>
                        <w:rPr>
                          <w:rFonts w:ascii="Cambria Math" w:hAnsi="Cambria Math"/>
                          <w:i/>
                        </w:rPr>
                      </m:ctrlPr>
                    </m:sSupPr>
                    <m:e>
                      <m:r>
                        <m:rPr>
                          <m:sty m:val="p"/>
                        </m:rPr>
                        <w:rPr>
                          <w:rFonts w:ascii="Cambria Math" w:hAnsi="Cambria Math"/>
                        </w:rPr>
                        <m:t>Υ</m:t>
                      </m:r>
                    </m:e>
                    <m:sup>
                      <m:r>
                        <w:rPr>
                          <w:rFonts w:ascii="Cambria Math" w:hAnsi="Cambria Math"/>
                        </w:rPr>
                        <m:t>'</m:t>
                      </m:r>
                    </m:sup>
                  </m:sSup>
                  <m:d>
                    <m:dPr>
                      <m:ctrlPr>
                        <w:rPr>
                          <w:rFonts w:ascii="Cambria Math" w:hAnsi="Cambria Math"/>
                          <w:i/>
                        </w:rPr>
                      </m:ctrlPr>
                    </m:dPr>
                    <m:e>
                      <m:r>
                        <w:rPr>
                          <w:rFonts w:ascii="Cambria Math" w:hAnsi="Cambria Math"/>
                        </w:rPr>
                        <m:t>q</m:t>
                      </m:r>
                    </m:e>
                  </m:d>
                  <m:ctrlPr>
                    <w:rPr>
                      <w:rFonts w:ascii="Cambria Math" w:hAnsi="Cambria Math"/>
                      <w:i/>
                    </w:rPr>
                  </m:ctrlPr>
                </m:num>
                <m:den>
                  <m:sSup>
                    <m:sSupPr>
                      <m:ctrlPr>
                        <w:rPr>
                          <w:rFonts w:ascii="Cambria Math" w:hAnsi="Cambria Math"/>
                          <w:i/>
                        </w:rPr>
                      </m:ctrlPr>
                    </m:sSupPr>
                    <m:e>
                      <m:r>
                        <m:rPr>
                          <m:sty m:val="p"/>
                        </m:rPr>
                        <w:rPr>
                          <w:rFonts w:ascii="Cambria Math" w:hAnsi="Cambria Math"/>
                        </w:rPr>
                        <m:t>Υ</m:t>
                      </m:r>
                    </m:e>
                    <m:sup>
                      <m:r>
                        <w:rPr>
                          <w:rFonts w:ascii="Cambria Math" w:hAnsi="Cambria Math"/>
                        </w:rPr>
                        <m:t>''</m:t>
                      </m:r>
                    </m:sup>
                  </m:sSup>
                  <m:d>
                    <m:dPr>
                      <m:ctrlPr>
                        <w:rPr>
                          <w:rFonts w:ascii="Cambria Math" w:hAnsi="Cambria Math"/>
                          <w:i/>
                        </w:rPr>
                      </m:ctrlPr>
                    </m:dPr>
                    <m:e>
                      <m:r>
                        <w:rPr>
                          <w:rFonts w:ascii="Cambria Math" w:hAnsi="Cambria Math"/>
                        </w:rPr>
                        <m:t>q</m:t>
                      </m:r>
                    </m:e>
                  </m:d>
                  <m:r>
                    <w:rPr>
                      <w:rFonts w:ascii="Cambria Math" w:hAnsi="Cambria Math"/>
                    </w:rPr>
                    <m:t>q</m:t>
                  </m:r>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8</m:t>
                  </m:r>
                </m:e>
              </m:d>
            </m:e>
          </m:eqArr>
        </m:oMath>
      </m:oMathPara>
    </w:p>
    <w:p w14:paraId="5CD55EAA" w14:textId="77777777" w:rsidR="00F9132B" w:rsidRDefault="00F9132B" w:rsidP="00253AF6"/>
    <w:p w14:paraId="5D9AA046" w14:textId="4AA00992" w:rsidR="00A8127D" w:rsidRDefault="00A8127D" w:rsidP="00253AF6">
      <w:r>
        <w:t>where</w:t>
      </w:r>
      <w:r>
        <w:rPr>
          <w:spacing w:val="-9"/>
        </w:rPr>
        <w:t xml:space="preserve"> </w:t>
      </w:r>
      <m:oMath>
        <m:r>
          <w:rPr>
            <w:rFonts w:ascii="Cambria Math" w:hAnsi="Cambria Math"/>
            <w:spacing w:val="-9"/>
          </w:rPr>
          <m:t>q</m:t>
        </m:r>
      </m:oMath>
      <w:r>
        <w:rPr>
          <w:rFonts w:ascii="Times New Roman" w:hAnsi="Times New Roman"/>
          <w:i/>
          <w:spacing w:val="1"/>
          <w:sz w:val="24"/>
        </w:rPr>
        <w:t xml:space="preserve"> </w:t>
      </w:r>
      <w:r>
        <w:t>is</w:t>
      </w:r>
      <w:r>
        <w:rPr>
          <w:spacing w:val="-8"/>
        </w:rPr>
        <w:t xml:space="preserve"> </w:t>
      </w:r>
      <w:r>
        <w:t>the</w:t>
      </w:r>
      <w:r>
        <w:rPr>
          <w:spacing w:val="-9"/>
        </w:rPr>
        <w:t xml:space="preserve"> </w:t>
      </w:r>
      <w:r>
        <w:t>firm</w:t>
      </w:r>
      <w:r w:rsidR="00E14BA1">
        <w:t>’</w:t>
      </w:r>
      <w:r>
        <w:t>s</w:t>
      </w:r>
      <w:r>
        <w:rPr>
          <w:spacing w:val="-8"/>
        </w:rPr>
        <w:t xml:space="preserve"> </w:t>
      </w:r>
      <w:r>
        <w:t>share</w:t>
      </w:r>
      <w:r>
        <w:rPr>
          <w:spacing w:val="-8"/>
        </w:rPr>
        <w:t xml:space="preserve"> </w:t>
      </w:r>
      <w:r>
        <w:t>of</w:t>
      </w:r>
      <w:r>
        <w:rPr>
          <w:spacing w:val="-8"/>
        </w:rPr>
        <w:t xml:space="preserve"> </w:t>
      </w:r>
      <w:r>
        <w:t>industry</w:t>
      </w:r>
      <w:r>
        <w:rPr>
          <w:spacing w:val="-9"/>
        </w:rPr>
        <w:t xml:space="preserve"> </w:t>
      </w:r>
      <w:r>
        <w:rPr>
          <w:spacing w:val="-2"/>
        </w:rPr>
        <w:t>output.</w:t>
      </w:r>
    </w:p>
    <w:p w14:paraId="1003898E" w14:textId="16D34876" w:rsidR="00A8127D" w:rsidRDefault="00A8127D" w:rsidP="00253AF6">
      <w:r>
        <w:t>Unlike under the standard constant elasticity of substitution (CES) aggregator, this means that a firm</w:t>
      </w:r>
      <w:r w:rsidR="00E14BA1">
        <w:t>’</w:t>
      </w:r>
      <w:r>
        <w:t>s mark</w:t>
      </w:r>
      <w:r w:rsidR="00E14BA1">
        <w:noBreakHyphen/>
      </w:r>
      <w:r>
        <w:t xml:space="preserve">up over marginal cost depends on its size (or market share </w:t>
      </w:r>
      <w:r>
        <w:rPr>
          <w:i/>
          <w:sz w:val="23"/>
        </w:rPr>
        <w:t>q</w:t>
      </w:r>
      <w:r>
        <w:t xml:space="preserve">). Dispersion in </w:t>
      </w:r>
      <w:r w:rsidR="0054155F">
        <w:t>mark</w:t>
      </w:r>
      <w:r w:rsidR="00E14BA1">
        <w:noBreakHyphen/>
      </w:r>
      <w:r w:rsidR="0054155F">
        <w:t>ups</w:t>
      </w:r>
      <w:r>
        <w:t>, and</w:t>
      </w:r>
      <w:r>
        <w:rPr>
          <w:spacing w:val="-9"/>
        </w:rPr>
        <w:t xml:space="preserve"> </w:t>
      </w:r>
      <w:r>
        <w:t>therefore</w:t>
      </w:r>
      <w:r>
        <w:rPr>
          <w:spacing w:val="-9"/>
        </w:rPr>
        <w:t xml:space="preserve"> </w:t>
      </w:r>
      <w:r>
        <w:t>marginal</w:t>
      </w:r>
      <w:r>
        <w:rPr>
          <w:spacing w:val="-9"/>
        </w:rPr>
        <w:t xml:space="preserve"> </w:t>
      </w:r>
      <w:r>
        <w:t>revenue</w:t>
      </w:r>
      <w:r>
        <w:rPr>
          <w:spacing w:val="-9"/>
        </w:rPr>
        <w:t xml:space="preserve"> </w:t>
      </w:r>
      <w:r>
        <w:t>products,</w:t>
      </w:r>
      <w:r>
        <w:rPr>
          <w:spacing w:val="-9"/>
        </w:rPr>
        <w:t xml:space="preserve"> </w:t>
      </w:r>
      <w:r>
        <w:t>leads</w:t>
      </w:r>
      <w:r>
        <w:rPr>
          <w:spacing w:val="-9"/>
        </w:rPr>
        <w:t xml:space="preserve"> </w:t>
      </w:r>
      <w:r>
        <w:t>to</w:t>
      </w:r>
      <w:r>
        <w:rPr>
          <w:spacing w:val="-9"/>
        </w:rPr>
        <w:t xml:space="preserve"> </w:t>
      </w:r>
      <w:r>
        <w:t>lower</w:t>
      </w:r>
      <w:r>
        <w:rPr>
          <w:spacing w:val="-9"/>
        </w:rPr>
        <w:t xml:space="preserve"> </w:t>
      </w:r>
      <w:r>
        <w:t>productivity</w:t>
      </w:r>
      <w:r>
        <w:rPr>
          <w:spacing w:val="-9"/>
        </w:rPr>
        <w:t xml:space="preserve"> </w:t>
      </w:r>
      <w:r>
        <w:t>within</w:t>
      </w:r>
      <w:r>
        <w:rPr>
          <w:spacing w:val="-9"/>
        </w:rPr>
        <w:t xml:space="preserve"> </w:t>
      </w:r>
      <w:r>
        <w:t>the</w:t>
      </w:r>
      <w:r>
        <w:rPr>
          <w:spacing w:val="-9"/>
        </w:rPr>
        <w:t xml:space="preserve"> </w:t>
      </w:r>
      <w:r>
        <w:t>sector,</w:t>
      </w:r>
      <w:r>
        <w:rPr>
          <w:spacing w:val="-9"/>
        </w:rPr>
        <w:t xml:space="preserve"> </w:t>
      </w:r>
      <w:r>
        <w:t>as</w:t>
      </w:r>
      <w:r>
        <w:rPr>
          <w:spacing w:val="-9"/>
        </w:rPr>
        <w:t xml:space="preserve"> </w:t>
      </w:r>
      <w:r>
        <w:t xml:space="preserve">discussed </w:t>
      </w:r>
      <w:r>
        <w:rPr>
          <w:spacing w:val="-2"/>
        </w:rPr>
        <w:t>extensively</w:t>
      </w:r>
      <w:r>
        <w:rPr>
          <w:spacing w:val="-13"/>
        </w:rPr>
        <w:t xml:space="preserve"> </w:t>
      </w:r>
      <w:r>
        <w:rPr>
          <w:spacing w:val="-2"/>
        </w:rPr>
        <w:t>elsewhere,</w:t>
      </w:r>
      <w:r>
        <w:rPr>
          <w:spacing w:val="-13"/>
        </w:rPr>
        <w:t xml:space="preserve"> </w:t>
      </w:r>
      <w:r>
        <w:rPr>
          <w:spacing w:val="-2"/>
        </w:rPr>
        <w:t>such</w:t>
      </w:r>
      <w:r>
        <w:rPr>
          <w:spacing w:val="-13"/>
        </w:rPr>
        <w:t xml:space="preserve"> </w:t>
      </w:r>
      <w:r>
        <w:rPr>
          <w:spacing w:val="-2"/>
        </w:rPr>
        <w:t>as</w:t>
      </w:r>
      <w:r>
        <w:rPr>
          <w:spacing w:val="-13"/>
        </w:rPr>
        <w:t xml:space="preserve"> </w:t>
      </w:r>
      <w:r>
        <w:rPr>
          <w:spacing w:val="-2"/>
        </w:rPr>
        <w:t>(Hsieh</w:t>
      </w:r>
      <w:r>
        <w:rPr>
          <w:spacing w:val="-13"/>
        </w:rPr>
        <w:t xml:space="preserve"> </w:t>
      </w:r>
      <w:r>
        <w:rPr>
          <w:spacing w:val="-2"/>
        </w:rPr>
        <w:t>and</w:t>
      </w:r>
      <w:r>
        <w:rPr>
          <w:spacing w:val="-13"/>
        </w:rPr>
        <w:t xml:space="preserve"> </w:t>
      </w:r>
      <w:r>
        <w:rPr>
          <w:spacing w:val="-2"/>
        </w:rPr>
        <w:t>Klenow</w:t>
      </w:r>
      <w:r>
        <w:rPr>
          <w:spacing w:val="-13"/>
        </w:rPr>
        <w:t xml:space="preserve"> </w:t>
      </w:r>
      <w:r>
        <w:rPr>
          <w:spacing w:val="-2"/>
        </w:rPr>
        <w:t>2009).</w:t>
      </w:r>
      <w:r>
        <w:rPr>
          <w:spacing w:val="-13"/>
        </w:rPr>
        <w:t xml:space="preserve"> </w:t>
      </w:r>
      <w:r>
        <w:rPr>
          <w:spacing w:val="-2"/>
        </w:rPr>
        <w:t>This</w:t>
      </w:r>
      <w:r>
        <w:rPr>
          <w:spacing w:val="-13"/>
        </w:rPr>
        <w:t xml:space="preserve"> </w:t>
      </w:r>
      <w:r>
        <w:rPr>
          <w:spacing w:val="-2"/>
        </w:rPr>
        <w:t>is</w:t>
      </w:r>
      <w:r>
        <w:rPr>
          <w:spacing w:val="-13"/>
        </w:rPr>
        <w:t xml:space="preserve"> </w:t>
      </w:r>
      <w:r>
        <w:rPr>
          <w:spacing w:val="-2"/>
        </w:rPr>
        <w:t>because</w:t>
      </w:r>
      <w:r>
        <w:rPr>
          <w:spacing w:val="-13"/>
        </w:rPr>
        <w:t xml:space="preserve"> </w:t>
      </w:r>
      <w:r>
        <w:rPr>
          <w:spacing w:val="-2"/>
        </w:rPr>
        <w:t>aggregate</w:t>
      </w:r>
      <w:r>
        <w:rPr>
          <w:spacing w:val="-14"/>
        </w:rPr>
        <w:t xml:space="preserve"> </w:t>
      </w:r>
      <w:r>
        <w:rPr>
          <w:spacing w:val="-2"/>
        </w:rPr>
        <w:t>productivity</w:t>
      </w:r>
      <w:r>
        <w:rPr>
          <w:spacing w:val="-13"/>
        </w:rPr>
        <w:t xml:space="preserve"> </w:t>
      </w:r>
      <w:r>
        <w:rPr>
          <w:spacing w:val="-2"/>
        </w:rPr>
        <w:t xml:space="preserve">could </w:t>
      </w:r>
      <w:r>
        <w:t>be</w:t>
      </w:r>
      <w:r>
        <w:rPr>
          <w:spacing w:val="-2"/>
        </w:rPr>
        <w:t xml:space="preserve"> </w:t>
      </w:r>
      <w:r>
        <w:t>raised</w:t>
      </w:r>
      <w:r>
        <w:rPr>
          <w:spacing w:val="-3"/>
        </w:rPr>
        <w:t xml:space="preserve"> </w:t>
      </w:r>
      <w:r>
        <w:t>by</w:t>
      </w:r>
      <w:r>
        <w:rPr>
          <w:spacing w:val="-2"/>
        </w:rPr>
        <w:t xml:space="preserve"> </w:t>
      </w:r>
      <w:r>
        <w:t>shifting</w:t>
      </w:r>
      <w:r>
        <w:rPr>
          <w:spacing w:val="-2"/>
        </w:rPr>
        <w:t xml:space="preserve"> </w:t>
      </w:r>
      <w:r>
        <w:t>resources</w:t>
      </w:r>
      <w:r>
        <w:rPr>
          <w:spacing w:val="-2"/>
        </w:rPr>
        <w:t xml:space="preserve"> </w:t>
      </w:r>
      <w:r>
        <w:t>and</w:t>
      </w:r>
      <w:r>
        <w:rPr>
          <w:spacing w:val="-2"/>
        </w:rPr>
        <w:t xml:space="preserve"> </w:t>
      </w:r>
      <w:r>
        <w:t>output</w:t>
      </w:r>
      <w:r>
        <w:rPr>
          <w:spacing w:val="-2"/>
        </w:rPr>
        <w:t xml:space="preserve"> </w:t>
      </w:r>
      <w:r>
        <w:t>from</w:t>
      </w:r>
      <w:r>
        <w:rPr>
          <w:spacing w:val="-3"/>
        </w:rPr>
        <w:t xml:space="preserve"> </w:t>
      </w:r>
      <w:r>
        <w:t>one</w:t>
      </w:r>
      <w:r>
        <w:rPr>
          <w:spacing w:val="-2"/>
        </w:rPr>
        <w:t xml:space="preserve"> </w:t>
      </w:r>
      <w:r>
        <w:t>firm</w:t>
      </w:r>
      <w:r>
        <w:rPr>
          <w:spacing w:val="-2"/>
        </w:rPr>
        <w:t xml:space="preserve"> </w:t>
      </w:r>
      <w:r>
        <w:t>to</w:t>
      </w:r>
      <w:r>
        <w:rPr>
          <w:spacing w:val="-2"/>
        </w:rPr>
        <w:t xml:space="preserve"> </w:t>
      </w:r>
      <w:r>
        <w:t>another.</w:t>
      </w:r>
      <w:r>
        <w:rPr>
          <w:spacing w:val="-3"/>
        </w:rPr>
        <w:t xml:space="preserve"> </w:t>
      </w:r>
      <w:proofErr w:type="gramStart"/>
      <w:r>
        <w:t>So</w:t>
      </w:r>
      <w:proofErr w:type="gramEnd"/>
      <w:r>
        <w:rPr>
          <w:spacing w:val="-2"/>
        </w:rPr>
        <w:t xml:space="preserve"> </w:t>
      </w:r>
      <w:r>
        <w:t>the</w:t>
      </w:r>
      <w:r>
        <w:rPr>
          <w:spacing w:val="-2"/>
        </w:rPr>
        <w:t xml:space="preserve"> </w:t>
      </w:r>
      <w:r>
        <w:t>endogenous</w:t>
      </w:r>
      <w:r>
        <w:rPr>
          <w:spacing w:val="-2"/>
        </w:rPr>
        <w:t xml:space="preserve"> </w:t>
      </w:r>
      <w:r>
        <w:t xml:space="preserve">dispersion in </w:t>
      </w:r>
      <w:r w:rsidR="0054155F">
        <w:t>mark</w:t>
      </w:r>
      <w:r w:rsidR="00E14BA1">
        <w:noBreakHyphen/>
      </w:r>
      <w:r w:rsidR="0054155F">
        <w:t>ups</w:t>
      </w:r>
      <w:r>
        <w:t xml:space="preserve"> leads to misallocation and lower productivity in the industry, compared to a version of the model with CES aggregators.</w:t>
      </w:r>
    </w:p>
    <w:p w14:paraId="72C0C42E" w14:textId="29DB5DCC" w:rsidR="00A8127D" w:rsidRDefault="00A8127D" w:rsidP="00253AF6">
      <w:r>
        <w:t>How the elasticity of demand, and so mark</w:t>
      </w:r>
      <w:r w:rsidR="00E14BA1">
        <w:noBreakHyphen/>
      </w:r>
      <w:r>
        <w:t xml:space="preserve">ups, change with firm size is referred to as the </w:t>
      </w:r>
      <w:proofErr w:type="spellStart"/>
      <w:r w:rsidR="004F7E58">
        <w:t>superelasticity</w:t>
      </w:r>
      <w:proofErr w:type="spellEnd"/>
      <w:r>
        <w:t xml:space="preserve"> of demand. </w:t>
      </w:r>
      <w:r w:rsidR="00AC4E4E">
        <w:t xml:space="preserve">The </w:t>
      </w:r>
      <w:proofErr w:type="spellStart"/>
      <w:r w:rsidR="004F7E58">
        <w:t>superelasticity</w:t>
      </w:r>
      <w:proofErr w:type="spellEnd"/>
      <w:r>
        <w:t xml:space="preserve"> (along with the firm size distribution) pins down the dispersion in mark</w:t>
      </w:r>
      <w:r w:rsidR="00E14BA1">
        <w:noBreakHyphen/>
      </w:r>
      <w:r>
        <w:t xml:space="preserve">ups in the model, and so the degree of misallocation. If the </w:t>
      </w:r>
      <w:proofErr w:type="spellStart"/>
      <w:r>
        <w:t>superelasticity</w:t>
      </w:r>
      <w:proofErr w:type="spellEnd"/>
      <w:r>
        <w:t xml:space="preserve"> is zero,</w:t>
      </w:r>
      <w:r>
        <w:rPr>
          <w:spacing w:val="-9"/>
        </w:rPr>
        <w:t xml:space="preserve"> </w:t>
      </w:r>
      <w:r>
        <w:t>we</w:t>
      </w:r>
      <w:r>
        <w:rPr>
          <w:spacing w:val="-9"/>
        </w:rPr>
        <w:t xml:space="preserve"> </w:t>
      </w:r>
      <w:r>
        <w:t>return</w:t>
      </w:r>
      <w:r>
        <w:rPr>
          <w:spacing w:val="-9"/>
        </w:rPr>
        <w:t xml:space="preserve"> </w:t>
      </w:r>
      <w:r>
        <w:t>to</w:t>
      </w:r>
      <w:r>
        <w:rPr>
          <w:spacing w:val="-9"/>
        </w:rPr>
        <w:t xml:space="preserve"> </w:t>
      </w:r>
      <w:r>
        <w:t>the</w:t>
      </w:r>
      <w:r>
        <w:rPr>
          <w:spacing w:val="-9"/>
        </w:rPr>
        <w:t xml:space="preserve"> </w:t>
      </w:r>
      <w:r>
        <w:t>CES</w:t>
      </w:r>
      <w:r>
        <w:rPr>
          <w:spacing w:val="-9"/>
        </w:rPr>
        <w:t xml:space="preserve"> </w:t>
      </w:r>
      <w:r>
        <w:t>case</w:t>
      </w:r>
      <w:r>
        <w:rPr>
          <w:spacing w:val="-9"/>
        </w:rPr>
        <w:t xml:space="preserve"> </w:t>
      </w:r>
      <w:r>
        <w:t>with</w:t>
      </w:r>
      <w:r>
        <w:rPr>
          <w:spacing w:val="-9"/>
        </w:rPr>
        <w:t xml:space="preserve"> </w:t>
      </w:r>
      <w:r>
        <w:t>constant</w:t>
      </w:r>
      <w:r>
        <w:rPr>
          <w:spacing w:val="-9"/>
        </w:rPr>
        <w:t xml:space="preserve"> </w:t>
      </w:r>
      <w:r>
        <w:t>mark</w:t>
      </w:r>
      <w:r w:rsidR="00E14BA1">
        <w:noBreakHyphen/>
      </w:r>
      <w:r>
        <w:t>ups.</w:t>
      </w:r>
      <w:r>
        <w:rPr>
          <w:spacing w:val="-9"/>
        </w:rPr>
        <w:t xml:space="preserve"> </w:t>
      </w:r>
      <w:r>
        <w:t>But</w:t>
      </w:r>
      <w:r>
        <w:rPr>
          <w:spacing w:val="-9"/>
        </w:rPr>
        <w:t xml:space="preserve"> </w:t>
      </w:r>
      <w:r>
        <w:t>there</w:t>
      </w:r>
      <w:r>
        <w:rPr>
          <w:spacing w:val="-10"/>
        </w:rPr>
        <w:t xml:space="preserve"> </w:t>
      </w:r>
      <w:r>
        <w:t>may</w:t>
      </w:r>
      <w:r>
        <w:rPr>
          <w:spacing w:val="-9"/>
        </w:rPr>
        <w:t xml:space="preserve"> </w:t>
      </w:r>
      <w:r>
        <w:t>still</w:t>
      </w:r>
      <w:r>
        <w:rPr>
          <w:spacing w:val="-9"/>
        </w:rPr>
        <w:t xml:space="preserve"> </w:t>
      </w:r>
      <w:r>
        <w:t>be</w:t>
      </w:r>
      <w:r>
        <w:rPr>
          <w:spacing w:val="-9"/>
        </w:rPr>
        <w:t xml:space="preserve"> </w:t>
      </w:r>
      <w:r>
        <w:t>aggregate</w:t>
      </w:r>
      <w:r>
        <w:rPr>
          <w:spacing w:val="-10"/>
        </w:rPr>
        <w:t xml:space="preserve"> </w:t>
      </w:r>
      <w:r w:rsidR="0054155F">
        <w:t>mark</w:t>
      </w:r>
      <w:r w:rsidR="00E14BA1">
        <w:noBreakHyphen/>
      </w:r>
      <w:r w:rsidR="0054155F">
        <w:t>ups</w:t>
      </w:r>
      <w:r>
        <w:rPr>
          <w:spacing w:val="-9"/>
        </w:rPr>
        <w:t xml:space="preserve"> </w:t>
      </w:r>
      <w:r>
        <w:t xml:space="preserve">in the </w:t>
      </w:r>
      <w:proofErr w:type="gramStart"/>
      <w:r>
        <w:t>economy, and</w:t>
      </w:r>
      <w:proofErr w:type="gramEnd"/>
      <w:r>
        <w:t xml:space="preserve"> so costs through other channels (e.g. the deadweight loss channel).</w:t>
      </w:r>
    </w:p>
    <w:p w14:paraId="0A07E980" w14:textId="42432601" w:rsidR="00A8127D" w:rsidRDefault="00A8127D" w:rsidP="00253AF6">
      <w:r>
        <w:t xml:space="preserve">EMX also consider other competitive structures in their </w:t>
      </w:r>
      <w:proofErr w:type="gramStart"/>
      <w:r>
        <w:t>fairly general</w:t>
      </w:r>
      <w:proofErr w:type="gramEnd"/>
      <w:r>
        <w:t xml:space="preserve"> set</w:t>
      </w:r>
      <w:r w:rsidR="00E14BA1">
        <w:noBreakHyphen/>
      </w:r>
      <w:r>
        <w:t>up. This includes an oligopoly</w:t>
      </w:r>
      <w:r>
        <w:rPr>
          <w:spacing w:val="-14"/>
        </w:rPr>
        <w:t xml:space="preserve"> </w:t>
      </w:r>
      <w:r>
        <w:t>model,</w:t>
      </w:r>
      <w:r>
        <w:rPr>
          <w:spacing w:val="-14"/>
        </w:rPr>
        <w:t xml:space="preserve"> </w:t>
      </w:r>
      <w:r>
        <w:t>where</w:t>
      </w:r>
      <w:r>
        <w:rPr>
          <w:spacing w:val="-14"/>
        </w:rPr>
        <w:t xml:space="preserve"> </w:t>
      </w:r>
      <w:r>
        <w:t>non</w:t>
      </w:r>
      <w:r w:rsidR="00E14BA1">
        <w:noBreakHyphen/>
      </w:r>
      <w:r>
        <w:t>atomistic</w:t>
      </w:r>
      <w:r>
        <w:rPr>
          <w:spacing w:val="-14"/>
        </w:rPr>
        <w:t xml:space="preserve"> </w:t>
      </w:r>
      <w:r>
        <w:t>firms</w:t>
      </w:r>
      <w:r>
        <w:rPr>
          <w:spacing w:val="-14"/>
        </w:rPr>
        <w:t xml:space="preserve"> </w:t>
      </w:r>
      <w:r>
        <w:t>compete</w:t>
      </w:r>
      <w:r>
        <w:rPr>
          <w:spacing w:val="-14"/>
        </w:rPr>
        <w:t xml:space="preserve"> </w:t>
      </w:r>
      <w:r>
        <w:t>within</w:t>
      </w:r>
      <w:r>
        <w:rPr>
          <w:spacing w:val="-14"/>
        </w:rPr>
        <w:t xml:space="preserve"> </w:t>
      </w:r>
      <w:r>
        <w:t>industries.</w:t>
      </w:r>
      <w:r>
        <w:rPr>
          <w:spacing w:val="-14"/>
        </w:rPr>
        <w:t xml:space="preserve"> </w:t>
      </w:r>
      <w:r>
        <w:t>We</w:t>
      </w:r>
      <w:r>
        <w:rPr>
          <w:spacing w:val="-14"/>
        </w:rPr>
        <w:t xml:space="preserve"> </w:t>
      </w:r>
      <w:r>
        <w:t>return</w:t>
      </w:r>
      <w:r>
        <w:rPr>
          <w:spacing w:val="-14"/>
        </w:rPr>
        <w:t xml:space="preserve"> </w:t>
      </w:r>
      <w:r>
        <w:t>to</w:t>
      </w:r>
      <w:r>
        <w:rPr>
          <w:spacing w:val="-14"/>
        </w:rPr>
        <w:t xml:space="preserve"> </w:t>
      </w:r>
      <w:r>
        <w:t>this</w:t>
      </w:r>
      <w:r>
        <w:rPr>
          <w:spacing w:val="-14"/>
        </w:rPr>
        <w:t xml:space="preserve"> </w:t>
      </w:r>
      <w:r>
        <w:t>in</w:t>
      </w:r>
      <w:r>
        <w:rPr>
          <w:spacing w:val="-14"/>
        </w:rPr>
        <w:t xml:space="preserve"> </w:t>
      </w:r>
      <w:r>
        <w:t>Section</w:t>
      </w:r>
      <w:r>
        <w:rPr>
          <w:spacing w:val="-13"/>
        </w:rPr>
        <w:t xml:space="preserve"> </w:t>
      </w:r>
      <w:hyperlink w:anchor="_bookmark18" w:history="1">
        <w:r>
          <w:t>6</w:t>
        </w:r>
      </w:hyperlink>
      <w:r>
        <w:t>.</w:t>
      </w:r>
    </w:p>
    <w:p w14:paraId="6C9596EF" w14:textId="39EC6F31" w:rsidR="00A8127D" w:rsidRPr="00723E39" w:rsidRDefault="00A8127D" w:rsidP="00A33068">
      <w:pPr>
        <w:pStyle w:val="Heading2Numbered"/>
      </w:pPr>
      <w:bookmarkStart w:id="35" w:name="_bookmark5"/>
      <w:bookmarkStart w:id="36" w:name="_Toc206142452"/>
      <w:bookmarkEnd w:id="35"/>
      <w:r w:rsidRPr="00723E39">
        <w:t>Final goods producers</w:t>
      </w:r>
      <w:bookmarkEnd w:id="36"/>
    </w:p>
    <w:p w14:paraId="41CC3AF2" w14:textId="40ABBC4C" w:rsidR="00A8127D" w:rsidRDefault="00A8127D" w:rsidP="00253AF6">
      <w:r>
        <w:t xml:space="preserve">The products of the industries are aggregated into a final good </w:t>
      </w:r>
      <w:r>
        <w:rPr>
          <w:i/>
          <w:sz w:val="23"/>
        </w:rPr>
        <w:t>Y</w:t>
      </w:r>
      <w:r>
        <w:t xml:space="preserve">. This final good is used for consumption, investment and as an intermediate good. </w:t>
      </w:r>
      <w:proofErr w:type="gramStart"/>
      <w:r>
        <w:t>So</w:t>
      </w:r>
      <w:proofErr w:type="gramEnd"/>
      <w:r>
        <w:t xml:space="preserve"> there is a fairly simple input</w:t>
      </w:r>
      <w:r w:rsidR="00E14BA1">
        <w:noBreakHyphen/>
      </w:r>
      <w:r>
        <w:t xml:space="preserve">output structure, sometimes referred to as a </w:t>
      </w:r>
      <w:r w:rsidR="00E14BA1">
        <w:t>‘</w:t>
      </w:r>
      <w:r>
        <w:t>roundabout</w:t>
      </w:r>
      <w:r w:rsidR="00E14BA1">
        <w:t>’</w:t>
      </w:r>
      <w:r>
        <w:t xml:space="preserve"> structure.</w:t>
      </w:r>
    </w:p>
    <w:p w14:paraId="496D6834" w14:textId="19FA5CA8" w:rsidR="00E43841" w:rsidRDefault="00A8127D" w:rsidP="00253AF6">
      <w:r>
        <w:t>The</w:t>
      </w:r>
      <w:r>
        <w:rPr>
          <w:spacing w:val="-5"/>
        </w:rPr>
        <w:t xml:space="preserve"> </w:t>
      </w:r>
      <w:r>
        <w:t>final</w:t>
      </w:r>
      <w:r>
        <w:rPr>
          <w:spacing w:val="-5"/>
        </w:rPr>
        <w:t xml:space="preserve"> </w:t>
      </w:r>
      <w:r>
        <w:t>good</w:t>
      </w:r>
      <w:r>
        <w:rPr>
          <w:spacing w:val="-5"/>
        </w:rPr>
        <w:t xml:space="preserve"> </w:t>
      </w:r>
      <w:r>
        <w:t>is</w:t>
      </w:r>
      <w:r>
        <w:rPr>
          <w:spacing w:val="-5"/>
        </w:rPr>
        <w:t xml:space="preserve"> </w:t>
      </w:r>
      <w:r>
        <w:t>produced</w:t>
      </w:r>
      <w:r>
        <w:rPr>
          <w:spacing w:val="-5"/>
        </w:rPr>
        <w:t xml:space="preserve"> </w:t>
      </w:r>
      <w:r>
        <w:t>by</w:t>
      </w:r>
      <w:r>
        <w:rPr>
          <w:spacing w:val="-5"/>
        </w:rPr>
        <w:t xml:space="preserve"> </w:t>
      </w:r>
      <w:r>
        <w:t>perfectly</w:t>
      </w:r>
      <w:r>
        <w:rPr>
          <w:spacing w:val="-5"/>
        </w:rPr>
        <w:t xml:space="preserve"> </w:t>
      </w:r>
      <w:r w:rsidR="00B26458">
        <w:t>competitive</w:t>
      </w:r>
      <w:r w:rsidR="00B26458">
        <w:rPr>
          <w:spacing w:val="-5"/>
        </w:rPr>
        <w:t xml:space="preserve"> </w:t>
      </w:r>
      <w:r>
        <w:t>firms</w:t>
      </w:r>
      <w:r>
        <w:rPr>
          <w:spacing w:val="-5"/>
        </w:rPr>
        <w:t xml:space="preserve"> </w:t>
      </w:r>
      <w:r>
        <w:t>who</w:t>
      </w:r>
      <w:r>
        <w:rPr>
          <w:spacing w:val="-5"/>
        </w:rPr>
        <w:t xml:space="preserve"> </w:t>
      </w:r>
      <w:r>
        <w:t>aggregate</w:t>
      </w:r>
      <w:r>
        <w:rPr>
          <w:spacing w:val="-5"/>
        </w:rPr>
        <w:t xml:space="preserve"> </w:t>
      </w:r>
      <w:r>
        <w:t>industry</w:t>
      </w:r>
      <w:r>
        <w:rPr>
          <w:spacing w:val="-5"/>
        </w:rPr>
        <w:t xml:space="preserve"> </w:t>
      </w:r>
      <w:r>
        <w:t>inputs,</w:t>
      </w:r>
      <w:r>
        <w:rPr>
          <w:spacing w:val="-5"/>
        </w:rPr>
        <w:t xml:space="preserve"> </w:t>
      </w:r>
      <w:r>
        <w:t>leading</w:t>
      </w:r>
      <w:r>
        <w:rPr>
          <w:spacing w:val="-5"/>
        </w:rPr>
        <w:t xml:space="preserve"> </w:t>
      </w:r>
      <w:r>
        <w:t>to the following form:</w:t>
      </w:r>
    </w:p>
    <w:p w14:paraId="793CA439" w14:textId="29763F76" w:rsidR="00E43841" w:rsidRPr="00347744" w:rsidRDefault="00BA47D0" w:rsidP="00253AF6">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p>
                <m:sSupPr>
                  <m:ctrlPr>
                    <w:rPr>
                      <w:rFonts w:ascii="Cambria Math" w:hAnsi="Cambria Math"/>
                      <w:i/>
                    </w:rPr>
                  </m:ctrlPr>
                </m:sSupPr>
                <m:e>
                  <m:d>
                    <m:dPr>
                      <m:ctrlPr>
                        <w:rPr>
                          <w:rFonts w:ascii="Cambria Math" w:hAnsi="Cambria Math"/>
                        </w:rPr>
                      </m:ctrlPr>
                    </m:dPr>
                    <m:e>
                      <m:nary>
                        <m:naryPr>
                          <m:ctrlPr>
                            <w:rPr>
                              <w:rFonts w:ascii="Cambria Math" w:hAnsi="Cambria Math"/>
                            </w:rPr>
                          </m:ctrlPr>
                        </m:naryPr>
                        <m:sub>
                          <m:r>
                            <w:rPr>
                              <w:rFonts w:ascii="Cambria Math" w:hAnsi="Cambria Math"/>
                            </w:rPr>
                            <m:t>0</m:t>
                          </m:r>
                          <m:ctrlPr>
                            <w:rPr>
                              <w:rFonts w:ascii="Cambria Math" w:hAnsi="Cambria Math"/>
                              <w:i/>
                            </w:rPr>
                          </m:ctrlPr>
                        </m:sub>
                        <m:sup>
                          <m:r>
                            <w:rPr>
                              <w:rFonts w:ascii="Cambria Math" w:hAnsi="Cambria Math"/>
                            </w:rPr>
                            <m:t>1</m:t>
                          </m:r>
                          <m:ctrlPr>
                            <w:rPr>
                              <w:rFonts w:ascii="Cambria Math" w:hAnsi="Cambria Math"/>
                              <w:i/>
                            </w:rPr>
                          </m:ctrlPr>
                        </m:sup>
                        <m:e>
                          <m:sSub>
                            <m:sSubPr>
                              <m:ctrlPr>
                                <w:rPr>
                                  <w:rFonts w:ascii="Cambria Math" w:hAnsi="Cambria Math"/>
                                  <w:i/>
                                </w:rPr>
                              </m:ctrlPr>
                            </m:sSubPr>
                            <m:e>
                              <m:r>
                                <w:rPr>
                                  <w:rFonts w:ascii="Cambria Math" w:hAnsi="Cambria Math"/>
                                </w:rPr>
                                <m:t>y</m:t>
                              </m:r>
                            </m:e>
                            <m:sub>
                              <m:r>
                                <w:rPr>
                                  <w:rFonts w:ascii="Cambria Math" w:hAnsi="Cambria Math"/>
                                </w:rPr>
                                <m:t>t</m:t>
                              </m:r>
                            </m:sub>
                          </m:sSub>
                          <m:sSup>
                            <m:sSupPr>
                              <m:ctrlPr>
                                <w:rPr>
                                  <w:rFonts w:ascii="Cambria Math" w:hAnsi="Cambria Math"/>
                                  <w:i/>
                                </w:rPr>
                              </m:ctrlPr>
                            </m:sSupPr>
                            <m:e>
                              <m:d>
                                <m:dPr>
                                  <m:ctrlPr>
                                    <w:rPr>
                                      <w:rFonts w:ascii="Cambria Math" w:hAnsi="Cambria Math"/>
                                      <w:i/>
                                    </w:rPr>
                                  </m:ctrlPr>
                                </m:dPr>
                                <m:e>
                                  <m:r>
                                    <w:rPr>
                                      <w:rFonts w:ascii="Cambria Math" w:hAnsi="Cambria Math"/>
                                    </w:rPr>
                                    <m:t>s</m:t>
                                  </m:r>
                                </m:e>
                              </m:d>
                            </m:e>
                            <m:sup>
                              <m:f>
                                <m:fPr>
                                  <m:ctrlPr>
                                    <w:rPr>
                                      <w:rFonts w:ascii="Cambria Math" w:hAnsi="Cambria Math"/>
                                    </w:rPr>
                                  </m:ctrlPr>
                                </m:fPr>
                                <m:num>
                                  <m:r>
                                    <m:rPr>
                                      <m:sty m:val="p"/>
                                    </m:rPr>
                                    <w:rPr>
                                      <w:rFonts w:ascii="Cambria Math" w:hAnsi="Cambria Math"/>
                                    </w:rPr>
                                    <m:t>η</m:t>
                                  </m:r>
                                  <m:r>
                                    <w:rPr>
                                      <w:rFonts w:ascii="Cambria Math" w:hAnsi="Cambria Math"/>
                                    </w:rPr>
                                    <m:t>-1</m:t>
                                  </m:r>
                                  <m:ctrlPr>
                                    <w:rPr>
                                      <w:rFonts w:ascii="Cambria Math" w:hAnsi="Cambria Math"/>
                                      <w:i/>
                                    </w:rPr>
                                  </m:ctrlPr>
                                </m:num>
                                <m:den>
                                  <m:r>
                                    <m:rPr>
                                      <m:sty m:val="p"/>
                                    </m:rPr>
                                    <w:rPr>
                                      <w:rFonts w:ascii="Cambria Math" w:hAnsi="Cambria Math"/>
                                    </w:rPr>
                                    <m:t>η</m:t>
                                  </m:r>
                                  <m:ctrlPr>
                                    <w:rPr>
                                      <w:rFonts w:ascii="Cambria Math" w:hAnsi="Cambria Math"/>
                                      <w:i/>
                                    </w:rPr>
                                  </m:ctrlPr>
                                </m:den>
                              </m:f>
                            </m:sup>
                          </m:sSup>
                          <m:r>
                            <w:rPr>
                              <w:rFonts w:ascii="Cambria Math" w:hAnsi="Cambria Math"/>
                            </w:rPr>
                            <m:t>ds</m:t>
                          </m:r>
                          <m:ctrlPr>
                            <w:rPr>
                              <w:rFonts w:ascii="Cambria Math" w:hAnsi="Cambria Math"/>
                              <w:i/>
                            </w:rPr>
                          </m:ctrlPr>
                        </m:e>
                      </m:nary>
                      <m:ctrlPr>
                        <w:rPr>
                          <w:rFonts w:ascii="Cambria Math" w:hAnsi="Cambria Math"/>
                          <w:i/>
                        </w:rPr>
                      </m:ctrlPr>
                    </m:e>
                  </m:d>
                </m:e>
                <m:sup>
                  <m:f>
                    <m:fPr>
                      <m:ctrlPr>
                        <w:rPr>
                          <w:rFonts w:ascii="Cambria Math" w:hAnsi="Cambria Math"/>
                        </w:rPr>
                      </m:ctrlPr>
                    </m:fPr>
                    <m:num>
                      <m:r>
                        <m:rPr>
                          <m:sty m:val="p"/>
                        </m:rPr>
                        <w:rPr>
                          <w:rFonts w:ascii="Cambria Math" w:hAnsi="Cambria Math"/>
                        </w:rPr>
                        <m:t>η</m:t>
                      </m:r>
                      <m:ctrlPr>
                        <w:rPr>
                          <w:rFonts w:ascii="Cambria Math" w:hAnsi="Cambria Math"/>
                          <w:i/>
                        </w:rPr>
                      </m:ctrlPr>
                    </m:num>
                    <m:den>
                      <m:r>
                        <m:rPr>
                          <m:sty m:val="p"/>
                        </m:rPr>
                        <w:rPr>
                          <w:rFonts w:ascii="Cambria Math" w:hAnsi="Cambria Math"/>
                        </w:rPr>
                        <m:t>η</m:t>
                      </m:r>
                      <m:r>
                        <w:rPr>
                          <w:rFonts w:ascii="Cambria Math" w:hAnsi="Cambria Math"/>
                        </w:rPr>
                        <m:t>-1</m:t>
                      </m:r>
                      <m:ctrlPr>
                        <w:rPr>
                          <w:rFonts w:ascii="Cambria Math" w:hAnsi="Cambria Math"/>
                          <w:i/>
                        </w:rPr>
                      </m:ctrlPr>
                    </m:den>
                  </m:f>
                </m:sup>
              </m:sSup>
              <m:r>
                <w:rPr>
                  <w:rFonts w:ascii="Cambria Math" w:hAnsi="Cambria Math"/>
                </w:rPr>
                <m:t>#</m:t>
              </m:r>
              <m:d>
                <m:dPr>
                  <m:ctrlPr>
                    <w:rPr>
                      <w:rFonts w:ascii="Cambria Math" w:hAnsi="Cambria Math"/>
                      <w:i/>
                    </w:rPr>
                  </m:ctrlPr>
                </m:dPr>
                <m:e>
                  <m:r>
                    <w:rPr>
                      <w:rFonts w:ascii="Cambria Math" w:hAnsi="Cambria Math"/>
                    </w:rPr>
                    <m:t>9</m:t>
                  </m:r>
                </m:e>
              </m:d>
            </m:e>
          </m:eqArr>
        </m:oMath>
      </m:oMathPara>
    </w:p>
    <w:p w14:paraId="72896C7F" w14:textId="77777777" w:rsidR="00E43841" w:rsidRDefault="00E43841" w:rsidP="00253AF6"/>
    <w:p w14:paraId="5FBB2758" w14:textId="34C15D97" w:rsidR="00AA1F75" w:rsidRDefault="006737A2" w:rsidP="00E43841">
      <w:pPr>
        <w:rPr>
          <w:spacing w:val="-2"/>
        </w:rPr>
      </w:pPr>
      <w:r>
        <w:t>w</w:t>
      </w:r>
      <w:r w:rsidR="00A8127D">
        <w:t>here</w:t>
      </w:r>
      <w:r w:rsidR="00CA0E7B">
        <w:t xml:space="preserve"> </w:t>
      </w:r>
      <m:oMath>
        <m:r>
          <w:rPr>
            <w:rFonts w:ascii="Cambria Math" w:hAnsi="Cambria Math"/>
          </w:rPr>
          <m:t>η</m:t>
        </m:r>
        <m:r>
          <m:rPr>
            <m:sty m:val="p"/>
          </m:rPr>
          <w:rPr>
            <w:rFonts w:ascii="Cambria Math" w:hAnsi="Cambria Math"/>
          </w:rPr>
          <m:t>&gt;1</m:t>
        </m:r>
      </m:oMath>
      <w:r w:rsidR="00A8127D">
        <w:rPr>
          <w:spacing w:val="-4"/>
        </w:rPr>
        <w:t xml:space="preserve"> </w:t>
      </w:r>
      <w:r w:rsidR="00A8127D">
        <w:t>is</w:t>
      </w:r>
      <w:r w:rsidR="00A8127D">
        <w:rPr>
          <w:spacing w:val="-4"/>
        </w:rPr>
        <w:t xml:space="preserve"> </w:t>
      </w:r>
      <w:r w:rsidR="00A8127D">
        <w:t>elasticity</w:t>
      </w:r>
      <w:r w:rsidR="00A8127D">
        <w:rPr>
          <w:spacing w:val="-4"/>
        </w:rPr>
        <w:t xml:space="preserve"> </w:t>
      </w:r>
      <w:r w:rsidR="00A8127D">
        <w:t>of</w:t>
      </w:r>
      <w:r w:rsidR="00A8127D">
        <w:rPr>
          <w:spacing w:val="-4"/>
        </w:rPr>
        <w:t xml:space="preserve"> </w:t>
      </w:r>
      <w:r w:rsidR="00A8127D">
        <w:t>substitution</w:t>
      </w:r>
      <w:r w:rsidR="00A8127D">
        <w:rPr>
          <w:spacing w:val="-4"/>
        </w:rPr>
        <w:t xml:space="preserve"> </w:t>
      </w:r>
      <w:r w:rsidR="00A8127D">
        <w:t>across</w:t>
      </w:r>
      <w:r w:rsidR="00A8127D">
        <w:rPr>
          <w:spacing w:val="-4"/>
        </w:rPr>
        <w:t xml:space="preserve"> </w:t>
      </w:r>
      <w:r w:rsidR="00A8127D">
        <w:rPr>
          <w:spacing w:val="-2"/>
        </w:rPr>
        <w:t>sectors.</w:t>
      </w:r>
    </w:p>
    <w:p w14:paraId="407DEBB3" w14:textId="77777777" w:rsidR="00AA1F75" w:rsidRDefault="00AA1F75">
      <w:pPr>
        <w:rPr>
          <w:spacing w:val="-2"/>
        </w:rPr>
      </w:pPr>
      <w:r>
        <w:rPr>
          <w:spacing w:val="-2"/>
        </w:rPr>
        <w:br w:type="page"/>
      </w:r>
    </w:p>
    <w:p w14:paraId="29E13EA0" w14:textId="09547AF4" w:rsidR="00A8127D" w:rsidRPr="00723E39" w:rsidRDefault="00A8127D" w:rsidP="00A33068">
      <w:pPr>
        <w:pStyle w:val="Heading2Numbered"/>
      </w:pPr>
      <w:bookmarkStart w:id="37" w:name="_Toc206142453"/>
      <w:r w:rsidRPr="00723E39">
        <w:lastRenderedPageBreak/>
        <w:t>Aggregate mark</w:t>
      </w:r>
      <w:r w:rsidR="00E14BA1">
        <w:noBreakHyphen/>
      </w:r>
      <w:r w:rsidRPr="00723E39">
        <w:t>ups and productivity</w:t>
      </w:r>
      <w:bookmarkEnd w:id="37"/>
    </w:p>
    <w:p w14:paraId="3D74030D" w14:textId="2CEE7849" w:rsidR="00A8127D" w:rsidRDefault="00A8127D" w:rsidP="00281B06">
      <w:pPr>
        <w:rPr>
          <w:position w:val="9"/>
          <w:sz w:val="18"/>
        </w:rPr>
      </w:pPr>
      <w:r>
        <w:t>As shown in EMX</w:t>
      </w:r>
      <w:r w:rsidR="00F15034">
        <w:t xml:space="preserve">, </w:t>
      </w:r>
      <w:r>
        <w:t>sector and aggregate productivity can be written as sales</w:t>
      </w:r>
      <w:r w:rsidR="00E14BA1">
        <w:noBreakHyphen/>
      </w:r>
      <w:r>
        <w:t>weighted harmonic averages of firm and industry productivity, respectively:</w:t>
      </w:r>
      <w:r w:rsidR="00B65173" w:rsidRPr="00E301F7">
        <w:rPr>
          <w:rStyle w:val="FootnoteReference"/>
          <w:vertAlign w:val="superscript"/>
        </w:rPr>
        <w:footnoteReference w:id="8"/>
      </w:r>
    </w:p>
    <w:p w14:paraId="7689D63F" w14:textId="77777777" w:rsidR="002B0657" w:rsidRDefault="002B0657" w:rsidP="00253AF6"/>
    <w:p w14:paraId="0F7CF3DB" w14:textId="6B5818B7" w:rsidR="00246A8C" w:rsidRDefault="00BA47D0" w:rsidP="00253AF6">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z</m:t>
                  </m:r>
                </m:e>
                <m:sub>
                  <m:r>
                    <w:rPr>
                      <w:rFonts w:ascii="Cambria Math" w:hAnsi="Cambria Math"/>
                    </w:rPr>
                    <m:t>t</m:t>
                  </m:r>
                </m:sub>
              </m:sSub>
              <m:d>
                <m:dPr>
                  <m:ctrlPr>
                    <w:rPr>
                      <w:rFonts w:ascii="Cambria Math" w:hAnsi="Cambria Math"/>
                      <w:i/>
                    </w:rPr>
                  </m:ctrlPr>
                </m:dPr>
                <m:e>
                  <m:r>
                    <w:rPr>
                      <w:rFonts w:ascii="Cambria Math" w:hAnsi="Cambria Math"/>
                    </w:rPr>
                    <m:t>s</m:t>
                  </m:r>
                </m:e>
              </m:d>
              <m:r>
                <w:rPr>
                  <w:rFonts w:ascii="Cambria Math" w:hAnsi="Cambria Math"/>
                </w:rPr>
                <m:t>=</m:t>
              </m:r>
              <m:sSup>
                <m:sSupPr>
                  <m:ctrlPr>
                    <w:rPr>
                      <w:rFonts w:ascii="Cambria Math" w:hAnsi="Cambria Math"/>
                      <w:i/>
                    </w:rPr>
                  </m:ctrlPr>
                </m:sSupPr>
                <m:e>
                  <m:d>
                    <m:dPr>
                      <m:ctrlPr>
                        <w:rPr>
                          <w:rFonts w:ascii="Cambria Math" w:hAnsi="Cambria Math"/>
                        </w:rPr>
                      </m:ctrlPr>
                    </m:dPr>
                    <m:e>
                      <m:nary>
                        <m:naryPr>
                          <m:ctrlPr>
                            <w:rPr>
                              <w:rFonts w:ascii="Cambria Math" w:hAnsi="Cambria Math"/>
                            </w:rPr>
                          </m:ctrlPr>
                        </m:naryPr>
                        <m:sub>
                          <m:r>
                            <w:rPr>
                              <w:rFonts w:ascii="Cambria Math" w:hAnsi="Cambria Math"/>
                            </w:rPr>
                            <m:t>0</m:t>
                          </m:r>
                          <m:ctrlPr>
                            <w:rPr>
                              <w:rFonts w:ascii="Cambria Math" w:hAnsi="Cambria Math"/>
                              <w:i/>
                            </w:rPr>
                          </m:ctrlPr>
                        </m:sub>
                        <m:sup>
                          <m:r>
                            <w:rPr>
                              <w:rFonts w:ascii="Cambria Math" w:hAnsi="Cambria Math"/>
                            </w:rPr>
                            <m:t>n</m:t>
                          </m:r>
                          <m:d>
                            <m:dPr>
                              <m:ctrlPr>
                                <w:rPr>
                                  <w:rFonts w:ascii="Cambria Math" w:hAnsi="Cambria Math"/>
                                  <w:i/>
                                </w:rPr>
                              </m:ctrlPr>
                            </m:dPr>
                            <m:e>
                              <m:r>
                                <w:rPr>
                                  <w:rFonts w:ascii="Cambria Math" w:hAnsi="Cambria Math"/>
                                </w:rPr>
                                <m:t>s</m:t>
                              </m:r>
                            </m:e>
                          </m:d>
                          <m:ctrlPr>
                            <w:rPr>
                              <w:rFonts w:ascii="Cambria Math" w:hAnsi="Cambria Math"/>
                              <w:i/>
                            </w:rPr>
                          </m:ctrlPr>
                        </m:sup>
                        <m:e>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it</m:t>
                                  </m:r>
                                </m:sub>
                              </m:sSub>
                              <m:d>
                                <m:dPr>
                                  <m:ctrlPr>
                                    <w:rPr>
                                      <w:rFonts w:ascii="Cambria Math" w:hAnsi="Cambria Math"/>
                                      <w:i/>
                                    </w:rPr>
                                  </m:ctrlPr>
                                </m:dPr>
                                <m:e>
                                  <m:r>
                                    <w:rPr>
                                      <w:rFonts w:ascii="Cambria Math" w:hAnsi="Cambria Math"/>
                                    </w:rPr>
                                    <m:t>s</m:t>
                                  </m:r>
                                </m:e>
                              </m:d>
                              <m:ctrlPr>
                                <w:rPr>
                                  <w:rFonts w:ascii="Cambria Math" w:hAnsi="Cambria Math"/>
                                  <w:i/>
                                </w:rPr>
                              </m:ctrlPr>
                            </m:num>
                            <m:den>
                              <m:sSub>
                                <m:sSubPr>
                                  <m:ctrlPr>
                                    <w:rPr>
                                      <w:rFonts w:ascii="Cambria Math" w:hAnsi="Cambria Math"/>
                                      <w:i/>
                                    </w:rPr>
                                  </m:ctrlPr>
                                </m:sSubPr>
                                <m:e>
                                  <m:r>
                                    <w:rPr>
                                      <w:rFonts w:ascii="Cambria Math" w:hAnsi="Cambria Math"/>
                                    </w:rPr>
                                    <m:t>z</m:t>
                                  </m:r>
                                </m:e>
                                <m:sub>
                                  <m:r>
                                    <w:rPr>
                                      <w:rFonts w:ascii="Cambria Math" w:hAnsi="Cambria Math"/>
                                    </w:rPr>
                                    <m:t>it</m:t>
                                  </m:r>
                                </m:sub>
                              </m:sSub>
                              <m:d>
                                <m:dPr>
                                  <m:ctrlPr>
                                    <w:rPr>
                                      <w:rFonts w:ascii="Cambria Math" w:hAnsi="Cambria Math"/>
                                      <w:i/>
                                    </w:rPr>
                                  </m:ctrlPr>
                                </m:dPr>
                                <m:e>
                                  <m:r>
                                    <w:rPr>
                                      <w:rFonts w:ascii="Cambria Math" w:hAnsi="Cambria Math"/>
                                    </w:rPr>
                                    <m:t>s</m:t>
                                  </m:r>
                                </m:e>
                              </m:d>
                              <m:ctrlPr>
                                <w:rPr>
                                  <w:rFonts w:ascii="Cambria Math" w:hAnsi="Cambria Math"/>
                                  <w:i/>
                                </w:rPr>
                              </m:ctrlPr>
                            </m:den>
                          </m:f>
                          <m:ctrlPr>
                            <w:rPr>
                              <w:rFonts w:ascii="Cambria Math" w:hAnsi="Cambria Math"/>
                              <w:i/>
                            </w:rPr>
                          </m:ctrlPr>
                        </m:e>
                      </m:nary>
                      <m:r>
                        <w:rPr>
                          <w:rFonts w:ascii="Cambria Math" w:hAnsi="Cambria Math"/>
                        </w:rPr>
                        <m:t> di</m:t>
                      </m:r>
                      <m:ctrlPr>
                        <w:rPr>
                          <w:rFonts w:ascii="Cambria Math" w:hAnsi="Cambria Math"/>
                          <w:i/>
                        </w:rPr>
                      </m:ctrlPr>
                    </m:e>
                  </m:d>
                </m:e>
                <m:sup>
                  <m:r>
                    <w:rPr>
                      <w:rFonts w:ascii="Cambria Math" w:hAnsi="Cambria Math"/>
                    </w:rPr>
                    <m:t>-1</m:t>
                  </m:r>
                </m:sup>
              </m:sSup>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Z</m:t>
                  </m:r>
                  <m:ctrlPr>
                    <w:rPr>
                      <w:rFonts w:ascii="Cambria Math" w:hAnsi="Cambria Math"/>
                    </w:rPr>
                  </m:ctrlPr>
                </m:e>
                <m:sub>
                  <m:r>
                    <w:rPr>
                      <w:rFonts w:ascii="Cambria Math" w:hAnsi="Cambria Math"/>
                    </w:rPr>
                    <m:t>t</m:t>
                  </m:r>
                </m:sub>
              </m:sSub>
              <m:r>
                <w:rPr>
                  <w:rFonts w:ascii="Cambria Math" w:hAnsi="Cambria Math"/>
                </w:rPr>
                <m:t>=</m:t>
              </m:r>
              <m:sSup>
                <m:sSupPr>
                  <m:ctrlPr>
                    <w:rPr>
                      <w:rFonts w:ascii="Cambria Math" w:hAnsi="Cambria Math"/>
                      <w:i/>
                    </w:rPr>
                  </m:ctrlPr>
                </m:sSupPr>
                <m:e>
                  <m:d>
                    <m:dPr>
                      <m:ctrlPr>
                        <w:rPr>
                          <w:rFonts w:ascii="Cambria Math" w:hAnsi="Cambria Math"/>
                        </w:rPr>
                      </m:ctrlPr>
                    </m:dPr>
                    <m:e>
                      <m:nary>
                        <m:naryPr>
                          <m:ctrlPr>
                            <w:rPr>
                              <w:rFonts w:ascii="Cambria Math" w:hAnsi="Cambria Math"/>
                            </w:rPr>
                          </m:ctrlPr>
                        </m:naryPr>
                        <m:sub>
                          <m:r>
                            <w:rPr>
                              <w:rFonts w:ascii="Cambria Math" w:hAnsi="Cambria Math"/>
                            </w:rPr>
                            <m:t>0</m:t>
                          </m:r>
                          <m:ctrlPr>
                            <w:rPr>
                              <w:rFonts w:ascii="Cambria Math" w:hAnsi="Cambria Math"/>
                              <w:i/>
                            </w:rPr>
                          </m:ctrlPr>
                        </m:sub>
                        <m:sup>
                          <m:r>
                            <w:rPr>
                              <w:rFonts w:ascii="Cambria Math" w:hAnsi="Cambria Math"/>
                            </w:rPr>
                            <m:t>1</m:t>
                          </m:r>
                          <m:ctrlPr>
                            <w:rPr>
                              <w:rFonts w:ascii="Cambria Math" w:hAnsi="Cambria Math"/>
                              <w:i/>
                            </w:rPr>
                          </m:ctrlPr>
                        </m:sup>
                        <m:e>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t</m:t>
                                  </m:r>
                                </m:sub>
                              </m:sSub>
                              <m:d>
                                <m:dPr>
                                  <m:ctrlPr>
                                    <w:rPr>
                                      <w:rFonts w:ascii="Cambria Math" w:hAnsi="Cambria Math"/>
                                      <w:i/>
                                    </w:rPr>
                                  </m:ctrlPr>
                                </m:dPr>
                                <m:e>
                                  <m:r>
                                    <w:rPr>
                                      <w:rFonts w:ascii="Cambria Math" w:hAnsi="Cambria Math"/>
                                    </w:rPr>
                                    <m:t>s</m:t>
                                  </m:r>
                                </m:e>
                              </m:d>
                              <m:ctrlPr>
                                <w:rPr>
                                  <w:rFonts w:ascii="Cambria Math" w:hAnsi="Cambria Math"/>
                                  <w:i/>
                                </w:rPr>
                              </m:ctrlPr>
                            </m:num>
                            <m:den>
                              <m:sSub>
                                <m:sSubPr>
                                  <m:ctrlPr>
                                    <w:rPr>
                                      <w:rFonts w:ascii="Cambria Math" w:hAnsi="Cambria Math"/>
                                      <w:i/>
                                    </w:rPr>
                                  </m:ctrlPr>
                                </m:sSubPr>
                                <m:e>
                                  <m:r>
                                    <w:rPr>
                                      <w:rFonts w:ascii="Cambria Math" w:hAnsi="Cambria Math"/>
                                    </w:rPr>
                                    <m:t>z</m:t>
                                  </m:r>
                                </m:e>
                                <m:sub>
                                  <m:r>
                                    <w:rPr>
                                      <w:rFonts w:ascii="Cambria Math" w:hAnsi="Cambria Math"/>
                                    </w:rPr>
                                    <m:t>t</m:t>
                                  </m:r>
                                </m:sub>
                              </m:sSub>
                              <m:d>
                                <m:dPr>
                                  <m:ctrlPr>
                                    <w:rPr>
                                      <w:rFonts w:ascii="Cambria Math" w:hAnsi="Cambria Math"/>
                                      <w:i/>
                                    </w:rPr>
                                  </m:ctrlPr>
                                </m:dPr>
                                <m:e>
                                  <m:r>
                                    <w:rPr>
                                      <w:rFonts w:ascii="Cambria Math" w:hAnsi="Cambria Math"/>
                                    </w:rPr>
                                    <m:t>s</m:t>
                                  </m:r>
                                </m:e>
                              </m:d>
                              <m:ctrlPr>
                                <w:rPr>
                                  <w:rFonts w:ascii="Cambria Math" w:hAnsi="Cambria Math"/>
                                  <w:i/>
                                </w:rPr>
                              </m:ctrlPr>
                            </m:den>
                          </m:f>
                          <m:ctrlPr>
                            <w:rPr>
                              <w:rFonts w:ascii="Cambria Math" w:hAnsi="Cambria Math"/>
                              <w:i/>
                            </w:rPr>
                          </m:ctrlPr>
                        </m:e>
                      </m:nary>
                      <m:r>
                        <w:rPr>
                          <w:rFonts w:ascii="Cambria Math" w:hAnsi="Cambria Math"/>
                        </w:rPr>
                        <m:t> ds</m:t>
                      </m:r>
                      <m:ctrlPr>
                        <w:rPr>
                          <w:rFonts w:ascii="Cambria Math" w:hAnsi="Cambria Math"/>
                          <w:i/>
                        </w:rPr>
                      </m:ctrlPr>
                    </m:e>
                  </m:d>
                </m:e>
                <m:sup>
                  <m:r>
                    <w:rPr>
                      <w:rFonts w:ascii="Cambria Math" w:hAnsi="Cambria Math"/>
                    </w:rPr>
                    <m:t>-1</m:t>
                  </m:r>
                </m:sup>
              </m:sSup>
              <m:r>
                <w:rPr>
                  <w:rFonts w:ascii="Cambria Math" w:hAnsi="Cambria Math"/>
                </w:rPr>
                <m:t>#</m:t>
              </m:r>
              <m:d>
                <m:dPr>
                  <m:ctrlPr>
                    <w:rPr>
                      <w:rFonts w:ascii="Cambria Math" w:hAnsi="Cambria Math"/>
                      <w:i/>
                    </w:rPr>
                  </m:ctrlPr>
                </m:dPr>
                <m:e>
                  <m:r>
                    <w:rPr>
                      <w:rFonts w:ascii="Cambria Math" w:hAnsi="Cambria Math"/>
                    </w:rPr>
                    <m:t>10</m:t>
                  </m:r>
                </m:e>
              </m:d>
            </m:e>
          </m:eqArr>
        </m:oMath>
      </m:oMathPara>
    </w:p>
    <w:p w14:paraId="26A5CD03" w14:textId="224D6FD3" w:rsidR="00A8127D" w:rsidRDefault="00A8127D" w:rsidP="00253AF6">
      <w:r>
        <w:t>Similarly</w:t>
      </w:r>
      <w:r w:rsidR="00781E58">
        <w:t>,</w:t>
      </w:r>
      <w:r>
        <w:rPr>
          <w:spacing w:val="-14"/>
        </w:rPr>
        <w:t xml:space="preserve"> </w:t>
      </w:r>
      <w:r>
        <w:t>sector</w:t>
      </w:r>
      <w:r>
        <w:rPr>
          <w:spacing w:val="-13"/>
        </w:rPr>
        <w:t xml:space="preserve"> </w:t>
      </w:r>
      <w:r>
        <w:t>and</w:t>
      </w:r>
      <w:r>
        <w:rPr>
          <w:spacing w:val="-13"/>
        </w:rPr>
        <w:t xml:space="preserve"> </w:t>
      </w:r>
      <w:r>
        <w:t>aggregate</w:t>
      </w:r>
      <w:r>
        <w:rPr>
          <w:spacing w:val="-14"/>
        </w:rPr>
        <w:t xml:space="preserve"> </w:t>
      </w:r>
      <w:r w:rsidR="004F7E58">
        <w:t>mark</w:t>
      </w:r>
      <w:r w:rsidR="00E14BA1">
        <w:noBreakHyphen/>
      </w:r>
      <w:r w:rsidR="004F7E58">
        <w:t>up</w:t>
      </w:r>
      <w:r w:rsidR="00C75B2D">
        <w:t>s</w:t>
      </w:r>
      <w:r>
        <w:rPr>
          <w:spacing w:val="-13"/>
        </w:rPr>
        <w:t xml:space="preserve"> </w:t>
      </w:r>
      <w:r>
        <w:t>are</w:t>
      </w:r>
      <w:r>
        <w:rPr>
          <w:spacing w:val="-13"/>
        </w:rPr>
        <w:t xml:space="preserve"> </w:t>
      </w:r>
      <w:r>
        <w:t>sales</w:t>
      </w:r>
      <w:r w:rsidR="00E14BA1">
        <w:noBreakHyphen/>
      </w:r>
      <w:r>
        <w:t>weighted</w:t>
      </w:r>
      <w:r>
        <w:rPr>
          <w:spacing w:val="-13"/>
        </w:rPr>
        <w:t xml:space="preserve"> </w:t>
      </w:r>
      <w:r>
        <w:t>harmonic</w:t>
      </w:r>
      <w:r>
        <w:rPr>
          <w:spacing w:val="-14"/>
        </w:rPr>
        <w:t xml:space="preserve"> </w:t>
      </w:r>
      <w:r>
        <w:rPr>
          <w:spacing w:val="-2"/>
        </w:rPr>
        <w:t>averages:</w:t>
      </w:r>
    </w:p>
    <w:p w14:paraId="45A47E05" w14:textId="77777777" w:rsidR="00C209B0" w:rsidRPr="00246A8C" w:rsidRDefault="00C209B0" w:rsidP="00253AF6"/>
    <w:p w14:paraId="67AD758B" w14:textId="1FC067A5" w:rsidR="002B0657" w:rsidRPr="00246A8C" w:rsidRDefault="00BA47D0" w:rsidP="00253AF6">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μ</m:t>
                  </m:r>
                  <m:ctrlPr>
                    <w:rPr>
                      <w:rFonts w:ascii="Cambria Math" w:hAnsi="Cambria Math"/>
                    </w:rPr>
                  </m:ctrlPr>
                </m:e>
                <m:sub>
                  <m:r>
                    <w:rPr>
                      <w:rFonts w:ascii="Cambria Math" w:hAnsi="Cambria Math"/>
                    </w:rPr>
                    <m:t>t</m:t>
                  </m:r>
                </m:sub>
              </m:sSub>
              <m:d>
                <m:dPr>
                  <m:ctrlPr>
                    <w:rPr>
                      <w:rFonts w:ascii="Cambria Math" w:hAnsi="Cambria Math"/>
                      <w:i/>
                    </w:rPr>
                  </m:ctrlPr>
                </m:dPr>
                <m:e>
                  <m:r>
                    <w:rPr>
                      <w:rFonts w:ascii="Cambria Math" w:hAnsi="Cambria Math"/>
                    </w:rPr>
                    <m:t>s</m:t>
                  </m:r>
                </m:e>
              </m:d>
              <m:r>
                <w:rPr>
                  <w:rFonts w:ascii="Cambria Math" w:hAnsi="Cambria Math"/>
                </w:rPr>
                <m:t>=</m:t>
              </m:r>
              <m:sSup>
                <m:sSupPr>
                  <m:ctrlPr>
                    <w:rPr>
                      <w:rFonts w:ascii="Cambria Math" w:hAnsi="Cambria Math"/>
                      <w:i/>
                    </w:rPr>
                  </m:ctrlPr>
                </m:sSupPr>
                <m:e>
                  <m:d>
                    <m:dPr>
                      <m:ctrlPr>
                        <w:rPr>
                          <w:rFonts w:ascii="Cambria Math" w:hAnsi="Cambria Math"/>
                        </w:rPr>
                      </m:ctrlPr>
                    </m:dPr>
                    <m:e>
                      <m:nary>
                        <m:naryPr>
                          <m:ctrlPr>
                            <w:rPr>
                              <w:rFonts w:ascii="Cambria Math" w:hAnsi="Cambria Math"/>
                            </w:rPr>
                          </m:ctrlPr>
                        </m:naryPr>
                        <m:sub>
                          <m:r>
                            <w:rPr>
                              <w:rFonts w:ascii="Cambria Math" w:hAnsi="Cambria Math"/>
                            </w:rPr>
                            <m:t>0</m:t>
                          </m:r>
                          <m:ctrlPr>
                            <w:rPr>
                              <w:rFonts w:ascii="Cambria Math" w:hAnsi="Cambria Math"/>
                              <w:i/>
                            </w:rPr>
                          </m:ctrlPr>
                        </m:sub>
                        <m:sup>
                          <m:r>
                            <w:rPr>
                              <w:rFonts w:ascii="Cambria Math" w:hAnsi="Cambria Math"/>
                            </w:rPr>
                            <m:t>n</m:t>
                          </m:r>
                          <m:d>
                            <m:dPr>
                              <m:ctrlPr>
                                <w:rPr>
                                  <w:rFonts w:ascii="Cambria Math" w:hAnsi="Cambria Math"/>
                                  <w:i/>
                                </w:rPr>
                              </m:ctrlPr>
                            </m:dPr>
                            <m:e>
                              <m:r>
                                <w:rPr>
                                  <w:rFonts w:ascii="Cambria Math" w:hAnsi="Cambria Math"/>
                                </w:rPr>
                                <m:t>s</m:t>
                              </m:r>
                            </m:e>
                          </m:d>
                          <m:ctrlPr>
                            <w:rPr>
                              <w:rFonts w:ascii="Cambria Math" w:hAnsi="Cambria Math"/>
                              <w:i/>
                            </w:rPr>
                          </m:ctrlPr>
                        </m:sup>
                        <m:e>
                          <m:f>
                            <m:fPr>
                              <m:ctrlPr>
                                <w:rPr>
                                  <w:rFonts w:ascii="Cambria Math" w:hAnsi="Cambria Math"/>
                                </w:rPr>
                              </m:ctrlPr>
                            </m:fPr>
                            <m:num>
                              <m:r>
                                <w:rPr>
                                  <w:rFonts w:ascii="Cambria Math" w:hAnsi="Cambria Math"/>
                                </w:rPr>
                                <m:t>1</m:t>
                              </m:r>
                              <m:ctrlPr>
                                <w:rPr>
                                  <w:rFonts w:ascii="Cambria Math" w:hAnsi="Cambria Math"/>
                                  <w:i/>
                                </w:rPr>
                              </m:ctrlPr>
                            </m:num>
                            <m:den>
                              <m:sSub>
                                <m:sSubPr>
                                  <m:ctrlPr>
                                    <w:rPr>
                                      <w:rFonts w:ascii="Cambria Math" w:hAnsi="Cambria Math"/>
                                      <w:i/>
                                    </w:rPr>
                                  </m:ctrlPr>
                                </m:sSubPr>
                                <m:e>
                                  <m:r>
                                    <w:rPr>
                                      <w:rFonts w:ascii="Cambria Math" w:hAnsi="Cambria Math"/>
                                    </w:rPr>
                                    <m:t>μ</m:t>
                                  </m:r>
                                </m:e>
                                <m:sub>
                                  <m:r>
                                    <w:rPr>
                                      <w:rFonts w:ascii="Cambria Math" w:hAnsi="Cambria Math"/>
                                    </w:rPr>
                                    <m:t>i</m:t>
                                  </m:r>
                                </m:sub>
                              </m:sSub>
                              <m:d>
                                <m:dPr>
                                  <m:ctrlPr>
                                    <w:rPr>
                                      <w:rFonts w:ascii="Cambria Math" w:hAnsi="Cambria Math"/>
                                      <w:i/>
                                    </w:rPr>
                                  </m:ctrlPr>
                                </m:dPr>
                                <m:e>
                                  <m:r>
                                    <w:rPr>
                                      <w:rFonts w:ascii="Cambria Math" w:hAnsi="Cambria Math"/>
                                    </w:rPr>
                                    <m:t>s</m:t>
                                  </m:r>
                                </m:e>
                              </m:d>
                              <m:ctrlPr>
                                <w:rPr>
                                  <w:rFonts w:ascii="Cambria Math" w:hAnsi="Cambria Math"/>
                                  <w:i/>
                                </w:rPr>
                              </m:ctrlPr>
                            </m:den>
                          </m:f>
                          <m:ctrlPr>
                            <w:rPr>
                              <w:rFonts w:ascii="Cambria Math" w:hAnsi="Cambria Math"/>
                              <w:i/>
                            </w:rPr>
                          </m:ctrlPr>
                        </m:e>
                      </m:nary>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s</m:t>
                              </m:r>
                            </m:e>
                          </m:d>
                          <m:sSub>
                            <m:sSubPr>
                              <m:ctrlPr>
                                <w:rPr>
                                  <w:rFonts w:ascii="Cambria Math" w:hAnsi="Cambria Math"/>
                                  <w:i/>
                                </w:rPr>
                              </m:ctrlPr>
                            </m:sSubPr>
                            <m:e>
                              <m:r>
                                <w:rPr>
                                  <w:rFonts w:ascii="Cambria Math" w:hAnsi="Cambria Math"/>
                                </w:rPr>
                                <m:t>y</m:t>
                              </m:r>
                            </m:e>
                            <m:sub>
                              <m:r>
                                <w:rPr>
                                  <w:rFonts w:ascii="Cambria Math" w:hAnsi="Cambria Math"/>
                                </w:rPr>
                                <m:t>i</m:t>
                              </m:r>
                            </m:sub>
                          </m:sSub>
                          <m:d>
                            <m:dPr>
                              <m:ctrlPr>
                                <w:rPr>
                                  <w:rFonts w:ascii="Cambria Math" w:hAnsi="Cambria Math"/>
                                  <w:i/>
                                </w:rPr>
                              </m:ctrlPr>
                            </m:dPr>
                            <m:e>
                              <m:r>
                                <w:rPr>
                                  <w:rFonts w:ascii="Cambria Math" w:hAnsi="Cambria Math"/>
                                </w:rPr>
                                <m:t>s</m:t>
                              </m:r>
                            </m:e>
                          </m:d>
                          <m:ctrlPr>
                            <w:rPr>
                              <w:rFonts w:ascii="Cambria Math" w:hAnsi="Cambria Math"/>
                              <w:i/>
                            </w:rPr>
                          </m:ctrlPr>
                        </m:num>
                        <m:den>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s</m:t>
                              </m:r>
                            </m:e>
                          </m:d>
                          <m:sSub>
                            <m:sSubPr>
                              <m:ctrlPr>
                                <w:rPr>
                                  <w:rFonts w:ascii="Cambria Math" w:hAnsi="Cambria Math"/>
                                  <w:i/>
                                </w:rPr>
                              </m:ctrlPr>
                            </m:sSubPr>
                            <m:e>
                              <m:r>
                                <w:rPr>
                                  <w:rFonts w:ascii="Cambria Math" w:hAnsi="Cambria Math"/>
                                </w:rPr>
                                <m:t>y</m:t>
                              </m:r>
                            </m:e>
                            <m:sub>
                              <m:r>
                                <w:rPr>
                                  <w:rFonts w:ascii="Cambria Math" w:hAnsi="Cambria Math"/>
                                </w:rPr>
                                <m:t>t</m:t>
                              </m:r>
                            </m:sub>
                          </m:sSub>
                          <m:d>
                            <m:dPr>
                              <m:ctrlPr>
                                <w:rPr>
                                  <w:rFonts w:ascii="Cambria Math" w:hAnsi="Cambria Math"/>
                                  <w:i/>
                                </w:rPr>
                              </m:ctrlPr>
                            </m:dPr>
                            <m:e>
                              <m:r>
                                <w:rPr>
                                  <w:rFonts w:ascii="Cambria Math" w:hAnsi="Cambria Math"/>
                                </w:rPr>
                                <m:t>s</m:t>
                              </m:r>
                            </m:e>
                          </m:d>
                          <m:ctrlPr>
                            <w:rPr>
                              <w:rFonts w:ascii="Cambria Math" w:hAnsi="Cambria Math"/>
                              <w:i/>
                            </w:rPr>
                          </m:ctrlPr>
                        </m:den>
                      </m:f>
                      <m:r>
                        <w:rPr>
                          <w:rFonts w:ascii="Cambria Math" w:hAnsi="Cambria Math"/>
                        </w:rPr>
                        <m:t> di</m:t>
                      </m:r>
                      <m:ctrlPr>
                        <w:rPr>
                          <w:rFonts w:ascii="Cambria Math" w:hAnsi="Cambria Math"/>
                          <w:i/>
                        </w:rPr>
                      </m:ctrlPr>
                    </m:e>
                  </m:d>
                </m:e>
                <m:sup>
                  <m:r>
                    <w:rPr>
                      <w:rFonts w:ascii="Cambria Math" w:hAnsi="Cambria Math"/>
                    </w:rPr>
                    <m:t>-1</m:t>
                  </m:r>
                </m:sup>
              </m:sSup>
              <m:r>
                <w:rPr>
                  <w:rFonts w:ascii="Cambria Math" w:hAnsi="Cambria Math"/>
                </w:rPr>
                <m:t>#</m:t>
              </m:r>
              <m:d>
                <m:dPr>
                  <m:ctrlPr>
                    <w:rPr>
                      <w:rFonts w:ascii="Cambria Math" w:hAnsi="Cambria Math"/>
                      <w:i/>
                    </w:rPr>
                  </m:ctrlPr>
                </m:dPr>
                <m:e>
                  <m:r>
                    <w:rPr>
                      <w:rFonts w:ascii="Cambria Math" w:hAnsi="Cambria Math"/>
                    </w:rPr>
                    <m:t>11</m:t>
                  </m:r>
                </m:e>
              </m:d>
            </m:e>
          </m:eqArr>
        </m:oMath>
      </m:oMathPara>
    </w:p>
    <w:p w14:paraId="3A51701A" w14:textId="77777777" w:rsidR="00C209B0" w:rsidRDefault="00C209B0" w:rsidP="00253AF6"/>
    <w:p w14:paraId="2B9AAB23" w14:textId="37C59A3E" w:rsidR="00F45CD4" w:rsidRPr="00F45CD4" w:rsidRDefault="00BA47D0" w:rsidP="00253AF6">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m:t>
              </m:r>
              <m:sSup>
                <m:sSupPr>
                  <m:ctrlPr>
                    <w:rPr>
                      <w:rFonts w:ascii="Cambria Math" w:hAnsi="Cambria Math"/>
                      <w:i/>
                    </w:rPr>
                  </m:ctrlPr>
                </m:sSupPr>
                <m:e>
                  <m:d>
                    <m:dPr>
                      <m:ctrlPr>
                        <w:rPr>
                          <w:rFonts w:ascii="Cambria Math" w:hAnsi="Cambria Math"/>
                        </w:rPr>
                      </m:ctrlPr>
                    </m:dPr>
                    <m:e>
                      <m:nary>
                        <m:naryPr>
                          <m:ctrlPr>
                            <w:rPr>
                              <w:rFonts w:ascii="Cambria Math" w:hAnsi="Cambria Math"/>
                            </w:rPr>
                          </m:ctrlPr>
                        </m:naryPr>
                        <m:sub>
                          <m:r>
                            <w:rPr>
                              <w:rFonts w:ascii="Cambria Math" w:hAnsi="Cambria Math"/>
                            </w:rPr>
                            <m:t>0</m:t>
                          </m:r>
                          <m:ctrlPr>
                            <w:rPr>
                              <w:rFonts w:ascii="Cambria Math" w:hAnsi="Cambria Math"/>
                              <w:i/>
                            </w:rPr>
                          </m:ctrlPr>
                        </m:sub>
                        <m:sup>
                          <m:r>
                            <w:rPr>
                              <w:rFonts w:ascii="Cambria Math" w:hAnsi="Cambria Math"/>
                            </w:rPr>
                            <m:t>1</m:t>
                          </m:r>
                          <m:ctrlPr>
                            <w:rPr>
                              <w:rFonts w:ascii="Cambria Math" w:hAnsi="Cambria Math"/>
                              <w:i/>
                            </w:rPr>
                          </m:ctrlPr>
                        </m:sup>
                        <m:e>
                          <m:f>
                            <m:fPr>
                              <m:ctrlPr>
                                <w:rPr>
                                  <w:rFonts w:ascii="Cambria Math" w:hAnsi="Cambria Math"/>
                                </w:rPr>
                              </m:ctrlPr>
                            </m:fPr>
                            <m:num>
                              <m:r>
                                <w:rPr>
                                  <w:rFonts w:ascii="Cambria Math" w:hAnsi="Cambria Math"/>
                                </w:rPr>
                                <m:t>1</m:t>
                              </m:r>
                              <m:ctrlPr>
                                <w:rPr>
                                  <w:rFonts w:ascii="Cambria Math" w:hAnsi="Cambria Math"/>
                                  <w:i/>
                                </w:rPr>
                              </m:ctrlPr>
                            </m:num>
                            <m:den>
                              <m:sSub>
                                <m:sSubPr>
                                  <m:ctrlPr>
                                    <w:rPr>
                                      <w:rFonts w:ascii="Cambria Math" w:hAnsi="Cambria Math"/>
                                      <w:i/>
                                    </w:rPr>
                                  </m:ctrlPr>
                                </m:sSubPr>
                                <m:e>
                                  <m:r>
                                    <m:rPr>
                                      <m:sty m:val="p"/>
                                    </m:rPr>
                                    <w:rPr>
                                      <w:rFonts w:ascii="Cambria Math" w:hAnsi="Cambria Math"/>
                                    </w:rPr>
                                    <m:t>μ</m:t>
                                  </m:r>
                                </m:e>
                                <m:sub>
                                  <m:r>
                                    <w:rPr>
                                      <w:rFonts w:ascii="Cambria Math" w:hAnsi="Cambria Math"/>
                                    </w:rPr>
                                    <m:t>t</m:t>
                                  </m:r>
                                </m:sub>
                              </m:sSub>
                              <m:d>
                                <m:dPr>
                                  <m:ctrlPr>
                                    <w:rPr>
                                      <w:rFonts w:ascii="Cambria Math" w:hAnsi="Cambria Math"/>
                                      <w:i/>
                                    </w:rPr>
                                  </m:ctrlPr>
                                </m:dPr>
                                <m:e>
                                  <m:r>
                                    <w:rPr>
                                      <w:rFonts w:ascii="Cambria Math" w:hAnsi="Cambria Math"/>
                                    </w:rPr>
                                    <m:t>s</m:t>
                                  </m:r>
                                </m:e>
                              </m:d>
                              <m:ctrlPr>
                                <w:rPr>
                                  <w:rFonts w:ascii="Cambria Math" w:hAnsi="Cambria Math"/>
                                  <w:i/>
                                </w:rPr>
                              </m:ctrlPr>
                            </m:den>
                          </m:f>
                          <m:ctrlPr>
                            <w:rPr>
                              <w:rFonts w:ascii="Cambria Math" w:hAnsi="Cambria Math"/>
                              <w:i/>
                            </w:rPr>
                          </m:ctrlPr>
                        </m:e>
                      </m:nary>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s</m:t>
                              </m:r>
                            </m:e>
                          </m:d>
                          <m:sSub>
                            <m:sSubPr>
                              <m:ctrlPr>
                                <w:rPr>
                                  <w:rFonts w:ascii="Cambria Math" w:hAnsi="Cambria Math"/>
                                  <w:i/>
                                </w:rPr>
                              </m:ctrlPr>
                            </m:sSubPr>
                            <m:e>
                              <m:r>
                                <w:rPr>
                                  <w:rFonts w:ascii="Cambria Math" w:hAnsi="Cambria Math"/>
                                </w:rPr>
                                <m:t>y</m:t>
                              </m:r>
                            </m:e>
                            <m:sub>
                              <m:r>
                                <w:rPr>
                                  <w:rFonts w:ascii="Cambria Math" w:hAnsi="Cambria Math"/>
                                </w:rPr>
                                <m:t>t</m:t>
                              </m:r>
                            </m:sub>
                          </m:sSub>
                          <m:d>
                            <m:dPr>
                              <m:ctrlPr>
                                <w:rPr>
                                  <w:rFonts w:ascii="Cambria Math" w:hAnsi="Cambria Math"/>
                                  <w:i/>
                                </w:rPr>
                              </m:ctrlPr>
                            </m:dPr>
                            <m:e>
                              <m:r>
                                <w:rPr>
                                  <w:rFonts w:ascii="Cambria Math" w:hAnsi="Cambria Math"/>
                                </w:rPr>
                                <m:t>s</m:t>
                              </m:r>
                            </m:e>
                          </m:d>
                          <m:ctrlPr>
                            <w:rPr>
                              <w:rFonts w:ascii="Cambria Math" w:hAnsi="Cambria Math"/>
                              <w:i/>
                            </w:rPr>
                          </m:ctrlPr>
                        </m:num>
                        <m:den>
                          <m:sSub>
                            <m:sSubPr>
                              <m:ctrlPr>
                                <w:rPr>
                                  <w:rFonts w:ascii="Cambria Math" w:hAnsi="Cambria Math"/>
                                  <w:i/>
                                </w:rPr>
                              </m:ctrlPr>
                            </m:sSubPr>
                            <m:e>
                              <m:r>
                                <w:rPr>
                                  <w:rFonts w:ascii="Cambria Math" w:hAnsi="Cambria Math"/>
                                </w:rPr>
                                <m:t>Y</m:t>
                              </m:r>
                            </m:e>
                            <m:sub>
                              <m:r>
                                <w:rPr>
                                  <w:rFonts w:ascii="Cambria Math" w:hAnsi="Cambria Math"/>
                                </w:rPr>
                                <m:t>t</m:t>
                              </m:r>
                            </m:sub>
                          </m:sSub>
                          <m:ctrlPr>
                            <w:rPr>
                              <w:rFonts w:ascii="Cambria Math" w:hAnsi="Cambria Math"/>
                              <w:i/>
                            </w:rPr>
                          </m:ctrlPr>
                        </m:den>
                      </m:f>
                      <m:r>
                        <w:rPr>
                          <w:rFonts w:ascii="Cambria Math" w:hAnsi="Cambria Math"/>
                        </w:rPr>
                        <m:t> ds</m:t>
                      </m:r>
                      <m:ctrlPr>
                        <w:rPr>
                          <w:rFonts w:ascii="Cambria Math" w:hAnsi="Cambria Math"/>
                          <w:i/>
                        </w:rPr>
                      </m:ctrlPr>
                    </m:e>
                  </m:d>
                </m:e>
                <m:sup>
                  <m:r>
                    <w:rPr>
                      <w:rFonts w:ascii="Cambria Math" w:hAnsi="Cambria Math"/>
                    </w:rPr>
                    <m:t>-1</m:t>
                  </m:r>
                </m:sup>
              </m:sSup>
              <m:r>
                <w:rPr>
                  <w:rFonts w:ascii="Cambria Math" w:hAnsi="Cambria Math"/>
                </w:rPr>
                <m:t>#</m:t>
              </m:r>
              <m:d>
                <m:dPr>
                  <m:ctrlPr>
                    <w:rPr>
                      <w:rFonts w:ascii="Cambria Math" w:hAnsi="Cambria Math"/>
                      <w:i/>
                    </w:rPr>
                  </m:ctrlPr>
                </m:dPr>
                <m:e>
                  <m:r>
                    <w:rPr>
                      <w:rFonts w:ascii="Cambria Math" w:hAnsi="Cambria Math"/>
                    </w:rPr>
                    <m:t>12</m:t>
                  </m:r>
                </m:e>
              </m:d>
            </m:e>
          </m:eqArr>
        </m:oMath>
      </m:oMathPara>
    </w:p>
    <w:p w14:paraId="4C72DA32" w14:textId="77777777" w:rsidR="00246A8C" w:rsidRPr="00246A8C" w:rsidRDefault="00246A8C" w:rsidP="00253AF6"/>
    <w:p w14:paraId="105AE054" w14:textId="5F38627C" w:rsidR="00A8127D" w:rsidRDefault="00A8127D" w:rsidP="00253AF6">
      <w:pPr>
        <w:rPr>
          <w:spacing w:val="-2"/>
        </w:rPr>
      </w:pPr>
      <w:r>
        <w:t>Each</w:t>
      </w:r>
      <w:r>
        <w:rPr>
          <w:spacing w:val="-8"/>
        </w:rPr>
        <w:t xml:space="preserve"> </w:t>
      </w:r>
      <w:r w:rsidR="0074439D">
        <w:t>industry</w:t>
      </w:r>
      <w:r w:rsidR="00E14BA1">
        <w:t>’</w:t>
      </w:r>
      <w:r w:rsidR="0074439D">
        <w:t>s</w:t>
      </w:r>
      <w:r>
        <w:rPr>
          <w:spacing w:val="-8"/>
        </w:rPr>
        <w:t xml:space="preserve"> </w:t>
      </w:r>
      <w:r>
        <w:t>share</w:t>
      </w:r>
      <w:r>
        <w:rPr>
          <w:spacing w:val="-7"/>
        </w:rPr>
        <w:t xml:space="preserve"> </w:t>
      </w:r>
      <w:r>
        <w:t>of</w:t>
      </w:r>
      <w:r>
        <w:rPr>
          <w:spacing w:val="-8"/>
        </w:rPr>
        <w:t xml:space="preserve"> </w:t>
      </w:r>
      <w:r>
        <w:t>aggregate</w:t>
      </w:r>
      <w:r>
        <w:rPr>
          <w:spacing w:val="-7"/>
        </w:rPr>
        <w:t xml:space="preserve"> </w:t>
      </w:r>
      <w:r>
        <w:t>sales</w:t>
      </w:r>
      <w:r>
        <w:rPr>
          <w:spacing w:val="-8"/>
        </w:rPr>
        <w:t xml:space="preserve"> </w:t>
      </w:r>
      <w:r>
        <w:t>is</w:t>
      </w:r>
      <w:r>
        <w:rPr>
          <w:spacing w:val="-7"/>
        </w:rPr>
        <w:t xml:space="preserve"> </w:t>
      </w:r>
      <w:r>
        <w:t>a</w:t>
      </w:r>
      <w:r>
        <w:rPr>
          <w:spacing w:val="-8"/>
        </w:rPr>
        <w:t xml:space="preserve"> </w:t>
      </w:r>
      <w:r>
        <w:t>function</w:t>
      </w:r>
      <w:r>
        <w:rPr>
          <w:spacing w:val="-7"/>
        </w:rPr>
        <w:t xml:space="preserve"> </w:t>
      </w:r>
      <w:r>
        <w:t>of</w:t>
      </w:r>
      <w:r>
        <w:rPr>
          <w:spacing w:val="-8"/>
        </w:rPr>
        <w:t xml:space="preserve"> </w:t>
      </w:r>
      <w:r>
        <w:t>its</w:t>
      </w:r>
      <w:r>
        <w:rPr>
          <w:spacing w:val="-7"/>
        </w:rPr>
        <w:t xml:space="preserve"> </w:t>
      </w:r>
      <w:r>
        <w:t>mark</w:t>
      </w:r>
      <w:r w:rsidR="00E14BA1">
        <w:noBreakHyphen/>
      </w:r>
      <w:r>
        <w:t>up</w:t>
      </w:r>
      <w:r>
        <w:rPr>
          <w:spacing w:val="-8"/>
        </w:rPr>
        <w:t xml:space="preserve"> </w:t>
      </w:r>
      <w:r>
        <w:t>and</w:t>
      </w:r>
      <w:r>
        <w:rPr>
          <w:spacing w:val="-7"/>
        </w:rPr>
        <w:t xml:space="preserve"> </w:t>
      </w:r>
      <w:r>
        <w:rPr>
          <w:spacing w:val="-2"/>
        </w:rPr>
        <w:t>productivity:</w:t>
      </w:r>
    </w:p>
    <w:p w14:paraId="57F0225D" w14:textId="77777777" w:rsidR="00C209B0" w:rsidRDefault="00C209B0" w:rsidP="00253AF6">
      <w:pPr>
        <w:rPr>
          <w:spacing w:val="-2"/>
        </w:rPr>
      </w:pPr>
    </w:p>
    <w:p w14:paraId="72BA5D1B" w14:textId="5D186125" w:rsidR="00246A8C" w:rsidRPr="00F45CD4" w:rsidRDefault="00BA47D0" w:rsidP="00253AF6">
      <w:pPr>
        <w:rPr>
          <w:spacing w:val="-2"/>
        </w:rPr>
      </w:pPr>
      <m:oMathPara>
        <m:oMath>
          <m:eqArr>
            <m:eqArrPr>
              <m:maxDist m:val="1"/>
              <m:ctrlPr>
                <w:rPr>
                  <w:rFonts w:ascii="Cambria Math" w:hAnsi="Cambria Math"/>
                  <w:i/>
                  <w:spacing w:val="-2"/>
                </w:rPr>
              </m:ctrlPr>
            </m:eqArrPr>
            <m:e>
              <m:sSub>
                <m:sSubPr>
                  <m:ctrlPr>
                    <w:rPr>
                      <w:rFonts w:ascii="Cambria Math" w:hAnsi="Cambria Math"/>
                      <w:i/>
                      <w:spacing w:val="-2"/>
                    </w:rPr>
                  </m:ctrlPr>
                </m:sSubPr>
                <m:e>
                  <m:r>
                    <w:rPr>
                      <w:rFonts w:ascii="Cambria Math" w:hAnsi="Cambria Math"/>
                      <w:spacing w:val="-2"/>
                    </w:rPr>
                    <m:t>q</m:t>
                  </m:r>
                </m:e>
                <m:sub>
                  <m:r>
                    <w:rPr>
                      <w:rFonts w:ascii="Cambria Math" w:hAnsi="Cambria Math"/>
                      <w:spacing w:val="-2"/>
                    </w:rPr>
                    <m:t>t</m:t>
                  </m:r>
                </m:sub>
              </m:sSub>
              <m:d>
                <m:dPr>
                  <m:ctrlPr>
                    <w:rPr>
                      <w:rFonts w:ascii="Cambria Math" w:hAnsi="Cambria Math"/>
                      <w:i/>
                      <w:spacing w:val="-2"/>
                    </w:rPr>
                  </m:ctrlPr>
                </m:dPr>
                <m:e>
                  <m:r>
                    <w:rPr>
                      <w:rFonts w:ascii="Cambria Math" w:hAnsi="Cambria Math"/>
                      <w:spacing w:val="-2"/>
                    </w:rPr>
                    <m:t>s</m:t>
                  </m:r>
                </m:e>
              </m:d>
              <m:r>
                <w:rPr>
                  <w:rFonts w:ascii="Cambria Math" w:hAnsi="Cambria Math"/>
                  <w:spacing w:val="-2"/>
                </w:rPr>
                <m:t>=</m:t>
              </m:r>
              <m:sSup>
                <m:sSupPr>
                  <m:ctrlPr>
                    <w:rPr>
                      <w:rFonts w:ascii="Cambria Math" w:hAnsi="Cambria Math"/>
                      <w:i/>
                      <w:spacing w:val="-2"/>
                    </w:rPr>
                  </m:ctrlPr>
                </m:sSupPr>
                <m:e>
                  <m:d>
                    <m:dPr>
                      <m:ctrlPr>
                        <w:rPr>
                          <w:rFonts w:ascii="Cambria Math" w:hAnsi="Cambria Math"/>
                          <w:spacing w:val="-2"/>
                        </w:rPr>
                      </m:ctrlPr>
                    </m:dPr>
                    <m:e>
                      <m:f>
                        <m:fPr>
                          <m:ctrlPr>
                            <w:rPr>
                              <w:rFonts w:ascii="Cambria Math" w:hAnsi="Cambria Math"/>
                              <w:spacing w:val="-2"/>
                            </w:rPr>
                          </m:ctrlPr>
                        </m:fPr>
                        <m:num>
                          <m:sSub>
                            <m:sSubPr>
                              <m:ctrlPr>
                                <w:rPr>
                                  <w:rFonts w:ascii="Cambria Math" w:hAnsi="Cambria Math"/>
                                  <w:i/>
                                  <w:spacing w:val="-2"/>
                                </w:rPr>
                              </m:ctrlPr>
                            </m:sSubPr>
                            <m:e>
                              <m:r>
                                <m:rPr>
                                  <m:sty m:val="p"/>
                                </m:rPr>
                                <w:rPr>
                                  <w:rFonts w:ascii="Cambria Math" w:hAnsi="Cambria Math"/>
                                  <w:spacing w:val="-2"/>
                                </w:rPr>
                                <m:t>μ</m:t>
                              </m:r>
                            </m:e>
                            <m:sub>
                              <m:r>
                                <w:rPr>
                                  <w:rFonts w:ascii="Cambria Math" w:hAnsi="Cambria Math"/>
                                  <w:spacing w:val="-2"/>
                                </w:rPr>
                                <m:t>t</m:t>
                              </m:r>
                            </m:sub>
                          </m:sSub>
                          <m:d>
                            <m:dPr>
                              <m:ctrlPr>
                                <w:rPr>
                                  <w:rFonts w:ascii="Cambria Math" w:hAnsi="Cambria Math"/>
                                  <w:i/>
                                  <w:spacing w:val="-2"/>
                                </w:rPr>
                              </m:ctrlPr>
                            </m:dPr>
                            <m:e>
                              <m:r>
                                <w:rPr>
                                  <w:rFonts w:ascii="Cambria Math" w:hAnsi="Cambria Math"/>
                                  <w:spacing w:val="-2"/>
                                </w:rPr>
                                <m:t>s</m:t>
                              </m:r>
                            </m:e>
                          </m:d>
                          <m:ctrlPr>
                            <w:rPr>
                              <w:rFonts w:ascii="Cambria Math" w:hAnsi="Cambria Math"/>
                              <w:i/>
                              <w:spacing w:val="-2"/>
                            </w:rPr>
                          </m:ctrlPr>
                        </m:num>
                        <m:den>
                          <m:sSub>
                            <m:sSubPr>
                              <m:ctrlPr>
                                <w:rPr>
                                  <w:rFonts w:ascii="Cambria Math" w:hAnsi="Cambria Math"/>
                                  <w:i/>
                                  <w:spacing w:val="-2"/>
                                </w:rPr>
                              </m:ctrlPr>
                            </m:sSubPr>
                            <m:e>
                              <m:r>
                                <w:rPr>
                                  <w:rFonts w:ascii="Cambria Math" w:hAnsi="Cambria Math"/>
                                  <w:spacing w:val="-2"/>
                                </w:rPr>
                                <m:t>M</m:t>
                              </m:r>
                            </m:e>
                            <m:sub>
                              <m:r>
                                <w:rPr>
                                  <w:rFonts w:ascii="Cambria Math" w:hAnsi="Cambria Math"/>
                                  <w:spacing w:val="-2"/>
                                </w:rPr>
                                <m:t>t</m:t>
                              </m:r>
                            </m:sub>
                          </m:sSub>
                          <m:ctrlPr>
                            <w:rPr>
                              <w:rFonts w:ascii="Cambria Math" w:hAnsi="Cambria Math"/>
                              <w:i/>
                              <w:spacing w:val="-2"/>
                            </w:rPr>
                          </m:ctrlPr>
                        </m:den>
                      </m:f>
                      <m:r>
                        <m:rPr>
                          <m:sty m:val="p"/>
                        </m:rPr>
                        <w:rPr>
                          <w:rFonts w:ascii="Cambria Math" w:hAnsi="Cambria Math"/>
                          <w:spacing w:val="-2"/>
                        </w:rPr>
                        <m:t>⋅</m:t>
                      </m:r>
                      <m:f>
                        <m:fPr>
                          <m:ctrlPr>
                            <w:rPr>
                              <w:rFonts w:ascii="Cambria Math" w:hAnsi="Cambria Math"/>
                              <w:spacing w:val="-2"/>
                            </w:rPr>
                          </m:ctrlPr>
                        </m:fPr>
                        <m:num>
                          <m:sSub>
                            <m:sSubPr>
                              <m:ctrlPr>
                                <w:rPr>
                                  <w:rFonts w:ascii="Cambria Math" w:hAnsi="Cambria Math"/>
                                  <w:i/>
                                  <w:spacing w:val="-2"/>
                                </w:rPr>
                              </m:ctrlPr>
                            </m:sSubPr>
                            <m:e>
                              <m:r>
                                <w:rPr>
                                  <w:rFonts w:ascii="Cambria Math" w:hAnsi="Cambria Math"/>
                                  <w:spacing w:val="-2"/>
                                </w:rPr>
                                <m:t>Z</m:t>
                              </m:r>
                            </m:e>
                            <m:sub>
                              <m:r>
                                <w:rPr>
                                  <w:rFonts w:ascii="Cambria Math" w:hAnsi="Cambria Math"/>
                                  <w:spacing w:val="-2"/>
                                </w:rPr>
                                <m:t>t</m:t>
                              </m:r>
                            </m:sub>
                          </m:sSub>
                          <m:ctrlPr>
                            <w:rPr>
                              <w:rFonts w:ascii="Cambria Math" w:hAnsi="Cambria Math"/>
                              <w:i/>
                              <w:spacing w:val="-2"/>
                            </w:rPr>
                          </m:ctrlPr>
                        </m:num>
                        <m:den>
                          <m:sSub>
                            <m:sSubPr>
                              <m:ctrlPr>
                                <w:rPr>
                                  <w:rFonts w:ascii="Cambria Math" w:hAnsi="Cambria Math"/>
                                  <w:i/>
                                  <w:spacing w:val="-2"/>
                                </w:rPr>
                              </m:ctrlPr>
                            </m:sSubPr>
                            <m:e>
                              <m:r>
                                <w:rPr>
                                  <w:rFonts w:ascii="Cambria Math" w:hAnsi="Cambria Math"/>
                                  <w:spacing w:val="-2"/>
                                </w:rPr>
                                <m:t>z</m:t>
                              </m:r>
                            </m:e>
                            <m:sub>
                              <m:r>
                                <w:rPr>
                                  <w:rFonts w:ascii="Cambria Math" w:hAnsi="Cambria Math"/>
                                  <w:spacing w:val="-2"/>
                                </w:rPr>
                                <m:t>t</m:t>
                              </m:r>
                            </m:sub>
                          </m:sSub>
                          <m:d>
                            <m:dPr>
                              <m:ctrlPr>
                                <w:rPr>
                                  <w:rFonts w:ascii="Cambria Math" w:hAnsi="Cambria Math"/>
                                  <w:i/>
                                  <w:spacing w:val="-2"/>
                                </w:rPr>
                              </m:ctrlPr>
                            </m:dPr>
                            <m:e>
                              <m:r>
                                <w:rPr>
                                  <w:rFonts w:ascii="Cambria Math" w:hAnsi="Cambria Math"/>
                                  <w:spacing w:val="-2"/>
                                </w:rPr>
                                <m:t>s</m:t>
                              </m:r>
                            </m:e>
                          </m:d>
                          <m:ctrlPr>
                            <w:rPr>
                              <w:rFonts w:ascii="Cambria Math" w:hAnsi="Cambria Math"/>
                              <w:i/>
                              <w:spacing w:val="-2"/>
                            </w:rPr>
                          </m:ctrlPr>
                        </m:den>
                      </m:f>
                      <m:ctrlPr>
                        <w:rPr>
                          <w:rFonts w:ascii="Cambria Math" w:hAnsi="Cambria Math"/>
                          <w:i/>
                          <w:spacing w:val="-2"/>
                        </w:rPr>
                      </m:ctrlPr>
                    </m:e>
                  </m:d>
                </m:e>
                <m:sup>
                  <m:r>
                    <w:rPr>
                      <w:rFonts w:ascii="Cambria Math" w:hAnsi="Cambria Math"/>
                      <w:spacing w:val="-2"/>
                    </w:rPr>
                    <m:t>-</m:t>
                  </m:r>
                  <m:r>
                    <m:rPr>
                      <m:sty m:val="p"/>
                    </m:rPr>
                    <w:rPr>
                      <w:rFonts w:ascii="Cambria Math" w:hAnsi="Cambria Math"/>
                      <w:spacing w:val="-2"/>
                    </w:rPr>
                    <m:t>η</m:t>
                  </m:r>
                </m:sup>
              </m:sSup>
              <m:r>
                <w:rPr>
                  <w:rFonts w:ascii="Cambria Math" w:hAnsi="Cambria Math"/>
                  <w:spacing w:val="-2"/>
                </w:rPr>
                <m:t>#</m:t>
              </m:r>
              <m:d>
                <m:dPr>
                  <m:ctrlPr>
                    <w:rPr>
                      <w:rFonts w:ascii="Cambria Math" w:hAnsi="Cambria Math"/>
                      <w:i/>
                      <w:spacing w:val="-2"/>
                    </w:rPr>
                  </m:ctrlPr>
                </m:dPr>
                <m:e>
                  <m:r>
                    <w:rPr>
                      <w:rFonts w:ascii="Cambria Math" w:hAnsi="Cambria Math"/>
                      <w:spacing w:val="-2"/>
                    </w:rPr>
                    <m:t>13</m:t>
                  </m:r>
                </m:e>
              </m:d>
            </m:e>
          </m:eqArr>
        </m:oMath>
      </m:oMathPara>
    </w:p>
    <w:p w14:paraId="017F19D4" w14:textId="77777777" w:rsidR="00246A8C" w:rsidRDefault="00246A8C" w:rsidP="00253AF6">
      <w:pPr>
        <w:rPr>
          <w:spacing w:val="-2"/>
        </w:rPr>
      </w:pPr>
    </w:p>
    <w:p w14:paraId="3B79DBB1" w14:textId="1FED169F" w:rsidR="00C209B0" w:rsidRDefault="00C209B0" w:rsidP="00C209B0">
      <w:pPr>
        <w:rPr>
          <w:spacing w:val="-2"/>
        </w:rPr>
      </w:pPr>
      <w:r>
        <w:t>Inputting</w:t>
      </w:r>
      <w:r>
        <w:rPr>
          <w:spacing w:val="-10"/>
        </w:rPr>
        <w:t xml:space="preserve"> </w:t>
      </w:r>
      <w:r>
        <w:t>this</w:t>
      </w:r>
      <w:r>
        <w:rPr>
          <w:spacing w:val="-10"/>
        </w:rPr>
        <w:t xml:space="preserve"> </w:t>
      </w:r>
      <w:r>
        <w:t>in</w:t>
      </w:r>
      <w:r>
        <w:rPr>
          <w:spacing w:val="-10"/>
        </w:rPr>
        <w:t xml:space="preserve"> </w:t>
      </w:r>
      <w:r>
        <w:t>into</w:t>
      </w:r>
      <w:r>
        <w:rPr>
          <w:spacing w:val="-10"/>
        </w:rPr>
        <w:t xml:space="preserve"> </w:t>
      </w:r>
      <w:r w:rsidR="00D87D37">
        <w:t>E</w:t>
      </w:r>
      <w:r>
        <w:t>quation</w:t>
      </w:r>
      <w:r>
        <w:rPr>
          <w:spacing w:val="-10"/>
        </w:rPr>
        <w:t xml:space="preserve"> </w:t>
      </w:r>
      <w:r>
        <w:t>(10),</w:t>
      </w:r>
      <w:r>
        <w:rPr>
          <w:spacing w:val="-9"/>
        </w:rPr>
        <w:t xml:space="preserve"> </w:t>
      </w:r>
      <w:r>
        <w:t>aggregate</w:t>
      </w:r>
      <w:r>
        <w:rPr>
          <w:spacing w:val="-10"/>
        </w:rPr>
        <w:t xml:space="preserve"> </w:t>
      </w:r>
      <w:r>
        <w:t>productivity</w:t>
      </w:r>
      <w:r>
        <w:rPr>
          <w:spacing w:val="-10"/>
        </w:rPr>
        <w:t xml:space="preserve"> </w:t>
      </w:r>
      <w:r>
        <w:t>takes</w:t>
      </w:r>
      <w:r>
        <w:rPr>
          <w:spacing w:val="-10"/>
        </w:rPr>
        <w:t xml:space="preserve"> </w:t>
      </w:r>
      <w:r>
        <w:t>the</w:t>
      </w:r>
      <w:r>
        <w:rPr>
          <w:spacing w:val="-10"/>
        </w:rPr>
        <w:t xml:space="preserve"> </w:t>
      </w:r>
      <w:r>
        <w:rPr>
          <w:spacing w:val="-2"/>
        </w:rPr>
        <w:t>form:</w:t>
      </w:r>
    </w:p>
    <w:p w14:paraId="25941BD7" w14:textId="77777777" w:rsidR="00C209B0" w:rsidRDefault="00C209B0" w:rsidP="00C209B0">
      <w:pPr>
        <w:rPr>
          <w:spacing w:val="-2"/>
        </w:rPr>
      </w:pPr>
    </w:p>
    <w:p w14:paraId="28C8D77B" w14:textId="20A36817" w:rsidR="00F45CD4" w:rsidRPr="00EE7067" w:rsidRDefault="00BA47D0" w:rsidP="00C209B0">
      <w:pPr>
        <w:rPr>
          <w:spacing w:val="-2"/>
        </w:rPr>
      </w:pPr>
      <m:oMathPara>
        <m:oMath>
          <m:eqArr>
            <m:eqArrPr>
              <m:maxDist m:val="1"/>
              <m:ctrlPr>
                <w:rPr>
                  <w:rFonts w:ascii="Cambria Math" w:hAnsi="Cambria Math"/>
                  <w:i/>
                  <w:spacing w:val="-2"/>
                </w:rPr>
              </m:ctrlPr>
            </m:eqArrPr>
            <m:e>
              <m:sSub>
                <m:sSubPr>
                  <m:ctrlPr>
                    <w:rPr>
                      <w:rFonts w:ascii="Cambria Math" w:hAnsi="Cambria Math"/>
                      <w:i/>
                      <w:spacing w:val="-2"/>
                    </w:rPr>
                  </m:ctrlPr>
                </m:sSubPr>
                <m:e>
                  <m:r>
                    <w:rPr>
                      <w:rFonts w:ascii="Cambria Math" w:hAnsi="Cambria Math"/>
                      <w:spacing w:val="-2"/>
                    </w:rPr>
                    <m:t>Z</m:t>
                  </m:r>
                </m:e>
                <m:sub>
                  <m:r>
                    <w:rPr>
                      <w:rFonts w:ascii="Cambria Math" w:hAnsi="Cambria Math"/>
                      <w:spacing w:val="-2"/>
                    </w:rPr>
                    <m:t>t</m:t>
                  </m:r>
                </m:sub>
              </m:sSub>
              <m:r>
                <w:rPr>
                  <w:rFonts w:ascii="Cambria Math" w:hAnsi="Cambria Math"/>
                  <w:spacing w:val="-2"/>
                </w:rPr>
                <m:t>=</m:t>
              </m:r>
              <m:sSup>
                <m:sSupPr>
                  <m:ctrlPr>
                    <w:rPr>
                      <w:rFonts w:ascii="Cambria Math" w:hAnsi="Cambria Math"/>
                      <w:i/>
                      <w:spacing w:val="-2"/>
                    </w:rPr>
                  </m:ctrlPr>
                </m:sSupPr>
                <m:e>
                  <m:d>
                    <m:dPr>
                      <m:ctrlPr>
                        <w:rPr>
                          <w:rFonts w:ascii="Cambria Math" w:hAnsi="Cambria Math"/>
                          <w:spacing w:val="-2"/>
                        </w:rPr>
                      </m:ctrlPr>
                    </m:dPr>
                    <m:e>
                      <m:nary>
                        <m:naryPr>
                          <m:ctrlPr>
                            <w:rPr>
                              <w:rFonts w:ascii="Cambria Math" w:hAnsi="Cambria Math"/>
                              <w:spacing w:val="-2"/>
                            </w:rPr>
                          </m:ctrlPr>
                        </m:naryPr>
                        <m:sub>
                          <m:r>
                            <w:rPr>
                              <w:rFonts w:ascii="Cambria Math" w:hAnsi="Cambria Math"/>
                              <w:spacing w:val="-2"/>
                            </w:rPr>
                            <m:t>0</m:t>
                          </m:r>
                          <m:ctrlPr>
                            <w:rPr>
                              <w:rFonts w:ascii="Cambria Math" w:hAnsi="Cambria Math"/>
                              <w:i/>
                              <w:spacing w:val="-2"/>
                            </w:rPr>
                          </m:ctrlPr>
                        </m:sub>
                        <m:sup>
                          <m:r>
                            <w:rPr>
                              <w:rFonts w:ascii="Cambria Math" w:hAnsi="Cambria Math"/>
                              <w:spacing w:val="-2"/>
                            </w:rPr>
                            <m:t>1</m:t>
                          </m:r>
                          <m:ctrlPr>
                            <w:rPr>
                              <w:rFonts w:ascii="Cambria Math" w:hAnsi="Cambria Math"/>
                              <w:i/>
                              <w:spacing w:val="-2"/>
                            </w:rPr>
                          </m:ctrlPr>
                        </m:sup>
                        <m:e>
                          <m:sSup>
                            <m:sSupPr>
                              <m:ctrlPr>
                                <w:rPr>
                                  <w:rFonts w:ascii="Cambria Math" w:hAnsi="Cambria Math"/>
                                  <w:i/>
                                  <w:spacing w:val="-2"/>
                                </w:rPr>
                              </m:ctrlPr>
                            </m:sSupPr>
                            <m:e>
                              <m:d>
                                <m:dPr>
                                  <m:ctrlPr>
                                    <w:rPr>
                                      <w:rFonts w:ascii="Cambria Math" w:hAnsi="Cambria Math"/>
                                      <w:spacing w:val="-2"/>
                                    </w:rPr>
                                  </m:ctrlPr>
                                </m:dPr>
                                <m:e>
                                  <m:f>
                                    <m:fPr>
                                      <m:ctrlPr>
                                        <w:rPr>
                                          <w:rFonts w:ascii="Cambria Math" w:hAnsi="Cambria Math"/>
                                          <w:spacing w:val="-2"/>
                                        </w:rPr>
                                      </m:ctrlPr>
                                    </m:fPr>
                                    <m:num>
                                      <m:sSub>
                                        <m:sSubPr>
                                          <m:ctrlPr>
                                            <w:rPr>
                                              <w:rFonts w:ascii="Cambria Math" w:hAnsi="Cambria Math"/>
                                              <w:i/>
                                              <w:spacing w:val="-2"/>
                                            </w:rPr>
                                          </m:ctrlPr>
                                        </m:sSubPr>
                                        <m:e>
                                          <m:r>
                                            <m:rPr>
                                              <m:sty m:val="p"/>
                                            </m:rPr>
                                            <w:rPr>
                                              <w:rFonts w:ascii="Cambria Math" w:hAnsi="Cambria Math"/>
                                              <w:spacing w:val="-2"/>
                                            </w:rPr>
                                            <m:t>μ</m:t>
                                          </m:r>
                                        </m:e>
                                        <m:sub>
                                          <m:r>
                                            <w:rPr>
                                              <w:rFonts w:ascii="Cambria Math" w:hAnsi="Cambria Math"/>
                                              <w:spacing w:val="-2"/>
                                            </w:rPr>
                                            <m:t>t</m:t>
                                          </m:r>
                                        </m:sub>
                                      </m:sSub>
                                      <m:d>
                                        <m:dPr>
                                          <m:ctrlPr>
                                            <w:rPr>
                                              <w:rFonts w:ascii="Cambria Math" w:hAnsi="Cambria Math"/>
                                              <w:i/>
                                              <w:spacing w:val="-2"/>
                                            </w:rPr>
                                          </m:ctrlPr>
                                        </m:dPr>
                                        <m:e>
                                          <m:r>
                                            <w:rPr>
                                              <w:rFonts w:ascii="Cambria Math" w:hAnsi="Cambria Math"/>
                                              <w:spacing w:val="-2"/>
                                            </w:rPr>
                                            <m:t>s</m:t>
                                          </m:r>
                                        </m:e>
                                      </m:d>
                                      <m:ctrlPr>
                                        <w:rPr>
                                          <w:rFonts w:ascii="Cambria Math" w:hAnsi="Cambria Math"/>
                                          <w:i/>
                                          <w:spacing w:val="-2"/>
                                        </w:rPr>
                                      </m:ctrlPr>
                                    </m:num>
                                    <m:den>
                                      <m:sSub>
                                        <m:sSubPr>
                                          <m:ctrlPr>
                                            <w:rPr>
                                              <w:rFonts w:ascii="Cambria Math" w:hAnsi="Cambria Math"/>
                                              <w:i/>
                                              <w:spacing w:val="-2"/>
                                            </w:rPr>
                                          </m:ctrlPr>
                                        </m:sSubPr>
                                        <m:e>
                                          <m:r>
                                            <w:rPr>
                                              <w:rFonts w:ascii="Cambria Math" w:hAnsi="Cambria Math"/>
                                              <w:spacing w:val="-2"/>
                                            </w:rPr>
                                            <m:t>M</m:t>
                                          </m:r>
                                        </m:e>
                                        <m:sub>
                                          <m:r>
                                            <w:rPr>
                                              <w:rFonts w:ascii="Cambria Math" w:hAnsi="Cambria Math"/>
                                              <w:spacing w:val="-2"/>
                                            </w:rPr>
                                            <m:t>t</m:t>
                                          </m:r>
                                        </m:sub>
                                      </m:sSub>
                                      <m:ctrlPr>
                                        <w:rPr>
                                          <w:rFonts w:ascii="Cambria Math" w:hAnsi="Cambria Math"/>
                                          <w:i/>
                                          <w:spacing w:val="-2"/>
                                        </w:rPr>
                                      </m:ctrlPr>
                                    </m:den>
                                  </m:f>
                                  <m:ctrlPr>
                                    <w:rPr>
                                      <w:rFonts w:ascii="Cambria Math" w:hAnsi="Cambria Math"/>
                                      <w:i/>
                                      <w:spacing w:val="-2"/>
                                    </w:rPr>
                                  </m:ctrlPr>
                                </m:e>
                              </m:d>
                            </m:e>
                            <m:sup>
                              <m:r>
                                <w:rPr>
                                  <w:rFonts w:ascii="Cambria Math" w:hAnsi="Cambria Math"/>
                                  <w:spacing w:val="-2"/>
                                </w:rPr>
                                <m:t>-</m:t>
                              </m:r>
                              <m:r>
                                <m:rPr>
                                  <m:sty m:val="p"/>
                                </m:rPr>
                                <w:rPr>
                                  <w:rFonts w:ascii="Cambria Math" w:hAnsi="Cambria Math"/>
                                  <w:spacing w:val="-2"/>
                                </w:rPr>
                                <m:t>η</m:t>
                              </m:r>
                            </m:sup>
                          </m:sSup>
                          <m:sSub>
                            <m:sSubPr>
                              <m:ctrlPr>
                                <w:rPr>
                                  <w:rFonts w:ascii="Cambria Math" w:hAnsi="Cambria Math"/>
                                  <w:i/>
                                  <w:spacing w:val="-2"/>
                                </w:rPr>
                              </m:ctrlPr>
                            </m:sSubPr>
                            <m:e>
                              <m:r>
                                <w:rPr>
                                  <w:rFonts w:ascii="Cambria Math" w:hAnsi="Cambria Math"/>
                                  <w:spacing w:val="-2"/>
                                </w:rPr>
                                <m:t>z</m:t>
                              </m:r>
                            </m:e>
                            <m:sub>
                              <m:r>
                                <w:rPr>
                                  <w:rFonts w:ascii="Cambria Math" w:hAnsi="Cambria Math"/>
                                  <w:spacing w:val="-2"/>
                                </w:rPr>
                                <m:t>t</m:t>
                              </m:r>
                            </m:sub>
                          </m:sSub>
                          <m:sSup>
                            <m:sSupPr>
                              <m:ctrlPr>
                                <w:rPr>
                                  <w:rFonts w:ascii="Cambria Math" w:hAnsi="Cambria Math"/>
                                  <w:i/>
                                  <w:spacing w:val="-2"/>
                                </w:rPr>
                              </m:ctrlPr>
                            </m:sSupPr>
                            <m:e>
                              <m:d>
                                <m:dPr>
                                  <m:ctrlPr>
                                    <w:rPr>
                                      <w:rFonts w:ascii="Cambria Math" w:hAnsi="Cambria Math"/>
                                      <w:i/>
                                      <w:spacing w:val="-2"/>
                                    </w:rPr>
                                  </m:ctrlPr>
                                </m:dPr>
                                <m:e>
                                  <m:r>
                                    <w:rPr>
                                      <w:rFonts w:ascii="Cambria Math" w:hAnsi="Cambria Math"/>
                                      <w:spacing w:val="-2"/>
                                    </w:rPr>
                                    <m:t>s</m:t>
                                  </m:r>
                                </m:e>
                              </m:d>
                              <m:ctrlPr>
                                <w:rPr>
                                  <w:rFonts w:ascii="Cambria Math" w:hAnsi="Cambria Math"/>
                                  <w:spacing w:val="-2"/>
                                </w:rPr>
                              </m:ctrlPr>
                            </m:e>
                            <m:sup>
                              <m:r>
                                <m:rPr>
                                  <m:sty m:val="p"/>
                                </m:rPr>
                                <w:rPr>
                                  <w:rFonts w:ascii="Cambria Math" w:hAnsi="Cambria Math"/>
                                  <w:spacing w:val="-2"/>
                                </w:rPr>
                                <m:t>η</m:t>
                              </m:r>
                              <m:r>
                                <w:rPr>
                                  <w:rFonts w:ascii="Cambria Math" w:hAnsi="Cambria Math"/>
                                  <w:spacing w:val="-2"/>
                                </w:rPr>
                                <m:t>-1</m:t>
                              </m:r>
                            </m:sup>
                          </m:sSup>
                          <m:ctrlPr>
                            <w:rPr>
                              <w:rFonts w:ascii="Cambria Math" w:hAnsi="Cambria Math"/>
                              <w:i/>
                              <w:spacing w:val="-2"/>
                            </w:rPr>
                          </m:ctrlPr>
                        </m:e>
                      </m:nary>
                      <m:r>
                        <w:rPr>
                          <w:rFonts w:ascii="Cambria Math" w:hAnsi="Cambria Math"/>
                          <w:spacing w:val="-2"/>
                        </w:rPr>
                        <m:t> ds</m:t>
                      </m:r>
                      <m:ctrlPr>
                        <w:rPr>
                          <w:rFonts w:ascii="Cambria Math" w:hAnsi="Cambria Math"/>
                          <w:i/>
                          <w:spacing w:val="-2"/>
                        </w:rPr>
                      </m:ctrlPr>
                    </m:e>
                  </m:d>
                </m:e>
                <m:sup>
                  <m:f>
                    <m:fPr>
                      <m:ctrlPr>
                        <w:rPr>
                          <w:rFonts w:ascii="Cambria Math" w:hAnsi="Cambria Math"/>
                          <w:spacing w:val="-2"/>
                        </w:rPr>
                      </m:ctrlPr>
                    </m:fPr>
                    <m:num>
                      <m:r>
                        <w:rPr>
                          <w:rFonts w:ascii="Cambria Math" w:hAnsi="Cambria Math"/>
                          <w:spacing w:val="-2"/>
                        </w:rPr>
                        <m:t>1</m:t>
                      </m:r>
                      <m:ctrlPr>
                        <w:rPr>
                          <w:rFonts w:ascii="Cambria Math" w:hAnsi="Cambria Math"/>
                          <w:i/>
                          <w:spacing w:val="-2"/>
                        </w:rPr>
                      </m:ctrlPr>
                    </m:num>
                    <m:den>
                      <m:r>
                        <m:rPr>
                          <m:sty m:val="p"/>
                        </m:rPr>
                        <w:rPr>
                          <w:rFonts w:ascii="Cambria Math" w:hAnsi="Cambria Math"/>
                          <w:spacing w:val="-2"/>
                        </w:rPr>
                        <m:t>η</m:t>
                      </m:r>
                      <m:r>
                        <w:rPr>
                          <w:rFonts w:ascii="Cambria Math" w:hAnsi="Cambria Math"/>
                          <w:spacing w:val="-2"/>
                        </w:rPr>
                        <m:t>-1</m:t>
                      </m:r>
                      <m:ctrlPr>
                        <w:rPr>
                          <w:rFonts w:ascii="Cambria Math" w:hAnsi="Cambria Math"/>
                          <w:i/>
                          <w:spacing w:val="-2"/>
                        </w:rPr>
                      </m:ctrlPr>
                    </m:den>
                  </m:f>
                </m:sup>
              </m:sSup>
              <m:r>
                <w:rPr>
                  <w:rFonts w:ascii="Cambria Math" w:hAnsi="Cambria Math"/>
                  <w:spacing w:val="-2"/>
                </w:rPr>
                <m:t>#</m:t>
              </m:r>
              <m:d>
                <m:dPr>
                  <m:ctrlPr>
                    <w:rPr>
                      <w:rFonts w:ascii="Cambria Math" w:hAnsi="Cambria Math"/>
                      <w:i/>
                      <w:spacing w:val="-2"/>
                    </w:rPr>
                  </m:ctrlPr>
                </m:dPr>
                <m:e>
                  <m:r>
                    <w:rPr>
                      <w:rFonts w:ascii="Cambria Math" w:hAnsi="Cambria Math"/>
                      <w:spacing w:val="-2"/>
                    </w:rPr>
                    <m:t>14</m:t>
                  </m:r>
                </m:e>
              </m:d>
            </m:e>
          </m:eqArr>
        </m:oMath>
      </m:oMathPara>
    </w:p>
    <w:p w14:paraId="4FD63AA3" w14:textId="77777777" w:rsidR="00F45CD4" w:rsidRDefault="00F45CD4" w:rsidP="00C209B0">
      <w:pPr>
        <w:rPr>
          <w:spacing w:val="-2"/>
        </w:rPr>
      </w:pPr>
    </w:p>
    <w:p w14:paraId="38604375" w14:textId="2352E9B5" w:rsidR="00C209B0" w:rsidRDefault="00C209B0" w:rsidP="004E1A64">
      <w:r>
        <w:t>As discussed, dispersion in mark</w:t>
      </w:r>
      <w:r w:rsidR="00E14BA1">
        <w:noBreakHyphen/>
      </w:r>
      <w:r>
        <w:t>ups leads to lower industry</w:t>
      </w:r>
      <w:r w:rsidR="00E14BA1">
        <w:noBreakHyphen/>
      </w:r>
      <w:r>
        <w:t xml:space="preserve">level productivity, and therefore lower aggregate productivity. We can see this from </w:t>
      </w:r>
      <w:r w:rsidR="004F56BF">
        <w:t>E</w:t>
      </w:r>
      <w:r>
        <w:t>quation (14)</w:t>
      </w:r>
      <w:r w:rsidR="004F56BF">
        <w:t xml:space="preserve"> (at an industry level</w:t>
      </w:r>
      <w:r>
        <w:t>)</w:t>
      </w:r>
      <w:r w:rsidR="00E824AD">
        <w:t>:</w:t>
      </w:r>
      <w:r>
        <w:t xml:space="preserve"> as if </w:t>
      </w:r>
      <w:r>
        <w:rPr>
          <w:rFonts w:ascii="Arial" w:hAnsi="Arial"/>
          <w:sz w:val="24"/>
        </w:rPr>
        <w:t>µ</w:t>
      </w:r>
      <w:r>
        <w:rPr>
          <w:rFonts w:ascii="Times New Roman" w:hAnsi="Times New Roman"/>
          <w:i/>
          <w:sz w:val="24"/>
          <w:vertAlign w:val="subscript"/>
        </w:rPr>
        <w:t>t</w:t>
      </w:r>
      <w:r>
        <w:rPr>
          <w:rFonts w:ascii="Lucida Sans Unicode" w:hAnsi="Lucida Sans Unicode"/>
          <w:sz w:val="24"/>
        </w:rPr>
        <w:t>(</w:t>
      </w:r>
      <w:r>
        <w:rPr>
          <w:rFonts w:ascii="Times New Roman" w:hAnsi="Times New Roman"/>
          <w:i/>
          <w:sz w:val="24"/>
        </w:rPr>
        <w:t>s</w:t>
      </w:r>
      <w:r>
        <w:rPr>
          <w:rFonts w:ascii="Lucida Sans Unicode" w:hAnsi="Lucida Sans Unicode"/>
          <w:sz w:val="24"/>
        </w:rPr>
        <w:t>)</w:t>
      </w:r>
      <w:r>
        <w:rPr>
          <w:rFonts w:ascii="Lucida Sans Unicode" w:hAnsi="Lucida Sans Unicode"/>
          <w:spacing w:val="-15"/>
          <w:sz w:val="24"/>
        </w:rPr>
        <w:t xml:space="preserve"> </w:t>
      </w:r>
      <w:r>
        <w:rPr>
          <w:rFonts w:ascii="Lucida Sans Unicode" w:hAnsi="Lucida Sans Unicode"/>
          <w:sz w:val="24"/>
        </w:rPr>
        <w:t>=</w:t>
      </w:r>
      <w:r>
        <w:rPr>
          <w:rFonts w:ascii="Lucida Sans Unicode" w:hAnsi="Lucida Sans Unicode"/>
          <w:spacing w:val="-14"/>
          <w:sz w:val="24"/>
        </w:rPr>
        <w:t xml:space="preserve"> </w:t>
      </w:r>
      <w:r>
        <w:rPr>
          <w:rFonts w:ascii="Times New Roman" w:hAnsi="Times New Roman"/>
          <w:i/>
          <w:sz w:val="24"/>
        </w:rPr>
        <w:t>M</w:t>
      </w:r>
      <w:r>
        <w:rPr>
          <w:rFonts w:ascii="Times New Roman" w:hAnsi="Times New Roman"/>
          <w:i/>
          <w:sz w:val="24"/>
          <w:vertAlign w:val="subscript"/>
        </w:rPr>
        <w:t>t</w:t>
      </w:r>
      <w:r>
        <w:rPr>
          <w:rFonts w:ascii="Times New Roman" w:hAnsi="Times New Roman"/>
          <w:i/>
          <w:spacing w:val="40"/>
          <w:sz w:val="24"/>
        </w:rPr>
        <w:t xml:space="preserve"> </w:t>
      </w:r>
      <w:r>
        <w:t>the first term in the integral will be 1, so there will be no distortion down in aggregate productivity coming through via Jensen</w:t>
      </w:r>
      <w:r w:rsidR="00E14BA1">
        <w:t>’</w:t>
      </w:r>
      <w:r>
        <w:t>s inequality.</w:t>
      </w:r>
    </w:p>
    <w:p w14:paraId="6008A902" w14:textId="7F114773" w:rsidR="00C209B0" w:rsidRDefault="00C209B0" w:rsidP="004E1A64">
      <w:r>
        <w:t>Note</w:t>
      </w:r>
      <w:r>
        <w:rPr>
          <w:spacing w:val="-1"/>
        </w:rPr>
        <w:t xml:space="preserve"> </w:t>
      </w:r>
      <w:r>
        <w:t>that we can also consider the case of value</w:t>
      </w:r>
      <w:r w:rsidR="00E14BA1">
        <w:noBreakHyphen/>
      </w:r>
      <w:r>
        <w:t>added productivity, which relates</w:t>
      </w:r>
      <w:r>
        <w:rPr>
          <w:spacing w:val="-1"/>
        </w:rPr>
        <w:t xml:space="preserve"> </w:t>
      </w:r>
      <w:r>
        <w:t>more</w:t>
      </w:r>
      <w:r>
        <w:rPr>
          <w:spacing w:val="-1"/>
        </w:rPr>
        <w:t xml:space="preserve"> </w:t>
      </w:r>
      <w:r>
        <w:t>directly</w:t>
      </w:r>
      <w:r>
        <w:rPr>
          <w:spacing w:val="-1"/>
        </w:rPr>
        <w:t xml:space="preserve"> </w:t>
      </w:r>
      <w:r>
        <w:t>to GDP,</w:t>
      </w:r>
      <w:r>
        <w:rPr>
          <w:spacing w:val="-8"/>
        </w:rPr>
        <w:t xml:space="preserve"> </w:t>
      </w:r>
      <w:r>
        <w:t>as</w:t>
      </w:r>
      <w:r>
        <w:rPr>
          <w:spacing w:val="-8"/>
        </w:rPr>
        <w:t xml:space="preserve"> </w:t>
      </w:r>
      <w:r>
        <w:t>GDP</w:t>
      </w:r>
      <w:r>
        <w:rPr>
          <w:spacing w:val="-8"/>
        </w:rPr>
        <w:t xml:space="preserve"> </w:t>
      </w:r>
      <w:r>
        <w:t>is</w:t>
      </w:r>
      <w:r>
        <w:rPr>
          <w:spacing w:val="-8"/>
        </w:rPr>
        <w:t xml:space="preserve"> </w:t>
      </w:r>
      <w:r>
        <w:t>measured</w:t>
      </w:r>
      <w:r>
        <w:rPr>
          <w:spacing w:val="-9"/>
        </w:rPr>
        <w:t xml:space="preserve"> </w:t>
      </w:r>
      <w:r>
        <w:t>on</w:t>
      </w:r>
      <w:r>
        <w:rPr>
          <w:spacing w:val="-8"/>
        </w:rPr>
        <w:t xml:space="preserve"> </w:t>
      </w:r>
      <w:r>
        <w:t>a</w:t>
      </w:r>
      <w:r>
        <w:rPr>
          <w:spacing w:val="-8"/>
        </w:rPr>
        <w:t xml:space="preserve"> </w:t>
      </w:r>
      <w:r>
        <w:t>value</w:t>
      </w:r>
      <w:r w:rsidR="00E14BA1">
        <w:noBreakHyphen/>
      </w:r>
      <w:r>
        <w:t>added</w:t>
      </w:r>
      <w:r>
        <w:rPr>
          <w:spacing w:val="-9"/>
        </w:rPr>
        <w:t xml:space="preserve"> </w:t>
      </w:r>
      <w:r>
        <w:t>basis.</w:t>
      </w:r>
      <w:r>
        <w:rPr>
          <w:spacing w:val="-8"/>
        </w:rPr>
        <w:t xml:space="preserve"> </w:t>
      </w:r>
      <w:r>
        <w:t>The</w:t>
      </w:r>
      <w:r>
        <w:rPr>
          <w:spacing w:val="-8"/>
        </w:rPr>
        <w:t xml:space="preserve"> </w:t>
      </w:r>
      <w:r>
        <w:t>value–added</w:t>
      </w:r>
      <w:r>
        <w:rPr>
          <w:spacing w:val="-9"/>
        </w:rPr>
        <w:t xml:space="preserve"> </w:t>
      </w:r>
      <w:r>
        <w:t>productivity</w:t>
      </w:r>
      <w:r>
        <w:rPr>
          <w:spacing w:val="-9"/>
        </w:rPr>
        <w:t xml:space="preserve"> </w:t>
      </w:r>
      <w:r>
        <w:t>in</w:t>
      </w:r>
      <w:r>
        <w:rPr>
          <w:spacing w:val="-8"/>
        </w:rPr>
        <w:t xml:space="preserve"> </w:t>
      </w:r>
      <w:r>
        <w:t>the</w:t>
      </w:r>
      <w:r>
        <w:rPr>
          <w:spacing w:val="-8"/>
        </w:rPr>
        <w:t xml:space="preserve"> </w:t>
      </w:r>
      <w:r>
        <w:t>economy</w:t>
      </w:r>
      <w:r>
        <w:rPr>
          <w:spacing w:val="-9"/>
        </w:rPr>
        <w:t xml:space="preserve"> </w:t>
      </w:r>
      <w:r>
        <w:t>(or industry) can be written as:</w:t>
      </w:r>
    </w:p>
    <w:p w14:paraId="2803E476" w14:textId="77777777" w:rsidR="00C209B0" w:rsidRDefault="00C209B0" w:rsidP="00C209B0"/>
    <w:p w14:paraId="172B8596" w14:textId="75CA0238" w:rsidR="00CA0E7B" w:rsidRPr="00CA0E7B" w:rsidRDefault="00BA47D0" w:rsidP="00C209B0">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Z</m:t>
                  </m:r>
                </m:e>
                <m:sub>
                  <m:r>
                    <w:rPr>
                      <w:rFonts w:ascii="Cambria Math" w:hAnsi="Cambria Math"/>
                    </w:rPr>
                    <m:t>va</m:t>
                  </m:r>
                </m:sub>
              </m:sSub>
              <m:r>
                <w:rPr>
                  <w:rFonts w:ascii="Cambria Math" w:hAnsi="Cambria Math"/>
                </w:rPr>
                <m:t>=</m:t>
              </m:r>
              <m:sSup>
                <m:sSupPr>
                  <m:ctrlPr>
                    <w:rPr>
                      <w:rFonts w:ascii="Cambria Math" w:hAnsi="Cambria Math"/>
                      <w:i/>
                    </w:rPr>
                  </m:ctrlPr>
                </m:sSupPr>
                <m:e>
                  <m:r>
                    <m:rPr>
                      <m:sty m:val="p"/>
                    </m:rPr>
                    <w:rPr>
                      <w:rFonts w:ascii="Cambria Math" w:hAnsi="Cambria Math"/>
                    </w:rPr>
                    <m:t>ϕ</m:t>
                  </m:r>
                </m:e>
                <m:sup>
                  <m:r>
                    <w:rPr>
                      <w:rFonts w:ascii="Cambria Math" w:hAnsi="Cambria Math"/>
                    </w:rPr>
                    <m:t>1</m:t>
                  </m:r>
                  <m:r>
                    <m:rPr>
                      <m:lit/>
                    </m:rPr>
                    <w:rPr>
                      <w:rFonts w:ascii="Cambria Math" w:hAnsi="Cambria Math"/>
                    </w:rPr>
                    <m:t>/</m:t>
                  </m:r>
                  <m:d>
                    <m:dPr>
                      <m:ctrlPr>
                        <w:rPr>
                          <w:rFonts w:ascii="Cambria Math" w:hAnsi="Cambria Math"/>
                          <w:i/>
                        </w:rPr>
                      </m:ctrlPr>
                    </m:dPr>
                    <m:e>
                      <m:r>
                        <m:rPr>
                          <m:sty m:val="p"/>
                        </m:rPr>
                        <w:rPr>
                          <w:rFonts w:ascii="Cambria Math" w:hAnsi="Cambria Math"/>
                        </w:rPr>
                        <m:t>θ</m:t>
                      </m:r>
                      <m:r>
                        <w:rPr>
                          <w:rFonts w:ascii="Cambria Math" w:hAnsi="Cambria Math"/>
                        </w:rPr>
                        <m:t>-1</m:t>
                      </m:r>
                    </m:e>
                  </m:d>
                </m:sup>
              </m:sSup>
              <m:r>
                <m:rPr>
                  <m:sty m:val="p"/>
                </m:rPr>
                <w:rPr>
                  <w:rFonts w:ascii="Cambria Math" w:hAnsi="Cambria Math"/>
                </w:rPr>
                <m:t>⋅</m:t>
              </m:r>
              <m:f>
                <m:fPr>
                  <m:ctrlPr>
                    <w:rPr>
                      <w:rFonts w:ascii="Cambria Math" w:hAnsi="Cambria Math"/>
                    </w:rPr>
                  </m:ctrlPr>
                </m:fPr>
                <m:num>
                  <m:r>
                    <w:rPr>
                      <w:rFonts w:ascii="Cambria Math" w:hAnsi="Cambria Math"/>
                    </w:rPr>
                    <m:t>1-</m:t>
                  </m:r>
                  <m:d>
                    <m:dPr>
                      <m:ctrlPr>
                        <w:rPr>
                          <w:rFonts w:ascii="Cambria Math" w:hAnsi="Cambria Math"/>
                          <w:i/>
                        </w:rPr>
                      </m:ctrlPr>
                    </m:dPr>
                    <m:e>
                      <m:r>
                        <w:rPr>
                          <w:rFonts w:ascii="Cambria Math" w:hAnsi="Cambria Math"/>
                        </w:rPr>
                        <m:t>1-</m:t>
                      </m:r>
                      <m:r>
                        <m:rPr>
                          <m:sty m:val="p"/>
                        </m:rPr>
                        <w:rPr>
                          <w:rFonts w:ascii="Cambria Math" w:hAnsi="Cambria Math"/>
                        </w:rPr>
                        <m:t>ϕ</m:t>
                      </m:r>
                    </m:e>
                  </m:d>
                  <m:sSup>
                    <m:sSupPr>
                      <m:ctrlPr>
                        <w:rPr>
                          <w:rFonts w:ascii="Cambria Math" w:hAnsi="Cambria Math"/>
                          <w:i/>
                        </w:rPr>
                      </m:ctrlPr>
                    </m:sSupPr>
                    <m:e>
                      <m:r>
                        <w:rPr>
                          <w:rFonts w:ascii="Cambria Math" w:hAnsi="Cambria Math"/>
                        </w:rPr>
                        <m:t>Z</m:t>
                      </m:r>
                    </m:e>
                    <m:sup>
                      <m:r>
                        <m:rPr>
                          <m:sty m:val="p"/>
                        </m:rPr>
                        <w:rPr>
                          <w:rFonts w:ascii="Cambria Math" w:hAnsi="Cambria Math"/>
                        </w:rPr>
                        <m:t>θ</m:t>
                      </m:r>
                      <m:r>
                        <w:rPr>
                          <w:rFonts w:ascii="Cambria Math" w:hAnsi="Cambria Math"/>
                        </w:rPr>
                        <m:t>-1</m:t>
                      </m:r>
                    </m:sup>
                  </m:sSup>
                  <m:sSup>
                    <m:sSupPr>
                      <m:ctrlPr>
                        <w:rPr>
                          <w:rFonts w:ascii="Cambria Math" w:hAnsi="Cambria Math"/>
                          <w:i/>
                        </w:rPr>
                      </m:ctrlPr>
                    </m:sSupPr>
                    <m:e>
                      <m:r>
                        <w:rPr>
                          <w:rFonts w:ascii="Cambria Math" w:hAnsi="Cambria Math"/>
                        </w:rPr>
                        <m:t>M</m:t>
                      </m:r>
                    </m:e>
                    <m:sup>
                      <m:r>
                        <w:rPr>
                          <w:rFonts w:ascii="Cambria Math" w:hAnsi="Cambria Math"/>
                        </w:rPr>
                        <m:t>-</m:t>
                      </m:r>
                      <m:r>
                        <m:rPr>
                          <m:sty m:val="p"/>
                        </m:rPr>
                        <w:rPr>
                          <w:rFonts w:ascii="Cambria Math" w:hAnsi="Cambria Math"/>
                        </w:rPr>
                        <m:t>θ</m:t>
                      </m:r>
                    </m:sup>
                  </m:sSup>
                  <m:ctrlPr>
                    <w:rPr>
                      <w:rFonts w:ascii="Cambria Math" w:hAnsi="Cambria Math"/>
                      <w:i/>
                    </w:rPr>
                  </m:ctrlPr>
                </m:num>
                <m:den>
                  <m:sSup>
                    <m:sSupPr>
                      <m:ctrlPr>
                        <w:rPr>
                          <w:rFonts w:ascii="Cambria Math" w:hAnsi="Cambria Math"/>
                          <w:i/>
                        </w:rPr>
                      </m:ctrlPr>
                    </m:sSupPr>
                    <m:e>
                      <m:d>
                        <m:dPr>
                          <m:begChr m:val="["/>
                          <m:endChr m:val="]"/>
                          <m:ctrlPr>
                            <w:rPr>
                              <w:rFonts w:ascii="Cambria Math" w:hAnsi="Cambria Math"/>
                            </w:rPr>
                          </m:ctrlPr>
                        </m:dPr>
                        <m:e>
                          <m:r>
                            <w:rPr>
                              <w:rFonts w:ascii="Cambria Math" w:hAnsi="Cambria Math"/>
                            </w:rPr>
                            <m:t>1-</m:t>
                          </m:r>
                          <m:d>
                            <m:dPr>
                              <m:ctrlPr>
                                <w:rPr>
                                  <w:rFonts w:ascii="Cambria Math" w:hAnsi="Cambria Math"/>
                                  <w:i/>
                                </w:rPr>
                              </m:ctrlPr>
                            </m:dPr>
                            <m:e>
                              <m:r>
                                <w:rPr>
                                  <w:rFonts w:ascii="Cambria Math" w:hAnsi="Cambria Math"/>
                                </w:rPr>
                                <m:t>1-</m:t>
                              </m:r>
                              <m:r>
                                <m:rPr>
                                  <m:sty m:val="p"/>
                                </m:rPr>
                                <w:rPr>
                                  <w:rFonts w:ascii="Cambria Math" w:hAnsi="Cambria Math"/>
                                </w:rPr>
                                <m:t>ϕ</m:t>
                              </m:r>
                            </m:e>
                          </m:d>
                          <m:sSup>
                            <m:sSupPr>
                              <m:ctrlPr>
                                <w:rPr>
                                  <w:rFonts w:ascii="Cambria Math" w:hAnsi="Cambria Math"/>
                                  <w:i/>
                                </w:rPr>
                              </m:ctrlPr>
                            </m:sSupPr>
                            <m:e>
                              <m:r>
                                <w:rPr>
                                  <w:rFonts w:ascii="Cambria Math" w:hAnsi="Cambria Math"/>
                                </w:rPr>
                                <m:t>Z</m:t>
                              </m:r>
                            </m:e>
                            <m:sup>
                              <m:r>
                                <m:rPr>
                                  <m:sty m:val="p"/>
                                </m:rPr>
                                <w:rPr>
                                  <w:rFonts w:ascii="Cambria Math" w:hAnsi="Cambria Math"/>
                                </w:rPr>
                                <m:t>θ</m:t>
                              </m:r>
                              <m:r>
                                <w:rPr>
                                  <w:rFonts w:ascii="Cambria Math" w:hAnsi="Cambria Math"/>
                                </w:rPr>
                                <m:t>-1</m:t>
                              </m:r>
                            </m:sup>
                          </m:sSup>
                          <m:sSup>
                            <m:sSupPr>
                              <m:ctrlPr>
                                <w:rPr>
                                  <w:rFonts w:ascii="Cambria Math" w:hAnsi="Cambria Math"/>
                                  <w:i/>
                                </w:rPr>
                              </m:ctrlPr>
                            </m:sSupPr>
                            <m:e>
                              <m:r>
                                <w:rPr>
                                  <w:rFonts w:ascii="Cambria Math" w:hAnsi="Cambria Math"/>
                                </w:rPr>
                                <m:t>M</m:t>
                              </m:r>
                            </m:e>
                            <m:sup>
                              <m:r>
                                <w:rPr>
                                  <w:rFonts w:ascii="Cambria Math" w:hAnsi="Cambria Math"/>
                                </w:rPr>
                                <m:t>1-</m:t>
                              </m:r>
                              <m:r>
                                <m:rPr>
                                  <m:sty m:val="p"/>
                                </m:rPr>
                                <w:rPr>
                                  <w:rFonts w:ascii="Cambria Math" w:hAnsi="Cambria Math"/>
                                </w:rPr>
                                <m:t>θ</m:t>
                              </m:r>
                            </m:sup>
                          </m:sSup>
                          <m:ctrlPr>
                            <w:rPr>
                              <w:rFonts w:ascii="Cambria Math" w:hAnsi="Cambria Math"/>
                              <w:i/>
                            </w:rPr>
                          </m:ctrlPr>
                        </m:e>
                      </m:d>
                    </m:e>
                    <m:sup>
                      <m:r>
                        <m:rPr>
                          <m:sty m:val="p"/>
                        </m:rPr>
                        <w:rPr>
                          <w:rFonts w:ascii="Cambria Math" w:hAnsi="Cambria Math"/>
                        </w:rPr>
                        <m:t>θ</m:t>
                      </m:r>
                      <m:r>
                        <m:rPr>
                          <m:lit/>
                        </m:rPr>
                        <w:rPr>
                          <w:rFonts w:ascii="Cambria Math" w:hAnsi="Cambria Math"/>
                        </w:rPr>
                        <m:t>/</m:t>
                      </m:r>
                      <m:d>
                        <m:dPr>
                          <m:ctrlPr>
                            <w:rPr>
                              <w:rFonts w:ascii="Cambria Math" w:hAnsi="Cambria Math"/>
                              <w:i/>
                            </w:rPr>
                          </m:ctrlPr>
                        </m:dPr>
                        <m:e>
                          <m:r>
                            <m:rPr>
                              <m:sty m:val="p"/>
                            </m:rPr>
                            <w:rPr>
                              <w:rFonts w:ascii="Cambria Math" w:hAnsi="Cambria Math"/>
                            </w:rPr>
                            <m:t>θ</m:t>
                          </m:r>
                          <m:r>
                            <w:rPr>
                              <w:rFonts w:ascii="Cambria Math" w:hAnsi="Cambria Math"/>
                            </w:rPr>
                            <m:t>-1</m:t>
                          </m:r>
                        </m:e>
                      </m:d>
                    </m:sup>
                  </m:sSup>
                  <m:ctrlPr>
                    <w:rPr>
                      <w:rFonts w:ascii="Cambria Math" w:hAnsi="Cambria Math"/>
                      <w:i/>
                    </w:rPr>
                  </m:ctrlPr>
                </m:den>
              </m:f>
              <m:r>
                <m:rPr>
                  <m:sty m:val="p"/>
                </m:rPr>
                <w:rPr>
                  <w:rFonts w:ascii="Cambria Math" w:hAnsi="Cambria Math"/>
                </w:rPr>
                <m:t>⋅</m:t>
              </m:r>
              <m:r>
                <w:rPr>
                  <w:rFonts w:ascii="Cambria Math" w:hAnsi="Cambria Math"/>
                </w:rPr>
                <m:t>Z#</m:t>
              </m:r>
              <m:d>
                <m:dPr>
                  <m:ctrlPr>
                    <w:rPr>
                      <w:rFonts w:ascii="Cambria Math" w:hAnsi="Cambria Math"/>
                      <w:i/>
                    </w:rPr>
                  </m:ctrlPr>
                </m:dPr>
                <m:e>
                  <m:r>
                    <w:rPr>
                      <w:rFonts w:ascii="Cambria Math" w:hAnsi="Cambria Math"/>
                    </w:rPr>
                    <m:t>15</m:t>
                  </m:r>
                </m:e>
              </m:d>
            </m:e>
          </m:eqArr>
        </m:oMath>
      </m:oMathPara>
    </w:p>
    <w:p w14:paraId="4067DAB6" w14:textId="2B203C58" w:rsidR="00CA0E7B" w:rsidRDefault="00CA0E7B" w:rsidP="00C209B0"/>
    <w:p w14:paraId="6ECACE72" w14:textId="4B7E7F17" w:rsidR="00A8127D" w:rsidRPr="00B65173" w:rsidRDefault="00C209B0" w:rsidP="00B65173">
      <w:r>
        <w:t>While only the dispersion of mark</w:t>
      </w:r>
      <w:r w:rsidR="00E14BA1">
        <w:noBreakHyphen/>
      </w:r>
      <w:r>
        <w:t>ups influences gross</w:t>
      </w:r>
      <w:r w:rsidR="00E14BA1">
        <w:noBreakHyphen/>
      </w:r>
      <w:r>
        <w:t>output productivity, the level of mark</w:t>
      </w:r>
      <w:r w:rsidR="00E14BA1">
        <w:noBreakHyphen/>
      </w:r>
      <w:r>
        <w:t>ups in aggregate does affect value</w:t>
      </w:r>
      <w:r w:rsidR="00E14BA1">
        <w:noBreakHyphen/>
      </w:r>
      <w:r>
        <w:t>added productivity. This is because it distorts the choice of materials relative</w:t>
      </w:r>
      <w:r>
        <w:rPr>
          <w:spacing w:val="-2"/>
        </w:rPr>
        <w:t xml:space="preserve"> </w:t>
      </w:r>
      <w:r>
        <w:t>to</w:t>
      </w:r>
      <w:r>
        <w:rPr>
          <w:spacing w:val="-1"/>
        </w:rPr>
        <w:t xml:space="preserve"> </w:t>
      </w:r>
      <w:r>
        <w:t>value</w:t>
      </w:r>
      <w:r w:rsidR="00E14BA1">
        <w:noBreakHyphen/>
      </w:r>
      <w:r>
        <w:t>added,</w:t>
      </w:r>
      <w:r>
        <w:rPr>
          <w:spacing w:val="-2"/>
        </w:rPr>
        <w:t xml:space="preserve"> </w:t>
      </w:r>
      <w:r>
        <w:t>leading</w:t>
      </w:r>
      <w:r>
        <w:rPr>
          <w:spacing w:val="-1"/>
        </w:rPr>
        <w:t xml:space="preserve"> </w:t>
      </w:r>
      <w:r>
        <w:t>to</w:t>
      </w:r>
      <w:r>
        <w:rPr>
          <w:spacing w:val="-1"/>
        </w:rPr>
        <w:t xml:space="preserve"> </w:t>
      </w:r>
      <w:r>
        <w:t>too</w:t>
      </w:r>
      <w:r>
        <w:rPr>
          <w:spacing w:val="-1"/>
        </w:rPr>
        <w:t xml:space="preserve"> </w:t>
      </w:r>
      <w:r w:rsidR="00651821">
        <w:t>many</w:t>
      </w:r>
      <w:r w:rsidR="00651821">
        <w:rPr>
          <w:spacing w:val="-1"/>
        </w:rPr>
        <w:t xml:space="preserve"> </w:t>
      </w:r>
      <w:r>
        <w:t>intermediate</w:t>
      </w:r>
      <w:r>
        <w:rPr>
          <w:spacing w:val="-2"/>
        </w:rPr>
        <w:t xml:space="preserve"> </w:t>
      </w:r>
      <w:r>
        <w:t>inputs</w:t>
      </w:r>
      <w:r>
        <w:rPr>
          <w:spacing w:val="-1"/>
        </w:rPr>
        <w:t xml:space="preserve"> </w:t>
      </w:r>
      <w:r>
        <w:t>being</w:t>
      </w:r>
      <w:r>
        <w:rPr>
          <w:spacing w:val="-1"/>
        </w:rPr>
        <w:t xml:space="preserve"> </w:t>
      </w:r>
      <w:r>
        <w:t>used</w:t>
      </w:r>
      <w:r>
        <w:rPr>
          <w:spacing w:val="-1"/>
        </w:rPr>
        <w:t xml:space="preserve"> </w:t>
      </w:r>
      <w:r>
        <w:t>relative</w:t>
      </w:r>
      <w:r>
        <w:rPr>
          <w:spacing w:val="-2"/>
        </w:rPr>
        <w:t xml:space="preserve"> </w:t>
      </w:r>
      <w:r>
        <w:t>to</w:t>
      </w:r>
      <w:r>
        <w:rPr>
          <w:spacing w:val="-1"/>
        </w:rPr>
        <w:t xml:space="preserve"> </w:t>
      </w:r>
      <w:r>
        <w:t>what</w:t>
      </w:r>
      <w:r>
        <w:rPr>
          <w:spacing w:val="-1"/>
        </w:rPr>
        <w:t xml:space="preserve"> </w:t>
      </w:r>
      <w:r>
        <w:t>would be efficient.</w:t>
      </w:r>
    </w:p>
    <w:p w14:paraId="270A26EF" w14:textId="669818BD" w:rsidR="00A8127D" w:rsidRDefault="00A8127D" w:rsidP="00A33068">
      <w:pPr>
        <w:pStyle w:val="Heading1Numbered"/>
      </w:pPr>
      <w:bookmarkStart w:id="38" w:name="Model_calibration"/>
      <w:bookmarkStart w:id="39" w:name="_bookmark7"/>
      <w:bookmarkStart w:id="40" w:name="_Toc206142454"/>
      <w:bookmarkEnd w:id="38"/>
      <w:bookmarkEnd w:id="39"/>
      <w:r>
        <w:t>Model</w:t>
      </w:r>
      <w:r>
        <w:rPr>
          <w:spacing w:val="-9"/>
        </w:rPr>
        <w:t xml:space="preserve"> </w:t>
      </w:r>
      <w:r w:rsidR="005634BF">
        <w:t>c</w:t>
      </w:r>
      <w:r>
        <w:t>alibration</w:t>
      </w:r>
      <w:bookmarkEnd w:id="40"/>
    </w:p>
    <w:p w14:paraId="33CB26CB" w14:textId="461A85CF" w:rsidR="00A8127D" w:rsidRDefault="00A8127D" w:rsidP="00E301F7">
      <w:r>
        <w:t>The model has three key parameters that bed down the amount of misallocation in the economy, and therefore the cost of mark</w:t>
      </w:r>
      <w:r w:rsidR="00E14BA1">
        <w:noBreakHyphen/>
      </w:r>
      <w:r>
        <w:t>ups:</w:t>
      </w:r>
    </w:p>
    <w:p w14:paraId="139C0B32" w14:textId="77777777" w:rsidR="00A8127D" w:rsidRDefault="00A8127D" w:rsidP="004E1A64">
      <w:pPr>
        <w:pStyle w:val="ListParagraph"/>
        <w:widowControl w:val="0"/>
        <w:numPr>
          <w:ilvl w:val="0"/>
          <w:numId w:val="22"/>
        </w:numPr>
        <w:tabs>
          <w:tab w:val="left" w:pos="905"/>
          <w:tab w:val="left" w:pos="907"/>
        </w:tabs>
        <w:autoSpaceDE w:val="0"/>
        <w:autoSpaceDN w:val="0"/>
        <w:spacing w:before="1" w:after="0"/>
        <w:ind w:right="191"/>
        <w:contextualSpacing w:val="0"/>
      </w:pPr>
      <w:r>
        <w:t>Productivity</w:t>
      </w:r>
      <w:r>
        <w:rPr>
          <w:spacing w:val="-18"/>
        </w:rPr>
        <w:t xml:space="preserve"> </w:t>
      </w:r>
      <w:r>
        <w:t>dispersion:</w:t>
      </w:r>
      <w:r>
        <w:rPr>
          <w:spacing w:val="-17"/>
        </w:rPr>
        <w:t xml:space="preserve"> </w:t>
      </w:r>
      <w:r>
        <w:t>How</w:t>
      </w:r>
      <w:r>
        <w:rPr>
          <w:spacing w:val="-17"/>
        </w:rPr>
        <w:t xml:space="preserve"> </w:t>
      </w:r>
      <w:r>
        <w:t>different</w:t>
      </w:r>
      <w:r>
        <w:rPr>
          <w:spacing w:val="-17"/>
        </w:rPr>
        <w:t xml:space="preserve"> </w:t>
      </w:r>
      <w:r>
        <w:t>are</w:t>
      </w:r>
      <w:r>
        <w:rPr>
          <w:spacing w:val="-17"/>
        </w:rPr>
        <w:t xml:space="preserve"> </w:t>
      </w:r>
      <w:r>
        <w:t>firms</w:t>
      </w:r>
      <w:r>
        <w:rPr>
          <w:spacing w:val="-18"/>
        </w:rPr>
        <w:t xml:space="preserve"> </w:t>
      </w:r>
      <w:r>
        <w:t>in</w:t>
      </w:r>
      <w:r>
        <w:rPr>
          <w:spacing w:val="-17"/>
        </w:rPr>
        <w:t xml:space="preserve"> </w:t>
      </w:r>
      <w:r>
        <w:t>terms</w:t>
      </w:r>
      <w:r>
        <w:rPr>
          <w:spacing w:val="-17"/>
        </w:rPr>
        <w:t xml:space="preserve"> </w:t>
      </w:r>
      <w:r>
        <w:t>of</w:t>
      </w:r>
      <w:r>
        <w:rPr>
          <w:spacing w:val="-17"/>
        </w:rPr>
        <w:t xml:space="preserve"> </w:t>
      </w:r>
      <w:r>
        <w:t>their</w:t>
      </w:r>
      <w:r>
        <w:rPr>
          <w:spacing w:val="-17"/>
        </w:rPr>
        <w:t xml:space="preserve"> </w:t>
      </w:r>
      <w:r>
        <w:t>productivity?</w:t>
      </w:r>
      <w:r>
        <w:rPr>
          <w:spacing w:val="-18"/>
        </w:rPr>
        <w:t xml:space="preserve"> </w:t>
      </w:r>
      <w:r>
        <w:t>This</w:t>
      </w:r>
      <w:r>
        <w:rPr>
          <w:spacing w:val="-17"/>
        </w:rPr>
        <w:t xml:space="preserve"> </w:t>
      </w:r>
      <w:r>
        <w:t>pins</w:t>
      </w:r>
      <w:r>
        <w:rPr>
          <w:spacing w:val="-17"/>
        </w:rPr>
        <w:t xml:space="preserve"> </w:t>
      </w:r>
      <w:r>
        <w:t>down differences in firm size (or more precisely market shares).</w:t>
      </w:r>
    </w:p>
    <w:p w14:paraId="646641A6" w14:textId="2B144013" w:rsidR="00A8127D" w:rsidRDefault="00A8127D" w:rsidP="004E1A64">
      <w:pPr>
        <w:pStyle w:val="ListParagraph"/>
        <w:widowControl w:val="0"/>
        <w:numPr>
          <w:ilvl w:val="0"/>
          <w:numId w:val="22"/>
        </w:numPr>
        <w:tabs>
          <w:tab w:val="left" w:pos="905"/>
          <w:tab w:val="left" w:pos="907"/>
        </w:tabs>
        <w:autoSpaceDE w:val="0"/>
        <w:autoSpaceDN w:val="0"/>
        <w:spacing w:before="179" w:after="0"/>
        <w:ind w:right="192"/>
        <w:contextualSpacing w:val="0"/>
      </w:pPr>
      <w:proofErr w:type="spellStart"/>
      <w:r>
        <w:t>Superelasticity</w:t>
      </w:r>
      <w:proofErr w:type="spellEnd"/>
      <w:r>
        <w:t>: How do firms</w:t>
      </w:r>
      <w:r w:rsidR="00E14BA1">
        <w:t>’</w:t>
      </w:r>
      <w:r>
        <w:t xml:space="preserve"> mark</w:t>
      </w:r>
      <w:r w:rsidR="00E14BA1">
        <w:noBreakHyphen/>
      </w:r>
      <w:r>
        <w:t>ups vary with their market shares? This, together with the dispersion in size, pins down the dispersion in mark</w:t>
      </w:r>
      <w:r w:rsidR="00E14BA1">
        <w:noBreakHyphen/>
      </w:r>
      <w:r>
        <w:t>ups.</w:t>
      </w:r>
    </w:p>
    <w:p w14:paraId="62C5B6D1" w14:textId="11882DCA" w:rsidR="00A8127D" w:rsidRDefault="00A8127D" w:rsidP="004E1A64">
      <w:pPr>
        <w:pStyle w:val="ListParagraph"/>
        <w:widowControl w:val="0"/>
        <w:numPr>
          <w:ilvl w:val="0"/>
          <w:numId w:val="22"/>
        </w:numPr>
        <w:tabs>
          <w:tab w:val="left" w:pos="905"/>
          <w:tab w:val="left" w:pos="907"/>
        </w:tabs>
        <w:autoSpaceDE w:val="0"/>
        <w:autoSpaceDN w:val="0"/>
        <w:spacing w:before="180" w:after="0"/>
        <w:ind w:right="190"/>
        <w:contextualSpacing w:val="0"/>
      </w:pPr>
      <w:r>
        <w:t>The average elasticity of demand: How willing are consumers to switch between different producers,</w:t>
      </w:r>
      <w:r>
        <w:rPr>
          <w:spacing w:val="-10"/>
        </w:rPr>
        <w:t xml:space="preserve"> </w:t>
      </w:r>
      <w:r>
        <w:t>and</w:t>
      </w:r>
      <w:r>
        <w:rPr>
          <w:spacing w:val="-10"/>
        </w:rPr>
        <w:t xml:space="preserve"> </w:t>
      </w:r>
      <w:r>
        <w:t>so</w:t>
      </w:r>
      <w:r>
        <w:rPr>
          <w:spacing w:val="-10"/>
        </w:rPr>
        <w:t xml:space="preserve"> </w:t>
      </w:r>
      <w:r>
        <w:t>how</w:t>
      </w:r>
      <w:r>
        <w:rPr>
          <w:spacing w:val="-10"/>
        </w:rPr>
        <w:t xml:space="preserve"> </w:t>
      </w:r>
      <w:r>
        <w:t>much</w:t>
      </w:r>
      <w:r>
        <w:rPr>
          <w:spacing w:val="-10"/>
        </w:rPr>
        <w:t xml:space="preserve"> </w:t>
      </w:r>
      <w:r>
        <w:t>market</w:t>
      </w:r>
      <w:r>
        <w:rPr>
          <w:spacing w:val="-10"/>
        </w:rPr>
        <w:t xml:space="preserve"> </w:t>
      </w:r>
      <w:r>
        <w:t>power</w:t>
      </w:r>
      <w:r>
        <w:rPr>
          <w:spacing w:val="-10"/>
        </w:rPr>
        <w:t xml:space="preserve"> </w:t>
      </w:r>
      <w:r>
        <w:t>do</w:t>
      </w:r>
      <w:r>
        <w:rPr>
          <w:spacing w:val="-10"/>
        </w:rPr>
        <w:t xml:space="preserve"> </w:t>
      </w:r>
      <w:r>
        <w:t>firms</w:t>
      </w:r>
      <w:r>
        <w:rPr>
          <w:spacing w:val="-10"/>
        </w:rPr>
        <w:t xml:space="preserve"> </w:t>
      </w:r>
      <w:r>
        <w:t>have</w:t>
      </w:r>
      <w:r>
        <w:rPr>
          <w:spacing w:val="-10"/>
        </w:rPr>
        <w:t xml:space="preserve"> </w:t>
      </w:r>
      <w:r>
        <w:t>(on</w:t>
      </w:r>
      <w:r>
        <w:rPr>
          <w:spacing w:val="-10"/>
        </w:rPr>
        <w:t xml:space="preserve"> </w:t>
      </w:r>
      <w:r>
        <w:t>average)?</w:t>
      </w:r>
      <w:r>
        <w:rPr>
          <w:spacing w:val="-10"/>
        </w:rPr>
        <w:t xml:space="preserve"> </w:t>
      </w:r>
      <w:r>
        <w:t>This</w:t>
      </w:r>
      <w:r>
        <w:rPr>
          <w:spacing w:val="-10"/>
        </w:rPr>
        <w:t xml:space="preserve"> </w:t>
      </w:r>
      <w:r>
        <w:t>pins</w:t>
      </w:r>
      <w:r>
        <w:rPr>
          <w:spacing w:val="-10"/>
        </w:rPr>
        <w:t xml:space="preserve"> </w:t>
      </w:r>
      <w:r>
        <w:t>down</w:t>
      </w:r>
      <w:r>
        <w:rPr>
          <w:spacing w:val="-10"/>
        </w:rPr>
        <w:t xml:space="preserve"> </w:t>
      </w:r>
      <w:r>
        <w:t>the aggregate mark</w:t>
      </w:r>
      <w:r w:rsidR="00E14BA1">
        <w:noBreakHyphen/>
      </w:r>
      <w:r>
        <w:t>up in the economy.</w:t>
      </w:r>
    </w:p>
    <w:p w14:paraId="56036CD5" w14:textId="57257C50" w:rsidR="00A8127D" w:rsidRDefault="00A8127D" w:rsidP="00F45A7F">
      <w:r>
        <w:t>To</w:t>
      </w:r>
      <w:r>
        <w:rPr>
          <w:spacing w:val="-16"/>
        </w:rPr>
        <w:t xml:space="preserve"> </w:t>
      </w:r>
      <w:r>
        <w:t>estimate</w:t>
      </w:r>
      <w:r>
        <w:rPr>
          <w:spacing w:val="-16"/>
        </w:rPr>
        <w:t xml:space="preserve"> </w:t>
      </w:r>
      <w:r>
        <w:t>the</w:t>
      </w:r>
      <w:r>
        <w:rPr>
          <w:spacing w:val="-16"/>
        </w:rPr>
        <w:t xml:space="preserve"> </w:t>
      </w:r>
      <w:r>
        <w:t>cost</w:t>
      </w:r>
      <w:r>
        <w:rPr>
          <w:spacing w:val="-16"/>
        </w:rPr>
        <w:t xml:space="preserve"> </w:t>
      </w:r>
      <w:r>
        <w:t>of</w:t>
      </w:r>
      <w:r>
        <w:rPr>
          <w:spacing w:val="-16"/>
        </w:rPr>
        <w:t xml:space="preserve"> </w:t>
      </w:r>
      <w:r>
        <w:t>mark</w:t>
      </w:r>
      <w:r w:rsidR="00E14BA1">
        <w:noBreakHyphen/>
      </w:r>
      <w:r>
        <w:t>ups,</w:t>
      </w:r>
      <w:r>
        <w:rPr>
          <w:spacing w:val="-16"/>
        </w:rPr>
        <w:t xml:space="preserve"> </w:t>
      </w:r>
      <w:r>
        <w:t>we</w:t>
      </w:r>
      <w:r>
        <w:rPr>
          <w:spacing w:val="-16"/>
        </w:rPr>
        <w:t xml:space="preserve"> </w:t>
      </w:r>
      <w:r>
        <w:t>need</w:t>
      </w:r>
      <w:r>
        <w:rPr>
          <w:spacing w:val="-16"/>
        </w:rPr>
        <w:t xml:space="preserve"> </w:t>
      </w:r>
      <w:r>
        <w:t>to</w:t>
      </w:r>
      <w:r>
        <w:rPr>
          <w:spacing w:val="-16"/>
        </w:rPr>
        <w:t xml:space="preserve"> </w:t>
      </w:r>
      <w:r>
        <w:t>figure</w:t>
      </w:r>
      <w:r>
        <w:rPr>
          <w:spacing w:val="-16"/>
        </w:rPr>
        <w:t xml:space="preserve"> </w:t>
      </w:r>
      <w:r>
        <w:t>out</w:t>
      </w:r>
      <w:r>
        <w:rPr>
          <w:spacing w:val="-16"/>
        </w:rPr>
        <w:t xml:space="preserve"> </w:t>
      </w:r>
      <w:r>
        <w:t>reasonable</w:t>
      </w:r>
      <w:r>
        <w:rPr>
          <w:spacing w:val="-16"/>
        </w:rPr>
        <w:t xml:space="preserve"> </w:t>
      </w:r>
      <w:r>
        <w:t>values</w:t>
      </w:r>
      <w:r>
        <w:rPr>
          <w:spacing w:val="-16"/>
        </w:rPr>
        <w:t xml:space="preserve"> </w:t>
      </w:r>
      <w:r>
        <w:t>for</w:t>
      </w:r>
      <w:r>
        <w:rPr>
          <w:spacing w:val="-16"/>
        </w:rPr>
        <w:t xml:space="preserve"> </w:t>
      </w:r>
      <w:r>
        <w:t>these</w:t>
      </w:r>
      <w:r>
        <w:rPr>
          <w:spacing w:val="-16"/>
        </w:rPr>
        <w:t xml:space="preserve"> </w:t>
      </w:r>
      <w:r>
        <w:t>three</w:t>
      </w:r>
      <w:r>
        <w:rPr>
          <w:spacing w:val="-16"/>
        </w:rPr>
        <w:t xml:space="preserve"> </w:t>
      </w:r>
      <w:r>
        <w:t>parameters for</w:t>
      </w:r>
      <w:r>
        <w:rPr>
          <w:spacing w:val="-1"/>
        </w:rPr>
        <w:t xml:space="preserve"> </w:t>
      </w:r>
      <w:r>
        <w:t>the</w:t>
      </w:r>
      <w:r>
        <w:rPr>
          <w:spacing w:val="-1"/>
        </w:rPr>
        <w:t xml:space="preserve"> </w:t>
      </w:r>
      <w:r>
        <w:t>Australian</w:t>
      </w:r>
      <w:r>
        <w:rPr>
          <w:spacing w:val="-1"/>
        </w:rPr>
        <w:t xml:space="preserve"> </w:t>
      </w:r>
      <w:r>
        <w:t>economy.</w:t>
      </w:r>
      <w:r>
        <w:rPr>
          <w:spacing w:val="-1"/>
        </w:rPr>
        <w:t xml:space="preserve"> </w:t>
      </w:r>
      <w:r>
        <w:t>To</w:t>
      </w:r>
      <w:r>
        <w:rPr>
          <w:spacing w:val="-1"/>
        </w:rPr>
        <w:t xml:space="preserve"> </w:t>
      </w:r>
      <w:r>
        <w:t>do</w:t>
      </w:r>
      <w:r>
        <w:rPr>
          <w:spacing w:val="-1"/>
        </w:rPr>
        <w:t xml:space="preserve"> </w:t>
      </w:r>
      <w:r>
        <w:t>so,</w:t>
      </w:r>
      <w:r>
        <w:rPr>
          <w:spacing w:val="-1"/>
        </w:rPr>
        <w:t xml:space="preserve"> </w:t>
      </w:r>
      <w:r>
        <w:t>we</w:t>
      </w:r>
      <w:r>
        <w:rPr>
          <w:spacing w:val="-1"/>
        </w:rPr>
        <w:t xml:space="preserve"> </w:t>
      </w:r>
      <w:r>
        <w:t>calculate</w:t>
      </w:r>
      <w:r>
        <w:rPr>
          <w:spacing w:val="-1"/>
        </w:rPr>
        <w:t xml:space="preserve"> </w:t>
      </w:r>
      <w:r>
        <w:t>real</w:t>
      </w:r>
      <w:r w:rsidR="00E14BA1">
        <w:noBreakHyphen/>
      </w:r>
      <w:r>
        <w:t>world</w:t>
      </w:r>
      <w:r>
        <w:rPr>
          <w:spacing w:val="-1"/>
        </w:rPr>
        <w:t xml:space="preserve"> </w:t>
      </w:r>
      <w:r>
        <w:t>counterparts</w:t>
      </w:r>
      <w:r>
        <w:rPr>
          <w:spacing w:val="-1"/>
        </w:rPr>
        <w:t xml:space="preserve"> </w:t>
      </w:r>
      <w:r>
        <w:t>to</w:t>
      </w:r>
      <w:r>
        <w:rPr>
          <w:spacing w:val="-1"/>
        </w:rPr>
        <w:t xml:space="preserve"> </w:t>
      </w:r>
      <w:r>
        <w:t>each</w:t>
      </w:r>
      <w:r>
        <w:rPr>
          <w:spacing w:val="-1"/>
        </w:rPr>
        <w:t xml:space="preserve"> </w:t>
      </w:r>
      <w:r>
        <w:t>using</w:t>
      </w:r>
      <w:r>
        <w:rPr>
          <w:spacing w:val="-1"/>
        </w:rPr>
        <w:t xml:space="preserve"> </w:t>
      </w:r>
      <w:r>
        <w:t>firm</w:t>
      </w:r>
      <w:r w:rsidR="00E14BA1">
        <w:noBreakHyphen/>
      </w:r>
      <w:r>
        <w:t>level microdata from the ABS BLADE database. We then match the model to their values.</w:t>
      </w:r>
    </w:p>
    <w:p w14:paraId="5C72F959" w14:textId="3162CBBD" w:rsidR="00A8127D" w:rsidRDefault="00A8127D" w:rsidP="00F45A7F">
      <w:r>
        <w:t>More details on the data are contained in Appendix A. But at a high</w:t>
      </w:r>
      <w:r w:rsidR="00E824AD">
        <w:t xml:space="preserve"> </w:t>
      </w:r>
      <w:r>
        <w:t>level</w:t>
      </w:r>
      <w:r w:rsidR="00E824AD">
        <w:t>,</w:t>
      </w:r>
      <w:r>
        <w:t xml:space="preserve"> BLADE is a large administrative</w:t>
      </w:r>
      <w:r>
        <w:rPr>
          <w:spacing w:val="40"/>
        </w:rPr>
        <w:t xml:space="preserve"> </w:t>
      </w:r>
      <w:r>
        <w:t>database</w:t>
      </w:r>
      <w:r>
        <w:rPr>
          <w:spacing w:val="40"/>
        </w:rPr>
        <w:t xml:space="preserve"> </w:t>
      </w:r>
      <w:r>
        <w:t>with</w:t>
      </w:r>
      <w:r>
        <w:rPr>
          <w:spacing w:val="40"/>
        </w:rPr>
        <w:t xml:space="preserve"> </w:t>
      </w:r>
      <w:r>
        <w:t>tax</w:t>
      </w:r>
      <w:r>
        <w:rPr>
          <w:spacing w:val="40"/>
        </w:rPr>
        <w:t xml:space="preserve"> </w:t>
      </w:r>
      <w:r>
        <w:t>data</w:t>
      </w:r>
      <w:r>
        <w:rPr>
          <w:spacing w:val="40"/>
        </w:rPr>
        <w:t xml:space="preserve"> </w:t>
      </w:r>
      <w:r>
        <w:t>on</w:t>
      </w:r>
      <w:r>
        <w:rPr>
          <w:spacing w:val="40"/>
        </w:rPr>
        <w:t xml:space="preserve"> </w:t>
      </w:r>
      <w:r>
        <w:t>the</w:t>
      </w:r>
      <w:r>
        <w:rPr>
          <w:spacing w:val="40"/>
        </w:rPr>
        <w:t xml:space="preserve"> </w:t>
      </w:r>
      <w:r>
        <w:t>near</w:t>
      </w:r>
      <w:r>
        <w:rPr>
          <w:spacing w:val="40"/>
        </w:rPr>
        <w:t xml:space="preserve"> </w:t>
      </w:r>
      <w:r>
        <w:t>universe</w:t>
      </w:r>
      <w:r>
        <w:rPr>
          <w:spacing w:val="40"/>
        </w:rPr>
        <w:t xml:space="preserve"> </w:t>
      </w:r>
      <w:r>
        <w:t>of</w:t>
      </w:r>
      <w:r>
        <w:rPr>
          <w:spacing w:val="40"/>
        </w:rPr>
        <w:t xml:space="preserve"> </w:t>
      </w:r>
      <w:r>
        <w:t>firms</w:t>
      </w:r>
      <w:r>
        <w:rPr>
          <w:spacing w:val="40"/>
        </w:rPr>
        <w:t xml:space="preserve"> </w:t>
      </w:r>
      <w:r>
        <w:t>in</w:t>
      </w:r>
      <w:r>
        <w:rPr>
          <w:spacing w:val="40"/>
        </w:rPr>
        <w:t xml:space="preserve"> </w:t>
      </w:r>
      <w:r>
        <w:t>Australia.</w:t>
      </w:r>
      <w:r>
        <w:rPr>
          <w:spacing w:val="40"/>
        </w:rPr>
        <w:t xml:space="preserve"> </w:t>
      </w:r>
      <w:r>
        <w:t>As</w:t>
      </w:r>
      <w:r>
        <w:rPr>
          <w:spacing w:val="40"/>
        </w:rPr>
        <w:t xml:space="preserve"> </w:t>
      </w:r>
      <w:r>
        <w:t>well</w:t>
      </w:r>
      <w:r>
        <w:rPr>
          <w:spacing w:val="40"/>
        </w:rPr>
        <w:t xml:space="preserve"> </w:t>
      </w:r>
      <w:r>
        <w:t>as tax information on their sales, employment and expenses, it contains demographic information on their industry, firm age, and other dimensions. This information can be used to estimate firm</w:t>
      </w:r>
      <w:r w:rsidR="00E14BA1">
        <w:noBreakHyphen/>
      </w:r>
      <w:r>
        <w:t xml:space="preserve">level outcomes, including </w:t>
      </w:r>
      <w:r w:rsidR="0054155F">
        <w:t>mark</w:t>
      </w:r>
      <w:r w:rsidR="00E14BA1">
        <w:noBreakHyphen/>
      </w:r>
      <w:r w:rsidR="0054155F">
        <w:t>ups</w:t>
      </w:r>
      <w:r>
        <w:t>, but also sector</w:t>
      </w:r>
      <w:r w:rsidR="00E14BA1">
        <w:noBreakHyphen/>
      </w:r>
      <w:r>
        <w:t xml:space="preserve">level variables, such as </w:t>
      </w:r>
      <w:proofErr w:type="spellStart"/>
      <w:r>
        <w:t>superelasticities</w:t>
      </w:r>
      <w:proofErr w:type="spellEnd"/>
      <w:r>
        <w:t xml:space="preserve"> and industry </w:t>
      </w:r>
      <w:r>
        <w:rPr>
          <w:spacing w:val="-2"/>
        </w:rPr>
        <w:t>concentrations.</w:t>
      </w:r>
    </w:p>
    <w:p w14:paraId="19ED6B53" w14:textId="0B86047C" w:rsidR="00A8127D" w:rsidRDefault="00A8127D" w:rsidP="00E301F7">
      <w:r>
        <w:t>The</w:t>
      </w:r>
      <w:r>
        <w:rPr>
          <w:spacing w:val="-9"/>
        </w:rPr>
        <w:t xml:space="preserve"> </w:t>
      </w:r>
      <w:r>
        <w:t>specific</w:t>
      </w:r>
      <w:r>
        <w:rPr>
          <w:spacing w:val="-9"/>
        </w:rPr>
        <w:t xml:space="preserve"> </w:t>
      </w:r>
      <w:r>
        <w:t>metrics</w:t>
      </w:r>
      <w:r>
        <w:rPr>
          <w:spacing w:val="-9"/>
        </w:rPr>
        <w:t xml:space="preserve"> </w:t>
      </w:r>
      <w:r>
        <w:t>we</w:t>
      </w:r>
      <w:r>
        <w:rPr>
          <w:spacing w:val="-9"/>
        </w:rPr>
        <w:t xml:space="preserve"> </w:t>
      </w:r>
      <w:r>
        <w:t>use</w:t>
      </w:r>
      <w:r>
        <w:rPr>
          <w:spacing w:val="-9"/>
        </w:rPr>
        <w:t xml:space="preserve"> </w:t>
      </w:r>
      <w:r>
        <w:t>for</w:t>
      </w:r>
      <w:r>
        <w:rPr>
          <w:spacing w:val="-9"/>
        </w:rPr>
        <w:t xml:space="preserve"> </w:t>
      </w:r>
      <w:r>
        <w:t>the</w:t>
      </w:r>
      <w:r>
        <w:rPr>
          <w:spacing w:val="-8"/>
        </w:rPr>
        <w:t xml:space="preserve"> </w:t>
      </w:r>
      <w:r>
        <w:t>model</w:t>
      </w:r>
      <w:r>
        <w:rPr>
          <w:spacing w:val="-9"/>
        </w:rPr>
        <w:t xml:space="preserve"> </w:t>
      </w:r>
      <w:r>
        <w:t>calibration</w:t>
      </w:r>
      <w:r>
        <w:rPr>
          <w:spacing w:val="-9"/>
        </w:rPr>
        <w:t xml:space="preserve"> </w:t>
      </w:r>
      <w:r>
        <w:rPr>
          <w:spacing w:val="-4"/>
        </w:rPr>
        <w:t>are:</w:t>
      </w:r>
    </w:p>
    <w:p w14:paraId="443B1C67" w14:textId="77777777" w:rsidR="00A8127D" w:rsidRDefault="00A8127D" w:rsidP="00422679">
      <w:pPr>
        <w:pStyle w:val="Bullet"/>
      </w:pPr>
      <w:r>
        <w:t>The share of sales accruing to the top 5 per cent of firms in an average industry. This pins down the productivity dispersion, as it pins down the dispersion in firm sizes.</w:t>
      </w:r>
    </w:p>
    <w:p w14:paraId="6ECBB21F" w14:textId="3FBA4570" w:rsidR="007F0EAF" w:rsidRDefault="007F0EAF" w:rsidP="00034380">
      <w:pPr>
        <w:pStyle w:val="Dash"/>
      </w:pPr>
      <w:r>
        <w:t>We</w:t>
      </w:r>
      <w:r w:rsidRPr="001C223F">
        <w:t xml:space="preserve"> </w:t>
      </w:r>
      <w:r>
        <w:t>calculate</w:t>
      </w:r>
      <w:r w:rsidRPr="001C223F">
        <w:t xml:space="preserve"> </w:t>
      </w:r>
      <w:r>
        <w:t>concentration</w:t>
      </w:r>
      <w:r w:rsidRPr="001C223F">
        <w:t xml:space="preserve"> </w:t>
      </w:r>
      <w:r>
        <w:t>metrics</w:t>
      </w:r>
      <w:r w:rsidRPr="001C223F">
        <w:t xml:space="preserve"> </w:t>
      </w:r>
      <w:r>
        <w:t>at</w:t>
      </w:r>
      <w:r w:rsidRPr="001C223F">
        <w:t xml:space="preserve"> </w:t>
      </w:r>
      <w:r>
        <w:t>a</w:t>
      </w:r>
      <w:r w:rsidRPr="001C223F">
        <w:t xml:space="preserve"> </w:t>
      </w:r>
      <w:r>
        <w:t>very</w:t>
      </w:r>
      <w:r w:rsidRPr="001C223F">
        <w:t xml:space="preserve"> </w:t>
      </w:r>
      <w:r>
        <w:t>detailed</w:t>
      </w:r>
      <w:r w:rsidRPr="001C223F">
        <w:t xml:space="preserve"> </w:t>
      </w:r>
      <w:r>
        <w:t>4</w:t>
      </w:r>
      <w:r w:rsidR="00E14BA1">
        <w:noBreakHyphen/>
      </w:r>
      <w:r>
        <w:t>digit</w:t>
      </w:r>
      <w:r w:rsidRPr="001C223F">
        <w:t xml:space="preserve"> </w:t>
      </w:r>
      <w:r>
        <w:t>ANZSIC</w:t>
      </w:r>
      <w:r w:rsidRPr="001C223F">
        <w:t xml:space="preserve"> </w:t>
      </w:r>
      <w:r>
        <w:t>industry</w:t>
      </w:r>
      <w:r w:rsidRPr="001C223F">
        <w:t xml:space="preserve"> </w:t>
      </w:r>
      <w:r>
        <w:t>level</w:t>
      </w:r>
      <w:r w:rsidRPr="001C223F">
        <w:t xml:space="preserve"> </w:t>
      </w:r>
      <w:r>
        <w:t>(e.g. bakery product manufacturing) and take an unweighted average across industries.</w:t>
      </w:r>
    </w:p>
    <w:p w14:paraId="177D2F06" w14:textId="207D69D4" w:rsidR="007F0EAF" w:rsidRDefault="007F0EAF" w:rsidP="006A4A9A">
      <w:pPr>
        <w:pStyle w:val="Bullet"/>
      </w:pPr>
      <w:r>
        <w:t>As</w:t>
      </w:r>
      <w:r>
        <w:rPr>
          <w:spacing w:val="-18"/>
        </w:rPr>
        <w:t xml:space="preserve"> </w:t>
      </w:r>
      <w:r>
        <w:t>in</w:t>
      </w:r>
      <w:r>
        <w:rPr>
          <w:spacing w:val="-17"/>
        </w:rPr>
        <w:t xml:space="preserve"> </w:t>
      </w:r>
      <w:r>
        <w:t>EMX,</w:t>
      </w:r>
      <w:r>
        <w:rPr>
          <w:spacing w:val="-17"/>
        </w:rPr>
        <w:t xml:space="preserve"> </w:t>
      </w:r>
      <w:r>
        <w:t>we</w:t>
      </w:r>
      <w:r>
        <w:rPr>
          <w:spacing w:val="-17"/>
        </w:rPr>
        <w:t xml:space="preserve"> </w:t>
      </w:r>
      <w:r>
        <w:t>assume</w:t>
      </w:r>
      <w:r>
        <w:rPr>
          <w:spacing w:val="-17"/>
        </w:rPr>
        <w:t xml:space="preserve"> </w:t>
      </w:r>
      <w:r>
        <w:t>the</w:t>
      </w:r>
      <w:r>
        <w:rPr>
          <w:spacing w:val="-18"/>
        </w:rPr>
        <w:t xml:space="preserve"> </w:t>
      </w:r>
      <w:r>
        <w:t>Klenow</w:t>
      </w:r>
      <w:r w:rsidR="00E14BA1">
        <w:noBreakHyphen/>
      </w:r>
      <w:proofErr w:type="gramStart"/>
      <w:r>
        <w:t>Willis</w:t>
      </w:r>
      <w:proofErr w:type="gramEnd"/>
      <w:r>
        <w:rPr>
          <w:spacing w:val="-17"/>
        </w:rPr>
        <w:t xml:space="preserve"> </w:t>
      </w:r>
      <w:r>
        <w:t>form</w:t>
      </w:r>
      <w:r>
        <w:rPr>
          <w:spacing w:val="-17"/>
        </w:rPr>
        <w:t xml:space="preserve"> </w:t>
      </w:r>
      <w:r>
        <w:t>of</w:t>
      </w:r>
      <w:r>
        <w:rPr>
          <w:spacing w:val="-17"/>
        </w:rPr>
        <w:t xml:space="preserve"> </w:t>
      </w:r>
      <w:r>
        <w:t>the</w:t>
      </w:r>
      <w:r>
        <w:rPr>
          <w:spacing w:val="-17"/>
        </w:rPr>
        <w:t xml:space="preserve"> </w:t>
      </w:r>
      <w:r>
        <w:t>Kimball</w:t>
      </w:r>
      <w:r>
        <w:rPr>
          <w:spacing w:val="-18"/>
        </w:rPr>
        <w:t xml:space="preserve"> </w:t>
      </w:r>
      <w:r>
        <w:t>aggregator.</w:t>
      </w:r>
      <w:r>
        <w:rPr>
          <w:spacing w:val="-17"/>
        </w:rPr>
        <w:t xml:space="preserve"> </w:t>
      </w:r>
      <w:r>
        <w:t>This</w:t>
      </w:r>
      <w:r>
        <w:rPr>
          <w:spacing w:val="-17"/>
        </w:rPr>
        <w:t xml:space="preserve"> </w:t>
      </w:r>
      <w:r>
        <w:t>implies</w:t>
      </w:r>
      <w:r>
        <w:rPr>
          <w:spacing w:val="-17"/>
        </w:rPr>
        <w:t xml:space="preserve"> </w:t>
      </w:r>
      <w:r>
        <w:t>that</w:t>
      </w:r>
      <w:r>
        <w:rPr>
          <w:spacing w:val="-17"/>
        </w:rPr>
        <w:t xml:space="preserve"> </w:t>
      </w:r>
      <w:r>
        <w:t xml:space="preserve">the </w:t>
      </w:r>
      <w:proofErr w:type="spellStart"/>
      <w:r>
        <w:t>superelasticity</w:t>
      </w:r>
      <w:proofErr w:type="spellEnd"/>
      <w:r>
        <w:rPr>
          <w:spacing w:val="-15"/>
        </w:rPr>
        <w:t xml:space="preserve"> </w:t>
      </w:r>
      <w:r>
        <w:t>can</w:t>
      </w:r>
      <w:r>
        <w:rPr>
          <w:spacing w:val="-15"/>
        </w:rPr>
        <w:t xml:space="preserve"> </w:t>
      </w:r>
      <w:r>
        <w:t>be</w:t>
      </w:r>
      <w:r>
        <w:rPr>
          <w:spacing w:val="-15"/>
        </w:rPr>
        <w:t xml:space="preserve"> </w:t>
      </w:r>
      <w:r>
        <w:t>estimated</w:t>
      </w:r>
      <w:r>
        <w:rPr>
          <w:spacing w:val="-15"/>
        </w:rPr>
        <w:t xml:space="preserve"> </w:t>
      </w:r>
      <w:r>
        <w:t>using</w:t>
      </w:r>
      <w:r>
        <w:rPr>
          <w:spacing w:val="-15"/>
        </w:rPr>
        <w:t xml:space="preserve"> </w:t>
      </w:r>
      <w:r>
        <w:t>a</w:t>
      </w:r>
      <w:r>
        <w:rPr>
          <w:spacing w:val="-15"/>
        </w:rPr>
        <w:t xml:space="preserve"> </w:t>
      </w:r>
      <w:r>
        <w:t>nonlinear</w:t>
      </w:r>
      <w:r>
        <w:rPr>
          <w:spacing w:val="-15"/>
        </w:rPr>
        <w:t xml:space="preserve"> </w:t>
      </w:r>
      <w:r>
        <w:t>regression</w:t>
      </w:r>
      <w:r>
        <w:rPr>
          <w:spacing w:val="-16"/>
        </w:rPr>
        <w:t xml:space="preserve"> </w:t>
      </w:r>
      <w:r>
        <w:t>of</w:t>
      </w:r>
      <w:r>
        <w:rPr>
          <w:spacing w:val="-15"/>
        </w:rPr>
        <w:t xml:space="preserve"> </w:t>
      </w:r>
      <w:r>
        <w:t>mark</w:t>
      </w:r>
      <w:r w:rsidR="00E14BA1">
        <w:noBreakHyphen/>
      </w:r>
      <w:r w:rsidR="00147F86">
        <w:t>ups</w:t>
      </w:r>
      <w:r>
        <w:rPr>
          <w:spacing w:val="-15"/>
        </w:rPr>
        <w:t xml:space="preserve"> </w:t>
      </w:r>
      <w:r>
        <w:t>on</w:t>
      </w:r>
      <w:r>
        <w:rPr>
          <w:spacing w:val="-15"/>
        </w:rPr>
        <w:t xml:space="preserve"> </w:t>
      </w:r>
      <w:r>
        <w:t>market</w:t>
      </w:r>
      <w:r>
        <w:rPr>
          <w:spacing w:val="-16"/>
        </w:rPr>
        <w:t xml:space="preserve"> </w:t>
      </w:r>
      <w:r>
        <w:t>shares (see Appendix A).</w:t>
      </w:r>
    </w:p>
    <w:p w14:paraId="3881B20D" w14:textId="54781E73" w:rsidR="007F0EAF" w:rsidRDefault="007F0EAF" w:rsidP="001F65AB">
      <w:pPr>
        <w:pStyle w:val="Dash"/>
      </w:pPr>
      <w:r>
        <w:t>Regressions are run for each detailed 4</w:t>
      </w:r>
      <w:r w:rsidR="00E14BA1">
        <w:noBreakHyphen/>
      </w:r>
      <w:r>
        <w:t>digit ANZSIC industry, including firm fixed effects</w:t>
      </w:r>
      <w:r w:rsidRPr="001C223F">
        <w:t xml:space="preserve"> </w:t>
      </w:r>
      <w:r>
        <w:t>(and</w:t>
      </w:r>
      <w:r w:rsidRPr="001C223F">
        <w:t xml:space="preserve"> </w:t>
      </w:r>
      <w:r>
        <w:t>so</w:t>
      </w:r>
      <w:r w:rsidRPr="001C223F">
        <w:t xml:space="preserve"> </w:t>
      </w:r>
      <w:r>
        <w:t>identifying</w:t>
      </w:r>
      <w:r w:rsidRPr="001C223F">
        <w:t xml:space="preserve"> </w:t>
      </w:r>
      <w:r>
        <w:t>of</w:t>
      </w:r>
      <w:r w:rsidR="006B6572">
        <w:t>f</w:t>
      </w:r>
      <w:r w:rsidRPr="001C223F">
        <w:t xml:space="preserve"> </w:t>
      </w:r>
      <w:r>
        <w:t>changes</w:t>
      </w:r>
      <w:r w:rsidRPr="001C223F">
        <w:t xml:space="preserve"> </w:t>
      </w:r>
      <w:r>
        <w:t>in</w:t>
      </w:r>
      <w:r w:rsidRPr="001C223F">
        <w:t xml:space="preserve"> </w:t>
      </w:r>
      <w:r>
        <w:t>mark</w:t>
      </w:r>
      <w:r w:rsidR="00E14BA1">
        <w:noBreakHyphen/>
      </w:r>
      <w:r w:rsidR="00147F86">
        <w:t>ups</w:t>
      </w:r>
      <w:r w:rsidRPr="001C223F">
        <w:t xml:space="preserve"> </w:t>
      </w:r>
      <w:r>
        <w:t>and</w:t>
      </w:r>
      <w:r w:rsidRPr="001C223F">
        <w:t xml:space="preserve"> </w:t>
      </w:r>
      <w:r>
        <w:t>size).</w:t>
      </w:r>
      <w:r w:rsidRPr="001C223F">
        <w:t xml:space="preserve"> </w:t>
      </w:r>
      <w:r>
        <w:t>They</w:t>
      </w:r>
      <w:r w:rsidRPr="001C223F">
        <w:t xml:space="preserve"> </w:t>
      </w:r>
      <w:r>
        <w:t>are</w:t>
      </w:r>
      <w:r w:rsidRPr="001C223F">
        <w:t xml:space="preserve"> </w:t>
      </w:r>
      <w:r>
        <w:t>then</w:t>
      </w:r>
      <w:r w:rsidRPr="001C223F">
        <w:t xml:space="preserve"> </w:t>
      </w:r>
      <w:r>
        <w:t>aggregated across</w:t>
      </w:r>
      <w:r w:rsidRPr="001C223F">
        <w:t xml:space="preserve"> </w:t>
      </w:r>
      <w:r>
        <w:t>industries</w:t>
      </w:r>
      <w:r w:rsidRPr="001C223F">
        <w:t xml:space="preserve"> </w:t>
      </w:r>
      <w:r>
        <w:t>using</w:t>
      </w:r>
      <w:r w:rsidRPr="001C223F">
        <w:t xml:space="preserve"> </w:t>
      </w:r>
      <w:r>
        <w:t>industry</w:t>
      </w:r>
      <w:r w:rsidRPr="001C223F">
        <w:t xml:space="preserve"> </w:t>
      </w:r>
      <w:r>
        <w:t>sales</w:t>
      </w:r>
      <w:r w:rsidR="00E14BA1">
        <w:noBreakHyphen/>
      </w:r>
      <w:r>
        <w:t>weights.</w:t>
      </w:r>
      <w:r w:rsidRPr="001C223F">
        <w:t xml:space="preserve"> </w:t>
      </w:r>
      <w:r>
        <w:t>Estimates</w:t>
      </w:r>
      <w:r w:rsidRPr="001C223F">
        <w:t xml:space="preserve"> </w:t>
      </w:r>
      <w:r>
        <w:t>are</w:t>
      </w:r>
      <w:r w:rsidRPr="001C223F">
        <w:t xml:space="preserve"> </w:t>
      </w:r>
      <w:r>
        <w:t>the</w:t>
      </w:r>
      <w:r w:rsidRPr="001C223F">
        <w:t xml:space="preserve"> </w:t>
      </w:r>
      <w:r>
        <w:t>same</w:t>
      </w:r>
      <w:r w:rsidRPr="001C223F">
        <w:t xml:space="preserve"> </w:t>
      </w:r>
      <w:r>
        <w:t>as</w:t>
      </w:r>
      <w:r w:rsidRPr="001C223F">
        <w:t xml:space="preserve"> </w:t>
      </w:r>
      <w:r>
        <w:t>in</w:t>
      </w:r>
      <w:r w:rsidRPr="001C223F">
        <w:t xml:space="preserve"> </w:t>
      </w:r>
      <w:r>
        <w:t xml:space="preserve">Champion, Edmond and Hambur </w:t>
      </w:r>
      <w:r w:rsidR="00F1328B">
        <w:t>(</w:t>
      </w:r>
      <w:r>
        <w:t>2023).</w:t>
      </w:r>
    </w:p>
    <w:p w14:paraId="62987164" w14:textId="4D60DCAF" w:rsidR="001F65AB" w:rsidRPr="001F65AB" w:rsidRDefault="007F0EAF" w:rsidP="001F65AB">
      <w:pPr>
        <w:pStyle w:val="Bullet"/>
      </w:pPr>
      <w:r>
        <w:t>The</w:t>
      </w:r>
      <w:r>
        <w:rPr>
          <w:spacing w:val="-11"/>
        </w:rPr>
        <w:t xml:space="preserve"> </w:t>
      </w:r>
      <w:r>
        <w:t>aggregate</w:t>
      </w:r>
      <w:r>
        <w:rPr>
          <w:spacing w:val="-10"/>
        </w:rPr>
        <w:t xml:space="preserve"> </w:t>
      </w:r>
      <w:r>
        <w:t>mark</w:t>
      </w:r>
      <w:r w:rsidR="00E14BA1">
        <w:noBreakHyphen/>
      </w:r>
      <w:r>
        <w:t>up</w:t>
      </w:r>
      <w:r>
        <w:rPr>
          <w:spacing w:val="-11"/>
        </w:rPr>
        <w:t xml:space="preserve"> </w:t>
      </w:r>
      <w:r>
        <w:t>in</w:t>
      </w:r>
      <w:r>
        <w:rPr>
          <w:spacing w:val="-10"/>
        </w:rPr>
        <w:t xml:space="preserve"> </w:t>
      </w:r>
      <w:r>
        <w:t>the</w:t>
      </w:r>
      <w:r>
        <w:rPr>
          <w:spacing w:val="-11"/>
        </w:rPr>
        <w:t xml:space="preserve"> </w:t>
      </w:r>
      <w:r>
        <w:t>economy,</w:t>
      </w:r>
      <w:r>
        <w:rPr>
          <w:spacing w:val="-10"/>
        </w:rPr>
        <w:t xml:space="preserve"> </w:t>
      </w:r>
      <w:r>
        <w:t>which</w:t>
      </w:r>
      <w:r>
        <w:rPr>
          <w:spacing w:val="-10"/>
        </w:rPr>
        <w:t xml:space="preserve"> </w:t>
      </w:r>
      <w:r>
        <w:t>directly</w:t>
      </w:r>
      <w:r>
        <w:rPr>
          <w:spacing w:val="-11"/>
        </w:rPr>
        <w:t xml:space="preserve"> </w:t>
      </w:r>
      <w:r>
        <w:t>relates</w:t>
      </w:r>
      <w:r>
        <w:rPr>
          <w:spacing w:val="-10"/>
        </w:rPr>
        <w:t xml:space="preserve"> </w:t>
      </w:r>
      <w:r>
        <w:t>to</w:t>
      </w:r>
      <w:r>
        <w:rPr>
          <w:spacing w:val="-11"/>
        </w:rPr>
        <w:t xml:space="preserve"> </w:t>
      </w:r>
      <w:r>
        <w:t>the</w:t>
      </w:r>
      <w:r>
        <w:rPr>
          <w:spacing w:val="-10"/>
        </w:rPr>
        <w:t xml:space="preserve"> </w:t>
      </w:r>
      <w:r>
        <w:t>elasticity</w:t>
      </w:r>
      <w:r>
        <w:rPr>
          <w:spacing w:val="-11"/>
        </w:rPr>
        <w:t xml:space="preserve"> </w:t>
      </w:r>
      <w:r>
        <w:t>of</w:t>
      </w:r>
      <w:r>
        <w:rPr>
          <w:spacing w:val="-10"/>
        </w:rPr>
        <w:t xml:space="preserve"> </w:t>
      </w:r>
      <w:r>
        <w:rPr>
          <w:spacing w:val="-2"/>
        </w:rPr>
        <w:t>demand.</w:t>
      </w:r>
    </w:p>
    <w:p w14:paraId="1F27712A" w14:textId="0B24E657" w:rsidR="00A8127D" w:rsidRDefault="007F0EAF" w:rsidP="001F65AB">
      <w:pPr>
        <w:pStyle w:val="Dash"/>
      </w:pPr>
      <w:r>
        <w:lastRenderedPageBreak/>
        <w:t>We construct this both as a cost</w:t>
      </w:r>
      <w:r w:rsidR="00E14BA1">
        <w:noBreakHyphen/>
      </w:r>
      <w:r>
        <w:t>weighted average of firm</w:t>
      </w:r>
      <w:r w:rsidR="00E14BA1">
        <w:noBreakHyphen/>
      </w:r>
      <w:r>
        <w:t>level mark</w:t>
      </w:r>
      <w:r w:rsidR="00E14BA1">
        <w:noBreakHyphen/>
      </w:r>
      <w:r w:rsidR="00147F86">
        <w:t>ups</w:t>
      </w:r>
      <w:r>
        <w:t xml:space="preserve"> and as a harmonic</w:t>
      </w:r>
      <w:r w:rsidRPr="001C223F">
        <w:t xml:space="preserve"> </w:t>
      </w:r>
      <w:r>
        <w:t>sales</w:t>
      </w:r>
      <w:r w:rsidR="00E14BA1">
        <w:noBreakHyphen/>
      </w:r>
      <w:r>
        <w:t>weighted</w:t>
      </w:r>
      <w:r w:rsidRPr="001C223F">
        <w:t xml:space="preserve"> </w:t>
      </w:r>
      <w:r>
        <w:t>average,</w:t>
      </w:r>
      <w:r w:rsidRPr="001C223F">
        <w:t xml:space="preserve"> </w:t>
      </w:r>
      <w:r>
        <w:t>as</w:t>
      </w:r>
      <w:r w:rsidRPr="001C223F">
        <w:t xml:space="preserve"> </w:t>
      </w:r>
      <w:r>
        <w:t>suggested</w:t>
      </w:r>
      <w:r w:rsidRPr="001C223F">
        <w:t xml:space="preserve"> </w:t>
      </w:r>
      <w:r>
        <w:t>by</w:t>
      </w:r>
      <w:r w:rsidRPr="001C223F">
        <w:t xml:space="preserve"> </w:t>
      </w:r>
      <w:r>
        <w:t>EMX,</w:t>
      </w:r>
      <w:r w:rsidRPr="001C223F">
        <w:t xml:space="preserve"> </w:t>
      </w:r>
      <w:r>
        <w:t>using</w:t>
      </w:r>
      <w:r w:rsidRPr="001C223F">
        <w:t xml:space="preserve"> </w:t>
      </w:r>
      <w:r>
        <w:t>mark</w:t>
      </w:r>
      <w:r w:rsidR="00E14BA1">
        <w:noBreakHyphen/>
      </w:r>
      <w:r>
        <w:t>up</w:t>
      </w:r>
      <w:r w:rsidRPr="001C223F">
        <w:t xml:space="preserve"> </w:t>
      </w:r>
      <w:r>
        <w:t>estimates</w:t>
      </w:r>
      <w:r w:rsidRPr="001C223F">
        <w:t xml:space="preserve"> </w:t>
      </w:r>
      <w:r>
        <w:t>from Hambur (2023).</w:t>
      </w:r>
      <w:r w:rsidR="00C62615" w:rsidRPr="001C223F">
        <w:rPr>
          <w:vertAlign w:val="superscript"/>
        </w:rPr>
        <w:footnoteReference w:id="9"/>
      </w:r>
    </w:p>
    <w:p w14:paraId="2CB3B563" w14:textId="023DEF4F" w:rsidR="00A8127D" w:rsidRPr="00C62615" w:rsidRDefault="00A8127D" w:rsidP="00C62615">
      <w:pPr>
        <w:rPr>
          <w:spacing w:val="-2"/>
        </w:rPr>
      </w:pPr>
      <w:r>
        <w:t xml:space="preserve">Values for each of these calibration targets are shown in Table </w:t>
      </w:r>
      <w:hyperlink w:anchor="_bookmark8" w:history="1">
        <w:r>
          <w:t>1</w:t>
        </w:r>
      </w:hyperlink>
      <w:r>
        <w:t>. The degree of concentration increased by around 2 percentage points from the mid</w:t>
      </w:r>
      <w:r w:rsidR="00E14BA1">
        <w:noBreakHyphen/>
      </w:r>
      <w:r>
        <w:t>2000s to the mid</w:t>
      </w:r>
      <w:r w:rsidR="00E14BA1">
        <w:noBreakHyphen/>
      </w:r>
      <w:r>
        <w:t>2010s, while mark</w:t>
      </w:r>
      <w:r w:rsidR="00E14BA1">
        <w:noBreakHyphen/>
      </w:r>
      <w:r>
        <w:t>ups increased by around 5</w:t>
      </w:r>
      <w:r w:rsidR="00CC1077">
        <w:t> </w:t>
      </w:r>
      <w:r>
        <w:t>per</w:t>
      </w:r>
      <w:r w:rsidR="00CC1077">
        <w:t> </w:t>
      </w:r>
      <w:r>
        <w:t xml:space="preserve">cent. We assume the </w:t>
      </w:r>
      <w:proofErr w:type="spellStart"/>
      <w:r>
        <w:t>superelasticity</w:t>
      </w:r>
      <w:proofErr w:type="spellEnd"/>
      <w:r>
        <w:t xml:space="preserve"> remains unchanged due to the relatively</w:t>
      </w:r>
      <w:r>
        <w:rPr>
          <w:spacing w:val="-17"/>
        </w:rPr>
        <w:t xml:space="preserve"> </w:t>
      </w:r>
      <w:r>
        <w:t>short</w:t>
      </w:r>
      <w:r>
        <w:rPr>
          <w:spacing w:val="-17"/>
        </w:rPr>
        <w:t xml:space="preserve"> </w:t>
      </w:r>
      <w:r>
        <w:t>sample,</w:t>
      </w:r>
      <w:r>
        <w:rPr>
          <w:spacing w:val="-17"/>
        </w:rPr>
        <w:t xml:space="preserve"> </w:t>
      </w:r>
      <w:r>
        <w:t>but</w:t>
      </w:r>
      <w:r>
        <w:rPr>
          <w:spacing w:val="-17"/>
        </w:rPr>
        <w:t xml:space="preserve"> </w:t>
      </w:r>
      <w:r>
        <w:t>the</w:t>
      </w:r>
      <w:r>
        <w:rPr>
          <w:spacing w:val="-17"/>
        </w:rPr>
        <w:t xml:space="preserve"> </w:t>
      </w:r>
      <w:r>
        <w:t>sensitivity</w:t>
      </w:r>
      <w:r>
        <w:rPr>
          <w:spacing w:val="-17"/>
        </w:rPr>
        <w:t xml:space="preserve"> </w:t>
      </w:r>
      <w:r>
        <w:t>of</w:t>
      </w:r>
      <w:r>
        <w:rPr>
          <w:spacing w:val="-17"/>
        </w:rPr>
        <w:t xml:space="preserve"> </w:t>
      </w:r>
      <w:r>
        <w:t>the</w:t>
      </w:r>
      <w:r>
        <w:rPr>
          <w:spacing w:val="-17"/>
        </w:rPr>
        <w:t xml:space="preserve"> </w:t>
      </w:r>
      <w:r>
        <w:t>results</w:t>
      </w:r>
      <w:r>
        <w:rPr>
          <w:spacing w:val="-17"/>
        </w:rPr>
        <w:t xml:space="preserve"> </w:t>
      </w:r>
      <w:r>
        <w:t>to</w:t>
      </w:r>
      <w:r>
        <w:rPr>
          <w:spacing w:val="-17"/>
        </w:rPr>
        <w:t xml:space="preserve"> </w:t>
      </w:r>
      <w:r>
        <w:t>this</w:t>
      </w:r>
      <w:r>
        <w:rPr>
          <w:spacing w:val="-17"/>
        </w:rPr>
        <w:t xml:space="preserve"> </w:t>
      </w:r>
      <w:r>
        <w:t>assumption</w:t>
      </w:r>
      <w:r>
        <w:rPr>
          <w:spacing w:val="-17"/>
        </w:rPr>
        <w:t xml:space="preserve"> </w:t>
      </w:r>
      <w:r>
        <w:t>is</w:t>
      </w:r>
      <w:r>
        <w:rPr>
          <w:spacing w:val="-17"/>
        </w:rPr>
        <w:t xml:space="preserve"> </w:t>
      </w:r>
      <w:r>
        <w:t>tested</w:t>
      </w:r>
      <w:r>
        <w:rPr>
          <w:spacing w:val="-17"/>
        </w:rPr>
        <w:t xml:space="preserve"> </w:t>
      </w:r>
      <w:r>
        <w:t>in</w:t>
      </w:r>
      <w:r>
        <w:rPr>
          <w:spacing w:val="-17"/>
        </w:rPr>
        <w:t xml:space="preserve"> </w:t>
      </w:r>
      <w:r>
        <w:t>the</w:t>
      </w:r>
      <w:r>
        <w:rPr>
          <w:spacing w:val="-17"/>
        </w:rPr>
        <w:t xml:space="preserve"> </w:t>
      </w:r>
      <w:r>
        <w:t xml:space="preserve">robustness </w:t>
      </w:r>
      <w:r>
        <w:rPr>
          <w:spacing w:val="-2"/>
        </w:rPr>
        <w:t>section.</w:t>
      </w:r>
    </w:p>
    <w:p w14:paraId="57899729" w14:textId="77777777" w:rsidR="00BB40E8" w:rsidRDefault="00BB40E8">
      <w:pPr>
        <w:rPr>
          <w:rFonts w:cs="Arial"/>
          <w:color w:val="4D7861" w:themeColor="accent2"/>
          <w:kern w:val="32"/>
          <w:sz w:val="24"/>
          <w:szCs w:val="26"/>
        </w:rPr>
      </w:pPr>
      <w:r>
        <w:br w:type="page"/>
      </w:r>
    </w:p>
    <w:p w14:paraId="2689B839" w14:textId="0342C874" w:rsidR="00757FEB" w:rsidRPr="00022114" w:rsidRDefault="00757FEB" w:rsidP="00022114">
      <w:pPr>
        <w:pStyle w:val="TableMainHeading"/>
      </w:pPr>
      <w:r>
        <w:lastRenderedPageBreak/>
        <w:t>Table</w:t>
      </w:r>
      <w:r w:rsidRPr="001F0A32">
        <w:t xml:space="preserve"> </w:t>
      </w:r>
      <w:r>
        <w:t>1:</w:t>
      </w:r>
      <w:r w:rsidRPr="001F0A32">
        <w:t xml:space="preserve"> </w:t>
      </w:r>
      <w:bookmarkStart w:id="41" w:name="_bookmark8"/>
      <w:bookmarkEnd w:id="41"/>
      <w:r>
        <w:t>Model</w:t>
      </w:r>
      <w:r w:rsidRPr="001F0A32">
        <w:t xml:space="preserve"> </w:t>
      </w:r>
      <w:r>
        <w:t>Calibration</w:t>
      </w:r>
      <w:r w:rsidRPr="001F0A32">
        <w:t xml:space="preserve"> Targets</w:t>
      </w:r>
    </w:p>
    <w:p w14:paraId="044CB759" w14:textId="77777777" w:rsidR="00A35120" w:rsidRPr="00E539C4" w:rsidRDefault="00A35120" w:rsidP="00A35120">
      <w:pPr>
        <w:pStyle w:val="TableSecondHeading"/>
      </w:pPr>
      <w:r>
        <w:t>Baseline model</w:t>
      </w:r>
    </w:p>
    <w:tbl>
      <w:tblPr>
        <w:tblW w:w="0" w:type="auto"/>
        <w:tblInd w:w="121" w:type="dxa"/>
        <w:tblLayout w:type="fixed"/>
        <w:tblCellMar>
          <w:left w:w="0" w:type="dxa"/>
          <w:right w:w="0" w:type="dxa"/>
        </w:tblCellMar>
        <w:tblLook w:val="01E0" w:firstRow="1" w:lastRow="1" w:firstColumn="1" w:lastColumn="1" w:noHBand="0" w:noVBand="0"/>
      </w:tblPr>
      <w:tblGrid>
        <w:gridCol w:w="1119"/>
        <w:gridCol w:w="2005"/>
        <w:gridCol w:w="2006"/>
        <w:gridCol w:w="2253"/>
        <w:gridCol w:w="2253"/>
      </w:tblGrid>
      <w:tr w:rsidR="00A35120" w14:paraId="033DCC26" w14:textId="77777777" w:rsidTr="009F5CB4">
        <w:trPr>
          <w:trHeight w:val="262"/>
        </w:trPr>
        <w:tc>
          <w:tcPr>
            <w:tcW w:w="1119" w:type="dxa"/>
            <w:tcBorders>
              <w:top w:val="single" w:sz="4" w:space="0" w:color="000000"/>
            </w:tcBorders>
          </w:tcPr>
          <w:p w14:paraId="0E2292D3" w14:textId="77777777" w:rsidR="00A35120" w:rsidRDefault="00A35120" w:rsidP="009F5CB4">
            <w:pPr>
              <w:pStyle w:val="TableParagraph"/>
              <w:spacing w:before="0" w:line="240" w:lineRule="auto"/>
              <w:jc w:val="left"/>
              <w:rPr>
                <w:rFonts w:ascii="Times New Roman"/>
                <w:sz w:val="20"/>
              </w:rPr>
            </w:pPr>
          </w:p>
        </w:tc>
        <w:tc>
          <w:tcPr>
            <w:tcW w:w="2005" w:type="dxa"/>
            <w:tcBorders>
              <w:top w:val="single" w:sz="4" w:space="0" w:color="000000"/>
              <w:bottom w:val="single" w:sz="4" w:space="0" w:color="auto"/>
            </w:tcBorders>
          </w:tcPr>
          <w:p w14:paraId="5F6752AF" w14:textId="77777777" w:rsidR="00A35120" w:rsidRDefault="00A35120" w:rsidP="009F5CB4">
            <w:pPr>
              <w:pStyle w:val="TableParagraph"/>
              <w:spacing w:before="7" w:line="235" w:lineRule="exact"/>
              <w:ind w:right="230"/>
              <w:rPr>
                <w:b/>
                <w:sz w:val="20"/>
              </w:rPr>
            </w:pPr>
            <w:r>
              <w:rPr>
                <w:b/>
                <w:spacing w:val="-2"/>
                <w:sz w:val="20"/>
              </w:rPr>
              <w:t>Mark-up</w:t>
            </w:r>
          </w:p>
        </w:tc>
        <w:tc>
          <w:tcPr>
            <w:tcW w:w="2006" w:type="dxa"/>
            <w:tcBorders>
              <w:top w:val="single" w:sz="4" w:space="0" w:color="000000"/>
              <w:bottom w:val="single" w:sz="4" w:space="0" w:color="auto"/>
            </w:tcBorders>
          </w:tcPr>
          <w:p w14:paraId="19DBFFF5" w14:textId="77777777" w:rsidR="00A35120" w:rsidRDefault="00A35120" w:rsidP="009F5CB4">
            <w:pPr>
              <w:pStyle w:val="TableParagraph"/>
              <w:spacing w:before="7" w:line="235" w:lineRule="exact"/>
              <w:ind w:right="230"/>
              <w:rPr>
                <w:b/>
                <w:sz w:val="20"/>
              </w:rPr>
            </w:pPr>
            <w:r>
              <w:rPr>
                <w:b/>
                <w:spacing w:val="-2"/>
                <w:sz w:val="20"/>
              </w:rPr>
              <w:t>Mark-up</w:t>
            </w:r>
          </w:p>
        </w:tc>
        <w:tc>
          <w:tcPr>
            <w:tcW w:w="2253" w:type="dxa"/>
            <w:tcBorders>
              <w:top w:val="single" w:sz="4" w:space="0" w:color="000000"/>
            </w:tcBorders>
          </w:tcPr>
          <w:p w14:paraId="27F72190" w14:textId="77777777" w:rsidR="00A35120" w:rsidRDefault="00A35120" w:rsidP="009F5CB4">
            <w:pPr>
              <w:pStyle w:val="TableParagraph"/>
              <w:spacing w:before="7" w:line="235" w:lineRule="exact"/>
              <w:ind w:left="62"/>
              <w:rPr>
                <w:b/>
                <w:sz w:val="20"/>
              </w:rPr>
            </w:pPr>
            <w:r>
              <w:rPr>
                <w:b/>
                <w:spacing w:val="-2"/>
                <w:sz w:val="20"/>
              </w:rPr>
              <w:t>Concentration</w:t>
            </w:r>
            <w:r w:rsidRPr="00813D79">
              <w:rPr>
                <w:b/>
                <w:spacing w:val="-2"/>
                <w:sz w:val="20"/>
                <w:vertAlign w:val="superscript"/>
              </w:rPr>
              <w:t>(a)</w:t>
            </w:r>
          </w:p>
        </w:tc>
        <w:tc>
          <w:tcPr>
            <w:tcW w:w="2253" w:type="dxa"/>
            <w:tcBorders>
              <w:top w:val="single" w:sz="4" w:space="0" w:color="000000"/>
            </w:tcBorders>
          </w:tcPr>
          <w:p w14:paraId="4ECF56B2" w14:textId="77777777" w:rsidR="00A35120" w:rsidRDefault="00A35120" w:rsidP="009F5CB4">
            <w:pPr>
              <w:pStyle w:val="TableParagraph"/>
              <w:spacing w:before="7" w:line="235" w:lineRule="exact"/>
              <w:ind w:left="1" w:right="75"/>
              <w:rPr>
                <w:b/>
                <w:sz w:val="20"/>
              </w:rPr>
            </w:pPr>
            <w:proofErr w:type="spellStart"/>
            <w:r>
              <w:rPr>
                <w:b/>
                <w:spacing w:val="-2"/>
                <w:sz w:val="20"/>
              </w:rPr>
              <w:t>Superelasticity</w:t>
            </w:r>
            <w:proofErr w:type="spellEnd"/>
          </w:p>
        </w:tc>
      </w:tr>
      <w:tr w:rsidR="00A35120" w14:paraId="0E51C6DA" w14:textId="77777777" w:rsidTr="009F5CB4">
        <w:trPr>
          <w:trHeight w:val="524"/>
        </w:trPr>
        <w:tc>
          <w:tcPr>
            <w:tcW w:w="1119" w:type="dxa"/>
            <w:tcBorders>
              <w:top w:val="nil"/>
              <w:bottom w:val="single" w:sz="4" w:space="0" w:color="000000"/>
            </w:tcBorders>
          </w:tcPr>
          <w:p w14:paraId="74CD8D57" w14:textId="77777777" w:rsidR="00A35120" w:rsidRDefault="00A35120" w:rsidP="009F5CB4">
            <w:pPr>
              <w:rPr>
                <w:sz w:val="2"/>
                <w:szCs w:val="2"/>
              </w:rPr>
            </w:pPr>
          </w:p>
        </w:tc>
        <w:tc>
          <w:tcPr>
            <w:tcW w:w="2005" w:type="dxa"/>
            <w:tcBorders>
              <w:top w:val="single" w:sz="4" w:space="0" w:color="auto"/>
              <w:bottom w:val="single" w:sz="4" w:space="0" w:color="000000"/>
            </w:tcBorders>
          </w:tcPr>
          <w:p w14:paraId="0CB44403" w14:textId="77777777" w:rsidR="00A35120" w:rsidRDefault="00A35120" w:rsidP="009F5CB4">
            <w:pPr>
              <w:pStyle w:val="TableParagraph"/>
              <w:spacing w:before="15" w:line="237" w:lineRule="auto"/>
              <w:ind w:left="214" w:right="444" w:firstLine="245"/>
              <w:jc w:val="left"/>
              <w:rPr>
                <w:sz w:val="20"/>
              </w:rPr>
            </w:pPr>
            <w:r>
              <w:rPr>
                <w:spacing w:val="-2"/>
                <w:sz w:val="20"/>
              </w:rPr>
              <w:t>Harmonic sales-weighted</w:t>
            </w:r>
          </w:p>
        </w:tc>
        <w:tc>
          <w:tcPr>
            <w:tcW w:w="2006" w:type="dxa"/>
            <w:tcBorders>
              <w:top w:val="single" w:sz="4" w:space="0" w:color="auto"/>
              <w:bottom w:val="single" w:sz="4" w:space="0" w:color="000000"/>
            </w:tcBorders>
          </w:tcPr>
          <w:p w14:paraId="7AA1E5CD" w14:textId="77777777" w:rsidR="00A35120" w:rsidRDefault="00A35120" w:rsidP="009F5CB4">
            <w:pPr>
              <w:pStyle w:val="TableParagraph"/>
              <w:spacing w:before="13" w:line="240" w:lineRule="auto"/>
              <w:ind w:left="123"/>
              <w:rPr>
                <w:sz w:val="20"/>
              </w:rPr>
            </w:pPr>
            <w:r>
              <w:rPr>
                <w:spacing w:val="-4"/>
                <w:sz w:val="20"/>
              </w:rPr>
              <w:t>Cost-</w:t>
            </w:r>
            <w:r>
              <w:rPr>
                <w:spacing w:val="-2"/>
                <w:sz w:val="20"/>
              </w:rPr>
              <w:t>weighted</w:t>
            </w:r>
          </w:p>
        </w:tc>
        <w:tc>
          <w:tcPr>
            <w:tcW w:w="2253" w:type="dxa"/>
            <w:tcBorders>
              <w:bottom w:val="single" w:sz="4" w:space="0" w:color="000000"/>
            </w:tcBorders>
          </w:tcPr>
          <w:p w14:paraId="2FF9EAF3" w14:textId="77777777" w:rsidR="00A35120" w:rsidRDefault="00A35120" w:rsidP="009F5CB4">
            <w:pPr>
              <w:pStyle w:val="TableParagraph"/>
              <w:spacing w:before="13" w:line="240" w:lineRule="auto"/>
              <w:ind w:left="62" w:right="1"/>
              <w:rPr>
                <w:sz w:val="20"/>
              </w:rPr>
            </w:pPr>
            <w:r>
              <w:rPr>
                <w:sz w:val="20"/>
              </w:rPr>
              <w:t>Top</w:t>
            </w:r>
            <w:r>
              <w:rPr>
                <w:spacing w:val="-11"/>
                <w:sz w:val="20"/>
              </w:rPr>
              <w:t xml:space="preserve"> </w:t>
            </w:r>
            <w:r>
              <w:rPr>
                <w:sz w:val="20"/>
              </w:rPr>
              <w:t>5</w:t>
            </w:r>
            <w:r>
              <w:rPr>
                <w:spacing w:val="-10"/>
                <w:sz w:val="20"/>
              </w:rPr>
              <w:t xml:space="preserve"> </w:t>
            </w:r>
            <w:r>
              <w:rPr>
                <w:sz w:val="20"/>
              </w:rPr>
              <w:t>per</w:t>
            </w:r>
            <w:r>
              <w:rPr>
                <w:spacing w:val="-10"/>
                <w:sz w:val="20"/>
              </w:rPr>
              <w:t xml:space="preserve"> </w:t>
            </w:r>
            <w:r>
              <w:rPr>
                <w:sz w:val="20"/>
              </w:rPr>
              <w:t>cent</w:t>
            </w:r>
            <w:r>
              <w:rPr>
                <w:spacing w:val="-11"/>
                <w:sz w:val="20"/>
              </w:rPr>
              <w:t xml:space="preserve"> </w:t>
            </w:r>
            <w:r>
              <w:rPr>
                <w:spacing w:val="-2"/>
                <w:sz w:val="20"/>
              </w:rPr>
              <w:t>share</w:t>
            </w:r>
          </w:p>
        </w:tc>
        <w:tc>
          <w:tcPr>
            <w:tcW w:w="2253" w:type="dxa"/>
            <w:tcBorders>
              <w:bottom w:val="single" w:sz="4" w:space="0" w:color="000000"/>
            </w:tcBorders>
          </w:tcPr>
          <w:p w14:paraId="21B74153" w14:textId="77777777" w:rsidR="00A35120" w:rsidRDefault="00A35120" w:rsidP="009F5CB4">
            <w:pPr>
              <w:pStyle w:val="TableParagraph"/>
              <w:spacing w:before="0" w:line="240" w:lineRule="auto"/>
              <w:jc w:val="left"/>
              <w:rPr>
                <w:rFonts w:ascii="Times New Roman"/>
                <w:sz w:val="20"/>
              </w:rPr>
            </w:pPr>
          </w:p>
        </w:tc>
      </w:tr>
      <w:tr w:rsidR="00A35120" w14:paraId="45B0F4CA" w14:textId="77777777" w:rsidTr="009F5CB4">
        <w:trPr>
          <w:trHeight w:val="267"/>
        </w:trPr>
        <w:tc>
          <w:tcPr>
            <w:tcW w:w="1119" w:type="dxa"/>
            <w:tcBorders>
              <w:top w:val="single" w:sz="4" w:space="0" w:color="000000"/>
            </w:tcBorders>
          </w:tcPr>
          <w:p w14:paraId="7246476C" w14:textId="77777777" w:rsidR="00A35120" w:rsidRDefault="00A35120" w:rsidP="009F5CB4">
            <w:pPr>
              <w:pStyle w:val="TableParagraph"/>
              <w:spacing w:before="7"/>
              <w:jc w:val="left"/>
              <w:rPr>
                <w:sz w:val="20"/>
              </w:rPr>
            </w:pPr>
            <w:r>
              <w:rPr>
                <w:spacing w:val="-2"/>
                <w:sz w:val="20"/>
              </w:rPr>
              <w:t>Mid-2000s</w:t>
            </w:r>
          </w:p>
        </w:tc>
        <w:tc>
          <w:tcPr>
            <w:tcW w:w="2005" w:type="dxa"/>
            <w:tcBorders>
              <w:top w:val="single" w:sz="4" w:space="0" w:color="000000"/>
            </w:tcBorders>
          </w:tcPr>
          <w:p w14:paraId="0D2EFD36" w14:textId="77777777" w:rsidR="00A35120" w:rsidRDefault="00A35120" w:rsidP="009F5CB4">
            <w:pPr>
              <w:pStyle w:val="TableParagraph"/>
              <w:spacing w:before="7"/>
              <w:ind w:left="1" w:right="230"/>
              <w:rPr>
                <w:sz w:val="20"/>
              </w:rPr>
            </w:pPr>
            <w:r>
              <w:rPr>
                <w:spacing w:val="-4"/>
                <w:sz w:val="20"/>
              </w:rPr>
              <w:t>1.18</w:t>
            </w:r>
          </w:p>
        </w:tc>
        <w:tc>
          <w:tcPr>
            <w:tcW w:w="2006" w:type="dxa"/>
            <w:tcBorders>
              <w:top w:val="single" w:sz="4" w:space="0" w:color="000000"/>
            </w:tcBorders>
          </w:tcPr>
          <w:p w14:paraId="5EB4C793" w14:textId="77777777" w:rsidR="00A35120" w:rsidRDefault="00A35120" w:rsidP="009F5CB4">
            <w:pPr>
              <w:pStyle w:val="TableParagraph"/>
              <w:spacing w:before="7"/>
              <w:ind w:left="123"/>
              <w:rPr>
                <w:sz w:val="20"/>
              </w:rPr>
            </w:pPr>
            <w:r>
              <w:rPr>
                <w:spacing w:val="-4"/>
                <w:sz w:val="20"/>
              </w:rPr>
              <w:t>1.25</w:t>
            </w:r>
          </w:p>
        </w:tc>
        <w:tc>
          <w:tcPr>
            <w:tcW w:w="2253" w:type="dxa"/>
            <w:tcBorders>
              <w:top w:val="single" w:sz="4" w:space="0" w:color="000000"/>
            </w:tcBorders>
          </w:tcPr>
          <w:p w14:paraId="58592CC4" w14:textId="77777777" w:rsidR="00A35120" w:rsidRDefault="00A35120" w:rsidP="009F5CB4">
            <w:pPr>
              <w:pStyle w:val="TableParagraph"/>
              <w:spacing w:before="7"/>
              <w:ind w:left="62" w:right="1"/>
              <w:rPr>
                <w:sz w:val="20"/>
              </w:rPr>
            </w:pPr>
            <w:r>
              <w:rPr>
                <w:sz w:val="20"/>
              </w:rPr>
              <w:t>68</w:t>
            </w:r>
            <w:r>
              <w:rPr>
                <w:spacing w:val="-5"/>
                <w:sz w:val="20"/>
              </w:rPr>
              <w:t xml:space="preserve"> </w:t>
            </w:r>
            <w:r>
              <w:rPr>
                <w:sz w:val="20"/>
              </w:rPr>
              <w:t>per</w:t>
            </w:r>
            <w:r>
              <w:rPr>
                <w:spacing w:val="-5"/>
                <w:sz w:val="20"/>
              </w:rPr>
              <w:t xml:space="preserve"> </w:t>
            </w:r>
            <w:r>
              <w:rPr>
                <w:spacing w:val="-4"/>
                <w:sz w:val="20"/>
              </w:rPr>
              <w:t>cent</w:t>
            </w:r>
          </w:p>
        </w:tc>
        <w:tc>
          <w:tcPr>
            <w:tcW w:w="2253" w:type="dxa"/>
            <w:tcBorders>
              <w:top w:val="single" w:sz="4" w:space="0" w:color="000000"/>
            </w:tcBorders>
          </w:tcPr>
          <w:p w14:paraId="7017374A" w14:textId="77777777" w:rsidR="00A35120" w:rsidRDefault="00A35120" w:rsidP="009F5CB4">
            <w:pPr>
              <w:pStyle w:val="TableParagraph"/>
              <w:spacing w:before="7"/>
              <w:ind w:right="75"/>
              <w:rPr>
                <w:sz w:val="20"/>
              </w:rPr>
            </w:pPr>
            <w:r>
              <w:rPr>
                <w:spacing w:val="-4"/>
                <w:sz w:val="20"/>
              </w:rPr>
              <w:t>0.13</w:t>
            </w:r>
          </w:p>
        </w:tc>
      </w:tr>
      <w:tr w:rsidR="00A35120" w14:paraId="498C3001" w14:textId="77777777" w:rsidTr="009F5CB4">
        <w:trPr>
          <w:trHeight w:val="310"/>
        </w:trPr>
        <w:tc>
          <w:tcPr>
            <w:tcW w:w="1119" w:type="dxa"/>
            <w:tcBorders>
              <w:bottom w:val="single" w:sz="4" w:space="0" w:color="000000"/>
            </w:tcBorders>
          </w:tcPr>
          <w:p w14:paraId="30ABBA3B" w14:textId="77777777" w:rsidR="00A35120" w:rsidRDefault="00A35120" w:rsidP="009F5CB4">
            <w:pPr>
              <w:pStyle w:val="TableParagraph"/>
              <w:spacing w:line="240" w:lineRule="auto"/>
              <w:ind w:left="-1"/>
              <w:jc w:val="left"/>
              <w:rPr>
                <w:sz w:val="20"/>
              </w:rPr>
            </w:pPr>
            <w:r>
              <w:rPr>
                <w:spacing w:val="-2"/>
                <w:sz w:val="20"/>
              </w:rPr>
              <w:t>Mid-2010s</w:t>
            </w:r>
          </w:p>
        </w:tc>
        <w:tc>
          <w:tcPr>
            <w:tcW w:w="2005" w:type="dxa"/>
            <w:tcBorders>
              <w:bottom w:val="single" w:sz="4" w:space="0" w:color="000000"/>
            </w:tcBorders>
          </w:tcPr>
          <w:p w14:paraId="471442E6" w14:textId="77777777" w:rsidR="00A35120" w:rsidRDefault="00A35120" w:rsidP="009F5CB4">
            <w:pPr>
              <w:pStyle w:val="TableParagraph"/>
              <w:spacing w:line="240" w:lineRule="auto"/>
              <w:ind w:left="1" w:right="230"/>
              <w:rPr>
                <w:sz w:val="20"/>
              </w:rPr>
            </w:pPr>
            <w:r>
              <w:rPr>
                <w:spacing w:val="-4"/>
                <w:sz w:val="20"/>
              </w:rPr>
              <w:t>1.25</w:t>
            </w:r>
          </w:p>
        </w:tc>
        <w:tc>
          <w:tcPr>
            <w:tcW w:w="2006" w:type="dxa"/>
            <w:tcBorders>
              <w:bottom w:val="single" w:sz="4" w:space="0" w:color="000000"/>
            </w:tcBorders>
          </w:tcPr>
          <w:p w14:paraId="6F5746BF" w14:textId="77777777" w:rsidR="00A35120" w:rsidRDefault="00A35120" w:rsidP="009F5CB4">
            <w:pPr>
              <w:pStyle w:val="TableParagraph"/>
              <w:spacing w:line="240" w:lineRule="auto"/>
              <w:ind w:left="123"/>
              <w:rPr>
                <w:sz w:val="20"/>
              </w:rPr>
            </w:pPr>
            <w:r>
              <w:rPr>
                <w:spacing w:val="-4"/>
                <w:sz w:val="20"/>
              </w:rPr>
              <w:t>1.33</w:t>
            </w:r>
          </w:p>
        </w:tc>
        <w:tc>
          <w:tcPr>
            <w:tcW w:w="2253" w:type="dxa"/>
            <w:tcBorders>
              <w:bottom w:val="single" w:sz="4" w:space="0" w:color="000000"/>
            </w:tcBorders>
          </w:tcPr>
          <w:p w14:paraId="0241FB63" w14:textId="77777777" w:rsidR="00A35120" w:rsidRDefault="00A35120" w:rsidP="009F5CB4">
            <w:pPr>
              <w:pStyle w:val="TableParagraph"/>
              <w:spacing w:line="240" w:lineRule="auto"/>
              <w:ind w:left="62" w:right="1"/>
              <w:rPr>
                <w:sz w:val="20"/>
              </w:rPr>
            </w:pPr>
            <w:r>
              <w:rPr>
                <w:sz w:val="20"/>
              </w:rPr>
              <w:t>70</w:t>
            </w:r>
            <w:r>
              <w:rPr>
                <w:spacing w:val="-5"/>
                <w:sz w:val="20"/>
              </w:rPr>
              <w:t xml:space="preserve"> </w:t>
            </w:r>
            <w:r>
              <w:rPr>
                <w:sz w:val="20"/>
              </w:rPr>
              <w:t>per</w:t>
            </w:r>
            <w:r>
              <w:rPr>
                <w:spacing w:val="-5"/>
                <w:sz w:val="20"/>
              </w:rPr>
              <w:t xml:space="preserve"> </w:t>
            </w:r>
            <w:r>
              <w:rPr>
                <w:spacing w:val="-4"/>
                <w:sz w:val="20"/>
              </w:rPr>
              <w:t>cent</w:t>
            </w:r>
          </w:p>
        </w:tc>
        <w:tc>
          <w:tcPr>
            <w:tcW w:w="2253" w:type="dxa"/>
            <w:tcBorders>
              <w:bottom w:val="single" w:sz="4" w:space="0" w:color="000000"/>
            </w:tcBorders>
          </w:tcPr>
          <w:p w14:paraId="3855AAF4" w14:textId="77777777" w:rsidR="00A35120" w:rsidRDefault="00A35120" w:rsidP="009F5CB4">
            <w:pPr>
              <w:pStyle w:val="TableParagraph"/>
              <w:spacing w:line="240" w:lineRule="auto"/>
              <w:ind w:right="75"/>
              <w:rPr>
                <w:sz w:val="20"/>
              </w:rPr>
            </w:pPr>
            <w:r>
              <w:rPr>
                <w:spacing w:val="-4"/>
                <w:sz w:val="20"/>
              </w:rPr>
              <w:t>0.13</w:t>
            </w:r>
          </w:p>
        </w:tc>
      </w:tr>
    </w:tbl>
    <w:p w14:paraId="221A6D48" w14:textId="77777777" w:rsidR="00A35120" w:rsidRDefault="00A35120" w:rsidP="00A35120">
      <w:pPr>
        <w:pStyle w:val="ChartorTableNote"/>
      </w:pPr>
      <w:r>
        <w:t>Note:</w:t>
      </w:r>
      <w:r w:rsidRPr="00D3406F">
        <w:tab/>
      </w:r>
      <w:r>
        <w:t xml:space="preserve">(a) </w:t>
      </w:r>
      <w:r w:rsidRPr="00D3406F">
        <w:t xml:space="preserve">Concentration based on unweighted average of industry-level </w:t>
      </w:r>
      <w:r>
        <w:t>shares. Sources: Author’s calculations; Hambur (2023.</w:t>
      </w:r>
    </w:p>
    <w:p w14:paraId="6ADF319B" w14:textId="77777777" w:rsidR="00A35120" w:rsidRPr="00D3406F" w:rsidRDefault="00A35120" w:rsidP="00A35120">
      <w:pPr>
        <w:pStyle w:val="ChartorTableNote"/>
      </w:pPr>
      <w:r>
        <w:t>Sources:</w:t>
      </w:r>
      <w:r>
        <w:tab/>
        <w:t>Authors’ calculations; Hambur (2023).</w:t>
      </w:r>
    </w:p>
    <w:p w14:paraId="4AEB6F77" w14:textId="769B50DE" w:rsidR="00757FEB" w:rsidRDefault="00757FEB" w:rsidP="00E301F7">
      <w:pPr>
        <w:pStyle w:val="BodyText"/>
        <w:spacing w:before="5"/>
        <w:ind w:left="0"/>
      </w:pPr>
    </w:p>
    <w:p w14:paraId="451FFBC7" w14:textId="1F6E69DB" w:rsidR="00757FEB" w:rsidRDefault="00757FEB" w:rsidP="00E301F7">
      <w:r>
        <w:t>Table</w:t>
      </w:r>
      <w:r w:rsidRPr="00E301F7">
        <w:t xml:space="preserve"> </w:t>
      </w:r>
      <w:hyperlink w:anchor="_bookmark9" w:history="1">
        <w:r>
          <w:t>2</w:t>
        </w:r>
      </w:hyperlink>
      <w:r w:rsidRPr="00E301F7">
        <w:t xml:space="preserve"> </w:t>
      </w:r>
      <w:r>
        <w:t>shows</w:t>
      </w:r>
      <w:r w:rsidRPr="00E301F7">
        <w:t xml:space="preserve"> </w:t>
      </w:r>
      <w:r>
        <w:t>the</w:t>
      </w:r>
      <w:r w:rsidRPr="00E301F7">
        <w:t xml:space="preserve"> </w:t>
      </w:r>
      <w:r>
        <w:t>calibrated</w:t>
      </w:r>
      <w:r w:rsidRPr="00E301F7">
        <w:t xml:space="preserve"> </w:t>
      </w:r>
      <w:r>
        <w:t>parameters</w:t>
      </w:r>
      <w:r w:rsidRPr="00E301F7">
        <w:t xml:space="preserve"> </w:t>
      </w:r>
      <w:r>
        <w:t>to</w:t>
      </w:r>
      <w:r w:rsidRPr="00E301F7">
        <w:t xml:space="preserve"> </w:t>
      </w:r>
      <w:r>
        <w:t>meet</w:t>
      </w:r>
      <w:r w:rsidRPr="00E301F7">
        <w:t xml:space="preserve"> </w:t>
      </w:r>
      <w:r>
        <w:t>these</w:t>
      </w:r>
      <w:r w:rsidRPr="00E301F7">
        <w:t xml:space="preserve"> </w:t>
      </w:r>
      <w:r>
        <w:t>targets.</w:t>
      </w:r>
      <w:r w:rsidRPr="00E301F7">
        <w:t xml:space="preserve"> </w:t>
      </w:r>
      <w:r>
        <w:t>We</w:t>
      </w:r>
      <w:r w:rsidRPr="00E301F7">
        <w:t xml:space="preserve"> </w:t>
      </w:r>
      <w:r>
        <w:t>can</w:t>
      </w:r>
      <w:r w:rsidRPr="00E301F7">
        <w:t xml:space="preserve"> </w:t>
      </w:r>
      <w:r>
        <w:t>see</w:t>
      </w:r>
      <w:r w:rsidRPr="00E301F7">
        <w:t xml:space="preserve"> </w:t>
      </w:r>
      <w:r>
        <w:t>that</w:t>
      </w:r>
      <w:r w:rsidRPr="00E301F7">
        <w:t xml:space="preserve"> </w:t>
      </w:r>
      <w:r>
        <w:t>to</w:t>
      </w:r>
      <w:r w:rsidRPr="00E301F7">
        <w:t xml:space="preserve"> </w:t>
      </w:r>
      <w:r>
        <w:t>meet</w:t>
      </w:r>
      <w:r w:rsidRPr="00E301F7">
        <w:t xml:space="preserve"> </w:t>
      </w:r>
      <w:r>
        <w:t>the</w:t>
      </w:r>
      <w:r w:rsidRPr="00E301F7">
        <w:t xml:space="preserve"> </w:t>
      </w:r>
      <w:r>
        <w:t xml:space="preserve">higher </w:t>
      </w:r>
      <w:r w:rsidR="0054155F">
        <w:t>mark</w:t>
      </w:r>
      <w:r w:rsidR="00E14BA1">
        <w:noBreakHyphen/>
      </w:r>
      <w:r w:rsidR="0054155F">
        <w:t>ups</w:t>
      </w:r>
      <w:r>
        <w:t xml:space="preserve"> in the later period, the average demand elasticity declines moderately.</w:t>
      </w:r>
    </w:p>
    <w:p w14:paraId="770AC912" w14:textId="3F7A39B1" w:rsidR="00757FEB" w:rsidRPr="000521EB" w:rsidRDefault="00757FEB" w:rsidP="006C41B3">
      <w:pPr>
        <w:pStyle w:val="BodyText"/>
        <w:ind w:left="0"/>
      </w:pPr>
    </w:p>
    <w:p w14:paraId="3EC77258" w14:textId="4DEE9137" w:rsidR="00757FEB" w:rsidRPr="00421728" w:rsidRDefault="00757FEB" w:rsidP="00421728">
      <w:pPr>
        <w:pStyle w:val="TableMainHeading"/>
      </w:pPr>
      <w:r>
        <w:t>Table</w:t>
      </w:r>
      <w:r w:rsidRPr="001F0A32">
        <w:t xml:space="preserve"> </w:t>
      </w:r>
      <w:r>
        <w:t>2:</w:t>
      </w:r>
      <w:r w:rsidRPr="001F0A32">
        <w:t xml:space="preserve"> </w:t>
      </w:r>
      <w:bookmarkStart w:id="42" w:name="_bookmark9"/>
      <w:bookmarkEnd w:id="42"/>
      <w:r>
        <w:t>Model</w:t>
      </w:r>
      <w:r w:rsidRPr="001F0A32">
        <w:t xml:space="preserve"> Parameters</w:t>
      </w:r>
    </w:p>
    <w:p w14:paraId="28D5AB4E" w14:textId="77777777" w:rsidR="002E4C84" w:rsidRPr="004C3CCA" w:rsidRDefault="002E4C84" w:rsidP="002E4C84">
      <w:pPr>
        <w:pStyle w:val="TableSecondHeading"/>
      </w:pPr>
      <w:r>
        <w:t>Baseline model</w:t>
      </w:r>
    </w:p>
    <w:tbl>
      <w:tblPr>
        <w:tblW w:w="0" w:type="auto"/>
        <w:tblInd w:w="121" w:type="dxa"/>
        <w:tblLayout w:type="fixed"/>
        <w:tblCellMar>
          <w:left w:w="0" w:type="dxa"/>
          <w:right w:w="0" w:type="dxa"/>
        </w:tblCellMar>
        <w:tblLook w:val="01E0" w:firstRow="1" w:lastRow="1" w:firstColumn="1" w:lastColumn="1" w:noHBand="0" w:noVBand="0"/>
      </w:tblPr>
      <w:tblGrid>
        <w:gridCol w:w="1176"/>
        <w:gridCol w:w="1733"/>
        <w:gridCol w:w="2518"/>
        <w:gridCol w:w="1849"/>
        <w:gridCol w:w="2363"/>
      </w:tblGrid>
      <w:tr w:rsidR="002E4C84" w14:paraId="52E91451" w14:textId="77777777" w:rsidTr="009F5CB4">
        <w:trPr>
          <w:trHeight w:val="275"/>
        </w:trPr>
        <w:tc>
          <w:tcPr>
            <w:tcW w:w="1176" w:type="dxa"/>
            <w:tcBorders>
              <w:top w:val="single" w:sz="4" w:space="0" w:color="auto"/>
            </w:tcBorders>
          </w:tcPr>
          <w:p w14:paraId="2819928C" w14:textId="77777777" w:rsidR="002E4C84" w:rsidRDefault="002E4C84" w:rsidP="009F5CB4">
            <w:pPr>
              <w:pStyle w:val="TableParagraph"/>
              <w:spacing w:before="0" w:line="240" w:lineRule="auto"/>
              <w:jc w:val="left"/>
              <w:rPr>
                <w:rFonts w:ascii="Times New Roman"/>
                <w:sz w:val="20"/>
              </w:rPr>
            </w:pPr>
          </w:p>
        </w:tc>
        <w:tc>
          <w:tcPr>
            <w:tcW w:w="4251" w:type="dxa"/>
            <w:gridSpan w:val="2"/>
            <w:tcBorders>
              <w:top w:val="single" w:sz="4" w:space="0" w:color="auto"/>
              <w:bottom w:val="single" w:sz="4" w:space="0" w:color="000000"/>
            </w:tcBorders>
          </w:tcPr>
          <w:p w14:paraId="7817DC13" w14:textId="77777777" w:rsidR="002E4C84" w:rsidRPr="00421728" w:rsidRDefault="002E4C84" w:rsidP="009F5CB4">
            <w:pPr>
              <w:pStyle w:val="TableParagraph"/>
              <w:spacing w:before="4" w:line="240" w:lineRule="auto"/>
              <w:ind w:left="24" w:right="22"/>
              <w:rPr>
                <w:b/>
                <w:bCs/>
                <w:sz w:val="20"/>
              </w:rPr>
            </w:pPr>
            <w:r w:rsidRPr="00421728">
              <w:rPr>
                <w:b/>
                <w:bCs/>
                <w:sz w:val="20"/>
              </w:rPr>
              <w:t>Harmonic sales-weighted</w:t>
            </w:r>
          </w:p>
        </w:tc>
        <w:tc>
          <w:tcPr>
            <w:tcW w:w="4212" w:type="dxa"/>
            <w:gridSpan w:val="2"/>
            <w:tcBorders>
              <w:top w:val="single" w:sz="4" w:space="0" w:color="auto"/>
              <w:bottom w:val="single" w:sz="4" w:space="0" w:color="000000"/>
            </w:tcBorders>
          </w:tcPr>
          <w:p w14:paraId="4662AF3A" w14:textId="77777777" w:rsidR="002E4C84" w:rsidRPr="00421728" w:rsidRDefault="002E4C84" w:rsidP="009F5CB4">
            <w:pPr>
              <w:pStyle w:val="TableParagraph"/>
              <w:spacing w:before="4" w:line="240" w:lineRule="auto"/>
              <w:ind w:left="177" w:right="21"/>
              <w:rPr>
                <w:b/>
                <w:bCs/>
                <w:sz w:val="20"/>
              </w:rPr>
            </w:pPr>
            <w:r w:rsidRPr="00421728">
              <w:rPr>
                <w:b/>
                <w:bCs/>
                <w:sz w:val="20"/>
              </w:rPr>
              <w:t>Cost-weighted</w:t>
            </w:r>
          </w:p>
        </w:tc>
      </w:tr>
      <w:tr w:rsidR="002E4C84" w14:paraId="58913BB1" w14:textId="77777777" w:rsidTr="009F5CB4">
        <w:trPr>
          <w:trHeight w:val="275"/>
        </w:trPr>
        <w:tc>
          <w:tcPr>
            <w:tcW w:w="1176" w:type="dxa"/>
            <w:tcBorders>
              <w:bottom w:val="single" w:sz="4" w:space="0" w:color="auto"/>
            </w:tcBorders>
          </w:tcPr>
          <w:p w14:paraId="52BD55DF" w14:textId="77777777" w:rsidR="002E4C84" w:rsidRDefault="002E4C84" w:rsidP="009F5CB4">
            <w:pPr>
              <w:pStyle w:val="TableParagraph"/>
              <w:spacing w:before="0" w:line="240" w:lineRule="auto"/>
              <w:jc w:val="left"/>
              <w:rPr>
                <w:rFonts w:ascii="Times New Roman"/>
                <w:sz w:val="20"/>
              </w:rPr>
            </w:pPr>
          </w:p>
        </w:tc>
        <w:tc>
          <w:tcPr>
            <w:tcW w:w="1733" w:type="dxa"/>
            <w:tcBorders>
              <w:bottom w:val="single" w:sz="4" w:space="0" w:color="000000"/>
            </w:tcBorders>
          </w:tcPr>
          <w:p w14:paraId="44941BCF" w14:textId="77777777" w:rsidR="002E4C84" w:rsidRDefault="002E4C84" w:rsidP="009F5CB4">
            <w:pPr>
              <w:pStyle w:val="TableParagraph"/>
              <w:spacing w:before="4" w:line="240" w:lineRule="auto"/>
              <w:ind w:right="114"/>
              <w:rPr>
                <w:rFonts w:ascii="Arial" w:hAnsi="Arial"/>
                <w:sz w:val="20"/>
              </w:rPr>
            </w:pPr>
            <w:r>
              <w:rPr>
                <w:spacing w:val="-2"/>
                <w:sz w:val="20"/>
              </w:rPr>
              <w:t>Pareto</w:t>
            </w:r>
            <w:r>
              <w:rPr>
                <w:spacing w:val="-11"/>
                <w:sz w:val="20"/>
              </w:rPr>
              <w:t xml:space="preserve"> </w:t>
            </w:r>
            <w:r>
              <w:rPr>
                <w:spacing w:val="-2"/>
                <w:sz w:val="20"/>
              </w:rPr>
              <w:t>tail</w:t>
            </w:r>
            <w:r>
              <w:rPr>
                <w:spacing w:val="-10"/>
                <w:sz w:val="20"/>
              </w:rPr>
              <w:t xml:space="preserve"> </w:t>
            </w:r>
            <w:r>
              <w:rPr>
                <w:rFonts w:ascii="Arial" w:hAnsi="Arial"/>
                <w:spacing w:val="-10"/>
                <w:sz w:val="20"/>
              </w:rPr>
              <w:t>ξ</w:t>
            </w:r>
          </w:p>
        </w:tc>
        <w:tc>
          <w:tcPr>
            <w:tcW w:w="2518" w:type="dxa"/>
            <w:tcBorders>
              <w:bottom w:val="single" w:sz="4" w:space="0" w:color="000000"/>
            </w:tcBorders>
          </w:tcPr>
          <w:p w14:paraId="00FBBF33" w14:textId="77777777" w:rsidR="002E4C84" w:rsidRDefault="002E4C84" w:rsidP="009F5CB4">
            <w:pPr>
              <w:pStyle w:val="TableParagraph"/>
              <w:spacing w:before="4" w:line="240" w:lineRule="auto"/>
              <w:ind w:left="24" w:right="22"/>
              <w:rPr>
                <w:rFonts w:ascii="Arial" w:hAnsi="Arial"/>
                <w:sz w:val="20"/>
              </w:rPr>
            </w:pPr>
            <w:r>
              <w:rPr>
                <w:sz w:val="20"/>
              </w:rPr>
              <w:t>Demand</w:t>
            </w:r>
            <w:r>
              <w:rPr>
                <w:spacing w:val="-10"/>
                <w:sz w:val="20"/>
              </w:rPr>
              <w:t xml:space="preserve"> </w:t>
            </w:r>
            <w:r>
              <w:rPr>
                <w:sz w:val="20"/>
              </w:rPr>
              <w:t>elasticity</w:t>
            </w:r>
            <w:r>
              <w:rPr>
                <w:spacing w:val="-11"/>
                <w:sz w:val="20"/>
              </w:rPr>
              <w:t xml:space="preserve"> </w:t>
            </w:r>
            <w:r>
              <w:rPr>
                <w:rFonts w:ascii="Arial" w:hAnsi="Arial"/>
                <w:spacing w:val="-10"/>
                <w:sz w:val="20"/>
              </w:rPr>
              <w:t>σ</w:t>
            </w:r>
          </w:p>
        </w:tc>
        <w:tc>
          <w:tcPr>
            <w:tcW w:w="1849" w:type="dxa"/>
            <w:tcBorders>
              <w:bottom w:val="single" w:sz="4" w:space="0" w:color="000000"/>
            </w:tcBorders>
          </w:tcPr>
          <w:p w14:paraId="54E2C9B0" w14:textId="77777777" w:rsidR="002E4C84" w:rsidRDefault="002E4C84" w:rsidP="009F5CB4">
            <w:pPr>
              <w:pStyle w:val="TableParagraph"/>
              <w:spacing w:before="4" w:line="240" w:lineRule="auto"/>
              <w:ind w:left="23" w:right="24"/>
              <w:rPr>
                <w:rFonts w:ascii="Arial" w:hAnsi="Arial"/>
                <w:sz w:val="20"/>
              </w:rPr>
            </w:pPr>
            <w:r>
              <w:rPr>
                <w:spacing w:val="-2"/>
                <w:sz w:val="20"/>
              </w:rPr>
              <w:t>Pareto</w:t>
            </w:r>
            <w:r>
              <w:rPr>
                <w:spacing w:val="-11"/>
                <w:sz w:val="20"/>
              </w:rPr>
              <w:t xml:space="preserve"> </w:t>
            </w:r>
            <w:r>
              <w:rPr>
                <w:spacing w:val="-2"/>
                <w:sz w:val="20"/>
              </w:rPr>
              <w:t>tail</w:t>
            </w:r>
            <w:r>
              <w:rPr>
                <w:spacing w:val="-10"/>
                <w:sz w:val="20"/>
              </w:rPr>
              <w:t xml:space="preserve"> </w:t>
            </w:r>
            <w:r>
              <w:rPr>
                <w:rFonts w:ascii="Arial" w:hAnsi="Arial"/>
                <w:spacing w:val="-10"/>
                <w:sz w:val="20"/>
              </w:rPr>
              <w:t>ξ</w:t>
            </w:r>
          </w:p>
        </w:tc>
        <w:tc>
          <w:tcPr>
            <w:tcW w:w="2363" w:type="dxa"/>
            <w:tcBorders>
              <w:bottom w:val="single" w:sz="4" w:space="0" w:color="000000"/>
            </w:tcBorders>
          </w:tcPr>
          <w:p w14:paraId="1B604DB1" w14:textId="77777777" w:rsidR="002E4C84" w:rsidRDefault="002E4C84" w:rsidP="009F5CB4">
            <w:pPr>
              <w:pStyle w:val="TableParagraph"/>
              <w:spacing w:before="4" w:line="240" w:lineRule="auto"/>
              <w:ind w:left="177" w:right="21"/>
              <w:rPr>
                <w:rFonts w:ascii="Arial" w:hAnsi="Arial"/>
                <w:sz w:val="20"/>
              </w:rPr>
            </w:pPr>
            <w:r>
              <w:rPr>
                <w:sz w:val="20"/>
              </w:rPr>
              <w:t>Demand</w:t>
            </w:r>
            <w:r>
              <w:rPr>
                <w:spacing w:val="-10"/>
                <w:sz w:val="20"/>
              </w:rPr>
              <w:t xml:space="preserve"> </w:t>
            </w:r>
            <w:r>
              <w:rPr>
                <w:sz w:val="20"/>
              </w:rPr>
              <w:t>elasticity</w:t>
            </w:r>
            <w:r>
              <w:rPr>
                <w:spacing w:val="-11"/>
                <w:sz w:val="20"/>
              </w:rPr>
              <w:t xml:space="preserve"> </w:t>
            </w:r>
            <w:r>
              <w:rPr>
                <w:rFonts w:ascii="Arial" w:hAnsi="Arial"/>
                <w:spacing w:val="-10"/>
                <w:sz w:val="20"/>
              </w:rPr>
              <w:t>σ</w:t>
            </w:r>
          </w:p>
        </w:tc>
      </w:tr>
      <w:tr w:rsidR="002E4C84" w14:paraId="774B000E" w14:textId="77777777" w:rsidTr="009F5CB4">
        <w:trPr>
          <w:trHeight w:val="267"/>
        </w:trPr>
        <w:tc>
          <w:tcPr>
            <w:tcW w:w="1176" w:type="dxa"/>
            <w:tcBorders>
              <w:top w:val="single" w:sz="4" w:space="0" w:color="auto"/>
            </w:tcBorders>
          </w:tcPr>
          <w:p w14:paraId="56ABDE93" w14:textId="77777777" w:rsidR="002E4C84" w:rsidRDefault="002E4C84" w:rsidP="009F5CB4">
            <w:pPr>
              <w:pStyle w:val="TableParagraph"/>
              <w:spacing w:before="7"/>
              <w:jc w:val="left"/>
              <w:rPr>
                <w:sz w:val="20"/>
              </w:rPr>
            </w:pPr>
            <w:r>
              <w:rPr>
                <w:spacing w:val="-2"/>
                <w:sz w:val="20"/>
              </w:rPr>
              <w:t>Mid-2000s</w:t>
            </w:r>
          </w:p>
        </w:tc>
        <w:tc>
          <w:tcPr>
            <w:tcW w:w="1733" w:type="dxa"/>
            <w:tcBorders>
              <w:top w:val="single" w:sz="4" w:space="0" w:color="000000"/>
            </w:tcBorders>
          </w:tcPr>
          <w:p w14:paraId="1A868F1D" w14:textId="77777777" w:rsidR="002E4C84" w:rsidRDefault="002E4C84" w:rsidP="009F5CB4">
            <w:pPr>
              <w:pStyle w:val="TableParagraph"/>
              <w:spacing w:before="7"/>
              <w:ind w:left="26" w:right="114"/>
              <w:rPr>
                <w:sz w:val="20"/>
              </w:rPr>
            </w:pPr>
            <w:r>
              <w:rPr>
                <w:spacing w:val="-4"/>
                <w:sz w:val="20"/>
              </w:rPr>
              <w:t>5.59</w:t>
            </w:r>
          </w:p>
        </w:tc>
        <w:tc>
          <w:tcPr>
            <w:tcW w:w="2518" w:type="dxa"/>
            <w:tcBorders>
              <w:top w:val="single" w:sz="4" w:space="0" w:color="000000"/>
            </w:tcBorders>
          </w:tcPr>
          <w:p w14:paraId="372CF99E" w14:textId="77777777" w:rsidR="002E4C84" w:rsidRDefault="002E4C84" w:rsidP="009F5CB4">
            <w:pPr>
              <w:pStyle w:val="TableParagraph"/>
              <w:spacing w:before="7"/>
              <w:ind w:left="24"/>
              <w:rPr>
                <w:sz w:val="20"/>
              </w:rPr>
            </w:pPr>
            <w:r>
              <w:rPr>
                <w:spacing w:val="-4"/>
                <w:sz w:val="20"/>
              </w:rPr>
              <w:t>9.45</w:t>
            </w:r>
          </w:p>
        </w:tc>
        <w:tc>
          <w:tcPr>
            <w:tcW w:w="1849" w:type="dxa"/>
            <w:tcBorders>
              <w:top w:val="single" w:sz="4" w:space="0" w:color="000000"/>
            </w:tcBorders>
          </w:tcPr>
          <w:p w14:paraId="5370F113" w14:textId="77777777" w:rsidR="002E4C84" w:rsidRDefault="002E4C84" w:rsidP="009F5CB4">
            <w:pPr>
              <w:pStyle w:val="TableParagraph"/>
              <w:spacing w:before="7"/>
              <w:ind w:left="24" w:right="1"/>
              <w:rPr>
                <w:sz w:val="20"/>
              </w:rPr>
            </w:pPr>
            <w:r>
              <w:rPr>
                <w:spacing w:val="-4"/>
                <w:sz w:val="20"/>
              </w:rPr>
              <w:t>4.00</w:t>
            </w:r>
          </w:p>
        </w:tc>
        <w:tc>
          <w:tcPr>
            <w:tcW w:w="2363" w:type="dxa"/>
            <w:tcBorders>
              <w:top w:val="single" w:sz="4" w:space="0" w:color="000000"/>
            </w:tcBorders>
          </w:tcPr>
          <w:p w14:paraId="2EDD351A" w14:textId="77777777" w:rsidR="002E4C84" w:rsidRDefault="002E4C84" w:rsidP="009F5CB4">
            <w:pPr>
              <w:pStyle w:val="TableParagraph"/>
              <w:spacing w:before="7"/>
              <w:ind w:left="177"/>
              <w:rPr>
                <w:sz w:val="20"/>
              </w:rPr>
            </w:pPr>
            <w:r>
              <w:rPr>
                <w:spacing w:val="-4"/>
                <w:sz w:val="20"/>
              </w:rPr>
              <w:t>7.26</w:t>
            </w:r>
          </w:p>
        </w:tc>
      </w:tr>
      <w:tr w:rsidR="002E4C84" w14:paraId="29B0F648" w14:textId="77777777" w:rsidTr="009F5CB4">
        <w:trPr>
          <w:trHeight w:val="310"/>
        </w:trPr>
        <w:tc>
          <w:tcPr>
            <w:tcW w:w="1176" w:type="dxa"/>
            <w:tcBorders>
              <w:bottom w:val="single" w:sz="4" w:space="0" w:color="000000"/>
            </w:tcBorders>
          </w:tcPr>
          <w:p w14:paraId="134E2295" w14:textId="77777777" w:rsidR="002E4C84" w:rsidRDefault="002E4C84" w:rsidP="009F5CB4">
            <w:pPr>
              <w:pStyle w:val="TableParagraph"/>
              <w:spacing w:line="240" w:lineRule="auto"/>
              <w:ind w:left="-1"/>
              <w:jc w:val="left"/>
              <w:rPr>
                <w:sz w:val="20"/>
              </w:rPr>
            </w:pPr>
            <w:r>
              <w:rPr>
                <w:spacing w:val="-2"/>
                <w:sz w:val="20"/>
              </w:rPr>
              <w:t>Mid-2010s</w:t>
            </w:r>
          </w:p>
        </w:tc>
        <w:tc>
          <w:tcPr>
            <w:tcW w:w="1733" w:type="dxa"/>
            <w:tcBorders>
              <w:bottom w:val="single" w:sz="4" w:space="0" w:color="000000"/>
            </w:tcBorders>
          </w:tcPr>
          <w:p w14:paraId="37916D98" w14:textId="77777777" w:rsidR="002E4C84" w:rsidRDefault="002E4C84" w:rsidP="009F5CB4">
            <w:pPr>
              <w:pStyle w:val="TableParagraph"/>
              <w:spacing w:line="240" w:lineRule="auto"/>
              <w:ind w:left="26" w:right="114"/>
              <w:rPr>
                <w:sz w:val="20"/>
              </w:rPr>
            </w:pPr>
            <w:r>
              <w:rPr>
                <w:spacing w:val="-4"/>
                <w:sz w:val="20"/>
              </w:rPr>
              <w:t>4.04</w:t>
            </w:r>
          </w:p>
        </w:tc>
        <w:tc>
          <w:tcPr>
            <w:tcW w:w="2518" w:type="dxa"/>
            <w:tcBorders>
              <w:bottom w:val="single" w:sz="4" w:space="0" w:color="000000"/>
            </w:tcBorders>
          </w:tcPr>
          <w:p w14:paraId="61263449" w14:textId="77777777" w:rsidR="002E4C84" w:rsidRDefault="002E4C84" w:rsidP="009F5CB4">
            <w:pPr>
              <w:pStyle w:val="TableParagraph"/>
              <w:spacing w:line="240" w:lineRule="auto"/>
              <w:ind w:left="24"/>
              <w:rPr>
                <w:sz w:val="20"/>
              </w:rPr>
            </w:pPr>
            <w:r>
              <w:rPr>
                <w:spacing w:val="-4"/>
                <w:sz w:val="20"/>
              </w:rPr>
              <w:t>7.02</w:t>
            </w:r>
          </w:p>
        </w:tc>
        <w:tc>
          <w:tcPr>
            <w:tcW w:w="1849" w:type="dxa"/>
            <w:tcBorders>
              <w:bottom w:val="single" w:sz="4" w:space="0" w:color="000000"/>
            </w:tcBorders>
          </w:tcPr>
          <w:p w14:paraId="11B0CD15" w14:textId="77777777" w:rsidR="002E4C84" w:rsidRDefault="002E4C84" w:rsidP="009F5CB4">
            <w:pPr>
              <w:pStyle w:val="TableParagraph"/>
              <w:spacing w:line="240" w:lineRule="auto"/>
              <w:ind w:left="24" w:right="1"/>
              <w:rPr>
                <w:sz w:val="20"/>
              </w:rPr>
            </w:pPr>
            <w:r>
              <w:rPr>
                <w:spacing w:val="-4"/>
                <w:sz w:val="20"/>
              </w:rPr>
              <w:t>3.05</w:t>
            </w:r>
          </w:p>
        </w:tc>
        <w:tc>
          <w:tcPr>
            <w:tcW w:w="2363" w:type="dxa"/>
            <w:tcBorders>
              <w:bottom w:val="single" w:sz="4" w:space="0" w:color="000000"/>
            </w:tcBorders>
          </w:tcPr>
          <w:p w14:paraId="46B85C12" w14:textId="77777777" w:rsidR="002E4C84" w:rsidRDefault="002E4C84" w:rsidP="009F5CB4">
            <w:pPr>
              <w:pStyle w:val="TableParagraph"/>
              <w:spacing w:line="240" w:lineRule="auto"/>
              <w:ind w:left="177"/>
              <w:rPr>
                <w:sz w:val="20"/>
              </w:rPr>
            </w:pPr>
            <w:r>
              <w:rPr>
                <w:spacing w:val="-4"/>
                <w:sz w:val="20"/>
              </w:rPr>
              <w:t>6.03</w:t>
            </w:r>
          </w:p>
        </w:tc>
      </w:tr>
    </w:tbl>
    <w:p w14:paraId="22FE1C80" w14:textId="3FA46D28" w:rsidR="007676AE" w:rsidRDefault="00757FEB" w:rsidP="00E301F7">
      <w:pPr>
        <w:rPr>
          <w:spacing w:val="-2"/>
        </w:rPr>
      </w:pPr>
      <w:r>
        <w:t>Table</w:t>
      </w:r>
      <w:r>
        <w:rPr>
          <w:spacing w:val="-7"/>
        </w:rPr>
        <w:t xml:space="preserve"> </w:t>
      </w:r>
      <w:hyperlink w:anchor="_bookmark10" w:history="1">
        <w:r>
          <w:t>3</w:t>
        </w:r>
      </w:hyperlink>
      <w:r>
        <w:rPr>
          <w:spacing w:val="-8"/>
        </w:rPr>
        <w:t xml:space="preserve"> </w:t>
      </w:r>
      <w:r>
        <w:t>shows</w:t>
      </w:r>
      <w:r>
        <w:rPr>
          <w:spacing w:val="-8"/>
        </w:rPr>
        <w:t xml:space="preserve"> </w:t>
      </w:r>
      <w:r>
        <w:t>the</w:t>
      </w:r>
      <w:r>
        <w:rPr>
          <w:spacing w:val="-8"/>
        </w:rPr>
        <w:t xml:space="preserve"> </w:t>
      </w:r>
      <w:r>
        <w:t>other</w:t>
      </w:r>
      <w:r>
        <w:rPr>
          <w:spacing w:val="-7"/>
        </w:rPr>
        <w:t xml:space="preserve"> </w:t>
      </w:r>
      <w:r>
        <w:t>parameters</w:t>
      </w:r>
      <w:r>
        <w:rPr>
          <w:spacing w:val="-8"/>
        </w:rPr>
        <w:t xml:space="preserve"> </w:t>
      </w:r>
      <w:r>
        <w:t>in</w:t>
      </w:r>
      <w:r>
        <w:rPr>
          <w:spacing w:val="-8"/>
        </w:rPr>
        <w:t xml:space="preserve"> </w:t>
      </w:r>
      <w:r>
        <w:t>the</w:t>
      </w:r>
      <w:r>
        <w:rPr>
          <w:spacing w:val="-7"/>
        </w:rPr>
        <w:t xml:space="preserve"> </w:t>
      </w:r>
      <w:r>
        <w:t>model.</w:t>
      </w:r>
      <w:r>
        <w:rPr>
          <w:spacing w:val="-8"/>
        </w:rPr>
        <w:t xml:space="preserve"> </w:t>
      </w:r>
      <w:r>
        <w:t>For</w:t>
      </w:r>
      <w:r>
        <w:rPr>
          <w:spacing w:val="-8"/>
        </w:rPr>
        <w:t xml:space="preserve"> </w:t>
      </w:r>
      <w:r>
        <w:t>most</w:t>
      </w:r>
      <w:r>
        <w:rPr>
          <w:spacing w:val="-8"/>
        </w:rPr>
        <w:t xml:space="preserve"> </w:t>
      </w:r>
      <w:r>
        <w:t>other</w:t>
      </w:r>
      <w:r>
        <w:rPr>
          <w:spacing w:val="-8"/>
        </w:rPr>
        <w:t xml:space="preserve"> </w:t>
      </w:r>
      <w:r>
        <w:t>parameters</w:t>
      </w:r>
      <w:r>
        <w:rPr>
          <w:spacing w:val="-8"/>
        </w:rPr>
        <w:t xml:space="preserve"> </w:t>
      </w:r>
      <w:r>
        <w:t>we</w:t>
      </w:r>
      <w:r>
        <w:rPr>
          <w:spacing w:val="-7"/>
        </w:rPr>
        <w:t xml:space="preserve"> </w:t>
      </w:r>
      <w:r>
        <w:t>take</w:t>
      </w:r>
      <w:r>
        <w:rPr>
          <w:spacing w:val="-8"/>
        </w:rPr>
        <w:t xml:space="preserve"> </w:t>
      </w:r>
      <w:r>
        <w:t>them</w:t>
      </w:r>
      <w:r>
        <w:rPr>
          <w:spacing w:val="-7"/>
        </w:rPr>
        <w:t xml:space="preserve"> </w:t>
      </w:r>
      <w:r>
        <w:t xml:space="preserve">directly </w:t>
      </w:r>
      <w:r>
        <w:rPr>
          <w:spacing w:val="-2"/>
        </w:rPr>
        <w:t>from</w:t>
      </w:r>
      <w:r>
        <w:rPr>
          <w:spacing w:val="-8"/>
        </w:rPr>
        <w:t xml:space="preserve"> </w:t>
      </w:r>
      <w:r>
        <w:rPr>
          <w:spacing w:val="-2"/>
        </w:rPr>
        <w:t>EMX,</w:t>
      </w:r>
      <w:r>
        <w:rPr>
          <w:spacing w:val="-7"/>
        </w:rPr>
        <w:t xml:space="preserve"> </w:t>
      </w:r>
      <w:r>
        <w:rPr>
          <w:spacing w:val="-2"/>
        </w:rPr>
        <w:t>as</w:t>
      </w:r>
      <w:r>
        <w:rPr>
          <w:spacing w:val="-8"/>
        </w:rPr>
        <w:t xml:space="preserve"> </w:t>
      </w:r>
      <w:r>
        <w:rPr>
          <w:spacing w:val="-2"/>
        </w:rPr>
        <w:t>they</w:t>
      </w:r>
      <w:r>
        <w:rPr>
          <w:spacing w:val="-7"/>
        </w:rPr>
        <w:t xml:space="preserve"> </w:t>
      </w:r>
      <w:r>
        <w:rPr>
          <w:spacing w:val="-2"/>
        </w:rPr>
        <w:t>are</w:t>
      </w:r>
      <w:r>
        <w:rPr>
          <w:spacing w:val="-8"/>
        </w:rPr>
        <w:t xml:space="preserve"> </w:t>
      </w:r>
      <w:r>
        <w:rPr>
          <w:spacing w:val="-2"/>
        </w:rPr>
        <w:t>broadly</w:t>
      </w:r>
      <w:r>
        <w:rPr>
          <w:spacing w:val="-8"/>
        </w:rPr>
        <w:t xml:space="preserve"> </w:t>
      </w:r>
      <w:r>
        <w:rPr>
          <w:spacing w:val="-2"/>
        </w:rPr>
        <w:t>in</w:t>
      </w:r>
      <w:r>
        <w:rPr>
          <w:spacing w:val="-7"/>
        </w:rPr>
        <w:t xml:space="preserve"> </w:t>
      </w:r>
      <w:r>
        <w:rPr>
          <w:spacing w:val="-2"/>
        </w:rPr>
        <w:t>line</w:t>
      </w:r>
      <w:r>
        <w:rPr>
          <w:spacing w:val="-8"/>
        </w:rPr>
        <w:t xml:space="preserve"> </w:t>
      </w:r>
      <w:r>
        <w:rPr>
          <w:spacing w:val="-2"/>
        </w:rPr>
        <w:t>with</w:t>
      </w:r>
      <w:r>
        <w:rPr>
          <w:spacing w:val="-7"/>
        </w:rPr>
        <w:t xml:space="preserve"> </w:t>
      </w:r>
      <w:r>
        <w:rPr>
          <w:spacing w:val="-2"/>
        </w:rPr>
        <w:t>equivalent</w:t>
      </w:r>
      <w:r>
        <w:rPr>
          <w:spacing w:val="-7"/>
        </w:rPr>
        <w:t xml:space="preserve"> </w:t>
      </w:r>
      <w:r>
        <w:rPr>
          <w:spacing w:val="-2"/>
        </w:rPr>
        <w:t>measures</w:t>
      </w:r>
      <w:r>
        <w:rPr>
          <w:spacing w:val="-8"/>
        </w:rPr>
        <w:t xml:space="preserve"> </w:t>
      </w:r>
      <w:r>
        <w:rPr>
          <w:spacing w:val="-2"/>
        </w:rPr>
        <w:t>for</w:t>
      </w:r>
      <w:r>
        <w:rPr>
          <w:spacing w:val="-8"/>
        </w:rPr>
        <w:t xml:space="preserve"> </w:t>
      </w:r>
      <w:r>
        <w:rPr>
          <w:spacing w:val="-2"/>
        </w:rPr>
        <w:t>Australia</w:t>
      </w:r>
      <w:r>
        <w:rPr>
          <w:spacing w:val="-7"/>
        </w:rPr>
        <w:t xml:space="preserve"> </w:t>
      </w:r>
      <w:r>
        <w:rPr>
          <w:spacing w:val="-2"/>
        </w:rPr>
        <w:t>(e.g.</w:t>
      </w:r>
      <w:r>
        <w:rPr>
          <w:spacing w:val="-7"/>
        </w:rPr>
        <w:t xml:space="preserve"> </w:t>
      </w:r>
      <w:r>
        <w:rPr>
          <w:spacing w:val="-2"/>
        </w:rPr>
        <w:t>the</w:t>
      </w:r>
      <w:r>
        <w:rPr>
          <w:spacing w:val="-8"/>
        </w:rPr>
        <w:t xml:space="preserve"> </w:t>
      </w:r>
      <w:r>
        <w:rPr>
          <w:spacing w:val="-2"/>
        </w:rPr>
        <w:t>labour</w:t>
      </w:r>
      <w:r>
        <w:rPr>
          <w:spacing w:val="-7"/>
        </w:rPr>
        <w:t xml:space="preserve"> </w:t>
      </w:r>
      <w:r>
        <w:rPr>
          <w:spacing w:val="-2"/>
        </w:rPr>
        <w:t>share</w:t>
      </w:r>
      <w:r>
        <w:rPr>
          <w:spacing w:val="-8"/>
        </w:rPr>
        <w:t xml:space="preserve"> </w:t>
      </w:r>
      <w:r>
        <w:rPr>
          <w:spacing w:val="-5"/>
        </w:rPr>
        <w:t xml:space="preserve">of </w:t>
      </w:r>
      <w:r>
        <w:t>income).</w:t>
      </w:r>
      <w:r w:rsidR="00575D3D" w:rsidRPr="00E301F7">
        <w:rPr>
          <w:rStyle w:val="FootnoteReference"/>
          <w:vertAlign w:val="superscript"/>
        </w:rPr>
        <w:footnoteReference w:id="10"/>
      </w:r>
      <w:r>
        <w:rPr>
          <w:spacing w:val="2"/>
          <w:position w:val="9"/>
          <w:sz w:val="18"/>
        </w:rPr>
        <w:t xml:space="preserve"> </w:t>
      </w:r>
      <w:r>
        <w:t>However,</w:t>
      </w:r>
      <w:r>
        <w:rPr>
          <w:spacing w:val="-17"/>
        </w:rPr>
        <w:t xml:space="preserve"> </w:t>
      </w:r>
      <w:r>
        <w:t>we</w:t>
      </w:r>
      <w:r>
        <w:rPr>
          <w:spacing w:val="-17"/>
        </w:rPr>
        <w:t xml:space="preserve"> </w:t>
      </w:r>
      <w:r>
        <w:t>change</w:t>
      </w:r>
      <w:r>
        <w:rPr>
          <w:spacing w:val="-17"/>
        </w:rPr>
        <w:t xml:space="preserve"> </w:t>
      </w:r>
      <w:r>
        <w:t>the</w:t>
      </w:r>
      <w:r>
        <w:rPr>
          <w:spacing w:val="-17"/>
        </w:rPr>
        <w:t xml:space="preserve"> </w:t>
      </w:r>
      <w:r>
        <w:t>materials</w:t>
      </w:r>
      <w:r>
        <w:rPr>
          <w:spacing w:val="-18"/>
        </w:rPr>
        <w:t xml:space="preserve"> </w:t>
      </w:r>
      <w:r>
        <w:t>share</w:t>
      </w:r>
      <w:r>
        <w:rPr>
          <w:spacing w:val="-17"/>
        </w:rPr>
        <w:t xml:space="preserve"> </w:t>
      </w:r>
      <w:r>
        <w:t>of</w:t>
      </w:r>
      <w:r>
        <w:rPr>
          <w:spacing w:val="-17"/>
        </w:rPr>
        <w:t xml:space="preserve"> </w:t>
      </w:r>
      <w:r>
        <w:t>gross</w:t>
      </w:r>
      <w:r>
        <w:rPr>
          <w:spacing w:val="-17"/>
        </w:rPr>
        <w:t xml:space="preserve"> </w:t>
      </w:r>
      <w:r>
        <w:t>output</w:t>
      </w:r>
      <w:r>
        <w:rPr>
          <w:spacing w:val="-17"/>
        </w:rPr>
        <w:t xml:space="preserve"> </w:t>
      </w:r>
      <w:r>
        <w:t>to</w:t>
      </w:r>
      <w:r>
        <w:rPr>
          <w:spacing w:val="-17"/>
        </w:rPr>
        <w:t xml:space="preserve"> </w:t>
      </w:r>
      <w:r>
        <w:t>better</w:t>
      </w:r>
      <w:r>
        <w:rPr>
          <w:spacing w:val="-18"/>
        </w:rPr>
        <w:t xml:space="preserve"> </w:t>
      </w:r>
      <w:r>
        <w:t>align</w:t>
      </w:r>
      <w:r>
        <w:rPr>
          <w:spacing w:val="-17"/>
        </w:rPr>
        <w:t xml:space="preserve"> </w:t>
      </w:r>
      <w:r>
        <w:t>with</w:t>
      </w:r>
      <w:r>
        <w:rPr>
          <w:spacing w:val="-17"/>
        </w:rPr>
        <w:t xml:space="preserve"> </w:t>
      </w:r>
      <w:r>
        <w:t>the</w:t>
      </w:r>
      <w:r>
        <w:rPr>
          <w:spacing w:val="-17"/>
        </w:rPr>
        <w:t xml:space="preserve"> </w:t>
      </w:r>
      <w:r>
        <w:t xml:space="preserve">Australian </w:t>
      </w:r>
      <w:r>
        <w:rPr>
          <w:spacing w:val="-2"/>
        </w:rPr>
        <w:t>economy.</w:t>
      </w:r>
    </w:p>
    <w:p w14:paraId="0878646C" w14:textId="77777777" w:rsidR="006C41B3" w:rsidRDefault="006C41B3" w:rsidP="00E301F7">
      <w:pPr>
        <w:rPr>
          <w:spacing w:val="-2"/>
        </w:rPr>
      </w:pPr>
    </w:p>
    <w:p w14:paraId="687C27FF" w14:textId="4D19B4D7" w:rsidR="007676AE" w:rsidRPr="00022114" w:rsidRDefault="00847DC4" w:rsidP="00022114">
      <w:pPr>
        <w:pStyle w:val="TableMainHeading"/>
      </w:pPr>
      <w:r w:rsidRPr="00E301F7">
        <w:t xml:space="preserve">Table 3: Other </w:t>
      </w:r>
      <w:r>
        <w:t>P</w:t>
      </w:r>
      <w:r w:rsidRPr="00E301F7">
        <w:t>arameters</w:t>
      </w:r>
    </w:p>
    <w:p w14:paraId="54F484DC" w14:textId="77777777" w:rsidR="000D3176" w:rsidRPr="004C3CCA" w:rsidRDefault="000D3176" w:rsidP="000D3176">
      <w:pPr>
        <w:pStyle w:val="TableSecondHeading"/>
      </w:pPr>
      <w:r>
        <w:t>Baseline model</w:t>
      </w:r>
    </w:p>
    <w:tbl>
      <w:tblPr>
        <w:tblW w:w="0" w:type="auto"/>
        <w:tblInd w:w="121" w:type="dxa"/>
        <w:tblLayout w:type="fixed"/>
        <w:tblCellMar>
          <w:left w:w="0" w:type="dxa"/>
          <w:right w:w="0" w:type="dxa"/>
        </w:tblCellMar>
        <w:tblLook w:val="01E0" w:firstRow="1" w:lastRow="1" w:firstColumn="1" w:lastColumn="1" w:noHBand="0" w:noVBand="0"/>
      </w:tblPr>
      <w:tblGrid>
        <w:gridCol w:w="6770"/>
        <w:gridCol w:w="2869"/>
      </w:tblGrid>
      <w:tr w:rsidR="000D3176" w14:paraId="6D9B1222" w14:textId="77777777" w:rsidTr="009F5CB4">
        <w:trPr>
          <w:trHeight w:val="278"/>
        </w:trPr>
        <w:tc>
          <w:tcPr>
            <w:tcW w:w="6770" w:type="dxa"/>
            <w:tcBorders>
              <w:top w:val="single" w:sz="4" w:space="0" w:color="000000"/>
              <w:bottom w:val="single" w:sz="4" w:space="0" w:color="000000"/>
            </w:tcBorders>
          </w:tcPr>
          <w:p w14:paraId="4399C2EA" w14:textId="77777777" w:rsidR="000D3176" w:rsidRDefault="000D3176" w:rsidP="009F5CB4">
            <w:pPr>
              <w:pStyle w:val="TableParagraph"/>
              <w:spacing w:before="7" w:line="240" w:lineRule="auto"/>
              <w:jc w:val="left"/>
              <w:rPr>
                <w:b/>
                <w:sz w:val="20"/>
              </w:rPr>
            </w:pPr>
            <w:r>
              <w:rPr>
                <w:b/>
                <w:spacing w:val="-2"/>
                <w:sz w:val="20"/>
              </w:rPr>
              <w:t>Parameter</w:t>
            </w:r>
          </w:p>
        </w:tc>
        <w:tc>
          <w:tcPr>
            <w:tcW w:w="2869" w:type="dxa"/>
            <w:tcBorders>
              <w:top w:val="single" w:sz="4" w:space="0" w:color="000000"/>
              <w:bottom w:val="single" w:sz="4" w:space="0" w:color="000000"/>
            </w:tcBorders>
          </w:tcPr>
          <w:p w14:paraId="7CD7606C" w14:textId="77777777" w:rsidR="000D3176" w:rsidRDefault="000D3176" w:rsidP="00C55A3F">
            <w:pPr>
              <w:pStyle w:val="TableParagraph"/>
              <w:spacing w:before="7" w:line="240" w:lineRule="auto"/>
              <w:ind w:left="498"/>
              <w:jc w:val="left"/>
              <w:rPr>
                <w:b/>
                <w:sz w:val="20"/>
              </w:rPr>
            </w:pPr>
            <w:r>
              <w:rPr>
                <w:b/>
                <w:spacing w:val="-2"/>
                <w:sz w:val="20"/>
              </w:rPr>
              <w:t>Value</w:t>
            </w:r>
          </w:p>
        </w:tc>
      </w:tr>
      <w:tr w:rsidR="000D3176" w14:paraId="7C9899EC" w14:textId="77777777" w:rsidTr="009F5CB4">
        <w:trPr>
          <w:trHeight w:val="274"/>
        </w:trPr>
        <w:tc>
          <w:tcPr>
            <w:tcW w:w="6770" w:type="dxa"/>
            <w:tcBorders>
              <w:top w:val="single" w:sz="4" w:space="0" w:color="000000"/>
            </w:tcBorders>
          </w:tcPr>
          <w:p w14:paraId="711388C7" w14:textId="77777777" w:rsidR="000D3176" w:rsidRDefault="000D3176" w:rsidP="009F5CB4">
            <w:pPr>
              <w:pStyle w:val="TableParagraph"/>
              <w:spacing w:before="7" w:line="240" w:lineRule="auto"/>
              <w:jc w:val="left"/>
              <w:rPr>
                <w:rFonts w:ascii="Arial" w:hAnsi="Arial"/>
                <w:sz w:val="20"/>
              </w:rPr>
            </w:pPr>
            <w:r>
              <w:rPr>
                <w:sz w:val="20"/>
              </w:rPr>
              <w:t>Discount</w:t>
            </w:r>
            <w:r>
              <w:rPr>
                <w:spacing w:val="-13"/>
                <w:sz w:val="20"/>
              </w:rPr>
              <w:t xml:space="preserve"> </w:t>
            </w:r>
            <w:r>
              <w:rPr>
                <w:sz w:val="20"/>
              </w:rPr>
              <w:t>rate</w:t>
            </w:r>
            <w:r>
              <w:rPr>
                <w:spacing w:val="-13"/>
                <w:sz w:val="20"/>
              </w:rPr>
              <w:t xml:space="preserve"> </w:t>
            </w:r>
            <w:r>
              <w:rPr>
                <w:rFonts w:ascii="Arial" w:hAnsi="Arial"/>
                <w:spacing w:val="-10"/>
                <w:sz w:val="20"/>
              </w:rPr>
              <w:t>β</w:t>
            </w:r>
          </w:p>
        </w:tc>
        <w:tc>
          <w:tcPr>
            <w:tcW w:w="2869" w:type="dxa"/>
            <w:tcBorders>
              <w:top w:val="single" w:sz="4" w:space="0" w:color="000000"/>
            </w:tcBorders>
          </w:tcPr>
          <w:p w14:paraId="15731FD3" w14:textId="77777777" w:rsidR="000D3176" w:rsidRDefault="000D3176" w:rsidP="00C55A3F">
            <w:pPr>
              <w:pStyle w:val="TableParagraph"/>
              <w:spacing w:before="7" w:line="240" w:lineRule="auto"/>
              <w:ind w:left="585"/>
              <w:jc w:val="left"/>
              <w:rPr>
                <w:sz w:val="20"/>
              </w:rPr>
            </w:pPr>
            <w:r>
              <w:rPr>
                <w:spacing w:val="-4"/>
                <w:sz w:val="20"/>
              </w:rPr>
              <w:t>0.96</w:t>
            </w:r>
          </w:p>
        </w:tc>
      </w:tr>
      <w:tr w:rsidR="000D3176" w14:paraId="42F6B9F7" w14:textId="77777777" w:rsidTr="009F5CB4">
        <w:trPr>
          <w:trHeight w:val="281"/>
        </w:trPr>
        <w:tc>
          <w:tcPr>
            <w:tcW w:w="6770" w:type="dxa"/>
          </w:tcPr>
          <w:p w14:paraId="0555DC63" w14:textId="77777777" w:rsidR="000D3176" w:rsidRDefault="000D3176" w:rsidP="009F5CB4">
            <w:pPr>
              <w:pStyle w:val="TableParagraph"/>
              <w:spacing w:before="12" w:line="240" w:lineRule="auto"/>
              <w:jc w:val="left"/>
              <w:rPr>
                <w:rFonts w:ascii="Arial" w:hAnsi="Arial"/>
                <w:sz w:val="20"/>
              </w:rPr>
            </w:pPr>
            <w:r>
              <w:rPr>
                <w:sz w:val="20"/>
              </w:rPr>
              <w:t>Depreciation</w:t>
            </w:r>
            <w:r>
              <w:rPr>
                <w:spacing w:val="-14"/>
                <w:sz w:val="20"/>
              </w:rPr>
              <w:t xml:space="preserve"> </w:t>
            </w:r>
            <w:r>
              <w:rPr>
                <w:sz w:val="20"/>
              </w:rPr>
              <w:t>rate</w:t>
            </w:r>
            <w:r>
              <w:rPr>
                <w:spacing w:val="-13"/>
                <w:sz w:val="20"/>
              </w:rPr>
              <w:t xml:space="preserve"> </w:t>
            </w:r>
            <w:r>
              <w:rPr>
                <w:rFonts w:ascii="Arial" w:hAnsi="Arial"/>
                <w:spacing w:val="-10"/>
                <w:sz w:val="20"/>
              </w:rPr>
              <w:t>δ</w:t>
            </w:r>
          </w:p>
        </w:tc>
        <w:tc>
          <w:tcPr>
            <w:tcW w:w="2869" w:type="dxa"/>
          </w:tcPr>
          <w:p w14:paraId="49F479F0" w14:textId="77777777" w:rsidR="000D3176" w:rsidRDefault="000D3176" w:rsidP="00C55A3F">
            <w:pPr>
              <w:pStyle w:val="TableParagraph"/>
              <w:spacing w:before="12" w:line="240" w:lineRule="auto"/>
              <w:ind w:left="585"/>
              <w:jc w:val="left"/>
              <w:rPr>
                <w:sz w:val="20"/>
              </w:rPr>
            </w:pPr>
            <w:r>
              <w:rPr>
                <w:spacing w:val="-4"/>
                <w:sz w:val="20"/>
              </w:rPr>
              <w:t>0.06</w:t>
            </w:r>
          </w:p>
        </w:tc>
      </w:tr>
      <w:tr w:rsidR="000D3176" w14:paraId="687B2117" w14:textId="77777777" w:rsidTr="009F5CB4">
        <w:trPr>
          <w:trHeight w:val="267"/>
        </w:trPr>
        <w:tc>
          <w:tcPr>
            <w:tcW w:w="6770" w:type="dxa"/>
          </w:tcPr>
          <w:p w14:paraId="0E49010A" w14:textId="77777777" w:rsidR="000D3176" w:rsidRDefault="000D3176" w:rsidP="009F5CB4">
            <w:pPr>
              <w:pStyle w:val="TableParagraph"/>
              <w:spacing w:before="9" w:line="238" w:lineRule="exact"/>
              <w:jc w:val="left"/>
              <w:rPr>
                <w:sz w:val="20"/>
              </w:rPr>
            </w:pPr>
            <w:r>
              <w:rPr>
                <w:sz w:val="20"/>
              </w:rPr>
              <w:t>Exit</w:t>
            </w:r>
            <w:r>
              <w:rPr>
                <w:spacing w:val="-5"/>
                <w:sz w:val="20"/>
              </w:rPr>
              <w:t xml:space="preserve"> </w:t>
            </w:r>
            <w:r>
              <w:rPr>
                <w:spacing w:val="-4"/>
                <w:sz w:val="20"/>
              </w:rPr>
              <w:t>rate</w:t>
            </w:r>
          </w:p>
        </w:tc>
        <w:tc>
          <w:tcPr>
            <w:tcW w:w="2869" w:type="dxa"/>
          </w:tcPr>
          <w:p w14:paraId="21B99AFA" w14:textId="77777777" w:rsidR="000D3176" w:rsidRDefault="000D3176" w:rsidP="00C55A3F">
            <w:pPr>
              <w:pStyle w:val="TableParagraph"/>
              <w:spacing w:before="9" w:line="238" w:lineRule="exact"/>
              <w:ind w:left="585"/>
              <w:jc w:val="left"/>
              <w:rPr>
                <w:sz w:val="20"/>
              </w:rPr>
            </w:pPr>
            <w:r>
              <w:rPr>
                <w:spacing w:val="-4"/>
                <w:sz w:val="20"/>
              </w:rPr>
              <w:t>0.04</w:t>
            </w:r>
          </w:p>
        </w:tc>
      </w:tr>
      <w:tr w:rsidR="000D3176" w14:paraId="44683610" w14:textId="77777777" w:rsidTr="009F5CB4">
        <w:trPr>
          <w:trHeight w:val="290"/>
        </w:trPr>
        <w:tc>
          <w:tcPr>
            <w:tcW w:w="6770" w:type="dxa"/>
          </w:tcPr>
          <w:p w14:paraId="56B15901" w14:textId="77777777" w:rsidR="000D3176" w:rsidRDefault="000D3176" w:rsidP="009F5CB4">
            <w:pPr>
              <w:pStyle w:val="TableParagraph"/>
              <w:spacing w:before="0" w:line="270" w:lineRule="exact"/>
              <w:jc w:val="left"/>
              <w:rPr>
                <w:rFonts w:ascii="Lucida Sans Unicode" w:hAnsi="Lucida Sans Unicode"/>
                <w:sz w:val="20"/>
              </w:rPr>
            </w:pPr>
            <w:proofErr w:type="spellStart"/>
            <w:r>
              <w:rPr>
                <w:sz w:val="20"/>
              </w:rPr>
              <w:t>Labour</w:t>
            </w:r>
            <w:proofErr w:type="spellEnd"/>
            <w:r>
              <w:rPr>
                <w:spacing w:val="-16"/>
                <w:sz w:val="20"/>
              </w:rPr>
              <w:t xml:space="preserve"> </w:t>
            </w:r>
            <w:r>
              <w:rPr>
                <w:sz w:val="20"/>
              </w:rPr>
              <w:t>share</w:t>
            </w:r>
            <w:r>
              <w:rPr>
                <w:spacing w:val="-10"/>
                <w:sz w:val="20"/>
              </w:rPr>
              <w:t xml:space="preserve"> </w:t>
            </w:r>
            <w:r>
              <w:rPr>
                <w:sz w:val="20"/>
              </w:rPr>
              <w:t>of</w:t>
            </w:r>
            <w:r>
              <w:rPr>
                <w:spacing w:val="-9"/>
                <w:sz w:val="20"/>
              </w:rPr>
              <w:t xml:space="preserve"> </w:t>
            </w:r>
            <w:r>
              <w:rPr>
                <w:sz w:val="20"/>
              </w:rPr>
              <w:t>value-added</w:t>
            </w:r>
            <w:r>
              <w:rPr>
                <w:spacing w:val="-8"/>
                <w:sz w:val="20"/>
              </w:rPr>
              <w:t xml:space="preserve"> </w:t>
            </w:r>
            <w:r>
              <w:rPr>
                <w:rFonts w:ascii="Lucida Sans Unicode" w:hAnsi="Lucida Sans Unicode"/>
                <w:sz w:val="20"/>
              </w:rPr>
              <w:t>(</w:t>
            </w:r>
            <w:r>
              <w:rPr>
                <w:rFonts w:ascii="Heisei Mincho Std W3" w:hAnsi="Heisei Mincho Std W3"/>
                <w:sz w:val="20"/>
              </w:rPr>
              <w:t>1</w:t>
            </w:r>
            <w:r>
              <w:rPr>
                <w:rFonts w:ascii="Heisei Mincho Std W3" w:hAnsi="Heisei Mincho Std W3"/>
                <w:spacing w:val="-23"/>
                <w:sz w:val="20"/>
              </w:rPr>
              <w:t xml:space="preserve"> </w:t>
            </w:r>
            <w:r>
              <w:rPr>
                <w:rFonts w:ascii="Meiryo UI" w:hAnsi="Meiryo UI"/>
                <w:i/>
                <w:sz w:val="20"/>
              </w:rPr>
              <w:t>−</w:t>
            </w:r>
            <w:r>
              <w:rPr>
                <w:rFonts w:ascii="Meiryo UI" w:hAnsi="Meiryo UI"/>
                <w:i/>
                <w:spacing w:val="-41"/>
                <w:sz w:val="20"/>
              </w:rPr>
              <w:t xml:space="preserve"> </w:t>
            </w:r>
            <w:r>
              <w:rPr>
                <w:rFonts w:ascii="Arial" w:hAnsi="Arial"/>
                <w:spacing w:val="-5"/>
                <w:sz w:val="20"/>
              </w:rPr>
              <w:t>α</w:t>
            </w:r>
            <w:r>
              <w:rPr>
                <w:rFonts w:ascii="Lucida Sans Unicode" w:hAnsi="Lucida Sans Unicode"/>
                <w:spacing w:val="-5"/>
                <w:sz w:val="20"/>
              </w:rPr>
              <w:t>)</w:t>
            </w:r>
          </w:p>
        </w:tc>
        <w:tc>
          <w:tcPr>
            <w:tcW w:w="2869" w:type="dxa"/>
          </w:tcPr>
          <w:p w14:paraId="6CB0598C" w14:textId="77777777" w:rsidR="000D3176" w:rsidRDefault="000D3176" w:rsidP="00C55A3F">
            <w:pPr>
              <w:pStyle w:val="TableParagraph"/>
              <w:spacing w:before="21" w:line="240" w:lineRule="auto"/>
              <w:ind w:left="631"/>
              <w:jc w:val="left"/>
              <w:rPr>
                <w:sz w:val="20"/>
              </w:rPr>
            </w:pPr>
            <w:r>
              <w:rPr>
                <w:spacing w:val="-5"/>
                <w:sz w:val="20"/>
              </w:rPr>
              <w:t>2/3</w:t>
            </w:r>
          </w:p>
        </w:tc>
      </w:tr>
      <w:tr w:rsidR="000D3176" w14:paraId="6F8295B3" w14:textId="77777777" w:rsidTr="009F5CB4">
        <w:trPr>
          <w:trHeight w:val="267"/>
        </w:trPr>
        <w:tc>
          <w:tcPr>
            <w:tcW w:w="6770" w:type="dxa"/>
          </w:tcPr>
          <w:p w14:paraId="6CEED45C" w14:textId="77777777" w:rsidR="000D3176" w:rsidRDefault="000D3176" w:rsidP="009F5CB4">
            <w:pPr>
              <w:pStyle w:val="TableParagraph"/>
              <w:spacing w:before="9" w:line="238" w:lineRule="exact"/>
              <w:ind w:left="-1"/>
              <w:jc w:val="left"/>
              <w:rPr>
                <w:sz w:val="20"/>
              </w:rPr>
            </w:pPr>
            <w:r>
              <w:rPr>
                <w:sz w:val="20"/>
              </w:rPr>
              <w:t>Elasticity</w:t>
            </w:r>
            <w:r>
              <w:rPr>
                <w:spacing w:val="-9"/>
                <w:sz w:val="20"/>
              </w:rPr>
              <w:t xml:space="preserve"> </w:t>
            </w:r>
            <w:r>
              <w:rPr>
                <w:sz w:val="20"/>
              </w:rPr>
              <w:t>of</w:t>
            </w:r>
            <w:r>
              <w:rPr>
                <w:spacing w:val="-9"/>
                <w:sz w:val="20"/>
              </w:rPr>
              <w:t xml:space="preserve"> </w:t>
            </w:r>
            <w:proofErr w:type="spellStart"/>
            <w:r>
              <w:rPr>
                <w:sz w:val="20"/>
              </w:rPr>
              <w:t>labour</w:t>
            </w:r>
            <w:proofErr w:type="spellEnd"/>
            <w:r>
              <w:rPr>
                <w:spacing w:val="-8"/>
                <w:sz w:val="20"/>
              </w:rPr>
              <w:t xml:space="preserve"> </w:t>
            </w:r>
            <w:r>
              <w:rPr>
                <w:spacing w:val="-2"/>
                <w:sz w:val="20"/>
              </w:rPr>
              <w:t>supply</w:t>
            </w:r>
          </w:p>
        </w:tc>
        <w:tc>
          <w:tcPr>
            <w:tcW w:w="2869" w:type="dxa"/>
          </w:tcPr>
          <w:p w14:paraId="2155B161" w14:textId="77777777" w:rsidR="000D3176" w:rsidRDefault="000D3176" w:rsidP="00C55A3F">
            <w:pPr>
              <w:pStyle w:val="TableParagraph"/>
              <w:spacing w:before="9" w:line="238" w:lineRule="exact"/>
              <w:ind w:left="724"/>
              <w:jc w:val="left"/>
              <w:rPr>
                <w:sz w:val="20"/>
              </w:rPr>
            </w:pPr>
            <w:r>
              <w:rPr>
                <w:spacing w:val="-10"/>
                <w:sz w:val="20"/>
              </w:rPr>
              <w:t>1</w:t>
            </w:r>
          </w:p>
        </w:tc>
      </w:tr>
      <w:tr w:rsidR="000D3176" w14:paraId="24DDC46F" w14:textId="77777777" w:rsidTr="009F5CB4">
        <w:trPr>
          <w:trHeight w:val="290"/>
        </w:trPr>
        <w:tc>
          <w:tcPr>
            <w:tcW w:w="6770" w:type="dxa"/>
          </w:tcPr>
          <w:p w14:paraId="7FB5EE75" w14:textId="77777777" w:rsidR="000D3176" w:rsidRDefault="000D3176" w:rsidP="009F5CB4">
            <w:pPr>
              <w:pStyle w:val="TableParagraph"/>
              <w:spacing w:before="21" w:line="240" w:lineRule="auto"/>
              <w:ind w:left="-1"/>
              <w:jc w:val="left"/>
              <w:rPr>
                <w:rFonts w:ascii="Arial" w:hAnsi="Arial"/>
                <w:sz w:val="20"/>
              </w:rPr>
            </w:pPr>
            <w:r>
              <w:rPr>
                <w:sz w:val="20"/>
              </w:rPr>
              <w:t>Elasticity</w:t>
            </w:r>
            <w:r>
              <w:rPr>
                <w:spacing w:val="-10"/>
                <w:sz w:val="20"/>
              </w:rPr>
              <w:t xml:space="preserve"> </w:t>
            </w:r>
            <w:r>
              <w:rPr>
                <w:sz w:val="20"/>
              </w:rPr>
              <w:t>of</w:t>
            </w:r>
            <w:r>
              <w:rPr>
                <w:spacing w:val="-9"/>
                <w:sz w:val="20"/>
              </w:rPr>
              <w:t xml:space="preserve"> </w:t>
            </w:r>
            <w:r>
              <w:rPr>
                <w:sz w:val="20"/>
              </w:rPr>
              <w:t>substitution</w:t>
            </w:r>
            <w:r>
              <w:rPr>
                <w:spacing w:val="-10"/>
                <w:sz w:val="20"/>
              </w:rPr>
              <w:t xml:space="preserve"> </w:t>
            </w:r>
            <w:r>
              <w:rPr>
                <w:sz w:val="20"/>
              </w:rPr>
              <w:t>between</w:t>
            </w:r>
            <w:r>
              <w:rPr>
                <w:spacing w:val="-9"/>
                <w:sz w:val="20"/>
              </w:rPr>
              <w:t xml:space="preserve"> </w:t>
            </w:r>
            <w:r>
              <w:rPr>
                <w:sz w:val="20"/>
              </w:rPr>
              <w:t>value</w:t>
            </w:r>
            <w:r>
              <w:rPr>
                <w:spacing w:val="-9"/>
                <w:sz w:val="20"/>
              </w:rPr>
              <w:t xml:space="preserve"> </w:t>
            </w:r>
            <w:r>
              <w:rPr>
                <w:sz w:val="20"/>
              </w:rPr>
              <w:t>added</w:t>
            </w:r>
            <w:r>
              <w:rPr>
                <w:spacing w:val="-10"/>
                <w:sz w:val="20"/>
              </w:rPr>
              <w:t xml:space="preserve"> </w:t>
            </w:r>
            <w:r>
              <w:rPr>
                <w:sz w:val="20"/>
              </w:rPr>
              <w:t>and</w:t>
            </w:r>
            <w:r>
              <w:rPr>
                <w:spacing w:val="-9"/>
                <w:sz w:val="20"/>
              </w:rPr>
              <w:t xml:space="preserve"> </w:t>
            </w:r>
            <w:r>
              <w:rPr>
                <w:sz w:val="20"/>
              </w:rPr>
              <w:t>materials</w:t>
            </w:r>
            <w:r>
              <w:rPr>
                <w:spacing w:val="-10"/>
                <w:sz w:val="20"/>
              </w:rPr>
              <w:t xml:space="preserve"> </w:t>
            </w:r>
            <w:r>
              <w:rPr>
                <w:rFonts w:ascii="Arial" w:hAnsi="Arial"/>
                <w:spacing w:val="-10"/>
                <w:sz w:val="20"/>
              </w:rPr>
              <w:t>θ</w:t>
            </w:r>
          </w:p>
        </w:tc>
        <w:tc>
          <w:tcPr>
            <w:tcW w:w="2869" w:type="dxa"/>
          </w:tcPr>
          <w:p w14:paraId="0189F738" w14:textId="77777777" w:rsidR="000D3176" w:rsidRDefault="000D3176" w:rsidP="00C55A3F">
            <w:pPr>
              <w:pStyle w:val="TableParagraph"/>
              <w:spacing w:before="21" w:line="240" w:lineRule="auto"/>
              <w:ind w:left="639"/>
              <w:jc w:val="left"/>
              <w:rPr>
                <w:sz w:val="20"/>
              </w:rPr>
            </w:pPr>
            <w:r>
              <w:rPr>
                <w:spacing w:val="-5"/>
                <w:sz w:val="20"/>
              </w:rPr>
              <w:t>0.5</w:t>
            </w:r>
          </w:p>
        </w:tc>
      </w:tr>
      <w:tr w:rsidR="000D3176" w14:paraId="7EC97F07" w14:textId="77777777" w:rsidTr="009F5CB4">
        <w:trPr>
          <w:trHeight w:val="301"/>
        </w:trPr>
        <w:tc>
          <w:tcPr>
            <w:tcW w:w="6770" w:type="dxa"/>
            <w:tcBorders>
              <w:bottom w:val="single" w:sz="4" w:space="0" w:color="000000"/>
            </w:tcBorders>
          </w:tcPr>
          <w:p w14:paraId="6AC5ACCA" w14:textId="77777777" w:rsidR="000D3176" w:rsidRDefault="000D3176" w:rsidP="009F5CB4">
            <w:pPr>
              <w:pStyle w:val="TableParagraph"/>
              <w:spacing w:before="9" w:line="240" w:lineRule="auto"/>
              <w:ind w:left="-1"/>
              <w:jc w:val="left"/>
              <w:rPr>
                <w:sz w:val="20"/>
              </w:rPr>
            </w:pPr>
            <w:r>
              <w:rPr>
                <w:spacing w:val="-2"/>
                <w:sz w:val="20"/>
              </w:rPr>
              <w:t>Materials</w:t>
            </w:r>
            <w:r>
              <w:rPr>
                <w:spacing w:val="1"/>
                <w:sz w:val="20"/>
              </w:rPr>
              <w:t xml:space="preserve"> </w:t>
            </w:r>
            <w:r>
              <w:rPr>
                <w:spacing w:val="-2"/>
                <w:sz w:val="20"/>
              </w:rPr>
              <w:t>share of gross output</w:t>
            </w:r>
          </w:p>
        </w:tc>
        <w:tc>
          <w:tcPr>
            <w:tcW w:w="2869" w:type="dxa"/>
            <w:tcBorders>
              <w:bottom w:val="single" w:sz="4" w:space="0" w:color="000000"/>
            </w:tcBorders>
          </w:tcPr>
          <w:p w14:paraId="3C82BE40" w14:textId="77777777" w:rsidR="000D3176" w:rsidRDefault="000D3176" w:rsidP="00C55A3F">
            <w:pPr>
              <w:pStyle w:val="TableParagraph"/>
              <w:spacing w:before="9" w:line="240" w:lineRule="auto"/>
              <w:ind w:left="585"/>
              <w:jc w:val="left"/>
              <w:rPr>
                <w:sz w:val="20"/>
              </w:rPr>
            </w:pPr>
            <w:r>
              <w:rPr>
                <w:spacing w:val="-4"/>
                <w:sz w:val="20"/>
              </w:rPr>
              <w:t>0.47</w:t>
            </w:r>
          </w:p>
        </w:tc>
      </w:tr>
    </w:tbl>
    <w:p w14:paraId="131B3152" w14:textId="77777777" w:rsidR="000D3176" w:rsidRDefault="000D3176" w:rsidP="000D3176">
      <w:pPr>
        <w:pStyle w:val="ChartorTableNote"/>
      </w:pPr>
      <w:r w:rsidRPr="00D845DB">
        <w:t xml:space="preserve">Sources: Authors’ calculations; Edmond, </w:t>
      </w:r>
      <w:proofErr w:type="spellStart"/>
      <w:r w:rsidRPr="00D845DB">
        <w:t>Midrigan</w:t>
      </w:r>
      <w:proofErr w:type="spellEnd"/>
      <w:r w:rsidRPr="00D845DB">
        <w:t xml:space="preserve"> and Xu (2023).</w:t>
      </w:r>
    </w:p>
    <w:p w14:paraId="7072B91F" w14:textId="626197BA" w:rsidR="00A8127D" w:rsidRDefault="00A8127D" w:rsidP="00A8127D">
      <w:pPr>
        <w:pStyle w:val="BodyText"/>
        <w:spacing w:line="20" w:lineRule="exact"/>
        <w:rPr>
          <w:sz w:val="2"/>
        </w:rPr>
      </w:pPr>
    </w:p>
    <w:p w14:paraId="7C34DE5B" w14:textId="2A8AE42B" w:rsidR="00757FEB" w:rsidRDefault="00757FEB">
      <w:pPr>
        <w:rPr>
          <w:rFonts w:ascii="Tahoma" w:eastAsia="Tahoma" w:hAnsi="Tahoma" w:cs="Tahoma"/>
          <w:sz w:val="24"/>
          <w:lang w:val="en-US"/>
        </w:rPr>
      </w:pPr>
      <w:r>
        <w:rPr>
          <w:sz w:val="24"/>
        </w:rPr>
        <w:br w:type="page"/>
      </w:r>
    </w:p>
    <w:p w14:paraId="13435241" w14:textId="5743B734" w:rsidR="00A8127D" w:rsidRDefault="00A8127D" w:rsidP="007F52FE">
      <w:pPr>
        <w:pStyle w:val="Heading1Numbered"/>
      </w:pPr>
      <w:bookmarkStart w:id="43" w:name="Cost_of_Markups_in_Australia"/>
      <w:bookmarkStart w:id="44" w:name="_bookmark11"/>
      <w:bookmarkStart w:id="45" w:name="_bookmark12"/>
      <w:bookmarkStart w:id="46" w:name="_Toc206142455"/>
      <w:bookmarkEnd w:id="43"/>
      <w:bookmarkEnd w:id="44"/>
      <w:bookmarkEnd w:id="45"/>
      <w:r>
        <w:lastRenderedPageBreak/>
        <w:t>Cost</w:t>
      </w:r>
      <w:r>
        <w:rPr>
          <w:spacing w:val="-7"/>
        </w:rPr>
        <w:t xml:space="preserve"> </w:t>
      </w:r>
      <w:r>
        <w:t>of</w:t>
      </w:r>
      <w:r>
        <w:rPr>
          <w:spacing w:val="-7"/>
        </w:rPr>
        <w:t xml:space="preserve"> </w:t>
      </w:r>
      <w:r w:rsidR="005634BF">
        <w:t>m</w:t>
      </w:r>
      <w:r w:rsidR="0054155F">
        <w:t>ark</w:t>
      </w:r>
      <w:r w:rsidR="00E14BA1">
        <w:noBreakHyphen/>
      </w:r>
      <w:r w:rsidR="0054155F">
        <w:t>ups</w:t>
      </w:r>
      <w:r>
        <w:rPr>
          <w:spacing w:val="-6"/>
        </w:rPr>
        <w:t xml:space="preserve"> </w:t>
      </w:r>
      <w:r>
        <w:t>in</w:t>
      </w:r>
      <w:r>
        <w:rPr>
          <w:spacing w:val="-7"/>
        </w:rPr>
        <w:t xml:space="preserve"> </w:t>
      </w:r>
      <w:r>
        <w:rPr>
          <w:spacing w:val="-2"/>
        </w:rPr>
        <w:t>Australia</w:t>
      </w:r>
      <w:bookmarkEnd w:id="46"/>
    </w:p>
    <w:p w14:paraId="18B75192" w14:textId="6F6A3E3F" w:rsidR="00A8127D" w:rsidRPr="00723E39" w:rsidRDefault="00A8127D" w:rsidP="007F52FE">
      <w:pPr>
        <w:pStyle w:val="Heading2Numbered"/>
      </w:pPr>
      <w:bookmarkStart w:id="47" w:name="_Toc206079764"/>
      <w:bookmarkStart w:id="48" w:name="_Toc206081591"/>
      <w:bookmarkStart w:id="49" w:name="_Toc206081646"/>
      <w:bookmarkStart w:id="50" w:name="_Toc206142139"/>
      <w:bookmarkStart w:id="51" w:name="_Toc206142365"/>
      <w:bookmarkStart w:id="52" w:name="_Toc206142456"/>
      <w:bookmarkStart w:id="53" w:name="_Toc206079765"/>
      <w:bookmarkStart w:id="54" w:name="_Toc206081592"/>
      <w:bookmarkStart w:id="55" w:name="_Toc206081647"/>
      <w:bookmarkStart w:id="56" w:name="_Toc206142140"/>
      <w:bookmarkStart w:id="57" w:name="_Toc206142366"/>
      <w:bookmarkStart w:id="58" w:name="_Toc206142457"/>
      <w:bookmarkStart w:id="59" w:name="_Toc206142458"/>
      <w:bookmarkEnd w:id="47"/>
      <w:bookmarkEnd w:id="48"/>
      <w:bookmarkEnd w:id="49"/>
      <w:bookmarkEnd w:id="50"/>
      <w:bookmarkEnd w:id="51"/>
      <w:bookmarkEnd w:id="52"/>
      <w:bookmarkEnd w:id="53"/>
      <w:bookmarkEnd w:id="54"/>
      <w:bookmarkEnd w:id="55"/>
      <w:bookmarkEnd w:id="56"/>
      <w:bookmarkEnd w:id="57"/>
      <w:bookmarkEnd w:id="58"/>
      <w:r w:rsidRPr="00723E39">
        <w:t>Aggregate</w:t>
      </w:r>
      <w:r w:rsidRPr="00F546E4">
        <w:t xml:space="preserve"> </w:t>
      </w:r>
      <w:r w:rsidRPr="00723E39">
        <w:t>productivity</w:t>
      </w:r>
      <w:r w:rsidRPr="00F546E4">
        <w:t xml:space="preserve"> costs</w:t>
      </w:r>
      <w:bookmarkEnd w:id="59"/>
    </w:p>
    <w:p w14:paraId="4BC10C3B" w14:textId="335446C9" w:rsidR="00A8127D" w:rsidRDefault="00A8127D" w:rsidP="00F45A7F">
      <w:r>
        <w:t>We</w:t>
      </w:r>
      <w:r>
        <w:rPr>
          <w:spacing w:val="-15"/>
        </w:rPr>
        <w:t xml:space="preserve"> </w:t>
      </w:r>
      <w:r>
        <w:t>use</w:t>
      </w:r>
      <w:r>
        <w:rPr>
          <w:spacing w:val="-15"/>
        </w:rPr>
        <w:t xml:space="preserve"> </w:t>
      </w:r>
      <w:r>
        <w:t>the</w:t>
      </w:r>
      <w:r>
        <w:rPr>
          <w:spacing w:val="-15"/>
        </w:rPr>
        <w:t xml:space="preserve"> </w:t>
      </w:r>
      <w:r>
        <w:t>model</w:t>
      </w:r>
      <w:r>
        <w:rPr>
          <w:spacing w:val="-15"/>
        </w:rPr>
        <w:t xml:space="preserve"> </w:t>
      </w:r>
      <w:r>
        <w:t>to</w:t>
      </w:r>
      <w:r>
        <w:rPr>
          <w:spacing w:val="-15"/>
        </w:rPr>
        <w:t xml:space="preserve"> </w:t>
      </w:r>
      <w:r>
        <w:t>calculate</w:t>
      </w:r>
      <w:r>
        <w:rPr>
          <w:spacing w:val="-15"/>
        </w:rPr>
        <w:t xml:space="preserve"> </w:t>
      </w:r>
      <w:r w:rsidR="00C117BD">
        <w:rPr>
          <w:spacing w:val="-15"/>
        </w:rPr>
        <w:t>how</w:t>
      </w:r>
      <w:r>
        <w:rPr>
          <w:spacing w:val="-15"/>
        </w:rPr>
        <w:t xml:space="preserve"> </w:t>
      </w:r>
      <w:r>
        <w:t>much</w:t>
      </w:r>
      <w:r>
        <w:rPr>
          <w:spacing w:val="-15"/>
        </w:rPr>
        <w:t xml:space="preserve"> </w:t>
      </w:r>
      <w:r>
        <w:t>lower</w:t>
      </w:r>
      <w:r>
        <w:rPr>
          <w:spacing w:val="-15"/>
        </w:rPr>
        <w:t xml:space="preserve"> </w:t>
      </w:r>
      <w:r>
        <w:t>productivity,</w:t>
      </w:r>
      <w:r>
        <w:rPr>
          <w:spacing w:val="-15"/>
        </w:rPr>
        <w:t xml:space="preserve"> </w:t>
      </w:r>
      <w:r>
        <w:t>specifically</w:t>
      </w:r>
      <w:r>
        <w:rPr>
          <w:spacing w:val="-15"/>
        </w:rPr>
        <w:t xml:space="preserve"> </w:t>
      </w:r>
      <w:r>
        <w:t>TFP,</w:t>
      </w:r>
      <w:r>
        <w:rPr>
          <w:spacing w:val="-15"/>
        </w:rPr>
        <w:t xml:space="preserve"> </w:t>
      </w:r>
      <w:r>
        <w:t>was</w:t>
      </w:r>
      <w:r>
        <w:rPr>
          <w:spacing w:val="-15"/>
        </w:rPr>
        <w:t xml:space="preserve"> </w:t>
      </w:r>
      <w:r>
        <w:t>relative</w:t>
      </w:r>
      <w:r>
        <w:rPr>
          <w:spacing w:val="-15"/>
        </w:rPr>
        <w:t xml:space="preserve"> </w:t>
      </w:r>
      <w:r>
        <w:t>to</w:t>
      </w:r>
      <w:r>
        <w:rPr>
          <w:spacing w:val="-15"/>
        </w:rPr>
        <w:t xml:space="preserve"> </w:t>
      </w:r>
      <w:r>
        <w:t>the</w:t>
      </w:r>
      <w:r>
        <w:rPr>
          <w:spacing w:val="-15"/>
        </w:rPr>
        <w:t xml:space="preserve"> </w:t>
      </w:r>
      <w:r>
        <w:t xml:space="preserve">economy where there was no dispersion in </w:t>
      </w:r>
      <w:r w:rsidR="0054155F">
        <w:t>mark</w:t>
      </w:r>
      <w:r w:rsidR="00E14BA1">
        <w:noBreakHyphen/>
      </w:r>
      <w:r w:rsidR="0054155F">
        <w:t>ups</w:t>
      </w:r>
      <w:r>
        <w:t xml:space="preserve"> and therefore misallocation. We show this both for the mid</w:t>
      </w:r>
      <w:r>
        <w:rPr>
          <w:spacing w:val="-16"/>
        </w:rPr>
        <w:t xml:space="preserve"> </w:t>
      </w:r>
      <w:r>
        <w:t>2000s</w:t>
      </w:r>
      <w:r>
        <w:rPr>
          <w:spacing w:val="-16"/>
        </w:rPr>
        <w:t xml:space="preserve"> </w:t>
      </w:r>
      <w:r>
        <w:t>and</w:t>
      </w:r>
      <w:r>
        <w:rPr>
          <w:spacing w:val="-16"/>
        </w:rPr>
        <w:t xml:space="preserve"> </w:t>
      </w:r>
      <w:r>
        <w:t>late</w:t>
      </w:r>
      <w:r>
        <w:rPr>
          <w:spacing w:val="-16"/>
        </w:rPr>
        <w:t xml:space="preserve"> </w:t>
      </w:r>
      <w:proofErr w:type="gramStart"/>
      <w:r>
        <w:t>2010s,</w:t>
      </w:r>
      <w:r>
        <w:rPr>
          <w:spacing w:val="-16"/>
        </w:rPr>
        <w:t xml:space="preserve"> </w:t>
      </w:r>
      <w:r>
        <w:t>and</w:t>
      </w:r>
      <w:proofErr w:type="gramEnd"/>
      <w:r>
        <w:rPr>
          <w:spacing w:val="-16"/>
        </w:rPr>
        <w:t xml:space="preserve"> </w:t>
      </w:r>
      <w:r>
        <w:t>consider</w:t>
      </w:r>
      <w:r>
        <w:rPr>
          <w:spacing w:val="-16"/>
        </w:rPr>
        <w:t xml:space="preserve"> </w:t>
      </w:r>
      <w:r>
        <w:t>how</w:t>
      </w:r>
      <w:r>
        <w:rPr>
          <w:spacing w:val="-16"/>
        </w:rPr>
        <w:t xml:space="preserve"> </w:t>
      </w:r>
      <w:r>
        <w:t>these</w:t>
      </w:r>
      <w:r>
        <w:rPr>
          <w:spacing w:val="-16"/>
        </w:rPr>
        <w:t xml:space="preserve"> </w:t>
      </w:r>
      <w:r>
        <w:t>costs</w:t>
      </w:r>
      <w:r>
        <w:rPr>
          <w:spacing w:val="-16"/>
        </w:rPr>
        <w:t xml:space="preserve"> </w:t>
      </w:r>
      <w:r>
        <w:t>changed.</w:t>
      </w:r>
      <w:r>
        <w:rPr>
          <w:spacing w:val="-16"/>
        </w:rPr>
        <w:t xml:space="preserve"> </w:t>
      </w:r>
      <w:r>
        <w:t>These</w:t>
      </w:r>
      <w:r>
        <w:rPr>
          <w:spacing w:val="-16"/>
        </w:rPr>
        <w:t xml:space="preserve"> </w:t>
      </w:r>
      <w:r>
        <w:t>calculations</w:t>
      </w:r>
      <w:r>
        <w:rPr>
          <w:spacing w:val="-16"/>
        </w:rPr>
        <w:t xml:space="preserve"> </w:t>
      </w:r>
      <w:r>
        <w:t>reflect</w:t>
      </w:r>
      <w:r>
        <w:rPr>
          <w:spacing w:val="-16"/>
        </w:rPr>
        <w:t xml:space="preserve"> </w:t>
      </w:r>
      <w:r>
        <w:t>a</w:t>
      </w:r>
      <w:r>
        <w:rPr>
          <w:spacing w:val="-16"/>
        </w:rPr>
        <w:t xml:space="preserve"> </w:t>
      </w:r>
      <w:r w:rsidR="00E14BA1">
        <w:t>‘</w:t>
      </w:r>
      <w:r>
        <w:t>static</w:t>
      </w:r>
      <w:r w:rsidR="00E14BA1">
        <w:t>’</w:t>
      </w:r>
      <w:r>
        <w:t xml:space="preserve"> assessment</w:t>
      </w:r>
      <w:r>
        <w:rPr>
          <w:spacing w:val="-5"/>
        </w:rPr>
        <w:t xml:space="preserve"> </w:t>
      </w:r>
      <w:r>
        <w:t>of</w:t>
      </w:r>
      <w:r>
        <w:rPr>
          <w:spacing w:val="-5"/>
        </w:rPr>
        <w:t xml:space="preserve"> </w:t>
      </w:r>
      <w:r>
        <w:t>the</w:t>
      </w:r>
      <w:r>
        <w:rPr>
          <w:spacing w:val="-5"/>
        </w:rPr>
        <w:t xml:space="preserve"> </w:t>
      </w:r>
      <w:r>
        <w:t>costs,</w:t>
      </w:r>
      <w:r>
        <w:rPr>
          <w:spacing w:val="-5"/>
        </w:rPr>
        <w:t xml:space="preserve"> </w:t>
      </w:r>
      <w:r>
        <w:t>as</w:t>
      </w:r>
      <w:r>
        <w:rPr>
          <w:spacing w:val="-5"/>
        </w:rPr>
        <w:t xml:space="preserve"> </w:t>
      </w:r>
      <w:r>
        <w:t>they</w:t>
      </w:r>
      <w:r>
        <w:rPr>
          <w:spacing w:val="-5"/>
        </w:rPr>
        <w:t xml:space="preserve"> </w:t>
      </w:r>
      <w:r>
        <w:t>do</w:t>
      </w:r>
      <w:r>
        <w:rPr>
          <w:spacing w:val="-5"/>
        </w:rPr>
        <w:t xml:space="preserve"> </w:t>
      </w:r>
      <w:r>
        <w:t>not</w:t>
      </w:r>
      <w:r>
        <w:rPr>
          <w:spacing w:val="-5"/>
        </w:rPr>
        <w:t xml:space="preserve"> </w:t>
      </w:r>
      <w:r>
        <w:t>consider</w:t>
      </w:r>
      <w:r>
        <w:rPr>
          <w:spacing w:val="-5"/>
        </w:rPr>
        <w:t xml:space="preserve"> </w:t>
      </w:r>
      <w:r>
        <w:t>flow</w:t>
      </w:r>
      <w:r w:rsidR="00E14BA1">
        <w:rPr>
          <w:spacing w:val="-5"/>
        </w:rPr>
        <w:noBreakHyphen/>
      </w:r>
      <w:r>
        <w:t>on</w:t>
      </w:r>
      <w:r>
        <w:rPr>
          <w:spacing w:val="-5"/>
        </w:rPr>
        <w:t xml:space="preserve"> </w:t>
      </w:r>
      <w:r>
        <w:t>effects</w:t>
      </w:r>
      <w:r>
        <w:rPr>
          <w:spacing w:val="-5"/>
        </w:rPr>
        <w:t xml:space="preserve"> </w:t>
      </w:r>
      <w:r>
        <w:t>in</w:t>
      </w:r>
      <w:r>
        <w:rPr>
          <w:spacing w:val="-5"/>
        </w:rPr>
        <w:t xml:space="preserve"> </w:t>
      </w:r>
      <w:r>
        <w:t>terms</w:t>
      </w:r>
      <w:r>
        <w:rPr>
          <w:spacing w:val="-5"/>
        </w:rPr>
        <w:t xml:space="preserve"> </w:t>
      </w:r>
      <w:r>
        <w:t>of</w:t>
      </w:r>
      <w:r>
        <w:rPr>
          <w:spacing w:val="-5"/>
        </w:rPr>
        <w:t xml:space="preserve"> </w:t>
      </w:r>
      <w:r>
        <w:t>investment</w:t>
      </w:r>
      <w:r>
        <w:rPr>
          <w:spacing w:val="-6"/>
        </w:rPr>
        <w:t xml:space="preserve"> </w:t>
      </w:r>
      <w:r>
        <w:t>choices</w:t>
      </w:r>
      <w:r>
        <w:rPr>
          <w:spacing w:val="-5"/>
        </w:rPr>
        <w:t xml:space="preserve"> </w:t>
      </w:r>
      <w:r>
        <w:t>and firm</w:t>
      </w:r>
      <w:r>
        <w:rPr>
          <w:spacing w:val="-10"/>
        </w:rPr>
        <w:t xml:space="preserve"> </w:t>
      </w:r>
      <w:r>
        <w:t>entry</w:t>
      </w:r>
      <w:r>
        <w:rPr>
          <w:spacing w:val="-10"/>
        </w:rPr>
        <w:t xml:space="preserve"> </w:t>
      </w:r>
      <w:r>
        <w:t>(the</w:t>
      </w:r>
      <w:r>
        <w:rPr>
          <w:spacing w:val="-11"/>
        </w:rPr>
        <w:t xml:space="preserve"> </w:t>
      </w:r>
      <w:r>
        <w:t>static</w:t>
      </w:r>
      <w:r>
        <w:rPr>
          <w:spacing w:val="-10"/>
        </w:rPr>
        <w:t xml:space="preserve"> </w:t>
      </w:r>
      <w:r>
        <w:t>social</w:t>
      </w:r>
      <w:r>
        <w:rPr>
          <w:spacing w:val="-10"/>
        </w:rPr>
        <w:t xml:space="preserve"> </w:t>
      </w:r>
      <w:r>
        <w:t>planner</w:t>
      </w:r>
      <w:r>
        <w:rPr>
          <w:spacing w:val="-10"/>
        </w:rPr>
        <w:t xml:space="preserve"> </w:t>
      </w:r>
      <w:r>
        <w:t>problem).</w:t>
      </w:r>
      <w:r>
        <w:rPr>
          <w:spacing w:val="-10"/>
        </w:rPr>
        <w:t xml:space="preserve"> </w:t>
      </w:r>
      <w:r>
        <w:t>They</w:t>
      </w:r>
      <w:r>
        <w:rPr>
          <w:spacing w:val="-10"/>
        </w:rPr>
        <w:t xml:space="preserve"> </w:t>
      </w:r>
      <w:r>
        <w:t>capture,</w:t>
      </w:r>
      <w:r>
        <w:rPr>
          <w:spacing w:val="-10"/>
        </w:rPr>
        <w:t xml:space="preserve"> </w:t>
      </w:r>
      <w:r>
        <w:t>all</w:t>
      </w:r>
      <w:r>
        <w:rPr>
          <w:spacing w:val="-10"/>
        </w:rPr>
        <w:t xml:space="preserve"> </w:t>
      </w:r>
      <w:r>
        <w:t>else</w:t>
      </w:r>
      <w:r>
        <w:rPr>
          <w:spacing w:val="-10"/>
        </w:rPr>
        <w:t xml:space="preserve"> </w:t>
      </w:r>
      <w:r>
        <w:t>equal,</w:t>
      </w:r>
      <w:r>
        <w:rPr>
          <w:spacing w:val="-10"/>
        </w:rPr>
        <w:t xml:space="preserve"> </w:t>
      </w:r>
      <w:r>
        <w:t>how</w:t>
      </w:r>
      <w:r>
        <w:rPr>
          <w:spacing w:val="-10"/>
        </w:rPr>
        <w:t xml:space="preserve"> </w:t>
      </w:r>
      <w:r>
        <w:t>much</w:t>
      </w:r>
      <w:r>
        <w:rPr>
          <w:spacing w:val="-10"/>
        </w:rPr>
        <w:t xml:space="preserve"> </w:t>
      </w:r>
      <w:r>
        <w:t>could</w:t>
      </w:r>
      <w:r>
        <w:rPr>
          <w:spacing w:val="-10"/>
        </w:rPr>
        <w:t xml:space="preserve"> </w:t>
      </w:r>
      <w:r>
        <w:t>we</w:t>
      </w:r>
      <w:r>
        <w:rPr>
          <w:spacing w:val="-11"/>
        </w:rPr>
        <w:t xml:space="preserve"> </w:t>
      </w:r>
      <w:r>
        <w:t>raise TFP by shifting resources and output across firms to offset the mark</w:t>
      </w:r>
      <w:r w:rsidR="00E14BA1">
        <w:noBreakHyphen/>
      </w:r>
      <w:r>
        <w:t>up distortion.</w:t>
      </w:r>
    </w:p>
    <w:p w14:paraId="47FF0422" w14:textId="43EFD677" w:rsidR="00A8127D" w:rsidRDefault="00A8127D" w:rsidP="00F45A7F">
      <w:r>
        <w:t>We</w:t>
      </w:r>
      <w:r>
        <w:rPr>
          <w:spacing w:val="-18"/>
        </w:rPr>
        <w:t xml:space="preserve"> </w:t>
      </w:r>
      <w:r>
        <w:t>show</w:t>
      </w:r>
      <w:r>
        <w:rPr>
          <w:spacing w:val="-17"/>
        </w:rPr>
        <w:t xml:space="preserve"> </w:t>
      </w:r>
      <w:r>
        <w:t>three</w:t>
      </w:r>
      <w:r>
        <w:rPr>
          <w:spacing w:val="-17"/>
        </w:rPr>
        <w:t xml:space="preserve"> </w:t>
      </w:r>
      <w:r>
        <w:t>measures</w:t>
      </w:r>
      <w:r>
        <w:rPr>
          <w:spacing w:val="-17"/>
        </w:rPr>
        <w:t xml:space="preserve"> </w:t>
      </w:r>
      <w:r>
        <w:t>of</w:t>
      </w:r>
      <w:r>
        <w:rPr>
          <w:spacing w:val="-17"/>
        </w:rPr>
        <w:t xml:space="preserve"> </w:t>
      </w:r>
      <w:r>
        <w:t>these</w:t>
      </w:r>
      <w:r>
        <w:rPr>
          <w:spacing w:val="-18"/>
        </w:rPr>
        <w:t xml:space="preserve"> </w:t>
      </w:r>
      <w:r>
        <w:t>potential</w:t>
      </w:r>
      <w:r>
        <w:rPr>
          <w:spacing w:val="-17"/>
        </w:rPr>
        <w:t xml:space="preserve"> </w:t>
      </w:r>
      <w:r>
        <w:t>TFP</w:t>
      </w:r>
      <w:r>
        <w:rPr>
          <w:spacing w:val="-17"/>
        </w:rPr>
        <w:t xml:space="preserve"> </w:t>
      </w:r>
      <w:r>
        <w:t>improvements.</w:t>
      </w:r>
      <w:r>
        <w:rPr>
          <w:spacing w:val="-17"/>
        </w:rPr>
        <w:t xml:space="preserve"> </w:t>
      </w:r>
      <w:r>
        <w:t>The</w:t>
      </w:r>
      <w:r>
        <w:rPr>
          <w:spacing w:val="-17"/>
        </w:rPr>
        <w:t xml:space="preserve"> </w:t>
      </w:r>
      <w:r>
        <w:t>first</w:t>
      </w:r>
      <w:r>
        <w:rPr>
          <w:spacing w:val="-18"/>
        </w:rPr>
        <w:t xml:space="preserve"> </w:t>
      </w:r>
      <w:r>
        <w:t>is</w:t>
      </w:r>
      <w:r>
        <w:rPr>
          <w:spacing w:val="-17"/>
        </w:rPr>
        <w:t xml:space="preserve"> </w:t>
      </w:r>
      <w:r>
        <w:t>gross</w:t>
      </w:r>
      <w:r>
        <w:rPr>
          <w:spacing w:val="-17"/>
        </w:rPr>
        <w:t xml:space="preserve"> </w:t>
      </w:r>
      <w:r>
        <w:t>output</w:t>
      </w:r>
      <w:r>
        <w:rPr>
          <w:spacing w:val="-17"/>
        </w:rPr>
        <w:t xml:space="preserve"> </w:t>
      </w:r>
      <w:r>
        <w:t>misallocation cost.</w:t>
      </w:r>
      <w:r>
        <w:rPr>
          <w:spacing w:val="-10"/>
        </w:rPr>
        <w:t xml:space="preserve"> </w:t>
      </w:r>
      <w:r>
        <w:t>The</w:t>
      </w:r>
      <w:r>
        <w:rPr>
          <w:spacing w:val="-10"/>
        </w:rPr>
        <w:t xml:space="preserve"> </w:t>
      </w:r>
      <w:r>
        <w:t>second</w:t>
      </w:r>
      <w:r>
        <w:rPr>
          <w:spacing w:val="-10"/>
        </w:rPr>
        <w:t xml:space="preserve"> </w:t>
      </w:r>
      <w:r>
        <w:t>is</w:t>
      </w:r>
      <w:r>
        <w:rPr>
          <w:spacing w:val="-10"/>
        </w:rPr>
        <w:t xml:space="preserve"> </w:t>
      </w:r>
      <w:r>
        <w:t>value</w:t>
      </w:r>
      <w:r w:rsidR="00E14BA1">
        <w:noBreakHyphen/>
      </w:r>
      <w:r>
        <w:t>added</w:t>
      </w:r>
      <w:r>
        <w:rPr>
          <w:spacing w:val="-10"/>
        </w:rPr>
        <w:t xml:space="preserve"> </w:t>
      </w:r>
      <w:r>
        <w:t>misallocation</w:t>
      </w:r>
      <w:r>
        <w:rPr>
          <w:spacing w:val="-10"/>
        </w:rPr>
        <w:t xml:space="preserve"> </w:t>
      </w:r>
      <w:r>
        <w:t>cost,</w:t>
      </w:r>
      <w:r>
        <w:rPr>
          <w:spacing w:val="-10"/>
        </w:rPr>
        <w:t xml:space="preserve"> </w:t>
      </w:r>
      <w:r>
        <w:t>which</w:t>
      </w:r>
      <w:r>
        <w:rPr>
          <w:spacing w:val="-10"/>
        </w:rPr>
        <w:t xml:space="preserve"> </w:t>
      </w:r>
      <w:r>
        <w:t>is</w:t>
      </w:r>
      <w:r>
        <w:rPr>
          <w:spacing w:val="-10"/>
        </w:rPr>
        <w:t xml:space="preserve"> </w:t>
      </w:r>
      <w:r>
        <w:t>more</w:t>
      </w:r>
      <w:r>
        <w:rPr>
          <w:spacing w:val="-10"/>
        </w:rPr>
        <w:t xml:space="preserve"> </w:t>
      </w:r>
      <w:r>
        <w:t>relevant</w:t>
      </w:r>
      <w:r>
        <w:rPr>
          <w:spacing w:val="-10"/>
        </w:rPr>
        <w:t xml:space="preserve"> </w:t>
      </w:r>
      <w:r>
        <w:t>in</w:t>
      </w:r>
      <w:r>
        <w:rPr>
          <w:spacing w:val="-10"/>
        </w:rPr>
        <w:t xml:space="preserve"> </w:t>
      </w:r>
      <w:r>
        <w:t>considering</w:t>
      </w:r>
      <w:r>
        <w:rPr>
          <w:spacing w:val="-10"/>
        </w:rPr>
        <w:t xml:space="preserve"> </w:t>
      </w:r>
      <w:r>
        <w:t>the</w:t>
      </w:r>
      <w:r>
        <w:rPr>
          <w:spacing w:val="-10"/>
        </w:rPr>
        <w:t xml:space="preserve"> </w:t>
      </w:r>
      <w:r>
        <w:t>impact on</w:t>
      </w:r>
      <w:r>
        <w:rPr>
          <w:spacing w:val="-1"/>
        </w:rPr>
        <w:t xml:space="preserve"> </w:t>
      </w:r>
      <w:r>
        <w:t>GDP.</w:t>
      </w:r>
      <w:r>
        <w:rPr>
          <w:spacing w:val="-1"/>
        </w:rPr>
        <w:t xml:space="preserve"> </w:t>
      </w:r>
      <w:r>
        <w:t>Finally,</w:t>
      </w:r>
      <w:r>
        <w:rPr>
          <w:spacing w:val="-1"/>
        </w:rPr>
        <w:t xml:space="preserve"> </w:t>
      </w:r>
      <w:r>
        <w:t>we</w:t>
      </w:r>
      <w:r>
        <w:rPr>
          <w:spacing w:val="-1"/>
        </w:rPr>
        <w:t xml:space="preserve"> </w:t>
      </w:r>
      <w:r>
        <w:t>also</w:t>
      </w:r>
      <w:r>
        <w:rPr>
          <w:spacing w:val="-1"/>
        </w:rPr>
        <w:t xml:space="preserve"> </w:t>
      </w:r>
      <w:r>
        <w:t>show</w:t>
      </w:r>
      <w:r>
        <w:rPr>
          <w:spacing w:val="-1"/>
        </w:rPr>
        <w:t xml:space="preserve"> </w:t>
      </w:r>
      <w:r>
        <w:t>a</w:t>
      </w:r>
      <w:r>
        <w:rPr>
          <w:spacing w:val="-1"/>
        </w:rPr>
        <w:t xml:space="preserve"> </w:t>
      </w:r>
      <w:r>
        <w:t>value</w:t>
      </w:r>
      <w:r w:rsidR="00E14BA1">
        <w:noBreakHyphen/>
      </w:r>
      <w:r>
        <w:t>added</w:t>
      </w:r>
      <w:r>
        <w:rPr>
          <w:spacing w:val="-1"/>
        </w:rPr>
        <w:t xml:space="preserve"> </w:t>
      </w:r>
      <w:r>
        <w:t>measure</w:t>
      </w:r>
      <w:r>
        <w:rPr>
          <w:spacing w:val="-1"/>
        </w:rPr>
        <w:t xml:space="preserve"> </w:t>
      </w:r>
      <w:r>
        <w:t>excluding</w:t>
      </w:r>
      <w:r>
        <w:rPr>
          <w:spacing w:val="-1"/>
        </w:rPr>
        <w:t xml:space="preserve"> </w:t>
      </w:r>
      <w:r>
        <w:t>input</w:t>
      </w:r>
      <w:r>
        <w:rPr>
          <w:spacing w:val="-1"/>
        </w:rPr>
        <w:t xml:space="preserve"> </w:t>
      </w:r>
      <w:r>
        <w:t>distortions</w:t>
      </w:r>
      <w:r>
        <w:rPr>
          <w:spacing w:val="-1"/>
        </w:rPr>
        <w:t xml:space="preserve"> </w:t>
      </w:r>
      <w:r>
        <w:t>(which</w:t>
      </w:r>
      <w:r>
        <w:rPr>
          <w:spacing w:val="-1"/>
        </w:rPr>
        <w:t xml:space="preserve"> </w:t>
      </w:r>
      <w:r>
        <w:t>EMX</w:t>
      </w:r>
      <w:r>
        <w:rPr>
          <w:spacing w:val="-1"/>
        </w:rPr>
        <w:t xml:space="preserve"> </w:t>
      </w:r>
      <w:r>
        <w:t xml:space="preserve">refer to as </w:t>
      </w:r>
      <w:r w:rsidR="00E14BA1">
        <w:t>‘</w:t>
      </w:r>
      <w:r>
        <w:t>Value</w:t>
      </w:r>
      <w:r w:rsidR="00E14BA1">
        <w:noBreakHyphen/>
      </w:r>
      <w:r>
        <w:t xml:space="preserve">added, </w:t>
      </w:r>
      <w:r>
        <w:rPr>
          <w:rFonts w:ascii="Arial" w:hAnsi="Arial"/>
          <w:sz w:val="24"/>
        </w:rPr>
        <w:t>µ</w:t>
      </w:r>
      <w:r>
        <w:rPr>
          <w:rFonts w:ascii="Arial" w:hAnsi="Arial"/>
          <w:spacing w:val="25"/>
          <w:sz w:val="24"/>
        </w:rPr>
        <w:t xml:space="preserve"> </w:t>
      </w:r>
      <w:r>
        <w:t>= 1</w:t>
      </w:r>
      <w:r w:rsidR="00E14BA1">
        <w:t>’</w:t>
      </w:r>
      <w:r>
        <w:t xml:space="preserve">). This latter measure is </w:t>
      </w:r>
      <w:proofErr w:type="gramStart"/>
      <w:r>
        <w:t>similar to</w:t>
      </w:r>
      <w:proofErr w:type="gramEnd"/>
      <w:r>
        <w:t xml:space="preserve"> the overall value</w:t>
      </w:r>
      <w:r w:rsidR="00E14BA1">
        <w:noBreakHyphen/>
      </w:r>
      <w:r>
        <w:t xml:space="preserve">added </w:t>
      </w:r>
      <w:r w:rsidR="0074439D">
        <w:t>measure but</w:t>
      </w:r>
      <w:r>
        <w:t xml:space="preserve"> is</w:t>
      </w:r>
      <w:r>
        <w:rPr>
          <w:spacing w:val="-2"/>
        </w:rPr>
        <w:t xml:space="preserve"> </w:t>
      </w:r>
      <w:r>
        <w:t>narrower</w:t>
      </w:r>
      <w:r>
        <w:rPr>
          <w:spacing w:val="-2"/>
        </w:rPr>
        <w:t xml:space="preserve"> </w:t>
      </w:r>
      <w:r>
        <w:t>and</w:t>
      </w:r>
      <w:r>
        <w:rPr>
          <w:spacing w:val="-1"/>
        </w:rPr>
        <w:t xml:space="preserve"> </w:t>
      </w:r>
      <w:r>
        <w:t>only</w:t>
      </w:r>
      <w:r>
        <w:rPr>
          <w:spacing w:val="-1"/>
        </w:rPr>
        <w:t xml:space="preserve"> </w:t>
      </w:r>
      <w:r>
        <w:t>includes</w:t>
      </w:r>
      <w:r>
        <w:rPr>
          <w:spacing w:val="-2"/>
        </w:rPr>
        <w:t xml:space="preserve"> </w:t>
      </w:r>
      <w:r>
        <w:t>the</w:t>
      </w:r>
      <w:r>
        <w:rPr>
          <w:spacing w:val="-2"/>
        </w:rPr>
        <w:t xml:space="preserve"> </w:t>
      </w:r>
      <w:r>
        <w:t>cost</w:t>
      </w:r>
      <w:r>
        <w:rPr>
          <w:spacing w:val="-2"/>
        </w:rPr>
        <w:t xml:space="preserve"> </w:t>
      </w:r>
      <w:r>
        <w:t>of</w:t>
      </w:r>
      <w:r>
        <w:rPr>
          <w:spacing w:val="-2"/>
        </w:rPr>
        <w:t xml:space="preserve"> </w:t>
      </w:r>
      <w:r>
        <w:t>misallocation</w:t>
      </w:r>
      <w:r>
        <w:rPr>
          <w:spacing w:val="-2"/>
        </w:rPr>
        <w:t xml:space="preserve"> </w:t>
      </w:r>
      <w:r>
        <w:t>across</w:t>
      </w:r>
      <w:r>
        <w:rPr>
          <w:spacing w:val="-2"/>
        </w:rPr>
        <w:t xml:space="preserve"> </w:t>
      </w:r>
      <w:r>
        <w:t>firms,</w:t>
      </w:r>
      <w:r>
        <w:rPr>
          <w:spacing w:val="-1"/>
        </w:rPr>
        <w:t xml:space="preserve"> </w:t>
      </w:r>
      <w:r>
        <w:t>whereas</w:t>
      </w:r>
      <w:r>
        <w:rPr>
          <w:spacing w:val="-2"/>
        </w:rPr>
        <w:t xml:space="preserve"> </w:t>
      </w:r>
      <w:r>
        <w:t>the</w:t>
      </w:r>
      <w:r>
        <w:rPr>
          <w:spacing w:val="-2"/>
        </w:rPr>
        <w:t xml:space="preserve"> </w:t>
      </w:r>
      <w:r>
        <w:t>main</w:t>
      </w:r>
      <w:r>
        <w:rPr>
          <w:spacing w:val="-1"/>
        </w:rPr>
        <w:t xml:space="preserve"> </w:t>
      </w:r>
      <w:r>
        <w:t>value</w:t>
      </w:r>
      <w:r w:rsidR="00E14BA1">
        <w:noBreakHyphen/>
      </w:r>
      <w:r>
        <w:t xml:space="preserve">added measure also includes </w:t>
      </w:r>
      <w:r w:rsidR="00E14BA1">
        <w:t>‘</w:t>
      </w:r>
      <w:r>
        <w:t>input misallocation</w:t>
      </w:r>
      <w:r w:rsidR="00E14BA1">
        <w:t>’</w:t>
      </w:r>
      <w:r>
        <w:t xml:space="preserve">. Input misallocation captures the fact that there is too much </w:t>
      </w:r>
      <w:r w:rsidR="00E14BA1">
        <w:t>‘</w:t>
      </w:r>
      <w:r>
        <w:t>churning</w:t>
      </w:r>
      <w:r w:rsidR="00E14BA1">
        <w:t>’</w:t>
      </w:r>
      <w:r>
        <w:t xml:space="preserve"> of intermediate inputs, and so too much intermediate input use relative to final consumption.</w:t>
      </w:r>
      <w:r>
        <w:rPr>
          <w:spacing w:val="-9"/>
        </w:rPr>
        <w:t xml:space="preserve"> </w:t>
      </w:r>
      <w:r>
        <w:t>We</w:t>
      </w:r>
      <w:r>
        <w:rPr>
          <w:spacing w:val="-10"/>
        </w:rPr>
        <w:t xml:space="preserve"> </w:t>
      </w:r>
      <w:r>
        <w:t>calculate</w:t>
      </w:r>
      <w:r>
        <w:rPr>
          <w:spacing w:val="-10"/>
        </w:rPr>
        <w:t xml:space="preserve"> </w:t>
      </w:r>
      <w:r>
        <w:t>all</w:t>
      </w:r>
      <w:r>
        <w:rPr>
          <w:spacing w:val="-9"/>
        </w:rPr>
        <w:t xml:space="preserve"> </w:t>
      </w:r>
      <w:r>
        <w:t>three</w:t>
      </w:r>
      <w:r>
        <w:rPr>
          <w:spacing w:val="-10"/>
        </w:rPr>
        <w:t xml:space="preserve"> </w:t>
      </w:r>
      <w:r>
        <w:t>measures</w:t>
      </w:r>
      <w:r>
        <w:rPr>
          <w:spacing w:val="-10"/>
        </w:rPr>
        <w:t xml:space="preserve"> </w:t>
      </w:r>
      <w:r>
        <w:t>for</w:t>
      </w:r>
      <w:r>
        <w:rPr>
          <w:spacing w:val="-10"/>
        </w:rPr>
        <w:t xml:space="preserve"> </w:t>
      </w:r>
      <w:r>
        <w:t>both</w:t>
      </w:r>
      <w:r>
        <w:rPr>
          <w:spacing w:val="-9"/>
        </w:rPr>
        <w:t xml:space="preserve"> </w:t>
      </w:r>
      <w:r>
        <w:t>cost</w:t>
      </w:r>
      <w:r w:rsidR="00E14BA1">
        <w:noBreakHyphen/>
      </w:r>
      <w:r>
        <w:t>weighted,</w:t>
      </w:r>
      <w:r>
        <w:rPr>
          <w:spacing w:val="-9"/>
        </w:rPr>
        <w:t xml:space="preserve"> </w:t>
      </w:r>
      <w:r>
        <w:t>and</w:t>
      </w:r>
      <w:r>
        <w:rPr>
          <w:spacing w:val="-9"/>
        </w:rPr>
        <w:t xml:space="preserve"> </w:t>
      </w:r>
      <w:r>
        <w:t>harmonic</w:t>
      </w:r>
      <w:r>
        <w:rPr>
          <w:spacing w:val="-10"/>
        </w:rPr>
        <w:t xml:space="preserve"> </w:t>
      </w:r>
      <w:r>
        <w:t>sales</w:t>
      </w:r>
      <w:r w:rsidR="00E14BA1">
        <w:noBreakHyphen/>
      </w:r>
      <w:r>
        <w:t xml:space="preserve">weighted </w:t>
      </w:r>
      <w:r w:rsidR="0054155F">
        <w:rPr>
          <w:spacing w:val="-2"/>
        </w:rPr>
        <w:t>mark</w:t>
      </w:r>
      <w:r w:rsidR="00E14BA1">
        <w:rPr>
          <w:spacing w:val="-2"/>
        </w:rPr>
        <w:noBreakHyphen/>
      </w:r>
      <w:r w:rsidR="0054155F">
        <w:rPr>
          <w:spacing w:val="-2"/>
        </w:rPr>
        <w:t>ups</w:t>
      </w:r>
      <w:r>
        <w:rPr>
          <w:spacing w:val="-2"/>
        </w:rPr>
        <w:t>.</w:t>
      </w:r>
    </w:p>
    <w:p w14:paraId="1D4E57E2" w14:textId="3454C3D0" w:rsidR="00A8127D" w:rsidRDefault="00A8127D" w:rsidP="00F45A7F">
      <w:r>
        <w:t>Focusing</w:t>
      </w:r>
      <w:r>
        <w:rPr>
          <w:spacing w:val="-6"/>
        </w:rPr>
        <w:t xml:space="preserve"> </w:t>
      </w:r>
      <w:r>
        <w:t>on</w:t>
      </w:r>
      <w:r>
        <w:rPr>
          <w:spacing w:val="-5"/>
        </w:rPr>
        <w:t xml:space="preserve"> </w:t>
      </w:r>
      <w:r>
        <w:t>the</w:t>
      </w:r>
      <w:r>
        <w:rPr>
          <w:spacing w:val="-5"/>
        </w:rPr>
        <w:t xml:space="preserve"> </w:t>
      </w:r>
      <w:r>
        <w:t>cost</w:t>
      </w:r>
      <w:r w:rsidR="00E14BA1">
        <w:noBreakHyphen/>
      </w:r>
      <w:r>
        <w:t>weighted</w:t>
      </w:r>
      <w:r>
        <w:rPr>
          <w:spacing w:val="-6"/>
        </w:rPr>
        <w:t xml:space="preserve"> </w:t>
      </w:r>
      <w:r>
        <w:t>mark</w:t>
      </w:r>
      <w:r w:rsidR="00E14BA1">
        <w:noBreakHyphen/>
      </w:r>
      <w:r>
        <w:t>up</w:t>
      </w:r>
      <w:r>
        <w:rPr>
          <w:spacing w:val="-5"/>
        </w:rPr>
        <w:t xml:space="preserve"> </w:t>
      </w:r>
      <w:r>
        <w:t>we</w:t>
      </w:r>
      <w:r>
        <w:rPr>
          <w:spacing w:val="-5"/>
        </w:rPr>
        <w:t xml:space="preserve"> </w:t>
      </w:r>
      <w:r>
        <w:t>can</w:t>
      </w:r>
      <w:r>
        <w:rPr>
          <w:spacing w:val="-5"/>
        </w:rPr>
        <w:t xml:space="preserve"> </w:t>
      </w:r>
      <w:r>
        <w:t>see</w:t>
      </w:r>
      <w:r>
        <w:rPr>
          <w:spacing w:val="-5"/>
        </w:rPr>
        <w:t xml:space="preserve"> </w:t>
      </w:r>
      <w:r>
        <w:t>that</w:t>
      </w:r>
      <w:r>
        <w:rPr>
          <w:spacing w:val="-6"/>
        </w:rPr>
        <w:t xml:space="preserve"> </w:t>
      </w:r>
      <w:r>
        <w:t>the</w:t>
      </w:r>
      <w:r>
        <w:rPr>
          <w:spacing w:val="-5"/>
        </w:rPr>
        <w:t xml:space="preserve"> </w:t>
      </w:r>
      <w:r>
        <w:t>cost</w:t>
      </w:r>
      <w:r>
        <w:rPr>
          <w:spacing w:val="-6"/>
        </w:rPr>
        <w:t xml:space="preserve"> </w:t>
      </w:r>
      <w:r>
        <w:t>went</w:t>
      </w:r>
      <w:r>
        <w:rPr>
          <w:spacing w:val="-6"/>
        </w:rPr>
        <w:t xml:space="preserve"> </w:t>
      </w:r>
      <w:r>
        <w:t>up</w:t>
      </w:r>
      <w:r>
        <w:rPr>
          <w:spacing w:val="-5"/>
        </w:rPr>
        <w:t xml:space="preserve"> </w:t>
      </w:r>
      <w:r>
        <w:t>by</w:t>
      </w:r>
      <w:r>
        <w:rPr>
          <w:spacing w:val="-6"/>
        </w:rPr>
        <w:t xml:space="preserve"> </w:t>
      </w:r>
      <w:r>
        <w:t>1.54</w:t>
      </w:r>
      <w:r>
        <w:rPr>
          <w:spacing w:val="-5"/>
        </w:rPr>
        <w:t xml:space="preserve"> </w:t>
      </w:r>
      <w:r>
        <w:t>percentage</w:t>
      </w:r>
      <w:r>
        <w:rPr>
          <w:spacing w:val="-6"/>
        </w:rPr>
        <w:t xml:space="preserve"> </w:t>
      </w:r>
      <w:r>
        <w:t xml:space="preserve">points </w:t>
      </w:r>
      <w:r>
        <w:rPr>
          <w:spacing w:val="-2"/>
        </w:rPr>
        <w:t>when</w:t>
      </w:r>
      <w:r>
        <w:rPr>
          <w:spacing w:val="-13"/>
        </w:rPr>
        <w:t xml:space="preserve"> </w:t>
      </w:r>
      <w:r>
        <w:rPr>
          <w:spacing w:val="-2"/>
        </w:rPr>
        <w:t>focusing</w:t>
      </w:r>
      <w:r>
        <w:rPr>
          <w:spacing w:val="-15"/>
        </w:rPr>
        <w:t xml:space="preserve"> </w:t>
      </w:r>
      <w:r>
        <w:rPr>
          <w:spacing w:val="-2"/>
        </w:rPr>
        <w:t>on</w:t>
      </w:r>
      <w:r>
        <w:rPr>
          <w:spacing w:val="-13"/>
        </w:rPr>
        <w:t xml:space="preserve"> </w:t>
      </w:r>
      <w:r>
        <w:rPr>
          <w:spacing w:val="-2"/>
        </w:rPr>
        <w:t>the</w:t>
      </w:r>
      <w:r>
        <w:rPr>
          <w:spacing w:val="-15"/>
        </w:rPr>
        <w:t xml:space="preserve"> </w:t>
      </w:r>
      <w:r>
        <w:rPr>
          <w:spacing w:val="-2"/>
        </w:rPr>
        <w:t>narrower</w:t>
      </w:r>
      <w:r>
        <w:rPr>
          <w:spacing w:val="-15"/>
        </w:rPr>
        <w:t xml:space="preserve"> </w:t>
      </w:r>
      <w:r>
        <w:rPr>
          <w:spacing w:val="-2"/>
        </w:rPr>
        <w:t>value</w:t>
      </w:r>
      <w:r w:rsidR="00E14BA1">
        <w:rPr>
          <w:spacing w:val="-2"/>
        </w:rPr>
        <w:noBreakHyphen/>
      </w:r>
      <w:r>
        <w:rPr>
          <w:spacing w:val="-2"/>
        </w:rPr>
        <w:t>added</w:t>
      </w:r>
      <w:r>
        <w:rPr>
          <w:spacing w:val="-15"/>
        </w:rPr>
        <w:t xml:space="preserve"> </w:t>
      </w:r>
      <w:r>
        <w:rPr>
          <w:spacing w:val="-2"/>
        </w:rPr>
        <w:t>loss</w:t>
      </w:r>
      <w:r>
        <w:rPr>
          <w:spacing w:val="-15"/>
        </w:rPr>
        <w:t xml:space="preserve"> </w:t>
      </w:r>
      <w:r>
        <w:rPr>
          <w:spacing w:val="-2"/>
        </w:rPr>
        <w:t>measure,</w:t>
      </w:r>
      <w:r>
        <w:rPr>
          <w:spacing w:val="-15"/>
        </w:rPr>
        <w:t xml:space="preserve"> </w:t>
      </w:r>
      <w:r>
        <w:rPr>
          <w:spacing w:val="-2"/>
        </w:rPr>
        <w:t>and</w:t>
      </w:r>
      <w:r>
        <w:rPr>
          <w:spacing w:val="-13"/>
        </w:rPr>
        <w:t xml:space="preserve"> </w:t>
      </w:r>
      <w:r>
        <w:rPr>
          <w:spacing w:val="-2"/>
        </w:rPr>
        <w:t>3.67</w:t>
      </w:r>
      <w:r>
        <w:rPr>
          <w:spacing w:val="-13"/>
        </w:rPr>
        <w:t xml:space="preserve"> </w:t>
      </w:r>
      <w:r>
        <w:rPr>
          <w:spacing w:val="-2"/>
        </w:rPr>
        <w:t>percentage</w:t>
      </w:r>
      <w:r>
        <w:rPr>
          <w:spacing w:val="-15"/>
        </w:rPr>
        <w:t xml:space="preserve"> </w:t>
      </w:r>
      <w:r>
        <w:rPr>
          <w:spacing w:val="-2"/>
        </w:rPr>
        <w:t>points</w:t>
      </w:r>
      <w:r>
        <w:rPr>
          <w:spacing w:val="-13"/>
        </w:rPr>
        <w:t xml:space="preserve"> </w:t>
      </w:r>
      <w:r>
        <w:rPr>
          <w:spacing w:val="-2"/>
        </w:rPr>
        <w:t>for</w:t>
      </w:r>
      <w:r>
        <w:rPr>
          <w:spacing w:val="-15"/>
        </w:rPr>
        <w:t xml:space="preserve"> </w:t>
      </w:r>
      <w:r>
        <w:rPr>
          <w:spacing w:val="-2"/>
        </w:rPr>
        <w:t>the</w:t>
      </w:r>
      <w:r>
        <w:rPr>
          <w:spacing w:val="-15"/>
        </w:rPr>
        <w:t xml:space="preserve"> </w:t>
      </w:r>
      <w:r>
        <w:rPr>
          <w:spacing w:val="-2"/>
        </w:rPr>
        <w:t xml:space="preserve">broader </w:t>
      </w:r>
      <w:r>
        <w:t>measure</w:t>
      </w:r>
      <w:r>
        <w:rPr>
          <w:spacing w:val="-18"/>
        </w:rPr>
        <w:t xml:space="preserve"> </w:t>
      </w:r>
      <w:r>
        <w:t>(Table</w:t>
      </w:r>
      <w:r>
        <w:rPr>
          <w:spacing w:val="-17"/>
        </w:rPr>
        <w:t xml:space="preserve"> </w:t>
      </w:r>
      <w:hyperlink w:anchor="_bookmark13" w:history="1">
        <w:r>
          <w:t>4</w:t>
        </w:r>
      </w:hyperlink>
      <w:r w:rsidR="00FF1CAB">
        <w:t>)</w:t>
      </w:r>
      <w:r>
        <w:t>.</w:t>
      </w:r>
      <w:r>
        <w:rPr>
          <w:spacing w:val="-17"/>
        </w:rPr>
        <w:t xml:space="preserve"> </w:t>
      </w:r>
      <w:r>
        <w:t>Using</w:t>
      </w:r>
      <w:r>
        <w:rPr>
          <w:spacing w:val="-17"/>
        </w:rPr>
        <w:t xml:space="preserve"> </w:t>
      </w:r>
      <w:r>
        <w:t>the</w:t>
      </w:r>
      <w:r>
        <w:rPr>
          <w:spacing w:val="-17"/>
        </w:rPr>
        <w:t xml:space="preserve"> </w:t>
      </w:r>
      <w:r>
        <w:t>harmonic</w:t>
      </w:r>
      <w:r>
        <w:rPr>
          <w:spacing w:val="-18"/>
        </w:rPr>
        <w:t xml:space="preserve"> </w:t>
      </w:r>
      <w:r>
        <w:t>sales</w:t>
      </w:r>
      <w:r>
        <w:rPr>
          <w:spacing w:val="-17"/>
        </w:rPr>
        <w:t xml:space="preserve"> </w:t>
      </w:r>
      <w:r>
        <w:t>weighted</w:t>
      </w:r>
      <w:r>
        <w:rPr>
          <w:spacing w:val="-17"/>
        </w:rPr>
        <w:t xml:space="preserve"> </w:t>
      </w:r>
      <w:r w:rsidR="0054155F">
        <w:t>mark</w:t>
      </w:r>
      <w:r w:rsidR="00E14BA1">
        <w:noBreakHyphen/>
      </w:r>
      <w:r w:rsidR="0054155F">
        <w:t>ups</w:t>
      </w:r>
      <w:r>
        <w:rPr>
          <w:spacing w:val="-17"/>
        </w:rPr>
        <w:t xml:space="preserve"> </w:t>
      </w:r>
      <w:r>
        <w:t>the</w:t>
      </w:r>
      <w:r>
        <w:rPr>
          <w:spacing w:val="-17"/>
        </w:rPr>
        <w:t xml:space="preserve"> </w:t>
      </w:r>
      <w:r>
        <w:t>increases</w:t>
      </w:r>
      <w:r>
        <w:rPr>
          <w:spacing w:val="-18"/>
        </w:rPr>
        <w:t xml:space="preserve"> </w:t>
      </w:r>
      <w:r>
        <w:t>were</w:t>
      </w:r>
      <w:r>
        <w:rPr>
          <w:spacing w:val="-17"/>
        </w:rPr>
        <w:t xml:space="preserve"> </w:t>
      </w:r>
      <w:r>
        <w:t>slightly</w:t>
      </w:r>
      <w:r>
        <w:rPr>
          <w:spacing w:val="-17"/>
        </w:rPr>
        <w:t xml:space="preserve"> </w:t>
      </w:r>
      <w:r>
        <w:t>smaller,</w:t>
      </w:r>
      <w:r>
        <w:rPr>
          <w:spacing w:val="-17"/>
        </w:rPr>
        <w:t xml:space="preserve"> </w:t>
      </w:r>
      <w:r>
        <w:t>at around</w:t>
      </w:r>
      <w:r>
        <w:rPr>
          <w:spacing w:val="-18"/>
        </w:rPr>
        <w:t xml:space="preserve"> </w:t>
      </w:r>
      <w:r>
        <w:t>1.12</w:t>
      </w:r>
      <w:r>
        <w:rPr>
          <w:spacing w:val="-17"/>
        </w:rPr>
        <w:t xml:space="preserve"> </w:t>
      </w:r>
      <w:r>
        <w:t>and</w:t>
      </w:r>
      <w:r>
        <w:rPr>
          <w:spacing w:val="-17"/>
        </w:rPr>
        <w:t xml:space="preserve"> </w:t>
      </w:r>
      <w:r>
        <w:t>2.52</w:t>
      </w:r>
      <w:r>
        <w:rPr>
          <w:spacing w:val="-17"/>
        </w:rPr>
        <w:t xml:space="preserve"> </w:t>
      </w:r>
      <w:r>
        <w:t>percentage</w:t>
      </w:r>
      <w:r>
        <w:rPr>
          <w:spacing w:val="-17"/>
        </w:rPr>
        <w:t xml:space="preserve"> </w:t>
      </w:r>
      <w:r>
        <w:t>points,</w:t>
      </w:r>
      <w:r>
        <w:rPr>
          <w:spacing w:val="-18"/>
        </w:rPr>
        <w:t xml:space="preserve"> </w:t>
      </w:r>
      <w:r>
        <w:t>respectively.</w:t>
      </w:r>
      <w:r>
        <w:rPr>
          <w:spacing w:val="-17"/>
        </w:rPr>
        <w:t xml:space="preserve"> </w:t>
      </w:r>
      <w:r>
        <w:t>So</w:t>
      </w:r>
      <w:r>
        <w:rPr>
          <w:spacing w:val="-17"/>
        </w:rPr>
        <w:t xml:space="preserve"> </w:t>
      </w:r>
      <w:r>
        <w:t>had</w:t>
      </w:r>
      <w:r>
        <w:rPr>
          <w:spacing w:val="-17"/>
        </w:rPr>
        <w:t xml:space="preserve"> </w:t>
      </w:r>
      <w:r>
        <w:t>competition</w:t>
      </w:r>
      <w:r>
        <w:rPr>
          <w:spacing w:val="-17"/>
        </w:rPr>
        <w:t xml:space="preserve"> </w:t>
      </w:r>
      <w:r>
        <w:t>not</w:t>
      </w:r>
      <w:r>
        <w:rPr>
          <w:spacing w:val="-18"/>
        </w:rPr>
        <w:t xml:space="preserve"> </w:t>
      </w:r>
      <w:r>
        <w:t>declined,</w:t>
      </w:r>
      <w:r>
        <w:rPr>
          <w:spacing w:val="-17"/>
        </w:rPr>
        <w:t xml:space="preserve"> </w:t>
      </w:r>
      <w:r>
        <w:t>this</w:t>
      </w:r>
      <w:r>
        <w:rPr>
          <w:spacing w:val="-17"/>
        </w:rPr>
        <w:t xml:space="preserve"> </w:t>
      </w:r>
      <w:r>
        <w:t>suggests that</w:t>
      </w:r>
      <w:r>
        <w:rPr>
          <w:spacing w:val="-6"/>
        </w:rPr>
        <w:t xml:space="preserve"> </w:t>
      </w:r>
      <w:r>
        <w:t>productivity</w:t>
      </w:r>
      <w:r>
        <w:rPr>
          <w:spacing w:val="-5"/>
        </w:rPr>
        <w:t xml:space="preserve"> </w:t>
      </w:r>
      <w:r>
        <w:t>would</w:t>
      </w:r>
      <w:r>
        <w:rPr>
          <w:spacing w:val="-5"/>
        </w:rPr>
        <w:t xml:space="preserve"> </w:t>
      </w:r>
      <w:r>
        <w:t>be</w:t>
      </w:r>
      <w:r>
        <w:rPr>
          <w:spacing w:val="-5"/>
        </w:rPr>
        <w:t xml:space="preserve"> </w:t>
      </w:r>
      <w:r>
        <w:t>around</w:t>
      </w:r>
      <w:r>
        <w:rPr>
          <w:spacing w:val="-6"/>
        </w:rPr>
        <w:t xml:space="preserve"> </w:t>
      </w:r>
      <w:r>
        <w:t>1</w:t>
      </w:r>
      <w:r w:rsidR="00E14BA1">
        <w:noBreakHyphen/>
      </w:r>
      <w:r>
        <w:t>3</w:t>
      </w:r>
      <w:r>
        <w:rPr>
          <w:spacing w:val="-5"/>
        </w:rPr>
        <w:t xml:space="preserve"> </w:t>
      </w:r>
      <w:r>
        <w:t>per</w:t>
      </w:r>
      <w:r>
        <w:rPr>
          <w:spacing w:val="-5"/>
        </w:rPr>
        <w:t xml:space="preserve"> </w:t>
      </w:r>
      <w:r>
        <w:t>cent</w:t>
      </w:r>
      <w:r>
        <w:rPr>
          <w:spacing w:val="-6"/>
        </w:rPr>
        <w:t xml:space="preserve"> </w:t>
      </w:r>
      <w:r>
        <w:t>higher</w:t>
      </w:r>
      <w:r>
        <w:rPr>
          <w:spacing w:val="-5"/>
        </w:rPr>
        <w:t xml:space="preserve"> </w:t>
      </w:r>
      <w:r>
        <w:t>due</w:t>
      </w:r>
      <w:r>
        <w:rPr>
          <w:spacing w:val="-5"/>
        </w:rPr>
        <w:t xml:space="preserve"> </w:t>
      </w:r>
      <w:r>
        <w:t>to</w:t>
      </w:r>
      <w:r>
        <w:rPr>
          <w:spacing w:val="-5"/>
        </w:rPr>
        <w:t xml:space="preserve"> </w:t>
      </w:r>
      <w:r>
        <w:t>a</w:t>
      </w:r>
      <w:r>
        <w:rPr>
          <w:spacing w:val="-5"/>
        </w:rPr>
        <w:t xml:space="preserve"> </w:t>
      </w:r>
      <w:r>
        <w:t>better</w:t>
      </w:r>
      <w:r>
        <w:rPr>
          <w:spacing w:val="-5"/>
        </w:rPr>
        <w:t xml:space="preserve"> </w:t>
      </w:r>
      <w:r>
        <w:t>allocation</w:t>
      </w:r>
      <w:r>
        <w:rPr>
          <w:spacing w:val="-5"/>
        </w:rPr>
        <w:t xml:space="preserve"> </w:t>
      </w:r>
      <w:r>
        <w:t>of</w:t>
      </w:r>
      <w:r>
        <w:rPr>
          <w:spacing w:val="-5"/>
        </w:rPr>
        <w:t xml:space="preserve"> </w:t>
      </w:r>
      <w:r>
        <w:t>resources</w:t>
      </w:r>
      <w:r>
        <w:rPr>
          <w:spacing w:val="-6"/>
        </w:rPr>
        <w:t xml:space="preserve"> </w:t>
      </w:r>
      <w:r>
        <w:t>across the economy.</w:t>
      </w:r>
    </w:p>
    <w:p w14:paraId="20CDBDD8" w14:textId="62F5048E" w:rsidR="002C4D8E" w:rsidRDefault="00A8127D" w:rsidP="002C4D8E">
      <w:r>
        <w:t>The</w:t>
      </w:r>
      <w:r>
        <w:rPr>
          <w:spacing w:val="-8"/>
        </w:rPr>
        <w:t xml:space="preserve"> </w:t>
      </w:r>
      <w:r>
        <w:t>increase</w:t>
      </w:r>
      <w:r>
        <w:rPr>
          <w:spacing w:val="-8"/>
        </w:rPr>
        <w:t xml:space="preserve"> </w:t>
      </w:r>
      <w:r>
        <w:t>in</w:t>
      </w:r>
      <w:r>
        <w:rPr>
          <w:spacing w:val="-7"/>
        </w:rPr>
        <w:t xml:space="preserve"> </w:t>
      </w:r>
      <w:r>
        <w:t>the</w:t>
      </w:r>
      <w:r>
        <w:rPr>
          <w:spacing w:val="-8"/>
        </w:rPr>
        <w:t xml:space="preserve"> </w:t>
      </w:r>
      <w:r>
        <w:t>cost</w:t>
      </w:r>
      <w:r>
        <w:rPr>
          <w:spacing w:val="-7"/>
        </w:rPr>
        <w:t xml:space="preserve"> </w:t>
      </w:r>
      <w:r>
        <w:t>of</w:t>
      </w:r>
      <w:r>
        <w:rPr>
          <w:spacing w:val="-8"/>
        </w:rPr>
        <w:t xml:space="preserve"> </w:t>
      </w:r>
      <w:r w:rsidR="0054155F">
        <w:t>mark</w:t>
      </w:r>
      <w:r w:rsidR="00E14BA1">
        <w:noBreakHyphen/>
      </w:r>
      <w:r w:rsidR="0054155F">
        <w:t>ups</w:t>
      </w:r>
      <w:r>
        <w:rPr>
          <w:spacing w:val="-8"/>
        </w:rPr>
        <w:t xml:space="preserve"> </w:t>
      </w:r>
      <w:r>
        <w:t>coming</w:t>
      </w:r>
      <w:r>
        <w:rPr>
          <w:spacing w:val="-7"/>
        </w:rPr>
        <w:t xml:space="preserve"> </w:t>
      </w:r>
      <w:r>
        <w:t>from</w:t>
      </w:r>
      <w:r>
        <w:rPr>
          <w:spacing w:val="-8"/>
        </w:rPr>
        <w:t xml:space="preserve"> </w:t>
      </w:r>
      <w:r>
        <w:t>misallocation</w:t>
      </w:r>
      <w:r>
        <w:rPr>
          <w:spacing w:val="-7"/>
        </w:rPr>
        <w:t xml:space="preserve"> </w:t>
      </w:r>
      <w:r>
        <w:t>reflects</w:t>
      </w:r>
      <w:r>
        <w:rPr>
          <w:spacing w:val="-8"/>
        </w:rPr>
        <w:t xml:space="preserve"> </w:t>
      </w:r>
      <w:r>
        <w:t>an</w:t>
      </w:r>
      <w:r>
        <w:rPr>
          <w:spacing w:val="-8"/>
        </w:rPr>
        <w:t xml:space="preserve"> </w:t>
      </w:r>
      <w:r>
        <w:t>increase</w:t>
      </w:r>
      <w:r>
        <w:rPr>
          <w:spacing w:val="-8"/>
        </w:rPr>
        <w:t xml:space="preserve"> </w:t>
      </w:r>
      <w:r>
        <w:t>in</w:t>
      </w:r>
      <w:r>
        <w:rPr>
          <w:spacing w:val="-8"/>
        </w:rPr>
        <w:t xml:space="preserve"> </w:t>
      </w:r>
      <w:r>
        <w:t>the</w:t>
      </w:r>
      <w:r>
        <w:rPr>
          <w:spacing w:val="-7"/>
        </w:rPr>
        <w:t xml:space="preserve"> </w:t>
      </w:r>
      <w:r>
        <w:t xml:space="preserve">dispersion of </w:t>
      </w:r>
      <w:r w:rsidR="0054155F">
        <w:t>mark</w:t>
      </w:r>
      <w:r w:rsidR="00E14BA1">
        <w:noBreakHyphen/>
      </w:r>
      <w:r w:rsidR="0054155F">
        <w:t>ups</w:t>
      </w:r>
      <w:r>
        <w:t xml:space="preserve"> across firms. In the cost</w:t>
      </w:r>
      <w:r w:rsidR="00E14BA1">
        <w:noBreakHyphen/>
      </w:r>
      <w:r>
        <w:t>weighted case the gap between the 90th percentile and 2</w:t>
      </w:r>
      <w:r w:rsidR="00AF379E">
        <w:t>5th</w:t>
      </w:r>
      <w:r w:rsidR="002C4D8E">
        <w:rPr>
          <w:sz w:val="20"/>
        </w:rPr>
        <w:t xml:space="preserve"> </w:t>
      </w:r>
      <w:r w:rsidR="002C4D8E">
        <w:t>percentile mark</w:t>
      </w:r>
      <w:r w:rsidR="00E14BA1">
        <w:noBreakHyphen/>
      </w:r>
      <w:r w:rsidR="002C4D8E">
        <w:t xml:space="preserve">up rose from 21 index points to 30 index points (Table </w:t>
      </w:r>
      <w:hyperlink w:anchor="_bookmark14" w:history="1">
        <w:r w:rsidR="002C4D8E">
          <w:t>5</w:t>
        </w:r>
      </w:hyperlink>
      <w:r w:rsidR="002C4D8E">
        <w:t>). These are broadly in line with</w:t>
      </w:r>
      <w:r w:rsidR="002C4D8E">
        <w:rPr>
          <w:spacing w:val="-8"/>
        </w:rPr>
        <w:t xml:space="preserve"> </w:t>
      </w:r>
      <w:r w:rsidR="002C4D8E">
        <w:t>the</w:t>
      </w:r>
      <w:r w:rsidR="002C4D8E">
        <w:rPr>
          <w:spacing w:val="-8"/>
        </w:rPr>
        <w:t xml:space="preserve"> </w:t>
      </w:r>
      <w:r w:rsidR="002C4D8E">
        <w:t>change</w:t>
      </w:r>
      <w:r w:rsidR="002C4D8E">
        <w:rPr>
          <w:spacing w:val="-8"/>
        </w:rPr>
        <w:t xml:space="preserve"> </w:t>
      </w:r>
      <w:r w:rsidR="002C4D8E">
        <w:t>in</w:t>
      </w:r>
      <w:r w:rsidR="002C4D8E">
        <w:rPr>
          <w:spacing w:val="-8"/>
        </w:rPr>
        <w:t xml:space="preserve"> </w:t>
      </w:r>
      <w:r w:rsidR="002C4D8E">
        <w:t>dispersion</w:t>
      </w:r>
      <w:r w:rsidR="002C4D8E">
        <w:rPr>
          <w:spacing w:val="-8"/>
        </w:rPr>
        <w:t xml:space="preserve"> </w:t>
      </w:r>
      <w:r w:rsidR="002C4D8E">
        <w:t>seen</w:t>
      </w:r>
      <w:r w:rsidR="002C4D8E">
        <w:rPr>
          <w:spacing w:val="-8"/>
        </w:rPr>
        <w:t xml:space="preserve"> </w:t>
      </w:r>
      <w:r w:rsidR="002C4D8E">
        <w:t>in</w:t>
      </w:r>
      <w:r w:rsidR="002C4D8E">
        <w:rPr>
          <w:spacing w:val="-8"/>
        </w:rPr>
        <w:t xml:space="preserve"> </w:t>
      </w:r>
      <w:r w:rsidR="002C4D8E">
        <w:t>the</w:t>
      </w:r>
      <w:r w:rsidR="002C4D8E">
        <w:rPr>
          <w:spacing w:val="-8"/>
        </w:rPr>
        <w:t xml:space="preserve"> </w:t>
      </w:r>
      <w:r w:rsidR="002C4D8E">
        <w:t>actual</w:t>
      </w:r>
      <w:r w:rsidR="002C4D8E">
        <w:rPr>
          <w:spacing w:val="-8"/>
        </w:rPr>
        <w:t xml:space="preserve"> </w:t>
      </w:r>
      <w:r w:rsidR="002C4D8E">
        <w:t>data,</w:t>
      </w:r>
      <w:r w:rsidR="002C4D8E">
        <w:rPr>
          <w:spacing w:val="-8"/>
        </w:rPr>
        <w:t xml:space="preserve"> </w:t>
      </w:r>
      <w:r w:rsidR="002C4D8E">
        <w:t>where</w:t>
      </w:r>
      <w:r w:rsidR="002C4D8E">
        <w:rPr>
          <w:spacing w:val="-8"/>
        </w:rPr>
        <w:t xml:space="preserve"> </w:t>
      </w:r>
      <w:r w:rsidR="002C4D8E">
        <w:t>the</w:t>
      </w:r>
      <w:r w:rsidR="002C4D8E">
        <w:rPr>
          <w:spacing w:val="-8"/>
        </w:rPr>
        <w:t xml:space="preserve"> </w:t>
      </w:r>
      <w:r w:rsidR="002C4D8E">
        <w:t>cost</w:t>
      </w:r>
      <w:r w:rsidR="00E14BA1">
        <w:noBreakHyphen/>
      </w:r>
      <w:r w:rsidR="002C4D8E">
        <w:t>weighted</w:t>
      </w:r>
      <w:r w:rsidR="002C4D8E">
        <w:rPr>
          <w:spacing w:val="-8"/>
        </w:rPr>
        <w:t xml:space="preserve"> </w:t>
      </w:r>
      <w:r w:rsidR="002C4D8E">
        <w:t>gap</w:t>
      </w:r>
      <w:r w:rsidR="002C4D8E">
        <w:rPr>
          <w:spacing w:val="-8"/>
        </w:rPr>
        <w:t xml:space="preserve"> </w:t>
      </w:r>
      <w:r w:rsidR="002C4D8E">
        <w:t>went</w:t>
      </w:r>
      <w:r w:rsidR="002C4D8E">
        <w:rPr>
          <w:spacing w:val="-8"/>
        </w:rPr>
        <w:t xml:space="preserve"> </w:t>
      </w:r>
      <w:r w:rsidR="002C4D8E">
        <w:t>from</w:t>
      </w:r>
      <w:r w:rsidR="002C4D8E">
        <w:rPr>
          <w:spacing w:val="-8"/>
        </w:rPr>
        <w:t xml:space="preserve"> </w:t>
      </w:r>
      <w:r w:rsidR="002C4D8E">
        <w:t>77</w:t>
      </w:r>
      <w:r w:rsidR="002C4D8E">
        <w:rPr>
          <w:spacing w:val="-8"/>
        </w:rPr>
        <w:t xml:space="preserve"> </w:t>
      </w:r>
      <w:r w:rsidR="002C4D8E">
        <w:t>to 91</w:t>
      </w:r>
      <w:r w:rsidR="002C4D8E">
        <w:rPr>
          <w:spacing w:val="-1"/>
        </w:rPr>
        <w:t xml:space="preserve"> </w:t>
      </w:r>
      <w:r w:rsidR="002C4D8E">
        <w:t>index</w:t>
      </w:r>
      <w:r w:rsidR="002C4D8E">
        <w:rPr>
          <w:spacing w:val="-1"/>
        </w:rPr>
        <w:t xml:space="preserve"> </w:t>
      </w:r>
      <w:r w:rsidR="002C4D8E">
        <w:t>points.</w:t>
      </w:r>
      <w:r w:rsidR="002C4D8E">
        <w:rPr>
          <w:spacing w:val="-1"/>
        </w:rPr>
        <w:t xml:space="preserve"> </w:t>
      </w:r>
      <w:r w:rsidR="002C4D8E">
        <w:t>Notably,</w:t>
      </w:r>
      <w:r w:rsidR="002C4D8E">
        <w:rPr>
          <w:spacing w:val="-1"/>
        </w:rPr>
        <w:t xml:space="preserve"> </w:t>
      </w:r>
      <w:r w:rsidR="002C4D8E">
        <w:t>the</w:t>
      </w:r>
      <w:r w:rsidR="002C4D8E">
        <w:rPr>
          <w:spacing w:val="-1"/>
        </w:rPr>
        <w:t xml:space="preserve"> </w:t>
      </w:r>
      <w:r w:rsidR="002C4D8E">
        <w:t>level</w:t>
      </w:r>
      <w:r w:rsidR="002C4D8E">
        <w:rPr>
          <w:spacing w:val="-1"/>
        </w:rPr>
        <w:t xml:space="preserve"> </w:t>
      </w:r>
      <w:r w:rsidR="002C4D8E">
        <w:t>of</w:t>
      </w:r>
      <w:r w:rsidR="002C4D8E">
        <w:rPr>
          <w:spacing w:val="-1"/>
        </w:rPr>
        <w:t xml:space="preserve"> </w:t>
      </w:r>
      <w:r w:rsidR="002C4D8E">
        <w:t>dispersion</w:t>
      </w:r>
      <w:r w:rsidR="002C4D8E">
        <w:rPr>
          <w:spacing w:val="-1"/>
        </w:rPr>
        <w:t xml:space="preserve"> </w:t>
      </w:r>
      <w:r w:rsidR="002C4D8E">
        <w:t>is</w:t>
      </w:r>
      <w:r w:rsidR="002C4D8E">
        <w:rPr>
          <w:spacing w:val="-1"/>
        </w:rPr>
        <w:t xml:space="preserve"> </w:t>
      </w:r>
      <w:r w:rsidR="002C4D8E">
        <w:t>much</w:t>
      </w:r>
      <w:r w:rsidR="002C4D8E">
        <w:rPr>
          <w:spacing w:val="-1"/>
        </w:rPr>
        <w:t xml:space="preserve"> </w:t>
      </w:r>
      <w:r w:rsidR="002C4D8E">
        <w:t>lower</w:t>
      </w:r>
      <w:r w:rsidR="002C4D8E">
        <w:rPr>
          <w:spacing w:val="-1"/>
        </w:rPr>
        <w:t xml:space="preserve"> </w:t>
      </w:r>
      <w:r w:rsidR="002C4D8E">
        <w:t>in</w:t>
      </w:r>
      <w:r w:rsidR="002C4D8E">
        <w:rPr>
          <w:spacing w:val="-1"/>
        </w:rPr>
        <w:t xml:space="preserve"> </w:t>
      </w:r>
      <w:r w:rsidR="002C4D8E">
        <w:t>the</w:t>
      </w:r>
      <w:r w:rsidR="002C4D8E">
        <w:rPr>
          <w:spacing w:val="-1"/>
        </w:rPr>
        <w:t xml:space="preserve"> </w:t>
      </w:r>
      <w:r w:rsidR="002C4D8E">
        <w:t>model</w:t>
      </w:r>
      <w:r w:rsidR="002C4D8E">
        <w:rPr>
          <w:spacing w:val="-1"/>
        </w:rPr>
        <w:t xml:space="preserve"> </w:t>
      </w:r>
      <w:r w:rsidR="002C4D8E">
        <w:t>than</w:t>
      </w:r>
      <w:r w:rsidR="002C4D8E">
        <w:rPr>
          <w:spacing w:val="-1"/>
        </w:rPr>
        <w:t xml:space="preserve"> </w:t>
      </w:r>
      <w:r w:rsidR="002C4D8E">
        <w:t>in</w:t>
      </w:r>
      <w:r w:rsidR="002C4D8E">
        <w:rPr>
          <w:spacing w:val="-1"/>
        </w:rPr>
        <w:t xml:space="preserve"> </w:t>
      </w:r>
      <w:r w:rsidR="002C4D8E">
        <w:t>the</w:t>
      </w:r>
      <w:r w:rsidR="002C4D8E">
        <w:rPr>
          <w:spacing w:val="-1"/>
        </w:rPr>
        <w:t xml:space="preserve"> </w:t>
      </w:r>
      <w:r w:rsidR="002C4D8E">
        <w:t>data.</w:t>
      </w:r>
      <w:r w:rsidR="002C4D8E">
        <w:rPr>
          <w:spacing w:val="-1"/>
        </w:rPr>
        <w:t xml:space="preserve"> </w:t>
      </w:r>
      <w:r w:rsidR="002C4D8E">
        <w:t xml:space="preserve">While we could use the observed dispersion in </w:t>
      </w:r>
      <w:r w:rsidR="0054155F">
        <w:t>mark</w:t>
      </w:r>
      <w:r w:rsidR="00E14BA1">
        <w:noBreakHyphen/>
      </w:r>
      <w:r w:rsidR="0054155F">
        <w:t>ups</w:t>
      </w:r>
      <w:r w:rsidR="002C4D8E">
        <w:t xml:space="preserve"> to calibrate the model, EMX caution against this, noting that some of the dispersion in measured </w:t>
      </w:r>
      <w:r w:rsidR="0054155F">
        <w:t>mark</w:t>
      </w:r>
      <w:r w:rsidR="00E14BA1">
        <w:noBreakHyphen/>
      </w:r>
      <w:r w:rsidR="0054155F">
        <w:t>ups</w:t>
      </w:r>
      <w:r w:rsidR="002C4D8E">
        <w:t xml:space="preserve"> may reflect noise and other factors. As such,</w:t>
      </w:r>
      <w:r w:rsidR="002C4D8E">
        <w:rPr>
          <w:spacing w:val="-8"/>
        </w:rPr>
        <w:t xml:space="preserve"> </w:t>
      </w:r>
      <w:r w:rsidR="002C4D8E">
        <w:t>we</w:t>
      </w:r>
      <w:r w:rsidR="002C4D8E">
        <w:rPr>
          <w:spacing w:val="-8"/>
        </w:rPr>
        <w:t xml:space="preserve"> </w:t>
      </w:r>
      <w:r w:rsidR="002C4D8E">
        <w:t>should</w:t>
      </w:r>
      <w:r w:rsidR="002C4D8E">
        <w:rPr>
          <w:spacing w:val="-8"/>
        </w:rPr>
        <w:t xml:space="preserve"> </w:t>
      </w:r>
      <w:r w:rsidR="002C4D8E">
        <w:t>only</w:t>
      </w:r>
      <w:r w:rsidR="002C4D8E">
        <w:rPr>
          <w:spacing w:val="-8"/>
        </w:rPr>
        <w:t xml:space="preserve"> </w:t>
      </w:r>
      <w:r w:rsidR="002C4D8E">
        <w:t>incorporate</w:t>
      </w:r>
      <w:r w:rsidR="002C4D8E">
        <w:rPr>
          <w:spacing w:val="-8"/>
        </w:rPr>
        <w:t xml:space="preserve"> </w:t>
      </w:r>
      <w:r w:rsidR="002C4D8E">
        <w:t>the</w:t>
      </w:r>
      <w:r w:rsidR="002C4D8E">
        <w:rPr>
          <w:spacing w:val="-8"/>
        </w:rPr>
        <w:t xml:space="preserve"> </w:t>
      </w:r>
      <w:r w:rsidR="002C4D8E">
        <w:t>amount</w:t>
      </w:r>
      <w:r w:rsidR="002C4D8E">
        <w:rPr>
          <w:spacing w:val="-8"/>
        </w:rPr>
        <w:t xml:space="preserve"> </w:t>
      </w:r>
      <w:r w:rsidR="002C4D8E">
        <w:t>of</w:t>
      </w:r>
      <w:r w:rsidR="002C4D8E">
        <w:rPr>
          <w:spacing w:val="-8"/>
        </w:rPr>
        <w:t xml:space="preserve"> </w:t>
      </w:r>
      <w:r w:rsidR="002C4D8E">
        <w:t>dispersion</w:t>
      </w:r>
      <w:r w:rsidR="002C4D8E">
        <w:rPr>
          <w:spacing w:val="-8"/>
        </w:rPr>
        <w:t xml:space="preserve"> </w:t>
      </w:r>
      <w:r w:rsidR="002C4D8E">
        <w:t>that</w:t>
      </w:r>
      <w:r w:rsidR="002C4D8E">
        <w:rPr>
          <w:spacing w:val="-8"/>
        </w:rPr>
        <w:t xml:space="preserve"> </w:t>
      </w:r>
      <w:r w:rsidR="002C4D8E">
        <w:t>the</w:t>
      </w:r>
      <w:r w:rsidR="002C4D8E">
        <w:rPr>
          <w:spacing w:val="-8"/>
        </w:rPr>
        <w:t xml:space="preserve"> </w:t>
      </w:r>
      <w:r w:rsidR="002C4D8E">
        <w:t>model</w:t>
      </w:r>
      <w:r w:rsidR="002C4D8E">
        <w:rPr>
          <w:spacing w:val="-8"/>
        </w:rPr>
        <w:t xml:space="preserve"> </w:t>
      </w:r>
      <w:r w:rsidR="002C4D8E">
        <w:t>itself</w:t>
      </w:r>
      <w:r w:rsidR="002C4D8E">
        <w:rPr>
          <w:spacing w:val="-8"/>
        </w:rPr>
        <w:t xml:space="preserve"> </w:t>
      </w:r>
      <w:r w:rsidR="002C4D8E">
        <w:t>can</w:t>
      </w:r>
      <w:r w:rsidR="002C4D8E">
        <w:rPr>
          <w:spacing w:val="-8"/>
        </w:rPr>
        <w:t xml:space="preserve"> </w:t>
      </w:r>
      <w:r w:rsidR="002C4D8E">
        <w:t>justify</w:t>
      </w:r>
      <w:r w:rsidR="002C4D8E">
        <w:rPr>
          <w:spacing w:val="-8"/>
        </w:rPr>
        <w:t xml:space="preserve"> </w:t>
      </w:r>
      <w:r w:rsidR="002C4D8E">
        <w:t>based</w:t>
      </w:r>
      <w:r w:rsidR="002C4D8E">
        <w:rPr>
          <w:spacing w:val="-8"/>
        </w:rPr>
        <w:t xml:space="preserve"> </w:t>
      </w:r>
      <w:r w:rsidR="002C4D8E">
        <w:t xml:space="preserve">on </w:t>
      </w:r>
      <w:r w:rsidR="002C4D8E">
        <w:rPr>
          <w:spacing w:val="-2"/>
        </w:rPr>
        <w:t>theory.</w:t>
      </w:r>
      <w:r w:rsidR="002C4D8E" w:rsidRPr="00CC5F4F">
        <w:rPr>
          <w:rStyle w:val="FootnoteReference"/>
          <w:vertAlign w:val="superscript"/>
        </w:rPr>
        <w:footnoteReference w:id="11"/>
      </w:r>
    </w:p>
    <w:p w14:paraId="1D12C43A" w14:textId="77777777" w:rsidR="00A8127D" w:rsidRDefault="00A8127D" w:rsidP="00A8127D">
      <w:pPr>
        <w:rPr>
          <w:sz w:val="18"/>
        </w:rPr>
        <w:sectPr w:rsidR="00A8127D" w:rsidSect="00265853">
          <w:pgSz w:w="11910" w:h="16840" w:code="9"/>
          <w:pgMar w:top="1120" w:right="940" w:bottom="280" w:left="1020" w:header="591" w:footer="0" w:gutter="0"/>
          <w:cols w:space="720"/>
        </w:sectPr>
      </w:pPr>
    </w:p>
    <w:p w14:paraId="0A7C7588" w14:textId="669D0866" w:rsidR="00A8127D" w:rsidRDefault="00A8127D" w:rsidP="00A8127D">
      <w:pPr>
        <w:pStyle w:val="BodyText"/>
        <w:spacing w:line="20" w:lineRule="exact"/>
        <w:rPr>
          <w:sz w:val="2"/>
        </w:rPr>
      </w:pPr>
    </w:p>
    <w:p w14:paraId="3A6ADBB8" w14:textId="77777777" w:rsidR="003C1202" w:rsidRDefault="003C1202" w:rsidP="003C1202">
      <w:pPr>
        <w:pStyle w:val="TableMainHeading"/>
        <w:rPr>
          <w:b/>
          <w:sz w:val="20"/>
        </w:rPr>
      </w:pPr>
      <w:r>
        <w:t>Table</w:t>
      </w:r>
      <w:r>
        <w:rPr>
          <w:spacing w:val="-8"/>
        </w:rPr>
        <w:t xml:space="preserve"> </w:t>
      </w:r>
      <w:r>
        <w:t>4:</w:t>
      </w:r>
      <w:r>
        <w:rPr>
          <w:spacing w:val="-7"/>
        </w:rPr>
        <w:t xml:space="preserve"> </w:t>
      </w:r>
      <w:bookmarkStart w:id="60" w:name="_bookmark13"/>
      <w:bookmarkEnd w:id="60"/>
      <w:r>
        <w:t>Productivity</w:t>
      </w:r>
      <w:r>
        <w:rPr>
          <w:spacing w:val="-8"/>
        </w:rPr>
        <w:t xml:space="preserve"> </w:t>
      </w:r>
      <w:r>
        <w:t>Cost</w:t>
      </w:r>
      <w:r>
        <w:rPr>
          <w:spacing w:val="-7"/>
        </w:rPr>
        <w:t xml:space="preserve"> </w:t>
      </w:r>
      <w:r>
        <w:t>of</w:t>
      </w:r>
      <w:r>
        <w:rPr>
          <w:spacing w:val="-8"/>
        </w:rPr>
        <w:t xml:space="preserve"> </w:t>
      </w:r>
      <w:r>
        <w:t>Mark-ups</w:t>
      </w:r>
    </w:p>
    <w:p w14:paraId="307C0161" w14:textId="77777777" w:rsidR="003C1202" w:rsidRPr="00790C06" w:rsidRDefault="003C1202" w:rsidP="003C1202">
      <w:pPr>
        <w:pStyle w:val="TableSecondHeading"/>
      </w:pPr>
      <w:r>
        <w:t>Baseline model</w:t>
      </w:r>
    </w:p>
    <w:tbl>
      <w:tblPr>
        <w:tblW w:w="9715" w:type="dxa"/>
        <w:tblInd w:w="121" w:type="dxa"/>
        <w:tblLayout w:type="fixed"/>
        <w:tblCellMar>
          <w:left w:w="0" w:type="dxa"/>
          <w:right w:w="0" w:type="dxa"/>
        </w:tblCellMar>
        <w:tblLook w:val="01E0" w:firstRow="1" w:lastRow="1" w:firstColumn="1" w:lastColumn="1" w:noHBand="0" w:noVBand="0"/>
      </w:tblPr>
      <w:tblGrid>
        <w:gridCol w:w="1417"/>
        <w:gridCol w:w="1383"/>
        <w:gridCol w:w="1383"/>
        <w:gridCol w:w="1383"/>
        <w:gridCol w:w="1383"/>
        <w:gridCol w:w="1383"/>
        <w:gridCol w:w="1383"/>
      </w:tblGrid>
      <w:tr w:rsidR="003C1202" w14:paraId="44F0219D" w14:textId="77777777" w:rsidTr="009F5CB4">
        <w:trPr>
          <w:trHeight w:val="267"/>
        </w:trPr>
        <w:tc>
          <w:tcPr>
            <w:tcW w:w="1417" w:type="dxa"/>
            <w:tcBorders>
              <w:top w:val="single" w:sz="4" w:space="0" w:color="000000"/>
            </w:tcBorders>
          </w:tcPr>
          <w:p w14:paraId="204DB06B" w14:textId="77777777" w:rsidR="003C1202" w:rsidRDefault="003C1202" w:rsidP="009F5CB4">
            <w:pPr>
              <w:pStyle w:val="TableParagraph"/>
              <w:spacing w:before="7"/>
              <w:jc w:val="left"/>
              <w:rPr>
                <w:sz w:val="20"/>
              </w:rPr>
            </w:pPr>
          </w:p>
        </w:tc>
        <w:tc>
          <w:tcPr>
            <w:tcW w:w="4149" w:type="dxa"/>
            <w:gridSpan w:val="3"/>
            <w:tcBorders>
              <w:top w:val="single" w:sz="4" w:space="0" w:color="000000"/>
            </w:tcBorders>
          </w:tcPr>
          <w:p w14:paraId="5F75CBF7" w14:textId="77777777" w:rsidR="003C1202" w:rsidRDefault="003C1202" w:rsidP="009F5CB4">
            <w:pPr>
              <w:pStyle w:val="TableParagraph"/>
              <w:spacing w:before="7"/>
              <w:ind w:left="17"/>
              <w:rPr>
                <w:spacing w:val="-4"/>
                <w:sz w:val="20"/>
              </w:rPr>
            </w:pPr>
            <w:r>
              <w:rPr>
                <w:b/>
                <w:spacing w:val="-2"/>
                <w:sz w:val="20"/>
              </w:rPr>
              <w:t>Harmonic sales-weighted</w:t>
            </w:r>
            <w:r>
              <w:rPr>
                <w:b/>
                <w:spacing w:val="-1"/>
                <w:sz w:val="20"/>
              </w:rPr>
              <w:t xml:space="preserve"> </w:t>
            </w:r>
            <w:r>
              <w:rPr>
                <w:b/>
                <w:spacing w:val="-2"/>
                <w:sz w:val="20"/>
              </w:rPr>
              <w:t>mark-up</w:t>
            </w:r>
          </w:p>
        </w:tc>
        <w:tc>
          <w:tcPr>
            <w:tcW w:w="4149" w:type="dxa"/>
            <w:gridSpan w:val="3"/>
            <w:tcBorders>
              <w:top w:val="single" w:sz="4" w:space="0" w:color="000000"/>
            </w:tcBorders>
          </w:tcPr>
          <w:p w14:paraId="451EAD6E" w14:textId="77777777" w:rsidR="003C1202" w:rsidRDefault="003C1202" w:rsidP="009F5CB4">
            <w:pPr>
              <w:pStyle w:val="TableParagraph"/>
              <w:spacing w:before="7"/>
              <w:ind w:right="4"/>
              <w:rPr>
                <w:spacing w:val="-4"/>
                <w:sz w:val="20"/>
              </w:rPr>
            </w:pPr>
            <w:r>
              <w:rPr>
                <w:b/>
                <w:spacing w:val="-2"/>
                <w:sz w:val="20"/>
              </w:rPr>
              <w:t>Cost-weighted mark-up</w:t>
            </w:r>
          </w:p>
        </w:tc>
      </w:tr>
      <w:tr w:rsidR="003C1202" w14:paraId="258902B7" w14:textId="77777777" w:rsidTr="009F5CB4">
        <w:trPr>
          <w:trHeight w:val="267"/>
        </w:trPr>
        <w:tc>
          <w:tcPr>
            <w:tcW w:w="1417" w:type="dxa"/>
            <w:tcBorders>
              <w:bottom w:val="single" w:sz="4" w:space="0" w:color="000000"/>
            </w:tcBorders>
          </w:tcPr>
          <w:p w14:paraId="4B4656E8" w14:textId="77777777" w:rsidR="003C1202" w:rsidRDefault="003C1202" w:rsidP="009F5CB4">
            <w:pPr>
              <w:pStyle w:val="TableParagraph"/>
              <w:spacing w:before="7"/>
              <w:jc w:val="left"/>
              <w:rPr>
                <w:sz w:val="20"/>
              </w:rPr>
            </w:pPr>
          </w:p>
        </w:tc>
        <w:tc>
          <w:tcPr>
            <w:tcW w:w="1383" w:type="dxa"/>
            <w:tcBorders>
              <w:top w:val="single" w:sz="4" w:space="0" w:color="000000"/>
            </w:tcBorders>
          </w:tcPr>
          <w:p w14:paraId="6480D812" w14:textId="77777777" w:rsidR="003C1202" w:rsidRDefault="003C1202" w:rsidP="009F5CB4">
            <w:pPr>
              <w:pStyle w:val="TableParagraph"/>
              <w:spacing w:before="7"/>
              <w:ind w:left="2" w:right="77"/>
              <w:rPr>
                <w:spacing w:val="-4"/>
                <w:sz w:val="20"/>
              </w:rPr>
            </w:pPr>
            <w:r>
              <w:rPr>
                <w:sz w:val="20"/>
              </w:rPr>
              <w:t>Gross</w:t>
            </w:r>
            <w:r>
              <w:rPr>
                <w:spacing w:val="-10"/>
                <w:sz w:val="20"/>
              </w:rPr>
              <w:t xml:space="preserve"> </w:t>
            </w:r>
            <w:r>
              <w:rPr>
                <w:spacing w:val="-2"/>
                <w:sz w:val="20"/>
              </w:rPr>
              <w:t>output</w:t>
            </w:r>
          </w:p>
        </w:tc>
        <w:tc>
          <w:tcPr>
            <w:tcW w:w="1383" w:type="dxa"/>
            <w:tcBorders>
              <w:top w:val="single" w:sz="4" w:space="0" w:color="000000"/>
            </w:tcBorders>
          </w:tcPr>
          <w:p w14:paraId="3DEE29EB" w14:textId="77777777" w:rsidR="003C1202" w:rsidRDefault="003C1202" w:rsidP="009F5CB4">
            <w:pPr>
              <w:pStyle w:val="TableParagraph"/>
              <w:spacing w:before="7"/>
              <w:ind w:left="5" w:right="22"/>
              <w:rPr>
                <w:spacing w:val="-4"/>
                <w:sz w:val="20"/>
              </w:rPr>
            </w:pPr>
            <w:r>
              <w:rPr>
                <w:spacing w:val="-5"/>
                <w:sz w:val="20"/>
              </w:rPr>
              <w:t xml:space="preserve">Value </w:t>
            </w:r>
            <w:r>
              <w:rPr>
                <w:spacing w:val="-2"/>
                <w:sz w:val="20"/>
              </w:rPr>
              <w:t>added</w:t>
            </w:r>
          </w:p>
        </w:tc>
        <w:tc>
          <w:tcPr>
            <w:tcW w:w="1383" w:type="dxa"/>
            <w:tcBorders>
              <w:top w:val="single" w:sz="4" w:space="0" w:color="000000"/>
            </w:tcBorders>
          </w:tcPr>
          <w:p w14:paraId="74CAEE1D" w14:textId="77777777" w:rsidR="003C1202" w:rsidRDefault="003C1202" w:rsidP="009F5CB4">
            <w:pPr>
              <w:pStyle w:val="TableParagraph"/>
              <w:spacing w:before="7"/>
              <w:ind w:left="17"/>
              <w:rPr>
                <w:spacing w:val="-4"/>
                <w:sz w:val="20"/>
              </w:rPr>
            </w:pPr>
            <w:r>
              <w:rPr>
                <w:spacing w:val="-2"/>
                <w:sz w:val="20"/>
              </w:rPr>
              <w:t>Value</w:t>
            </w:r>
            <w:r>
              <w:rPr>
                <w:spacing w:val="-14"/>
                <w:sz w:val="20"/>
              </w:rPr>
              <w:t xml:space="preserve"> </w:t>
            </w:r>
            <w:r>
              <w:rPr>
                <w:spacing w:val="-2"/>
                <w:sz w:val="20"/>
              </w:rPr>
              <w:t xml:space="preserve">added </w:t>
            </w:r>
            <w:r>
              <w:rPr>
                <w:sz w:val="20"/>
              </w:rPr>
              <w:t>(no input)</w:t>
            </w:r>
          </w:p>
        </w:tc>
        <w:tc>
          <w:tcPr>
            <w:tcW w:w="1383" w:type="dxa"/>
            <w:tcBorders>
              <w:top w:val="single" w:sz="4" w:space="0" w:color="000000"/>
            </w:tcBorders>
          </w:tcPr>
          <w:p w14:paraId="281DD542" w14:textId="77777777" w:rsidR="003C1202" w:rsidRDefault="003C1202" w:rsidP="009F5CB4">
            <w:pPr>
              <w:pStyle w:val="TableParagraph"/>
              <w:spacing w:before="7"/>
              <w:rPr>
                <w:spacing w:val="-4"/>
                <w:sz w:val="20"/>
              </w:rPr>
            </w:pPr>
            <w:r>
              <w:rPr>
                <w:sz w:val="20"/>
              </w:rPr>
              <w:t>Gross</w:t>
            </w:r>
            <w:r>
              <w:rPr>
                <w:spacing w:val="-10"/>
                <w:sz w:val="20"/>
              </w:rPr>
              <w:t xml:space="preserve"> </w:t>
            </w:r>
            <w:r>
              <w:rPr>
                <w:spacing w:val="-2"/>
                <w:sz w:val="20"/>
              </w:rPr>
              <w:t>output</w:t>
            </w:r>
          </w:p>
        </w:tc>
        <w:tc>
          <w:tcPr>
            <w:tcW w:w="1383" w:type="dxa"/>
            <w:tcBorders>
              <w:top w:val="single" w:sz="4" w:space="0" w:color="000000"/>
            </w:tcBorders>
          </w:tcPr>
          <w:p w14:paraId="1B8B0F3C" w14:textId="77777777" w:rsidR="003C1202" w:rsidRDefault="003C1202" w:rsidP="009F5CB4">
            <w:pPr>
              <w:pStyle w:val="TableParagraph"/>
              <w:spacing w:before="7"/>
              <w:ind w:left="2" w:right="22"/>
              <w:rPr>
                <w:spacing w:val="-4"/>
                <w:sz w:val="20"/>
              </w:rPr>
            </w:pPr>
            <w:r>
              <w:rPr>
                <w:spacing w:val="-5"/>
                <w:sz w:val="20"/>
              </w:rPr>
              <w:t xml:space="preserve">Value </w:t>
            </w:r>
            <w:r>
              <w:rPr>
                <w:spacing w:val="-2"/>
                <w:sz w:val="20"/>
              </w:rPr>
              <w:t>added</w:t>
            </w:r>
          </w:p>
        </w:tc>
        <w:tc>
          <w:tcPr>
            <w:tcW w:w="1383" w:type="dxa"/>
            <w:tcBorders>
              <w:top w:val="single" w:sz="4" w:space="0" w:color="000000"/>
            </w:tcBorders>
          </w:tcPr>
          <w:p w14:paraId="40D4247F" w14:textId="77777777" w:rsidR="003C1202" w:rsidRDefault="003C1202" w:rsidP="009F5CB4">
            <w:pPr>
              <w:pStyle w:val="TableParagraph"/>
              <w:spacing w:before="7"/>
              <w:ind w:right="4"/>
              <w:rPr>
                <w:spacing w:val="-4"/>
                <w:sz w:val="20"/>
              </w:rPr>
            </w:pPr>
            <w:r>
              <w:rPr>
                <w:spacing w:val="-2"/>
                <w:sz w:val="20"/>
              </w:rPr>
              <w:t>Value</w:t>
            </w:r>
            <w:r>
              <w:rPr>
                <w:spacing w:val="-14"/>
                <w:sz w:val="20"/>
              </w:rPr>
              <w:t xml:space="preserve"> </w:t>
            </w:r>
            <w:r>
              <w:rPr>
                <w:spacing w:val="-2"/>
                <w:sz w:val="20"/>
              </w:rPr>
              <w:t xml:space="preserve">added </w:t>
            </w:r>
            <w:r>
              <w:rPr>
                <w:sz w:val="20"/>
              </w:rPr>
              <w:t>(no input)</w:t>
            </w:r>
          </w:p>
        </w:tc>
      </w:tr>
      <w:tr w:rsidR="003C1202" w14:paraId="1055E028" w14:textId="77777777" w:rsidTr="009F5CB4">
        <w:trPr>
          <w:trHeight w:val="267"/>
        </w:trPr>
        <w:tc>
          <w:tcPr>
            <w:tcW w:w="1417" w:type="dxa"/>
            <w:tcBorders>
              <w:top w:val="single" w:sz="4" w:space="0" w:color="000000"/>
            </w:tcBorders>
          </w:tcPr>
          <w:p w14:paraId="1439F382" w14:textId="77777777" w:rsidR="003C1202" w:rsidRPr="00523E63" w:rsidRDefault="003C1202" w:rsidP="009F5CB4">
            <w:pPr>
              <w:pStyle w:val="TableParagraph"/>
              <w:spacing w:before="7"/>
              <w:jc w:val="left"/>
              <w:rPr>
                <w:spacing w:val="-11"/>
                <w:sz w:val="20"/>
              </w:rPr>
            </w:pPr>
            <w:r>
              <w:rPr>
                <w:sz w:val="20"/>
              </w:rPr>
              <w:t>Mid-2000s</w:t>
            </w:r>
            <w:r>
              <w:rPr>
                <w:spacing w:val="-11"/>
                <w:sz w:val="20"/>
              </w:rPr>
              <w:t xml:space="preserve"> – </w:t>
            </w:r>
            <w:r>
              <w:rPr>
                <w:spacing w:val="-10"/>
                <w:sz w:val="20"/>
              </w:rPr>
              <w:t>%</w:t>
            </w:r>
          </w:p>
        </w:tc>
        <w:tc>
          <w:tcPr>
            <w:tcW w:w="1383" w:type="dxa"/>
            <w:tcBorders>
              <w:top w:val="single" w:sz="4" w:space="0" w:color="000000"/>
            </w:tcBorders>
          </w:tcPr>
          <w:p w14:paraId="0E3F9194" w14:textId="77777777" w:rsidR="003C1202" w:rsidRDefault="003C1202" w:rsidP="009F5CB4">
            <w:pPr>
              <w:pStyle w:val="TableParagraph"/>
              <w:spacing w:before="7"/>
              <w:ind w:left="2" w:right="77"/>
              <w:rPr>
                <w:sz w:val="20"/>
              </w:rPr>
            </w:pPr>
            <w:r>
              <w:rPr>
                <w:spacing w:val="-4"/>
                <w:sz w:val="20"/>
              </w:rPr>
              <w:t>1.06</w:t>
            </w:r>
          </w:p>
        </w:tc>
        <w:tc>
          <w:tcPr>
            <w:tcW w:w="1383" w:type="dxa"/>
            <w:tcBorders>
              <w:top w:val="single" w:sz="4" w:space="0" w:color="000000"/>
            </w:tcBorders>
          </w:tcPr>
          <w:p w14:paraId="37C09BF4" w14:textId="77777777" w:rsidR="003C1202" w:rsidRDefault="003C1202" w:rsidP="009F5CB4">
            <w:pPr>
              <w:pStyle w:val="TableParagraph"/>
              <w:spacing w:before="7"/>
              <w:ind w:left="5" w:right="22"/>
              <w:rPr>
                <w:sz w:val="20"/>
              </w:rPr>
            </w:pPr>
            <w:r>
              <w:rPr>
                <w:spacing w:val="-4"/>
                <w:sz w:val="20"/>
              </w:rPr>
              <w:t>3.60</w:t>
            </w:r>
          </w:p>
        </w:tc>
        <w:tc>
          <w:tcPr>
            <w:tcW w:w="1383" w:type="dxa"/>
            <w:tcBorders>
              <w:top w:val="single" w:sz="4" w:space="0" w:color="000000"/>
            </w:tcBorders>
          </w:tcPr>
          <w:p w14:paraId="732BBA87" w14:textId="77777777" w:rsidR="003C1202" w:rsidRDefault="003C1202" w:rsidP="009F5CB4">
            <w:pPr>
              <w:pStyle w:val="TableParagraph"/>
              <w:spacing w:before="7"/>
              <w:ind w:left="17"/>
              <w:rPr>
                <w:sz w:val="20"/>
              </w:rPr>
            </w:pPr>
            <w:r>
              <w:rPr>
                <w:spacing w:val="-4"/>
                <w:sz w:val="20"/>
              </w:rPr>
              <w:t>2.15</w:t>
            </w:r>
          </w:p>
        </w:tc>
        <w:tc>
          <w:tcPr>
            <w:tcW w:w="1383" w:type="dxa"/>
            <w:tcBorders>
              <w:top w:val="single" w:sz="4" w:space="0" w:color="000000"/>
            </w:tcBorders>
          </w:tcPr>
          <w:p w14:paraId="6F9FB38B" w14:textId="77777777" w:rsidR="003C1202" w:rsidRDefault="003C1202" w:rsidP="009F5CB4">
            <w:pPr>
              <w:pStyle w:val="TableParagraph"/>
              <w:spacing w:before="7"/>
              <w:rPr>
                <w:sz w:val="20"/>
              </w:rPr>
            </w:pPr>
            <w:r>
              <w:rPr>
                <w:spacing w:val="-4"/>
                <w:sz w:val="20"/>
              </w:rPr>
              <w:t>1.60</w:t>
            </w:r>
          </w:p>
        </w:tc>
        <w:tc>
          <w:tcPr>
            <w:tcW w:w="1383" w:type="dxa"/>
            <w:tcBorders>
              <w:top w:val="single" w:sz="4" w:space="0" w:color="000000"/>
            </w:tcBorders>
          </w:tcPr>
          <w:p w14:paraId="5CB7C7EA" w14:textId="77777777" w:rsidR="003C1202" w:rsidRDefault="003C1202" w:rsidP="009F5CB4">
            <w:pPr>
              <w:pStyle w:val="TableParagraph"/>
              <w:spacing w:before="7"/>
              <w:ind w:left="2" w:right="22"/>
              <w:rPr>
                <w:sz w:val="20"/>
              </w:rPr>
            </w:pPr>
            <w:r>
              <w:rPr>
                <w:spacing w:val="-4"/>
                <w:sz w:val="20"/>
              </w:rPr>
              <w:t>6.21</w:t>
            </w:r>
          </w:p>
        </w:tc>
        <w:tc>
          <w:tcPr>
            <w:tcW w:w="1383" w:type="dxa"/>
            <w:tcBorders>
              <w:top w:val="single" w:sz="4" w:space="0" w:color="000000"/>
            </w:tcBorders>
          </w:tcPr>
          <w:p w14:paraId="117D55EB" w14:textId="77777777" w:rsidR="003C1202" w:rsidRDefault="003C1202" w:rsidP="009F5CB4">
            <w:pPr>
              <w:pStyle w:val="TableParagraph"/>
              <w:spacing w:before="7"/>
              <w:ind w:right="4"/>
              <w:rPr>
                <w:sz w:val="20"/>
              </w:rPr>
            </w:pPr>
            <w:r>
              <w:rPr>
                <w:spacing w:val="-4"/>
                <w:sz w:val="20"/>
              </w:rPr>
              <w:t>3.33</w:t>
            </w:r>
          </w:p>
        </w:tc>
      </w:tr>
      <w:tr w:rsidR="003C1202" w14:paraId="07C7531D" w14:textId="77777777" w:rsidTr="009F5CB4">
        <w:trPr>
          <w:trHeight w:val="278"/>
        </w:trPr>
        <w:tc>
          <w:tcPr>
            <w:tcW w:w="1417" w:type="dxa"/>
          </w:tcPr>
          <w:p w14:paraId="49851275" w14:textId="77777777" w:rsidR="003C1202" w:rsidRDefault="003C1202" w:rsidP="009F5CB4">
            <w:pPr>
              <w:pStyle w:val="TableParagraph"/>
              <w:jc w:val="left"/>
              <w:rPr>
                <w:sz w:val="20"/>
              </w:rPr>
            </w:pPr>
            <w:r>
              <w:rPr>
                <w:sz w:val="20"/>
              </w:rPr>
              <w:t xml:space="preserve">Mid-2010s – </w:t>
            </w:r>
            <w:r>
              <w:rPr>
                <w:spacing w:val="-10"/>
                <w:sz w:val="20"/>
              </w:rPr>
              <w:t>%</w:t>
            </w:r>
          </w:p>
        </w:tc>
        <w:tc>
          <w:tcPr>
            <w:tcW w:w="1383" w:type="dxa"/>
          </w:tcPr>
          <w:p w14:paraId="1121E7A0" w14:textId="77777777" w:rsidR="003C1202" w:rsidRDefault="003C1202" w:rsidP="009F5CB4">
            <w:pPr>
              <w:pStyle w:val="TableParagraph"/>
              <w:ind w:left="2" w:right="77"/>
              <w:rPr>
                <w:sz w:val="20"/>
              </w:rPr>
            </w:pPr>
            <w:r>
              <w:rPr>
                <w:spacing w:val="-4"/>
                <w:sz w:val="20"/>
              </w:rPr>
              <w:t>1.59</w:t>
            </w:r>
          </w:p>
        </w:tc>
        <w:tc>
          <w:tcPr>
            <w:tcW w:w="1383" w:type="dxa"/>
          </w:tcPr>
          <w:p w14:paraId="5CBFA5C9" w14:textId="77777777" w:rsidR="003C1202" w:rsidRDefault="003C1202" w:rsidP="009F5CB4">
            <w:pPr>
              <w:pStyle w:val="TableParagraph"/>
              <w:ind w:left="5" w:right="22"/>
              <w:rPr>
                <w:sz w:val="20"/>
              </w:rPr>
            </w:pPr>
            <w:r>
              <w:rPr>
                <w:spacing w:val="-4"/>
                <w:sz w:val="20"/>
              </w:rPr>
              <w:t>6.11</w:t>
            </w:r>
          </w:p>
        </w:tc>
        <w:tc>
          <w:tcPr>
            <w:tcW w:w="1383" w:type="dxa"/>
          </w:tcPr>
          <w:p w14:paraId="3F4806DB" w14:textId="77777777" w:rsidR="003C1202" w:rsidRDefault="003C1202" w:rsidP="009F5CB4">
            <w:pPr>
              <w:pStyle w:val="TableParagraph"/>
              <w:ind w:left="17"/>
              <w:rPr>
                <w:sz w:val="20"/>
              </w:rPr>
            </w:pPr>
            <w:r>
              <w:rPr>
                <w:spacing w:val="-4"/>
                <w:sz w:val="20"/>
              </w:rPr>
              <w:t>3.31</w:t>
            </w:r>
          </w:p>
        </w:tc>
        <w:tc>
          <w:tcPr>
            <w:tcW w:w="1383" w:type="dxa"/>
          </w:tcPr>
          <w:p w14:paraId="493BDC8B" w14:textId="77777777" w:rsidR="003C1202" w:rsidRDefault="003C1202" w:rsidP="009F5CB4">
            <w:pPr>
              <w:pStyle w:val="TableParagraph"/>
              <w:rPr>
                <w:sz w:val="20"/>
              </w:rPr>
            </w:pPr>
            <w:r>
              <w:rPr>
                <w:spacing w:val="-4"/>
                <w:sz w:val="20"/>
              </w:rPr>
              <w:t>2.27</w:t>
            </w:r>
          </w:p>
        </w:tc>
        <w:tc>
          <w:tcPr>
            <w:tcW w:w="1383" w:type="dxa"/>
          </w:tcPr>
          <w:p w14:paraId="1888AA4C" w14:textId="77777777" w:rsidR="003C1202" w:rsidRDefault="003C1202" w:rsidP="009F5CB4">
            <w:pPr>
              <w:pStyle w:val="TableParagraph"/>
              <w:ind w:left="2" w:right="22"/>
              <w:rPr>
                <w:sz w:val="20"/>
              </w:rPr>
            </w:pPr>
            <w:r>
              <w:rPr>
                <w:spacing w:val="-4"/>
                <w:sz w:val="20"/>
              </w:rPr>
              <w:t>9.89</w:t>
            </w:r>
          </w:p>
        </w:tc>
        <w:tc>
          <w:tcPr>
            <w:tcW w:w="1383" w:type="dxa"/>
          </w:tcPr>
          <w:p w14:paraId="4DF9EB5E" w14:textId="77777777" w:rsidR="003C1202" w:rsidRDefault="003C1202" w:rsidP="009F5CB4">
            <w:pPr>
              <w:pStyle w:val="TableParagraph"/>
              <w:ind w:right="4"/>
              <w:rPr>
                <w:sz w:val="20"/>
              </w:rPr>
            </w:pPr>
            <w:r>
              <w:rPr>
                <w:spacing w:val="-4"/>
                <w:sz w:val="20"/>
              </w:rPr>
              <w:t>4.87</w:t>
            </w:r>
          </w:p>
        </w:tc>
      </w:tr>
      <w:tr w:rsidR="003C1202" w14:paraId="51F3487E" w14:textId="77777777" w:rsidTr="009F5CB4">
        <w:trPr>
          <w:trHeight w:val="310"/>
        </w:trPr>
        <w:tc>
          <w:tcPr>
            <w:tcW w:w="1417" w:type="dxa"/>
            <w:tcBorders>
              <w:bottom w:val="single" w:sz="4" w:space="0" w:color="000000"/>
            </w:tcBorders>
          </w:tcPr>
          <w:p w14:paraId="04CC2A79" w14:textId="77777777" w:rsidR="003C1202" w:rsidRDefault="003C1202" w:rsidP="009F5CB4">
            <w:pPr>
              <w:pStyle w:val="TableParagraph"/>
              <w:spacing w:line="240" w:lineRule="auto"/>
              <w:jc w:val="left"/>
              <w:rPr>
                <w:sz w:val="20"/>
              </w:rPr>
            </w:pPr>
            <w:r>
              <w:rPr>
                <w:sz w:val="20"/>
              </w:rPr>
              <w:t>Change –</w:t>
            </w:r>
            <w:r>
              <w:rPr>
                <w:spacing w:val="-9"/>
                <w:sz w:val="20"/>
              </w:rPr>
              <w:t xml:space="preserve"> </w:t>
            </w:r>
            <w:r>
              <w:rPr>
                <w:spacing w:val="-5"/>
                <w:sz w:val="20"/>
              </w:rPr>
              <w:t>ppt</w:t>
            </w:r>
          </w:p>
        </w:tc>
        <w:tc>
          <w:tcPr>
            <w:tcW w:w="1383" w:type="dxa"/>
            <w:tcBorders>
              <w:bottom w:val="single" w:sz="4" w:space="0" w:color="000000"/>
            </w:tcBorders>
          </w:tcPr>
          <w:p w14:paraId="27861A82" w14:textId="77777777" w:rsidR="003C1202" w:rsidRDefault="003C1202" w:rsidP="009F5CB4">
            <w:pPr>
              <w:pStyle w:val="TableParagraph"/>
              <w:spacing w:line="240" w:lineRule="auto"/>
              <w:ind w:left="1" w:right="77"/>
              <w:rPr>
                <w:sz w:val="20"/>
              </w:rPr>
            </w:pPr>
            <w:r>
              <w:rPr>
                <w:spacing w:val="-4"/>
                <w:sz w:val="20"/>
              </w:rPr>
              <w:t>0.53</w:t>
            </w:r>
          </w:p>
        </w:tc>
        <w:tc>
          <w:tcPr>
            <w:tcW w:w="1383" w:type="dxa"/>
            <w:tcBorders>
              <w:bottom w:val="single" w:sz="4" w:space="0" w:color="000000"/>
            </w:tcBorders>
          </w:tcPr>
          <w:p w14:paraId="5EB3A9B1" w14:textId="77777777" w:rsidR="003C1202" w:rsidRDefault="003C1202" w:rsidP="009F5CB4">
            <w:pPr>
              <w:pStyle w:val="TableParagraph"/>
              <w:spacing w:line="240" w:lineRule="auto"/>
              <w:ind w:left="5" w:right="22"/>
              <w:rPr>
                <w:sz w:val="20"/>
              </w:rPr>
            </w:pPr>
            <w:r>
              <w:rPr>
                <w:spacing w:val="-4"/>
                <w:sz w:val="20"/>
              </w:rPr>
              <w:t>2.52</w:t>
            </w:r>
          </w:p>
        </w:tc>
        <w:tc>
          <w:tcPr>
            <w:tcW w:w="1383" w:type="dxa"/>
            <w:tcBorders>
              <w:bottom w:val="single" w:sz="4" w:space="0" w:color="000000"/>
            </w:tcBorders>
          </w:tcPr>
          <w:p w14:paraId="2D81DB8B" w14:textId="77777777" w:rsidR="003C1202" w:rsidRDefault="003C1202" w:rsidP="009F5CB4">
            <w:pPr>
              <w:pStyle w:val="TableParagraph"/>
              <w:spacing w:line="240" w:lineRule="auto"/>
              <w:ind w:left="17"/>
              <w:rPr>
                <w:sz w:val="20"/>
              </w:rPr>
            </w:pPr>
            <w:r>
              <w:rPr>
                <w:spacing w:val="-4"/>
                <w:sz w:val="20"/>
              </w:rPr>
              <w:t>1.16</w:t>
            </w:r>
          </w:p>
        </w:tc>
        <w:tc>
          <w:tcPr>
            <w:tcW w:w="1383" w:type="dxa"/>
            <w:tcBorders>
              <w:bottom w:val="single" w:sz="4" w:space="0" w:color="000000"/>
            </w:tcBorders>
          </w:tcPr>
          <w:p w14:paraId="69D04114" w14:textId="77777777" w:rsidR="003C1202" w:rsidRDefault="003C1202" w:rsidP="009F5CB4">
            <w:pPr>
              <w:pStyle w:val="TableParagraph"/>
              <w:spacing w:line="240" w:lineRule="auto"/>
              <w:rPr>
                <w:sz w:val="20"/>
              </w:rPr>
            </w:pPr>
            <w:r>
              <w:rPr>
                <w:spacing w:val="-4"/>
                <w:sz w:val="20"/>
              </w:rPr>
              <w:t>0.67</w:t>
            </w:r>
          </w:p>
        </w:tc>
        <w:tc>
          <w:tcPr>
            <w:tcW w:w="1383" w:type="dxa"/>
            <w:tcBorders>
              <w:bottom w:val="single" w:sz="4" w:space="0" w:color="000000"/>
            </w:tcBorders>
          </w:tcPr>
          <w:p w14:paraId="755D9772" w14:textId="77777777" w:rsidR="003C1202" w:rsidRDefault="003C1202" w:rsidP="009F5CB4">
            <w:pPr>
              <w:pStyle w:val="TableParagraph"/>
              <w:spacing w:line="240" w:lineRule="auto"/>
              <w:ind w:left="2" w:right="22"/>
              <w:rPr>
                <w:sz w:val="20"/>
              </w:rPr>
            </w:pPr>
            <w:r>
              <w:rPr>
                <w:spacing w:val="-4"/>
                <w:sz w:val="20"/>
              </w:rPr>
              <w:t>3.67</w:t>
            </w:r>
          </w:p>
        </w:tc>
        <w:tc>
          <w:tcPr>
            <w:tcW w:w="1383" w:type="dxa"/>
            <w:tcBorders>
              <w:bottom w:val="single" w:sz="4" w:space="0" w:color="000000"/>
            </w:tcBorders>
          </w:tcPr>
          <w:p w14:paraId="2287E1EF" w14:textId="77777777" w:rsidR="003C1202" w:rsidRDefault="003C1202" w:rsidP="009F5CB4">
            <w:pPr>
              <w:pStyle w:val="TableParagraph"/>
              <w:spacing w:line="240" w:lineRule="auto"/>
              <w:ind w:right="4"/>
              <w:rPr>
                <w:sz w:val="20"/>
              </w:rPr>
            </w:pPr>
            <w:r>
              <w:rPr>
                <w:spacing w:val="-4"/>
                <w:sz w:val="20"/>
              </w:rPr>
              <w:t>1.54</w:t>
            </w:r>
          </w:p>
        </w:tc>
      </w:tr>
    </w:tbl>
    <w:p w14:paraId="7D30EC3A" w14:textId="77777777" w:rsidR="003C1202" w:rsidRDefault="003C1202" w:rsidP="003C1202">
      <w:pPr>
        <w:pStyle w:val="ChartorTableNote"/>
        <w:rPr>
          <w:spacing w:val="-2"/>
        </w:rPr>
      </w:pPr>
      <w:r>
        <w:rPr>
          <w:spacing w:val="-2"/>
        </w:rPr>
        <w:t>Note:</w:t>
      </w:r>
      <w:r>
        <w:tab/>
        <w:t>Shows</w:t>
      </w:r>
      <w:r>
        <w:rPr>
          <w:spacing w:val="-10"/>
        </w:rPr>
        <w:t xml:space="preserve"> </w:t>
      </w:r>
      <w:r>
        <w:t>percentage</w:t>
      </w:r>
      <w:r>
        <w:rPr>
          <w:spacing w:val="-10"/>
        </w:rPr>
        <w:t xml:space="preserve"> </w:t>
      </w:r>
      <w:r>
        <w:t>loss</w:t>
      </w:r>
      <w:r>
        <w:rPr>
          <w:spacing w:val="-10"/>
        </w:rPr>
        <w:t xml:space="preserve"> </w:t>
      </w:r>
      <w:r>
        <w:t>in</w:t>
      </w:r>
      <w:r>
        <w:rPr>
          <w:spacing w:val="-10"/>
        </w:rPr>
        <w:t xml:space="preserve"> </w:t>
      </w:r>
      <w:r>
        <w:t>productivity</w:t>
      </w:r>
      <w:r>
        <w:rPr>
          <w:spacing w:val="-10"/>
        </w:rPr>
        <w:t xml:space="preserve"> </w:t>
      </w:r>
      <w:r>
        <w:t>relative</w:t>
      </w:r>
      <w:r>
        <w:rPr>
          <w:spacing w:val="-9"/>
        </w:rPr>
        <w:t xml:space="preserve"> </w:t>
      </w:r>
      <w:r>
        <w:t>to</w:t>
      </w:r>
      <w:r>
        <w:rPr>
          <w:spacing w:val="-10"/>
        </w:rPr>
        <w:t xml:space="preserve"> </w:t>
      </w:r>
      <w:r>
        <w:t>the</w:t>
      </w:r>
      <w:r>
        <w:rPr>
          <w:spacing w:val="-10"/>
        </w:rPr>
        <w:t xml:space="preserve"> </w:t>
      </w:r>
      <w:r>
        <w:t>efficient</w:t>
      </w:r>
      <w:r>
        <w:rPr>
          <w:spacing w:val="-10"/>
        </w:rPr>
        <w:t xml:space="preserve"> </w:t>
      </w:r>
      <w:r>
        <w:t>static</w:t>
      </w:r>
      <w:r>
        <w:rPr>
          <w:spacing w:val="-10"/>
        </w:rPr>
        <w:t xml:space="preserve"> </w:t>
      </w:r>
      <w:r>
        <w:t>planner’s</w:t>
      </w:r>
      <w:r>
        <w:rPr>
          <w:spacing w:val="-10"/>
        </w:rPr>
        <w:t xml:space="preserve"> </w:t>
      </w:r>
      <w:r>
        <w:t>problem</w:t>
      </w:r>
      <w:r>
        <w:rPr>
          <w:spacing w:val="-9"/>
        </w:rPr>
        <w:t xml:space="preserve"> </w:t>
      </w:r>
      <w:r>
        <w:rPr>
          <w:spacing w:val="-2"/>
        </w:rPr>
        <w:t>allocation.</w:t>
      </w:r>
    </w:p>
    <w:p w14:paraId="25C33E6E" w14:textId="7D5CBBF9" w:rsidR="00806976" w:rsidRPr="00806976" w:rsidRDefault="00806976" w:rsidP="00806976"/>
    <w:p w14:paraId="644B9EC6" w14:textId="77777777" w:rsidR="00F9359E" w:rsidRDefault="00F9359E" w:rsidP="00F9359E">
      <w:pPr>
        <w:pStyle w:val="TableMainHeading"/>
        <w:rPr>
          <w:spacing w:val="-2"/>
        </w:rPr>
      </w:pPr>
      <w:r>
        <w:t>Table</w:t>
      </w:r>
      <w:r>
        <w:rPr>
          <w:spacing w:val="-12"/>
        </w:rPr>
        <w:t xml:space="preserve"> </w:t>
      </w:r>
      <w:r>
        <w:t>5:</w:t>
      </w:r>
      <w:r>
        <w:rPr>
          <w:spacing w:val="-11"/>
        </w:rPr>
        <w:t xml:space="preserve"> </w:t>
      </w:r>
      <w:bookmarkStart w:id="61" w:name="_bookmark14"/>
      <w:bookmarkEnd w:id="61"/>
      <w:r>
        <w:t>Dispersion</w:t>
      </w:r>
      <w:r>
        <w:rPr>
          <w:spacing w:val="-11"/>
        </w:rPr>
        <w:t xml:space="preserve"> </w:t>
      </w:r>
      <w:r>
        <w:t>of</w:t>
      </w:r>
      <w:r>
        <w:rPr>
          <w:spacing w:val="-11"/>
        </w:rPr>
        <w:t xml:space="preserve"> </w:t>
      </w:r>
      <w:r>
        <w:t>Mark-ups</w:t>
      </w:r>
      <w:r>
        <w:rPr>
          <w:spacing w:val="-12"/>
        </w:rPr>
        <w:t xml:space="preserve"> </w:t>
      </w:r>
      <w:r>
        <w:t>–</w:t>
      </w:r>
      <w:r>
        <w:rPr>
          <w:spacing w:val="-11"/>
        </w:rPr>
        <w:t xml:space="preserve"> </w:t>
      </w:r>
      <w:r>
        <w:t>Cost-weighted</w:t>
      </w:r>
      <w:r>
        <w:rPr>
          <w:spacing w:val="-11"/>
        </w:rPr>
        <w:t xml:space="preserve"> </w:t>
      </w:r>
      <w:r>
        <w:rPr>
          <w:spacing w:val="-2"/>
        </w:rPr>
        <w:t>Model</w:t>
      </w:r>
    </w:p>
    <w:p w14:paraId="44170ED6" w14:textId="77777777" w:rsidR="00F9359E" w:rsidRPr="0011304F" w:rsidRDefault="00F9359E" w:rsidP="00F9359E">
      <w:pPr>
        <w:pStyle w:val="TableSecondHeading"/>
      </w:pPr>
      <w:r>
        <w:t>Baseline model</w:t>
      </w:r>
    </w:p>
    <w:tbl>
      <w:tblPr>
        <w:tblW w:w="0" w:type="auto"/>
        <w:tblInd w:w="121" w:type="dxa"/>
        <w:tblLayout w:type="fixed"/>
        <w:tblCellMar>
          <w:left w:w="0" w:type="dxa"/>
          <w:right w:w="0" w:type="dxa"/>
        </w:tblCellMar>
        <w:tblLook w:val="01E0" w:firstRow="1" w:lastRow="1" w:firstColumn="1" w:lastColumn="1" w:noHBand="0" w:noVBand="0"/>
      </w:tblPr>
      <w:tblGrid>
        <w:gridCol w:w="1932"/>
        <w:gridCol w:w="1932"/>
        <w:gridCol w:w="1932"/>
        <w:gridCol w:w="1932"/>
        <w:gridCol w:w="1932"/>
      </w:tblGrid>
      <w:tr w:rsidR="00F9359E" w14:paraId="05ACB4AA" w14:textId="77777777" w:rsidTr="009F5CB4">
        <w:trPr>
          <w:trHeight w:val="283"/>
        </w:trPr>
        <w:tc>
          <w:tcPr>
            <w:tcW w:w="1932" w:type="dxa"/>
            <w:tcBorders>
              <w:top w:val="single" w:sz="4" w:space="0" w:color="auto"/>
              <w:bottom w:val="single" w:sz="4" w:space="0" w:color="000000"/>
            </w:tcBorders>
          </w:tcPr>
          <w:p w14:paraId="43A0F9B7" w14:textId="77777777" w:rsidR="00F9359E" w:rsidRDefault="00F9359E" w:rsidP="009F5CB4">
            <w:pPr>
              <w:pStyle w:val="TableParagraph"/>
              <w:spacing w:before="0" w:line="240" w:lineRule="auto"/>
              <w:jc w:val="left"/>
              <w:rPr>
                <w:rFonts w:ascii="Times New Roman"/>
                <w:sz w:val="20"/>
              </w:rPr>
            </w:pPr>
          </w:p>
        </w:tc>
        <w:tc>
          <w:tcPr>
            <w:tcW w:w="1932" w:type="dxa"/>
            <w:tcBorders>
              <w:top w:val="single" w:sz="4" w:space="0" w:color="000000"/>
              <w:bottom w:val="single" w:sz="4" w:space="0" w:color="000000"/>
            </w:tcBorders>
          </w:tcPr>
          <w:p w14:paraId="1198B062" w14:textId="77777777" w:rsidR="00F9359E" w:rsidRPr="0011304F" w:rsidRDefault="00F9359E" w:rsidP="009F5CB4">
            <w:pPr>
              <w:pStyle w:val="TableParagraph"/>
              <w:spacing w:before="0" w:line="240" w:lineRule="auto"/>
              <w:ind w:right="1"/>
              <w:rPr>
                <w:b/>
                <w:bCs/>
                <w:spacing w:val="-2"/>
                <w:sz w:val="20"/>
              </w:rPr>
            </w:pPr>
            <w:r w:rsidRPr="0011304F">
              <w:rPr>
                <w:b/>
                <w:bCs/>
                <w:spacing w:val="-2"/>
                <w:sz w:val="20"/>
              </w:rPr>
              <w:t>Model</w:t>
            </w:r>
          </w:p>
          <w:p w14:paraId="29B35D58" w14:textId="77777777" w:rsidR="00F9359E" w:rsidRDefault="00F9359E" w:rsidP="009F5CB4">
            <w:pPr>
              <w:pStyle w:val="TableParagraph"/>
              <w:spacing w:before="0" w:line="240" w:lineRule="auto"/>
              <w:ind w:right="1"/>
              <w:rPr>
                <w:sz w:val="20"/>
              </w:rPr>
            </w:pPr>
            <w:r>
              <w:rPr>
                <w:spacing w:val="-2"/>
                <w:sz w:val="20"/>
              </w:rPr>
              <w:t>Mid-2000s</w:t>
            </w:r>
          </w:p>
        </w:tc>
        <w:tc>
          <w:tcPr>
            <w:tcW w:w="1932" w:type="dxa"/>
            <w:tcBorders>
              <w:top w:val="single" w:sz="4" w:space="0" w:color="000000"/>
              <w:bottom w:val="single" w:sz="4" w:space="0" w:color="000000"/>
            </w:tcBorders>
          </w:tcPr>
          <w:p w14:paraId="6110C638" w14:textId="77777777" w:rsidR="00F9359E" w:rsidRPr="0011304F" w:rsidRDefault="00F9359E" w:rsidP="009F5CB4">
            <w:pPr>
              <w:pStyle w:val="TableParagraph"/>
              <w:spacing w:before="0" w:line="240" w:lineRule="auto"/>
              <w:ind w:right="442"/>
              <w:rPr>
                <w:b/>
                <w:bCs/>
                <w:spacing w:val="-2"/>
                <w:sz w:val="20"/>
              </w:rPr>
            </w:pPr>
            <w:r w:rsidRPr="0011304F">
              <w:rPr>
                <w:b/>
                <w:bCs/>
                <w:spacing w:val="-2"/>
                <w:sz w:val="20"/>
              </w:rPr>
              <w:t>Model</w:t>
            </w:r>
          </w:p>
          <w:p w14:paraId="5B913699" w14:textId="77777777" w:rsidR="00F9359E" w:rsidRDefault="00F9359E" w:rsidP="009F5CB4">
            <w:pPr>
              <w:pStyle w:val="TableParagraph"/>
              <w:spacing w:before="0" w:line="240" w:lineRule="auto"/>
              <w:ind w:right="442"/>
              <w:rPr>
                <w:sz w:val="20"/>
              </w:rPr>
            </w:pPr>
            <w:r>
              <w:rPr>
                <w:spacing w:val="-2"/>
                <w:sz w:val="20"/>
              </w:rPr>
              <w:t>Mid-2010s</w:t>
            </w:r>
          </w:p>
        </w:tc>
        <w:tc>
          <w:tcPr>
            <w:tcW w:w="1932" w:type="dxa"/>
            <w:tcBorders>
              <w:top w:val="single" w:sz="4" w:space="0" w:color="000000"/>
              <w:bottom w:val="single" w:sz="4" w:space="0" w:color="000000"/>
            </w:tcBorders>
          </w:tcPr>
          <w:p w14:paraId="6CE866C4" w14:textId="77777777" w:rsidR="00F9359E" w:rsidRPr="0011304F" w:rsidRDefault="00F9359E" w:rsidP="009F5CB4">
            <w:pPr>
              <w:pStyle w:val="TableParagraph"/>
              <w:spacing w:before="0" w:line="240" w:lineRule="auto"/>
              <w:ind w:right="1"/>
              <w:rPr>
                <w:b/>
                <w:bCs/>
                <w:spacing w:val="-2"/>
                <w:sz w:val="20"/>
              </w:rPr>
            </w:pPr>
            <w:r w:rsidRPr="0011304F">
              <w:rPr>
                <w:b/>
                <w:bCs/>
                <w:spacing w:val="-2"/>
                <w:sz w:val="20"/>
              </w:rPr>
              <w:t>Data</w:t>
            </w:r>
          </w:p>
          <w:p w14:paraId="2ABB6F94" w14:textId="77777777" w:rsidR="00F9359E" w:rsidRDefault="00F9359E" w:rsidP="009F5CB4">
            <w:pPr>
              <w:pStyle w:val="TableParagraph"/>
              <w:spacing w:before="0" w:line="240" w:lineRule="auto"/>
              <w:ind w:right="1"/>
              <w:rPr>
                <w:sz w:val="20"/>
              </w:rPr>
            </w:pPr>
            <w:r>
              <w:rPr>
                <w:spacing w:val="-2"/>
                <w:sz w:val="20"/>
              </w:rPr>
              <w:t>Mid-2000s</w:t>
            </w:r>
          </w:p>
        </w:tc>
        <w:tc>
          <w:tcPr>
            <w:tcW w:w="1932" w:type="dxa"/>
            <w:tcBorders>
              <w:top w:val="single" w:sz="4" w:space="0" w:color="000000"/>
              <w:bottom w:val="single" w:sz="4" w:space="0" w:color="000000"/>
            </w:tcBorders>
          </w:tcPr>
          <w:p w14:paraId="73B45CB3" w14:textId="77777777" w:rsidR="00F9359E" w:rsidRPr="0011304F" w:rsidRDefault="00F9359E" w:rsidP="009F5CB4">
            <w:pPr>
              <w:pStyle w:val="TableParagraph"/>
              <w:spacing w:before="0" w:line="240" w:lineRule="auto"/>
              <w:ind w:right="408"/>
              <w:rPr>
                <w:b/>
                <w:bCs/>
                <w:spacing w:val="-2"/>
                <w:sz w:val="20"/>
              </w:rPr>
            </w:pPr>
            <w:r w:rsidRPr="0011304F">
              <w:rPr>
                <w:b/>
                <w:bCs/>
                <w:spacing w:val="-2"/>
                <w:sz w:val="20"/>
              </w:rPr>
              <w:t>Data</w:t>
            </w:r>
          </w:p>
          <w:p w14:paraId="69553A5B" w14:textId="77777777" w:rsidR="00F9359E" w:rsidRDefault="00F9359E" w:rsidP="009F5CB4">
            <w:pPr>
              <w:pStyle w:val="TableParagraph"/>
              <w:spacing w:before="0" w:line="240" w:lineRule="auto"/>
              <w:ind w:right="408"/>
              <w:rPr>
                <w:sz w:val="20"/>
              </w:rPr>
            </w:pPr>
            <w:r>
              <w:rPr>
                <w:spacing w:val="-2"/>
                <w:sz w:val="20"/>
              </w:rPr>
              <w:t>Mid-2010s</w:t>
            </w:r>
          </w:p>
        </w:tc>
      </w:tr>
      <w:tr w:rsidR="00F9359E" w14:paraId="44202A8E" w14:textId="77777777" w:rsidTr="009F5CB4">
        <w:trPr>
          <w:trHeight w:val="264"/>
        </w:trPr>
        <w:tc>
          <w:tcPr>
            <w:tcW w:w="1932" w:type="dxa"/>
            <w:tcBorders>
              <w:top w:val="single" w:sz="4" w:space="0" w:color="000000"/>
            </w:tcBorders>
          </w:tcPr>
          <w:p w14:paraId="4D9B9E0C" w14:textId="77777777" w:rsidR="00F9359E" w:rsidRDefault="00F9359E" w:rsidP="009F5CB4">
            <w:pPr>
              <w:pStyle w:val="TableParagraph"/>
              <w:spacing w:before="7"/>
              <w:jc w:val="left"/>
              <w:rPr>
                <w:sz w:val="20"/>
              </w:rPr>
            </w:pPr>
            <w:r>
              <w:rPr>
                <w:sz w:val="20"/>
              </w:rPr>
              <w:t>25th</w:t>
            </w:r>
            <w:r>
              <w:rPr>
                <w:spacing w:val="-5"/>
                <w:sz w:val="20"/>
              </w:rPr>
              <w:t xml:space="preserve"> </w:t>
            </w:r>
            <w:r>
              <w:rPr>
                <w:spacing w:val="-2"/>
                <w:sz w:val="20"/>
              </w:rPr>
              <w:t>percentile</w:t>
            </w:r>
          </w:p>
        </w:tc>
        <w:tc>
          <w:tcPr>
            <w:tcW w:w="1932" w:type="dxa"/>
            <w:tcBorders>
              <w:top w:val="single" w:sz="4" w:space="0" w:color="000000"/>
            </w:tcBorders>
          </w:tcPr>
          <w:p w14:paraId="660B065A" w14:textId="77777777" w:rsidR="00F9359E" w:rsidRDefault="00F9359E" w:rsidP="009F5CB4">
            <w:pPr>
              <w:pStyle w:val="TableParagraph"/>
              <w:spacing w:before="7"/>
              <w:ind w:left="151"/>
              <w:rPr>
                <w:sz w:val="20"/>
              </w:rPr>
            </w:pPr>
            <w:r>
              <w:rPr>
                <w:spacing w:val="-4"/>
                <w:sz w:val="20"/>
              </w:rPr>
              <w:t>1.18</w:t>
            </w:r>
          </w:p>
        </w:tc>
        <w:tc>
          <w:tcPr>
            <w:tcW w:w="1932" w:type="dxa"/>
            <w:tcBorders>
              <w:top w:val="single" w:sz="4" w:space="0" w:color="000000"/>
            </w:tcBorders>
          </w:tcPr>
          <w:p w14:paraId="4FFF9C49" w14:textId="77777777" w:rsidR="00F9359E" w:rsidRDefault="00F9359E" w:rsidP="009F5CB4">
            <w:pPr>
              <w:pStyle w:val="TableParagraph"/>
              <w:spacing w:before="7"/>
              <w:ind w:left="1" w:right="442"/>
              <w:rPr>
                <w:sz w:val="20"/>
              </w:rPr>
            </w:pPr>
            <w:r>
              <w:rPr>
                <w:spacing w:val="-4"/>
                <w:sz w:val="20"/>
              </w:rPr>
              <w:t>1.22</w:t>
            </w:r>
          </w:p>
        </w:tc>
        <w:tc>
          <w:tcPr>
            <w:tcW w:w="1932" w:type="dxa"/>
            <w:tcBorders>
              <w:top w:val="single" w:sz="4" w:space="0" w:color="000000"/>
            </w:tcBorders>
          </w:tcPr>
          <w:p w14:paraId="1C1B8473" w14:textId="77777777" w:rsidR="00F9359E" w:rsidRDefault="00F9359E" w:rsidP="009F5CB4">
            <w:pPr>
              <w:pStyle w:val="TableParagraph"/>
              <w:spacing w:before="7"/>
              <w:ind w:left="414" w:right="1"/>
              <w:rPr>
                <w:sz w:val="20"/>
              </w:rPr>
            </w:pPr>
            <w:r>
              <w:rPr>
                <w:spacing w:val="-4"/>
                <w:sz w:val="20"/>
              </w:rPr>
              <w:t>1.00</w:t>
            </w:r>
          </w:p>
        </w:tc>
        <w:tc>
          <w:tcPr>
            <w:tcW w:w="1932" w:type="dxa"/>
            <w:tcBorders>
              <w:top w:val="single" w:sz="4" w:space="0" w:color="000000"/>
            </w:tcBorders>
          </w:tcPr>
          <w:p w14:paraId="66B4E0C7" w14:textId="77777777" w:rsidR="00F9359E" w:rsidRDefault="00F9359E" w:rsidP="009F5CB4">
            <w:pPr>
              <w:pStyle w:val="TableParagraph"/>
              <w:spacing w:before="7"/>
              <w:ind w:right="408"/>
              <w:rPr>
                <w:sz w:val="20"/>
              </w:rPr>
            </w:pPr>
            <w:r>
              <w:rPr>
                <w:spacing w:val="-4"/>
                <w:sz w:val="20"/>
              </w:rPr>
              <w:t>1.04</w:t>
            </w:r>
          </w:p>
        </w:tc>
      </w:tr>
      <w:tr w:rsidR="00F9359E" w14:paraId="75629646" w14:textId="77777777" w:rsidTr="009F5CB4">
        <w:trPr>
          <w:trHeight w:val="275"/>
        </w:trPr>
        <w:tc>
          <w:tcPr>
            <w:tcW w:w="1932" w:type="dxa"/>
          </w:tcPr>
          <w:p w14:paraId="210D5185" w14:textId="77777777" w:rsidR="00F9359E" w:rsidRDefault="00F9359E" w:rsidP="009F5CB4">
            <w:pPr>
              <w:pStyle w:val="TableParagraph"/>
              <w:ind w:left="-1"/>
              <w:jc w:val="left"/>
              <w:rPr>
                <w:sz w:val="20"/>
              </w:rPr>
            </w:pPr>
            <w:r>
              <w:rPr>
                <w:sz w:val="20"/>
              </w:rPr>
              <w:t>50th</w:t>
            </w:r>
            <w:r>
              <w:rPr>
                <w:spacing w:val="-5"/>
                <w:sz w:val="20"/>
              </w:rPr>
              <w:t xml:space="preserve"> </w:t>
            </w:r>
            <w:r>
              <w:rPr>
                <w:spacing w:val="-2"/>
                <w:sz w:val="20"/>
              </w:rPr>
              <w:t>percentile</w:t>
            </w:r>
          </w:p>
        </w:tc>
        <w:tc>
          <w:tcPr>
            <w:tcW w:w="1932" w:type="dxa"/>
          </w:tcPr>
          <w:p w14:paraId="16FD1D2E" w14:textId="77777777" w:rsidR="00F9359E" w:rsidRDefault="00F9359E" w:rsidP="009F5CB4">
            <w:pPr>
              <w:pStyle w:val="TableParagraph"/>
              <w:ind w:left="151"/>
              <w:rPr>
                <w:sz w:val="20"/>
              </w:rPr>
            </w:pPr>
            <w:r>
              <w:rPr>
                <w:spacing w:val="-4"/>
                <w:sz w:val="20"/>
              </w:rPr>
              <w:t>1.23</w:t>
            </w:r>
          </w:p>
        </w:tc>
        <w:tc>
          <w:tcPr>
            <w:tcW w:w="1932" w:type="dxa"/>
          </w:tcPr>
          <w:p w14:paraId="07553A97" w14:textId="77777777" w:rsidR="00F9359E" w:rsidRDefault="00F9359E" w:rsidP="009F5CB4">
            <w:pPr>
              <w:pStyle w:val="TableParagraph"/>
              <w:ind w:left="1" w:right="442"/>
              <w:rPr>
                <w:sz w:val="20"/>
              </w:rPr>
            </w:pPr>
            <w:r>
              <w:rPr>
                <w:spacing w:val="-4"/>
                <w:sz w:val="20"/>
              </w:rPr>
              <w:t>1.30</w:t>
            </w:r>
          </w:p>
        </w:tc>
        <w:tc>
          <w:tcPr>
            <w:tcW w:w="1932" w:type="dxa"/>
          </w:tcPr>
          <w:p w14:paraId="6BB57444" w14:textId="77777777" w:rsidR="00F9359E" w:rsidRDefault="00F9359E" w:rsidP="009F5CB4">
            <w:pPr>
              <w:pStyle w:val="TableParagraph"/>
              <w:ind w:left="414" w:right="1"/>
              <w:rPr>
                <w:sz w:val="20"/>
              </w:rPr>
            </w:pPr>
            <w:r>
              <w:rPr>
                <w:spacing w:val="-4"/>
                <w:sz w:val="20"/>
              </w:rPr>
              <w:t>1.18</w:t>
            </w:r>
          </w:p>
        </w:tc>
        <w:tc>
          <w:tcPr>
            <w:tcW w:w="1932" w:type="dxa"/>
          </w:tcPr>
          <w:p w14:paraId="2B3A447F" w14:textId="77777777" w:rsidR="00F9359E" w:rsidRDefault="00F9359E" w:rsidP="009F5CB4">
            <w:pPr>
              <w:pStyle w:val="TableParagraph"/>
              <w:ind w:right="408"/>
              <w:rPr>
                <w:sz w:val="20"/>
              </w:rPr>
            </w:pPr>
            <w:r>
              <w:rPr>
                <w:spacing w:val="-4"/>
                <w:sz w:val="20"/>
              </w:rPr>
              <w:t>1.24</w:t>
            </w:r>
          </w:p>
        </w:tc>
      </w:tr>
      <w:tr w:rsidR="00F9359E" w14:paraId="58C57D04" w14:textId="77777777" w:rsidTr="009F5CB4">
        <w:trPr>
          <w:trHeight w:val="275"/>
        </w:trPr>
        <w:tc>
          <w:tcPr>
            <w:tcW w:w="1932" w:type="dxa"/>
          </w:tcPr>
          <w:p w14:paraId="622BE8F9" w14:textId="77777777" w:rsidR="00F9359E" w:rsidRDefault="00F9359E" w:rsidP="009F5CB4">
            <w:pPr>
              <w:pStyle w:val="TableParagraph"/>
              <w:ind w:left="-1"/>
              <w:jc w:val="left"/>
              <w:rPr>
                <w:sz w:val="20"/>
              </w:rPr>
            </w:pPr>
            <w:r>
              <w:rPr>
                <w:sz w:val="20"/>
              </w:rPr>
              <w:t>75th</w:t>
            </w:r>
            <w:r>
              <w:rPr>
                <w:spacing w:val="-5"/>
                <w:sz w:val="20"/>
              </w:rPr>
              <w:t xml:space="preserve"> </w:t>
            </w:r>
            <w:r>
              <w:rPr>
                <w:spacing w:val="-2"/>
                <w:sz w:val="20"/>
              </w:rPr>
              <w:t>percentile</w:t>
            </w:r>
          </w:p>
        </w:tc>
        <w:tc>
          <w:tcPr>
            <w:tcW w:w="1932" w:type="dxa"/>
          </w:tcPr>
          <w:p w14:paraId="499587E0" w14:textId="77777777" w:rsidR="00F9359E" w:rsidRDefault="00F9359E" w:rsidP="009F5CB4">
            <w:pPr>
              <w:pStyle w:val="TableParagraph"/>
              <w:ind w:left="151"/>
              <w:rPr>
                <w:sz w:val="20"/>
              </w:rPr>
            </w:pPr>
            <w:r>
              <w:rPr>
                <w:spacing w:val="-4"/>
                <w:sz w:val="20"/>
              </w:rPr>
              <w:t>1.31</w:t>
            </w:r>
          </w:p>
        </w:tc>
        <w:tc>
          <w:tcPr>
            <w:tcW w:w="1932" w:type="dxa"/>
          </w:tcPr>
          <w:p w14:paraId="088A7A0A" w14:textId="77777777" w:rsidR="00F9359E" w:rsidRDefault="00F9359E" w:rsidP="009F5CB4">
            <w:pPr>
              <w:pStyle w:val="TableParagraph"/>
              <w:ind w:left="1" w:right="442"/>
              <w:rPr>
                <w:sz w:val="20"/>
              </w:rPr>
            </w:pPr>
            <w:r>
              <w:rPr>
                <w:spacing w:val="-4"/>
                <w:sz w:val="20"/>
              </w:rPr>
              <w:t>1.40</w:t>
            </w:r>
          </w:p>
        </w:tc>
        <w:tc>
          <w:tcPr>
            <w:tcW w:w="1932" w:type="dxa"/>
          </w:tcPr>
          <w:p w14:paraId="4378870F" w14:textId="77777777" w:rsidR="00F9359E" w:rsidRDefault="00F9359E" w:rsidP="009F5CB4">
            <w:pPr>
              <w:pStyle w:val="TableParagraph"/>
              <w:ind w:left="414" w:right="1"/>
              <w:rPr>
                <w:sz w:val="20"/>
              </w:rPr>
            </w:pPr>
            <w:r>
              <w:rPr>
                <w:spacing w:val="-4"/>
                <w:sz w:val="20"/>
              </w:rPr>
              <w:t>1.38</w:t>
            </w:r>
          </w:p>
        </w:tc>
        <w:tc>
          <w:tcPr>
            <w:tcW w:w="1932" w:type="dxa"/>
          </w:tcPr>
          <w:p w14:paraId="01E2117C" w14:textId="77777777" w:rsidR="00F9359E" w:rsidRDefault="00F9359E" w:rsidP="009F5CB4">
            <w:pPr>
              <w:pStyle w:val="TableParagraph"/>
              <w:ind w:right="408"/>
              <w:rPr>
                <w:sz w:val="20"/>
              </w:rPr>
            </w:pPr>
            <w:r>
              <w:rPr>
                <w:spacing w:val="-4"/>
                <w:sz w:val="20"/>
              </w:rPr>
              <w:t>1.46</w:t>
            </w:r>
          </w:p>
        </w:tc>
      </w:tr>
      <w:tr w:rsidR="00F9359E" w14:paraId="2433B810" w14:textId="77777777" w:rsidTr="009F5CB4">
        <w:trPr>
          <w:trHeight w:val="306"/>
        </w:trPr>
        <w:tc>
          <w:tcPr>
            <w:tcW w:w="1932" w:type="dxa"/>
            <w:tcBorders>
              <w:bottom w:val="single" w:sz="4" w:space="0" w:color="000000"/>
            </w:tcBorders>
          </w:tcPr>
          <w:p w14:paraId="2B59DA6C" w14:textId="77777777" w:rsidR="00F9359E" w:rsidRDefault="00F9359E" w:rsidP="009F5CB4">
            <w:pPr>
              <w:pStyle w:val="TableParagraph"/>
              <w:spacing w:line="240" w:lineRule="auto"/>
              <w:ind w:left="-1"/>
              <w:jc w:val="left"/>
              <w:rPr>
                <w:sz w:val="20"/>
              </w:rPr>
            </w:pPr>
            <w:r>
              <w:rPr>
                <w:sz w:val="20"/>
              </w:rPr>
              <w:t>90th</w:t>
            </w:r>
            <w:r>
              <w:rPr>
                <w:spacing w:val="-5"/>
                <w:sz w:val="20"/>
              </w:rPr>
              <w:t xml:space="preserve"> </w:t>
            </w:r>
            <w:r>
              <w:rPr>
                <w:spacing w:val="-2"/>
                <w:sz w:val="20"/>
              </w:rPr>
              <w:t>percentile</w:t>
            </w:r>
          </w:p>
        </w:tc>
        <w:tc>
          <w:tcPr>
            <w:tcW w:w="1932" w:type="dxa"/>
            <w:tcBorders>
              <w:bottom w:val="single" w:sz="4" w:space="0" w:color="000000"/>
            </w:tcBorders>
          </w:tcPr>
          <w:p w14:paraId="311D3528" w14:textId="77777777" w:rsidR="00F9359E" w:rsidRDefault="00F9359E" w:rsidP="009F5CB4">
            <w:pPr>
              <w:pStyle w:val="TableParagraph"/>
              <w:spacing w:line="240" w:lineRule="auto"/>
              <w:ind w:left="151"/>
              <w:rPr>
                <w:sz w:val="20"/>
              </w:rPr>
            </w:pPr>
            <w:r>
              <w:rPr>
                <w:spacing w:val="-4"/>
                <w:sz w:val="20"/>
              </w:rPr>
              <w:t>1.39</w:t>
            </w:r>
          </w:p>
        </w:tc>
        <w:tc>
          <w:tcPr>
            <w:tcW w:w="1932" w:type="dxa"/>
            <w:tcBorders>
              <w:bottom w:val="single" w:sz="4" w:space="0" w:color="000000"/>
            </w:tcBorders>
          </w:tcPr>
          <w:p w14:paraId="488D03CA" w14:textId="77777777" w:rsidR="00F9359E" w:rsidRDefault="00F9359E" w:rsidP="009F5CB4">
            <w:pPr>
              <w:pStyle w:val="TableParagraph"/>
              <w:spacing w:line="240" w:lineRule="auto"/>
              <w:ind w:left="1" w:right="442"/>
              <w:rPr>
                <w:sz w:val="20"/>
              </w:rPr>
            </w:pPr>
            <w:r>
              <w:rPr>
                <w:spacing w:val="-4"/>
                <w:sz w:val="20"/>
              </w:rPr>
              <w:t>1.52</w:t>
            </w:r>
          </w:p>
        </w:tc>
        <w:tc>
          <w:tcPr>
            <w:tcW w:w="1932" w:type="dxa"/>
            <w:tcBorders>
              <w:bottom w:val="single" w:sz="4" w:space="0" w:color="000000"/>
            </w:tcBorders>
          </w:tcPr>
          <w:p w14:paraId="64D7486D" w14:textId="77777777" w:rsidR="00F9359E" w:rsidRDefault="00F9359E" w:rsidP="009F5CB4">
            <w:pPr>
              <w:pStyle w:val="TableParagraph"/>
              <w:spacing w:line="240" w:lineRule="auto"/>
              <w:ind w:left="414"/>
              <w:rPr>
                <w:sz w:val="20"/>
              </w:rPr>
            </w:pPr>
            <w:r>
              <w:rPr>
                <w:spacing w:val="-4"/>
                <w:sz w:val="20"/>
              </w:rPr>
              <w:t>1.77</w:t>
            </w:r>
          </w:p>
        </w:tc>
        <w:tc>
          <w:tcPr>
            <w:tcW w:w="1932" w:type="dxa"/>
            <w:tcBorders>
              <w:bottom w:val="single" w:sz="4" w:space="0" w:color="000000"/>
            </w:tcBorders>
          </w:tcPr>
          <w:p w14:paraId="32027AF4" w14:textId="77777777" w:rsidR="00F9359E" w:rsidRDefault="00F9359E" w:rsidP="009F5CB4">
            <w:pPr>
              <w:pStyle w:val="TableParagraph"/>
              <w:spacing w:line="240" w:lineRule="auto"/>
              <w:ind w:right="408"/>
              <w:rPr>
                <w:sz w:val="20"/>
              </w:rPr>
            </w:pPr>
            <w:r>
              <w:rPr>
                <w:spacing w:val="-4"/>
                <w:sz w:val="20"/>
              </w:rPr>
              <w:t>1.95</w:t>
            </w:r>
          </w:p>
        </w:tc>
      </w:tr>
    </w:tbl>
    <w:p w14:paraId="6F28F3FC" w14:textId="77777777" w:rsidR="00F9359E" w:rsidRDefault="00F9359E" w:rsidP="00F9359E">
      <w:pPr>
        <w:pStyle w:val="ChartorTableNote"/>
      </w:pPr>
      <w:r>
        <w:t>Note:</w:t>
      </w:r>
      <w:r>
        <w:tab/>
        <w:t>Shows</w:t>
      </w:r>
      <w:r>
        <w:rPr>
          <w:spacing w:val="-8"/>
        </w:rPr>
        <w:t xml:space="preserve"> </w:t>
      </w:r>
      <w:r>
        <w:t>percentiles</w:t>
      </w:r>
      <w:r>
        <w:rPr>
          <w:spacing w:val="-8"/>
        </w:rPr>
        <w:t xml:space="preserve"> </w:t>
      </w:r>
      <w:r>
        <w:t>of</w:t>
      </w:r>
      <w:r>
        <w:rPr>
          <w:spacing w:val="-8"/>
        </w:rPr>
        <w:t xml:space="preserve"> </w:t>
      </w:r>
      <w:r>
        <w:t>the</w:t>
      </w:r>
      <w:r>
        <w:rPr>
          <w:spacing w:val="-7"/>
        </w:rPr>
        <w:t xml:space="preserve"> </w:t>
      </w:r>
      <w:r>
        <w:t>model</w:t>
      </w:r>
      <w:r>
        <w:rPr>
          <w:spacing w:val="-8"/>
        </w:rPr>
        <w:t xml:space="preserve"> </w:t>
      </w:r>
      <w:r>
        <w:t>and</w:t>
      </w:r>
      <w:r>
        <w:rPr>
          <w:spacing w:val="-8"/>
        </w:rPr>
        <w:t xml:space="preserve"> </w:t>
      </w:r>
      <w:r>
        <w:t>observed</w:t>
      </w:r>
      <w:r>
        <w:rPr>
          <w:spacing w:val="-7"/>
        </w:rPr>
        <w:t xml:space="preserve"> </w:t>
      </w:r>
      <w:r>
        <w:t>mark-up</w:t>
      </w:r>
      <w:r>
        <w:rPr>
          <w:spacing w:val="-8"/>
        </w:rPr>
        <w:t xml:space="preserve"> </w:t>
      </w:r>
      <w:r>
        <w:t xml:space="preserve">distribution. </w:t>
      </w:r>
      <w:r w:rsidRPr="001D2A6F">
        <w:t>Sources: Authors’ calculations; Hambur (2023).</w:t>
      </w:r>
    </w:p>
    <w:p w14:paraId="4D4F8E2F" w14:textId="77777777" w:rsidR="00806976" w:rsidRPr="00806976" w:rsidRDefault="00806976" w:rsidP="00806976"/>
    <w:p w14:paraId="4BA02CC4" w14:textId="66AA5DF3" w:rsidR="00A8127D" w:rsidRDefault="00A8127D" w:rsidP="00F45A7F">
      <w:r>
        <w:t>It</w:t>
      </w:r>
      <w:r w:rsidR="00E14BA1">
        <w:t>’</w:t>
      </w:r>
      <w:r>
        <w:t>s important to keep in mind that these results suggest a level shift down in productivity due to misallocation.</w:t>
      </w:r>
      <w:r>
        <w:rPr>
          <w:spacing w:val="-11"/>
        </w:rPr>
        <w:t xml:space="preserve"> </w:t>
      </w:r>
      <w:r>
        <w:t>Whether</w:t>
      </w:r>
      <w:r>
        <w:rPr>
          <w:spacing w:val="-12"/>
        </w:rPr>
        <w:t xml:space="preserve"> </w:t>
      </w:r>
      <w:r>
        <w:t>or</w:t>
      </w:r>
      <w:r>
        <w:rPr>
          <w:spacing w:val="-12"/>
        </w:rPr>
        <w:t xml:space="preserve"> </w:t>
      </w:r>
      <w:r>
        <w:t>not</w:t>
      </w:r>
      <w:r>
        <w:rPr>
          <w:spacing w:val="-12"/>
        </w:rPr>
        <w:t xml:space="preserve"> </w:t>
      </w:r>
      <w:r>
        <w:t>these</w:t>
      </w:r>
      <w:r>
        <w:rPr>
          <w:spacing w:val="-12"/>
        </w:rPr>
        <w:t xml:space="preserve"> </w:t>
      </w:r>
      <w:r>
        <w:t>costs</w:t>
      </w:r>
      <w:r>
        <w:rPr>
          <w:spacing w:val="-11"/>
        </w:rPr>
        <w:t xml:space="preserve"> </w:t>
      </w:r>
      <w:r>
        <w:t>continue</w:t>
      </w:r>
      <w:r>
        <w:rPr>
          <w:spacing w:val="-12"/>
        </w:rPr>
        <w:t xml:space="preserve"> </w:t>
      </w:r>
      <w:r>
        <w:t>to</w:t>
      </w:r>
      <w:r>
        <w:rPr>
          <w:spacing w:val="-11"/>
        </w:rPr>
        <w:t xml:space="preserve"> </w:t>
      </w:r>
      <w:r>
        <w:t>rise</w:t>
      </w:r>
      <w:r>
        <w:rPr>
          <w:spacing w:val="-12"/>
        </w:rPr>
        <w:t xml:space="preserve"> </w:t>
      </w:r>
      <w:r>
        <w:t>w</w:t>
      </w:r>
      <w:r w:rsidR="00DD5CFA">
        <w:t>ill</w:t>
      </w:r>
      <w:r>
        <w:rPr>
          <w:spacing w:val="-12"/>
        </w:rPr>
        <w:t xml:space="preserve"> </w:t>
      </w:r>
      <w:r>
        <w:t>depend</w:t>
      </w:r>
      <w:r>
        <w:rPr>
          <w:spacing w:val="-11"/>
        </w:rPr>
        <w:t xml:space="preserve"> </w:t>
      </w:r>
      <w:r>
        <w:t>on</w:t>
      </w:r>
      <w:r>
        <w:rPr>
          <w:spacing w:val="-12"/>
        </w:rPr>
        <w:t xml:space="preserve"> </w:t>
      </w:r>
      <w:proofErr w:type="gramStart"/>
      <w:r>
        <w:t>whether</w:t>
      </w:r>
      <w:r>
        <w:rPr>
          <w:spacing w:val="-12"/>
        </w:rPr>
        <w:t xml:space="preserve"> </w:t>
      </w:r>
      <w:r>
        <w:t>or</w:t>
      </w:r>
      <w:r>
        <w:rPr>
          <w:spacing w:val="-12"/>
        </w:rPr>
        <w:t xml:space="preserve"> </w:t>
      </w:r>
      <w:r>
        <w:t>not</w:t>
      </w:r>
      <w:proofErr w:type="gramEnd"/>
      <w:r>
        <w:rPr>
          <w:spacing w:val="-12"/>
        </w:rPr>
        <w:t xml:space="preserve"> </w:t>
      </w:r>
      <w:r>
        <w:t>mark</w:t>
      </w:r>
      <w:r w:rsidR="00E14BA1">
        <w:noBreakHyphen/>
      </w:r>
      <w:r w:rsidR="001A34BD">
        <w:t>up</w:t>
      </w:r>
      <w:r>
        <w:t xml:space="preserve"> and mark</w:t>
      </w:r>
      <w:r w:rsidR="00E14BA1">
        <w:noBreakHyphen/>
      </w:r>
      <w:r w:rsidR="001A34BD">
        <w:t>up</w:t>
      </w:r>
      <w:r>
        <w:t xml:space="preserve"> dispersion continue to rise. Existing work suggests that this was not the case over the</w:t>
      </w:r>
      <w:r>
        <w:rPr>
          <w:spacing w:val="-4"/>
        </w:rPr>
        <w:t xml:space="preserve"> </w:t>
      </w:r>
      <w:r>
        <w:t>two</w:t>
      </w:r>
      <w:r>
        <w:rPr>
          <w:spacing w:val="-4"/>
        </w:rPr>
        <w:t xml:space="preserve"> </w:t>
      </w:r>
      <w:r>
        <w:t>years</w:t>
      </w:r>
      <w:r>
        <w:rPr>
          <w:spacing w:val="-4"/>
        </w:rPr>
        <w:t xml:space="preserve"> </w:t>
      </w:r>
      <w:r>
        <w:t>to</w:t>
      </w:r>
      <w:r>
        <w:rPr>
          <w:spacing w:val="-4"/>
        </w:rPr>
        <w:t xml:space="preserve"> </w:t>
      </w:r>
      <w:r>
        <w:t>COVID</w:t>
      </w:r>
      <w:r w:rsidR="00E14BA1">
        <w:noBreakHyphen/>
      </w:r>
      <w:r w:rsidR="00367CDE">
        <w:t>19</w:t>
      </w:r>
      <w:r>
        <w:rPr>
          <w:spacing w:val="-4"/>
        </w:rPr>
        <w:t xml:space="preserve"> </w:t>
      </w:r>
      <w:r>
        <w:t>(</w:t>
      </w:r>
      <w:r w:rsidR="00E55734">
        <w:t>Andrews</w:t>
      </w:r>
      <w:r w:rsidR="00E55734">
        <w:rPr>
          <w:spacing w:val="-4"/>
        </w:rPr>
        <w:t xml:space="preserve"> </w:t>
      </w:r>
      <w:r w:rsidR="00E55734">
        <w:rPr>
          <w:i/>
          <w:sz w:val="23"/>
        </w:rPr>
        <w:t>et</w:t>
      </w:r>
      <w:r w:rsidR="00E55734">
        <w:rPr>
          <w:i/>
          <w:spacing w:val="-7"/>
          <w:sz w:val="23"/>
        </w:rPr>
        <w:t xml:space="preserve"> </w:t>
      </w:r>
      <w:r w:rsidR="00E55734">
        <w:rPr>
          <w:i/>
          <w:sz w:val="23"/>
        </w:rPr>
        <w:t>al</w:t>
      </w:r>
      <w:r w:rsidR="00E55734">
        <w:rPr>
          <w:i/>
          <w:spacing w:val="-7"/>
          <w:sz w:val="23"/>
        </w:rPr>
        <w:t xml:space="preserve"> </w:t>
      </w:r>
      <w:r w:rsidR="00E55734">
        <w:t>2023</w:t>
      </w:r>
      <w:r w:rsidR="001A34BD">
        <w:t>;</w:t>
      </w:r>
      <w:r w:rsidR="00E55734">
        <w:t xml:space="preserve"> </w:t>
      </w:r>
      <w:r>
        <w:t xml:space="preserve">Champion </w:t>
      </w:r>
      <w:r w:rsidR="00E55734">
        <w:rPr>
          <w:i/>
          <w:iCs/>
        </w:rPr>
        <w:t>et al</w:t>
      </w:r>
      <w:r>
        <w:rPr>
          <w:spacing w:val="-4"/>
        </w:rPr>
        <w:t xml:space="preserve"> </w:t>
      </w:r>
      <w:r>
        <w:t>2023,</w:t>
      </w:r>
      <w:r>
        <w:rPr>
          <w:spacing w:val="-4"/>
        </w:rPr>
        <w:t xml:space="preserve"> </w:t>
      </w:r>
      <w:r>
        <w:t>Appendix</w:t>
      </w:r>
      <w:r>
        <w:rPr>
          <w:spacing w:val="-4"/>
        </w:rPr>
        <w:t xml:space="preserve"> </w:t>
      </w:r>
      <w:r>
        <w:t>A). Further work could consider post</w:t>
      </w:r>
      <w:r w:rsidR="00E14BA1">
        <w:noBreakHyphen/>
      </w:r>
      <w:r>
        <w:t>COVID</w:t>
      </w:r>
      <w:r w:rsidR="00E14BA1">
        <w:noBreakHyphen/>
      </w:r>
      <w:r w:rsidR="00E55734">
        <w:t>19</w:t>
      </w:r>
      <w:r>
        <w:t xml:space="preserve"> outcomes once data become available.</w:t>
      </w:r>
    </w:p>
    <w:p w14:paraId="5AE240F4" w14:textId="4147EFCE" w:rsidR="00A8127D" w:rsidRDefault="00A8127D" w:rsidP="00F45A7F">
      <w:r>
        <w:rPr>
          <w:b/>
        </w:rPr>
        <w:t>Robustness</w:t>
      </w:r>
      <w:r>
        <w:t xml:space="preserve">: We consider </w:t>
      </w:r>
      <w:proofErr w:type="gramStart"/>
      <w:r>
        <w:t>a number of</w:t>
      </w:r>
      <w:proofErr w:type="gramEnd"/>
      <w:r>
        <w:t xml:space="preserve"> robustness tests to these main results. One small concern may be that in estimating the </w:t>
      </w:r>
      <w:proofErr w:type="spellStart"/>
      <w:r w:rsidR="004F7E58">
        <w:t>superelasticity</w:t>
      </w:r>
      <w:proofErr w:type="spellEnd"/>
      <w:r>
        <w:t xml:space="preserve"> we trim some firms, for example firms with only one year of mark</w:t>
      </w:r>
      <w:r w:rsidR="00E14BA1">
        <w:noBreakHyphen/>
      </w:r>
      <w:r w:rsidR="004F7E58">
        <w:t>up</w:t>
      </w:r>
      <w:r>
        <w:t xml:space="preserve"> estimates (as the regressions include firm fixed effects), and those with </w:t>
      </w:r>
      <w:r w:rsidR="0054155F">
        <w:t>mark</w:t>
      </w:r>
      <w:r w:rsidR="00E14BA1">
        <w:noBreakHyphen/>
      </w:r>
      <w:r w:rsidR="0054155F">
        <w:t>ups</w:t>
      </w:r>
      <w:r>
        <w:t xml:space="preserve"> below</w:t>
      </w:r>
      <w:r>
        <w:rPr>
          <w:spacing w:val="-6"/>
        </w:rPr>
        <w:t xml:space="preserve"> </w:t>
      </w:r>
      <w:r>
        <w:t>one</w:t>
      </w:r>
      <w:r>
        <w:rPr>
          <w:spacing w:val="-6"/>
        </w:rPr>
        <w:t xml:space="preserve"> </w:t>
      </w:r>
      <w:r>
        <w:t>(due</w:t>
      </w:r>
      <w:r>
        <w:rPr>
          <w:spacing w:val="-6"/>
        </w:rPr>
        <w:t xml:space="preserve"> </w:t>
      </w:r>
      <w:r>
        <w:t>to</w:t>
      </w:r>
      <w:r>
        <w:rPr>
          <w:spacing w:val="-6"/>
        </w:rPr>
        <w:t xml:space="preserve"> </w:t>
      </w:r>
      <w:r>
        <w:t>model</w:t>
      </w:r>
      <w:r>
        <w:rPr>
          <w:spacing w:val="-6"/>
        </w:rPr>
        <w:t xml:space="preserve"> </w:t>
      </w:r>
      <w:r>
        <w:t>assumptions).</w:t>
      </w:r>
      <w:r>
        <w:rPr>
          <w:spacing w:val="-6"/>
        </w:rPr>
        <w:t xml:space="preserve"> </w:t>
      </w:r>
      <w:r>
        <w:t>But</w:t>
      </w:r>
      <w:r>
        <w:rPr>
          <w:spacing w:val="-6"/>
        </w:rPr>
        <w:t xml:space="preserve"> </w:t>
      </w:r>
      <w:r>
        <w:t>our</w:t>
      </w:r>
      <w:r>
        <w:rPr>
          <w:spacing w:val="-6"/>
        </w:rPr>
        <w:t xml:space="preserve"> </w:t>
      </w:r>
      <w:r w:rsidR="004F7E58">
        <w:t>mark</w:t>
      </w:r>
      <w:r w:rsidR="00E14BA1">
        <w:noBreakHyphen/>
      </w:r>
      <w:r w:rsidR="004F7E58">
        <w:t>up</w:t>
      </w:r>
      <w:r>
        <w:rPr>
          <w:spacing w:val="-6"/>
        </w:rPr>
        <w:t xml:space="preserve"> </w:t>
      </w:r>
      <w:r>
        <w:t>estimates</w:t>
      </w:r>
      <w:r>
        <w:rPr>
          <w:spacing w:val="-6"/>
        </w:rPr>
        <w:t xml:space="preserve"> </w:t>
      </w:r>
      <w:r>
        <w:t>are</w:t>
      </w:r>
      <w:r>
        <w:rPr>
          <w:spacing w:val="-6"/>
        </w:rPr>
        <w:t xml:space="preserve"> </w:t>
      </w:r>
      <w:r>
        <w:t>taken</w:t>
      </w:r>
      <w:r>
        <w:rPr>
          <w:spacing w:val="-6"/>
        </w:rPr>
        <w:t xml:space="preserve"> </w:t>
      </w:r>
      <w:r>
        <w:t>from</w:t>
      </w:r>
      <w:r>
        <w:rPr>
          <w:spacing w:val="-6"/>
        </w:rPr>
        <w:t xml:space="preserve"> </w:t>
      </w:r>
      <w:r>
        <w:t>the</w:t>
      </w:r>
      <w:r>
        <w:rPr>
          <w:spacing w:val="-6"/>
        </w:rPr>
        <w:t xml:space="preserve"> </w:t>
      </w:r>
      <w:r>
        <w:t>full</w:t>
      </w:r>
      <w:r>
        <w:rPr>
          <w:spacing w:val="-6"/>
        </w:rPr>
        <w:t xml:space="preserve"> </w:t>
      </w:r>
      <w:r>
        <w:t>sample</w:t>
      </w:r>
      <w:r>
        <w:rPr>
          <w:spacing w:val="-6"/>
        </w:rPr>
        <w:t xml:space="preserve"> </w:t>
      </w:r>
      <w:r>
        <w:t>in Hambur</w:t>
      </w:r>
      <w:r>
        <w:rPr>
          <w:spacing w:val="-13"/>
        </w:rPr>
        <w:t xml:space="preserve"> </w:t>
      </w:r>
      <w:r>
        <w:t>(2023).</w:t>
      </w:r>
      <w:r>
        <w:rPr>
          <w:spacing w:val="-12"/>
        </w:rPr>
        <w:t xml:space="preserve"> </w:t>
      </w:r>
      <w:r>
        <w:t>Focusing</w:t>
      </w:r>
      <w:r>
        <w:rPr>
          <w:spacing w:val="-13"/>
        </w:rPr>
        <w:t xml:space="preserve"> </w:t>
      </w:r>
      <w:r>
        <w:t>on</w:t>
      </w:r>
      <w:r>
        <w:rPr>
          <w:spacing w:val="-12"/>
        </w:rPr>
        <w:t xml:space="preserve"> </w:t>
      </w:r>
      <w:r>
        <w:t>the</w:t>
      </w:r>
      <w:r>
        <w:rPr>
          <w:spacing w:val="-12"/>
        </w:rPr>
        <w:t xml:space="preserve"> </w:t>
      </w:r>
      <w:r>
        <w:t>sub</w:t>
      </w:r>
      <w:r w:rsidR="00E14BA1">
        <w:noBreakHyphen/>
      </w:r>
      <w:r>
        <w:t>sample</w:t>
      </w:r>
      <w:r>
        <w:rPr>
          <w:spacing w:val="-13"/>
        </w:rPr>
        <w:t xml:space="preserve"> </w:t>
      </w:r>
      <w:r>
        <w:t>of</w:t>
      </w:r>
      <w:r>
        <w:rPr>
          <w:spacing w:val="-13"/>
        </w:rPr>
        <w:t xml:space="preserve"> </w:t>
      </w:r>
      <w:r>
        <w:t>firms</w:t>
      </w:r>
      <w:r>
        <w:rPr>
          <w:spacing w:val="-13"/>
        </w:rPr>
        <w:t xml:space="preserve"> </w:t>
      </w:r>
      <w:r>
        <w:t>feeding</w:t>
      </w:r>
      <w:r>
        <w:rPr>
          <w:spacing w:val="-12"/>
        </w:rPr>
        <w:t xml:space="preserve"> </w:t>
      </w:r>
      <w:r>
        <w:t>into</w:t>
      </w:r>
      <w:r>
        <w:rPr>
          <w:spacing w:val="-13"/>
        </w:rPr>
        <w:t xml:space="preserve"> </w:t>
      </w:r>
      <w:r>
        <w:t>our</w:t>
      </w:r>
      <w:r>
        <w:rPr>
          <w:spacing w:val="-13"/>
        </w:rPr>
        <w:t xml:space="preserve"> </w:t>
      </w:r>
      <w:proofErr w:type="spellStart"/>
      <w:r w:rsidR="004F7E58">
        <w:t>superelasticity</w:t>
      </w:r>
      <w:proofErr w:type="spellEnd"/>
      <w:r>
        <w:rPr>
          <w:spacing w:val="-13"/>
        </w:rPr>
        <w:t xml:space="preserve"> </w:t>
      </w:r>
      <w:r>
        <w:t>measure</w:t>
      </w:r>
      <w:r>
        <w:rPr>
          <w:spacing w:val="-13"/>
        </w:rPr>
        <w:t xml:space="preserve"> </w:t>
      </w:r>
      <w:r>
        <w:t>leads to</w:t>
      </w:r>
      <w:r>
        <w:rPr>
          <w:spacing w:val="-17"/>
        </w:rPr>
        <w:t xml:space="preserve"> </w:t>
      </w:r>
      <w:r>
        <w:t>higher</w:t>
      </w:r>
      <w:r>
        <w:rPr>
          <w:spacing w:val="-17"/>
        </w:rPr>
        <w:t xml:space="preserve"> </w:t>
      </w:r>
      <w:r w:rsidR="004F7E58">
        <w:t>mark</w:t>
      </w:r>
      <w:r w:rsidR="00E14BA1">
        <w:noBreakHyphen/>
      </w:r>
      <w:r w:rsidR="004F7E58">
        <w:t>up</w:t>
      </w:r>
      <w:r>
        <w:rPr>
          <w:spacing w:val="-17"/>
        </w:rPr>
        <w:t xml:space="preserve"> </w:t>
      </w:r>
      <w:r>
        <w:t>estimates,</w:t>
      </w:r>
      <w:r>
        <w:rPr>
          <w:spacing w:val="-17"/>
        </w:rPr>
        <w:t xml:space="preserve"> </w:t>
      </w:r>
      <w:r>
        <w:t>and</w:t>
      </w:r>
      <w:r>
        <w:rPr>
          <w:spacing w:val="-17"/>
        </w:rPr>
        <w:t xml:space="preserve"> </w:t>
      </w:r>
      <w:r>
        <w:t>so</w:t>
      </w:r>
      <w:r>
        <w:rPr>
          <w:spacing w:val="-17"/>
        </w:rPr>
        <w:t xml:space="preserve"> </w:t>
      </w:r>
      <w:r>
        <w:t>higher</w:t>
      </w:r>
      <w:r>
        <w:rPr>
          <w:spacing w:val="-17"/>
        </w:rPr>
        <w:t xml:space="preserve"> </w:t>
      </w:r>
      <w:r>
        <w:t>productivity</w:t>
      </w:r>
      <w:r>
        <w:rPr>
          <w:spacing w:val="-17"/>
        </w:rPr>
        <w:t xml:space="preserve"> </w:t>
      </w:r>
      <w:r>
        <w:t>costs</w:t>
      </w:r>
      <w:r>
        <w:rPr>
          <w:spacing w:val="-17"/>
        </w:rPr>
        <w:t xml:space="preserve"> </w:t>
      </w:r>
      <w:r>
        <w:t>in</w:t>
      </w:r>
      <w:r>
        <w:rPr>
          <w:spacing w:val="-17"/>
        </w:rPr>
        <w:t xml:space="preserve"> </w:t>
      </w:r>
      <w:r>
        <w:t>levels</w:t>
      </w:r>
      <w:r>
        <w:rPr>
          <w:spacing w:val="-17"/>
        </w:rPr>
        <w:t xml:space="preserve"> </w:t>
      </w:r>
      <w:r>
        <w:t>terms.</w:t>
      </w:r>
      <w:r>
        <w:rPr>
          <w:spacing w:val="-17"/>
        </w:rPr>
        <w:t xml:space="preserve"> </w:t>
      </w:r>
      <w:r>
        <w:t>But</w:t>
      </w:r>
      <w:r>
        <w:rPr>
          <w:spacing w:val="-17"/>
        </w:rPr>
        <w:t xml:space="preserve"> </w:t>
      </w:r>
      <w:r>
        <w:t>the</w:t>
      </w:r>
      <w:r>
        <w:rPr>
          <w:spacing w:val="-17"/>
        </w:rPr>
        <w:t xml:space="preserve"> </w:t>
      </w:r>
      <w:r>
        <w:t>changes</w:t>
      </w:r>
      <w:r>
        <w:rPr>
          <w:spacing w:val="-17"/>
        </w:rPr>
        <w:t xml:space="preserve"> </w:t>
      </w:r>
      <w:r>
        <w:t>in</w:t>
      </w:r>
      <w:r>
        <w:rPr>
          <w:spacing w:val="-17"/>
        </w:rPr>
        <w:t xml:space="preserve"> </w:t>
      </w:r>
      <w:r>
        <w:t>costs across</w:t>
      </w:r>
      <w:r>
        <w:rPr>
          <w:spacing w:val="-7"/>
        </w:rPr>
        <w:t xml:space="preserve"> </w:t>
      </w:r>
      <w:r>
        <w:t>time</w:t>
      </w:r>
      <w:r>
        <w:rPr>
          <w:spacing w:val="-7"/>
        </w:rPr>
        <w:t xml:space="preserve"> </w:t>
      </w:r>
      <w:r>
        <w:t>are</w:t>
      </w:r>
      <w:r>
        <w:rPr>
          <w:spacing w:val="-7"/>
        </w:rPr>
        <w:t xml:space="preserve"> </w:t>
      </w:r>
      <w:r>
        <w:t>of</w:t>
      </w:r>
      <w:r>
        <w:rPr>
          <w:spacing w:val="-7"/>
        </w:rPr>
        <w:t xml:space="preserve"> </w:t>
      </w:r>
      <w:r>
        <w:t>a</w:t>
      </w:r>
      <w:r>
        <w:rPr>
          <w:spacing w:val="-7"/>
        </w:rPr>
        <w:t xml:space="preserve"> </w:t>
      </w:r>
      <w:r>
        <w:t>similar</w:t>
      </w:r>
      <w:r>
        <w:rPr>
          <w:spacing w:val="-7"/>
        </w:rPr>
        <w:t xml:space="preserve"> </w:t>
      </w:r>
      <w:r>
        <w:t>magnitude</w:t>
      </w:r>
      <w:r>
        <w:rPr>
          <w:spacing w:val="-7"/>
        </w:rPr>
        <w:t xml:space="preserve"> </w:t>
      </w:r>
      <w:r>
        <w:t>(Table</w:t>
      </w:r>
      <w:r>
        <w:rPr>
          <w:spacing w:val="-6"/>
        </w:rPr>
        <w:t xml:space="preserve"> </w:t>
      </w:r>
      <w:hyperlink w:anchor="_bookmark29" w:history="1">
        <w:r>
          <w:t>B3</w:t>
        </w:r>
      </w:hyperlink>
      <w:r>
        <w:t>).</w:t>
      </w:r>
      <w:r>
        <w:rPr>
          <w:spacing w:val="-7"/>
        </w:rPr>
        <w:t xml:space="preserve"> </w:t>
      </w:r>
      <w:r>
        <w:t>The</w:t>
      </w:r>
      <w:r>
        <w:rPr>
          <w:spacing w:val="-7"/>
        </w:rPr>
        <w:t xml:space="preserve"> </w:t>
      </w:r>
      <w:r>
        <w:t>results</w:t>
      </w:r>
      <w:r>
        <w:rPr>
          <w:spacing w:val="-7"/>
        </w:rPr>
        <w:t xml:space="preserve"> </w:t>
      </w:r>
      <w:r>
        <w:t>are</w:t>
      </w:r>
      <w:r>
        <w:rPr>
          <w:spacing w:val="-7"/>
        </w:rPr>
        <w:t xml:space="preserve"> </w:t>
      </w:r>
      <w:r>
        <w:t>also</w:t>
      </w:r>
      <w:r>
        <w:rPr>
          <w:spacing w:val="-7"/>
        </w:rPr>
        <w:t xml:space="preserve"> </w:t>
      </w:r>
      <w:r>
        <w:t>very</w:t>
      </w:r>
      <w:r>
        <w:rPr>
          <w:spacing w:val="-7"/>
        </w:rPr>
        <w:t xml:space="preserve"> </w:t>
      </w:r>
      <w:r>
        <w:t>similar</w:t>
      </w:r>
      <w:r>
        <w:rPr>
          <w:spacing w:val="-7"/>
        </w:rPr>
        <w:t xml:space="preserve"> </w:t>
      </w:r>
      <w:r>
        <w:t>if</w:t>
      </w:r>
      <w:r>
        <w:rPr>
          <w:spacing w:val="-7"/>
        </w:rPr>
        <w:t xml:space="preserve"> </w:t>
      </w:r>
      <w:r>
        <w:t>we use the sales</w:t>
      </w:r>
      <w:r w:rsidR="00E14BA1">
        <w:noBreakHyphen/>
      </w:r>
      <w:r>
        <w:t>weighted average concentration measures, rather than the unweighted average.</w:t>
      </w:r>
    </w:p>
    <w:p w14:paraId="71C5007F" w14:textId="6C483ED7" w:rsidR="002A76DB" w:rsidRDefault="00A8127D" w:rsidP="00A511E1">
      <w:pPr>
        <w:rPr>
          <w:sz w:val="18"/>
        </w:rPr>
      </w:pPr>
      <w:r>
        <w:t xml:space="preserve">A further robustness that can be considered is to allow the </w:t>
      </w:r>
      <w:proofErr w:type="spellStart"/>
      <w:r w:rsidR="004F7E58">
        <w:t>superelasticity</w:t>
      </w:r>
      <w:proofErr w:type="spellEnd"/>
      <w:r>
        <w:t xml:space="preserve"> to change over time, exploiting</w:t>
      </w:r>
      <w:r>
        <w:rPr>
          <w:spacing w:val="-10"/>
        </w:rPr>
        <w:t xml:space="preserve"> </w:t>
      </w:r>
      <w:r>
        <w:t>the</w:t>
      </w:r>
      <w:r>
        <w:rPr>
          <w:spacing w:val="-10"/>
        </w:rPr>
        <w:t xml:space="preserve"> </w:t>
      </w:r>
      <w:r>
        <w:t>time</w:t>
      </w:r>
      <w:r w:rsidR="00E14BA1">
        <w:noBreakHyphen/>
      </w:r>
      <w:r>
        <w:t>series</w:t>
      </w:r>
      <w:r>
        <w:rPr>
          <w:spacing w:val="-10"/>
        </w:rPr>
        <w:t xml:space="preserve"> </w:t>
      </w:r>
      <w:r>
        <w:t>dimension</w:t>
      </w:r>
      <w:r>
        <w:rPr>
          <w:spacing w:val="-10"/>
        </w:rPr>
        <w:t xml:space="preserve"> </w:t>
      </w:r>
      <w:r>
        <w:t>of</w:t>
      </w:r>
      <w:r>
        <w:rPr>
          <w:spacing w:val="-10"/>
        </w:rPr>
        <w:t xml:space="preserve"> </w:t>
      </w:r>
      <w:r>
        <w:t>the</w:t>
      </w:r>
      <w:r>
        <w:rPr>
          <w:spacing w:val="-10"/>
        </w:rPr>
        <w:t xml:space="preserve"> </w:t>
      </w:r>
      <w:r>
        <w:t>data.</w:t>
      </w:r>
      <w:r>
        <w:rPr>
          <w:spacing w:val="-10"/>
        </w:rPr>
        <w:t xml:space="preserve"> </w:t>
      </w:r>
      <w:r>
        <w:t>A</w:t>
      </w:r>
      <w:r>
        <w:rPr>
          <w:spacing w:val="-10"/>
        </w:rPr>
        <w:t xml:space="preserve"> </w:t>
      </w:r>
      <w:r>
        <w:t>key</w:t>
      </w:r>
      <w:r>
        <w:rPr>
          <w:spacing w:val="-10"/>
        </w:rPr>
        <w:t xml:space="preserve"> </w:t>
      </w:r>
      <w:r>
        <w:t>decision</w:t>
      </w:r>
      <w:r>
        <w:rPr>
          <w:spacing w:val="-10"/>
        </w:rPr>
        <w:t xml:space="preserve"> </w:t>
      </w:r>
      <w:r>
        <w:t>that</w:t>
      </w:r>
      <w:r>
        <w:rPr>
          <w:spacing w:val="-10"/>
        </w:rPr>
        <w:t xml:space="preserve"> </w:t>
      </w:r>
      <w:r>
        <w:t>needs</w:t>
      </w:r>
      <w:r>
        <w:rPr>
          <w:spacing w:val="-10"/>
        </w:rPr>
        <w:t xml:space="preserve"> </w:t>
      </w:r>
      <w:r>
        <w:t>to</w:t>
      </w:r>
      <w:r>
        <w:rPr>
          <w:spacing w:val="-10"/>
        </w:rPr>
        <w:t xml:space="preserve"> </w:t>
      </w:r>
      <w:r>
        <w:t>be</w:t>
      </w:r>
      <w:r>
        <w:rPr>
          <w:spacing w:val="-10"/>
        </w:rPr>
        <w:t xml:space="preserve"> </w:t>
      </w:r>
      <w:r>
        <w:t>made</w:t>
      </w:r>
      <w:r>
        <w:rPr>
          <w:spacing w:val="-10"/>
        </w:rPr>
        <w:t xml:space="preserve"> </w:t>
      </w:r>
      <w:r>
        <w:t>in</w:t>
      </w:r>
      <w:r>
        <w:rPr>
          <w:spacing w:val="-10"/>
        </w:rPr>
        <w:t xml:space="preserve"> </w:t>
      </w:r>
      <w:r>
        <w:t>doing</w:t>
      </w:r>
      <w:r>
        <w:rPr>
          <w:spacing w:val="-10"/>
        </w:rPr>
        <w:t xml:space="preserve"> </w:t>
      </w:r>
      <w:r>
        <w:t>so</w:t>
      </w:r>
      <w:r>
        <w:rPr>
          <w:spacing w:val="-10"/>
        </w:rPr>
        <w:t xml:space="preserve"> </w:t>
      </w:r>
      <w:r>
        <w:t>is how</w:t>
      </w:r>
      <w:r>
        <w:rPr>
          <w:spacing w:val="-8"/>
        </w:rPr>
        <w:t xml:space="preserve"> </w:t>
      </w:r>
      <w:r>
        <w:t>to</w:t>
      </w:r>
      <w:r>
        <w:rPr>
          <w:spacing w:val="-8"/>
        </w:rPr>
        <w:t xml:space="preserve"> </w:t>
      </w:r>
      <w:r>
        <w:t>split</w:t>
      </w:r>
      <w:r>
        <w:rPr>
          <w:spacing w:val="-8"/>
        </w:rPr>
        <w:t xml:space="preserve"> </w:t>
      </w:r>
      <w:r>
        <w:t>the</w:t>
      </w:r>
      <w:r>
        <w:rPr>
          <w:spacing w:val="-8"/>
        </w:rPr>
        <w:t xml:space="preserve"> </w:t>
      </w:r>
      <w:r>
        <w:t>sample</w:t>
      </w:r>
      <w:r>
        <w:rPr>
          <w:spacing w:val="-8"/>
        </w:rPr>
        <w:t xml:space="preserve"> </w:t>
      </w:r>
      <w:r>
        <w:t>when</w:t>
      </w:r>
      <w:r>
        <w:rPr>
          <w:spacing w:val="-8"/>
        </w:rPr>
        <w:t xml:space="preserve"> </w:t>
      </w:r>
      <w:r>
        <w:t>allowing</w:t>
      </w:r>
      <w:r>
        <w:rPr>
          <w:spacing w:val="-8"/>
        </w:rPr>
        <w:t xml:space="preserve"> </w:t>
      </w:r>
      <w:r>
        <w:t>the</w:t>
      </w:r>
      <w:r>
        <w:rPr>
          <w:spacing w:val="-8"/>
        </w:rPr>
        <w:t xml:space="preserve"> </w:t>
      </w:r>
      <w:proofErr w:type="spellStart"/>
      <w:r w:rsidR="004F7E58">
        <w:t>superelasticity</w:t>
      </w:r>
      <w:proofErr w:type="spellEnd"/>
      <w:r>
        <w:rPr>
          <w:spacing w:val="-8"/>
        </w:rPr>
        <w:t xml:space="preserve"> </w:t>
      </w:r>
      <w:r>
        <w:t>to</w:t>
      </w:r>
      <w:r>
        <w:rPr>
          <w:spacing w:val="-8"/>
        </w:rPr>
        <w:t xml:space="preserve"> </w:t>
      </w:r>
      <w:r>
        <w:t>vary.</w:t>
      </w:r>
      <w:r>
        <w:rPr>
          <w:spacing w:val="-8"/>
        </w:rPr>
        <w:t xml:space="preserve"> </w:t>
      </w:r>
      <w:r>
        <w:t>There</w:t>
      </w:r>
      <w:r>
        <w:rPr>
          <w:spacing w:val="-8"/>
        </w:rPr>
        <w:t xml:space="preserve"> </w:t>
      </w:r>
      <w:r>
        <w:t>is</w:t>
      </w:r>
      <w:r>
        <w:rPr>
          <w:spacing w:val="-8"/>
        </w:rPr>
        <w:t xml:space="preserve"> </w:t>
      </w:r>
      <w:r>
        <w:t>no</w:t>
      </w:r>
      <w:r>
        <w:rPr>
          <w:spacing w:val="-8"/>
        </w:rPr>
        <w:t xml:space="preserve"> </w:t>
      </w:r>
      <w:r>
        <w:t>clear</w:t>
      </w:r>
      <w:r>
        <w:rPr>
          <w:spacing w:val="-8"/>
        </w:rPr>
        <w:t xml:space="preserve"> </w:t>
      </w:r>
      <w:r>
        <w:t>optimal</w:t>
      </w:r>
      <w:r>
        <w:rPr>
          <w:spacing w:val="-8"/>
        </w:rPr>
        <w:t xml:space="preserve"> </w:t>
      </w:r>
      <w:r>
        <w:t>window</w:t>
      </w:r>
      <w:r w:rsidR="00A511E1">
        <w:t xml:space="preserve"> size to use, and any choice represents a trade</w:t>
      </w:r>
      <w:r w:rsidR="00E14BA1">
        <w:noBreakHyphen/>
      </w:r>
      <w:r w:rsidR="00A511E1">
        <w:t>off between flexibility over time, and noise coming from</w:t>
      </w:r>
      <w:r w:rsidR="00A511E1">
        <w:rPr>
          <w:spacing w:val="-2"/>
        </w:rPr>
        <w:t xml:space="preserve"> </w:t>
      </w:r>
      <w:r w:rsidR="00A511E1">
        <w:t>using</w:t>
      </w:r>
      <w:r w:rsidR="00A511E1">
        <w:rPr>
          <w:spacing w:val="-2"/>
        </w:rPr>
        <w:t xml:space="preserve"> </w:t>
      </w:r>
      <w:r w:rsidR="00A511E1">
        <w:t>a</w:t>
      </w:r>
      <w:r w:rsidR="00A511E1">
        <w:rPr>
          <w:spacing w:val="-2"/>
        </w:rPr>
        <w:t xml:space="preserve"> </w:t>
      </w:r>
      <w:r w:rsidR="00A511E1">
        <w:t>smaller</w:t>
      </w:r>
      <w:r w:rsidR="00A511E1">
        <w:rPr>
          <w:spacing w:val="-2"/>
        </w:rPr>
        <w:t xml:space="preserve"> </w:t>
      </w:r>
      <w:r w:rsidR="00A511E1">
        <w:t>sample.</w:t>
      </w:r>
      <w:r w:rsidR="00A511E1">
        <w:rPr>
          <w:spacing w:val="-2"/>
        </w:rPr>
        <w:t xml:space="preserve"> </w:t>
      </w:r>
      <w:r w:rsidR="00A511E1">
        <w:t>We</w:t>
      </w:r>
      <w:r w:rsidR="00A511E1">
        <w:rPr>
          <w:spacing w:val="-2"/>
        </w:rPr>
        <w:t xml:space="preserve"> </w:t>
      </w:r>
      <w:r w:rsidR="00A511E1">
        <w:t>consider</w:t>
      </w:r>
      <w:r w:rsidR="00A511E1">
        <w:rPr>
          <w:spacing w:val="-2"/>
        </w:rPr>
        <w:t xml:space="preserve"> </w:t>
      </w:r>
      <w:r w:rsidR="00A511E1">
        <w:t>the</w:t>
      </w:r>
      <w:r w:rsidR="00A511E1">
        <w:rPr>
          <w:spacing w:val="-2"/>
        </w:rPr>
        <w:t xml:space="preserve"> </w:t>
      </w:r>
      <w:r w:rsidR="00A511E1">
        <w:t>case</w:t>
      </w:r>
      <w:r w:rsidR="00A511E1">
        <w:rPr>
          <w:spacing w:val="-2"/>
        </w:rPr>
        <w:t xml:space="preserve"> </w:t>
      </w:r>
      <w:r w:rsidR="00A511E1">
        <w:t>of</w:t>
      </w:r>
      <w:r w:rsidR="00A511E1">
        <w:rPr>
          <w:spacing w:val="-2"/>
        </w:rPr>
        <w:t xml:space="preserve"> </w:t>
      </w:r>
      <w:r w:rsidR="00A511E1">
        <w:t>a</w:t>
      </w:r>
      <w:r w:rsidR="00A511E1">
        <w:rPr>
          <w:spacing w:val="-2"/>
        </w:rPr>
        <w:t xml:space="preserve"> </w:t>
      </w:r>
      <w:r w:rsidR="00045EF8">
        <w:t>three</w:t>
      </w:r>
      <w:r w:rsidR="00E14BA1">
        <w:rPr>
          <w:spacing w:val="-2"/>
        </w:rPr>
        <w:noBreakHyphen/>
      </w:r>
      <w:r w:rsidR="008745E0">
        <w:rPr>
          <w:spacing w:val="-2"/>
        </w:rPr>
        <w:t>year</w:t>
      </w:r>
      <w:r w:rsidR="00A511E1">
        <w:rPr>
          <w:spacing w:val="-2"/>
        </w:rPr>
        <w:t xml:space="preserve"> </w:t>
      </w:r>
      <w:r w:rsidR="00A511E1">
        <w:t>window</w:t>
      </w:r>
      <w:r w:rsidR="00A511E1">
        <w:rPr>
          <w:spacing w:val="-2"/>
        </w:rPr>
        <w:t xml:space="preserve"> </w:t>
      </w:r>
      <w:r w:rsidR="00A511E1">
        <w:t>for</w:t>
      </w:r>
      <w:r w:rsidR="00A511E1">
        <w:rPr>
          <w:spacing w:val="-3"/>
        </w:rPr>
        <w:t xml:space="preserve"> </w:t>
      </w:r>
      <w:r w:rsidR="00A511E1">
        <w:t>an,</w:t>
      </w:r>
      <w:r w:rsidR="00A511E1">
        <w:rPr>
          <w:spacing w:val="-2"/>
        </w:rPr>
        <w:t xml:space="preserve"> </w:t>
      </w:r>
      <w:r w:rsidR="00A511E1">
        <w:t>admittedly</w:t>
      </w:r>
      <w:r w:rsidR="00A511E1">
        <w:rPr>
          <w:spacing w:val="-2"/>
        </w:rPr>
        <w:t xml:space="preserve"> </w:t>
      </w:r>
      <w:r w:rsidR="00A511E1">
        <w:t>arbitrary, starting point</w:t>
      </w:r>
    </w:p>
    <w:p w14:paraId="09E3E8C6" w14:textId="3D997FDC" w:rsidR="00A8127D" w:rsidRDefault="00A8127D" w:rsidP="00A511E1">
      <w:r>
        <w:t>Doing</w:t>
      </w:r>
      <w:r>
        <w:rPr>
          <w:spacing w:val="-11"/>
        </w:rPr>
        <w:t xml:space="preserve"> </w:t>
      </w:r>
      <w:r>
        <w:t>so,</w:t>
      </w:r>
      <w:r>
        <w:rPr>
          <w:spacing w:val="-11"/>
        </w:rPr>
        <w:t xml:space="preserve"> </w:t>
      </w:r>
      <w:r>
        <w:t>the</w:t>
      </w:r>
      <w:r>
        <w:rPr>
          <w:spacing w:val="-11"/>
        </w:rPr>
        <w:t xml:space="preserve"> </w:t>
      </w:r>
      <w:proofErr w:type="spellStart"/>
      <w:r w:rsidR="004F7E58">
        <w:t>superelasticity</w:t>
      </w:r>
      <w:proofErr w:type="spellEnd"/>
      <w:r>
        <w:rPr>
          <w:spacing w:val="-11"/>
        </w:rPr>
        <w:t xml:space="preserve"> </w:t>
      </w:r>
      <w:r>
        <w:t>estimates</w:t>
      </w:r>
      <w:r>
        <w:rPr>
          <w:spacing w:val="-11"/>
        </w:rPr>
        <w:t xml:space="preserve"> </w:t>
      </w:r>
      <w:r>
        <w:t>have</w:t>
      </w:r>
      <w:r>
        <w:rPr>
          <w:spacing w:val="-11"/>
        </w:rPr>
        <w:t xml:space="preserve"> </w:t>
      </w:r>
      <w:r>
        <w:t>varied</w:t>
      </w:r>
      <w:r>
        <w:rPr>
          <w:spacing w:val="-11"/>
        </w:rPr>
        <w:t xml:space="preserve"> </w:t>
      </w:r>
      <w:r>
        <w:t>moderately</w:t>
      </w:r>
      <w:r>
        <w:rPr>
          <w:spacing w:val="-11"/>
        </w:rPr>
        <w:t xml:space="preserve"> </w:t>
      </w:r>
      <w:r>
        <w:t>over</w:t>
      </w:r>
      <w:r>
        <w:rPr>
          <w:spacing w:val="-11"/>
        </w:rPr>
        <w:t xml:space="preserve"> </w:t>
      </w:r>
      <w:r>
        <w:t>time.</w:t>
      </w:r>
      <w:r>
        <w:rPr>
          <w:spacing w:val="-10"/>
        </w:rPr>
        <w:t xml:space="preserve"> </w:t>
      </w:r>
      <w:r>
        <w:t>They</w:t>
      </w:r>
      <w:r>
        <w:rPr>
          <w:spacing w:val="-11"/>
        </w:rPr>
        <w:t xml:space="preserve"> </w:t>
      </w:r>
      <w:r>
        <w:t>increased</w:t>
      </w:r>
      <w:r>
        <w:rPr>
          <w:spacing w:val="-11"/>
        </w:rPr>
        <w:t xml:space="preserve"> </w:t>
      </w:r>
      <w:r>
        <w:t>moderately over</w:t>
      </w:r>
      <w:r>
        <w:rPr>
          <w:spacing w:val="-15"/>
        </w:rPr>
        <w:t xml:space="preserve"> </w:t>
      </w:r>
      <w:r>
        <w:t>the</w:t>
      </w:r>
      <w:r>
        <w:rPr>
          <w:spacing w:val="-14"/>
        </w:rPr>
        <w:t xml:space="preserve"> </w:t>
      </w:r>
      <w:r>
        <w:t>2000s,</w:t>
      </w:r>
      <w:r>
        <w:rPr>
          <w:spacing w:val="-14"/>
        </w:rPr>
        <w:t xml:space="preserve"> </w:t>
      </w:r>
      <w:r>
        <w:t>peaked</w:t>
      </w:r>
      <w:r>
        <w:rPr>
          <w:spacing w:val="-14"/>
        </w:rPr>
        <w:t xml:space="preserve"> </w:t>
      </w:r>
      <w:r>
        <w:t>around</w:t>
      </w:r>
      <w:r>
        <w:rPr>
          <w:spacing w:val="-14"/>
        </w:rPr>
        <w:t xml:space="preserve"> </w:t>
      </w:r>
      <w:r>
        <w:t>2010,</w:t>
      </w:r>
      <w:r>
        <w:rPr>
          <w:spacing w:val="-14"/>
        </w:rPr>
        <w:t xml:space="preserve"> </w:t>
      </w:r>
      <w:r>
        <w:t>then</w:t>
      </w:r>
      <w:r>
        <w:rPr>
          <w:spacing w:val="-14"/>
        </w:rPr>
        <w:t xml:space="preserve"> </w:t>
      </w:r>
      <w:r>
        <w:t>fell</w:t>
      </w:r>
      <w:r>
        <w:rPr>
          <w:spacing w:val="-14"/>
        </w:rPr>
        <w:t xml:space="preserve"> </w:t>
      </w:r>
      <w:r>
        <w:t>back</w:t>
      </w:r>
      <w:r>
        <w:rPr>
          <w:spacing w:val="-14"/>
        </w:rPr>
        <w:t xml:space="preserve"> </w:t>
      </w:r>
      <w:r>
        <w:t>slightly.</w:t>
      </w:r>
      <w:r>
        <w:rPr>
          <w:spacing w:val="-14"/>
        </w:rPr>
        <w:t xml:space="preserve"> </w:t>
      </w:r>
      <w:r>
        <w:t>Taking</w:t>
      </w:r>
      <w:r>
        <w:rPr>
          <w:spacing w:val="-14"/>
        </w:rPr>
        <w:t xml:space="preserve"> </w:t>
      </w:r>
      <w:r>
        <w:t>the</w:t>
      </w:r>
      <w:r>
        <w:rPr>
          <w:spacing w:val="-14"/>
        </w:rPr>
        <w:t xml:space="preserve"> </w:t>
      </w:r>
      <w:r>
        <w:t>start</w:t>
      </w:r>
      <w:r>
        <w:rPr>
          <w:spacing w:val="-14"/>
        </w:rPr>
        <w:t xml:space="preserve"> </w:t>
      </w:r>
      <w:r>
        <w:t>and</w:t>
      </w:r>
      <w:r>
        <w:rPr>
          <w:spacing w:val="-14"/>
        </w:rPr>
        <w:t xml:space="preserve"> </w:t>
      </w:r>
      <w:r>
        <w:t>end</w:t>
      </w:r>
      <w:r>
        <w:rPr>
          <w:spacing w:val="-14"/>
        </w:rPr>
        <w:t xml:space="preserve"> </w:t>
      </w:r>
      <w:r>
        <w:t>point</w:t>
      </w:r>
      <w:r w:rsidR="00B81EAD">
        <w:t>s</w:t>
      </w:r>
      <w:r>
        <w:rPr>
          <w:spacing w:val="-14"/>
        </w:rPr>
        <w:t xml:space="preserve"> </w:t>
      </w:r>
      <w:r>
        <w:t>(consistent with</w:t>
      </w:r>
      <w:r>
        <w:rPr>
          <w:spacing w:val="-8"/>
        </w:rPr>
        <w:t xml:space="preserve"> </w:t>
      </w:r>
      <w:r>
        <w:t>the</w:t>
      </w:r>
      <w:r>
        <w:rPr>
          <w:spacing w:val="-9"/>
        </w:rPr>
        <w:t xml:space="preserve"> </w:t>
      </w:r>
      <w:r>
        <w:t>rest</w:t>
      </w:r>
      <w:r>
        <w:rPr>
          <w:spacing w:val="-9"/>
        </w:rPr>
        <w:t xml:space="preserve"> </w:t>
      </w:r>
      <w:r>
        <w:t>of</w:t>
      </w:r>
      <w:r>
        <w:rPr>
          <w:spacing w:val="-9"/>
        </w:rPr>
        <w:t xml:space="preserve"> </w:t>
      </w:r>
      <w:r>
        <w:t>the</w:t>
      </w:r>
      <w:r>
        <w:rPr>
          <w:spacing w:val="-8"/>
        </w:rPr>
        <w:t xml:space="preserve"> </w:t>
      </w:r>
      <w:r>
        <w:t>paper),</w:t>
      </w:r>
      <w:r>
        <w:rPr>
          <w:spacing w:val="-9"/>
        </w:rPr>
        <w:t xml:space="preserve"> </w:t>
      </w:r>
      <w:r>
        <w:t>the</w:t>
      </w:r>
      <w:r>
        <w:rPr>
          <w:spacing w:val="-9"/>
        </w:rPr>
        <w:t xml:space="preserve"> </w:t>
      </w:r>
      <w:proofErr w:type="spellStart"/>
      <w:r w:rsidR="004F7E58">
        <w:t>superelasticity</w:t>
      </w:r>
      <w:proofErr w:type="spellEnd"/>
      <w:r>
        <w:rPr>
          <w:spacing w:val="-9"/>
        </w:rPr>
        <w:t xml:space="preserve"> </w:t>
      </w:r>
      <w:r>
        <w:t>falls</w:t>
      </w:r>
      <w:r>
        <w:rPr>
          <w:spacing w:val="-9"/>
        </w:rPr>
        <w:t xml:space="preserve"> </w:t>
      </w:r>
      <w:r>
        <w:t>from</w:t>
      </w:r>
      <w:r>
        <w:rPr>
          <w:spacing w:val="-9"/>
        </w:rPr>
        <w:t xml:space="preserve"> </w:t>
      </w:r>
      <w:r>
        <w:t>around</w:t>
      </w:r>
      <w:r>
        <w:rPr>
          <w:spacing w:val="-9"/>
        </w:rPr>
        <w:t xml:space="preserve"> </w:t>
      </w:r>
      <w:r>
        <w:t>0.11</w:t>
      </w:r>
      <w:r>
        <w:rPr>
          <w:spacing w:val="-9"/>
        </w:rPr>
        <w:t xml:space="preserve"> </w:t>
      </w:r>
      <w:r>
        <w:t>in</w:t>
      </w:r>
      <w:r>
        <w:rPr>
          <w:spacing w:val="-8"/>
        </w:rPr>
        <w:t xml:space="preserve"> </w:t>
      </w:r>
      <w:r>
        <w:t>the</w:t>
      </w:r>
      <w:r>
        <w:rPr>
          <w:spacing w:val="-9"/>
        </w:rPr>
        <w:t xml:space="preserve"> </w:t>
      </w:r>
      <w:r>
        <w:t>mid</w:t>
      </w:r>
      <w:r w:rsidR="00E14BA1">
        <w:noBreakHyphen/>
      </w:r>
      <w:r>
        <w:t>2000s</w:t>
      </w:r>
      <w:r>
        <w:rPr>
          <w:spacing w:val="-8"/>
        </w:rPr>
        <w:t xml:space="preserve"> </w:t>
      </w:r>
      <w:r>
        <w:t>to</w:t>
      </w:r>
      <w:r>
        <w:rPr>
          <w:spacing w:val="-9"/>
        </w:rPr>
        <w:t xml:space="preserve"> </w:t>
      </w:r>
      <w:r>
        <w:t>0.09</w:t>
      </w:r>
      <w:r>
        <w:rPr>
          <w:spacing w:val="-9"/>
        </w:rPr>
        <w:t xml:space="preserve"> </w:t>
      </w:r>
      <w:r w:rsidR="006B5622">
        <w:t xml:space="preserve">in </w:t>
      </w:r>
      <w:r>
        <w:t>the</w:t>
      </w:r>
      <w:r>
        <w:rPr>
          <w:spacing w:val="-8"/>
        </w:rPr>
        <w:t xml:space="preserve"> </w:t>
      </w:r>
      <w:r>
        <w:t>mid</w:t>
      </w:r>
      <w:r w:rsidR="00E14BA1">
        <w:noBreakHyphen/>
      </w:r>
      <w:r>
        <w:t>2010s.</w:t>
      </w:r>
      <w:r>
        <w:rPr>
          <w:spacing w:val="-8"/>
        </w:rPr>
        <w:t xml:space="preserve"> </w:t>
      </w:r>
      <w:r>
        <w:t>Incorporating</w:t>
      </w:r>
      <w:r>
        <w:rPr>
          <w:spacing w:val="-8"/>
        </w:rPr>
        <w:t xml:space="preserve"> </w:t>
      </w:r>
      <w:r>
        <w:t>this</w:t>
      </w:r>
      <w:r>
        <w:rPr>
          <w:spacing w:val="-8"/>
        </w:rPr>
        <w:t xml:space="preserve"> </w:t>
      </w:r>
      <w:r>
        <w:t>into</w:t>
      </w:r>
      <w:r>
        <w:rPr>
          <w:spacing w:val="-8"/>
        </w:rPr>
        <w:t xml:space="preserve"> </w:t>
      </w:r>
      <w:r>
        <w:t>the</w:t>
      </w:r>
      <w:r>
        <w:rPr>
          <w:spacing w:val="-8"/>
        </w:rPr>
        <w:t xml:space="preserve"> </w:t>
      </w:r>
      <w:r>
        <w:t>model</w:t>
      </w:r>
      <w:r>
        <w:rPr>
          <w:spacing w:val="-8"/>
        </w:rPr>
        <w:t xml:space="preserve"> </w:t>
      </w:r>
      <w:r>
        <w:t>leads</w:t>
      </w:r>
      <w:r>
        <w:rPr>
          <w:spacing w:val="-8"/>
        </w:rPr>
        <w:t xml:space="preserve"> </w:t>
      </w:r>
      <w:r>
        <w:t>to</w:t>
      </w:r>
      <w:r>
        <w:rPr>
          <w:spacing w:val="-8"/>
        </w:rPr>
        <w:t xml:space="preserve"> </w:t>
      </w:r>
      <w:r>
        <w:t>slightly</w:t>
      </w:r>
      <w:r>
        <w:rPr>
          <w:spacing w:val="-8"/>
        </w:rPr>
        <w:t xml:space="preserve"> </w:t>
      </w:r>
      <w:r>
        <w:t>smaller</w:t>
      </w:r>
      <w:r>
        <w:rPr>
          <w:spacing w:val="-8"/>
        </w:rPr>
        <w:t xml:space="preserve"> </w:t>
      </w:r>
      <w:r>
        <w:t>estimates</w:t>
      </w:r>
      <w:r>
        <w:rPr>
          <w:spacing w:val="-8"/>
        </w:rPr>
        <w:t xml:space="preserve"> </w:t>
      </w:r>
      <w:r>
        <w:t>of</w:t>
      </w:r>
      <w:r>
        <w:rPr>
          <w:spacing w:val="-8"/>
        </w:rPr>
        <w:t xml:space="preserve"> </w:t>
      </w:r>
      <w:r>
        <w:t>the</w:t>
      </w:r>
      <w:r>
        <w:rPr>
          <w:spacing w:val="-8"/>
        </w:rPr>
        <w:t xml:space="preserve"> </w:t>
      </w:r>
      <w:r>
        <w:t>change</w:t>
      </w:r>
      <w:r>
        <w:rPr>
          <w:spacing w:val="-8"/>
        </w:rPr>
        <w:t xml:space="preserve"> </w:t>
      </w:r>
      <w:r>
        <w:t>in the</w:t>
      </w:r>
      <w:r>
        <w:rPr>
          <w:spacing w:val="-14"/>
        </w:rPr>
        <w:t xml:space="preserve"> </w:t>
      </w:r>
      <w:r>
        <w:t>productivity</w:t>
      </w:r>
      <w:r>
        <w:rPr>
          <w:spacing w:val="-14"/>
        </w:rPr>
        <w:t xml:space="preserve"> </w:t>
      </w:r>
      <w:r>
        <w:t>cost</w:t>
      </w:r>
      <w:r>
        <w:rPr>
          <w:spacing w:val="-14"/>
        </w:rPr>
        <w:t xml:space="preserve"> </w:t>
      </w:r>
      <w:r>
        <w:t>of</w:t>
      </w:r>
      <w:r>
        <w:rPr>
          <w:spacing w:val="-14"/>
        </w:rPr>
        <w:t xml:space="preserve"> </w:t>
      </w:r>
      <w:r>
        <w:t>misallocation,</w:t>
      </w:r>
      <w:r>
        <w:rPr>
          <w:spacing w:val="-14"/>
        </w:rPr>
        <w:t xml:space="preserve"> </w:t>
      </w:r>
      <w:r>
        <w:t>but</w:t>
      </w:r>
      <w:r>
        <w:rPr>
          <w:spacing w:val="-14"/>
        </w:rPr>
        <w:t xml:space="preserve"> </w:t>
      </w:r>
      <w:r>
        <w:t>they</w:t>
      </w:r>
      <w:r>
        <w:rPr>
          <w:spacing w:val="-14"/>
        </w:rPr>
        <w:t xml:space="preserve"> </w:t>
      </w:r>
      <w:r>
        <w:t>are</w:t>
      </w:r>
      <w:r>
        <w:rPr>
          <w:spacing w:val="-14"/>
        </w:rPr>
        <w:t xml:space="preserve"> </w:t>
      </w:r>
      <w:r>
        <w:t>not</w:t>
      </w:r>
      <w:r>
        <w:rPr>
          <w:spacing w:val="-14"/>
        </w:rPr>
        <w:t xml:space="preserve"> </w:t>
      </w:r>
      <w:r>
        <w:t>substantially</w:t>
      </w:r>
      <w:r>
        <w:rPr>
          <w:spacing w:val="-14"/>
        </w:rPr>
        <w:t xml:space="preserve"> </w:t>
      </w:r>
      <w:r>
        <w:t>different</w:t>
      </w:r>
      <w:r>
        <w:rPr>
          <w:spacing w:val="-15"/>
        </w:rPr>
        <w:t xml:space="preserve"> </w:t>
      </w:r>
      <w:r>
        <w:t>and</w:t>
      </w:r>
      <w:r>
        <w:rPr>
          <w:spacing w:val="-14"/>
        </w:rPr>
        <w:t xml:space="preserve"> </w:t>
      </w:r>
      <w:r>
        <w:t>remain</w:t>
      </w:r>
      <w:r>
        <w:rPr>
          <w:spacing w:val="-14"/>
        </w:rPr>
        <w:t xml:space="preserve"> </w:t>
      </w:r>
      <w:r>
        <w:t>of</w:t>
      </w:r>
      <w:r>
        <w:rPr>
          <w:spacing w:val="-14"/>
        </w:rPr>
        <w:t xml:space="preserve"> </w:t>
      </w:r>
      <w:r>
        <w:t>the</w:t>
      </w:r>
      <w:r>
        <w:rPr>
          <w:spacing w:val="-14"/>
        </w:rPr>
        <w:t xml:space="preserve"> </w:t>
      </w:r>
      <w:r>
        <w:t>order of 1</w:t>
      </w:r>
      <w:r w:rsidR="00E14BA1">
        <w:noBreakHyphen/>
      </w:r>
      <w:r>
        <w:t xml:space="preserve">3 per cent (Appendix B Table </w:t>
      </w:r>
      <w:hyperlink w:anchor="_bookmark30" w:history="1">
        <w:r>
          <w:t>B6</w:t>
        </w:r>
      </w:hyperlink>
      <w:r w:rsidR="00A511E1">
        <w:t>)</w:t>
      </w:r>
      <w:r>
        <w:t>.</w:t>
      </w:r>
    </w:p>
    <w:p w14:paraId="39D424E8" w14:textId="0ECB8F93" w:rsidR="00A30CE0" w:rsidRDefault="00A30CE0">
      <w:r>
        <w:br w:type="page"/>
      </w:r>
    </w:p>
    <w:p w14:paraId="0765A35D" w14:textId="2E24CBB8" w:rsidR="00A8127D" w:rsidRPr="00723E39" w:rsidRDefault="00A8127D" w:rsidP="007F52FE">
      <w:pPr>
        <w:pStyle w:val="Heading2Numbered"/>
      </w:pPr>
      <w:bookmarkStart w:id="62" w:name="_bookmark15"/>
      <w:bookmarkStart w:id="63" w:name="_Toc206142459"/>
      <w:bookmarkEnd w:id="62"/>
      <w:r w:rsidRPr="00723E39">
        <w:lastRenderedPageBreak/>
        <w:t>Industry</w:t>
      </w:r>
      <w:r w:rsidRPr="00F546E4">
        <w:t xml:space="preserve"> results</w:t>
      </w:r>
      <w:bookmarkEnd w:id="63"/>
    </w:p>
    <w:p w14:paraId="6138D96F" w14:textId="71C9A04A" w:rsidR="00A8127D" w:rsidRDefault="00A8127D" w:rsidP="00A511E1">
      <w:r>
        <w:t>As discussed, one advantage of the Australia</w:t>
      </w:r>
      <w:r w:rsidR="00574AE6">
        <w:t>n</w:t>
      </w:r>
      <w:r>
        <w:t xml:space="preserve"> data is that we </w:t>
      </w:r>
      <w:proofErr w:type="gramStart"/>
      <w:r>
        <w:t>are able to</w:t>
      </w:r>
      <w:proofErr w:type="gramEnd"/>
      <w:r>
        <w:t xml:space="preserve"> estimate the key model </w:t>
      </w:r>
      <w:r>
        <w:rPr>
          <w:spacing w:val="-2"/>
        </w:rPr>
        <w:t>parameters</w:t>
      </w:r>
      <w:r>
        <w:rPr>
          <w:spacing w:val="-9"/>
        </w:rPr>
        <w:t xml:space="preserve"> </w:t>
      </w:r>
      <w:r>
        <w:rPr>
          <w:spacing w:val="-2"/>
        </w:rPr>
        <w:t>for</w:t>
      </w:r>
      <w:r>
        <w:rPr>
          <w:spacing w:val="-10"/>
        </w:rPr>
        <w:t xml:space="preserve"> </w:t>
      </w:r>
      <w:r>
        <w:rPr>
          <w:spacing w:val="-2"/>
        </w:rPr>
        <w:t>a</w:t>
      </w:r>
      <w:r>
        <w:rPr>
          <w:spacing w:val="-9"/>
        </w:rPr>
        <w:t xml:space="preserve"> </w:t>
      </w:r>
      <w:r>
        <w:rPr>
          <w:spacing w:val="-2"/>
        </w:rPr>
        <w:t>broad</w:t>
      </w:r>
      <w:r>
        <w:rPr>
          <w:spacing w:val="-9"/>
        </w:rPr>
        <w:t xml:space="preserve"> </w:t>
      </w:r>
      <w:r>
        <w:rPr>
          <w:spacing w:val="-2"/>
        </w:rPr>
        <w:t>range</w:t>
      </w:r>
      <w:r>
        <w:rPr>
          <w:spacing w:val="-9"/>
        </w:rPr>
        <w:t xml:space="preserve"> </w:t>
      </w:r>
      <w:r>
        <w:rPr>
          <w:spacing w:val="-2"/>
        </w:rPr>
        <w:t>of</w:t>
      </w:r>
      <w:r>
        <w:rPr>
          <w:spacing w:val="-9"/>
        </w:rPr>
        <w:t xml:space="preserve"> </w:t>
      </w:r>
      <w:r>
        <w:rPr>
          <w:spacing w:val="-2"/>
        </w:rPr>
        <w:t>industries.</w:t>
      </w:r>
      <w:r>
        <w:rPr>
          <w:spacing w:val="-9"/>
        </w:rPr>
        <w:t xml:space="preserve"> </w:t>
      </w:r>
      <w:r>
        <w:rPr>
          <w:spacing w:val="-2"/>
        </w:rPr>
        <w:t>This</w:t>
      </w:r>
      <w:r>
        <w:rPr>
          <w:spacing w:val="-9"/>
        </w:rPr>
        <w:t xml:space="preserve"> </w:t>
      </w:r>
      <w:r>
        <w:rPr>
          <w:spacing w:val="-2"/>
        </w:rPr>
        <w:t>is</w:t>
      </w:r>
      <w:r>
        <w:rPr>
          <w:spacing w:val="-9"/>
        </w:rPr>
        <w:t xml:space="preserve"> </w:t>
      </w:r>
      <w:r>
        <w:rPr>
          <w:spacing w:val="-2"/>
        </w:rPr>
        <w:t>valuable,</w:t>
      </w:r>
      <w:r>
        <w:rPr>
          <w:spacing w:val="-9"/>
        </w:rPr>
        <w:t xml:space="preserve"> </w:t>
      </w:r>
      <w:r>
        <w:rPr>
          <w:spacing w:val="-2"/>
        </w:rPr>
        <w:t>as</w:t>
      </w:r>
      <w:r>
        <w:rPr>
          <w:spacing w:val="-9"/>
        </w:rPr>
        <w:t xml:space="preserve"> </w:t>
      </w:r>
      <w:r>
        <w:rPr>
          <w:spacing w:val="-2"/>
        </w:rPr>
        <w:t>there</w:t>
      </w:r>
      <w:r>
        <w:rPr>
          <w:spacing w:val="-9"/>
        </w:rPr>
        <w:t xml:space="preserve"> </w:t>
      </w:r>
      <w:r>
        <w:rPr>
          <w:spacing w:val="-2"/>
        </w:rPr>
        <w:t>may</w:t>
      </w:r>
      <w:r>
        <w:rPr>
          <w:spacing w:val="-10"/>
        </w:rPr>
        <w:t xml:space="preserve"> </w:t>
      </w:r>
      <w:r>
        <w:rPr>
          <w:spacing w:val="-2"/>
        </w:rPr>
        <w:t>be</w:t>
      </w:r>
      <w:r>
        <w:rPr>
          <w:spacing w:val="-9"/>
        </w:rPr>
        <w:t xml:space="preserve"> </w:t>
      </w:r>
      <w:r>
        <w:rPr>
          <w:spacing w:val="-2"/>
        </w:rPr>
        <w:t>significant</w:t>
      </w:r>
      <w:r>
        <w:rPr>
          <w:spacing w:val="-9"/>
        </w:rPr>
        <w:t xml:space="preserve"> </w:t>
      </w:r>
      <w:r>
        <w:rPr>
          <w:spacing w:val="-2"/>
        </w:rPr>
        <w:t xml:space="preserve">heterogeneity </w:t>
      </w:r>
      <w:r>
        <w:t>in</w:t>
      </w:r>
      <w:r>
        <w:rPr>
          <w:spacing w:val="-16"/>
        </w:rPr>
        <w:t xml:space="preserve"> </w:t>
      </w:r>
      <w:r>
        <w:t>the</w:t>
      </w:r>
      <w:r>
        <w:rPr>
          <w:spacing w:val="-16"/>
        </w:rPr>
        <w:t xml:space="preserve"> </w:t>
      </w:r>
      <w:r>
        <w:t>key</w:t>
      </w:r>
      <w:r>
        <w:rPr>
          <w:spacing w:val="-16"/>
        </w:rPr>
        <w:t xml:space="preserve"> </w:t>
      </w:r>
      <w:r>
        <w:t>parameters,</w:t>
      </w:r>
      <w:r>
        <w:rPr>
          <w:spacing w:val="-16"/>
        </w:rPr>
        <w:t xml:space="preserve"> </w:t>
      </w:r>
      <w:r>
        <w:t>including</w:t>
      </w:r>
      <w:r>
        <w:rPr>
          <w:spacing w:val="-16"/>
        </w:rPr>
        <w:t xml:space="preserve"> </w:t>
      </w:r>
      <w:r w:rsidR="0054155F">
        <w:t>mark</w:t>
      </w:r>
      <w:r w:rsidR="00E14BA1">
        <w:noBreakHyphen/>
      </w:r>
      <w:r w:rsidR="0054155F">
        <w:t>ups</w:t>
      </w:r>
      <w:r>
        <w:t>,</w:t>
      </w:r>
      <w:r>
        <w:rPr>
          <w:spacing w:val="-16"/>
        </w:rPr>
        <w:t xml:space="preserve"> </w:t>
      </w:r>
      <w:proofErr w:type="spellStart"/>
      <w:r w:rsidR="004F7E58">
        <w:t>superelasticity</w:t>
      </w:r>
      <w:proofErr w:type="spellEnd"/>
      <w:r>
        <w:rPr>
          <w:spacing w:val="-16"/>
        </w:rPr>
        <w:t xml:space="preserve"> </w:t>
      </w:r>
      <w:r>
        <w:t>and</w:t>
      </w:r>
      <w:r>
        <w:rPr>
          <w:spacing w:val="-16"/>
        </w:rPr>
        <w:t xml:space="preserve"> </w:t>
      </w:r>
      <w:r>
        <w:t>concentration,</w:t>
      </w:r>
      <w:r>
        <w:rPr>
          <w:spacing w:val="-16"/>
        </w:rPr>
        <w:t xml:space="preserve"> </w:t>
      </w:r>
      <w:r>
        <w:t>across</w:t>
      </w:r>
      <w:r>
        <w:rPr>
          <w:spacing w:val="-16"/>
        </w:rPr>
        <w:t xml:space="preserve"> </w:t>
      </w:r>
      <w:r>
        <w:t>industries.</w:t>
      </w:r>
      <w:r>
        <w:rPr>
          <w:spacing w:val="-16"/>
        </w:rPr>
        <w:t xml:space="preserve"> </w:t>
      </w:r>
      <w:r>
        <w:t>Given the</w:t>
      </w:r>
      <w:r>
        <w:rPr>
          <w:spacing w:val="-9"/>
        </w:rPr>
        <w:t xml:space="preserve"> </w:t>
      </w:r>
      <w:r>
        <w:t>growing</w:t>
      </w:r>
      <w:r>
        <w:rPr>
          <w:spacing w:val="-9"/>
        </w:rPr>
        <w:t xml:space="preserve"> </w:t>
      </w:r>
      <w:r>
        <w:t>literature</w:t>
      </w:r>
      <w:r>
        <w:rPr>
          <w:spacing w:val="-9"/>
        </w:rPr>
        <w:t xml:space="preserve"> </w:t>
      </w:r>
      <w:r>
        <w:t>showing</w:t>
      </w:r>
      <w:r>
        <w:rPr>
          <w:spacing w:val="-8"/>
        </w:rPr>
        <w:t xml:space="preserve"> </w:t>
      </w:r>
      <w:r>
        <w:t>how</w:t>
      </w:r>
      <w:r>
        <w:rPr>
          <w:spacing w:val="-9"/>
        </w:rPr>
        <w:t xml:space="preserve"> </w:t>
      </w:r>
      <w:r>
        <w:t>input</w:t>
      </w:r>
      <w:r w:rsidR="00E14BA1">
        <w:noBreakHyphen/>
      </w:r>
      <w:r>
        <w:t>output</w:t>
      </w:r>
      <w:r>
        <w:rPr>
          <w:spacing w:val="-9"/>
        </w:rPr>
        <w:t xml:space="preserve"> </w:t>
      </w:r>
      <w:r>
        <w:t>linkages</w:t>
      </w:r>
      <w:r>
        <w:rPr>
          <w:spacing w:val="-9"/>
        </w:rPr>
        <w:t xml:space="preserve"> </w:t>
      </w:r>
      <w:r>
        <w:t>matter,</w:t>
      </w:r>
      <w:r>
        <w:rPr>
          <w:spacing w:val="-9"/>
        </w:rPr>
        <w:t xml:space="preserve"> </w:t>
      </w:r>
      <w:r>
        <w:t>drawing</w:t>
      </w:r>
      <w:r>
        <w:rPr>
          <w:spacing w:val="-8"/>
        </w:rPr>
        <w:t xml:space="preserve"> </w:t>
      </w:r>
      <w:r>
        <w:t>out</w:t>
      </w:r>
      <w:r>
        <w:rPr>
          <w:spacing w:val="-9"/>
        </w:rPr>
        <w:t xml:space="preserve"> </w:t>
      </w:r>
      <w:r>
        <w:t>these</w:t>
      </w:r>
      <w:r>
        <w:rPr>
          <w:spacing w:val="-9"/>
        </w:rPr>
        <w:t xml:space="preserve"> </w:t>
      </w:r>
      <w:r>
        <w:t>differences</w:t>
      </w:r>
      <w:r>
        <w:rPr>
          <w:spacing w:val="-9"/>
        </w:rPr>
        <w:t xml:space="preserve"> </w:t>
      </w:r>
      <w:r>
        <w:t>can be informative. It can also help us understand more generally where these dynamics may account for more of the productivity slowdown.</w:t>
      </w:r>
    </w:p>
    <w:p w14:paraId="5CFA6F6F" w14:textId="56914129" w:rsidR="00A8127D" w:rsidRDefault="00A8127D" w:rsidP="00A511E1">
      <w:r w:rsidRPr="00E301F7">
        <w:t xml:space="preserve">Table </w:t>
      </w:r>
      <w:hyperlink w:anchor="_bookmark16" w:history="1">
        <w:r w:rsidRPr="00E301F7">
          <w:t>6</w:t>
        </w:r>
      </w:hyperlink>
      <w:r w:rsidRPr="00E301F7">
        <w:t xml:space="preserve"> shows the key parameters, and their changes, across most 1</w:t>
      </w:r>
      <w:r w:rsidR="00E14BA1">
        <w:noBreakHyphen/>
      </w:r>
      <w:r w:rsidRPr="00E301F7">
        <w:t>digit ANZSIC industry divisions.</w:t>
      </w:r>
      <w:r w:rsidR="00C60F7F" w:rsidRPr="00E301F7">
        <w:rPr>
          <w:rStyle w:val="FootnoteReference"/>
          <w:vertAlign w:val="superscript"/>
        </w:rPr>
        <w:footnoteReference w:id="12"/>
      </w:r>
      <w:r w:rsidRPr="00E301F7">
        <w:t xml:space="preserve"> </w:t>
      </w:r>
      <w:r>
        <w:t>The</w:t>
      </w:r>
      <w:r w:rsidRPr="00E301F7">
        <w:t xml:space="preserve"> </w:t>
      </w:r>
      <w:r>
        <w:t>first</w:t>
      </w:r>
      <w:r w:rsidRPr="00E301F7">
        <w:t xml:space="preserve"> </w:t>
      </w:r>
      <w:r>
        <w:t>thing</w:t>
      </w:r>
      <w:r w:rsidRPr="00E301F7">
        <w:t xml:space="preserve"> </w:t>
      </w:r>
      <w:r>
        <w:t>to</w:t>
      </w:r>
      <w:r w:rsidRPr="00E301F7">
        <w:t xml:space="preserve"> </w:t>
      </w:r>
      <w:r>
        <w:t>note</w:t>
      </w:r>
      <w:r w:rsidRPr="00E301F7">
        <w:t xml:space="preserve"> </w:t>
      </w:r>
      <w:r>
        <w:t>is</w:t>
      </w:r>
      <w:r w:rsidRPr="00E301F7">
        <w:t xml:space="preserve"> </w:t>
      </w:r>
      <w:r>
        <w:t>that</w:t>
      </w:r>
      <w:r w:rsidRPr="00E301F7">
        <w:t xml:space="preserve"> </w:t>
      </w:r>
      <w:r>
        <w:t>there</w:t>
      </w:r>
      <w:r w:rsidRPr="00E301F7">
        <w:t xml:space="preserve"> </w:t>
      </w:r>
      <w:r>
        <w:t>is</w:t>
      </w:r>
      <w:r w:rsidRPr="00E301F7">
        <w:t xml:space="preserve"> </w:t>
      </w:r>
      <w:r>
        <w:t>a</w:t>
      </w:r>
      <w:r w:rsidRPr="00E301F7">
        <w:t xml:space="preserve"> </w:t>
      </w:r>
      <w:r>
        <w:t>very</w:t>
      </w:r>
      <w:r w:rsidRPr="00E301F7">
        <w:t xml:space="preserve"> </w:t>
      </w:r>
      <w:r>
        <w:t>large</w:t>
      </w:r>
      <w:r w:rsidRPr="00E301F7">
        <w:t xml:space="preserve"> </w:t>
      </w:r>
      <w:r>
        <w:t>range</w:t>
      </w:r>
      <w:r w:rsidRPr="00E301F7">
        <w:t xml:space="preserve"> </w:t>
      </w:r>
      <w:r>
        <w:t>of</w:t>
      </w:r>
      <w:r w:rsidRPr="00E301F7">
        <w:t xml:space="preserve"> </w:t>
      </w:r>
      <w:proofErr w:type="spellStart"/>
      <w:r w:rsidR="004F7E58">
        <w:t>superelasticity</w:t>
      </w:r>
      <w:proofErr w:type="spellEnd"/>
      <w:r w:rsidRPr="00E301F7">
        <w:t xml:space="preserve"> </w:t>
      </w:r>
      <w:r>
        <w:t>estimates</w:t>
      </w:r>
      <w:r w:rsidRPr="00E301F7">
        <w:t xml:space="preserve"> </w:t>
      </w:r>
      <w:r>
        <w:t>across</w:t>
      </w:r>
      <w:r w:rsidRPr="00E301F7">
        <w:t xml:space="preserve"> </w:t>
      </w:r>
      <w:r>
        <w:t>sectors, as</w:t>
      </w:r>
      <w:r w:rsidRPr="00E301F7">
        <w:t xml:space="preserve"> </w:t>
      </w:r>
      <w:r>
        <w:t>noted</w:t>
      </w:r>
      <w:r w:rsidRPr="00E301F7">
        <w:t xml:space="preserve"> </w:t>
      </w:r>
      <w:r>
        <w:t>in</w:t>
      </w:r>
      <w:r w:rsidRPr="00E301F7">
        <w:t xml:space="preserve"> </w:t>
      </w:r>
      <w:r>
        <w:t>Champion</w:t>
      </w:r>
      <w:r w:rsidRPr="00E301F7">
        <w:t xml:space="preserve"> et al </w:t>
      </w:r>
      <w:r>
        <w:t>(2023).</w:t>
      </w:r>
      <w:r w:rsidRPr="00E301F7">
        <w:t xml:space="preserve"> </w:t>
      </w:r>
      <w:proofErr w:type="gramStart"/>
      <w:r>
        <w:t>In</w:t>
      </w:r>
      <w:r w:rsidRPr="00E301F7">
        <w:t xml:space="preserve"> </w:t>
      </w:r>
      <w:r>
        <w:t>particular,</w:t>
      </w:r>
      <w:r w:rsidRPr="00E301F7">
        <w:t xml:space="preserve"> </w:t>
      </w:r>
      <w:r>
        <w:t>those</w:t>
      </w:r>
      <w:proofErr w:type="gramEnd"/>
      <w:r w:rsidRPr="00E301F7">
        <w:t xml:space="preserve"> </w:t>
      </w:r>
      <w:r>
        <w:t>sectors</w:t>
      </w:r>
      <w:r w:rsidRPr="00E301F7">
        <w:t xml:space="preserve"> </w:t>
      </w:r>
      <w:r>
        <w:t>that</w:t>
      </w:r>
      <w:r w:rsidRPr="00E301F7">
        <w:t xml:space="preserve"> </w:t>
      </w:r>
      <w:r>
        <w:t>are</w:t>
      </w:r>
      <w:r w:rsidRPr="00E301F7">
        <w:t xml:space="preserve"> </w:t>
      </w:r>
      <w:r>
        <w:t>downstream,</w:t>
      </w:r>
      <w:r w:rsidRPr="00E301F7">
        <w:t xml:space="preserve"> </w:t>
      </w:r>
      <w:r>
        <w:t>and</w:t>
      </w:r>
      <w:r w:rsidRPr="00E301F7">
        <w:t xml:space="preserve"> </w:t>
      </w:r>
      <w:r>
        <w:t>deal</w:t>
      </w:r>
      <w:r w:rsidRPr="00E301F7">
        <w:t xml:space="preserve"> </w:t>
      </w:r>
      <w:r>
        <w:t xml:space="preserve">more directly with households, such as </w:t>
      </w:r>
      <w:r w:rsidR="006F4C19">
        <w:t>r</w:t>
      </w:r>
      <w:r>
        <w:t xml:space="preserve">etail </w:t>
      </w:r>
      <w:r w:rsidR="006F4C19">
        <w:t>t</w:t>
      </w:r>
      <w:r>
        <w:t>rade</w:t>
      </w:r>
      <w:r w:rsidR="006B5622">
        <w:t>,</w:t>
      </w:r>
      <w:r>
        <w:t xml:space="preserve"> tend to have </w:t>
      </w:r>
      <w:proofErr w:type="spellStart"/>
      <w:r>
        <w:t>superelasticities</w:t>
      </w:r>
      <w:proofErr w:type="spellEnd"/>
      <w:r>
        <w:t xml:space="preserve"> that are near zero (or even moderately negative). As such, the correlation between size and </w:t>
      </w:r>
      <w:r w:rsidR="0054155F">
        <w:t>mark</w:t>
      </w:r>
      <w:r w:rsidR="00E14BA1">
        <w:noBreakHyphen/>
      </w:r>
      <w:r w:rsidR="0054155F">
        <w:t>ups</w:t>
      </w:r>
      <w:r>
        <w:t xml:space="preserve"> is lower in these sectors. In </w:t>
      </w:r>
      <w:r w:rsidR="006F4C19">
        <w:t>a</w:t>
      </w:r>
      <w:r>
        <w:t xml:space="preserve">ccommodation &amp; </w:t>
      </w:r>
      <w:r w:rsidR="006F4C19">
        <w:t>food services</w:t>
      </w:r>
      <w:r>
        <w:t xml:space="preserve"> the estimated </w:t>
      </w:r>
      <w:proofErr w:type="spellStart"/>
      <w:r w:rsidR="004F7E58">
        <w:t>superelasticity</w:t>
      </w:r>
      <w:proofErr w:type="spellEnd"/>
      <w:r>
        <w:t xml:space="preserve"> is </w:t>
      </w:r>
      <w:proofErr w:type="gramStart"/>
      <w:r>
        <w:t>actually notably</w:t>
      </w:r>
      <w:proofErr w:type="gramEnd"/>
      <w:r>
        <w:t xml:space="preserve"> negative, indicating that smaller firms have higher </w:t>
      </w:r>
      <w:r w:rsidR="0054155F">
        <w:t>mark</w:t>
      </w:r>
      <w:r w:rsidR="00E14BA1">
        <w:noBreakHyphen/>
      </w:r>
      <w:r w:rsidR="0054155F">
        <w:t>ups</w:t>
      </w:r>
      <w:r>
        <w:t>, rather than larger firm. Intuitively this makes sense.</w:t>
      </w:r>
      <w:r w:rsidRPr="00E301F7">
        <w:t xml:space="preserve"> </w:t>
      </w:r>
      <w:r>
        <w:t>These</w:t>
      </w:r>
      <w:r w:rsidRPr="00E301F7">
        <w:t xml:space="preserve"> </w:t>
      </w:r>
      <w:r>
        <w:t>downstream</w:t>
      </w:r>
      <w:r w:rsidRPr="00E301F7">
        <w:t xml:space="preserve"> </w:t>
      </w:r>
      <w:r>
        <w:t>consumer</w:t>
      </w:r>
      <w:r w:rsidR="00E14BA1">
        <w:noBreakHyphen/>
      </w:r>
      <w:r>
        <w:t>facing</w:t>
      </w:r>
      <w:r w:rsidRPr="00E301F7">
        <w:t xml:space="preserve"> </w:t>
      </w:r>
      <w:r>
        <w:t>sectors</w:t>
      </w:r>
      <w:r w:rsidRPr="00E301F7">
        <w:t xml:space="preserve"> </w:t>
      </w:r>
      <w:r>
        <w:t>are</w:t>
      </w:r>
      <w:r w:rsidRPr="00E301F7">
        <w:t xml:space="preserve"> </w:t>
      </w:r>
      <w:r>
        <w:t>likely</w:t>
      </w:r>
      <w:r w:rsidRPr="00E301F7">
        <w:t xml:space="preserve"> </w:t>
      </w:r>
      <w:r>
        <w:t>to</w:t>
      </w:r>
      <w:r w:rsidRPr="00E301F7">
        <w:t xml:space="preserve"> </w:t>
      </w:r>
      <w:r>
        <w:t>have</w:t>
      </w:r>
      <w:r w:rsidRPr="00E301F7">
        <w:t xml:space="preserve"> </w:t>
      </w:r>
      <w:r>
        <w:t>more</w:t>
      </w:r>
      <w:r w:rsidRPr="00E301F7">
        <w:t xml:space="preserve"> </w:t>
      </w:r>
      <w:r>
        <w:t>small</w:t>
      </w:r>
      <w:r w:rsidRPr="00E301F7">
        <w:t xml:space="preserve"> </w:t>
      </w:r>
      <w:r>
        <w:t>niche</w:t>
      </w:r>
      <w:r w:rsidRPr="00E301F7">
        <w:t xml:space="preserve"> </w:t>
      </w:r>
      <w:r>
        <w:t>providers</w:t>
      </w:r>
      <w:r w:rsidRPr="00E301F7">
        <w:t xml:space="preserve"> </w:t>
      </w:r>
      <w:r>
        <w:t xml:space="preserve">that have substantial market power due to quality and branding. That said, a full examination of the drivers of differences in </w:t>
      </w:r>
      <w:proofErr w:type="spellStart"/>
      <w:r w:rsidR="006F4C19">
        <w:t>superelasticities</w:t>
      </w:r>
      <w:proofErr w:type="spellEnd"/>
      <w:r>
        <w:t xml:space="preserve"> across sectors is beyond the scope of this paper.</w:t>
      </w:r>
    </w:p>
    <w:p w14:paraId="0E91D5AF" w14:textId="404F4940" w:rsidR="00A8127D" w:rsidRDefault="00A8127D" w:rsidP="00A511E1">
      <w:r>
        <w:t>In those sectors with near</w:t>
      </w:r>
      <w:r w:rsidR="00E14BA1">
        <w:noBreakHyphen/>
      </w:r>
      <w:r>
        <w:t xml:space="preserve">zero </w:t>
      </w:r>
      <w:proofErr w:type="spellStart"/>
      <w:r w:rsidR="006F4C19">
        <w:t>superelasticities</w:t>
      </w:r>
      <w:proofErr w:type="spellEnd"/>
      <w:r>
        <w:t xml:space="preserve">, taking the model at face value there will be no systematic misallocation across firms, </w:t>
      </w:r>
      <w:r w:rsidR="00672467">
        <w:t xml:space="preserve">and </w:t>
      </w:r>
      <w:r>
        <w:t xml:space="preserve">so no misallocation costs (though the welfare cost from having a positive aggregate </w:t>
      </w:r>
      <w:r w:rsidR="004F7E58">
        <w:t>mark</w:t>
      </w:r>
      <w:r w:rsidR="00E14BA1">
        <w:noBreakHyphen/>
      </w:r>
      <w:r w:rsidR="004F7E58">
        <w:t>up</w:t>
      </w:r>
      <w:r>
        <w:t xml:space="preserve"> still exist</w:t>
      </w:r>
      <w:r w:rsidR="00672467">
        <w:t>s</w:t>
      </w:r>
      <w:r>
        <w:t>). As such</w:t>
      </w:r>
      <w:r w:rsidR="00703FF1">
        <w:t>,</w:t>
      </w:r>
      <w:r>
        <w:t xml:space="preserve"> we abstract from industries with </w:t>
      </w:r>
      <w:proofErr w:type="spellStart"/>
      <w:r w:rsidR="004F7E58">
        <w:t>superelasticity</w:t>
      </w:r>
      <w:proofErr w:type="spellEnd"/>
      <w:r>
        <w:t xml:space="preserve"> below 0.05 in absolute terms. We also abstract from the </w:t>
      </w:r>
      <w:r w:rsidR="00672467">
        <w:t>a</w:t>
      </w:r>
      <w:r>
        <w:t xml:space="preserve">ccommodation &amp; </w:t>
      </w:r>
      <w:r w:rsidR="00672467">
        <w:t>food services</w:t>
      </w:r>
      <w:r>
        <w:t>. This is because the particular Klenow</w:t>
      </w:r>
      <w:r w:rsidR="00E14BA1">
        <w:noBreakHyphen/>
      </w:r>
      <w:proofErr w:type="gramStart"/>
      <w:r>
        <w:t>Willis</w:t>
      </w:r>
      <w:proofErr w:type="gramEnd"/>
      <w:r>
        <w:t xml:space="preserve"> </w:t>
      </w:r>
      <w:r w:rsidR="00677973">
        <w:t xml:space="preserve">form of </w:t>
      </w:r>
      <w:r>
        <w:t xml:space="preserve">Kimball aggregator is not well behaved for a negative </w:t>
      </w:r>
      <w:proofErr w:type="spellStart"/>
      <w:r w:rsidR="004F7E58">
        <w:t>superelasticity</w:t>
      </w:r>
      <w:proofErr w:type="spellEnd"/>
      <w:r>
        <w:t>.</w:t>
      </w:r>
      <w:r w:rsidR="00E15214" w:rsidRPr="00E301F7">
        <w:rPr>
          <w:rStyle w:val="FootnoteReference"/>
          <w:vertAlign w:val="superscript"/>
        </w:rPr>
        <w:footnoteReference w:id="13"/>
      </w:r>
      <w:r w:rsidRPr="00E301F7">
        <w:t xml:space="preserve"> </w:t>
      </w:r>
      <w:r>
        <w:t xml:space="preserve">That said, its change in </w:t>
      </w:r>
      <w:r w:rsidR="0054155F">
        <w:t>mark</w:t>
      </w:r>
      <w:r w:rsidR="00E14BA1">
        <w:noBreakHyphen/>
      </w:r>
      <w:r w:rsidR="0054155F">
        <w:t>ups</w:t>
      </w:r>
      <w:r>
        <w:t xml:space="preserve"> and </w:t>
      </w:r>
      <w:proofErr w:type="spellStart"/>
      <w:r w:rsidR="004F7E58">
        <w:t>superelasticity</w:t>
      </w:r>
      <w:proofErr w:type="spellEnd"/>
      <w:r>
        <w:t xml:space="preserve"> are quite </w:t>
      </w:r>
      <w:r w:rsidR="00703FF1">
        <w:t>similar</w:t>
      </w:r>
      <w:r>
        <w:t xml:space="preserve"> to the aggregate economy (in absolute terms), </w:t>
      </w:r>
      <w:r w:rsidR="00677973">
        <w:t xml:space="preserve">so </w:t>
      </w:r>
      <w:r>
        <w:t>the costs in this sector may look broadly similar to the aggregate.</w:t>
      </w:r>
    </w:p>
    <w:p w14:paraId="28A3F68D" w14:textId="1CE3BA89" w:rsidR="00E15214" w:rsidRDefault="00A8127D" w:rsidP="00E15214">
      <w:r>
        <w:t xml:space="preserve">Table </w:t>
      </w:r>
      <w:hyperlink w:anchor="_bookmark17" w:history="1">
        <w:r>
          <w:t>7</w:t>
        </w:r>
      </w:hyperlink>
      <w:r>
        <w:t xml:space="preserve"> shows the costs across the remaining divisions, and how they change. Again, the results suggest that the increase in cost has mainly been in upstream industries, as well as in professional services, which likely is an input into many other sectors.</w:t>
      </w:r>
      <w:r w:rsidR="00E15214" w:rsidRPr="00E301F7">
        <w:rPr>
          <w:rStyle w:val="FootnoteReference"/>
          <w:vertAlign w:val="superscript"/>
        </w:rPr>
        <w:footnoteReference w:id="14"/>
      </w:r>
      <w:r w:rsidRPr="00E301F7">
        <w:t xml:space="preserve"> </w:t>
      </w:r>
      <w:r>
        <w:t>Recent papers have argued distortions in</w:t>
      </w:r>
      <w:r w:rsidRPr="00E301F7">
        <w:t xml:space="preserve"> </w:t>
      </w:r>
      <w:r>
        <w:t>upstream</w:t>
      </w:r>
      <w:r w:rsidRPr="00E301F7">
        <w:t xml:space="preserve"> </w:t>
      </w:r>
      <w:r>
        <w:t>input</w:t>
      </w:r>
      <w:r w:rsidRPr="00E301F7">
        <w:t xml:space="preserve"> </w:t>
      </w:r>
      <w:r>
        <w:t>industries</w:t>
      </w:r>
      <w:r w:rsidRPr="00E301F7">
        <w:t xml:space="preserve"> </w:t>
      </w:r>
      <w:r>
        <w:t>can</w:t>
      </w:r>
      <w:r w:rsidRPr="00E301F7">
        <w:t xml:space="preserve"> </w:t>
      </w:r>
      <w:r>
        <w:t>be</w:t>
      </w:r>
      <w:r w:rsidRPr="00E301F7">
        <w:t xml:space="preserve"> </w:t>
      </w:r>
      <w:r>
        <w:t>larger</w:t>
      </w:r>
      <w:r w:rsidRPr="00E301F7">
        <w:t xml:space="preserve"> </w:t>
      </w:r>
      <w:r>
        <w:t>in</w:t>
      </w:r>
      <w:r w:rsidRPr="00E301F7">
        <w:t xml:space="preserve"> </w:t>
      </w:r>
      <w:r>
        <w:t>terms</w:t>
      </w:r>
      <w:r w:rsidRPr="00E301F7">
        <w:t xml:space="preserve"> </w:t>
      </w:r>
      <w:r>
        <w:t>of</w:t>
      </w:r>
      <w:r w:rsidRPr="00E301F7">
        <w:t xml:space="preserve"> </w:t>
      </w:r>
      <w:r>
        <w:t>their</w:t>
      </w:r>
      <w:r w:rsidRPr="00E301F7">
        <w:t xml:space="preserve"> </w:t>
      </w:r>
      <w:r>
        <w:t>impact</w:t>
      </w:r>
      <w:r w:rsidRPr="00E301F7">
        <w:t xml:space="preserve"> </w:t>
      </w:r>
      <w:r>
        <w:t>on</w:t>
      </w:r>
      <w:r w:rsidRPr="00E301F7">
        <w:t xml:space="preserve"> </w:t>
      </w:r>
      <w:r>
        <w:t>aggregate</w:t>
      </w:r>
      <w:r w:rsidRPr="00E301F7">
        <w:t xml:space="preserve"> </w:t>
      </w:r>
      <w:r>
        <w:t>productivity,</w:t>
      </w:r>
      <w:r w:rsidRPr="00E301F7">
        <w:t xml:space="preserve"> </w:t>
      </w:r>
      <w:r>
        <w:t>as</w:t>
      </w:r>
      <w:r w:rsidRPr="00E301F7">
        <w:t xml:space="preserve"> </w:t>
      </w:r>
      <w:r>
        <w:t>the</w:t>
      </w:r>
      <w:r w:rsidR="00E15214">
        <w:t xml:space="preserve"> distortion</w:t>
      </w:r>
      <w:r w:rsidR="00E15214" w:rsidRPr="00E301F7">
        <w:t xml:space="preserve"> </w:t>
      </w:r>
      <w:r w:rsidR="00E15214">
        <w:t>gets</w:t>
      </w:r>
      <w:r w:rsidR="00E15214" w:rsidRPr="00E301F7">
        <w:t xml:space="preserve"> </w:t>
      </w:r>
      <w:r w:rsidR="00E15214">
        <w:t>amplified</w:t>
      </w:r>
      <w:r w:rsidR="00E15214" w:rsidRPr="00E301F7">
        <w:t xml:space="preserve"> </w:t>
      </w:r>
      <w:r w:rsidR="00E15214">
        <w:t>through</w:t>
      </w:r>
      <w:r w:rsidR="00E15214" w:rsidRPr="00E301F7">
        <w:t xml:space="preserve"> </w:t>
      </w:r>
      <w:r w:rsidR="00E15214">
        <w:t>creating</w:t>
      </w:r>
      <w:r w:rsidR="00E15214" w:rsidRPr="00E301F7">
        <w:t xml:space="preserve"> </w:t>
      </w:r>
      <w:r w:rsidR="00E15214">
        <w:t>further</w:t>
      </w:r>
      <w:r w:rsidR="00E15214" w:rsidRPr="00E301F7">
        <w:t xml:space="preserve"> </w:t>
      </w:r>
      <w:r w:rsidR="00E15214">
        <w:t>inefficiencies</w:t>
      </w:r>
      <w:r w:rsidR="00E15214" w:rsidRPr="00E301F7">
        <w:t xml:space="preserve"> </w:t>
      </w:r>
      <w:r w:rsidR="00E15214">
        <w:t>in</w:t>
      </w:r>
      <w:r w:rsidR="00E15214" w:rsidRPr="00E301F7">
        <w:t xml:space="preserve"> </w:t>
      </w:r>
      <w:r w:rsidR="00E15214">
        <w:t>the</w:t>
      </w:r>
      <w:r w:rsidR="00E15214" w:rsidRPr="00E301F7">
        <w:t xml:space="preserve"> </w:t>
      </w:r>
      <w:r w:rsidR="00E15214">
        <w:t>production</w:t>
      </w:r>
      <w:r w:rsidR="00E15214" w:rsidRPr="00E301F7">
        <w:t xml:space="preserve"> </w:t>
      </w:r>
      <w:r w:rsidR="00E15214">
        <w:t>network</w:t>
      </w:r>
      <w:r w:rsidR="00E15214" w:rsidRPr="00E301F7">
        <w:t xml:space="preserve"> </w:t>
      </w:r>
      <w:r w:rsidR="00E15214">
        <w:t>(e.g.</w:t>
      </w:r>
      <w:r w:rsidR="00E15214" w:rsidRPr="00E301F7">
        <w:t xml:space="preserve"> </w:t>
      </w:r>
      <w:r w:rsidR="00E15214">
        <w:t xml:space="preserve">Jones 2011; Liu 2019). As such, at face value it suggests that the earlier results may provide somewhat of a lower bound on the misallocation effects of decreasing competition. But alternative </w:t>
      </w:r>
      <w:r w:rsidR="0049220E">
        <w:t>modelling</w:t>
      </w:r>
      <w:r w:rsidR="00E15214">
        <w:t xml:space="preserve"> frameworks would be needed to quantify this.</w:t>
      </w:r>
    </w:p>
    <w:p w14:paraId="535BB179" w14:textId="77777777" w:rsidR="00954178" w:rsidRDefault="00954178">
      <w:pPr>
        <w:rPr>
          <w:sz w:val="18"/>
        </w:rPr>
      </w:pPr>
      <w:r>
        <w:rPr>
          <w:sz w:val="18"/>
        </w:rPr>
        <w:br w:type="page"/>
      </w:r>
    </w:p>
    <w:p w14:paraId="2C9DC9F4" w14:textId="77777777" w:rsidR="00A8127D" w:rsidRDefault="00A8127D" w:rsidP="00E301F7">
      <w:pPr>
        <w:rPr>
          <w:sz w:val="18"/>
        </w:rPr>
        <w:sectPr w:rsidR="00A8127D" w:rsidSect="00265853">
          <w:pgSz w:w="11910" w:h="16840" w:code="9"/>
          <w:pgMar w:top="1120" w:right="940" w:bottom="280" w:left="1020" w:header="591" w:footer="0" w:gutter="0"/>
          <w:cols w:space="720"/>
        </w:sectPr>
      </w:pPr>
    </w:p>
    <w:p w14:paraId="4ECC2796" w14:textId="77777777" w:rsidR="000D05EF" w:rsidRDefault="000D05EF" w:rsidP="000D05EF">
      <w:pPr>
        <w:pStyle w:val="TableMainHeading"/>
        <w:rPr>
          <w:spacing w:val="-2"/>
        </w:rPr>
      </w:pPr>
      <w:r>
        <w:lastRenderedPageBreak/>
        <w:t>Table</w:t>
      </w:r>
      <w:r>
        <w:rPr>
          <w:spacing w:val="-11"/>
        </w:rPr>
        <w:t xml:space="preserve"> </w:t>
      </w:r>
      <w:r>
        <w:t>6:</w:t>
      </w:r>
      <w:r>
        <w:rPr>
          <w:spacing w:val="-10"/>
        </w:rPr>
        <w:t xml:space="preserve"> </w:t>
      </w:r>
      <w:bookmarkStart w:id="64" w:name="_bookmark16"/>
      <w:bookmarkEnd w:id="64"/>
      <w:r>
        <w:t>Model</w:t>
      </w:r>
      <w:r>
        <w:rPr>
          <w:spacing w:val="-11"/>
        </w:rPr>
        <w:t xml:space="preserve"> </w:t>
      </w:r>
      <w:r>
        <w:t>Calibration</w:t>
      </w:r>
      <w:r>
        <w:rPr>
          <w:spacing w:val="-11"/>
        </w:rPr>
        <w:t xml:space="preserve"> </w:t>
      </w:r>
      <w:r>
        <w:rPr>
          <w:spacing w:val="-2"/>
        </w:rPr>
        <w:t>Targets</w:t>
      </w:r>
    </w:p>
    <w:p w14:paraId="09177BF7" w14:textId="77777777" w:rsidR="000D05EF" w:rsidRPr="007C0668" w:rsidRDefault="000D05EF" w:rsidP="000D05EF">
      <w:pPr>
        <w:pStyle w:val="TableSecondHeading"/>
      </w:pPr>
      <w:r>
        <w:t>Division-level model</w:t>
      </w:r>
    </w:p>
    <w:tbl>
      <w:tblPr>
        <w:tblW w:w="0" w:type="auto"/>
        <w:tblInd w:w="121" w:type="dxa"/>
        <w:tblLayout w:type="fixed"/>
        <w:tblCellMar>
          <w:left w:w="0" w:type="dxa"/>
          <w:right w:w="0" w:type="dxa"/>
        </w:tblCellMar>
        <w:tblLook w:val="01E0" w:firstRow="1" w:lastRow="1" w:firstColumn="1" w:lastColumn="1" w:noHBand="0" w:noVBand="0"/>
      </w:tblPr>
      <w:tblGrid>
        <w:gridCol w:w="2584"/>
        <w:gridCol w:w="1690"/>
        <w:gridCol w:w="1340"/>
        <w:gridCol w:w="1341"/>
        <w:gridCol w:w="1340"/>
        <w:gridCol w:w="1341"/>
      </w:tblGrid>
      <w:tr w:rsidR="000D05EF" w14:paraId="706B7FE7" w14:textId="77777777" w:rsidTr="009F5CB4">
        <w:trPr>
          <w:trHeight w:val="262"/>
        </w:trPr>
        <w:tc>
          <w:tcPr>
            <w:tcW w:w="2584" w:type="dxa"/>
            <w:vMerge w:val="restart"/>
            <w:tcBorders>
              <w:top w:val="single" w:sz="4" w:space="0" w:color="000000"/>
              <w:bottom w:val="single" w:sz="4" w:space="0" w:color="000000"/>
            </w:tcBorders>
          </w:tcPr>
          <w:p w14:paraId="64FB575E" w14:textId="77777777" w:rsidR="000D05EF" w:rsidRDefault="000D05EF" w:rsidP="009F5CB4">
            <w:pPr>
              <w:pStyle w:val="TableParagraph"/>
              <w:spacing w:before="0" w:line="240" w:lineRule="auto"/>
              <w:jc w:val="left"/>
              <w:rPr>
                <w:rFonts w:ascii="Times New Roman"/>
                <w:sz w:val="18"/>
              </w:rPr>
            </w:pPr>
          </w:p>
        </w:tc>
        <w:tc>
          <w:tcPr>
            <w:tcW w:w="1690" w:type="dxa"/>
            <w:tcBorders>
              <w:top w:val="single" w:sz="4" w:space="0" w:color="000000"/>
            </w:tcBorders>
          </w:tcPr>
          <w:p w14:paraId="1953AA89" w14:textId="77777777" w:rsidR="000D05EF" w:rsidRPr="00C1354F" w:rsidRDefault="000D05EF" w:rsidP="009F5CB4">
            <w:pPr>
              <w:pStyle w:val="TableParagraph"/>
              <w:spacing w:before="7" w:line="235" w:lineRule="exact"/>
              <w:ind w:left="1" w:right="126"/>
              <w:rPr>
                <w:b/>
                <w:bCs/>
                <w:sz w:val="20"/>
              </w:rPr>
            </w:pPr>
            <w:proofErr w:type="spellStart"/>
            <w:r w:rsidRPr="00C1354F">
              <w:rPr>
                <w:b/>
                <w:bCs/>
                <w:spacing w:val="-2"/>
                <w:sz w:val="20"/>
              </w:rPr>
              <w:t>Superelasticity</w:t>
            </w:r>
            <w:proofErr w:type="spellEnd"/>
          </w:p>
        </w:tc>
        <w:tc>
          <w:tcPr>
            <w:tcW w:w="2681" w:type="dxa"/>
            <w:gridSpan w:val="2"/>
            <w:tcBorders>
              <w:top w:val="single" w:sz="4" w:space="0" w:color="000000"/>
              <w:bottom w:val="single" w:sz="4" w:space="0" w:color="auto"/>
            </w:tcBorders>
          </w:tcPr>
          <w:p w14:paraId="39C20723" w14:textId="77777777" w:rsidR="000D05EF" w:rsidRPr="00C1354F" w:rsidRDefault="000D05EF" w:rsidP="009F5CB4">
            <w:pPr>
              <w:pStyle w:val="TableParagraph"/>
              <w:spacing w:before="7" w:line="235" w:lineRule="exact"/>
              <w:ind w:left="1" w:right="86"/>
              <w:rPr>
                <w:b/>
                <w:bCs/>
                <w:sz w:val="20"/>
              </w:rPr>
            </w:pPr>
            <w:r w:rsidRPr="00C1354F">
              <w:rPr>
                <w:b/>
                <w:bCs/>
                <w:spacing w:val="-2"/>
                <w:sz w:val="20"/>
              </w:rPr>
              <w:t>Mark-up</w:t>
            </w:r>
            <w:r w:rsidRPr="00C1354F">
              <w:rPr>
                <w:b/>
                <w:bCs/>
                <w:sz w:val="20"/>
              </w:rPr>
              <w:t xml:space="preserve"> </w:t>
            </w:r>
            <w:r w:rsidRPr="00C1354F">
              <w:rPr>
                <w:b/>
                <w:bCs/>
                <w:sz w:val="20"/>
                <w:vertAlign w:val="superscript"/>
              </w:rPr>
              <w:t>(a)</w:t>
            </w:r>
          </w:p>
        </w:tc>
        <w:tc>
          <w:tcPr>
            <w:tcW w:w="2681" w:type="dxa"/>
            <w:gridSpan w:val="2"/>
            <w:tcBorders>
              <w:top w:val="single" w:sz="4" w:space="0" w:color="000000"/>
              <w:bottom w:val="single" w:sz="4" w:space="0" w:color="auto"/>
            </w:tcBorders>
          </w:tcPr>
          <w:p w14:paraId="63989A7C" w14:textId="77777777" w:rsidR="000D05EF" w:rsidRPr="00C1354F" w:rsidRDefault="000D05EF" w:rsidP="009F5CB4">
            <w:pPr>
              <w:pStyle w:val="TableParagraph"/>
              <w:spacing w:before="7" w:line="235" w:lineRule="exact"/>
              <w:ind w:left="81"/>
              <w:rPr>
                <w:b/>
                <w:bCs/>
                <w:sz w:val="20"/>
                <w:vertAlign w:val="superscript"/>
              </w:rPr>
            </w:pPr>
            <w:r w:rsidRPr="00C1354F">
              <w:rPr>
                <w:b/>
                <w:bCs/>
                <w:spacing w:val="-2"/>
                <w:sz w:val="20"/>
              </w:rPr>
              <w:t>Concentration</w:t>
            </w:r>
            <w:r w:rsidRPr="00C1354F">
              <w:rPr>
                <w:b/>
                <w:bCs/>
                <w:sz w:val="20"/>
                <w:vertAlign w:val="superscript"/>
              </w:rPr>
              <w:t>(b)</w:t>
            </w:r>
          </w:p>
        </w:tc>
      </w:tr>
      <w:tr w:rsidR="000D05EF" w14:paraId="6C177398" w14:textId="77777777" w:rsidTr="009F5CB4">
        <w:trPr>
          <w:trHeight w:val="285"/>
        </w:trPr>
        <w:tc>
          <w:tcPr>
            <w:tcW w:w="2584" w:type="dxa"/>
            <w:vMerge/>
            <w:tcBorders>
              <w:top w:val="single" w:sz="4" w:space="0" w:color="auto"/>
              <w:bottom w:val="single" w:sz="4" w:space="0" w:color="000000"/>
            </w:tcBorders>
          </w:tcPr>
          <w:p w14:paraId="6716C098" w14:textId="77777777" w:rsidR="000D05EF" w:rsidRDefault="000D05EF" w:rsidP="009F5CB4">
            <w:pPr>
              <w:rPr>
                <w:sz w:val="2"/>
                <w:szCs w:val="2"/>
              </w:rPr>
            </w:pPr>
          </w:p>
        </w:tc>
        <w:tc>
          <w:tcPr>
            <w:tcW w:w="1690" w:type="dxa"/>
            <w:tcBorders>
              <w:top w:val="single" w:sz="4" w:space="0" w:color="auto"/>
              <w:bottom w:val="single" w:sz="4" w:space="0" w:color="000000"/>
            </w:tcBorders>
          </w:tcPr>
          <w:p w14:paraId="6EE774D6" w14:textId="77777777" w:rsidR="000D05EF" w:rsidRDefault="000D05EF" w:rsidP="009F5CB4">
            <w:pPr>
              <w:pStyle w:val="TableParagraph"/>
              <w:spacing w:before="0" w:line="240" w:lineRule="auto"/>
              <w:jc w:val="left"/>
              <w:rPr>
                <w:rFonts w:ascii="Times New Roman"/>
                <w:sz w:val="18"/>
              </w:rPr>
            </w:pPr>
          </w:p>
        </w:tc>
        <w:tc>
          <w:tcPr>
            <w:tcW w:w="1340" w:type="dxa"/>
            <w:tcBorders>
              <w:top w:val="single" w:sz="4" w:space="0" w:color="auto"/>
              <w:bottom w:val="single" w:sz="4" w:space="0" w:color="000000"/>
            </w:tcBorders>
          </w:tcPr>
          <w:p w14:paraId="407A2BFB" w14:textId="77777777" w:rsidR="000D05EF" w:rsidRDefault="000D05EF" w:rsidP="009F5CB4">
            <w:pPr>
              <w:pStyle w:val="TableParagraph"/>
              <w:spacing w:before="13" w:line="240" w:lineRule="auto"/>
              <w:ind w:right="86"/>
              <w:rPr>
                <w:sz w:val="20"/>
              </w:rPr>
            </w:pPr>
            <w:r>
              <w:rPr>
                <w:spacing w:val="-2"/>
                <w:sz w:val="20"/>
              </w:rPr>
              <w:t>Mid-2000s</w:t>
            </w:r>
          </w:p>
        </w:tc>
        <w:tc>
          <w:tcPr>
            <w:tcW w:w="1341" w:type="dxa"/>
            <w:tcBorders>
              <w:top w:val="single" w:sz="4" w:space="0" w:color="auto"/>
              <w:bottom w:val="single" w:sz="4" w:space="0" w:color="000000"/>
            </w:tcBorders>
          </w:tcPr>
          <w:p w14:paraId="29F607F0" w14:textId="77777777" w:rsidR="000D05EF" w:rsidRDefault="000D05EF" w:rsidP="009F5CB4">
            <w:pPr>
              <w:pStyle w:val="TableParagraph"/>
              <w:spacing w:before="13" w:line="240" w:lineRule="auto"/>
              <w:ind w:left="81" w:right="2"/>
              <w:rPr>
                <w:sz w:val="20"/>
              </w:rPr>
            </w:pPr>
            <w:r>
              <w:rPr>
                <w:spacing w:val="-2"/>
                <w:sz w:val="20"/>
              </w:rPr>
              <w:t>Mid-2010s</w:t>
            </w:r>
          </w:p>
        </w:tc>
        <w:tc>
          <w:tcPr>
            <w:tcW w:w="1340" w:type="dxa"/>
            <w:tcBorders>
              <w:top w:val="single" w:sz="4" w:space="0" w:color="auto"/>
              <w:bottom w:val="single" w:sz="4" w:space="0" w:color="000000"/>
            </w:tcBorders>
          </w:tcPr>
          <w:p w14:paraId="5E9B4E2A" w14:textId="77777777" w:rsidR="000D05EF" w:rsidRDefault="000D05EF" w:rsidP="009F5CB4">
            <w:pPr>
              <w:pStyle w:val="TableParagraph"/>
              <w:spacing w:before="13" w:line="240" w:lineRule="auto"/>
              <w:ind w:left="81" w:right="3"/>
              <w:rPr>
                <w:sz w:val="20"/>
              </w:rPr>
            </w:pPr>
            <w:r>
              <w:rPr>
                <w:spacing w:val="-2"/>
                <w:sz w:val="20"/>
              </w:rPr>
              <w:t>Mid-2010s</w:t>
            </w:r>
          </w:p>
        </w:tc>
        <w:tc>
          <w:tcPr>
            <w:tcW w:w="1341" w:type="dxa"/>
            <w:tcBorders>
              <w:top w:val="single" w:sz="4" w:space="0" w:color="auto"/>
              <w:bottom w:val="single" w:sz="4" w:space="0" w:color="000000"/>
            </w:tcBorders>
          </w:tcPr>
          <w:p w14:paraId="07128225" w14:textId="77777777" w:rsidR="000D05EF" w:rsidRDefault="000D05EF" w:rsidP="009F5CB4">
            <w:pPr>
              <w:pStyle w:val="TableParagraph"/>
              <w:spacing w:before="13" w:line="240" w:lineRule="auto"/>
              <w:ind w:left="3" w:right="3"/>
              <w:rPr>
                <w:sz w:val="20"/>
              </w:rPr>
            </w:pPr>
            <w:r>
              <w:rPr>
                <w:spacing w:val="-2"/>
                <w:sz w:val="20"/>
              </w:rPr>
              <w:t>Mid-2010s</w:t>
            </w:r>
          </w:p>
        </w:tc>
      </w:tr>
      <w:tr w:rsidR="000D05EF" w14:paraId="05BAEB21" w14:textId="77777777" w:rsidTr="009F5CB4">
        <w:trPr>
          <w:trHeight w:val="267"/>
        </w:trPr>
        <w:tc>
          <w:tcPr>
            <w:tcW w:w="2584" w:type="dxa"/>
            <w:tcBorders>
              <w:top w:val="single" w:sz="4" w:space="0" w:color="000000"/>
            </w:tcBorders>
          </w:tcPr>
          <w:p w14:paraId="5ABA8A39" w14:textId="77777777" w:rsidR="000D05EF" w:rsidRDefault="000D05EF" w:rsidP="009F5CB4">
            <w:pPr>
              <w:pStyle w:val="TableParagraph"/>
              <w:spacing w:before="7"/>
              <w:jc w:val="left"/>
              <w:rPr>
                <w:sz w:val="20"/>
              </w:rPr>
            </w:pPr>
            <w:r>
              <w:rPr>
                <w:spacing w:val="-2"/>
                <w:sz w:val="20"/>
              </w:rPr>
              <w:t>Agriculture</w:t>
            </w:r>
          </w:p>
        </w:tc>
        <w:tc>
          <w:tcPr>
            <w:tcW w:w="1690" w:type="dxa"/>
            <w:tcBorders>
              <w:top w:val="single" w:sz="4" w:space="0" w:color="000000"/>
            </w:tcBorders>
          </w:tcPr>
          <w:p w14:paraId="41559E39" w14:textId="77777777" w:rsidR="000D05EF" w:rsidRDefault="000D05EF" w:rsidP="009F5CB4">
            <w:pPr>
              <w:pStyle w:val="TableParagraph"/>
              <w:spacing w:before="7"/>
              <w:ind w:right="126"/>
              <w:rPr>
                <w:sz w:val="20"/>
              </w:rPr>
            </w:pPr>
            <w:r>
              <w:rPr>
                <w:spacing w:val="-2"/>
                <w:sz w:val="20"/>
              </w:rPr>
              <w:t>-</w:t>
            </w:r>
            <w:r>
              <w:rPr>
                <w:spacing w:val="-4"/>
                <w:sz w:val="20"/>
              </w:rPr>
              <w:t>0.02</w:t>
            </w:r>
          </w:p>
        </w:tc>
        <w:tc>
          <w:tcPr>
            <w:tcW w:w="1340" w:type="dxa"/>
            <w:tcBorders>
              <w:top w:val="single" w:sz="4" w:space="0" w:color="000000"/>
            </w:tcBorders>
          </w:tcPr>
          <w:p w14:paraId="0CA3D1AB" w14:textId="77777777" w:rsidR="000D05EF" w:rsidRDefault="000D05EF" w:rsidP="009F5CB4">
            <w:pPr>
              <w:pStyle w:val="TableParagraph"/>
              <w:spacing w:before="7"/>
              <w:ind w:right="86"/>
              <w:rPr>
                <w:sz w:val="20"/>
              </w:rPr>
            </w:pPr>
            <w:r>
              <w:rPr>
                <w:spacing w:val="-4"/>
                <w:sz w:val="20"/>
              </w:rPr>
              <w:t>1.21</w:t>
            </w:r>
          </w:p>
        </w:tc>
        <w:tc>
          <w:tcPr>
            <w:tcW w:w="1341" w:type="dxa"/>
            <w:tcBorders>
              <w:top w:val="single" w:sz="4" w:space="0" w:color="000000"/>
            </w:tcBorders>
          </w:tcPr>
          <w:p w14:paraId="03AF4240" w14:textId="77777777" w:rsidR="000D05EF" w:rsidRDefault="000D05EF" w:rsidP="009F5CB4">
            <w:pPr>
              <w:pStyle w:val="TableParagraph"/>
              <w:spacing w:before="7"/>
              <w:ind w:left="81"/>
              <w:rPr>
                <w:sz w:val="20"/>
              </w:rPr>
            </w:pPr>
            <w:r>
              <w:rPr>
                <w:spacing w:val="-4"/>
                <w:sz w:val="20"/>
              </w:rPr>
              <w:t>1.29</w:t>
            </w:r>
          </w:p>
        </w:tc>
        <w:tc>
          <w:tcPr>
            <w:tcW w:w="1340" w:type="dxa"/>
            <w:tcBorders>
              <w:top w:val="single" w:sz="4" w:space="0" w:color="000000"/>
            </w:tcBorders>
          </w:tcPr>
          <w:p w14:paraId="758D3C68" w14:textId="77777777" w:rsidR="000D05EF" w:rsidRDefault="000D05EF" w:rsidP="009F5CB4">
            <w:pPr>
              <w:pStyle w:val="TableParagraph"/>
              <w:spacing w:before="7"/>
              <w:ind w:left="81"/>
              <w:rPr>
                <w:sz w:val="20"/>
              </w:rPr>
            </w:pPr>
            <w:r>
              <w:rPr>
                <w:spacing w:val="-4"/>
                <w:sz w:val="20"/>
              </w:rPr>
              <w:t>0.53</w:t>
            </w:r>
          </w:p>
        </w:tc>
        <w:tc>
          <w:tcPr>
            <w:tcW w:w="1341" w:type="dxa"/>
            <w:tcBorders>
              <w:top w:val="single" w:sz="4" w:space="0" w:color="000000"/>
            </w:tcBorders>
          </w:tcPr>
          <w:p w14:paraId="46535399" w14:textId="77777777" w:rsidR="000D05EF" w:rsidRDefault="000D05EF" w:rsidP="009F5CB4">
            <w:pPr>
              <w:pStyle w:val="TableParagraph"/>
              <w:spacing w:before="7"/>
              <w:ind w:left="3"/>
              <w:rPr>
                <w:sz w:val="20"/>
              </w:rPr>
            </w:pPr>
            <w:r>
              <w:rPr>
                <w:spacing w:val="-4"/>
                <w:sz w:val="20"/>
              </w:rPr>
              <w:t>0.58</w:t>
            </w:r>
          </w:p>
        </w:tc>
      </w:tr>
      <w:tr w:rsidR="000D05EF" w14:paraId="23C82F05" w14:textId="77777777" w:rsidTr="009F5CB4">
        <w:trPr>
          <w:trHeight w:val="278"/>
        </w:trPr>
        <w:tc>
          <w:tcPr>
            <w:tcW w:w="2584" w:type="dxa"/>
          </w:tcPr>
          <w:p w14:paraId="6EDAFC98" w14:textId="77777777" w:rsidR="000D05EF" w:rsidRDefault="000D05EF" w:rsidP="009F5CB4">
            <w:pPr>
              <w:pStyle w:val="TableParagraph"/>
              <w:jc w:val="left"/>
              <w:rPr>
                <w:sz w:val="20"/>
              </w:rPr>
            </w:pPr>
            <w:r>
              <w:rPr>
                <w:spacing w:val="-2"/>
                <w:sz w:val="20"/>
              </w:rPr>
              <w:t>Mining</w:t>
            </w:r>
          </w:p>
        </w:tc>
        <w:tc>
          <w:tcPr>
            <w:tcW w:w="1690" w:type="dxa"/>
          </w:tcPr>
          <w:p w14:paraId="6219487B" w14:textId="77777777" w:rsidR="000D05EF" w:rsidRDefault="000D05EF" w:rsidP="009F5CB4">
            <w:pPr>
              <w:pStyle w:val="TableParagraph"/>
              <w:ind w:right="126"/>
              <w:rPr>
                <w:sz w:val="20"/>
              </w:rPr>
            </w:pPr>
            <w:r>
              <w:rPr>
                <w:spacing w:val="-4"/>
                <w:sz w:val="20"/>
              </w:rPr>
              <w:t>0.21</w:t>
            </w:r>
          </w:p>
        </w:tc>
        <w:tc>
          <w:tcPr>
            <w:tcW w:w="1340" w:type="dxa"/>
          </w:tcPr>
          <w:p w14:paraId="7EFE7ADC" w14:textId="77777777" w:rsidR="000D05EF" w:rsidRDefault="000D05EF" w:rsidP="009F5CB4">
            <w:pPr>
              <w:pStyle w:val="TableParagraph"/>
              <w:ind w:right="86"/>
              <w:rPr>
                <w:sz w:val="20"/>
              </w:rPr>
            </w:pPr>
            <w:r>
              <w:rPr>
                <w:spacing w:val="-4"/>
                <w:sz w:val="20"/>
              </w:rPr>
              <w:t>1.98</w:t>
            </w:r>
          </w:p>
        </w:tc>
        <w:tc>
          <w:tcPr>
            <w:tcW w:w="1341" w:type="dxa"/>
          </w:tcPr>
          <w:p w14:paraId="03BC4482" w14:textId="77777777" w:rsidR="000D05EF" w:rsidRDefault="000D05EF" w:rsidP="009F5CB4">
            <w:pPr>
              <w:pStyle w:val="TableParagraph"/>
              <w:ind w:left="81"/>
              <w:rPr>
                <w:sz w:val="20"/>
              </w:rPr>
            </w:pPr>
            <w:r>
              <w:rPr>
                <w:spacing w:val="-4"/>
                <w:sz w:val="20"/>
              </w:rPr>
              <w:t>1.94</w:t>
            </w:r>
          </w:p>
        </w:tc>
        <w:tc>
          <w:tcPr>
            <w:tcW w:w="1340" w:type="dxa"/>
          </w:tcPr>
          <w:p w14:paraId="689CE8FE" w14:textId="77777777" w:rsidR="000D05EF" w:rsidRDefault="000D05EF" w:rsidP="009F5CB4">
            <w:pPr>
              <w:pStyle w:val="TableParagraph"/>
              <w:ind w:left="81"/>
              <w:rPr>
                <w:sz w:val="20"/>
              </w:rPr>
            </w:pPr>
            <w:r>
              <w:rPr>
                <w:spacing w:val="-4"/>
                <w:sz w:val="20"/>
              </w:rPr>
              <w:t>0.73</w:t>
            </w:r>
          </w:p>
        </w:tc>
        <w:tc>
          <w:tcPr>
            <w:tcW w:w="1341" w:type="dxa"/>
          </w:tcPr>
          <w:p w14:paraId="66A35A32" w14:textId="77777777" w:rsidR="000D05EF" w:rsidRDefault="000D05EF" w:rsidP="009F5CB4">
            <w:pPr>
              <w:pStyle w:val="TableParagraph"/>
              <w:ind w:left="3"/>
              <w:rPr>
                <w:sz w:val="20"/>
              </w:rPr>
            </w:pPr>
            <w:r>
              <w:rPr>
                <w:spacing w:val="-4"/>
                <w:sz w:val="20"/>
              </w:rPr>
              <w:t>0.77</w:t>
            </w:r>
          </w:p>
        </w:tc>
      </w:tr>
      <w:tr w:rsidR="000D05EF" w14:paraId="74784842" w14:textId="77777777" w:rsidTr="009F5CB4">
        <w:trPr>
          <w:trHeight w:val="278"/>
        </w:trPr>
        <w:tc>
          <w:tcPr>
            <w:tcW w:w="2584" w:type="dxa"/>
          </w:tcPr>
          <w:p w14:paraId="51C09A26" w14:textId="77777777" w:rsidR="000D05EF" w:rsidRDefault="000D05EF" w:rsidP="009F5CB4">
            <w:pPr>
              <w:pStyle w:val="TableParagraph"/>
              <w:jc w:val="left"/>
              <w:rPr>
                <w:sz w:val="20"/>
              </w:rPr>
            </w:pPr>
            <w:r>
              <w:rPr>
                <w:spacing w:val="-2"/>
                <w:sz w:val="20"/>
              </w:rPr>
              <w:t>Manufacturing</w:t>
            </w:r>
          </w:p>
        </w:tc>
        <w:tc>
          <w:tcPr>
            <w:tcW w:w="1690" w:type="dxa"/>
          </w:tcPr>
          <w:p w14:paraId="64E67AA5" w14:textId="77777777" w:rsidR="000D05EF" w:rsidRDefault="000D05EF" w:rsidP="009F5CB4">
            <w:pPr>
              <w:pStyle w:val="TableParagraph"/>
              <w:ind w:right="126"/>
              <w:rPr>
                <w:sz w:val="20"/>
              </w:rPr>
            </w:pPr>
            <w:r>
              <w:rPr>
                <w:spacing w:val="-4"/>
                <w:sz w:val="20"/>
              </w:rPr>
              <w:t>0.14</w:t>
            </w:r>
          </w:p>
        </w:tc>
        <w:tc>
          <w:tcPr>
            <w:tcW w:w="1340" w:type="dxa"/>
          </w:tcPr>
          <w:p w14:paraId="78FBF9C8" w14:textId="77777777" w:rsidR="000D05EF" w:rsidRDefault="000D05EF" w:rsidP="009F5CB4">
            <w:pPr>
              <w:pStyle w:val="TableParagraph"/>
              <w:ind w:right="86"/>
              <w:rPr>
                <w:sz w:val="20"/>
              </w:rPr>
            </w:pPr>
            <w:r>
              <w:rPr>
                <w:spacing w:val="-5"/>
                <w:sz w:val="20"/>
              </w:rPr>
              <w:t>1.2</w:t>
            </w:r>
          </w:p>
        </w:tc>
        <w:tc>
          <w:tcPr>
            <w:tcW w:w="1341" w:type="dxa"/>
          </w:tcPr>
          <w:p w14:paraId="75AA78CC" w14:textId="77777777" w:rsidR="000D05EF" w:rsidRDefault="000D05EF" w:rsidP="009F5CB4">
            <w:pPr>
              <w:pStyle w:val="TableParagraph"/>
              <w:ind w:left="81"/>
              <w:rPr>
                <w:sz w:val="20"/>
              </w:rPr>
            </w:pPr>
            <w:r>
              <w:rPr>
                <w:spacing w:val="-4"/>
                <w:sz w:val="20"/>
              </w:rPr>
              <w:t>1.32</w:t>
            </w:r>
          </w:p>
        </w:tc>
        <w:tc>
          <w:tcPr>
            <w:tcW w:w="1340" w:type="dxa"/>
          </w:tcPr>
          <w:p w14:paraId="27E90FCA" w14:textId="77777777" w:rsidR="000D05EF" w:rsidRDefault="000D05EF" w:rsidP="009F5CB4">
            <w:pPr>
              <w:pStyle w:val="TableParagraph"/>
              <w:ind w:left="81"/>
              <w:rPr>
                <w:sz w:val="20"/>
              </w:rPr>
            </w:pPr>
            <w:r>
              <w:rPr>
                <w:spacing w:val="-4"/>
                <w:sz w:val="20"/>
              </w:rPr>
              <w:t>0.74</w:t>
            </w:r>
          </w:p>
        </w:tc>
        <w:tc>
          <w:tcPr>
            <w:tcW w:w="1341" w:type="dxa"/>
          </w:tcPr>
          <w:p w14:paraId="330F7E97" w14:textId="77777777" w:rsidR="000D05EF" w:rsidRDefault="000D05EF" w:rsidP="009F5CB4">
            <w:pPr>
              <w:pStyle w:val="TableParagraph"/>
              <w:ind w:left="3"/>
              <w:rPr>
                <w:sz w:val="20"/>
              </w:rPr>
            </w:pPr>
            <w:r>
              <w:rPr>
                <w:spacing w:val="-4"/>
                <w:sz w:val="20"/>
              </w:rPr>
              <w:t>0.73</w:t>
            </w:r>
          </w:p>
        </w:tc>
      </w:tr>
      <w:tr w:rsidR="000D05EF" w14:paraId="4459E626" w14:textId="77777777" w:rsidTr="009F5CB4">
        <w:trPr>
          <w:trHeight w:val="278"/>
        </w:trPr>
        <w:tc>
          <w:tcPr>
            <w:tcW w:w="2584" w:type="dxa"/>
          </w:tcPr>
          <w:p w14:paraId="45791146" w14:textId="77777777" w:rsidR="000D05EF" w:rsidRDefault="000D05EF" w:rsidP="009F5CB4">
            <w:pPr>
              <w:pStyle w:val="TableParagraph"/>
              <w:jc w:val="left"/>
              <w:rPr>
                <w:sz w:val="20"/>
              </w:rPr>
            </w:pPr>
            <w:r>
              <w:rPr>
                <w:spacing w:val="-2"/>
                <w:sz w:val="20"/>
              </w:rPr>
              <w:t>Utilities</w:t>
            </w:r>
          </w:p>
        </w:tc>
        <w:tc>
          <w:tcPr>
            <w:tcW w:w="1690" w:type="dxa"/>
          </w:tcPr>
          <w:p w14:paraId="509889AA" w14:textId="77777777" w:rsidR="000D05EF" w:rsidRDefault="000D05EF" w:rsidP="009F5CB4">
            <w:pPr>
              <w:pStyle w:val="TableParagraph"/>
              <w:ind w:right="126"/>
              <w:rPr>
                <w:sz w:val="20"/>
              </w:rPr>
            </w:pPr>
            <w:r>
              <w:rPr>
                <w:spacing w:val="-4"/>
                <w:sz w:val="20"/>
              </w:rPr>
              <w:t>0.02</w:t>
            </w:r>
          </w:p>
        </w:tc>
        <w:tc>
          <w:tcPr>
            <w:tcW w:w="1340" w:type="dxa"/>
          </w:tcPr>
          <w:p w14:paraId="06E6136E" w14:textId="77777777" w:rsidR="000D05EF" w:rsidRDefault="000D05EF" w:rsidP="009F5CB4">
            <w:pPr>
              <w:pStyle w:val="TableParagraph"/>
              <w:ind w:right="86"/>
              <w:rPr>
                <w:sz w:val="20"/>
              </w:rPr>
            </w:pPr>
            <w:r>
              <w:rPr>
                <w:spacing w:val="-4"/>
                <w:sz w:val="20"/>
              </w:rPr>
              <w:t>1.53</w:t>
            </w:r>
          </w:p>
        </w:tc>
        <w:tc>
          <w:tcPr>
            <w:tcW w:w="1341" w:type="dxa"/>
          </w:tcPr>
          <w:p w14:paraId="4384202D" w14:textId="77777777" w:rsidR="000D05EF" w:rsidRDefault="000D05EF" w:rsidP="009F5CB4">
            <w:pPr>
              <w:pStyle w:val="TableParagraph"/>
              <w:ind w:left="81"/>
              <w:rPr>
                <w:sz w:val="20"/>
              </w:rPr>
            </w:pPr>
            <w:r>
              <w:rPr>
                <w:spacing w:val="-4"/>
                <w:sz w:val="20"/>
              </w:rPr>
              <w:t>1.25</w:t>
            </w:r>
          </w:p>
        </w:tc>
        <w:tc>
          <w:tcPr>
            <w:tcW w:w="1340" w:type="dxa"/>
          </w:tcPr>
          <w:p w14:paraId="3ED3478C" w14:textId="77777777" w:rsidR="000D05EF" w:rsidRDefault="000D05EF" w:rsidP="009F5CB4">
            <w:pPr>
              <w:pStyle w:val="TableParagraph"/>
              <w:ind w:left="81"/>
              <w:rPr>
                <w:sz w:val="20"/>
              </w:rPr>
            </w:pPr>
            <w:r>
              <w:rPr>
                <w:spacing w:val="-4"/>
                <w:sz w:val="20"/>
              </w:rPr>
              <w:t>0.71</w:t>
            </w:r>
          </w:p>
        </w:tc>
        <w:tc>
          <w:tcPr>
            <w:tcW w:w="1341" w:type="dxa"/>
          </w:tcPr>
          <w:p w14:paraId="4A6CA099" w14:textId="77777777" w:rsidR="000D05EF" w:rsidRDefault="000D05EF" w:rsidP="009F5CB4">
            <w:pPr>
              <w:pStyle w:val="TableParagraph"/>
              <w:ind w:left="3"/>
              <w:rPr>
                <w:sz w:val="20"/>
              </w:rPr>
            </w:pPr>
            <w:r>
              <w:rPr>
                <w:spacing w:val="-4"/>
                <w:sz w:val="20"/>
              </w:rPr>
              <w:t>0.79</w:t>
            </w:r>
          </w:p>
        </w:tc>
      </w:tr>
      <w:tr w:rsidR="000D05EF" w14:paraId="163FB53A" w14:textId="77777777" w:rsidTr="009F5CB4">
        <w:trPr>
          <w:trHeight w:val="278"/>
        </w:trPr>
        <w:tc>
          <w:tcPr>
            <w:tcW w:w="2584" w:type="dxa"/>
          </w:tcPr>
          <w:p w14:paraId="47DF0E1B" w14:textId="77777777" w:rsidR="000D05EF" w:rsidRDefault="000D05EF" w:rsidP="009F5CB4">
            <w:pPr>
              <w:pStyle w:val="TableParagraph"/>
              <w:jc w:val="left"/>
              <w:rPr>
                <w:sz w:val="20"/>
              </w:rPr>
            </w:pPr>
            <w:r>
              <w:rPr>
                <w:spacing w:val="-2"/>
                <w:sz w:val="20"/>
              </w:rPr>
              <w:t>Construction</w:t>
            </w:r>
          </w:p>
        </w:tc>
        <w:tc>
          <w:tcPr>
            <w:tcW w:w="1690" w:type="dxa"/>
          </w:tcPr>
          <w:p w14:paraId="532CF487" w14:textId="77777777" w:rsidR="000D05EF" w:rsidRDefault="000D05EF" w:rsidP="009F5CB4">
            <w:pPr>
              <w:pStyle w:val="TableParagraph"/>
              <w:ind w:right="126"/>
              <w:rPr>
                <w:sz w:val="20"/>
              </w:rPr>
            </w:pPr>
            <w:r>
              <w:rPr>
                <w:spacing w:val="-2"/>
                <w:sz w:val="20"/>
              </w:rPr>
              <w:t>-</w:t>
            </w:r>
            <w:r>
              <w:rPr>
                <w:spacing w:val="-4"/>
                <w:sz w:val="20"/>
              </w:rPr>
              <w:t>0.03</w:t>
            </w:r>
          </w:p>
        </w:tc>
        <w:tc>
          <w:tcPr>
            <w:tcW w:w="1340" w:type="dxa"/>
          </w:tcPr>
          <w:p w14:paraId="7EADCD42" w14:textId="77777777" w:rsidR="000D05EF" w:rsidRDefault="000D05EF" w:rsidP="009F5CB4">
            <w:pPr>
              <w:pStyle w:val="TableParagraph"/>
              <w:ind w:right="86"/>
              <w:rPr>
                <w:sz w:val="20"/>
              </w:rPr>
            </w:pPr>
            <w:r>
              <w:rPr>
                <w:spacing w:val="-4"/>
                <w:sz w:val="20"/>
              </w:rPr>
              <w:t>1.12</w:t>
            </w:r>
          </w:p>
        </w:tc>
        <w:tc>
          <w:tcPr>
            <w:tcW w:w="1341" w:type="dxa"/>
          </w:tcPr>
          <w:p w14:paraId="6CA86498" w14:textId="77777777" w:rsidR="000D05EF" w:rsidRDefault="000D05EF" w:rsidP="009F5CB4">
            <w:pPr>
              <w:pStyle w:val="TableParagraph"/>
              <w:ind w:left="81"/>
              <w:rPr>
                <w:sz w:val="20"/>
              </w:rPr>
            </w:pPr>
            <w:r>
              <w:rPr>
                <w:spacing w:val="-4"/>
                <w:sz w:val="20"/>
              </w:rPr>
              <w:t>1.19</w:t>
            </w:r>
          </w:p>
        </w:tc>
        <w:tc>
          <w:tcPr>
            <w:tcW w:w="1340" w:type="dxa"/>
          </w:tcPr>
          <w:p w14:paraId="132812BC" w14:textId="77777777" w:rsidR="000D05EF" w:rsidRDefault="000D05EF" w:rsidP="009F5CB4">
            <w:pPr>
              <w:pStyle w:val="TableParagraph"/>
              <w:ind w:left="81"/>
              <w:rPr>
                <w:sz w:val="20"/>
              </w:rPr>
            </w:pPr>
            <w:r>
              <w:rPr>
                <w:spacing w:val="-5"/>
                <w:sz w:val="20"/>
              </w:rPr>
              <w:t>0.6</w:t>
            </w:r>
          </w:p>
        </w:tc>
        <w:tc>
          <w:tcPr>
            <w:tcW w:w="1341" w:type="dxa"/>
          </w:tcPr>
          <w:p w14:paraId="03635EFD" w14:textId="77777777" w:rsidR="000D05EF" w:rsidRDefault="000D05EF" w:rsidP="009F5CB4">
            <w:pPr>
              <w:pStyle w:val="TableParagraph"/>
              <w:ind w:left="3"/>
              <w:rPr>
                <w:sz w:val="20"/>
              </w:rPr>
            </w:pPr>
            <w:r>
              <w:rPr>
                <w:spacing w:val="-4"/>
                <w:sz w:val="20"/>
              </w:rPr>
              <w:t>0.62</w:t>
            </w:r>
          </w:p>
        </w:tc>
      </w:tr>
      <w:tr w:rsidR="000D05EF" w14:paraId="7C66F6ED" w14:textId="77777777" w:rsidTr="009F5CB4">
        <w:trPr>
          <w:trHeight w:val="278"/>
        </w:trPr>
        <w:tc>
          <w:tcPr>
            <w:tcW w:w="2584" w:type="dxa"/>
          </w:tcPr>
          <w:p w14:paraId="25183715" w14:textId="77777777" w:rsidR="000D05EF" w:rsidRDefault="000D05EF" w:rsidP="009F5CB4">
            <w:pPr>
              <w:pStyle w:val="TableParagraph"/>
              <w:jc w:val="left"/>
              <w:rPr>
                <w:sz w:val="20"/>
              </w:rPr>
            </w:pPr>
            <w:r>
              <w:rPr>
                <w:spacing w:val="-2"/>
                <w:sz w:val="20"/>
              </w:rPr>
              <w:t>Wholesale</w:t>
            </w:r>
            <w:r>
              <w:rPr>
                <w:sz w:val="20"/>
              </w:rPr>
              <w:t xml:space="preserve"> </w:t>
            </w:r>
            <w:r>
              <w:rPr>
                <w:spacing w:val="-2"/>
                <w:sz w:val="20"/>
              </w:rPr>
              <w:t>trade</w:t>
            </w:r>
          </w:p>
        </w:tc>
        <w:tc>
          <w:tcPr>
            <w:tcW w:w="1690" w:type="dxa"/>
          </w:tcPr>
          <w:p w14:paraId="2D05DF45" w14:textId="77777777" w:rsidR="000D05EF" w:rsidRDefault="000D05EF" w:rsidP="009F5CB4">
            <w:pPr>
              <w:pStyle w:val="TableParagraph"/>
              <w:ind w:right="126"/>
              <w:rPr>
                <w:sz w:val="20"/>
              </w:rPr>
            </w:pPr>
            <w:r>
              <w:rPr>
                <w:spacing w:val="-4"/>
                <w:sz w:val="20"/>
              </w:rPr>
              <w:t>0.26</w:t>
            </w:r>
          </w:p>
        </w:tc>
        <w:tc>
          <w:tcPr>
            <w:tcW w:w="1340" w:type="dxa"/>
          </w:tcPr>
          <w:p w14:paraId="55532E36" w14:textId="77777777" w:rsidR="000D05EF" w:rsidRDefault="000D05EF" w:rsidP="009F5CB4">
            <w:pPr>
              <w:pStyle w:val="TableParagraph"/>
              <w:ind w:right="86"/>
              <w:rPr>
                <w:sz w:val="20"/>
              </w:rPr>
            </w:pPr>
            <w:r>
              <w:rPr>
                <w:spacing w:val="-4"/>
                <w:sz w:val="20"/>
              </w:rPr>
              <w:t>1.25</w:t>
            </w:r>
          </w:p>
        </w:tc>
        <w:tc>
          <w:tcPr>
            <w:tcW w:w="1341" w:type="dxa"/>
          </w:tcPr>
          <w:p w14:paraId="7320A6C7" w14:textId="77777777" w:rsidR="000D05EF" w:rsidRDefault="000D05EF" w:rsidP="009F5CB4">
            <w:pPr>
              <w:pStyle w:val="TableParagraph"/>
              <w:ind w:left="81"/>
              <w:rPr>
                <w:sz w:val="20"/>
              </w:rPr>
            </w:pPr>
            <w:r>
              <w:rPr>
                <w:spacing w:val="-5"/>
                <w:sz w:val="20"/>
              </w:rPr>
              <w:t>1.3</w:t>
            </w:r>
          </w:p>
        </w:tc>
        <w:tc>
          <w:tcPr>
            <w:tcW w:w="1340" w:type="dxa"/>
          </w:tcPr>
          <w:p w14:paraId="46AB2657" w14:textId="77777777" w:rsidR="000D05EF" w:rsidRDefault="000D05EF" w:rsidP="009F5CB4">
            <w:pPr>
              <w:pStyle w:val="TableParagraph"/>
              <w:ind w:left="81"/>
              <w:rPr>
                <w:sz w:val="20"/>
              </w:rPr>
            </w:pPr>
            <w:r>
              <w:rPr>
                <w:spacing w:val="-4"/>
                <w:sz w:val="20"/>
              </w:rPr>
              <w:t>0.72</w:t>
            </w:r>
          </w:p>
        </w:tc>
        <w:tc>
          <w:tcPr>
            <w:tcW w:w="1341" w:type="dxa"/>
          </w:tcPr>
          <w:p w14:paraId="2EEAAFCC" w14:textId="77777777" w:rsidR="000D05EF" w:rsidRDefault="000D05EF" w:rsidP="009F5CB4">
            <w:pPr>
              <w:pStyle w:val="TableParagraph"/>
              <w:ind w:left="3"/>
              <w:rPr>
                <w:sz w:val="20"/>
              </w:rPr>
            </w:pPr>
            <w:r>
              <w:rPr>
                <w:spacing w:val="-4"/>
                <w:sz w:val="20"/>
              </w:rPr>
              <w:t>0.74</w:t>
            </w:r>
          </w:p>
        </w:tc>
      </w:tr>
      <w:tr w:rsidR="000D05EF" w14:paraId="2B01B0E2" w14:textId="77777777" w:rsidTr="009F5CB4">
        <w:trPr>
          <w:trHeight w:val="278"/>
        </w:trPr>
        <w:tc>
          <w:tcPr>
            <w:tcW w:w="2584" w:type="dxa"/>
          </w:tcPr>
          <w:p w14:paraId="151BEFCA" w14:textId="77777777" w:rsidR="000D05EF" w:rsidRDefault="000D05EF" w:rsidP="009F5CB4">
            <w:pPr>
              <w:pStyle w:val="TableParagraph"/>
              <w:jc w:val="left"/>
              <w:rPr>
                <w:sz w:val="20"/>
              </w:rPr>
            </w:pPr>
            <w:r>
              <w:rPr>
                <w:sz w:val="20"/>
              </w:rPr>
              <w:t>Retail</w:t>
            </w:r>
            <w:r>
              <w:rPr>
                <w:spacing w:val="-10"/>
                <w:sz w:val="20"/>
              </w:rPr>
              <w:t xml:space="preserve"> </w:t>
            </w:r>
            <w:r>
              <w:rPr>
                <w:spacing w:val="-2"/>
                <w:sz w:val="20"/>
              </w:rPr>
              <w:t>Trade</w:t>
            </w:r>
          </w:p>
        </w:tc>
        <w:tc>
          <w:tcPr>
            <w:tcW w:w="1690" w:type="dxa"/>
          </w:tcPr>
          <w:p w14:paraId="6BCADE70" w14:textId="77777777" w:rsidR="000D05EF" w:rsidRDefault="000D05EF" w:rsidP="009F5CB4">
            <w:pPr>
              <w:pStyle w:val="TableParagraph"/>
              <w:ind w:right="126"/>
              <w:rPr>
                <w:sz w:val="20"/>
              </w:rPr>
            </w:pPr>
            <w:r>
              <w:rPr>
                <w:spacing w:val="-2"/>
                <w:sz w:val="20"/>
              </w:rPr>
              <w:t>-</w:t>
            </w:r>
            <w:r>
              <w:rPr>
                <w:spacing w:val="-4"/>
                <w:sz w:val="20"/>
              </w:rPr>
              <w:t>0.01</w:t>
            </w:r>
          </w:p>
        </w:tc>
        <w:tc>
          <w:tcPr>
            <w:tcW w:w="1340" w:type="dxa"/>
          </w:tcPr>
          <w:p w14:paraId="60C46885" w14:textId="77777777" w:rsidR="000D05EF" w:rsidRDefault="000D05EF" w:rsidP="009F5CB4">
            <w:pPr>
              <w:pStyle w:val="TableParagraph"/>
              <w:ind w:right="86"/>
              <w:rPr>
                <w:sz w:val="20"/>
              </w:rPr>
            </w:pPr>
            <w:r>
              <w:rPr>
                <w:spacing w:val="-4"/>
                <w:sz w:val="20"/>
              </w:rPr>
              <w:t>0.95</w:t>
            </w:r>
          </w:p>
        </w:tc>
        <w:tc>
          <w:tcPr>
            <w:tcW w:w="1341" w:type="dxa"/>
          </w:tcPr>
          <w:p w14:paraId="69EA9DA4" w14:textId="77777777" w:rsidR="000D05EF" w:rsidRDefault="000D05EF" w:rsidP="009F5CB4">
            <w:pPr>
              <w:pStyle w:val="TableParagraph"/>
              <w:ind w:left="81"/>
              <w:rPr>
                <w:sz w:val="20"/>
              </w:rPr>
            </w:pPr>
            <w:r>
              <w:rPr>
                <w:spacing w:val="-4"/>
                <w:sz w:val="20"/>
              </w:rPr>
              <w:t>1.06</w:t>
            </w:r>
          </w:p>
        </w:tc>
        <w:tc>
          <w:tcPr>
            <w:tcW w:w="1340" w:type="dxa"/>
          </w:tcPr>
          <w:p w14:paraId="68AE88EC" w14:textId="77777777" w:rsidR="000D05EF" w:rsidRDefault="000D05EF" w:rsidP="009F5CB4">
            <w:pPr>
              <w:pStyle w:val="TableParagraph"/>
              <w:ind w:left="81"/>
              <w:rPr>
                <w:sz w:val="20"/>
              </w:rPr>
            </w:pPr>
            <w:r>
              <w:rPr>
                <w:spacing w:val="-5"/>
                <w:sz w:val="20"/>
              </w:rPr>
              <w:t>0.6</w:t>
            </w:r>
          </w:p>
        </w:tc>
        <w:tc>
          <w:tcPr>
            <w:tcW w:w="1341" w:type="dxa"/>
          </w:tcPr>
          <w:p w14:paraId="0AC7B89A" w14:textId="77777777" w:rsidR="000D05EF" w:rsidRDefault="000D05EF" w:rsidP="009F5CB4">
            <w:pPr>
              <w:pStyle w:val="TableParagraph"/>
              <w:ind w:left="3"/>
              <w:rPr>
                <w:sz w:val="20"/>
              </w:rPr>
            </w:pPr>
            <w:r>
              <w:rPr>
                <w:spacing w:val="-4"/>
                <w:sz w:val="20"/>
              </w:rPr>
              <w:t>0.67</w:t>
            </w:r>
          </w:p>
        </w:tc>
      </w:tr>
      <w:tr w:rsidR="000D05EF" w14:paraId="41CAA716" w14:textId="77777777" w:rsidTr="009F5CB4">
        <w:trPr>
          <w:trHeight w:val="278"/>
        </w:trPr>
        <w:tc>
          <w:tcPr>
            <w:tcW w:w="2584" w:type="dxa"/>
          </w:tcPr>
          <w:p w14:paraId="7AEB85C5" w14:textId="77777777" w:rsidR="000D05EF" w:rsidRDefault="000D05EF" w:rsidP="009F5CB4">
            <w:pPr>
              <w:pStyle w:val="TableParagraph"/>
              <w:jc w:val="left"/>
              <w:rPr>
                <w:sz w:val="20"/>
              </w:rPr>
            </w:pPr>
            <w:r>
              <w:rPr>
                <w:sz w:val="20"/>
              </w:rPr>
              <w:t>Accom.</w:t>
            </w:r>
            <w:r>
              <w:rPr>
                <w:spacing w:val="-6"/>
                <w:sz w:val="20"/>
              </w:rPr>
              <w:t xml:space="preserve"> </w:t>
            </w:r>
            <w:r>
              <w:rPr>
                <w:sz w:val="20"/>
              </w:rPr>
              <w:t>&amp;</w:t>
            </w:r>
            <w:r>
              <w:rPr>
                <w:spacing w:val="-6"/>
                <w:sz w:val="20"/>
              </w:rPr>
              <w:t xml:space="preserve"> </w:t>
            </w:r>
            <w:r>
              <w:rPr>
                <w:spacing w:val="-2"/>
                <w:sz w:val="20"/>
              </w:rPr>
              <w:t>Hospitality</w:t>
            </w:r>
          </w:p>
        </w:tc>
        <w:tc>
          <w:tcPr>
            <w:tcW w:w="1690" w:type="dxa"/>
          </w:tcPr>
          <w:p w14:paraId="3877D532" w14:textId="77777777" w:rsidR="000D05EF" w:rsidRDefault="000D05EF" w:rsidP="009F5CB4">
            <w:pPr>
              <w:pStyle w:val="TableParagraph"/>
              <w:ind w:right="126"/>
              <w:rPr>
                <w:sz w:val="20"/>
              </w:rPr>
            </w:pPr>
            <w:r>
              <w:rPr>
                <w:spacing w:val="-2"/>
                <w:sz w:val="20"/>
              </w:rPr>
              <w:t>-</w:t>
            </w:r>
            <w:r>
              <w:rPr>
                <w:spacing w:val="-4"/>
                <w:sz w:val="20"/>
              </w:rPr>
              <w:t>0.11</w:t>
            </w:r>
          </w:p>
        </w:tc>
        <w:tc>
          <w:tcPr>
            <w:tcW w:w="1340" w:type="dxa"/>
          </w:tcPr>
          <w:p w14:paraId="683AB81A" w14:textId="77777777" w:rsidR="000D05EF" w:rsidRDefault="000D05EF" w:rsidP="009F5CB4">
            <w:pPr>
              <w:pStyle w:val="TableParagraph"/>
              <w:ind w:right="86"/>
              <w:rPr>
                <w:sz w:val="20"/>
              </w:rPr>
            </w:pPr>
            <w:r>
              <w:rPr>
                <w:spacing w:val="-4"/>
                <w:sz w:val="20"/>
              </w:rPr>
              <w:t>1.17</w:t>
            </w:r>
          </w:p>
        </w:tc>
        <w:tc>
          <w:tcPr>
            <w:tcW w:w="1341" w:type="dxa"/>
          </w:tcPr>
          <w:p w14:paraId="2FB5AE97" w14:textId="77777777" w:rsidR="000D05EF" w:rsidRDefault="000D05EF" w:rsidP="009F5CB4">
            <w:pPr>
              <w:pStyle w:val="TableParagraph"/>
              <w:ind w:left="81"/>
              <w:rPr>
                <w:sz w:val="20"/>
              </w:rPr>
            </w:pPr>
            <w:r>
              <w:rPr>
                <w:spacing w:val="-4"/>
                <w:sz w:val="20"/>
              </w:rPr>
              <w:t>1.24</w:t>
            </w:r>
          </w:p>
        </w:tc>
        <w:tc>
          <w:tcPr>
            <w:tcW w:w="1340" w:type="dxa"/>
          </w:tcPr>
          <w:p w14:paraId="67F794F8" w14:textId="77777777" w:rsidR="000D05EF" w:rsidRDefault="000D05EF" w:rsidP="009F5CB4">
            <w:pPr>
              <w:pStyle w:val="TableParagraph"/>
              <w:ind w:left="81"/>
              <w:rPr>
                <w:sz w:val="20"/>
              </w:rPr>
            </w:pPr>
            <w:r>
              <w:rPr>
                <w:spacing w:val="-4"/>
                <w:sz w:val="20"/>
              </w:rPr>
              <w:t>0.59</w:t>
            </w:r>
          </w:p>
        </w:tc>
        <w:tc>
          <w:tcPr>
            <w:tcW w:w="1341" w:type="dxa"/>
          </w:tcPr>
          <w:p w14:paraId="201ADE30" w14:textId="77777777" w:rsidR="000D05EF" w:rsidRDefault="000D05EF" w:rsidP="009F5CB4">
            <w:pPr>
              <w:pStyle w:val="TableParagraph"/>
              <w:ind w:left="3"/>
              <w:rPr>
                <w:sz w:val="20"/>
              </w:rPr>
            </w:pPr>
            <w:r>
              <w:rPr>
                <w:spacing w:val="-5"/>
                <w:sz w:val="20"/>
              </w:rPr>
              <w:t>0.6</w:t>
            </w:r>
          </w:p>
        </w:tc>
      </w:tr>
      <w:tr w:rsidR="000D05EF" w14:paraId="6E71C3AF" w14:textId="77777777" w:rsidTr="009F5CB4">
        <w:trPr>
          <w:trHeight w:val="278"/>
        </w:trPr>
        <w:tc>
          <w:tcPr>
            <w:tcW w:w="2584" w:type="dxa"/>
          </w:tcPr>
          <w:p w14:paraId="1678D40E" w14:textId="77777777" w:rsidR="000D05EF" w:rsidRDefault="000D05EF" w:rsidP="009F5CB4">
            <w:pPr>
              <w:pStyle w:val="TableParagraph"/>
              <w:jc w:val="left"/>
              <w:rPr>
                <w:sz w:val="20"/>
              </w:rPr>
            </w:pPr>
            <w:r>
              <w:rPr>
                <w:spacing w:val="-2"/>
                <w:sz w:val="20"/>
              </w:rPr>
              <w:t>Transport</w:t>
            </w:r>
          </w:p>
        </w:tc>
        <w:tc>
          <w:tcPr>
            <w:tcW w:w="1690" w:type="dxa"/>
          </w:tcPr>
          <w:p w14:paraId="346BE77E" w14:textId="77777777" w:rsidR="000D05EF" w:rsidRDefault="000D05EF" w:rsidP="009F5CB4">
            <w:pPr>
              <w:pStyle w:val="TableParagraph"/>
              <w:ind w:right="126"/>
              <w:rPr>
                <w:sz w:val="20"/>
              </w:rPr>
            </w:pPr>
            <w:r>
              <w:rPr>
                <w:spacing w:val="-4"/>
                <w:sz w:val="20"/>
              </w:rPr>
              <w:t>0.02</w:t>
            </w:r>
          </w:p>
        </w:tc>
        <w:tc>
          <w:tcPr>
            <w:tcW w:w="1340" w:type="dxa"/>
          </w:tcPr>
          <w:p w14:paraId="2A9C8E6A" w14:textId="77777777" w:rsidR="000D05EF" w:rsidRDefault="000D05EF" w:rsidP="009F5CB4">
            <w:pPr>
              <w:pStyle w:val="TableParagraph"/>
              <w:ind w:right="86"/>
              <w:rPr>
                <w:sz w:val="20"/>
              </w:rPr>
            </w:pPr>
            <w:r>
              <w:rPr>
                <w:spacing w:val="-4"/>
                <w:sz w:val="20"/>
              </w:rPr>
              <w:t>1.31</w:t>
            </w:r>
          </w:p>
        </w:tc>
        <w:tc>
          <w:tcPr>
            <w:tcW w:w="1341" w:type="dxa"/>
          </w:tcPr>
          <w:p w14:paraId="5310307A" w14:textId="77777777" w:rsidR="000D05EF" w:rsidRDefault="000D05EF" w:rsidP="009F5CB4">
            <w:pPr>
              <w:pStyle w:val="TableParagraph"/>
              <w:ind w:left="81"/>
              <w:rPr>
                <w:sz w:val="20"/>
              </w:rPr>
            </w:pPr>
            <w:r>
              <w:rPr>
                <w:spacing w:val="-4"/>
                <w:sz w:val="20"/>
              </w:rPr>
              <w:t>1.44</w:t>
            </w:r>
          </w:p>
        </w:tc>
        <w:tc>
          <w:tcPr>
            <w:tcW w:w="1340" w:type="dxa"/>
          </w:tcPr>
          <w:p w14:paraId="2F20AC76" w14:textId="77777777" w:rsidR="000D05EF" w:rsidRDefault="000D05EF" w:rsidP="009F5CB4">
            <w:pPr>
              <w:pStyle w:val="TableParagraph"/>
              <w:ind w:left="81"/>
              <w:rPr>
                <w:sz w:val="20"/>
              </w:rPr>
            </w:pPr>
            <w:r>
              <w:rPr>
                <w:spacing w:val="-4"/>
                <w:sz w:val="20"/>
              </w:rPr>
              <w:t>0.81</w:t>
            </w:r>
          </w:p>
        </w:tc>
        <w:tc>
          <w:tcPr>
            <w:tcW w:w="1341" w:type="dxa"/>
          </w:tcPr>
          <w:p w14:paraId="1384F32D" w14:textId="77777777" w:rsidR="000D05EF" w:rsidRDefault="000D05EF" w:rsidP="009F5CB4">
            <w:pPr>
              <w:pStyle w:val="TableParagraph"/>
              <w:ind w:left="3"/>
              <w:rPr>
                <w:sz w:val="20"/>
              </w:rPr>
            </w:pPr>
            <w:r>
              <w:rPr>
                <w:spacing w:val="-4"/>
                <w:sz w:val="20"/>
              </w:rPr>
              <w:t>0.79</w:t>
            </w:r>
          </w:p>
        </w:tc>
      </w:tr>
      <w:tr w:rsidR="000D05EF" w14:paraId="76F3B2C4" w14:textId="77777777" w:rsidTr="009F5CB4">
        <w:trPr>
          <w:trHeight w:val="278"/>
        </w:trPr>
        <w:tc>
          <w:tcPr>
            <w:tcW w:w="2584" w:type="dxa"/>
          </w:tcPr>
          <w:p w14:paraId="1D6D1593" w14:textId="77777777" w:rsidR="000D05EF" w:rsidRDefault="000D05EF" w:rsidP="009F5CB4">
            <w:pPr>
              <w:pStyle w:val="TableParagraph"/>
              <w:jc w:val="left"/>
              <w:rPr>
                <w:sz w:val="20"/>
              </w:rPr>
            </w:pPr>
            <w:r>
              <w:rPr>
                <w:sz w:val="20"/>
              </w:rPr>
              <w:t>Rental,</w:t>
            </w:r>
            <w:r>
              <w:rPr>
                <w:spacing w:val="-7"/>
                <w:sz w:val="20"/>
              </w:rPr>
              <w:t xml:space="preserve"> </w:t>
            </w:r>
            <w:r>
              <w:rPr>
                <w:sz w:val="20"/>
              </w:rPr>
              <w:t>hiring</w:t>
            </w:r>
            <w:r>
              <w:rPr>
                <w:spacing w:val="-7"/>
                <w:sz w:val="20"/>
              </w:rPr>
              <w:t xml:space="preserve"> </w:t>
            </w:r>
            <w:r>
              <w:rPr>
                <w:sz w:val="20"/>
              </w:rPr>
              <w:t>and</w:t>
            </w:r>
            <w:r>
              <w:rPr>
                <w:spacing w:val="-7"/>
                <w:sz w:val="20"/>
              </w:rPr>
              <w:t xml:space="preserve"> </w:t>
            </w:r>
            <w:r>
              <w:rPr>
                <w:sz w:val="20"/>
              </w:rPr>
              <w:t>real</w:t>
            </w:r>
            <w:r>
              <w:rPr>
                <w:spacing w:val="-6"/>
                <w:sz w:val="20"/>
              </w:rPr>
              <w:t xml:space="preserve"> </w:t>
            </w:r>
            <w:r>
              <w:rPr>
                <w:spacing w:val="-2"/>
                <w:sz w:val="20"/>
              </w:rPr>
              <w:t>estate</w:t>
            </w:r>
          </w:p>
        </w:tc>
        <w:tc>
          <w:tcPr>
            <w:tcW w:w="1690" w:type="dxa"/>
          </w:tcPr>
          <w:p w14:paraId="7CE16BC2" w14:textId="77777777" w:rsidR="000D05EF" w:rsidRDefault="000D05EF" w:rsidP="009F5CB4">
            <w:pPr>
              <w:pStyle w:val="TableParagraph"/>
              <w:ind w:left="1" w:right="126"/>
              <w:rPr>
                <w:sz w:val="20"/>
              </w:rPr>
            </w:pPr>
            <w:r>
              <w:rPr>
                <w:spacing w:val="-4"/>
                <w:sz w:val="20"/>
              </w:rPr>
              <w:t>0.09</w:t>
            </w:r>
          </w:p>
        </w:tc>
        <w:tc>
          <w:tcPr>
            <w:tcW w:w="1340" w:type="dxa"/>
          </w:tcPr>
          <w:p w14:paraId="6EEFFCFE" w14:textId="77777777" w:rsidR="000D05EF" w:rsidRDefault="000D05EF" w:rsidP="009F5CB4">
            <w:pPr>
              <w:pStyle w:val="TableParagraph"/>
              <w:ind w:right="86"/>
              <w:rPr>
                <w:sz w:val="20"/>
              </w:rPr>
            </w:pPr>
            <w:r>
              <w:rPr>
                <w:spacing w:val="-4"/>
                <w:sz w:val="20"/>
              </w:rPr>
              <w:t>1.36</w:t>
            </w:r>
          </w:p>
        </w:tc>
        <w:tc>
          <w:tcPr>
            <w:tcW w:w="1341" w:type="dxa"/>
          </w:tcPr>
          <w:p w14:paraId="07C97E82" w14:textId="77777777" w:rsidR="000D05EF" w:rsidRDefault="000D05EF" w:rsidP="009F5CB4">
            <w:pPr>
              <w:pStyle w:val="TableParagraph"/>
              <w:ind w:left="81"/>
              <w:rPr>
                <w:sz w:val="20"/>
              </w:rPr>
            </w:pPr>
            <w:r>
              <w:rPr>
                <w:spacing w:val="-4"/>
                <w:sz w:val="20"/>
              </w:rPr>
              <w:t>1.35</w:t>
            </w:r>
          </w:p>
        </w:tc>
        <w:tc>
          <w:tcPr>
            <w:tcW w:w="1340" w:type="dxa"/>
          </w:tcPr>
          <w:p w14:paraId="5806F9CC" w14:textId="77777777" w:rsidR="000D05EF" w:rsidRDefault="000D05EF" w:rsidP="009F5CB4">
            <w:pPr>
              <w:pStyle w:val="TableParagraph"/>
              <w:ind w:left="81"/>
              <w:rPr>
                <w:sz w:val="20"/>
              </w:rPr>
            </w:pPr>
            <w:r>
              <w:rPr>
                <w:spacing w:val="-4"/>
                <w:sz w:val="20"/>
              </w:rPr>
              <w:t>0.69</w:t>
            </w:r>
          </w:p>
        </w:tc>
        <w:tc>
          <w:tcPr>
            <w:tcW w:w="1341" w:type="dxa"/>
          </w:tcPr>
          <w:p w14:paraId="1EA9E645" w14:textId="77777777" w:rsidR="000D05EF" w:rsidRDefault="000D05EF" w:rsidP="009F5CB4">
            <w:pPr>
              <w:pStyle w:val="TableParagraph"/>
              <w:ind w:left="3"/>
              <w:rPr>
                <w:sz w:val="20"/>
              </w:rPr>
            </w:pPr>
            <w:r>
              <w:rPr>
                <w:spacing w:val="-4"/>
                <w:sz w:val="20"/>
              </w:rPr>
              <w:t>0.69</w:t>
            </w:r>
          </w:p>
        </w:tc>
      </w:tr>
      <w:tr w:rsidR="000D05EF" w14:paraId="768DD843" w14:textId="77777777" w:rsidTr="009F5CB4">
        <w:trPr>
          <w:trHeight w:val="278"/>
        </w:trPr>
        <w:tc>
          <w:tcPr>
            <w:tcW w:w="2584" w:type="dxa"/>
          </w:tcPr>
          <w:p w14:paraId="7E1DF0E7" w14:textId="77777777" w:rsidR="000D05EF" w:rsidRDefault="000D05EF" w:rsidP="009F5CB4">
            <w:pPr>
              <w:pStyle w:val="TableParagraph"/>
              <w:jc w:val="left"/>
              <w:rPr>
                <w:sz w:val="20"/>
              </w:rPr>
            </w:pPr>
            <w:r>
              <w:rPr>
                <w:spacing w:val="-2"/>
                <w:sz w:val="20"/>
              </w:rPr>
              <w:t>Prof.</w:t>
            </w:r>
            <w:r>
              <w:rPr>
                <w:spacing w:val="-14"/>
                <w:sz w:val="20"/>
              </w:rPr>
              <w:t xml:space="preserve"> </w:t>
            </w:r>
            <w:r>
              <w:rPr>
                <w:spacing w:val="-2"/>
                <w:sz w:val="20"/>
              </w:rPr>
              <w:t>Services</w:t>
            </w:r>
          </w:p>
        </w:tc>
        <w:tc>
          <w:tcPr>
            <w:tcW w:w="1690" w:type="dxa"/>
          </w:tcPr>
          <w:p w14:paraId="5DAFB6BE" w14:textId="77777777" w:rsidR="000D05EF" w:rsidRDefault="000D05EF" w:rsidP="009F5CB4">
            <w:pPr>
              <w:pStyle w:val="TableParagraph"/>
              <w:ind w:right="126"/>
              <w:rPr>
                <w:sz w:val="20"/>
              </w:rPr>
            </w:pPr>
            <w:r>
              <w:rPr>
                <w:spacing w:val="-4"/>
                <w:sz w:val="20"/>
              </w:rPr>
              <w:t>0.09</w:t>
            </w:r>
          </w:p>
        </w:tc>
        <w:tc>
          <w:tcPr>
            <w:tcW w:w="1340" w:type="dxa"/>
          </w:tcPr>
          <w:p w14:paraId="3902755C" w14:textId="77777777" w:rsidR="000D05EF" w:rsidRDefault="000D05EF" w:rsidP="009F5CB4">
            <w:pPr>
              <w:pStyle w:val="TableParagraph"/>
              <w:ind w:right="86"/>
              <w:rPr>
                <w:sz w:val="20"/>
              </w:rPr>
            </w:pPr>
            <w:r>
              <w:rPr>
                <w:spacing w:val="-4"/>
                <w:sz w:val="20"/>
              </w:rPr>
              <w:t>1.14</w:t>
            </w:r>
          </w:p>
        </w:tc>
        <w:tc>
          <w:tcPr>
            <w:tcW w:w="1341" w:type="dxa"/>
          </w:tcPr>
          <w:p w14:paraId="2E5D1833" w14:textId="77777777" w:rsidR="000D05EF" w:rsidRDefault="000D05EF" w:rsidP="009F5CB4">
            <w:pPr>
              <w:pStyle w:val="TableParagraph"/>
              <w:ind w:left="81"/>
              <w:rPr>
                <w:sz w:val="20"/>
              </w:rPr>
            </w:pPr>
            <w:r>
              <w:rPr>
                <w:spacing w:val="-4"/>
                <w:sz w:val="20"/>
              </w:rPr>
              <w:t>1.19</w:t>
            </w:r>
          </w:p>
        </w:tc>
        <w:tc>
          <w:tcPr>
            <w:tcW w:w="1340" w:type="dxa"/>
          </w:tcPr>
          <w:p w14:paraId="447624D5" w14:textId="77777777" w:rsidR="000D05EF" w:rsidRDefault="000D05EF" w:rsidP="009F5CB4">
            <w:pPr>
              <w:pStyle w:val="TableParagraph"/>
              <w:ind w:left="81"/>
              <w:rPr>
                <w:sz w:val="20"/>
              </w:rPr>
            </w:pPr>
            <w:r>
              <w:rPr>
                <w:spacing w:val="-4"/>
                <w:sz w:val="20"/>
              </w:rPr>
              <w:t>0.65</w:t>
            </w:r>
          </w:p>
        </w:tc>
        <w:tc>
          <w:tcPr>
            <w:tcW w:w="1341" w:type="dxa"/>
          </w:tcPr>
          <w:p w14:paraId="036FE416" w14:textId="77777777" w:rsidR="000D05EF" w:rsidRDefault="000D05EF" w:rsidP="009F5CB4">
            <w:pPr>
              <w:pStyle w:val="TableParagraph"/>
              <w:ind w:left="3"/>
              <w:rPr>
                <w:sz w:val="20"/>
              </w:rPr>
            </w:pPr>
            <w:r>
              <w:rPr>
                <w:spacing w:val="-5"/>
                <w:sz w:val="20"/>
              </w:rPr>
              <w:t>0.7</w:t>
            </w:r>
          </w:p>
        </w:tc>
      </w:tr>
      <w:tr w:rsidR="000D05EF" w14:paraId="208C4F25" w14:textId="77777777" w:rsidTr="009F5CB4">
        <w:trPr>
          <w:trHeight w:val="278"/>
        </w:trPr>
        <w:tc>
          <w:tcPr>
            <w:tcW w:w="2584" w:type="dxa"/>
          </w:tcPr>
          <w:p w14:paraId="3AAE6BFD" w14:textId="77777777" w:rsidR="000D05EF" w:rsidRDefault="000D05EF" w:rsidP="009F5CB4">
            <w:pPr>
              <w:pStyle w:val="TableParagraph"/>
              <w:jc w:val="left"/>
              <w:rPr>
                <w:sz w:val="20"/>
              </w:rPr>
            </w:pPr>
            <w:r>
              <w:rPr>
                <w:sz w:val="20"/>
              </w:rPr>
              <w:t>Admin.</w:t>
            </w:r>
            <w:r>
              <w:rPr>
                <w:spacing w:val="-8"/>
                <w:sz w:val="20"/>
              </w:rPr>
              <w:t xml:space="preserve"> </w:t>
            </w:r>
            <w:r>
              <w:rPr>
                <w:spacing w:val="-2"/>
                <w:sz w:val="20"/>
              </w:rPr>
              <w:t>Services</w:t>
            </w:r>
          </w:p>
        </w:tc>
        <w:tc>
          <w:tcPr>
            <w:tcW w:w="1690" w:type="dxa"/>
          </w:tcPr>
          <w:p w14:paraId="5071A73F" w14:textId="77777777" w:rsidR="000D05EF" w:rsidRDefault="000D05EF" w:rsidP="009F5CB4">
            <w:pPr>
              <w:pStyle w:val="TableParagraph"/>
              <w:ind w:right="126"/>
              <w:rPr>
                <w:sz w:val="20"/>
              </w:rPr>
            </w:pPr>
            <w:r>
              <w:rPr>
                <w:spacing w:val="-4"/>
                <w:sz w:val="20"/>
              </w:rPr>
              <w:t>0.03</w:t>
            </w:r>
          </w:p>
        </w:tc>
        <w:tc>
          <w:tcPr>
            <w:tcW w:w="1340" w:type="dxa"/>
          </w:tcPr>
          <w:p w14:paraId="3329E9AA" w14:textId="77777777" w:rsidR="000D05EF" w:rsidRDefault="000D05EF" w:rsidP="009F5CB4">
            <w:pPr>
              <w:pStyle w:val="TableParagraph"/>
              <w:ind w:right="86"/>
              <w:rPr>
                <w:sz w:val="20"/>
              </w:rPr>
            </w:pPr>
            <w:r>
              <w:rPr>
                <w:spacing w:val="-4"/>
                <w:sz w:val="20"/>
              </w:rPr>
              <w:t>1.17</w:t>
            </w:r>
          </w:p>
        </w:tc>
        <w:tc>
          <w:tcPr>
            <w:tcW w:w="1341" w:type="dxa"/>
          </w:tcPr>
          <w:p w14:paraId="69F5E710" w14:textId="77777777" w:rsidR="000D05EF" w:rsidRDefault="000D05EF" w:rsidP="009F5CB4">
            <w:pPr>
              <w:pStyle w:val="TableParagraph"/>
              <w:ind w:left="81"/>
              <w:rPr>
                <w:sz w:val="20"/>
              </w:rPr>
            </w:pPr>
            <w:r>
              <w:rPr>
                <w:spacing w:val="-4"/>
                <w:sz w:val="20"/>
              </w:rPr>
              <w:t>1.35</w:t>
            </w:r>
          </w:p>
        </w:tc>
        <w:tc>
          <w:tcPr>
            <w:tcW w:w="1340" w:type="dxa"/>
          </w:tcPr>
          <w:p w14:paraId="19AE3585" w14:textId="77777777" w:rsidR="000D05EF" w:rsidRDefault="000D05EF" w:rsidP="009F5CB4">
            <w:pPr>
              <w:pStyle w:val="TableParagraph"/>
              <w:ind w:left="81"/>
              <w:rPr>
                <w:sz w:val="20"/>
              </w:rPr>
            </w:pPr>
            <w:r>
              <w:rPr>
                <w:spacing w:val="-4"/>
                <w:sz w:val="20"/>
              </w:rPr>
              <w:t>0.71</w:t>
            </w:r>
          </w:p>
        </w:tc>
        <w:tc>
          <w:tcPr>
            <w:tcW w:w="1341" w:type="dxa"/>
          </w:tcPr>
          <w:p w14:paraId="4B47E796" w14:textId="77777777" w:rsidR="000D05EF" w:rsidRDefault="000D05EF" w:rsidP="009F5CB4">
            <w:pPr>
              <w:pStyle w:val="TableParagraph"/>
              <w:ind w:left="3"/>
              <w:rPr>
                <w:sz w:val="20"/>
              </w:rPr>
            </w:pPr>
            <w:r>
              <w:rPr>
                <w:spacing w:val="-4"/>
                <w:sz w:val="20"/>
              </w:rPr>
              <w:t>0.74</w:t>
            </w:r>
          </w:p>
        </w:tc>
      </w:tr>
      <w:tr w:rsidR="000D05EF" w14:paraId="4EF4F4EF" w14:textId="77777777" w:rsidTr="009F5CB4">
        <w:trPr>
          <w:trHeight w:val="278"/>
        </w:trPr>
        <w:tc>
          <w:tcPr>
            <w:tcW w:w="2584" w:type="dxa"/>
          </w:tcPr>
          <w:p w14:paraId="41C4F643" w14:textId="77777777" w:rsidR="000D05EF" w:rsidRDefault="000D05EF" w:rsidP="009F5CB4">
            <w:pPr>
              <w:pStyle w:val="TableParagraph"/>
              <w:jc w:val="left"/>
              <w:rPr>
                <w:sz w:val="20"/>
              </w:rPr>
            </w:pPr>
            <w:r>
              <w:rPr>
                <w:sz w:val="20"/>
              </w:rPr>
              <w:t>Arts</w:t>
            </w:r>
            <w:r>
              <w:rPr>
                <w:spacing w:val="-5"/>
                <w:sz w:val="20"/>
              </w:rPr>
              <w:t xml:space="preserve"> </w:t>
            </w:r>
            <w:r>
              <w:rPr>
                <w:sz w:val="20"/>
              </w:rPr>
              <w:t>&amp;</w:t>
            </w:r>
            <w:r>
              <w:rPr>
                <w:spacing w:val="-5"/>
                <w:sz w:val="20"/>
              </w:rPr>
              <w:t xml:space="preserve"> </w:t>
            </w:r>
            <w:r>
              <w:rPr>
                <w:spacing w:val="-2"/>
                <w:sz w:val="20"/>
              </w:rPr>
              <w:t>Recreation</w:t>
            </w:r>
          </w:p>
        </w:tc>
        <w:tc>
          <w:tcPr>
            <w:tcW w:w="1690" w:type="dxa"/>
          </w:tcPr>
          <w:p w14:paraId="3C284E8B" w14:textId="77777777" w:rsidR="000D05EF" w:rsidRDefault="000D05EF" w:rsidP="009F5CB4">
            <w:pPr>
              <w:pStyle w:val="TableParagraph"/>
              <w:ind w:right="126"/>
              <w:rPr>
                <w:sz w:val="20"/>
              </w:rPr>
            </w:pPr>
            <w:r>
              <w:rPr>
                <w:spacing w:val="-4"/>
                <w:sz w:val="20"/>
              </w:rPr>
              <w:t>0.19</w:t>
            </w:r>
          </w:p>
        </w:tc>
        <w:tc>
          <w:tcPr>
            <w:tcW w:w="1340" w:type="dxa"/>
          </w:tcPr>
          <w:p w14:paraId="7159FB0B" w14:textId="77777777" w:rsidR="000D05EF" w:rsidRDefault="000D05EF" w:rsidP="009F5CB4">
            <w:pPr>
              <w:pStyle w:val="TableParagraph"/>
              <w:ind w:right="86"/>
              <w:rPr>
                <w:sz w:val="20"/>
              </w:rPr>
            </w:pPr>
            <w:r>
              <w:rPr>
                <w:spacing w:val="-4"/>
                <w:sz w:val="20"/>
              </w:rPr>
              <w:t>1.24</w:t>
            </w:r>
          </w:p>
        </w:tc>
        <w:tc>
          <w:tcPr>
            <w:tcW w:w="1341" w:type="dxa"/>
          </w:tcPr>
          <w:p w14:paraId="2400B8F4" w14:textId="77777777" w:rsidR="000D05EF" w:rsidRDefault="000D05EF" w:rsidP="009F5CB4">
            <w:pPr>
              <w:pStyle w:val="TableParagraph"/>
              <w:ind w:left="81"/>
              <w:rPr>
                <w:sz w:val="20"/>
              </w:rPr>
            </w:pPr>
            <w:r>
              <w:rPr>
                <w:spacing w:val="-4"/>
                <w:sz w:val="20"/>
              </w:rPr>
              <w:t>1.49</w:t>
            </w:r>
          </w:p>
        </w:tc>
        <w:tc>
          <w:tcPr>
            <w:tcW w:w="1340" w:type="dxa"/>
          </w:tcPr>
          <w:p w14:paraId="4AC4281B" w14:textId="77777777" w:rsidR="000D05EF" w:rsidRDefault="000D05EF" w:rsidP="009F5CB4">
            <w:pPr>
              <w:pStyle w:val="TableParagraph"/>
              <w:ind w:left="81"/>
              <w:rPr>
                <w:sz w:val="20"/>
              </w:rPr>
            </w:pPr>
            <w:r>
              <w:rPr>
                <w:spacing w:val="-4"/>
                <w:sz w:val="20"/>
              </w:rPr>
              <w:t>0.68</w:t>
            </w:r>
          </w:p>
        </w:tc>
        <w:tc>
          <w:tcPr>
            <w:tcW w:w="1341" w:type="dxa"/>
          </w:tcPr>
          <w:p w14:paraId="624367E0" w14:textId="77777777" w:rsidR="000D05EF" w:rsidRDefault="000D05EF" w:rsidP="009F5CB4">
            <w:pPr>
              <w:pStyle w:val="TableParagraph"/>
              <w:ind w:left="3"/>
              <w:rPr>
                <w:sz w:val="20"/>
              </w:rPr>
            </w:pPr>
            <w:r>
              <w:rPr>
                <w:spacing w:val="-4"/>
                <w:sz w:val="20"/>
              </w:rPr>
              <w:t>0.66</w:t>
            </w:r>
          </w:p>
        </w:tc>
      </w:tr>
      <w:tr w:rsidR="000D05EF" w14:paraId="03BBAB65" w14:textId="77777777" w:rsidTr="009F5CB4">
        <w:trPr>
          <w:trHeight w:val="310"/>
        </w:trPr>
        <w:tc>
          <w:tcPr>
            <w:tcW w:w="2584" w:type="dxa"/>
            <w:tcBorders>
              <w:bottom w:val="single" w:sz="4" w:space="0" w:color="000000"/>
            </w:tcBorders>
          </w:tcPr>
          <w:p w14:paraId="266558A1" w14:textId="77777777" w:rsidR="000D05EF" w:rsidRDefault="000D05EF" w:rsidP="009F5CB4">
            <w:pPr>
              <w:pStyle w:val="TableParagraph"/>
              <w:spacing w:line="240" w:lineRule="auto"/>
              <w:jc w:val="left"/>
              <w:rPr>
                <w:sz w:val="20"/>
              </w:rPr>
            </w:pPr>
            <w:r>
              <w:rPr>
                <w:sz w:val="20"/>
              </w:rPr>
              <w:t>Other</w:t>
            </w:r>
            <w:r>
              <w:rPr>
                <w:spacing w:val="-10"/>
                <w:sz w:val="20"/>
              </w:rPr>
              <w:t xml:space="preserve"> </w:t>
            </w:r>
            <w:r>
              <w:rPr>
                <w:spacing w:val="-2"/>
                <w:sz w:val="20"/>
              </w:rPr>
              <w:t>Services</w:t>
            </w:r>
          </w:p>
        </w:tc>
        <w:tc>
          <w:tcPr>
            <w:tcW w:w="1690" w:type="dxa"/>
            <w:tcBorders>
              <w:bottom w:val="single" w:sz="4" w:space="0" w:color="000000"/>
            </w:tcBorders>
          </w:tcPr>
          <w:p w14:paraId="1905F03B" w14:textId="77777777" w:rsidR="000D05EF" w:rsidRDefault="000D05EF" w:rsidP="009F5CB4">
            <w:pPr>
              <w:pStyle w:val="TableParagraph"/>
              <w:spacing w:line="240" w:lineRule="auto"/>
              <w:ind w:right="126"/>
              <w:rPr>
                <w:sz w:val="20"/>
              </w:rPr>
            </w:pPr>
            <w:r>
              <w:rPr>
                <w:spacing w:val="-2"/>
                <w:sz w:val="20"/>
              </w:rPr>
              <w:t>-</w:t>
            </w:r>
            <w:r>
              <w:rPr>
                <w:spacing w:val="-4"/>
                <w:sz w:val="20"/>
              </w:rPr>
              <w:t>0.02</w:t>
            </w:r>
          </w:p>
        </w:tc>
        <w:tc>
          <w:tcPr>
            <w:tcW w:w="1340" w:type="dxa"/>
            <w:tcBorders>
              <w:bottom w:val="single" w:sz="4" w:space="0" w:color="000000"/>
            </w:tcBorders>
          </w:tcPr>
          <w:p w14:paraId="13DDD5D0" w14:textId="77777777" w:rsidR="000D05EF" w:rsidRDefault="000D05EF" w:rsidP="009F5CB4">
            <w:pPr>
              <w:pStyle w:val="TableParagraph"/>
              <w:spacing w:line="240" w:lineRule="auto"/>
              <w:ind w:right="86"/>
              <w:rPr>
                <w:sz w:val="20"/>
              </w:rPr>
            </w:pPr>
            <w:r>
              <w:rPr>
                <w:spacing w:val="-4"/>
                <w:sz w:val="20"/>
              </w:rPr>
              <w:t>1.05</w:t>
            </w:r>
          </w:p>
        </w:tc>
        <w:tc>
          <w:tcPr>
            <w:tcW w:w="1341" w:type="dxa"/>
            <w:tcBorders>
              <w:bottom w:val="single" w:sz="4" w:space="0" w:color="000000"/>
            </w:tcBorders>
          </w:tcPr>
          <w:p w14:paraId="40603FE4" w14:textId="77777777" w:rsidR="000D05EF" w:rsidRDefault="000D05EF" w:rsidP="009F5CB4">
            <w:pPr>
              <w:pStyle w:val="TableParagraph"/>
              <w:spacing w:line="240" w:lineRule="auto"/>
              <w:ind w:left="81"/>
              <w:rPr>
                <w:sz w:val="20"/>
              </w:rPr>
            </w:pPr>
            <w:r>
              <w:rPr>
                <w:spacing w:val="-4"/>
                <w:sz w:val="20"/>
              </w:rPr>
              <w:t>1.24</w:t>
            </w:r>
          </w:p>
        </w:tc>
        <w:tc>
          <w:tcPr>
            <w:tcW w:w="1340" w:type="dxa"/>
            <w:tcBorders>
              <w:bottom w:val="single" w:sz="4" w:space="0" w:color="000000"/>
            </w:tcBorders>
          </w:tcPr>
          <w:p w14:paraId="477FD190" w14:textId="77777777" w:rsidR="000D05EF" w:rsidRDefault="000D05EF" w:rsidP="009F5CB4">
            <w:pPr>
              <w:pStyle w:val="TableParagraph"/>
              <w:spacing w:line="240" w:lineRule="auto"/>
              <w:ind w:left="81"/>
              <w:rPr>
                <w:sz w:val="20"/>
              </w:rPr>
            </w:pPr>
            <w:r>
              <w:rPr>
                <w:spacing w:val="-4"/>
                <w:sz w:val="20"/>
              </w:rPr>
              <w:t>0.55</w:t>
            </w:r>
          </w:p>
        </w:tc>
        <w:tc>
          <w:tcPr>
            <w:tcW w:w="1341" w:type="dxa"/>
            <w:tcBorders>
              <w:bottom w:val="single" w:sz="4" w:space="0" w:color="000000"/>
            </w:tcBorders>
          </w:tcPr>
          <w:p w14:paraId="0D9762F3" w14:textId="77777777" w:rsidR="000D05EF" w:rsidRDefault="000D05EF" w:rsidP="009F5CB4">
            <w:pPr>
              <w:pStyle w:val="TableParagraph"/>
              <w:spacing w:line="240" w:lineRule="auto"/>
              <w:ind w:left="3"/>
              <w:rPr>
                <w:sz w:val="20"/>
              </w:rPr>
            </w:pPr>
            <w:r>
              <w:rPr>
                <w:spacing w:val="-4"/>
                <w:sz w:val="20"/>
              </w:rPr>
              <w:t>0.57</w:t>
            </w:r>
          </w:p>
        </w:tc>
      </w:tr>
    </w:tbl>
    <w:p w14:paraId="51AAEE20" w14:textId="77777777" w:rsidR="000D05EF" w:rsidRDefault="000D05EF" w:rsidP="000D05EF">
      <w:pPr>
        <w:pStyle w:val="ChartorTableNote"/>
        <w:rPr>
          <w:spacing w:val="-2"/>
        </w:rPr>
      </w:pPr>
      <w:r>
        <w:rPr>
          <w:spacing w:val="-2"/>
        </w:rPr>
        <w:t>Note:</w:t>
      </w:r>
      <w:r>
        <w:tab/>
        <w:t>(a) Mark-ups</w:t>
      </w:r>
      <w:r>
        <w:rPr>
          <w:spacing w:val="-12"/>
        </w:rPr>
        <w:t xml:space="preserve"> </w:t>
      </w:r>
      <w:r>
        <w:t>are</w:t>
      </w:r>
      <w:r>
        <w:rPr>
          <w:spacing w:val="-11"/>
        </w:rPr>
        <w:t xml:space="preserve"> </w:t>
      </w:r>
      <w:r>
        <w:t>harmonic</w:t>
      </w:r>
      <w:r>
        <w:rPr>
          <w:spacing w:val="-12"/>
        </w:rPr>
        <w:t xml:space="preserve"> </w:t>
      </w:r>
      <w:proofErr w:type="gramStart"/>
      <w:r>
        <w:t>sales-</w:t>
      </w:r>
      <w:r>
        <w:rPr>
          <w:spacing w:val="-2"/>
        </w:rPr>
        <w:t>weighted</w:t>
      </w:r>
      <w:proofErr w:type="gramEnd"/>
      <w:r>
        <w:rPr>
          <w:spacing w:val="-2"/>
        </w:rPr>
        <w:t>.</w:t>
      </w:r>
    </w:p>
    <w:p w14:paraId="257E1074" w14:textId="77777777" w:rsidR="000D05EF" w:rsidRDefault="000D05EF" w:rsidP="000D05EF">
      <w:pPr>
        <w:pStyle w:val="ChartorTableNote"/>
      </w:pPr>
      <w:r>
        <w:rPr>
          <w:spacing w:val="-2"/>
        </w:rPr>
        <w:tab/>
        <w:t xml:space="preserve">(b) </w:t>
      </w:r>
      <w:r>
        <w:t>Concentration</w:t>
      </w:r>
      <w:r>
        <w:rPr>
          <w:spacing w:val="-12"/>
        </w:rPr>
        <w:t xml:space="preserve"> </w:t>
      </w:r>
      <w:r>
        <w:t>based</w:t>
      </w:r>
      <w:r>
        <w:rPr>
          <w:spacing w:val="-12"/>
        </w:rPr>
        <w:t xml:space="preserve"> </w:t>
      </w:r>
      <w:r>
        <w:t>on</w:t>
      </w:r>
      <w:r>
        <w:rPr>
          <w:spacing w:val="-11"/>
        </w:rPr>
        <w:t xml:space="preserve"> </w:t>
      </w:r>
      <w:r>
        <w:t>unweighted</w:t>
      </w:r>
      <w:r>
        <w:rPr>
          <w:spacing w:val="-12"/>
        </w:rPr>
        <w:t xml:space="preserve"> </w:t>
      </w:r>
      <w:r>
        <w:t>average</w:t>
      </w:r>
      <w:r>
        <w:rPr>
          <w:spacing w:val="-11"/>
        </w:rPr>
        <w:t xml:space="preserve"> </w:t>
      </w:r>
      <w:r>
        <w:t>of</w:t>
      </w:r>
      <w:r>
        <w:rPr>
          <w:spacing w:val="-12"/>
        </w:rPr>
        <w:t xml:space="preserve"> </w:t>
      </w:r>
      <w:r>
        <w:t>industry-level</w:t>
      </w:r>
      <w:r>
        <w:rPr>
          <w:spacing w:val="-11"/>
        </w:rPr>
        <w:t xml:space="preserve"> </w:t>
      </w:r>
      <w:r>
        <w:t>shares.</w:t>
      </w:r>
      <w:r>
        <w:rPr>
          <w:spacing w:val="-12"/>
        </w:rPr>
        <w:t xml:space="preserve"> </w:t>
      </w:r>
      <w:r>
        <w:rPr>
          <w:spacing w:val="-2"/>
        </w:rPr>
        <w:t xml:space="preserve"> Sources: Authors’ calculations; Hambur (2023).</w:t>
      </w:r>
    </w:p>
    <w:p w14:paraId="2A38B249" w14:textId="7C60C72E" w:rsidR="00A8127D" w:rsidRDefault="00A8127D" w:rsidP="00A8127D">
      <w:pPr>
        <w:pStyle w:val="BodyText"/>
        <w:spacing w:line="20" w:lineRule="exact"/>
        <w:rPr>
          <w:sz w:val="2"/>
        </w:rPr>
      </w:pPr>
    </w:p>
    <w:p w14:paraId="2750AB3C" w14:textId="5EC2B078" w:rsidR="00A8127D" w:rsidRDefault="00A8127D" w:rsidP="00A8127D">
      <w:pPr>
        <w:pStyle w:val="BodyText"/>
        <w:spacing w:before="10"/>
        <w:ind w:left="0"/>
        <w:rPr>
          <w:sz w:val="10"/>
        </w:rPr>
      </w:pPr>
    </w:p>
    <w:p w14:paraId="5FFB0D08" w14:textId="77777777" w:rsidR="00D36AE0" w:rsidRDefault="00D36AE0" w:rsidP="00D36AE0">
      <w:pPr>
        <w:pStyle w:val="TableMainHeading"/>
        <w:rPr>
          <w:spacing w:val="-2"/>
        </w:rPr>
      </w:pPr>
      <w:r>
        <w:t>Table</w:t>
      </w:r>
      <w:r>
        <w:rPr>
          <w:spacing w:val="-8"/>
        </w:rPr>
        <w:t xml:space="preserve"> </w:t>
      </w:r>
      <w:r>
        <w:t>7:</w:t>
      </w:r>
      <w:r>
        <w:rPr>
          <w:spacing w:val="-8"/>
        </w:rPr>
        <w:t xml:space="preserve"> </w:t>
      </w:r>
      <w:bookmarkStart w:id="65" w:name="_bookmark17"/>
      <w:bookmarkEnd w:id="65"/>
      <w:r>
        <w:t>Productivity</w:t>
      </w:r>
      <w:r>
        <w:rPr>
          <w:spacing w:val="-7"/>
        </w:rPr>
        <w:t xml:space="preserve"> </w:t>
      </w:r>
      <w:r>
        <w:t>Cost</w:t>
      </w:r>
      <w:r>
        <w:rPr>
          <w:spacing w:val="-8"/>
        </w:rPr>
        <w:t xml:space="preserve"> of Mark-ups </w:t>
      </w:r>
      <w:r>
        <w:rPr>
          <w:spacing w:val="-2"/>
        </w:rPr>
        <w:t>Change</w:t>
      </w:r>
    </w:p>
    <w:p w14:paraId="3D2FC931" w14:textId="77777777" w:rsidR="00D36AE0" w:rsidRPr="0023373F" w:rsidRDefault="00D36AE0" w:rsidP="00D36AE0">
      <w:pPr>
        <w:pStyle w:val="TableSecondHeading"/>
      </w:pPr>
      <w:r>
        <w:t>Division-level model</w:t>
      </w:r>
    </w:p>
    <w:tbl>
      <w:tblPr>
        <w:tblW w:w="0" w:type="auto"/>
        <w:tblInd w:w="121" w:type="dxa"/>
        <w:tblLayout w:type="fixed"/>
        <w:tblCellMar>
          <w:left w:w="0" w:type="dxa"/>
          <w:right w:w="0" w:type="dxa"/>
        </w:tblCellMar>
        <w:tblLook w:val="01E0" w:firstRow="1" w:lastRow="1" w:firstColumn="1" w:lastColumn="1" w:noHBand="0" w:noVBand="0"/>
      </w:tblPr>
      <w:tblGrid>
        <w:gridCol w:w="2855"/>
        <w:gridCol w:w="2063"/>
        <w:gridCol w:w="2119"/>
        <w:gridCol w:w="2599"/>
      </w:tblGrid>
      <w:tr w:rsidR="00D36AE0" w14:paraId="6F46BA6A" w14:textId="77777777" w:rsidTr="009F5CB4">
        <w:trPr>
          <w:trHeight w:val="278"/>
        </w:trPr>
        <w:tc>
          <w:tcPr>
            <w:tcW w:w="2855" w:type="dxa"/>
            <w:tcBorders>
              <w:top w:val="single" w:sz="4" w:space="0" w:color="000000"/>
              <w:bottom w:val="single" w:sz="4" w:space="0" w:color="000000"/>
            </w:tcBorders>
          </w:tcPr>
          <w:p w14:paraId="6D463C1B" w14:textId="77777777" w:rsidR="00D36AE0" w:rsidRDefault="00D36AE0" w:rsidP="009F5CB4">
            <w:pPr>
              <w:pStyle w:val="TableParagraph"/>
              <w:spacing w:before="0" w:line="240" w:lineRule="auto"/>
              <w:jc w:val="left"/>
              <w:rPr>
                <w:rFonts w:ascii="Times New Roman"/>
                <w:sz w:val="18"/>
              </w:rPr>
            </w:pPr>
          </w:p>
        </w:tc>
        <w:tc>
          <w:tcPr>
            <w:tcW w:w="2063" w:type="dxa"/>
            <w:tcBorders>
              <w:top w:val="single" w:sz="4" w:space="0" w:color="000000"/>
              <w:bottom w:val="single" w:sz="4" w:space="0" w:color="000000"/>
            </w:tcBorders>
          </w:tcPr>
          <w:p w14:paraId="3A7CD9CF" w14:textId="77777777" w:rsidR="00D36AE0" w:rsidRDefault="00D36AE0" w:rsidP="009F5CB4">
            <w:pPr>
              <w:pStyle w:val="TableParagraph"/>
              <w:spacing w:before="7" w:line="240" w:lineRule="auto"/>
              <w:ind w:right="316"/>
              <w:rPr>
                <w:sz w:val="20"/>
              </w:rPr>
            </w:pPr>
            <w:r>
              <w:rPr>
                <w:sz w:val="20"/>
              </w:rPr>
              <w:t>Gross</w:t>
            </w:r>
            <w:r>
              <w:rPr>
                <w:spacing w:val="-10"/>
                <w:sz w:val="20"/>
              </w:rPr>
              <w:t xml:space="preserve"> </w:t>
            </w:r>
            <w:r>
              <w:rPr>
                <w:spacing w:val="-2"/>
                <w:sz w:val="20"/>
              </w:rPr>
              <w:t>output</w:t>
            </w:r>
          </w:p>
        </w:tc>
        <w:tc>
          <w:tcPr>
            <w:tcW w:w="2119" w:type="dxa"/>
            <w:tcBorders>
              <w:top w:val="single" w:sz="4" w:space="0" w:color="000000"/>
              <w:bottom w:val="single" w:sz="4" w:space="0" w:color="000000"/>
            </w:tcBorders>
          </w:tcPr>
          <w:p w14:paraId="62BCB9BB" w14:textId="77777777" w:rsidR="00D36AE0" w:rsidRDefault="00D36AE0" w:rsidP="009F5CB4">
            <w:pPr>
              <w:pStyle w:val="TableParagraph"/>
              <w:spacing w:before="7" w:line="240" w:lineRule="auto"/>
              <w:ind w:left="228"/>
              <w:rPr>
                <w:sz w:val="20"/>
              </w:rPr>
            </w:pPr>
            <w:r>
              <w:rPr>
                <w:spacing w:val="-5"/>
                <w:sz w:val="20"/>
              </w:rPr>
              <w:t>Value-</w:t>
            </w:r>
            <w:r>
              <w:rPr>
                <w:spacing w:val="-2"/>
                <w:sz w:val="20"/>
              </w:rPr>
              <w:t>added</w:t>
            </w:r>
          </w:p>
        </w:tc>
        <w:tc>
          <w:tcPr>
            <w:tcW w:w="2599" w:type="dxa"/>
            <w:tcBorders>
              <w:top w:val="single" w:sz="4" w:space="0" w:color="000000"/>
              <w:bottom w:val="single" w:sz="4" w:space="0" w:color="000000"/>
            </w:tcBorders>
          </w:tcPr>
          <w:p w14:paraId="7D2E2B79" w14:textId="77777777" w:rsidR="00D36AE0" w:rsidRDefault="00D36AE0" w:rsidP="009F5CB4">
            <w:pPr>
              <w:pStyle w:val="TableParagraph"/>
              <w:spacing w:before="7" w:line="240" w:lineRule="auto"/>
              <w:ind w:left="238"/>
              <w:rPr>
                <w:sz w:val="20"/>
              </w:rPr>
            </w:pPr>
            <w:r>
              <w:rPr>
                <w:sz w:val="20"/>
              </w:rPr>
              <w:t>Value-added</w:t>
            </w:r>
            <w:r>
              <w:rPr>
                <w:spacing w:val="-16"/>
                <w:sz w:val="20"/>
              </w:rPr>
              <w:t xml:space="preserve"> </w:t>
            </w:r>
            <w:r>
              <w:rPr>
                <w:sz w:val="20"/>
              </w:rPr>
              <w:t>(no</w:t>
            </w:r>
            <w:r>
              <w:rPr>
                <w:spacing w:val="-15"/>
                <w:sz w:val="20"/>
              </w:rPr>
              <w:t xml:space="preserve"> </w:t>
            </w:r>
            <w:r>
              <w:rPr>
                <w:spacing w:val="-2"/>
                <w:sz w:val="20"/>
              </w:rPr>
              <w:t>input)</w:t>
            </w:r>
          </w:p>
        </w:tc>
      </w:tr>
      <w:tr w:rsidR="00D36AE0" w14:paraId="208E85F5" w14:textId="77777777" w:rsidTr="009F5CB4">
        <w:trPr>
          <w:trHeight w:val="267"/>
        </w:trPr>
        <w:tc>
          <w:tcPr>
            <w:tcW w:w="2855" w:type="dxa"/>
            <w:tcBorders>
              <w:top w:val="single" w:sz="4" w:space="0" w:color="000000"/>
            </w:tcBorders>
          </w:tcPr>
          <w:p w14:paraId="076A5F49" w14:textId="77777777" w:rsidR="00D36AE0" w:rsidRDefault="00D36AE0" w:rsidP="009F5CB4">
            <w:pPr>
              <w:pStyle w:val="TableParagraph"/>
              <w:spacing w:before="7"/>
              <w:jc w:val="left"/>
              <w:rPr>
                <w:sz w:val="20"/>
              </w:rPr>
            </w:pPr>
            <w:r>
              <w:rPr>
                <w:spacing w:val="-2"/>
                <w:sz w:val="20"/>
              </w:rPr>
              <w:t>Agriculture</w:t>
            </w:r>
          </w:p>
        </w:tc>
        <w:tc>
          <w:tcPr>
            <w:tcW w:w="2063" w:type="dxa"/>
            <w:tcBorders>
              <w:top w:val="single" w:sz="4" w:space="0" w:color="000000"/>
            </w:tcBorders>
          </w:tcPr>
          <w:p w14:paraId="16D620DB" w14:textId="77777777" w:rsidR="00D36AE0" w:rsidRDefault="00D36AE0" w:rsidP="009F5CB4">
            <w:pPr>
              <w:pStyle w:val="TableParagraph"/>
              <w:spacing w:before="7"/>
              <w:ind w:left="1" w:right="316"/>
              <w:rPr>
                <w:sz w:val="20"/>
              </w:rPr>
            </w:pPr>
            <w:proofErr w:type="spellStart"/>
            <w:r>
              <w:rPr>
                <w:spacing w:val="-10"/>
                <w:sz w:val="20"/>
              </w:rPr>
              <w:t>na</w:t>
            </w:r>
            <w:proofErr w:type="spellEnd"/>
          </w:p>
        </w:tc>
        <w:tc>
          <w:tcPr>
            <w:tcW w:w="2119" w:type="dxa"/>
            <w:tcBorders>
              <w:top w:val="single" w:sz="4" w:space="0" w:color="000000"/>
            </w:tcBorders>
          </w:tcPr>
          <w:p w14:paraId="2FB720EA" w14:textId="77777777" w:rsidR="00D36AE0" w:rsidRDefault="00D36AE0" w:rsidP="009F5CB4">
            <w:pPr>
              <w:pStyle w:val="TableParagraph"/>
              <w:spacing w:before="7"/>
              <w:ind w:left="228"/>
              <w:rPr>
                <w:sz w:val="20"/>
              </w:rPr>
            </w:pPr>
            <w:proofErr w:type="spellStart"/>
            <w:r>
              <w:rPr>
                <w:spacing w:val="-10"/>
                <w:sz w:val="20"/>
              </w:rPr>
              <w:t>na</w:t>
            </w:r>
            <w:proofErr w:type="spellEnd"/>
          </w:p>
        </w:tc>
        <w:tc>
          <w:tcPr>
            <w:tcW w:w="2599" w:type="dxa"/>
            <w:tcBorders>
              <w:top w:val="single" w:sz="4" w:space="0" w:color="000000"/>
            </w:tcBorders>
          </w:tcPr>
          <w:p w14:paraId="1F76830E" w14:textId="77777777" w:rsidR="00D36AE0" w:rsidRDefault="00D36AE0" w:rsidP="009F5CB4">
            <w:pPr>
              <w:pStyle w:val="TableParagraph"/>
              <w:spacing w:before="7"/>
              <w:ind w:left="238"/>
              <w:rPr>
                <w:sz w:val="20"/>
              </w:rPr>
            </w:pPr>
            <w:proofErr w:type="spellStart"/>
            <w:r>
              <w:rPr>
                <w:spacing w:val="-10"/>
                <w:sz w:val="20"/>
              </w:rPr>
              <w:t>na</w:t>
            </w:r>
            <w:proofErr w:type="spellEnd"/>
          </w:p>
        </w:tc>
      </w:tr>
      <w:tr w:rsidR="00D36AE0" w14:paraId="1D85D787" w14:textId="77777777" w:rsidTr="009F5CB4">
        <w:trPr>
          <w:trHeight w:val="278"/>
        </w:trPr>
        <w:tc>
          <w:tcPr>
            <w:tcW w:w="2855" w:type="dxa"/>
          </w:tcPr>
          <w:p w14:paraId="16B5C1A0" w14:textId="77777777" w:rsidR="00D36AE0" w:rsidRDefault="00D36AE0" w:rsidP="009F5CB4">
            <w:pPr>
              <w:pStyle w:val="TableParagraph"/>
              <w:jc w:val="left"/>
              <w:rPr>
                <w:sz w:val="20"/>
              </w:rPr>
            </w:pPr>
            <w:r>
              <w:rPr>
                <w:spacing w:val="-2"/>
                <w:sz w:val="20"/>
              </w:rPr>
              <w:t>Mining</w:t>
            </w:r>
          </w:p>
        </w:tc>
        <w:tc>
          <w:tcPr>
            <w:tcW w:w="2063" w:type="dxa"/>
          </w:tcPr>
          <w:p w14:paraId="55D1E4C0" w14:textId="77777777" w:rsidR="00D36AE0" w:rsidRDefault="00D36AE0" w:rsidP="009F5CB4">
            <w:pPr>
              <w:pStyle w:val="TableParagraph"/>
              <w:ind w:left="1" w:right="316"/>
              <w:rPr>
                <w:sz w:val="20"/>
              </w:rPr>
            </w:pPr>
            <w:r>
              <w:rPr>
                <w:spacing w:val="-2"/>
                <w:sz w:val="20"/>
              </w:rPr>
              <w:t>-</w:t>
            </w:r>
            <w:r>
              <w:rPr>
                <w:spacing w:val="-4"/>
                <w:sz w:val="20"/>
              </w:rPr>
              <w:t>0.76</w:t>
            </w:r>
          </w:p>
        </w:tc>
        <w:tc>
          <w:tcPr>
            <w:tcW w:w="2119" w:type="dxa"/>
          </w:tcPr>
          <w:p w14:paraId="70417A7B" w14:textId="77777777" w:rsidR="00D36AE0" w:rsidRDefault="00D36AE0" w:rsidP="009F5CB4">
            <w:pPr>
              <w:pStyle w:val="TableParagraph"/>
              <w:ind w:left="228"/>
              <w:rPr>
                <w:sz w:val="20"/>
              </w:rPr>
            </w:pPr>
            <w:r>
              <w:rPr>
                <w:spacing w:val="-2"/>
                <w:sz w:val="20"/>
              </w:rPr>
              <w:t>-</w:t>
            </w:r>
            <w:r>
              <w:rPr>
                <w:spacing w:val="-4"/>
                <w:sz w:val="20"/>
              </w:rPr>
              <w:t>3.78</w:t>
            </w:r>
          </w:p>
        </w:tc>
        <w:tc>
          <w:tcPr>
            <w:tcW w:w="2599" w:type="dxa"/>
          </w:tcPr>
          <w:p w14:paraId="1B04ADA2" w14:textId="77777777" w:rsidR="00D36AE0" w:rsidRDefault="00D36AE0" w:rsidP="009F5CB4">
            <w:pPr>
              <w:pStyle w:val="TableParagraph"/>
              <w:ind w:left="238"/>
              <w:rPr>
                <w:sz w:val="20"/>
              </w:rPr>
            </w:pPr>
            <w:r>
              <w:rPr>
                <w:spacing w:val="-2"/>
                <w:sz w:val="20"/>
              </w:rPr>
              <w:t>-</w:t>
            </w:r>
            <w:r>
              <w:rPr>
                <w:spacing w:val="-4"/>
                <w:sz w:val="20"/>
              </w:rPr>
              <w:t>1.72</w:t>
            </w:r>
          </w:p>
        </w:tc>
      </w:tr>
      <w:tr w:rsidR="00D36AE0" w14:paraId="46E8EC88" w14:textId="77777777" w:rsidTr="009F5CB4">
        <w:trPr>
          <w:trHeight w:val="278"/>
        </w:trPr>
        <w:tc>
          <w:tcPr>
            <w:tcW w:w="2855" w:type="dxa"/>
          </w:tcPr>
          <w:p w14:paraId="32AA07F2" w14:textId="77777777" w:rsidR="00D36AE0" w:rsidRDefault="00D36AE0" w:rsidP="009F5CB4">
            <w:pPr>
              <w:pStyle w:val="TableParagraph"/>
              <w:ind w:left="-1"/>
              <w:jc w:val="left"/>
              <w:rPr>
                <w:sz w:val="20"/>
              </w:rPr>
            </w:pPr>
            <w:r>
              <w:rPr>
                <w:spacing w:val="-2"/>
                <w:sz w:val="20"/>
              </w:rPr>
              <w:t>Manufacturing</w:t>
            </w:r>
          </w:p>
        </w:tc>
        <w:tc>
          <w:tcPr>
            <w:tcW w:w="2063" w:type="dxa"/>
          </w:tcPr>
          <w:p w14:paraId="3FFFA7B4" w14:textId="77777777" w:rsidR="00D36AE0" w:rsidRDefault="00D36AE0" w:rsidP="009F5CB4">
            <w:pPr>
              <w:pStyle w:val="TableParagraph"/>
              <w:ind w:left="1" w:right="316"/>
              <w:rPr>
                <w:sz w:val="20"/>
              </w:rPr>
            </w:pPr>
            <w:r>
              <w:rPr>
                <w:spacing w:val="-4"/>
                <w:sz w:val="20"/>
              </w:rPr>
              <w:t>0.99</w:t>
            </w:r>
          </w:p>
        </w:tc>
        <w:tc>
          <w:tcPr>
            <w:tcW w:w="2119" w:type="dxa"/>
          </w:tcPr>
          <w:p w14:paraId="4DD18798" w14:textId="77777777" w:rsidR="00D36AE0" w:rsidRDefault="00D36AE0" w:rsidP="009F5CB4">
            <w:pPr>
              <w:pStyle w:val="TableParagraph"/>
              <w:ind w:left="228"/>
              <w:rPr>
                <w:sz w:val="20"/>
              </w:rPr>
            </w:pPr>
            <w:r>
              <w:rPr>
                <w:spacing w:val="-2"/>
                <w:sz w:val="20"/>
              </w:rPr>
              <w:t>32.69</w:t>
            </w:r>
          </w:p>
        </w:tc>
        <w:tc>
          <w:tcPr>
            <w:tcW w:w="2599" w:type="dxa"/>
          </w:tcPr>
          <w:p w14:paraId="7A4BBEF0" w14:textId="77777777" w:rsidR="00D36AE0" w:rsidRDefault="00D36AE0" w:rsidP="009F5CB4">
            <w:pPr>
              <w:pStyle w:val="TableParagraph"/>
              <w:ind w:left="238"/>
              <w:rPr>
                <w:sz w:val="20"/>
              </w:rPr>
            </w:pPr>
            <w:r>
              <w:rPr>
                <w:spacing w:val="-4"/>
                <w:sz w:val="20"/>
              </w:rPr>
              <w:t>5.84</w:t>
            </w:r>
          </w:p>
        </w:tc>
      </w:tr>
      <w:tr w:rsidR="00D36AE0" w14:paraId="0309AF28" w14:textId="77777777" w:rsidTr="009F5CB4">
        <w:trPr>
          <w:trHeight w:val="278"/>
        </w:trPr>
        <w:tc>
          <w:tcPr>
            <w:tcW w:w="2855" w:type="dxa"/>
          </w:tcPr>
          <w:p w14:paraId="70C6F43F" w14:textId="77777777" w:rsidR="00D36AE0" w:rsidRDefault="00D36AE0" w:rsidP="009F5CB4">
            <w:pPr>
              <w:pStyle w:val="TableParagraph"/>
              <w:jc w:val="left"/>
              <w:rPr>
                <w:sz w:val="20"/>
              </w:rPr>
            </w:pPr>
            <w:r>
              <w:rPr>
                <w:spacing w:val="-2"/>
                <w:sz w:val="20"/>
              </w:rPr>
              <w:t>Utilities</w:t>
            </w:r>
          </w:p>
        </w:tc>
        <w:tc>
          <w:tcPr>
            <w:tcW w:w="2063" w:type="dxa"/>
          </w:tcPr>
          <w:p w14:paraId="1B9502BC" w14:textId="77777777" w:rsidR="00D36AE0" w:rsidRDefault="00D36AE0" w:rsidP="009F5CB4">
            <w:pPr>
              <w:pStyle w:val="TableParagraph"/>
              <w:ind w:left="1" w:right="316"/>
              <w:rPr>
                <w:sz w:val="20"/>
              </w:rPr>
            </w:pPr>
            <w:proofErr w:type="spellStart"/>
            <w:r>
              <w:rPr>
                <w:spacing w:val="-10"/>
                <w:sz w:val="20"/>
              </w:rPr>
              <w:t>na</w:t>
            </w:r>
            <w:proofErr w:type="spellEnd"/>
          </w:p>
        </w:tc>
        <w:tc>
          <w:tcPr>
            <w:tcW w:w="2119" w:type="dxa"/>
          </w:tcPr>
          <w:p w14:paraId="3E96A4DD" w14:textId="77777777" w:rsidR="00D36AE0" w:rsidRDefault="00D36AE0" w:rsidP="009F5CB4">
            <w:pPr>
              <w:pStyle w:val="TableParagraph"/>
              <w:ind w:left="228"/>
              <w:rPr>
                <w:sz w:val="20"/>
              </w:rPr>
            </w:pPr>
            <w:proofErr w:type="spellStart"/>
            <w:r>
              <w:rPr>
                <w:spacing w:val="-10"/>
                <w:sz w:val="20"/>
              </w:rPr>
              <w:t>na</w:t>
            </w:r>
            <w:proofErr w:type="spellEnd"/>
          </w:p>
        </w:tc>
        <w:tc>
          <w:tcPr>
            <w:tcW w:w="2599" w:type="dxa"/>
          </w:tcPr>
          <w:p w14:paraId="343F7F76" w14:textId="77777777" w:rsidR="00D36AE0" w:rsidRDefault="00D36AE0" w:rsidP="009F5CB4">
            <w:pPr>
              <w:pStyle w:val="TableParagraph"/>
              <w:ind w:left="238"/>
              <w:rPr>
                <w:sz w:val="20"/>
              </w:rPr>
            </w:pPr>
            <w:proofErr w:type="spellStart"/>
            <w:r>
              <w:rPr>
                <w:spacing w:val="-10"/>
                <w:sz w:val="20"/>
              </w:rPr>
              <w:t>na</w:t>
            </w:r>
            <w:proofErr w:type="spellEnd"/>
          </w:p>
        </w:tc>
      </w:tr>
      <w:tr w:rsidR="00D36AE0" w14:paraId="323FD9B4" w14:textId="77777777" w:rsidTr="009F5CB4">
        <w:trPr>
          <w:trHeight w:val="278"/>
        </w:trPr>
        <w:tc>
          <w:tcPr>
            <w:tcW w:w="2855" w:type="dxa"/>
          </w:tcPr>
          <w:p w14:paraId="25914A7B" w14:textId="77777777" w:rsidR="00D36AE0" w:rsidRDefault="00D36AE0" w:rsidP="009F5CB4">
            <w:pPr>
              <w:pStyle w:val="TableParagraph"/>
              <w:jc w:val="left"/>
              <w:rPr>
                <w:sz w:val="20"/>
              </w:rPr>
            </w:pPr>
            <w:r>
              <w:rPr>
                <w:spacing w:val="-2"/>
                <w:sz w:val="20"/>
              </w:rPr>
              <w:t>Construction</w:t>
            </w:r>
          </w:p>
        </w:tc>
        <w:tc>
          <w:tcPr>
            <w:tcW w:w="2063" w:type="dxa"/>
          </w:tcPr>
          <w:p w14:paraId="51E305F6" w14:textId="77777777" w:rsidR="00D36AE0" w:rsidRDefault="00D36AE0" w:rsidP="009F5CB4">
            <w:pPr>
              <w:pStyle w:val="TableParagraph"/>
              <w:ind w:left="1" w:right="316"/>
              <w:rPr>
                <w:sz w:val="20"/>
              </w:rPr>
            </w:pPr>
            <w:proofErr w:type="spellStart"/>
            <w:r>
              <w:rPr>
                <w:spacing w:val="-10"/>
                <w:sz w:val="20"/>
              </w:rPr>
              <w:t>na</w:t>
            </w:r>
            <w:proofErr w:type="spellEnd"/>
          </w:p>
        </w:tc>
        <w:tc>
          <w:tcPr>
            <w:tcW w:w="2119" w:type="dxa"/>
          </w:tcPr>
          <w:p w14:paraId="0D687E78" w14:textId="77777777" w:rsidR="00D36AE0" w:rsidRDefault="00D36AE0" w:rsidP="009F5CB4">
            <w:pPr>
              <w:pStyle w:val="TableParagraph"/>
              <w:ind w:left="228"/>
              <w:rPr>
                <w:sz w:val="20"/>
              </w:rPr>
            </w:pPr>
            <w:proofErr w:type="spellStart"/>
            <w:r>
              <w:rPr>
                <w:spacing w:val="-10"/>
                <w:sz w:val="20"/>
              </w:rPr>
              <w:t>na</w:t>
            </w:r>
            <w:proofErr w:type="spellEnd"/>
          </w:p>
        </w:tc>
        <w:tc>
          <w:tcPr>
            <w:tcW w:w="2599" w:type="dxa"/>
          </w:tcPr>
          <w:p w14:paraId="7CC87BBC" w14:textId="77777777" w:rsidR="00D36AE0" w:rsidRDefault="00D36AE0" w:rsidP="009F5CB4">
            <w:pPr>
              <w:pStyle w:val="TableParagraph"/>
              <w:ind w:left="238"/>
              <w:rPr>
                <w:sz w:val="20"/>
              </w:rPr>
            </w:pPr>
            <w:proofErr w:type="spellStart"/>
            <w:r>
              <w:rPr>
                <w:spacing w:val="-10"/>
                <w:sz w:val="20"/>
              </w:rPr>
              <w:t>na</w:t>
            </w:r>
            <w:proofErr w:type="spellEnd"/>
          </w:p>
        </w:tc>
      </w:tr>
      <w:tr w:rsidR="00D36AE0" w14:paraId="35B6BC1F" w14:textId="77777777" w:rsidTr="009F5CB4">
        <w:trPr>
          <w:trHeight w:val="278"/>
        </w:trPr>
        <w:tc>
          <w:tcPr>
            <w:tcW w:w="2855" w:type="dxa"/>
          </w:tcPr>
          <w:p w14:paraId="568F9259" w14:textId="77777777" w:rsidR="00D36AE0" w:rsidRDefault="00D36AE0" w:rsidP="009F5CB4">
            <w:pPr>
              <w:pStyle w:val="TableParagraph"/>
              <w:jc w:val="left"/>
              <w:rPr>
                <w:sz w:val="20"/>
              </w:rPr>
            </w:pPr>
            <w:r>
              <w:rPr>
                <w:spacing w:val="-2"/>
                <w:sz w:val="20"/>
              </w:rPr>
              <w:t>Wholesale</w:t>
            </w:r>
            <w:r>
              <w:rPr>
                <w:sz w:val="20"/>
              </w:rPr>
              <w:t xml:space="preserve"> </w:t>
            </w:r>
            <w:r>
              <w:rPr>
                <w:spacing w:val="-2"/>
                <w:sz w:val="20"/>
              </w:rPr>
              <w:t>trade</w:t>
            </w:r>
          </w:p>
        </w:tc>
        <w:tc>
          <w:tcPr>
            <w:tcW w:w="2063" w:type="dxa"/>
          </w:tcPr>
          <w:p w14:paraId="5CEE56DE" w14:textId="77777777" w:rsidR="00D36AE0" w:rsidRDefault="00D36AE0" w:rsidP="009F5CB4">
            <w:pPr>
              <w:pStyle w:val="TableParagraph"/>
              <w:ind w:left="1" w:right="316"/>
              <w:rPr>
                <w:sz w:val="20"/>
              </w:rPr>
            </w:pPr>
            <w:r>
              <w:rPr>
                <w:spacing w:val="-4"/>
                <w:sz w:val="20"/>
              </w:rPr>
              <w:t>0.67</w:t>
            </w:r>
          </w:p>
        </w:tc>
        <w:tc>
          <w:tcPr>
            <w:tcW w:w="2119" w:type="dxa"/>
          </w:tcPr>
          <w:p w14:paraId="3E876A20" w14:textId="77777777" w:rsidR="00D36AE0" w:rsidRDefault="00D36AE0" w:rsidP="009F5CB4">
            <w:pPr>
              <w:pStyle w:val="TableParagraph"/>
              <w:ind w:left="228"/>
              <w:rPr>
                <w:sz w:val="20"/>
              </w:rPr>
            </w:pPr>
            <w:r>
              <w:rPr>
                <w:spacing w:val="-4"/>
                <w:sz w:val="20"/>
              </w:rPr>
              <w:t>3.23</w:t>
            </w:r>
          </w:p>
        </w:tc>
        <w:tc>
          <w:tcPr>
            <w:tcW w:w="2599" w:type="dxa"/>
          </w:tcPr>
          <w:p w14:paraId="6BFF218B" w14:textId="77777777" w:rsidR="00D36AE0" w:rsidRDefault="00D36AE0" w:rsidP="009F5CB4">
            <w:pPr>
              <w:pStyle w:val="TableParagraph"/>
              <w:ind w:left="238"/>
              <w:rPr>
                <w:sz w:val="20"/>
              </w:rPr>
            </w:pPr>
            <w:r>
              <w:rPr>
                <w:spacing w:val="-4"/>
                <w:sz w:val="20"/>
              </w:rPr>
              <w:t>1.65</w:t>
            </w:r>
          </w:p>
        </w:tc>
      </w:tr>
      <w:tr w:rsidR="00D36AE0" w14:paraId="67DB1E08" w14:textId="77777777" w:rsidTr="009F5CB4">
        <w:trPr>
          <w:trHeight w:val="278"/>
        </w:trPr>
        <w:tc>
          <w:tcPr>
            <w:tcW w:w="2855" w:type="dxa"/>
          </w:tcPr>
          <w:p w14:paraId="3E5BB705" w14:textId="77777777" w:rsidR="00D36AE0" w:rsidRDefault="00D36AE0" w:rsidP="009F5CB4">
            <w:pPr>
              <w:pStyle w:val="TableParagraph"/>
              <w:jc w:val="left"/>
              <w:rPr>
                <w:sz w:val="20"/>
              </w:rPr>
            </w:pPr>
            <w:r>
              <w:rPr>
                <w:sz w:val="20"/>
              </w:rPr>
              <w:t>Retail</w:t>
            </w:r>
            <w:r>
              <w:rPr>
                <w:spacing w:val="-10"/>
                <w:sz w:val="20"/>
              </w:rPr>
              <w:t xml:space="preserve"> </w:t>
            </w:r>
            <w:r>
              <w:rPr>
                <w:spacing w:val="-2"/>
                <w:sz w:val="20"/>
              </w:rPr>
              <w:t>Trade</w:t>
            </w:r>
          </w:p>
        </w:tc>
        <w:tc>
          <w:tcPr>
            <w:tcW w:w="2063" w:type="dxa"/>
          </w:tcPr>
          <w:p w14:paraId="5F8918C6" w14:textId="77777777" w:rsidR="00D36AE0" w:rsidRDefault="00D36AE0" w:rsidP="009F5CB4">
            <w:pPr>
              <w:pStyle w:val="TableParagraph"/>
              <w:ind w:left="1" w:right="316"/>
              <w:rPr>
                <w:sz w:val="20"/>
              </w:rPr>
            </w:pPr>
            <w:proofErr w:type="spellStart"/>
            <w:r>
              <w:rPr>
                <w:spacing w:val="-10"/>
                <w:sz w:val="20"/>
              </w:rPr>
              <w:t>na</w:t>
            </w:r>
            <w:proofErr w:type="spellEnd"/>
          </w:p>
        </w:tc>
        <w:tc>
          <w:tcPr>
            <w:tcW w:w="2119" w:type="dxa"/>
          </w:tcPr>
          <w:p w14:paraId="29885B98" w14:textId="77777777" w:rsidR="00D36AE0" w:rsidRDefault="00D36AE0" w:rsidP="009F5CB4">
            <w:pPr>
              <w:pStyle w:val="TableParagraph"/>
              <w:ind w:left="228"/>
              <w:rPr>
                <w:sz w:val="20"/>
              </w:rPr>
            </w:pPr>
            <w:proofErr w:type="spellStart"/>
            <w:r>
              <w:rPr>
                <w:spacing w:val="-10"/>
                <w:sz w:val="20"/>
              </w:rPr>
              <w:t>na</w:t>
            </w:r>
            <w:proofErr w:type="spellEnd"/>
          </w:p>
        </w:tc>
        <w:tc>
          <w:tcPr>
            <w:tcW w:w="2599" w:type="dxa"/>
          </w:tcPr>
          <w:p w14:paraId="6F2E8CC4" w14:textId="77777777" w:rsidR="00D36AE0" w:rsidRDefault="00D36AE0" w:rsidP="009F5CB4">
            <w:pPr>
              <w:pStyle w:val="TableParagraph"/>
              <w:ind w:left="238"/>
              <w:rPr>
                <w:sz w:val="20"/>
              </w:rPr>
            </w:pPr>
            <w:proofErr w:type="spellStart"/>
            <w:r>
              <w:rPr>
                <w:spacing w:val="-10"/>
                <w:sz w:val="20"/>
              </w:rPr>
              <w:t>na</w:t>
            </w:r>
            <w:proofErr w:type="spellEnd"/>
          </w:p>
        </w:tc>
      </w:tr>
      <w:tr w:rsidR="00D36AE0" w14:paraId="75ACB854" w14:textId="77777777" w:rsidTr="009F5CB4">
        <w:trPr>
          <w:trHeight w:val="278"/>
        </w:trPr>
        <w:tc>
          <w:tcPr>
            <w:tcW w:w="2855" w:type="dxa"/>
          </w:tcPr>
          <w:p w14:paraId="5C1C0939" w14:textId="77777777" w:rsidR="00D36AE0" w:rsidRDefault="00D36AE0" w:rsidP="009F5CB4">
            <w:pPr>
              <w:pStyle w:val="TableParagraph"/>
              <w:jc w:val="left"/>
              <w:rPr>
                <w:sz w:val="20"/>
              </w:rPr>
            </w:pPr>
            <w:r>
              <w:rPr>
                <w:sz w:val="20"/>
              </w:rPr>
              <w:t>Accom.</w:t>
            </w:r>
            <w:r>
              <w:rPr>
                <w:spacing w:val="-6"/>
                <w:sz w:val="20"/>
              </w:rPr>
              <w:t xml:space="preserve"> </w:t>
            </w:r>
            <w:r>
              <w:rPr>
                <w:sz w:val="20"/>
              </w:rPr>
              <w:t>&amp;</w:t>
            </w:r>
            <w:r>
              <w:rPr>
                <w:spacing w:val="-6"/>
                <w:sz w:val="20"/>
              </w:rPr>
              <w:t xml:space="preserve"> </w:t>
            </w:r>
            <w:r>
              <w:rPr>
                <w:spacing w:val="-2"/>
                <w:sz w:val="20"/>
              </w:rPr>
              <w:t>Hospitality</w:t>
            </w:r>
          </w:p>
        </w:tc>
        <w:tc>
          <w:tcPr>
            <w:tcW w:w="2063" w:type="dxa"/>
          </w:tcPr>
          <w:p w14:paraId="3A9AB443" w14:textId="77777777" w:rsidR="00D36AE0" w:rsidRDefault="00D36AE0" w:rsidP="009F5CB4">
            <w:pPr>
              <w:pStyle w:val="TableParagraph"/>
              <w:ind w:left="1" w:right="316"/>
              <w:rPr>
                <w:sz w:val="20"/>
              </w:rPr>
            </w:pPr>
            <w:proofErr w:type="spellStart"/>
            <w:r>
              <w:rPr>
                <w:spacing w:val="-10"/>
                <w:sz w:val="20"/>
              </w:rPr>
              <w:t>na</w:t>
            </w:r>
            <w:proofErr w:type="spellEnd"/>
          </w:p>
        </w:tc>
        <w:tc>
          <w:tcPr>
            <w:tcW w:w="2119" w:type="dxa"/>
          </w:tcPr>
          <w:p w14:paraId="5C023F09" w14:textId="77777777" w:rsidR="00D36AE0" w:rsidRDefault="00D36AE0" w:rsidP="009F5CB4">
            <w:pPr>
              <w:pStyle w:val="TableParagraph"/>
              <w:ind w:left="228"/>
              <w:rPr>
                <w:sz w:val="20"/>
              </w:rPr>
            </w:pPr>
            <w:proofErr w:type="spellStart"/>
            <w:r>
              <w:rPr>
                <w:spacing w:val="-10"/>
                <w:sz w:val="20"/>
              </w:rPr>
              <w:t>na</w:t>
            </w:r>
            <w:proofErr w:type="spellEnd"/>
          </w:p>
        </w:tc>
        <w:tc>
          <w:tcPr>
            <w:tcW w:w="2599" w:type="dxa"/>
          </w:tcPr>
          <w:p w14:paraId="5D392E29" w14:textId="77777777" w:rsidR="00D36AE0" w:rsidRDefault="00D36AE0" w:rsidP="009F5CB4">
            <w:pPr>
              <w:pStyle w:val="TableParagraph"/>
              <w:ind w:left="238"/>
              <w:rPr>
                <w:sz w:val="20"/>
              </w:rPr>
            </w:pPr>
            <w:proofErr w:type="spellStart"/>
            <w:r>
              <w:rPr>
                <w:spacing w:val="-10"/>
                <w:sz w:val="20"/>
              </w:rPr>
              <w:t>na</w:t>
            </w:r>
            <w:proofErr w:type="spellEnd"/>
          </w:p>
        </w:tc>
      </w:tr>
      <w:tr w:rsidR="00D36AE0" w14:paraId="3ECFCCCE" w14:textId="77777777" w:rsidTr="009F5CB4">
        <w:trPr>
          <w:trHeight w:val="278"/>
        </w:trPr>
        <w:tc>
          <w:tcPr>
            <w:tcW w:w="2855" w:type="dxa"/>
          </w:tcPr>
          <w:p w14:paraId="7E285BC2" w14:textId="77777777" w:rsidR="00D36AE0" w:rsidRDefault="00D36AE0" w:rsidP="009F5CB4">
            <w:pPr>
              <w:pStyle w:val="TableParagraph"/>
              <w:jc w:val="left"/>
              <w:rPr>
                <w:sz w:val="20"/>
              </w:rPr>
            </w:pPr>
            <w:r>
              <w:rPr>
                <w:spacing w:val="-2"/>
                <w:sz w:val="20"/>
              </w:rPr>
              <w:t>Transport</w:t>
            </w:r>
          </w:p>
        </w:tc>
        <w:tc>
          <w:tcPr>
            <w:tcW w:w="2063" w:type="dxa"/>
          </w:tcPr>
          <w:p w14:paraId="6D551B62" w14:textId="77777777" w:rsidR="00D36AE0" w:rsidRDefault="00D36AE0" w:rsidP="009F5CB4">
            <w:pPr>
              <w:pStyle w:val="TableParagraph"/>
              <w:ind w:left="1" w:right="316"/>
              <w:rPr>
                <w:sz w:val="20"/>
              </w:rPr>
            </w:pPr>
            <w:proofErr w:type="spellStart"/>
            <w:r>
              <w:rPr>
                <w:spacing w:val="-10"/>
                <w:sz w:val="20"/>
              </w:rPr>
              <w:t>na</w:t>
            </w:r>
            <w:proofErr w:type="spellEnd"/>
          </w:p>
        </w:tc>
        <w:tc>
          <w:tcPr>
            <w:tcW w:w="2119" w:type="dxa"/>
          </w:tcPr>
          <w:p w14:paraId="75086CD1" w14:textId="77777777" w:rsidR="00D36AE0" w:rsidRDefault="00D36AE0" w:rsidP="009F5CB4">
            <w:pPr>
              <w:pStyle w:val="TableParagraph"/>
              <w:ind w:left="228"/>
              <w:rPr>
                <w:sz w:val="20"/>
              </w:rPr>
            </w:pPr>
            <w:proofErr w:type="spellStart"/>
            <w:r>
              <w:rPr>
                <w:spacing w:val="-10"/>
                <w:sz w:val="20"/>
              </w:rPr>
              <w:t>na</w:t>
            </w:r>
            <w:proofErr w:type="spellEnd"/>
          </w:p>
        </w:tc>
        <w:tc>
          <w:tcPr>
            <w:tcW w:w="2599" w:type="dxa"/>
          </w:tcPr>
          <w:p w14:paraId="5F43959F" w14:textId="77777777" w:rsidR="00D36AE0" w:rsidRDefault="00D36AE0" w:rsidP="009F5CB4">
            <w:pPr>
              <w:pStyle w:val="TableParagraph"/>
              <w:ind w:left="238"/>
              <w:rPr>
                <w:sz w:val="20"/>
              </w:rPr>
            </w:pPr>
            <w:proofErr w:type="spellStart"/>
            <w:r>
              <w:rPr>
                <w:spacing w:val="-10"/>
                <w:sz w:val="20"/>
              </w:rPr>
              <w:t>na</w:t>
            </w:r>
            <w:proofErr w:type="spellEnd"/>
          </w:p>
        </w:tc>
      </w:tr>
      <w:tr w:rsidR="00D36AE0" w14:paraId="5C8D0BD2" w14:textId="77777777" w:rsidTr="009F5CB4">
        <w:trPr>
          <w:trHeight w:val="278"/>
        </w:trPr>
        <w:tc>
          <w:tcPr>
            <w:tcW w:w="2855" w:type="dxa"/>
          </w:tcPr>
          <w:p w14:paraId="44F0BEB9" w14:textId="77777777" w:rsidR="00D36AE0" w:rsidRDefault="00D36AE0" w:rsidP="009F5CB4">
            <w:pPr>
              <w:pStyle w:val="TableParagraph"/>
              <w:jc w:val="left"/>
              <w:rPr>
                <w:sz w:val="20"/>
              </w:rPr>
            </w:pPr>
            <w:r>
              <w:rPr>
                <w:sz w:val="20"/>
              </w:rPr>
              <w:t>Rental,</w:t>
            </w:r>
            <w:r>
              <w:rPr>
                <w:spacing w:val="-7"/>
                <w:sz w:val="20"/>
              </w:rPr>
              <w:t xml:space="preserve"> </w:t>
            </w:r>
            <w:r>
              <w:rPr>
                <w:sz w:val="20"/>
              </w:rPr>
              <w:t>hiring</w:t>
            </w:r>
            <w:r>
              <w:rPr>
                <w:spacing w:val="-7"/>
                <w:sz w:val="20"/>
              </w:rPr>
              <w:t xml:space="preserve"> </w:t>
            </w:r>
            <w:r>
              <w:rPr>
                <w:sz w:val="20"/>
              </w:rPr>
              <w:t>and</w:t>
            </w:r>
            <w:r>
              <w:rPr>
                <w:spacing w:val="-7"/>
                <w:sz w:val="20"/>
              </w:rPr>
              <w:t xml:space="preserve"> </w:t>
            </w:r>
            <w:r>
              <w:rPr>
                <w:sz w:val="20"/>
              </w:rPr>
              <w:t>real</w:t>
            </w:r>
            <w:r>
              <w:rPr>
                <w:spacing w:val="-6"/>
                <w:sz w:val="20"/>
              </w:rPr>
              <w:t xml:space="preserve"> </w:t>
            </w:r>
            <w:r>
              <w:rPr>
                <w:spacing w:val="-2"/>
                <w:sz w:val="20"/>
              </w:rPr>
              <w:t>estate</w:t>
            </w:r>
          </w:p>
        </w:tc>
        <w:tc>
          <w:tcPr>
            <w:tcW w:w="2063" w:type="dxa"/>
          </w:tcPr>
          <w:p w14:paraId="62D18869" w14:textId="77777777" w:rsidR="00D36AE0" w:rsidRDefault="00D36AE0" w:rsidP="009F5CB4">
            <w:pPr>
              <w:pStyle w:val="TableParagraph"/>
              <w:ind w:left="1" w:right="316"/>
              <w:rPr>
                <w:sz w:val="20"/>
              </w:rPr>
            </w:pPr>
            <w:r>
              <w:rPr>
                <w:spacing w:val="-2"/>
                <w:sz w:val="20"/>
              </w:rPr>
              <w:t>-</w:t>
            </w:r>
            <w:r>
              <w:rPr>
                <w:spacing w:val="-4"/>
                <w:sz w:val="20"/>
              </w:rPr>
              <w:t>0.12</w:t>
            </w:r>
          </w:p>
        </w:tc>
        <w:tc>
          <w:tcPr>
            <w:tcW w:w="2119" w:type="dxa"/>
          </w:tcPr>
          <w:p w14:paraId="1B6B0FBE" w14:textId="77777777" w:rsidR="00D36AE0" w:rsidRDefault="00D36AE0" w:rsidP="009F5CB4">
            <w:pPr>
              <w:pStyle w:val="TableParagraph"/>
              <w:ind w:left="228"/>
              <w:rPr>
                <w:sz w:val="20"/>
              </w:rPr>
            </w:pPr>
            <w:r>
              <w:rPr>
                <w:spacing w:val="-2"/>
                <w:sz w:val="20"/>
              </w:rPr>
              <w:t>-</w:t>
            </w:r>
            <w:r>
              <w:rPr>
                <w:spacing w:val="-5"/>
                <w:sz w:val="20"/>
              </w:rPr>
              <w:t>1.4</w:t>
            </w:r>
          </w:p>
        </w:tc>
        <w:tc>
          <w:tcPr>
            <w:tcW w:w="2599" w:type="dxa"/>
          </w:tcPr>
          <w:p w14:paraId="7547BF91" w14:textId="77777777" w:rsidR="00D36AE0" w:rsidRDefault="00D36AE0" w:rsidP="009F5CB4">
            <w:pPr>
              <w:pStyle w:val="TableParagraph"/>
              <w:ind w:left="238"/>
              <w:rPr>
                <w:sz w:val="20"/>
              </w:rPr>
            </w:pPr>
            <w:r>
              <w:rPr>
                <w:spacing w:val="-2"/>
                <w:sz w:val="20"/>
              </w:rPr>
              <w:t>-</w:t>
            </w:r>
            <w:r>
              <w:rPr>
                <w:spacing w:val="-4"/>
                <w:sz w:val="20"/>
              </w:rPr>
              <w:t>0.33</w:t>
            </w:r>
          </w:p>
        </w:tc>
      </w:tr>
      <w:tr w:rsidR="00D36AE0" w14:paraId="02DC8C98" w14:textId="77777777" w:rsidTr="009F5CB4">
        <w:trPr>
          <w:trHeight w:val="278"/>
        </w:trPr>
        <w:tc>
          <w:tcPr>
            <w:tcW w:w="2855" w:type="dxa"/>
          </w:tcPr>
          <w:p w14:paraId="2A0B51BB" w14:textId="77777777" w:rsidR="00D36AE0" w:rsidRDefault="00D36AE0" w:rsidP="009F5CB4">
            <w:pPr>
              <w:pStyle w:val="TableParagraph"/>
              <w:jc w:val="left"/>
              <w:rPr>
                <w:sz w:val="20"/>
              </w:rPr>
            </w:pPr>
            <w:r>
              <w:rPr>
                <w:spacing w:val="-2"/>
                <w:sz w:val="20"/>
              </w:rPr>
              <w:t>Prof.</w:t>
            </w:r>
            <w:r>
              <w:rPr>
                <w:spacing w:val="-14"/>
                <w:sz w:val="20"/>
              </w:rPr>
              <w:t xml:space="preserve"> </w:t>
            </w:r>
            <w:r>
              <w:rPr>
                <w:spacing w:val="-2"/>
                <w:sz w:val="20"/>
              </w:rPr>
              <w:t>Services</w:t>
            </w:r>
          </w:p>
        </w:tc>
        <w:tc>
          <w:tcPr>
            <w:tcW w:w="2063" w:type="dxa"/>
          </w:tcPr>
          <w:p w14:paraId="0F4B2FA1" w14:textId="77777777" w:rsidR="00D36AE0" w:rsidRDefault="00D36AE0" w:rsidP="009F5CB4">
            <w:pPr>
              <w:pStyle w:val="TableParagraph"/>
              <w:ind w:left="1" w:right="316"/>
              <w:rPr>
                <w:sz w:val="20"/>
              </w:rPr>
            </w:pPr>
            <w:r>
              <w:rPr>
                <w:spacing w:val="-5"/>
                <w:sz w:val="20"/>
              </w:rPr>
              <w:t>0.3</w:t>
            </w:r>
          </w:p>
        </w:tc>
        <w:tc>
          <w:tcPr>
            <w:tcW w:w="2119" w:type="dxa"/>
          </w:tcPr>
          <w:p w14:paraId="526EEBE9" w14:textId="77777777" w:rsidR="00D36AE0" w:rsidRDefault="00D36AE0" w:rsidP="009F5CB4">
            <w:pPr>
              <w:pStyle w:val="TableParagraph"/>
              <w:ind w:left="228"/>
              <w:rPr>
                <w:sz w:val="20"/>
              </w:rPr>
            </w:pPr>
            <w:r>
              <w:rPr>
                <w:spacing w:val="-4"/>
                <w:sz w:val="20"/>
              </w:rPr>
              <w:t>1.69</w:t>
            </w:r>
          </w:p>
        </w:tc>
        <w:tc>
          <w:tcPr>
            <w:tcW w:w="2599" w:type="dxa"/>
          </w:tcPr>
          <w:p w14:paraId="045D1ADF" w14:textId="77777777" w:rsidR="00D36AE0" w:rsidRDefault="00D36AE0" w:rsidP="009F5CB4">
            <w:pPr>
              <w:pStyle w:val="TableParagraph"/>
              <w:ind w:left="238"/>
              <w:rPr>
                <w:sz w:val="20"/>
              </w:rPr>
            </w:pPr>
            <w:r>
              <w:rPr>
                <w:spacing w:val="-4"/>
                <w:sz w:val="20"/>
              </w:rPr>
              <w:t>0.69</w:t>
            </w:r>
          </w:p>
        </w:tc>
      </w:tr>
      <w:tr w:rsidR="00D36AE0" w14:paraId="794AEA2C" w14:textId="77777777" w:rsidTr="009F5CB4">
        <w:trPr>
          <w:trHeight w:val="278"/>
        </w:trPr>
        <w:tc>
          <w:tcPr>
            <w:tcW w:w="2855" w:type="dxa"/>
          </w:tcPr>
          <w:p w14:paraId="620A63CE" w14:textId="77777777" w:rsidR="00D36AE0" w:rsidRDefault="00D36AE0" w:rsidP="009F5CB4">
            <w:pPr>
              <w:pStyle w:val="TableParagraph"/>
              <w:jc w:val="left"/>
              <w:rPr>
                <w:sz w:val="20"/>
              </w:rPr>
            </w:pPr>
            <w:r>
              <w:rPr>
                <w:sz w:val="20"/>
              </w:rPr>
              <w:t>Admin.</w:t>
            </w:r>
            <w:r>
              <w:rPr>
                <w:spacing w:val="-8"/>
                <w:sz w:val="20"/>
              </w:rPr>
              <w:t xml:space="preserve"> </w:t>
            </w:r>
            <w:r>
              <w:rPr>
                <w:spacing w:val="-2"/>
                <w:sz w:val="20"/>
              </w:rPr>
              <w:t>Services</w:t>
            </w:r>
          </w:p>
        </w:tc>
        <w:tc>
          <w:tcPr>
            <w:tcW w:w="2063" w:type="dxa"/>
          </w:tcPr>
          <w:p w14:paraId="43A3C5B5" w14:textId="77777777" w:rsidR="00D36AE0" w:rsidRDefault="00D36AE0" w:rsidP="009F5CB4">
            <w:pPr>
              <w:pStyle w:val="TableParagraph"/>
              <w:ind w:left="1" w:right="316"/>
              <w:rPr>
                <w:sz w:val="20"/>
              </w:rPr>
            </w:pPr>
            <w:proofErr w:type="spellStart"/>
            <w:r>
              <w:rPr>
                <w:spacing w:val="-10"/>
                <w:sz w:val="20"/>
              </w:rPr>
              <w:t>na</w:t>
            </w:r>
            <w:proofErr w:type="spellEnd"/>
          </w:p>
        </w:tc>
        <w:tc>
          <w:tcPr>
            <w:tcW w:w="2119" w:type="dxa"/>
          </w:tcPr>
          <w:p w14:paraId="7CE4827F" w14:textId="77777777" w:rsidR="00D36AE0" w:rsidRDefault="00D36AE0" w:rsidP="009F5CB4">
            <w:pPr>
              <w:pStyle w:val="TableParagraph"/>
              <w:ind w:left="228"/>
              <w:rPr>
                <w:sz w:val="20"/>
              </w:rPr>
            </w:pPr>
            <w:proofErr w:type="spellStart"/>
            <w:r>
              <w:rPr>
                <w:spacing w:val="-10"/>
                <w:sz w:val="20"/>
              </w:rPr>
              <w:t>na</w:t>
            </w:r>
            <w:proofErr w:type="spellEnd"/>
          </w:p>
        </w:tc>
        <w:tc>
          <w:tcPr>
            <w:tcW w:w="2599" w:type="dxa"/>
          </w:tcPr>
          <w:p w14:paraId="656F48DB" w14:textId="77777777" w:rsidR="00D36AE0" w:rsidRDefault="00D36AE0" w:rsidP="009F5CB4">
            <w:pPr>
              <w:pStyle w:val="TableParagraph"/>
              <w:ind w:left="238"/>
              <w:rPr>
                <w:sz w:val="20"/>
              </w:rPr>
            </w:pPr>
            <w:proofErr w:type="spellStart"/>
            <w:r>
              <w:rPr>
                <w:spacing w:val="-10"/>
                <w:sz w:val="20"/>
              </w:rPr>
              <w:t>na</w:t>
            </w:r>
            <w:proofErr w:type="spellEnd"/>
          </w:p>
        </w:tc>
      </w:tr>
      <w:tr w:rsidR="00D36AE0" w14:paraId="30426624" w14:textId="77777777" w:rsidTr="009F5CB4">
        <w:trPr>
          <w:trHeight w:val="278"/>
        </w:trPr>
        <w:tc>
          <w:tcPr>
            <w:tcW w:w="2855" w:type="dxa"/>
          </w:tcPr>
          <w:p w14:paraId="4A069A69" w14:textId="77777777" w:rsidR="00D36AE0" w:rsidRDefault="00D36AE0" w:rsidP="009F5CB4">
            <w:pPr>
              <w:pStyle w:val="TableParagraph"/>
              <w:jc w:val="left"/>
              <w:rPr>
                <w:sz w:val="20"/>
              </w:rPr>
            </w:pPr>
            <w:r>
              <w:rPr>
                <w:sz w:val="20"/>
              </w:rPr>
              <w:t>Arts</w:t>
            </w:r>
            <w:r>
              <w:rPr>
                <w:spacing w:val="-5"/>
                <w:sz w:val="20"/>
              </w:rPr>
              <w:t xml:space="preserve"> </w:t>
            </w:r>
            <w:r>
              <w:rPr>
                <w:sz w:val="20"/>
              </w:rPr>
              <w:t>&amp;</w:t>
            </w:r>
            <w:r>
              <w:rPr>
                <w:spacing w:val="-5"/>
                <w:sz w:val="20"/>
              </w:rPr>
              <w:t xml:space="preserve"> </w:t>
            </w:r>
            <w:r>
              <w:rPr>
                <w:spacing w:val="-2"/>
                <w:sz w:val="20"/>
              </w:rPr>
              <w:t>Recreation</w:t>
            </w:r>
          </w:p>
        </w:tc>
        <w:tc>
          <w:tcPr>
            <w:tcW w:w="2063" w:type="dxa"/>
          </w:tcPr>
          <w:p w14:paraId="7A5E94DE" w14:textId="77777777" w:rsidR="00D36AE0" w:rsidRDefault="00D36AE0" w:rsidP="009F5CB4">
            <w:pPr>
              <w:pStyle w:val="TableParagraph"/>
              <w:ind w:left="1" w:right="316"/>
              <w:rPr>
                <w:sz w:val="20"/>
              </w:rPr>
            </w:pPr>
            <w:r>
              <w:rPr>
                <w:spacing w:val="-4"/>
                <w:sz w:val="20"/>
              </w:rPr>
              <w:t>3.08</w:t>
            </w:r>
          </w:p>
        </w:tc>
        <w:tc>
          <w:tcPr>
            <w:tcW w:w="2119" w:type="dxa"/>
          </w:tcPr>
          <w:p w14:paraId="198209FA" w14:textId="77777777" w:rsidR="00D36AE0" w:rsidRDefault="00D36AE0" w:rsidP="009F5CB4">
            <w:pPr>
              <w:pStyle w:val="TableParagraph"/>
              <w:ind w:left="228"/>
              <w:rPr>
                <w:sz w:val="20"/>
              </w:rPr>
            </w:pPr>
            <w:r>
              <w:rPr>
                <w:spacing w:val="-2"/>
                <w:sz w:val="20"/>
              </w:rPr>
              <w:t>39.91</w:t>
            </w:r>
          </w:p>
        </w:tc>
        <w:tc>
          <w:tcPr>
            <w:tcW w:w="2599" w:type="dxa"/>
          </w:tcPr>
          <w:p w14:paraId="2CC58314" w14:textId="77777777" w:rsidR="00D36AE0" w:rsidRDefault="00D36AE0" w:rsidP="009F5CB4">
            <w:pPr>
              <w:pStyle w:val="TableParagraph"/>
              <w:ind w:left="238"/>
              <w:rPr>
                <w:sz w:val="20"/>
              </w:rPr>
            </w:pPr>
            <w:r>
              <w:rPr>
                <w:spacing w:val="-2"/>
                <w:sz w:val="20"/>
              </w:rPr>
              <w:t>11.55</w:t>
            </w:r>
          </w:p>
        </w:tc>
      </w:tr>
      <w:tr w:rsidR="00D36AE0" w14:paraId="456ACF72" w14:textId="77777777" w:rsidTr="009F5CB4">
        <w:trPr>
          <w:trHeight w:val="310"/>
        </w:trPr>
        <w:tc>
          <w:tcPr>
            <w:tcW w:w="2855" w:type="dxa"/>
            <w:tcBorders>
              <w:bottom w:val="single" w:sz="4" w:space="0" w:color="000000"/>
            </w:tcBorders>
          </w:tcPr>
          <w:p w14:paraId="7E553EAD" w14:textId="77777777" w:rsidR="00D36AE0" w:rsidRDefault="00D36AE0" w:rsidP="009F5CB4">
            <w:pPr>
              <w:pStyle w:val="TableParagraph"/>
              <w:spacing w:line="240" w:lineRule="auto"/>
              <w:ind w:left="-1"/>
              <w:jc w:val="left"/>
              <w:rPr>
                <w:sz w:val="20"/>
              </w:rPr>
            </w:pPr>
            <w:r>
              <w:rPr>
                <w:sz w:val="20"/>
              </w:rPr>
              <w:t>Other</w:t>
            </w:r>
            <w:r>
              <w:rPr>
                <w:spacing w:val="-10"/>
                <w:sz w:val="20"/>
              </w:rPr>
              <w:t xml:space="preserve"> </w:t>
            </w:r>
            <w:r>
              <w:rPr>
                <w:spacing w:val="-2"/>
                <w:sz w:val="20"/>
              </w:rPr>
              <w:t>Services</w:t>
            </w:r>
          </w:p>
        </w:tc>
        <w:tc>
          <w:tcPr>
            <w:tcW w:w="2063" w:type="dxa"/>
            <w:tcBorders>
              <w:bottom w:val="single" w:sz="4" w:space="0" w:color="000000"/>
            </w:tcBorders>
          </w:tcPr>
          <w:p w14:paraId="27527D9E" w14:textId="77777777" w:rsidR="00D36AE0" w:rsidRDefault="00D36AE0" w:rsidP="009F5CB4">
            <w:pPr>
              <w:pStyle w:val="TableParagraph"/>
              <w:spacing w:line="240" w:lineRule="auto"/>
              <w:ind w:left="1" w:right="316"/>
              <w:rPr>
                <w:sz w:val="20"/>
              </w:rPr>
            </w:pPr>
            <w:proofErr w:type="spellStart"/>
            <w:r>
              <w:rPr>
                <w:spacing w:val="-10"/>
                <w:sz w:val="20"/>
              </w:rPr>
              <w:t>na</w:t>
            </w:r>
            <w:proofErr w:type="spellEnd"/>
          </w:p>
        </w:tc>
        <w:tc>
          <w:tcPr>
            <w:tcW w:w="2119" w:type="dxa"/>
            <w:tcBorders>
              <w:bottom w:val="single" w:sz="4" w:space="0" w:color="000000"/>
            </w:tcBorders>
          </w:tcPr>
          <w:p w14:paraId="22A9D929" w14:textId="77777777" w:rsidR="00D36AE0" w:rsidRDefault="00D36AE0" w:rsidP="009F5CB4">
            <w:pPr>
              <w:pStyle w:val="TableParagraph"/>
              <w:spacing w:line="240" w:lineRule="auto"/>
              <w:ind w:left="228"/>
              <w:rPr>
                <w:sz w:val="20"/>
              </w:rPr>
            </w:pPr>
            <w:proofErr w:type="spellStart"/>
            <w:r>
              <w:rPr>
                <w:spacing w:val="-10"/>
                <w:sz w:val="20"/>
              </w:rPr>
              <w:t>na</w:t>
            </w:r>
            <w:proofErr w:type="spellEnd"/>
          </w:p>
        </w:tc>
        <w:tc>
          <w:tcPr>
            <w:tcW w:w="2599" w:type="dxa"/>
            <w:tcBorders>
              <w:bottom w:val="single" w:sz="4" w:space="0" w:color="000000"/>
            </w:tcBorders>
          </w:tcPr>
          <w:p w14:paraId="68FCCDAA" w14:textId="77777777" w:rsidR="00D36AE0" w:rsidRDefault="00D36AE0" w:rsidP="009F5CB4">
            <w:pPr>
              <w:pStyle w:val="TableParagraph"/>
              <w:spacing w:line="240" w:lineRule="auto"/>
              <w:ind w:left="238"/>
              <w:rPr>
                <w:sz w:val="20"/>
              </w:rPr>
            </w:pPr>
            <w:proofErr w:type="spellStart"/>
            <w:r>
              <w:rPr>
                <w:spacing w:val="-10"/>
                <w:sz w:val="20"/>
              </w:rPr>
              <w:t>na</w:t>
            </w:r>
            <w:proofErr w:type="spellEnd"/>
          </w:p>
        </w:tc>
      </w:tr>
    </w:tbl>
    <w:p w14:paraId="2DA51657" w14:textId="77777777" w:rsidR="00D36AE0" w:rsidRDefault="00D36AE0" w:rsidP="00D36AE0">
      <w:pPr>
        <w:pStyle w:val="ChartorTableNote"/>
      </w:pPr>
      <w:r>
        <w:rPr>
          <w:spacing w:val="-2"/>
        </w:rPr>
        <w:t>Note:</w:t>
      </w:r>
      <w:r>
        <w:tab/>
        <w:t>Shows</w:t>
      </w:r>
      <w:r>
        <w:rPr>
          <w:spacing w:val="-11"/>
        </w:rPr>
        <w:t xml:space="preserve"> </w:t>
      </w:r>
      <w:r>
        <w:t>change</w:t>
      </w:r>
      <w:r>
        <w:rPr>
          <w:spacing w:val="-11"/>
        </w:rPr>
        <w:t xml:space="preserve"> </w:t>
      </w:r>
      <w:r>
        <w:t>in</w:t>
      </w:r>
      <w:r>
        <w:rPr>
          <w:spacing w:val="-11"/>
        </w:rPr>
        <w:t xml:space="preserve"> </w:t>
      </w:r>
      <w:r>
        <w:t>percentage</w:t>
      </w:r>
      <w:r>
        <w:rPr>
          <w:spacing w:val="-11"/>
        </w:rPr>
        <w:t xml:space="preserve"> </w:t>
      </w:r>
      <w:r>
        <w:t>loss</w:t>
      </w:r>
      <w:r>
        <w:rPr>
          <w:spacing w:val="-11"/>
        </w:rPr>
        <w:t xml:space="preserve"> </w:t>
      </w:r>
      <w:r>
        <w:t>in</w:t>
      </w:r>
      <w:r>
        <w:rPr>
          <w:spacing w:val="-11"/>
        </w:rPr>
        <w:t xml:space="preserve"> </w:t>
      </w:r>
      <w:r>
        <w:t>productivity</w:t>
      </w:r>
      <w:r>
        <w:rPr>
          <w:spacing w:val="-11"/>
        </w:rPr>
        <w:t xml:space="preserve"> </w:t>
      </w:r>
      <w:r>
        <w:t>relative</w:t>
      </w:r>
      <w:r>
        <w:rPr>
          <w:spacing w:val="-11"/>
        </w:rPr>
        <w:t xml:space="preserve"> </w:t>
      </w:r>
      <w:r>
        <w:t>to</w:t>
      </w:r>
      <w:r>
        <w:rPr>
          <w:spacing w:val="-11"/>
        </w:rPr>
        <w:t xml:space="preserve"> </w:t>
      </w:r>
      <w:r>
        <w:t>the</w:t>
      </w:r>
      <w:r>
        <w:rPr>
          <w:spacing w:val="-11"/>
        </w:rPr>
        <w:t xml:space="preserve"> </w:t>
      </w:r>
      <w:r>
        <w:t>efficient</w:t>
      </w:r>
      <w:r>
        <w:rPr>
          <w:spacing w:val="-11"/>
        </w:rPr>
        <w:t xml:space="preserve"> </w:t>
      </w:r>
      <w:r>
        <w:t>static</w:t>
      </w:r>
      <w:r>
        <w:rPr>
          <w:spacing w:val="-11"/>
        </w:rPr>
        <w:t xml:space="preserve"> </w:t>
      </w:r>
      <w:r>
        <w:t>Planner’s</w:t>
      </w:r>
      <w:r>
        <w:rPr>
          <w:spacing w:val="-11"/>
        </w:rPr>
        <w:t xml:space="preserve"> </w:t>
      </w:r>
      <w:r>
        <w:t>problem</w:t>
      </w:r>
      <w:r>
        <w:rPr>
          <w:spacing w:val="-11"/>
        </w:rPr>
        <w:t xml:space="preserve"> </w:t>
      </w:r>
      <w:r>
        <w:t>allocation</w:t>
      </w:r>
      <w:r>
        <w:rPr>
          <w:spacing w:val="-11"/>
        </w:rPr>
        <w:t xml:space="preserve"> </w:t>
      </w:r>
      <w:r>
        <w:t>across</w:t>
      </w:r>
      <w:r>
        <w:rPr>
          <w:spacing w:val="-11"/>
        </w:rPr>
        <w:t xml:space="preserve"> </w:t>
      </w:r>
      <w:r>
        <w:t>periods.</w:t>
      </w:r>
      <w:r>
        <w:rPr>
          <w:spacing w:val="-11"/>
        </w:rPr>
        <w:t xml:space="preserve"> </w:t>
      </w:r>
      <w:r>
        <w:t>Based on harmonic sales-weighted mark-ups.</w:t>
      </w:r>
    </w:p>
    <w:p w14:paraId="24427E89" w14:textId="77777777" w:rsidR="00E377A3" w:rsidRPr="00E377A3" w:rsidRDefault="00E377A3" w:rsidP="00E377A3"/>
    <w:p w14:paraId="35497B32" w14:textId="7419E4BA" w:rsidR="00E15214" w:rsidRDefault="00A8127D" w:rsidP="00A511E1">
      <w:r>
        <w:t>It</w:t>
      </w:r>
      <w:r>
        <w:rPr>
          <w:spacing w:val="-1"/>
        </w:rPr>
        <w:t xml:space="preserve"> </w:t>
      </w:r>
      <w:r>
        <w:t>is</w:t>
      </w:r>
      <w:r>
        <w:rPr>
          <w:spacing w:val="-1"/>
        </w:rPr>
        <w:t xml:space="preserve"> </w:t>
      </w:r>
      <w:r>
        <w:t>important</w:t>
      </w:r>
      <w:r>
        <w:rPr>
          <w:spacing w:val="-1"/>
        </w:rPr>
        <w:t xml:space="preserve"> </w:t>
      </w:r>
      <w:r>
        <w:t>to</w:t>
      </w:r>
      <w:r>
        <w:rPr>
          <w:spacing w:val="-1"/>
        </w:rPr>
        <w:t xml:space="preserve"> </w:t>
      </w:r>
      <w:r>
        <w:t>keep</w:t>
      </w:r>
      <w:r>
        <w:rPr>
          <w:spacing w:val="-1"/>
        </w:rPr>
        <w:t xml:space="preserve"> </w:t>
      </w:r>
      <w:r>
        <w:t>in</w:t>
      </w:r>
      <w:r>
        <w:rPr>
          <w:spacing w:val="-1"/>
        </w:rPr>
        <w:t xml:space="preserve"> </w:t>
      </w:r>
      <w:r>
        <w:t>mind</w:t>
      </w:r>
      <w:r>
        <w:rPr>
          <w:spacing w:val="-1"/>
        </w:rPr>
        <w:t xml:space="preserve"> </w:t>
      </w:r>
      <w:r>
        <w:t>that</w:t>
      </w:r>
      <w:r>
        <w:rPr>
          <w:spacing w:val="-1"/>
        </w:rPr>
        <w:t xml:space="preserve"> </w:t>
      </w:r>
      <w:r>
        <w:t>these</w:t>
      </w:r>
      <w:r>
        <w:rPr>
          <w:spacing w:val="-1"/>
        </w:rPr>
        <w:t xml:space="preserve"> </w:t>
      </w:r>
      <w:r>
        <w:t>results</w:t>
      </w:r>
      <w:r>
        <w:rPr>
          <w:spacing w:val="-1"/>
        </w:rPr>
        <w:t xml:space="preserve"> </w:t>
      </w:r>
      <w:r>
        <w:t>do not</w:t>
      </w:r>
      <w:r>
        <w:rPr>
          <w:spacing w:val="-1"/>
        </w:rPr>
        <w:t xml:space="preserve"> </w:t>
      </w:r>
      <w:r>
        <w:t>suggest</w:t>
      </w:r>
      <w:r>
        <w:rPr>
          <w:spacing w:val="-1"/>
        </w:rPr>
        <w:t xml:space="preserve"> </w:t>
      </w:r>
      <w:r>
        <w:t>that</w:t>
      </w:r>
      <w:r>
        <w:rPr>
          <w:spacing w:val="-1"/>
        </w:rPr>
        <w:t xml:space="preserve"> </w:t>
      </w:r>
      <w:r>
        <w:t>declining</w:t>
      </w:r>
      <w:r>
        <w:rPr>
          <w:spacing w:val="-1"/>
        </w:rPr>
        <w:t xml:space="preserve"> </w:t>
      </w:r>
      <w:r>
        <w:t>competition</w:t>
      </w:r>
      <w:r>
        <w:rPr>
          <w:spacing w:val="-1"/>
        </w:rPr>
        <w:t xml:space="preserve"> </w:t>
      </w:r>
      <w:r>
        <w:t>has</w:t>
      </w:r>
      <w:r>
        <w:rPr>
          <w:spacing w:val="-1"/>
        </w:rPr>
        <w:t xml:space="preserve"> </w:t>
      </w:r>
      <w:r>
        <w:t xml:space="preserve">not </w:t>
      </w:r>
      <w:r>
        <w:rPr>
          <w:spacing w:val="-2"/>
        </w:rPr>
        <w:t>had</w:t>
      </w:r>
      <w:r>
        <w:rPr>
          <w:spacing w:val="-11"/>
        </w:rPr>
        <w:t xml:space="preserve"> </w:t>
      </w:r>
      <w:r>
        <w:rPr>
          <w:spacing w:val="-2"/>
        </w:rPr>
        <w:t>a</w:t>
      </w:r>
      <w:r>
        <w:rPr>
          <w:spacing w:val="-10"/>
        </w:rPr>
        <w:t xml:space="preserve"> </w:t>
      </w:r>
      <w:r>
        <w:rPr>
          <w:spacing w:val="-2"/>
        </w:rPr>
        <w:t>negative</w:t>
      </w:r>
      <w:r>
        <w:rPr>
          <w:spacing w:val="-11"/>
        </w:rPr>
        <w:t xml:space="preserve"> </w:t>
      </w:r>
      <w:r w:rsidR="00475408">
        <w:rPr>
          <w:spacing w:val="-2"/>
        </w:rPr>
        <w:t>e</w:t>
      </w:r>
      <w:r w:rsidR="00BB1F90">
        <w:rPr>
          <w:spacing w:val="-2"/>
        </w:rPr>
        <w:t>ffect</w:t>
      </w:r>
      <w:r>
        <w:rPr>
          <w:spacing w:val="-10"/>
        </w:rPr>
        <w:t xml:space="preserve"> </w:t>
      </w:r>
      <w:r>
        <w:rPr>
          <w:spacing w:val="-2"/>
        </w:rPr>
        <w:t>on</w:t>
      </w:r>
      <w:r>
        <w:rPr>
          <w:spacing w:val="-11"/>
        </w:rPr>
        <w:t xml:space="preserve"> </w:t>
      </w:r>
      <w:r>
        <w:rPr>
          <w:spacing w:val="-2"/>
        </w:rPr>
        <w:t>activity</w:t>
      </w:r>
      <w:r>
        <w:rPr>
          <w:spacing w:val="-10"/>
        </w:rPr>
        <w:t xml:space="preserve"> </w:t>
      </w:r>
      <w:r>
        <w:rPr>
          <w:spacing w:val="-2"/>
        </w:rPr>
        <w:t>in</w:t>
      </w:r>
      <w:r>
        <w:rPr>
          <w:spacing w:val="-10"/>
        </w:rPr>
        <w:t xml:space="preserve"> </w:t>
      </w:r>
      <w:r>
        <w:rPr>
          <w:spacing w:val="-2"/>
        </w:rPr>
        <w:t>other</w:t>
      </w:r>
      <w:r>
        <w:rPr>
          <w:spacing w:val="-11"/>
        </w:rPr>
        <w:t xml:space="preserve"> </w:t>
      </w:r>
      <w:r>
        <w:rPr>
          <w:spacing w:val="-2"/>
        </w:rPr>
        <w:t>sectors.</w:t>
      </w:r>
      <w:r>
        <w:rPr>
          <w:spacing w:val="-10"/>
        </w:rPr>
        <w:t xml:space="preserve"> </w:t>
      </w:r>
      <w:r>
        <w:rPr>
          <w:spacing w:val="-2"/>
        </w:rPr>
        <w:t>For</w:t>
      </w:r>
      <w:r>
        <w:rPr>
          <w:spacing w:val="-11"/>
        </w:rPr>
        <w:t xml:space="preserve"> </w:t>
      </w:r>
      <w:r>
        <w:rPr>
          <w:spacing w:val="-2"/>
        </w:rPr>
        <w:t>example,</w:t>
      </w:r>
      <w:r>
        <w:rPr>
          <w:spacing w:val="-10"/>
        </w:rPr>
        <w:t xml:space="preserve"> </w:t>
      </w:r>
      <w:r>
        <w:rPr>
          <w:spacing w:val="-2"/>
        </w:rPr>
        <w:t>rising</w:t>
      </w:r>
      <w:r>
        <w:rPr>
          <w:spacing w:val="-10"/>
        </w:rPr>
        <w:t xml:space="preserve"> </w:t>
      </w:r>
      <w:r w:rsidR="0054155F">
        <w:rPr>
          <w:spacing w:val="-2"/>
        </w:rPr>
        <w:t>mark</w:t>
      </w:r>
      <w:r w:rsidR="00E14BA1">
        <w:rPr>
          <w:spacing w:val="-2"/>
        </w:rPr>
        <w:noBreakHyphen/>
      </w:r>
      <w:r w:rsidR="0054155F">
        <w:rPr>
          <w:spacing w:val="-2"/>
        </w:rPr>
        <w:t>ups</w:t>
      </w:r>
      <w:r>
        <w:rPr>
          <w:spacing w:val="-11"/>
        </w:rPr>
        <w:t xml:space="preserve"> </w:t>
      </w:r>
      <w:r>
        <w:rPr>
          <w:spacing w:val="-2"/>
        </w:rPr>
        <w:t>would</w:t>
      </w:r>
      <w:r>
        <w:rPr>
          <w:spacing w:val="-10"/>
        </w:rPr>
        <w:t xml:space="preserve"> </w:t>
      </w:r>
      <w:r>
        <w:rPr>
          <w:spacing w:val="-2"/>
        </w:rPr>
        <w:t>weigh</w:t>
      </w:r>
      <w:r>
        <w:rPr>
          <w:spacing w:val="-11"/>
        </w:rPr>
        <w:t xml:space="preserve"> </w:t>
      </w:r>
      <w:r>
        <w:rPr>
          <w:spacing w:val="-2"/>
        </w:rPr>
        <w:t>on</w:t>
      </w:r>
      <w:r>
        <w:rPr>
          <w:spacing w:val="-10"/>
        </w:rPr>
        <w:t xml:space="preserve"> </w:t>
      </w:r>
      <w:r>
        <w:rPr>
          <w:spacing w:val="-2"/>
        </w:rPr>
        <w:t>outpu</w:t>
      </w:r>
      <w:r w:rsidR="00E15214">
        <w:rPr>
          <w:spacing w:val="-2"/>
        </w:rPr>
        <w:t xml:space="preserve">t </w:t>
      </w:r>
      <w:r>
        <w:t>in levels terms, not just due to misallocation. And they may have effects on incentives to improve. And</w:t>
      </w:r>
      <w:r>
        <w:rPr>
          <w:spacing w:val="-13"/>
        </w:rPr>
        <w:t xml:space="preserve"> </w:t>
      </w:r>
      <w:r>
        <w:t>we</w:t>
      </w:r>
      <w:r>
        <w:rPr>
          <w:spacing w:val="-13"/>
        </w:rPr>
        <w:t xml:space="preserve"> </w:t>
      </w:r>
      <w:r>
        <w:t>did</w:t>
      </w:r>
      <w:r>
        <w:rPr>
          <w:spacing w:val="-13"/>
        </w:rPr>
        <w:t xml:space="preserve"> </w:t>
      </w:r>
      <w:r>
        <w:t>see</w:t>
      </w:r>
      <w:r>
        <w:rPr>
          <w:spacing w:val="-13"/>
        </w:rPr>
        <w:t xml:space="preserve"> </w:t>
      </w:r>
      <w:r>
        <w:t>the</w:t>
      </w:r>
      <w:r>
        <w:rPr>
          <w:spacing w:val="-13"/>
        </w:rPr>
        <w:t xml:space="preserve"> </w:t>
      </w:r>
      <w:r>
        <w:t>average</w:t>
      </w:r>
      <w:r>
        <w:rPr>
          <w:spacing w:val="-13"/>
        </w:rPr>
        <w:t xml:space="preserve"> </w:t>
      </w:r>
      <w:r>
        <w:t>level</w:t>
      </w:r>
      <w:r>
        <w:rPr>
          <w:spacing w:val="-13"/>
        </w:rPr>
        <w:t xml:space="preserve"> </w:t>
      </w:r>
      <w:r>
        <w:t>of</w:t>
      </w:r>
      <w:r>
        <w:rPr>
          <w:spacing w:val="-13"/>
        </w:rPr>
        <w:t xml:space="preserve"> </w:t>
      </w:r>
      <w:r w:rsidR="0054155F">
        <w:t>mark</w:t>
      </w:r>
      <w:r w:rsidR="00E14BA1">
        <w:noBreakHyphen/>
      </w:r>
      <w:r w:rsidR="0054155F">
        <w:t>ups</w:t>
      </w:r>
      <w:r>
        <w:rPr>
          <w:spacing w:val="-13"/>
        </w:rPr>
        <w:t xml:space="preserve"> </w:t>
      </w:r>
      <w:r>
        <w:t>increase</w:t>
      </w:r>
      <w:r>
        <w:rPr>
          <w:spacing w:val="-13"/>
        </w:rPr>
        <w:t xml:space="preserve"> </w:t>
      </w:r>
      <w:r>
        <w:t>in</w:t>
      </w:r>
      <w:r>
        <w:rPr>
          <w:spacing w:val="-13"/>
        </w:rPr>
        <w:t xml:space="preserve"> </w:t>
      </w:r>
      <w:r>
        <w:t>some</w:t>
      </w:r>
      <w:r>
        <w:rPr>
          <w:spacing w:val="-13"/>
        </w:rPr>
        <w:t xml:space="preserve"> </w:t>
      </w:r>
      <w:r>
        <w:t>of</w:t>
      </w:r>
      <w:r>
        <w:rPr>
          <w:spacing w:val="-13"/>
        </w:rPr>
        <w:t xml:space="preserve"> </w:t>
      </w:r>
      <w:r>
        <w:t>those</w:t>
      </w:r>
      <w:r>
        <w:rPr>
          <w:spacing w:val="-13"/>
        </w:rPr>
        <w:t xml:space="preserve"> </w:t>
      </w:r>
      <w:r>
        <w:t>sectors</w:t>
      </w:r>
      <w:r>
        <w:rPr>
          <w:spacing w:val="-13"/>
        </w:rPr>
        <w:t xml:space="preserve"> </w:t>
      </w:r>
      <w:r>
        <w:t>with</w:t>
      </w:r>
      <w:r>
        <w:rPr>
          <w:spacing w:val="-12"/>
        </w:rPr>
        <w:t xml:space="preserve"> </w:t>
      </w:r>
      <w:r>
        <w:t>near</w:t>
      </w:r>
      <w:r>
        <w:rPr>
          <w:spacing w:val="-13"/>
        </w:rPr>
        <w:t xml:space="preserve"> </w:t>
      </w:r>
      <w:r>
        <w:t>zero</w:t>
      </w:r>
      <w:r>
        <w:rPr>
          <w:spacing w:val="-13"/>
        </w:rPr>
        <w:t xml:space="preserve"> </w:t>
      </w:r>
      <w:proofErr w:type="spellStart"/>
      <w:r w:rsidR="006F4C19">
        <w:t>superelasticities</w:t>
      </w:r>
      <w:proofErr w:type="spellEnd"/>
      <w:r>
        <w:t xml:space="preserve">, like </w:t>
      </w:r>
      <w:r w:rsidR="00FC6E69">
        <w:t>r</w:t>
      </w:r>
      <w:r>
        <w:t xml:space="preserve">etail </w:t>
      </w:r>
      <w:r w:rsidR="00FC6E69">
        <w:t>t</w:t>
      </w:r>
      <w:r>
        <w:t>rade. Here though we are only focusing on this one channel</w:t>
      </w:r>
      <w:r w:rsidR="00E14BA1">
        <w:t xml:space="preserve"> – </w:t>
      </w:r>
      <w:r>
        <w:t>misallocation across firms.</w:t>
      </w:r>
    </w:p>
    <w:p w14:paraId="4D770DA0" w14:textId="4B2781D7" w:rsidR="00A8127D" w:rsidRDefault="00E15214" w:rsidP="00E15214">
      <w:r>
        <w:br w:type="page"/>
      </w:r>
    </w:p>
    <w:p w14:paraId="5F080E45" w14:textId="6E95AAF3" w:rsidR="00A8127D" w:rsidRDefault="00A8127D" w:rsidP="00034BA1">
      <w:pPr>
        <w:pStyle w:val="Heading1Numbered"/>
      </w:pPr>
      <w:bookmarkStart w:id="66" w:name="Cost_of_Markups_-_Oligopoly_model"/>
      <w:bookmarkStart w:id="67" w:name="_bookmark18"/>
      <w:bookmarkStart w:id="68" w:name="_Toc206142460"/>
      <w:bookmarkEnd w:id="66"/>
      <w:bookmarkEnd w:id="67"/>
      <w:r>
        <w:lastRenderedPageBreak/>
        <w:t>Cost</w:t>
      </w:r>
      <w:r>
        <w:rPr>
          <w:spacing w:val="-8"/>
        </w:rPr>
        <w:t xml:space="preserve"> </w:t>
      </w:r>
      <w:r>
        <w:t>of</w:t>
      </w:r>
      <w:r>
        <w:rPr>
          <w:spacing w:val="-7"/>
        </w:rPr>
        <w:t xml:space="preserve"> </w:t>
      </w:r>
      <w:r w:rsidR="005634BF">
        <w:t>m</w:t>
      </w:r>
      <w:r w:rsidR="0054155F">
        <w:t>ark</w:t>
      </w:r>
      <w:r w:rsidR="00E14BA1">
        <w:noBreakHyphen/>
      </w:r>
      <w:r w:rsidR="0054155F">
        <w:t>ups</w:t>
      </w:r>
      <w:r w:rsidR="00E14BA1">
        <w:rPr>
          <w:spacing w:val="-7"/>
        </w:rPr>
        <w:t xml:space="preserve"> – </w:t>
      </w:r>
      <w:r>
        <w:t>Oligopoly</w:t>
      </w:r>
      <w:r>
        <w:rPr>
          <w:spacing w:val="-7"/>
        </w:rPr>
        <w:t xml:space="preserve"> </w:t>
      </w:r>
      <w:bookmarkEnd w:id="68"/>
      <w:r w:rsidR="005634BF">
        <w:rPr>
          <w:spacing w:val="-2"/>
        </w:rPr>
        <w:t>m</w:t>
      </w:r>
      <w:r w:rsidR="001E7B5F">
        <w:rPr>
          <w:spacing w:val="-2"/>
        </w:rPr>
        <w:t>odel</w:t>
      </w:r>
    </w:p>
    <w:p w14:paraId="31F80CDE" w14:textId="36DF0E8E" w:rsidR="00F546E4" w:rsidRPr="00E377A3" w:rsidRDefault="00A8127D" w:rsidP="00E377A3">
      <w:r>
        <w:t>One</w:t>
      </w:r>
      <w:r>
        <w:rPr>
          <w:spacing w:val="-14"/>
        </w:rPr>
        <w:t xml:space="preserve"> </w:t>
      </w:r>
      <w:r>
        <w:t>final</w:t>
      </w:r>
      <w:r>
        <w:rPr>
          <w:spacing w:val="-14"/>
        </w:rPr>
        <w:t xml:space="preserve"> </w:t>
      </w:r>
      <w:r>
        <w:t>question</w:t>
      </w:r>
      <w:r>
        <w:rPr>
          <w:spacing w:val="-14"/>
        </w:rPr>
        <w:t xml:space="preserve"> </w:t>
      </w:r>
      <w:r>
        <w:t>is</w:t>
      </w:r>
      <w:r w:rsidR="0021725B">
        <w:t>:</w:t>
      </w:r>
      <w:r>
        <w:rPr>
          <w:spacing w:val="-14"/>
        </w:rPr>
        <w:t xml:space="preserve"> </w:t>
      </w:r>
      <w:r w:rsidR="0021725B">
        <w:t>H</w:t>
      </w:r>
      <w:r>
        <w:t>ow</w:t>
      </w:r>
      <w:r>
        <w:rPr>
          <w:spacing w:val="-14"/>
        </w:rPr>
        <w:t xml:space="preserve"> </w:t>
      </w:r>
      <w:r>
        <w:t>much</w:t>
      </w:r>
      <w:r>
        <w:rPr>
          <w:spacing w:val="-14"/>
        </w:rPr>
        <w:t xml:space="preserve"> </w:t>
      </w:r>
      <w:r>
        <w:t>does</w:t>
      </w:r>
      <w:r>
        <w:rPr>
          <w:spacing w:val="-14"/>
        </w:rPr>
        <w:t xml:space="preserve"> </w:t>
      </w:r>
      <w:r>
        <w:t>the</w:t>
      </w:r>
      <w:r>
        <w:rPr>
          <w:spacing w:val="-14"/>
        </w:rPr>
        <w:t xml:space="preserve"> </w:t>
      </w:r>
      <w:r>
        <w:t>assumption</w:t>
      </w:r>
      <w:r>
        <w:rPr>
          <w:spacing w:val="-14"/>
        </w:rPr>
        <w:t xml:space="preserve"> </w:t>
      </w:r>
      <w:r>
        <w:t>of</w:t>
      </w:r>
      <w:r>
        <w:rPr>
          <w:spacing w:val="-14"/>
        </w:rPr>
        <w:t xml:space="preserve"> </w:t>
      </w:r>
      <w:r>
        <w:t>monopolistic</w:t>
      </w:r>
      <w:r>
        <w:rPr>
          <w:spacing w:val="-14"/>
        </w:rPr>
        <w:t xml:space="preserve"> </w:t>
      </w:r>
      <w:r>
        <w:t>competition</w:t>
      </w:r>
      <w:r>
        <w:rPr>
          <w:spacing w:val="-14"/>
        </w:rPr>
        <w:t xml:space="preserve"> </w:t>
      </w:r>
      <w:r>
        <w:t>drive</w:t>
      </w:r>
      <w:r>
        <w:rPr>
          <w:spacing w:val="-14"/>
        </w:rPr>
        <w:t xml:space="preserve"> </w:t>
      </w:r>
      <w:r>
        <w:t>the</w:t>
      </w:r>
      <w:r>
        <w:rPr>
          <w:spacing w:val="-14"/>
        </w:rPr>
        <w:t xml:space="preserve"> </w:t>
      </w:r>
      <w:r>
        <w:t>findings? Many</w:t>
      </w:r>
      <w:r>
        <w:rPr>
          <w:spacing w:val="-10"/>
        </w:rPr>
        <w:t xml:space="preserve"> </w:t>
      </w:r>
      <w:r>
        <w:t>sectors</w:t>
      </w:r>
      <w:r>
        <w:rPr>
          <w:spacing w:val="-9"/>
        </w:rPr>
        <w:t xml:space="preserve"> </w:t>
      </w:r>
      <w:r>
        <w:t>in</w:t>
      </w:r>
      <w:r>
        <w:rPr>
          <w:spacing w:val="-9"/>
        </w:rPr>
        <w:t xml:space="preserve"> </w:t>
      </w:r>
      <w:r>
        <w:t>Australia</w:t>
      </w:r>
      <w:r>
        <w:rPr>
          <w:spacing w:val="-9"/>
        </w:rPr>
        <w:t xml:space="preserve"> </w:t>
      </w:r>
      <w:r>
        <w:t>are</w:t>
      </w:r>
      <w:r>
        <w:rPr>
          <w:spacing w:val="-10"/>
        </w:rPr>
        <w:t xml:space="preserve"> </w:t>
      </w:r>
      <w:r>
        <w:t>highly</w:t>
      </w:r>
      <w:r>
        <w:rPr>
          <w:spacing w:val="-10"/>
        </w:rPr>
        <w:t xml:space="preserve"> </w:t>
      </w:r>
      <w:r>
        <w:t>concentrated</w:t>
      </w:r>
      <w:r>
        <w:rPr>
          <w:spacing w:val="-10"/>
        </w:rPr>
        <w:t xml:space="preserve"> </w:t>
      </w:r>
      <w:r>
        <w:t>with</w:t>
      </w:r>
      <w:r>
        <w:rPr>
          <w:spacing w:val="-9"/>
        </w:rPr>
        <w:t xml:space="preserve"> </w:t>
      </w:r>
      <w:r>
        <w:t>a</w:t>
      </w:r>
      <w:r>
        <w:rPr>
          <w:spacing w:val="-9"/>
        </w:rPr>
        <w:t xml:space="preserve"> </w:t>
      </w:r>
      <w:r>
        <w:t>few</w:t>
      </w:r>
      <w:r>
        <w:rPr>
          <w:spacing w:val="-10"/>
        </w:rPr>
        <w:t xml:space="preserve"> </w:t>
      </w:r>
      <w:r>
        <w:t>small</w:t>
      </w:r>
      <w:r>
        <w:rPr>
          <w:spacing w:val="-9"/>
        </w:rPr>
        <w:t xml:space="preserve"> </w:t>
      </w:r>
      <w:r>
        <w:t>dominant</w:t>
      </w:r>
      <w:r>
        <w:rPr>
          <w:spacing w:val="-10"/>
        </w:rPr>
        <w:t xml:space="preserve"> </w:t>
      </w:r>
      <w:r>
        <w:t>firms.</w:t>
      </w:r>
      <w:r>
        <w:rPr>
          <w:spacing w:val="-9"/>
        </w:rPr>
        <w:t xml:space="preserve"> </w:t>
      </w:r>
      <w:r>
        <w:t>As</w:t>
      </w:r>
      <w:r>
        <w:rPr>
          <w:spacing w:val="-9"/>
        </w:rPr>
        <w:t xml:space="preserve"> </w:t>
      </w:r>
      <w:r>
        <w:t>such,</w:t>
      </w:r>
      <w:r>
        <w:rPr>
          <w:spacing w:val="-10"/>
        </w:rPr>
        <w:t xml:space="preserve"> </w:t>
      </w:r>
      <w:r>
        <w:t>a</w:t>
      </w:r>
      <w:r>
        <w:rPr>
          <w:spacing w:val="-9"/>
        </w:rPr>
        <w:t xml:space="preserve"> </w:t>
      </w:r>
      <w:r>
        <w:t xml:space="preserve">model of oligopoly might be </w:t>
      </w:r>
      <w:r w:rsidR="008346C2">
        <w:t xml:space="preserve">a </w:t>
      </w:r>
      <w:r>
        <w:t xml:space="preserve">better description of the economy. To explore </w:t>
      </w:r>
      <w:r w:rsidR="0049220E">
        <w:t>this,</w:t>
      </w:r>
      <w:r>
        <w:t xml:space="preserve"> we use the oligopolistic </w:t>
      </w:r>
      <w:bookmarkStart w:id="69" w:name="_bookmark19"/>
      <w:bookmarkEnd w:id="69"/>
      <w:r>
        <w:t>version of the model which is also outlined in EMX.</w:t>
      </w:r>
      <w:bookmarkStart w:id="70" w:name="_Toc206079769"/>
      <w:bookmarkStart w:id="71" w:name="_Toc206081596"/>
      <w:bookmarkStart w:id="72" w:name="_Toc206081651"/>
      <w:bookmarkStart w:id="73" w:name="_Toc206142144"/>
      <w:bookmarkStart w:id="74" w:name="_Toc206142370"/>
      <w:bookmarkStart w:id="75" w:name="_Toc206142461"/>
      <w:bookmarkEnd w:id="70"/>
      <w:bookmarkEnd w:id="71"/>
      <w:bookmarkEnd w:id="72"/>
      <w:bookmarkEnd w:id="73"/>
      <w:bookmarkEnd w:id="74"/>
      <w:bookmarkEnd w:id="75"/>
    </w:p>
    <w:p w14:paraId="67BAE90D" w14:textId="05CA91D6" w:rsidR="00A8127D" w:rsidRPr="00723E39" w:rsidRDefault="00A8127D" w:rsidP="007F52FE">
      <w:pPr>
        <w:pStyle w:val="Heading2Numbered"/>
      </w:pPr>
      <w:bookmarkStart w:id="76" w:name="_Toc206142462"/>
      <w:r w:rsidRPr="00723E39">
        <w:t>Set</w:t>
      </w:r>
      <w:r w:rsidR="00E14BA1">
        <w:noBreakHyphen/>
      </w:r>
      <w:r w:rsidRPr="00723E39">
        <w:t>up</w:t>
      </w:r>
      <w:bookmarkEnd w:id="76"/>
    </w:p>
    <w:p w14:paraId="088B8A4B" w14:textId="77777777" w:rsidR="00A8127D" w:rsidRDefault="00A8127D" w:rsidP="00A511E1">
      <w:r>
        <w:t>For the oligopoly model, we follow EMX and assume Cournot competition within industry, with standard CES demand within each industry.</w:t>
      </w:r>
    </w:p>
    <w:p w14:paraId="6C45084E" w14:textId="76D4AF09" w:rsidR="00A8127D" w:rsidRDefault="00A8127D" w:rsidP="00A511E1">
      <w:r>
        <w:t>More</w:t>
      </w:r>
      <w:r>
        <w:rPr>
          <w:spacing w:val="-2"/>
        </w:rPr>
        <w:t xml:space="preserve"> </w:t>
      </w:r>
      <w:r>
        <w:t>precisely,</w:t>
      </w:r>
      <w:r>
        <w:rPr>
          <w:spacing w:val="-2"/>
        </w:rPr>
        <w:t xml:space="preserve"> </w:t>
      </w:r>
      <w:r>
        <w:t>we</w:t>
      </w:r>
      <w:r>
        <w:rPr>
          <w:spacing w:val="-1"/>
        </w:rPr>
        <w:t xml:space="preserve"> </w:t>
      </w:r>
      <w:r>
        <w:t>assume</w:t>
      </w:r>
      <w:r>
        <w:rPr>
          <w:spacing w:val="-2"/>
        </w:rPr>
        <w:t xml:space="preserve"> </w:t>
      </w:r>
      <w:r>
        <w:t>that</w:t>
      </w:r>
      <w:r>
        <w:rPr>
          <w:spacing w:val="-2"/>
        </w:rPr>
        <w:t xml:space="preserve"> </w:t>
      </w:r>
      <w:r>
        <w:t>each</w:t>
      </w:r>
      <w:r>
        <w:rPr>
          <w:spacing w:val="-2"/>
        </w:rPr>
        <w:t xml:space="preserve"> </w:t>
      </w:r>
      <w:r>
        <w:t xml:space="preserve">industry </w:t>
      </w:r>
      <w:r>
        <w:rPr>
          <w:i/>
          <w:sz w:val="23"/>
        </w:rPr>
        <w:t>s</w:t>
      </w:r>
      <w:r>
        <w:rPr>
          <w:i/>
          <w:spacing w:val="-5"/>
          <w:sz w:val="23"/>
        </w:rPr>
        <w:t xml:space="preserve"> </w:t>
      </w:r>
      <w:r>
        <w:t>consists</w:t>
      </w:r>
      <w:r>
        <w:rPr>
          <w:spacing w:val="-2"/>
        </w:rPr>
        <w:t xml:space="preserve"> </w:t>
      </w:r>
      <w:r>
        <w:t>of</w:t>
      </w:r>
      <w:r>
        <w:rPr>
          <w:spacing w:val="-1"/>
        </w:rPr>
        <w:t xml:space="preserve"> </w:t>
      </w:r>
      <w:r w:rsidR="00A06B5E">
        <w:rPr>
          <w:i/>
          <w:sz w:val="23"/>
        </w:rPr>
        <w:t>n</w:t>
      </w:r>
      <w:r w:rsidR="00A06B5E">
        <w:rPr>
          <w:i/>
          <w:spacing w:val="-5"/>
          <w:sz w:val="23"/>
        </w:rPr>
        <w:t xml:space="preserve"> </w:t>
      </w:r>
      <w:r>
        <w:t>firms.</w:t>
      </w:r>
      <w:r>
        <w:rPr>
          <w:spacing w:val="-2"/>
        </w:rPr>
        <w:t xml:space="preserve"> </w:t>
      </w:r>
      <w:r>
        <w:t>Output</w:t>
      </w:r>
      <w:r>
        <w:rPr>
          <w:spacing w:val="-2"/>
        </w:rPr>
        <w:t xml:space="preserve"> </w:t>
      </w:r>
      <w:r>
        <w:t>is</w:t>
      </w:r>
      <w:r>
        <w:rPr>
          <w:spacing w:val="-2"/>
        </w:rPr>
        <w:t xml:space="preserve"> </w:t>
      </w:r>
      <w:r>
        <w:t>aggregated</w:t>
      </w:r>
      <w:r>
        <w:rPr>
          <w:spacing w:val="-2"/>
        </w:rPr>
        <w:t xml:space="preserve"> </w:t>
      </w:r>
      <w:r>
        <w:t>within</w:t>
      </w:r>
      <w:r>
        <w:rPr>
          <w:spacing w:val="-2"/>
        </w:rPr>
        <w:t xml:space="preserve"> </w:t>
      </w:r>
      <w:r>
        <w:t xml:space="preserve">an industry </w:t>
      </w:r>
      <w:r>
        <w:rPr>
          <w:i/>
          <w:sz w:val="23"/>
        </w:rPr>
        <w:t xml:space="preserve">s </w:t>
      </w:r>
      <w:r>
        <w:t>using a CES aggregator that is a power function:</w:t>
      </w:r>
    </w:p>
    <w:p w14:paraId="5AF7CC50" w14:textId="00164637" w:rsidR="003F461E" w:rsidRDefault="003F461E" w:rsidP="00A511E1"/>
    <w:p w14:paraId="37EA59A6" w14:textId="3148C0D7" w:rsidR="003F461E" w:rsidRPr="00DC3906" w:rsidRDefault="00BA47D0" w:rsidP="00A511E1">
      <m:oMathPara>
        <m:oMath>
          <m:eqArr>
            <m:eqArrPr>
              <m:maxDist m:val="1"/>
              <m:ctrlPr>
                <w:rPr>
                  <w:rFonts w:ascii="Cambria Math" w:hAnsi="Cambria Math"/>
                  <w:i/>
                </w:rPr>
              </m:ctrlPr>
            </m:eqArrPr>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n</m:t>
                  </m:r>
                  <m:d>
                    <m:dPr>
                      <m:ctrlPr>
                        <w:rPr>
                          <w:rFonts w:ascii="Cambria Math" w:hAnsi="Cambria Math"/>
                          <w:i/>
                        </w:rPr>
                      </m:ctrlPr>
                    </m:dPr>
                    <m:e>
                      <m:r>
                        <w:rPr>
                          <w:rFonts w:ascii="Cambria Math" w:hAnsi="Cambria Math"/>
                        </w:rPr>
                        <m:t>s</m:t>
                      </m:r>
                    </m:e>
                  </m:d>
                  <m:ctrlPr>
                    <w:rPr>
                      <w:rFonts w:ascii="Cambria Math" w:hAnsi="Cambria Math"/>
                      <w:i/>
                    </w:rPr>
                  </m:ctrlPr>
                </m:sup>
                <m:e>
                  <m:r>
                    <m:rPr>
                      <m:sty m:val="p"/>
                    </m:rPr>
                    <w:rPr>
                      <w:rFonts w:ascii="Cambria Math" w:hAnsi="Cambria Math"/>
                    </w:rPr>
                    <m:t>Υ</m:t>
                  </m:r>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it</m:t>
                          </m:r>
                        </m:sub>
                      </m:sSub>
                      <m:d>
                        <m:dPr>
                          <m:ctrlPr>
                            <w:rPr>
                              <w:rFonts w:ascii="Cambria Math" w:hAnsi="Cambria Math"/>
                              <w:i/>
                            </w:rPr>
                          </m:ctrlPr>
                        </m:dPr>
                        <m:e>
                          <m:r>
                            <w:rPr>
                              <w:rFonts w:ascii="Cambria Math" w:hAnsi="Cambria Math"/>
                            </w:rPr>
                            <m:t>s</m:t>
                          </m:r>
                        </m:e>
                      </m:d>
                    </m:e>
                  </m:d>
                  <m:ctrlPr>
                    <w:rPr>
                      <w:rFonts w:ascii="Cambria Math" w:hAnsi="Cambria Math"/>
                      <w:i/>
                    </w:rPr>
                  </m:ctrlPr>
                </m:e>
              </m:nary>
              <m:r>
                <w:rPr>
                  <w:rFonts w:ascii="Cambria Math" w:hAnsi="Cambria Math"/>
                </w:rPr>
                <m:t>#</m:t>
              </m:r>
              <m:d>
                <m:dPr>
                  <m:ctrlPr>
                    <w:rPr>
                      <w:rFonts w:ascii="Cambria Math" w:hAnsi="Cambria Math"/>
                      <w:i/>
                    </w:rPr>
                  </m:ctrlPr>
                </m:dPr>
                <m:e>
                  <m:r>
                    <w:rPr>
                      <w:rFonts w:ascii="Cambria Math" w:hAnsi="Cambria Math"/>
                    </w:rPr>
                    <m:t>16</m:t>
                  </m:r>
                </m:e>
              </m:d>
            </m:e>
          </m:eqArr>
        </m:oMath>
      </m:oMathPara>
    </w:p>
    <w:p w14:paraId="7AE4C5B9" w14:textId="6AD444A6" w:rsidR="00DC3906" w:rsidRPr="00DC3906" w:rsidRDefault="00DC3906" w:rsidP="00A511E1"/>
    <w:p w14:paraId="79ADC0E0" w14:textId="6C5A7E07" w:rsidR="00DC3906" w:rsidRPr="00DC3906" w:rsidRDefault="00BA47D0" w:rsidP="00A511E1">
      <m:oMathPara>
        <m:oMath>
          <m:eqArr>
            <m:eqArrPr>
              <m:maxDist m:val="1"/>
              <m:ctrlPr>
                <w:rPr>
                  <w:rFonts w:ascii="Cambria Math" w:hAnsi="Cambria Math"/>
                  <w:i/>
                </w:rPr>
              </m:ctrlPr>
            </m:eqArrPr>
            <m:e>
              <m:r>
                <m:rPr>
                  <m:sty m:val="p"/>
                </m:rPr>
                <w:rPr>
                  <w:rFonts w:ascii="Cambria Math" w:hAnsi="Cambria Math"/>
                </w:rPr>
                <m:t>Υ</m:t>
              </m:r>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it</m:t>
                      </m:r>
                    </m:sub>
                  </m:sSub>
                  <m:d>
                    <m:dPr>
                      <m:ctrlPr>
                        <w:rPr>
                          <w:rFonts w:ascii="Cambria Math" w:hAnsi="Cambria Math"/>
                          <w:i/>
                        </w:rPr>
                      </m:ctrlPr>
                    </m:dPr>
                    <m:e>
                      <m:r>
                        <w:rPr>
                          <w:rFonts w:ascii="Cambria Math" w:hAnsi="Cambria Math"/>
                        </w:rPr>
                        <m:t>s</m:t>
                      </m:r>
                    </m:e>
                  </m:d>
                </m:e>
              </m:d>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it</m:t>
                  </m:r>
                </m:sub>
              </m:sSub>
              <m:sSup>
                <m:sSupPr>
                  <m:ctrlPr>
                    <w:rPr>
                      <w:rFonts w:ascii="Cambria Math" w:hAnsi="Cambria Math"/>
                      <w:i/>
                    </w:rPr>
                  </m:ctrlPr>
                </m:sSupPr>
                <m:e>
                  <m:d>
                    <m:dPr>
                      <m:ctrlPr>
                        <w:rPr>
                          <w:rFonts w:ascii="Cambria Math" w:hAnsi="Cambria Math"/>
                          <w:i/>
                        </w:rPr>
                      </m:ctrlPr>
                    </m:dPr>
                    <m:e>
                      <m:r>
                        <w:rPr>
                          <w:rFonts w:ascii="Cambria Math" w:hAnsi="Cambria Math"/>
                        </w:rPr>
                        <m:t>s</m:t>
                      </m:r>
                    </m:e>
                  </m:d>
                </m:e>
                <m:sup>
                  <m:f>
                    <m:fPr>
                      <m:ctrlPr>
                        <w:rPr>
                          <w:rFonts w:ascii="Cambria Math" w:hAnsi="Cambria Math"/>
                        </w:rPr>
                      </m:ctrlPr>
                    </m:fPr>
                    <m:num>
                      <m:r>
                        <w:rPr>
                          <w:rFonts w:ascii="Cambria Math" w:hAnsi="Cambria Math"/>
                        </w:rPr>
                        <m:t>γ-1</m:t>
                      </m:r>
                      <m:ctrlPr>
                        <w:rPr>
                          <w:rFonts w:ascii="Cambria Math" w:hAnsi="Cambria Math"/>
                          <w:i/>
                        </w:rPr>
                      </m:ctrlPr>
                    </m:num>
                    <m:den>
                      <m:r>
                        <w:rPr>
                          <w:rFonts w:ascii="Cambria Math" w:hAnsi="Cambria Math"/>
                        </w:rPr>
                        <m:t>γ</m:t>
                      </m:r>
                      <m:ctrlPr>
                        <w:rPr>
                          <w:rFonts w:ascii="Cambria Math" w:hAnsi="Cambria Math"/>
                          <w:i/>
                        </w:rPr>
                      </m:ctrlPr>
                    </m:den>
                  </m:f>
                </m:sup>
              </m:sSup>
              <m:r>
                <w:rPr>
                  <w:rFonts w:ascii="Cambria Math" w:hAnsi="Cambria Math"/>
                </w:rPr>
                <m:t>#</m:t>
              </m:r>
              <m:d>
                <m:dPr>
                  <m:ctrlPr>
                    <w:rPr>
                      <w:rFonts w:ascii="Cambria Math" w:hAnsi="Cambria Math"/>
                      <w:i/>
                    </w:rPr>
                  </m:ctrlPr>
                </m:dPr>
                <m:e>
                  <m:r>
                    <w:rPr>
                      <w:rFonts w:ascii="Cambria Math" w:hAnsi="Cambria Math"/>
                    </w:rPr>
                    <m:t>17</m:t>
                  </m:r>
                </m:e>
              </m:d>
            </m:e>
          </m:eqArr>
        </m:oMath>
      </m:oMathPara>
    </w:p>
    <w:p w14:paraId="2F5C86DB" w14:textId="77777777" w:rsidR="00A8127D" w:rsidRPr="00626344" w:rsidRDefault="00A8127D" w:rsidP="00A8127D">
      <w:pPr>
        <w:pStyle w:val="BodyText"/>
        <w:spacing w:before="136"/>
        <w:ind w:left="0"/>
        <w:rPr>
          <w:sz w:val="14"/>
          <w:szCs w:val="14"/>
        </w:rPr>
      </w:pPr>
    </w:p>
    <w:p w14:paraId="5C9F18AA" w14:textId="74C14402" w:rsidR="00DC3906" w:rsidRDefault="00A8127D" w:rsidP="00A511E1">
      <w:pPr>
        <w:rPr>
          <w:spacing w:val="-2"/>
        </w:rPr>
      </w:pPr>
      <w:r>
        <w:t xml:space="preserve">where </w:t>
      </w:r>
      <w:r>
        <w:rPr>
          <w:rFonts w:ascii="Arial" w:hAnsi="Arial"/>
          <w:sz w:val="24"/>
        </w:rPr>
        <w:t>γ</w:t>
      </w:r>
      <w:r>
        <w:rPr>
          <w:rFonts w:ascii="Arial" w:hAnsi="Arial"/>
          <w:spacing w:val="35"/>
          <w:sz w:val="24"/>
        </w:rPr>
        <w:t xml:space="preserve"> </w:t>
      </w:r>
      <w:r>
        <w:t xml:space="preserve">is the elasticity of substitution within the industry and </w:t>
      </w:r>
      <w:proofErr w:type="spellStart"/>
      <w:r>
        <w:rPr>
          <w:rFonts w:ascii="Times New Roman" w:hAnsi="Times New Roman"/>
          <w:i/>
          <w:sz w:val="24"/>
        </w:rPr>
        <w:t>q</w:t>
      </w:r>
      <w:r>
        <w:rPr>
          <w:rFonts w:ascii="Times New Roman" w:hAnsi="Times New Roman"/>
          <w:i/>
          <w:sz w:val="24"/>
          <w:vertAlign w:val="subscript"/>
        </w:rPr>
        <w:t>it</w:t>
      </w:r>
      <w:proofErr w:type="spellEnd"/>
      <w:r>
        <w:rPr>
          <w:rFonts w:ascii="Lucida Sans Unicode" w:hAnsi="Lucida Sans Unicode"/>
          <w:sz w:val="24"/>
        </w:rPr>
        <w:t>(</w:t>
      </w:r>
      <w:r>
        <w:rPr>
          <w:rFonts w:ascii="Times New Roman" w:hAnsi="Times New Roman"/>
          <w:i/>
          <w:sz w:val="24"/>
        </w:rPr>
        <w:t>s</w:t>
      </w:r>
      <w:r>
        <w:rPr>
          <w:rFonts w:ascii="Lucida Sans Unicode" w:hAnsi="Lucida Sans Unicode"/>
          <w:sz w:val="24"/>
        </w:rPr>
        <w:t xml:space="preserve">) </w:t>
      </w:r>
      <w:r>
        <w:t>is again the share of output accruing</w:t>
      </w:r>
      <w:r>
        <w:rPr>
          <w:spacing w:val="2"/>
        </w:rPr>
        <w:t xml:space="preserve"> </w:t>
      </w:r>
      <w:r>
        <w:t>to</w:t>
      </w:r>
      <w:r>
        <w:rPr>
          <w:spacing w:val="4"/>
        </w:rPr>
        <w:t xml:space="preserve"> </w:t>
      </w:r>
      <w:r>
        <w:t>firm</w:t>
      </w:r>
      <w:r>
        <w:rPr>
          <w:spacing w:val="2"/>
        </w:rPr>
        <w:t xml:space="preserve"> </w:t>
      </w:r>
      <w:proofErr w:type="spellStart"/>
      <w:r>
        <w:rPr>
          <w:rFonts w:ascii="Times New Roman" w:hAnsi="Times New Roman"/>
          <w:i/>
          <w:sz w:val="24"/>
        </w:rPr>
        <w:t>i</w:t>
      </w:r>
      <w:proofErr w:type="spellEnd"/>
      <w:r>
        <w:rPr>
          <w:rFonts w:ascii="Times New Roman" w:hAnsi="Times New Roman"/>
          <w:i/>
          <w:spacing w:val="12"/>
          <w:sz w:val="24"/>
        </w:rPr>
        <w:t xml:space="preserve"> </w:t>
      </w:r>
      <w:r>
        <w:t>in</w:t>
      </w:r>
      <w:r>
        <w:rPr>
          <w:spacing w:val="4"/>
        </w:rPr>
        <w:t xml:space="preserve"> </w:t>
      </w:r>
      <w:r w:rsidR="00A9582C">
        <w:t>industry</w:t>
      </w:r>
      <w:r w:rsidR="00A9582C">
        <w:rPr>
          <w:spacing w:val="3"/>
        </w:rPr>
        <w:t xml:space="preserve"> </w:t>
      </w:r>
      <w:r>
        <w:rPr>
          <w:rFonts w:ascii="Times New Roman" w:hAnsi="Times New Roman"/>
          <w:i/>
          <w:sz w:val="24"/>
        </w:rPr>
        <w:t>s</w:t>
      </w:r>
      <w:r>
        <w:t>.</w:t>
      </w:r>
      <w:r>
        <w:rPr>
          <w:spacing w:val="4"/>
        </w:rPr>
        <w:t xml:space="preserve"> </w:t>
      </w:r>
      <w:r>
        <w:t>This</w:t>
      </w:r>
      <w:r>
        <w:rPr>
          <w:spacing w:val="3"/>
        </w:rPr>
        <w:t xml:space="preserve"> </w:t>
      </w:r>
      <w:r>
        <w:t>implies</w:t>
      </w:r>
      <w:r>
        <w:rPr>
          <w:spacing w:val="4"/>
        </w:rPr>
        <w:t xml:space="preserve"> </w:t>
      </w:r>
      <w:r>
        <w:t>that</w:t>
      </w:r>
      <w:r>
        <w:rPr>
          <w:spacing w:val="3"/>
        </w:rPr>
        <w:t xml:space="preserve"> </w:t>
      </w:r>
      <w:r>
        <w:t>the</w:t>
      </w:r>
      <w:r>
        <w:rPr>
          <w:spacing w:val="3"/>
        </w:rPr>
        <w:t xml:space="preserve"> </w:t>
      </w:r>
      <w:r>
        <w:t>inverse</w:t>
      </w:r>
      <w:r>
        <w:rPr>
          <w:spacing w:val="3"/>
        </w:rPr>
        <w:t xml:space="preserve"> </w:t>
      </w:r>
      <w:r>
        <w:t>demand</w:t>
      </w:r>
      <w:r>
        <w:rPr>
          <w:spacing w:val="3"/>
        </w:rPr>
        <w:t xml:space="preserve"> </w:t>
      </w:r>
      <w:r>
        <w:t>function</w:t>
      </w:r>
      <w:r>
        <w:rPr>
          <w:spacing w:val="3"/>
        </w:rPr>
        <w:t xml:space="preserve"> </w:t>
      </w:r>
      <w:r>
        <w:t>takes</w:t>
      </w:r>
      <w:r>
        <w:rPr>
          <w:spacing w:val="3"/>
        </w:rPr>
        <w:t xml:space="preserve"> </w:t>
      </w:r>
      <w:r>
        <w:t>on</w:t>
      </w:r>
      <w:r>
        <w:rPr>
          <w:spacing w:val="3"/>
        </w:rPr>
        <w:t xml:space="preserve"> </w:t>
      </w:r>
      <w:r>
        <w:t>the</w:t>
      </w:r>
      <w:r>
        <w:rPr>
          <w:spacing w:val="4"/>
        </w:rPr>
        <w:t xml:space="preserve"> </w:t>
      </w:r>
      <w:r>
        <w:rPr>
          <w:spacing w:val="-2"/>
        </w:rPr>
        <w:t>following</w:t>
      </w:r>
      <w:r w:rsidR="00DC3906">
        <w:rPr>
          <w:spacing w:val="-2"/>
        </w:rPr>
        <w:t xml:space="preserve"> </w:t>
      </w:r>
      <w:r>
        <w:rPr>
          <w:spacing w:val="-2"/>
        </w:rPr>
        <w:t>form:</w:t>
      </w:r>
    </w:p>
    <w:p w14:paraId="6994B31E" w14:textId="05E382C6" w:rsidR="00DC3906" w:rsidRPr="00626344" w:rsidRDefault="00BA47D0" w:rsidP="00A511E1">
      <w:pPr>
        <w:rPr>
          <w:spacing w:val="-2"/>
        </w:rPr>
      </w:pPr>
      <m:oMathPara>
        <m:oMath>
          <m:eqArr>
            <m:eqArrPr>
              <m:maxDist m:val="1"/>
              <m:ctrlPr>
                <w:rPr>
                  <w:rFonts w:ascii="Cambria Math" w:hAnsi="Cambria Math"/>
                  <w:i/>
                  <w:spacing w:val="-2"/>
                </w:rPr>
              </m:ctrlPr>
            </m:eqArrPr>
            <m:e>
              <m:r>
                <w:rPr>
                  <w:rFonts w:ascii="Cambria Math" w:hAnsi="Cambria Math"/>
                  <w:spacing w:val="-2"/>
                </w:rPr>
                <m:t>f</m:t>
              </m:r>
              <m:d>
                <m:dPr>
                  <m:ctrlPr>
                    <w:rPr>
                      <w:rFonts w:ascii="Cambria Math" w:hAnsi="Cambria Math"/>
                      <w:i/>
                      <w:spacing w:val="-2"/>
                    </w:rPr>
                  </m:ctrlPr>
                </m:dPr>
                <m:e>
                  <m:r>
                    <w:rPr>
                      <w:rFonts w:ascii="Cambria Math" w:hAnsi="Cambria Math"/>
                      <w:spacing w:val="-2"/>
                    </w:rPr>
                    <m:t>q</m:t>
                  </m:r>
                </m:e>
              </m:d>
              <m:r>
                <w:rPr>
                  <w:rFonts w:ascii="Cambria Math" w:hAnsi="Cambria Math"/>
                  <w:spacing w:val="-2"/>
                </w:rPr>
                <m:t>=</m:t>
              </m:r>
              <m:sSup>
                <m:sSupPr>
                  <m:ctrlPr>
                    <w:rPr>
                      <w:rFonts w:ascii="Cambria Math" w:hAnsi="Cambria Math"/>
                      <w:i/>
                      <w:spacing w:val="-2"/>
                    </w:rPr>
                  </m:ctrlPr>
                </m:sSupPr>
                <m:e>
                  <m:r>
                    <m:rPr>
                      <m:sty m:val="p"/>
                    </m:rPr>
                    <w:rPr>
                      <w:rFonts w:ascii="Cambria Math" w:hAnsi="Cambria Math"/>
                      <w:spacing w:val="-2"/>
                    </w:rPr>
                    <m:t>Υ</m:t>
                  </m:r>
                </m:e>
                <m:sup>
                  <m:r>
                    <w:rPr>
                      <w:rFonts w:ascii="Cambria Math" w:hAnsi="Cambria Math"/>
                      <w:spacing w:val="-2"/>
                    </w:rPr>
                    <m:t>'</m:t>
                  </m:r>
                </m:sup>
              </m:sSup>
              <m:d>
                <m:dPr>
                  <m:ctrlPr>
                    <w:rPr>
                      <w:rFonts w:ascii="Cambria Math" w:hAnsi="Cambria Math"/>
                      <w:i/>
                      <w:spacing w:val="-2"/>
                    </w:rPr>
                  </m:ctrlPr>
                </m:dPr>
                <m:e>
                  <m:r>
                    <w:rPr>
                      <w:rFonts w:ascii="Cambria Math" w:hAnsi="Cambria Math"/>
                      <w:spacing w:val="-2"/>
                    </w:rPr>
                    <m:t>q</m:t>
                  </m:r>
                </m:e>
              </m:d>
              <m:r>
                <w:rPr>
                  <w:rFonts w:ascii="Cambria Math" w:hAnsi="Cambria Math"/>
                  <w:spacing w:val="-2"/>
                </w:rPr>
                <m:t>=</m:t>
              </m:r>
              <m:f>
                <m:fPr>
                  <m:ctrlPr>
                    <w:rPr>
                      <w:rFonts w:ascii="Cambria Math" w:hAnsi="Cambria Math"/>
                      <w:spacing w:val="-2"/>
                    </w:rPr>
                  </m:ctrlPr>
                </m:fPr>
                <m:num>
                  <m:r>
                    <m:rPr>
                      <m:sty m:val="p"/>
                    </m:rPr>
                    <w:rPr>
                      <w:rFonts w:ascii="Cambria Math" w:hAnsi="Cambria Math"/>
                      <w:spacing w:val="-2"/>
                    </w:rPr>
                    <m:t>γ</m:t>
                  </m:r>
                  <m:r>
                    <w:rPr>
                      <w:rFonts w:ascii="Cambria Math" w:hAnsi="Cambria Math"/>
                      <w:spacing w:val="-2"/>
                    </w:rPr>
                    <m:t>-1</m:t>
                  </m:r>
                  <m:ctrlPr>
                    <w:rPr>
                      <w:rFonts w:ascii="Cambria Math" w:hAnsi="Cambria Math"/>
                      <w:i/>
                      <w:spacing w:val="-2"/>
                    </w:rPr>
                  </m:ctrlPr>
                </m:num>
                <m:den>
                  <m:r>
                    <m:rPr>
                      <m:sty m:val="p"/>
                    </m:rPr>
                    <w:rPr>
                      <w:rFonts w:ascii="Cambria Math" w:hAnsi="Cambria Math"/>
                      <w:spacing w:val="-2"/>
                    </w:rPr>
                    <m:t>γ</m:t>
                  </m:r>
                  <m:ctrlPr>
                    <w:rPr>
                      <w:rFonts w:ascii="Cambria Math" w:hAnsi="Cambria Math"/>
                      <w:i/>
                      <w:spacing w:val="-2"/>
                    </w:rPr>
                  </m:ctrlPr>
                </m:den>
              </m:f>
              <m:sSup>
                <m:sSupPr>
                  <m:ctrlPr>
                    <w:rPr>
                      <w:rFonts w:ascii="Cambria Math" w:hAnsi="Cambria Math"/>
                      <w:i/>
                      <w:spacing w:val="-2"/>
                    </w:rPr>
                  </m:ctrlPr>
                </m:sSupPr>
                <m:e>
                  <m:r>
                    <w:rPr>
                      <w:rFonts w:ascii="Cambria Math" w:hAnsi="Cambria Math"/>
                      <w:spacing w:val="-2"/>
                    </w:rPr>
                    <m:t>q</m:t>
                  </m:r>
                </m:e>
                <m:sup>
                  <m:r>
                    <w:rPr>
                      <w:rFonts w:ascii="Cambria Math" w:hAnsi="Cambria Math"/>
                      <w:spacing w:val="-2"/>
                    </w:rPr>
                    <m:t>-</m:t>
                  </m:r>
                  <m:r>
                    <m:rPr>
                      <m:sty m:val="p"/>
                    </m:rPr>
                    <w:rPr>
                      <w:rFonts w:ascii="Cambria Math" w:hAnsi="Cambria Math"/>
                      <w:spacing w:val="-2"/>
                    </w:rPr>
                    <m:t>γ</m:t>
                  </m:r>
                </m:sup>
              </m:sSup>
              <m:r>
                <w:rPr>
                  <w:rFonts w:ascii="Cambria Math" w:hAnsi="Cambria Math"/>
                  <w:spacing w:val="-2"/>
                </w:rPr>
                <m:t>#</m:t>
              </m:r>
              <m:d>
                <m:dPr>
                  <m:ctrlPr>
                    <w:rPr>
                      <w:rFonts w:ascii="Cambria Math" w:hAnsi="Cambria Math"/>
                      <w:i/>
                      <w:spacing w:val="-2"/>
                    </w:rPr>
                  </m:ctrlPr>
                </m:dPr>
                <m:e>
                  <m:r>
                    <w:rPr>
                      <w:rFonts w:ascii="Cambria Math" w:hAnsi="Cambria Math"/>
                      <w:spacing w:val="-2"/>
                    </w:rPr>
                    <m:t>18</m:t>
                  </m:r>
                </m:e>
              </m:d>
            </m:e>
          </m:eqArr>
        </m:oMath>
      </m:oMathPara>
    </w:p>
    <w:p w14:paraId="65E1A671" w14:textId="7772308E" w:rsidR="00C91356" w:rsidRDefault="00A8127D" w:rsidP="00A511E1">
      <w:pPr>
        <w:rPr>
          <w:spacing w:val="-5"/>
        </w:rPr>
      </w:pPr>
      <w:r>
        <w:t>Under</w:t>
      </w:r>
      <w:r>
        <w:rPr>
          <w:spacing w:val="-9"/>
        </w:rPr>
        <w:t xml:space="preserve"> </w:t>
      </w:r>
      <w:r>
        <w:t>Cournot</w:t>
      </w:r>
      <w:r>
        <w:rPr>
          <w:spacing w:val="-8"/>
        </w:rPr>
        <w:t xml:space="preserve"> </w:t>
      </w:r>
      <w:r>
        <w:t>competition,</w:t>
      </w:r>
      <w:r>
        <w:rPr>
          <w:spacing w:val="-8"/>
        </w:rPr>
        <w:t xml:space="preserve"> </w:t>
      </w:r>
      <w:r>
        <w:t>this</w:t>
      </w:r>
      <w:r>
        <w:rPr>
          <w:spacing w:val="-9"/>
        </w:rPr>
        <w:t xml:space="preserve"> </w:t>
      </w:r>
      <w:r>
        <w:t>will</w:t>
      </w:r>
      <w:r>
        <w:rPr>
          <w:spacing w:val="-8"/>
        </w:rPr>
        <w:t xml:space="preserve"> </w:t>
      </w:r>
      <w:r>
        <w:t>mean</w:t>
      </w:r>
      <w:r>
        <w:rPr>
          <w:spacing w:val="-8"/>
        </w:rPr>
        <w:t xml:space="preserve"> </w:t>
      </w:r>
      <w:r>
        <w:t>the</w:t>
      </w:r>
      <w:r>
        <w:rPr>
          <w:spacing w:val="-9"/>
        </w:rPr>
        <w:t xml:space="preserve"> </w:t>
      </w:r>
      <w:r>
        <w:t>elasticity</w:t>
      </w:r>
      <w:r>
        <w:rPr>
          <w:spacing w:val="-8"/>
        </w:rPr>
        <w:t xml:space="preserve"> </w:t>
      </w:r>
      <w:r>
        <w:t>of</w:t>
      </w:r>
      <w:r>
        <w:rPr>
          <w:spacing w:val="-8"/>
        </w:rPr>
        <w:t xml:space="preserve"> </w:t>
      </w:r>
      <w:r>
        <w:t>demand</w:t>
      </w:r>
      <w:r>
        <w:rPr>
          <w:spacing w:val="-9"/>
        </w:rPr>
        <w:t xml:space="preserve"> </w:t>
      </w:r>
      <w:r>
        <w:t>facing</w:t>
      </w:r>
      <w:r>
        <w:rPr>
          <w:spacing w:val="-8"/>
        </w:rPr>
        <w:t xml:space="preserve"> </w:t>
      </w:r>
      <w:r>
        <w:t>each</w:t>
      </w:r>
      <w:r>
        <w:rPr>
          <w:spacing w:val="-8"/>
        </w:rPr>
        <w:t xml:space="preserve"> </w:t>
      </w:r>
      <w:r>
        <w:t>firm</w:t>
      </w:r>
      <w:r>
        <w:rPr>
          <w:spacing w:val="-8"/>
        </w:rPr>
        <w:t xml:space="preserve"> </w:t>
      </w:r>
      <w:r>
        <w:rPr>
          <w:spacing w:val="-5"/>
        </w:rPr>
        <w:t>is:</w:t>
      </w:r>
    </w:p>
    <w:p w14:paraId="47FFE73E" w14:textId="1CD170E3" w:rsidR="00C91356" w:rsidRPr="00116670" w:rsidRDefault="00BA47D0" w:rsidP="00A511E1">
      <w:pPr>
        <w:rPr>
          <w:spacing w:val="-5"/>
        </w:rPr>
      </w:pPr>
      <m:oMathPara>
        <m:oMath>
          <m:eqArr>
            <m:eqArrPr>
              <m:maxDist m:val="1"/>
              <m:ctrlPr>
                <w:rPr>
                  <w:rFonts w:ascii="Cambria Math" w:hAnsi="Cambria Math"/>
                  <w:i/>
                  <w:spacing w:val="-5"/>
                </w:rPr>
              </m:ctrlPr>
            </m:eqArrPr>
            <m:e>
              <m:r>
                <m:rPr>
                  <m:sty m:val="p"/>
                </m:rPr>
                <w:rPr>
                  <w:rFonts w:ascii="Cambria Math" w:hAnsi="Cambria Math"/>
                  <w:spacing w:val="-5"/>
                </w:rPr>
                <m:t>σ</m:t>
              </m:r>
              <m:d>
                <m:dPr>
                  <m:ctrlPr>
                    <w:rPr>
                      <w:rFonts w:ascii="Cambria Math" w:hAnsi="Cambria Math"/>
                      <w:i/>
                      <w:spacing w:val="-5"/>
                    </w:rPr>
                  </m:ctrlPr>
                </m:dPr>
                <m:e>
                  <m:sSub>
                    <m:sSubPr>
                      <m:ctrlPr>
                        <w:rPr>
                          <w:rFonts w:ascii="Cambria Math" w:hAnsi="Cambria Math"/>
                          <w:i/>
                          <w:spacing w:val="-5"/>
                        </w:rPr>
                      </m:ctrlPr>
                    </m:sSubPr>
                    <m:e>
                      <m:r>
                        <w:rPr>
                          <w:rFonts w:ascii="Cambria Math" w:hAnsi="Cambria Math"/>
                          <w:spacing w:val="-5"/>
                        </w:rPr>
                        <m:t>q</m:t>
                      </m:r>
                    </m:e>
                    <m:sub>
                      <m:r>
                        <w:rPr>
                          <w:rFonts w:ascii="Cambria Math" w:hAnsi="Cambria Math"/>
                          <w:spacing w:val="-5"/>
                        </w:rPr>
                        <m:t>it</m:t>
                      </m:r>
                    </m:sub>
                  </m:sSub>
                  <m:d>
                    <m:dPr>
                      <m:ctrlPr>
                        <w:rPr>
                          <w:rFonts w:ascii="Cambria Math" w:hAnsi="Cambria Math"/>
                          <w:i/>
                          <w:spacing w:val="-5"/>
                        </w:rPr>
                      </m:ctrlPr>
                    </m:dPr>
                    <m:e>
                      <m:r>
                        <w:rPr>
                          <w:rFonts w:ascii="Cambria Math" w:hAnsi="Cambria Math"/>
                          <w:spacing w:val="-5"/>
                        </w:rPr>
                        <m:t>s</m:t>
                      </m:r>
                    </m:e>
                  </m:d>
                </m:e>
              </m:d>
              <m:r>
                <w:rPr>
                  <w:rFonts w:ascii="Cambria Math" w:hAnsi="Cambria Math"/>
                  <w:spacing w:val="-5"/>
                </w:rPr>
                <m:t>=</m:t>
              </m:r>
              <m:sSup>
                <m:sSupPr>
                  <m:ctrlPr>
                    <w:rPr>
                      <w:rFonts w:ascii="Cambria Math" w:hAnsi="Cambria Math"/>
                      <w:i/>
                      <w:spacing w:val="-5"/>
                    </w:rPr>
                  </m:ctrlPr>
                </m:sSupPr>
                <m:e>
                  <m:d>
                    <m:dPr>
                      <m:begChr m:val="["/>
                      <m:endChr m:val="]"/>
                      <m:ctrlPr>
                        <w:rPr>
                          <w:rFonts w:ascii="Cambria Math" w:hAnsi="Cambria Math"/>
                          <w:spacing w:val="-5"/>
                        </w:rPr>
                      </m:ctrlPr>
                    </m:dPr>
                    <m:e>
                      <m:f>
                        <m:fPr>
                          <m:ctrlPr>
                            <w:rPr>
                              <w:rFonts w:ascii="Cambria Math" w:hAnsi="Cambria Math"/>
                              <w:spacing w:val="-5"/>
                            </w:rPr>
                          </m:ctrlPr>
                        </m:fPr>
                        <m:num>
                          <m:r>
                            <w:rPr>
                              <w:rFonts w:ascii="Cambria Math" w:hAnsi="Cambria Math"/>
                              <w:spacing w:val="-5"/>
                            </w:rPr>
                            <m:t>1</m:t>
                          </m:r>
                          <m:ctrlPr>
                            <w:rPr>
                              <w:rFonts w:ascii="Cambria Math" w:hAnsi="Cambria Math"/>
                              <w:i/>
                              <w:spacing w:val="-5"/>
                            </w:rPr>
                          </m:ctrlPr>
                        </m:num>
                        <m:den>
                          <m:r>
                            <m:rPr>
                              <m:sty m:val="p"/>
                            </m:rPr>
                            <w:rPr>
                              <w:rFonts w:ascii="Cambria Math" w:hAnsi="Cambria Math"/>
                              <w:spacing w:val="-5"/>
                            </w:rPr>
                            <m:t>η</m:t>
                          </m:r>
                          <m:ctrlPr>
                            <w:rPr>
                              <w:rFonts w:ascii="Cambria Math" w:hAnsi="Cambria Math"/>
                              <w:i/>
                              <w:spacing w:val="-5"/>
                            </w:rPr>
                          </m:ctrlPr>
                        </m:den>
                      </m:f>
                      <m:sSub>
                        <m:sSubPr>
                          <m:ctrlPr>
                            <w:rPr>
                              <w:rFonts w:ascii="Cambria Math" w:hAnsi="Cambria Math"/>
                              <w:i/>
                              <w:spacing w:val="-5"/>
                            </w:rPr>
                          </m:ctrlPr>
                        </m:sSubPr>
                        <m:e>
                          <m:r>
                            <m:rPr>
                              <m:sty m:val="p"/>
                            </m:rPr>
                            <w:rPr>
                              <w:rFonts w:ascii="Cambria Math" w:hAnsi="Cambria Math"/>
                              <w:spacing w:val="-5"/>
                            </w:rPr>
                            <m:t>ω</m:t>
                          </m:r>
                        </m:e>
                        <m:sub>
                          <m:r>
                            <w:rPr>
                              <w:rFonts w:ascii="Cambria Math" w:hAnsi="Cambria Math"/>
                              <w:spacing w:val="-5"/>
                            </w:rPr>
                            <m:t>it</m:t>
                          </m:r>
                        </m:sub>
                      </m:sSub>
                      <m:d>
                        <m:dPr>
                          <m:ctrlPr>
                            <w:rPr>
                              <w:rFonts w:ascii="Cambria Math" w:hAnsi="Cambria Math"/>
                              <w:i/>
                              <w:spacing w:val="-5"/>
                            </w:rPr>
                          </m:ctrlPr>
                        </m:dPr>
                        <m:e>
                          <m:r>
                            <w:rPr>
                              <w:rFonts w:ascii="Cambria Math" w:hAnsi="Cambria Math"/>
                              <w:spacing w:val="-5"/>
                            </w:rPr>
                            <m:t>s</m:t>
                          </m:r>
                        </m:e>
                      </m:d>
                      <m:r>
                        <w:rPr>
                          <w:rFonts w:ascii="Cambria Math" w:hAnsi="Cambria Math"/>
                          <w:spacing w:val="-5"/>
                        </w:rPr>
                        <m:t>+</m:t>
                      </m:r>
                      <m:f>
                        <m:fPr>
                          <m:ctrlPr>
                            <w:rPr>
                              <w:rFonts w:ascii="Cambria Math" w:hAnsi="Cambria Math"/>
                              <w:spacing w:val="-5"/>
                            </w:rPr>
                          </m:ctrlPr>
                        </m:fPr>
                        <m:num>
                          <m:r>
                            <w:rPr>
                              <w:rFonts w:ascii="Cambria Math" w:hAnsi="Cambria Math"/>
                              <w:spacing w:val="-5"/>
                            </w:rPr>
                            <m:t>1</m:t>
                          </m:r>
                          <m:ctrlPr>
                            <w:rPr>
                              <w:rFonts w:ascii="Cambria Math" w:hAnsi="Cambria Math"/>
                              <w:i/>
                              <w:spacing w:val="-5"/>
                            </w:rPr>
                          </m:ctrlPr>
                        </m:num>
                        <m:den>
                          <m:r>
                            <m:rPr>
                              <m:sty m:val="p"/>
                            </m:rPr>
                            <w:rPr>
                              <w:rFonts w:ascii="Cambria Math" w:hAnsi="Cambria Math"/>
                              <w:spacing w:val="-5"/>
                            </w:rPr>
                            <m:t>γ</m:t>
                          </m:r>
                          <m:ctrlPr>
                            <w:rPr>
                              <w:rFonts w:ascii="Cambria Math" w:hAnsi="Cambria Math"/>
                              <w:i/>
                              <w:spacing w:val="-5"/>
                            </w:rPr>
                          </m:ctrlPr>
                        </m:den>
                      </m:f>
                      <m:d>
                        <m:dPr>
                          <m:ctrlPr>
                            <w:rPr>
                              <w:rFonts w:ascii="Cambria Math" w:hAnsi="Cambria Math"/>
                              <w:i/>
                              <w:spacing w:val="-5"/>
                            </w:rPr>
                          </m:ctrlPr>
                        </m:dPr>
                        <m:e>
                          <m:r>
                            <w:rPr>
                              <w:rFonts w:ascii="Cambria Math" w:hAnsi="Cambria Math"/>
                              <w:spacing w:val="-5"/>
                            </w:rPr>
                            <m:t>1-</m:t>
                          </m:r>
                          <m:sSub>
                            <m:sSubPr>
                              <m:ctrlPr>
                                <w:rPr>
                                  <w:rFonts w:ascii="Cambria Math" w:hAnsi="Cambria Math"/>
                                  <w:i/>
                                  <w:spacing w:val="-5"/>
                                </w:rPr>
                              </m:ctrlPr>
                            </m:sSubPr>
                            <m:e>
                              <m:r>
                                <m:rPr>
                                  <m:sty m:val="p"/>
                                </m:rPr>
                                <w:rPr>
                                  <w:rFonts w:ascii="Cambria Math" w:hAnsi="Cambria Math"/>
                                  <w:spacing w:val="-5"/>
                                </w:rPr>
                                <m:t>ω</m:t>
                              </m:r>
                            </m:e>
                            <m:sub>
                              <m:r>
                                <w:rPr>
                                  <w:rFonts w:ascii="Cambria Math" w:hAnsi="Cambria Math"/>
                                  <w:spacing w:val="-5"/>
                                </w:rPr>
                                <m:t>it</m:t>
                              </m:r>
                            </m:sub>
                          </m:sSub>
                          <m:d>
                            <m:dPr>
                              <m:ctrlPr>
                                <w:rPr>
                                  <w:rFonts w:ascii="Cambria Math" w:hAnsi="Cambria Math"/>
                                  <w:i/>
                                  <w:spacing w:val="-5"/>
                                </w:rPr>
                              </m:ctrlPr>
                            </m:dPr>
                            <m:e>
                              <m:r>
                                <w:rPr>
                                  <w:rFonts w:ascii="Cambria Math" w:hAnsi="Cambria Math"/>
                                  <w:spacing w:val="-5"/>
                                </w:rPr>
                                <m:t>s</m:t>
                              </m:r>
                            </m:e>
                          </m:d>
                        </m:e>
                      </m:d>
                      <m:ctrlPr>
                        <w:rPr>
                          <w:rFonts w:ascii="Cambria Math" w:hAnsi="Cambria Math"/>
                          <w:i/>
                          <w:spacing w:val="-5"/>
                        </w:rPr>
                      </m:ctrlPr>
                    </m:e>
                  </m:d>
                </m:e>
                <m:sup>
                  <m:r>
                    <w:rPr>
                      <w:rFonts w:ascii="Cambria Math" w:hAnsi="Cambria Math"/>
                      <w:spacing w:val="-5"/>
                    </w:rPr>
                    <m:t>-1</m:t>
                  </m:r>
                </m:sup>
              </m:sSup>
              <m:r>
                <w:rPr>
                  <w:rFonts w:ascii="Cambria Math" w:hAnsi="Cambria Math"/>
                  <w:spacing w:val="-5"/>
                </w:rPr>
                <m:t>#</m:t>
              </m:r>
              <m:d>
                <m:dPr>
                  <m:ctrlPr>
                    <w:rPr>
                      <w:rFonts w:ascii="Cambria Math" w:hAnsi="Cambria Math"/>
                      <w:i/>
                      <w:spacing w:val="-5"/>
                    </w:rPr>
                  </m:ctrlPr>
                </m:dPr>
                <m:e>
                  <m:r>
                    <w:rPr>
                      <w:rFonts w:ascii="Cambria Math" w:hAnsi="Cambria Math"/>
                      <w:spacing w:val="-5"/>
                    </w:rPr>
                    <m:t>19</m:t>
                  </m:r>
                </m:e>
              </m:d>
            </m:e>
          </m:eqArr>
        </m:oMath>
      </m:oMathPara>
    </w:p>
    <w:p w14:paraId="70D57D0F" w14:textId="05F3EF07" w:rsidR="00A8127D" w:rsidRDefault="00A8127D" w:rsidP="00A511E1">
      <w:r>
        <w:t>where</w:t>
      </w:r>
      <w:r>
        <w:rPr>
          <w:spacing w:val="3"/>
        </w:rPr>
        <w:t xml:space="preserve"> </w:t>
      </w:r>
      <w:r>
        <w:rPr>
          <w:rFonts w:ascii="Arial" w:hAnsi="Arial"/>
          <w:sz w:val="24"/>
        </w:rPr>
        <w:t>η</w:t>
      </w:r>
      <w:r>
        <w:rPr>
          <w:rFonts w:ascii="Arial" w:hAnsi="Arial"/>
          <w:spacing w:val="27"/>
          <w:sz w:val="24"/>
        </w:rPr>
        <w:t xml:space="preserve"> </w:t>
      </w:r>
      <w:r>
        <w:t>is</w:t>
      </w:r>
      <w:r>
        <w:rPr>
          <w:spacing w:val="3"/>
        </w:rPr>
        <w:t xml:space="preserve"> </w:t>
      </w:r>
      <w:r>
        <w:t>the</w:t>
      </w:r>
      <w:r>
        <w:rPr>
          <w:spacing w:val="3"/>
        </w:rPr>
        <w:t xml:space="preserve"> </w:t>
      </w:r>
      <w:r>
        <w:t>elasticity</w:t>
      </w:r>
      <w:r>
        <w:rPr>
          <w:spacing w:val="3"/>
        </w:rPr>
        <w:t xml:space="preserve"> </w:t>
      </w:r>
      <w:r>
        <w:t>of</w:t>
      </w:r>
      <w:r>
        <w:rPr>
          <w:spacing w:val="4"/>
        </w:rPr>
        <w:t xml:space="preserve"> </w:t>
      </w:r>
      <w:r>
        <w:t>substitution</w:t>
      </w:r>
      <w:r>
        <w:rPr>
          <w:spacing w:val="4"/>
        </w:rPr>
        <w:t xml:space="preserve"> </w:t>
      </w:r>
      <w:r>
        <w:t>between</w:t>
      </w:r>
      <w:r>
        <w:rPr>
          <w:spacing w:val="4"/>
        </w:rPr>
        <w:t xml:space="preserve"> </w:t>
      </w:r>
      <w:r>
        <w:t>industries,</w:t>
      </w:r>
      <m:oMath>
        <m:r>
          <m:rPr>
            <m:sty m:val="p"/>
          </m:rPr>
          <w:rPr>
            <w:rFonts w:ascii="Cambria Math" w:hAnsi="Cambria Math"/>
          </w:rPr>
          <m:t>γ</m:t>
        </m:r>
        <m:r>
          <w:rPr>
            <w:rFonts w:ascii="Cambria Math" w:hAnsi="Cambria Math"/>
          </w:rPr>
          <m:t>&gt;</m:t>
        </m:r>
        <m:r>
          <m:rPr>
            <m:sty m:val="p"/>
          </m:rPr>
          <w:rPr>
            <w:rFonts w:ascii="Cambria Math" w:hAnsi="Cambria Math"/>
          </w:rPr>
          <m:t>η</m:t>
        </m:r>
        <m:r>
          <w:rPr>
            <w:rFonts w:ascii="Cambria Math" w:hAnsi="Cambria Math"/>
          </w:rPr>
          <m:t>&gt;1</m:t>
        </m:r>
      </m:oMath>
      <w:r w:rsidR="008D7726">
        <w:t xml:space="preserve"> and </w:t>
      </w:r>
      <m:oMath>
        <m:sSub>
          <m:sSubPr>
            <m:ctrlPr>
              <w:rPr>
                <w:rFonts w:ascii="Cambria Math" w:hAnsi="Cambria Math"/>
                <w:i/>
              </w:rPr>
            </m:ctrlPr>
          </m:sSubPr>
          <m:e>
            <m:r>
              <m:rPr>
                <m:sty m:val="p"/>
              </m:rPr>
              <w:rPr>
                <w:rFonts w:ascii="Cambria Math" w:hAnsi="Cambria Math"/>
              </w:rPr>
              <m:t>ω</m:t>
            </m:r>
            <m:ctrlPr>
              <w:rPr>
                <w:rFonts w:ascii="Cambria Math" w:hAnsi="Cambria Math"/>
              </w:rPr>
            </m:ctrlPr>
          </m:e>
          <m:sub>
            <m:r>
              <w:rPr>
                <w:rFonts w:ascii="Cambria Math" w:hAnsi="Cambria Math"/>
              </w:rPr>
              <m:t>it</m:t>
            </m:r>
          </m:sub>
        </m:sSub>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it</m:t>
            </m:r>
          </m:sub>
        </m:sSub>
        <m:sSup>
          <m:sSupPr>
            <m:ctrlPr>
              <w:rPr>
                <w:rFonts w:ascii="Cambria Math" w:hAnsi="Cambria Math"/>
                <w:i/>
              </w:rPr>
            </m:ctrlPr>
          </m:sSupPr>
          <m:e>
            <m:d>
              <m:dPr>
                <m:ctrlPr>
                  <w:rPr>
                    <w:rFonts w:ascii="Cambria Math" w:hAnsi="Cambria Math"/>
                    <w:i/>
                  </w:rPr>
                </m:ctrlPr>
              </m:dPr>
              <m:e>
                <m:r>
                  <w:rPr>
                    <w:rFonts w:ascii="Cambria Math" w:hAnsi="Cambria Math"/>
                  </w:rPr>
                  <m:t>s</m:t>
                </m:r>
              </m:e>
            </m:d>
          </m:e>
          <m:sup>
            <m:f>
              <m:fPr>
                <m:ctrlPr>
                  <w:rPr>
                    <w:rFonts w:ascii="Cambria Math" w:hAnsi="Cambria Math"/>
                  </w:rPr>
                </m:ctrlPr>
              </m:fPr>
              <m:num>
                <m:r>
                  <m:rPr>
                    <m:sty m:val="p"/>
                  </m:rPr>
                  <w:rPr>
                    <w:rFonts w:ascii="Cambria Math" w:hAnsi="Cambria Math"/>
                  </w:rPr>
                  <m:t>γ</m:t>
                </m:r>
                <m:r>
                  <w:rPr>
                    <w:rFonts w:ascii="Cambria Math" w:hAnsi="Cambria Math"/>
                  </w:rPr>
                  <m:t>-1</m:t>
                </m:r>
                <m:ctrlPr>
                  <w:rPr>
                    <w:rFonts w:ascii="Cambria Math" w:hAnsi="Cambria Math"/>
                    <w:i/>
                  </w:rPr>
                </m:ctrlPr>
              </m:num>
              <m:den>
                <m:r>
                  <m:rPr>
                    <m:sty m:val="p"/>
                  </m:rPr>
                  <w:rPr>
                    <w:rFonts w:ascii="Cambria Math" w:hAnsi="Cambria Math"/>
                  </w:rPr>
                  <m:t>γ</m:t>
                </m:r>
                <m:ctrlPr>
                  <w:rPr>
                    <w:rFonts w:ascii="Cambria Math" w:hAnsi="Cambria Math"/>
                    <w:i/>
                  </w:rPr>
                </m:ctrlPr>
              </m:den>
            </m:f>
          </m:sup>
        </m:sSup>
      </m:oMath>
      <w:r w:rsidR="004E1106">
        <w:t xml:space="preserve"> is the </w:t>
      </w:r>
      <w:r w:rsidR="00A25D07">
        <w:t>m</w:t>
      </w:r>
      <w:r>
        <w:t>arket</w:t>
      </w:r>
      <w:r>
        <w:rPr>
          <w:spacing w:val="-9"/>
        </w:rPr>
        <w:t xml:space="preserve"> </w:t>
      </w:r>
      <w:r>
        <w:t>share</w:t>
      </w:r>
      <w:r>
        <w:rPr>
          <w:spacing w:val="-8"/>
        </w:rPr>
        <w:t xml:space="preserve"> </w:t>
      </w:r>
      <w:r>
        <w:t>of</w:t>
      </w:r>
      <w:r>
        <w:rPr>
          <w:spacing w:val="-8"/>
        </w:rPr>
        <w:t xml:space="preserve"> </w:t>
      </w:r>
      <w:r>
        <w:t>the</w:t>
      </w:r>
      <w:r>
        <w:rPr>
          <w:spacing w:val="-9"/>
        </w:rPr>
        <w:t xml:space="preserve"> </w:t>
      </w:r>
      <w:r>
        <w:t>firm</w:t>
      </w:r>
      <w:r>
        <w:rPr>
          <w:spacing w:val="-8"/>
        </w:rPr>
        <w:t xml:space="preserve"> </w:t>
      </w:r>
      <w:r>
        <w:t>within</w:t>
      </w:r>
      <w:r>
        <w:rPr>
          <w:spacing w:val="-8"/>
        </w:rPr>
        <w:t xml:space="preserve"> </w:t>
      </w:r>
      <w:r>
        <w:t>the</w:t>
      </w:r>
      <w:r>
        <w:rPr>
          <w:spacing w:val="-9"/>
        </w:rPr>
        <w:t xml:space="preserve"> </w:t>
      </w:r>
      <w:r>
        <w:t>industry</w:t>
      </w:r>
      <w:r>
        <w:rPr>
          <w:spacing w:val="-8"/>
        </w:rPr>
        <w:t xml:space="preserve"> </w:t>
      </w:r>
      <w:r>
        <w:t>in</w:t>
      </w:r>
      <w:r>
        <w:rPr>
          <w:spacing w:val="-8"/>
        </w:rPr>
        <w:t xml:space="preserve"> </w:t>
      </w:r>
      <w:r>
        <w:t>terms</w:t>
      </w:r>
      <w:r>
        <w:rPr>
          <w:spacing w:val="-9"/>
        </w:rPr>
        <w:t xml:space="preserve"> </w:t>
      </w:r>
      <w:r>
        <w:t>of</w:t>
      </w:r>
      <w:r>
        <w:rPr>
          <w:spacing w:val="-8"/>
        </w:rPr>
        <w:t xml:space="preserve"> </w:t>
      </w:r>
      <w:r>
        <w:t>sales</w:t>
      </w:r>
      <w:r>
        <w:rPr>
          <w:spacing w:val="-8"/>
        </w:rPr>
        <w:t xml:space="preserve"> </w:t>
      </w:r>
      <w:r>
        <w:t>(rather</w:t>
      </w:r>
      <w:r>
        <w:rPr>
          <w:spacing w:val="-9"/>
        </w:rPr>
        <w:t xml:space="preserve"> </w:t>
      </w:r>
      <w:r>
        <w:t>than</w:t>
      </w:r>
      <w:r>
        <w:rPr>
          <w:spacing w:val="-8"/>
        </w:rPr>
        <w:t xml:space="preserve"> </w:t>
      </w:r>
      <w:r>
        <w:rPr>
          <w:spacing w:val="-2"/>
        </w:rPr>
        <w:t>output).</w:t>
      </w:r>
    </w:p>
    <w:p w14:paraId="3DF2CA63" w14:textId="2E201354" w:rsidR="00383AFC" w:rsidRDefault="00A8127D" w:rsidP="00A511E1">
      <w:r>
        <w:t>This</w:t>
      </w:r>
      <w:r>
        <w:rPr>
          <w:spacing w:val="-9"/>
        </w:rPr>
        <w:t xml:space="preserve"> </w:t>
      </w:r>
      <w:r>
        <w:t>implies</w:t>
      </w:r>
      <w:r>
        <w:rPr>
          <w:spacing w:val="-8"/>
        </w:rPr>
        <w:t xml:space="preserve"> </w:t>
      </w:r>
      <w:r>
        <w:t>the</w:t>
      </w:r>
      <w:r>
        <w:rPr>
          <w:spacing w:val="-8"/>
        </w:rPr>
        <w:t xml:space="preserve"> </w:t>
      </w:r>
      <w:r w:rsidR="004F7E58">
        <w:t>mark</w:t>
      </w:r>
      <w:r w:rsidR="00E14BA1">
        <w:noBreakHyphen/>
      </w:r>
      <w:r w:rsidR="004F7E58">
        <w:t>up</w:t>
      </w:r>
      <w:r>
        <w:rPr>
          <w:spacing w:val="-8"/>
        </w:rPr>
        <w:t xml:space="preserve"> </w:t>
      </w:r>
      <w:r>
        <w:t>takes</w:t>
      </w:r>
      <w:r>
        <w:rPr>
          <w:spacing w:val="-9"/>
        </w:rPr>
        <w:t xml:space="preserve"> </w:t>
      </w:r>
      <w:r>
        <w:t>the</w:t>
      </w:r>
      <w:r>
        <w:rPr>
          <w:spacing w:val="-8"/>
        </w:rPr>
        <w:t xml:space="preserve"> </w:t>
      </w:r>
      <w:r>
        <w:rPr>
          <w:spacing w:val="-2"/>
        </w:rPr>
        <w:t>form:</w:t>
      </w:r>
    </w:p>
    <w:p w14:paraId="06729405" w14:textId="2420A860" w:rsidR="00383AFC" w:rsidRDefault="00BA47D0" w:rsidP="00A511E1">
      <m:oMathPara>
        <m:oMath>
          <m:eqArr>
            <m:eqArrPr>
              <m:maxDist m:val="1"/>
              <m:ctrlPr>
                <w:rPr>
                  <w:rFonts w:ascii="Cambria Math" w:hAnsi="Cambria Math"/>
                  <w:i/>
                </w:rPr>
              </m:ctrlPr>
            </m:eqArrPr>
            <m:e>
              <m:f>
                <m:fPr>
                  <m:ctrlPr>
                    <w:rPr>
                      <w:rFonts w:ascii="Cambria Math" w:hAnsi="Cambria Math"/>
                    </w:rPr>
                  </m:ctrlPr>
                </m:fPr>
                <m:num>
                  <m:r>
                    <w:rPr>
                      <w:rFonts w:ascii="Cambria Math" w:hAnsi="Cambria Math"/>
                    </w:rPr>
                    <m:t>1</m:t>
                  </m:r>
                  <m:ctrlPr>
                    <w:rPr>
                      <w:rFonts w:ascii="Cambria Math" w:hAnsi="Cambria Math"/>
                      <w:i/>
                    </w:rPr>
                  </m:ctrlPr>
                </m:num>
                <m:den>
                  <m:sSub>
                    <m:sSubPr>
                      <m:ctrlPr>
                        <w:rPr>
                          <w:rFonts w:ascii="Cambria Math" w:hAnsi="Cambria Math"/>
                          <w:i/>
                        </w:rPr>
                      </m:ctrlPr>
                    </m:sSubPr>
                    <m:e>
                      <m:r>
                        <m:rPr>
                          <m:sty m:val="p"/>
                        </m:rPr>
                        <w:rPr>
                          <w:rFonts w:ascii="Cambria Math" w:hAnsi="Cambria Math"/>
                        </w:rPr>
                        <m:t>μ</m:t>
                      </m:r>
                    </m:e>
                    <m:sub>
                      <m:r>
                        <w:rPr>
                          <w:rFonts w:ascii="Cambria Math" w:hAnsi="Cambria Math"/>
                        </w:rPr>
                        <m:t>it</m:t>
                      </m:r>
                    </m:sub>
                  </m:sSub>
                  <m:d>
                    <m:dPr>
                      <m:ctrlPr>
                        <w:rPr>
                          <w:rFonts w:ascii="Cambria Math" w:hAnsi="Cambria Math"/>
                          <w:i/>
                        </w:rPr>
                      </m:ctrlPr>
                    </m:dPr>
                    <m:e>
                      <m:r>
                        <w:rPr>
                          <w:rFonts w:ascii="Cambria Math" w:hAnsi="Cambria Math"/>
                        </w:rPr>
                        <m:t>s</m:t>
                      </m:r>
                    </m:e>
                  </m:d>
                  <m:ctrlPr>
                    <w:rPr>
                      <w:rFonts w:ascii="Cambria Math" w:hAnsi="Cambria Math"/>
                      <w:i/>
                    </w:rPr>
                  </m:ctrlPr>
                </m:den>
              </m:f>
              <m:r>
                <w:rPr>
                  <w:rFonts w:ascii="Cambria Math" w:hAnsi="Cambria Math"/>
                </w:rPr>
                <m:t>=</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1</m:t>
                      </m:r>
                      <m:ctrlPr>
                        <w:rPr>
                          <w:rFonts w:ascii="Cambria Math" w:hAnsi="Cambria Math"/>
                          <w:i/>
                        </w:rPr>
                      </m:ctrlPr>
                    </m:num>
                    <m:den>
                      <m:r>
                        <m:rPr>
                          <m:sty m:val="p"/>
                        </m:rPr>
                        <w:rPr>
                          <w:rFonts w:ascii="Cambria Math" w:hAnsi="Cambria Math"/>
                        </w:rPr>
                        <m:t>γ</m:t>
                      </m:r>
                      <m:ctrlPr>
                        <w:rPr>
                          <w:rFonts w:ascii="Cambria Math" w:hAnsi="Cambria Math"/>
                          <w:i/>
                        </w:rPr>
                      </m:ctrlPr>
                    </m:den>
                  </m:f>
                  <m:ctrlPr>
                    <w:rPr>
                      <w:rFonts w:ascii="Cambria Math" w:hAnsi="Cambria Math"/>
                      <w:i/>
                    </w:rPr>
                  </m:ctrlPr>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1</m:t>
                      </m:r>
                      <m:ctrlPr>
                        <w:rPr>
                          <w:rFonts w:ascii="Cambria Math" w:hAnsi="Cambria Math"/>
                          <w:i/>
                        </w:rPr>
                      </m:ctrlPr>
                    </m:num>
                    <m:den>
                      <m:r>
                        <m:rPr>
                          <m:sty m:val="p"/>
                        </m:rPr>
                        <w:rPr>
                          <w:rFonts w:ascii="Cambria Math" w:hAnsi="Cambria Math"/>
                        </w:rPr>
                        <m:t>η</m:t>
                      </m:r>
                      <m:ctrlPr>
                        <w:rPr>
                          <w:rFonts w:ascii="Cambria Math" w:hAnsi="Cambria Math"/>
                          <w:i/>
                        </w:rPr>
                      </m:ctrlPr>
                    </m:den>
                  </m:f>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r>
                        <m:rPr>
                          <m:sty m:val="p"/>
                        </m:rPr>
                        <w:rPr>
                          <w:rFonts w:ascii="Cambria Math" w:hAnsi="Cambria Math"/>
                        </w:rPr>
                        <m:t>γ</m:t>
                      </m:r>
                      <m:ctrlPr>
                        <w:rPr>
                          <w:rFonts w:ascii="Cambria Math" w:hAnsi="Cambria Math"/>
                          <w:i/>
                        </w:rPr>
                      </m:ctrlPr>
                    </m:den>
                  </m:f>
                  <m:ctrlPr>
                    <w:rPr>
                      <w:rFonts w:ascii="Cambria Math" w:hAnsi="Cambria Math"/>
                      <w:i/>
                    </w:rPr>
                  </m:ctrlPr>
                </m:e>
              </m:d>
              <m:sSub>
                <m:sSubPr>
                  <m:ctrlPr>
                    <w:rPr>
                      <w:rFonts w:ascii="Cambria Math" w:hAnsi="Cambria Math"/>
                      <w:i/>
                    </w:rPr>
                  </m:ctrlPr>
                </m:sSubPr>
                <m:e>
                  <m:r>
                    <m:rPr>
                      <m:sty m:val="p"/>
                    </m:rPr>
                    <w:rPr>
                      <w:rFonts w:ascii="Cambria Math" w:hAnsi="Cambria Math"/>
                    </w:rPr>
                    <m:t>ω</m:t>
                  </m:r>
                  <m:ctrlPr>
                    <w:rPr>
                      <w:rFonts w:ascii="Cambria Math" w:hAnsi="Cambria Math"/>
                    </w:rPr>
                  </m:ctrlPr>
                </m:e>
                <m:sub>
                  <m:r>
                    <w:rPr>
                      <w:rFonts w:ascii="Cambria Math" w:hAnsi="Cambria Math"/>
                    </w:rPr>
                    <m:t>it</m:t>
                  </m:r>
                </m:sub>
              </m:sSub>
              <m:d>
                <m:dPr>
                  <m:ctrlPr>
                    <w:rPr>
                      <w:rFonts w:ascii="Cambria Math" w:hAnsi="Cambria Math"/>
                      <w:i/>
                    </w:rPr>
                  </m:ctrlPr>
                </m:dPr>
                <m:e>
                  <m:r>
                    <w:rPr>
                      <w:rFonts w:ascii="Cambria Math" w:hAnsi="Cambria Math"/>
                    </w:rPr>
                    <m:t>s</m:t>
                  </m:r>
                </m:e>
              </m:d>
              <m:r>
                <w:rPr>
                  <w:rFonts w:ascii="Cambria Math" w:hAnsi="Cambria Math"/>
                </w:rPr>
                <m:t>#</m:t>
              </m:r>
              <m:d>
                <m:dPr>
                  <m:ctrlPr>
                    <w:rPr>
                      <w:rFonts w:ascii="Cambria Math" w:hAnsi="Cambria Math"/>
                      <w:i/>
                    </w:rPr>
                  </m:ctrlPr>
                </m:dPr>
                <m:e>
                  <m:r>
                    <w:rPr>
                      <w:rFonts w:ascii="Cambria Math" w:hAnsi="Cambria Math"/>
                    </w:rPr>
                    <m:t>20</m:t>
                  </m:r>
                </m:e>
              </m:d>
            </m:e>
          </m:eqArr>
        </m:oMath>
      </m:oMathPara>
    </w:p>
    <w:p w14:paraId="4681D687" w14:textId="5CC65868" w:rsidR="00A8127D" w:rsidRDefault="00A8127D" w:rsidP="00A511E1">
      <w:proofErr w:type="gramStart"/>
      <w:r w:rsidRPr="00A511E1">
        <w:t>so</w:t>
      </w:r>
      <w:proofErr w:type="gramEnd"/>
      <w:r w:rsidRPr="00A511E1">
        <w:t xml:space="preserve"> the inverse of the </w:t>
      </w:r>
      <w:r w:rsidR="004F7E58">
        <w:t>mark</w:t>
      </w:r>
      <w:r w:rsidR="00E14BA1">
        <w:noBreakHyphen/>
      </w:r>
      <w:r w:rsidR="004F7E58">
        <w:t>up</w:t>
      </w:r>
      <w:r w:rsidRPr="00A511E1">
        <w:t xml:space="preserve"> is related to the market share. The strength of the relationship between the </w:t>
      </w:r>
      <w:r w:rsidR="004F7E58">
        <w:t>mark</w:t>
      </w:r>
      <w:r w:rsidR="00E14BA1">
        <w:noBreakHyphen/>
      </w:r>
      <w:r w:rsidR="004F7E58">
        <w:t>up</w:t>
      </w:r>
      <w:r w:rsidRPr="00A511E1">
        <w:t xml:space="preserve"> and market share depends on the gap between the within and between sector elasticities of substitution. Intuitively, when households are just as willing to switch consumption between industries as they are between firms within an industry, a firm</w:t>
      </w:r>
      <w:r w:rsidR="00E14BA1">
        <w:t>’</w:t>
      </w:r>
      <w:r w:rsidRPr="00A511E1">
        <w:t>s market share in its industry doesn</w:t>
      </w:r>
      <w:r w:rsidR="00E14BA1">
        <w:t>’</w:t>
      </w:r>
      <w:r w:rsidRPr="00A511E1">
        <w:t>t</w:t>
      </w:r>
      <w:r>
        <w:t xml:space="preserve"> really matter in terms of their market power and </w:t>
      </w:r>
      <w:r w:rsidR="004F7E58">
        <w:t>mark</w:t>
      </w:r>
      <w:r w:rsidR="00E14BA1">
        <w:noBreakHyphen/>
      </w:r>
      <w:r w:rsidR="004F7E58">
        <w:t>up</w:t>
      </w:r>
      <w:r>
        <w:t>.</w:t>
      </w:r>
    </w:p>
    <w:p w14:paraId="323BF1B2" w14:textId="3A8D17FD" w:rsidR="004E1106" w:rsidRPr="008461DF" w:rsidRDefault="00A8127D" w:rsidP="00A511E1">
      <w:r>
        <w:t xml:space="preserve">Multiplying </w:t>
      </w:r>
      <w:r w:rsidR="00A9582C">
        <w:t>E</w:t>
      </w:r>
      <w:r>
        <w:t>quation (</w:t>
      </w:r>
      <w:r w:rsidR="00A9582C">
        <w:t>20</w:t>
      </w:r>
      <w:r>
        <w:t>) by</w:t>
      </w:r>
      <w:r w:rsidR="008461DF">
        <w:t xml:space="preserve"> </w:t>
      </w:r>
      <m:oMath>
        <m:sSub>
          <m:sSubPr>
            <m:ctrlPr>
              <w:rPr>
                <w:rFonts w:ascii="Cambria Math" w:hAnsi="Cambria Math"/>
                <w:i/>
              </w:rPr>
            </m:ctrlPr>
          </m:sSubPr>
          <m:e>
            <m:r>
              <m:rPr>
                <m:sty m:val="p"/>
              </m:rPr>
              <w:rPr>
                <w:rFonts w:ascii="Cambria Math" w:hAnsi="Cambria Math"/>
              </w:rPr>
              <m:t>ω</m:t>
            </m:r>
            <m:ctrlPr>
              <w:rPr>
                <w:rFonts w:ascii="Cambria Math" w:hAnsi="Cambria Math"/>
              </w:rPr>
            </m:ctrlPr>
          </m:e>
          <m:sub>
            <m:r>
              <w:rPr>
                <w:rFonts w:ascii="Cambria Math" w:hAnsi="Cambria Math"/>
              </w:rPr>
              <m:t>it</m:t>
            </m:r>
          </m:sub>
        </m:sSub>
        <m:d>
          <m:dPr>
            <m:ctrlPr>
              <w:rPr>
                <w:rFonts w:ascii="Cambria Math" w:hAnsi="Cambria Math"/>
                <w:i/>
              </w:rPr>
            </m:ctrlPr>
          </m:dPr>
          <m:e>
            <m:r>
              <w:rPr>
                <w:rFonts w:ascii="Cambria Math" w:hAnsi="Cambria Math"/>
              </w:rPr>
              <m:t>s</m:t>
            </m:r>
          </m:e>
        </m:d>
      </m:oMath>
      <w:r>
        <w:rPr>
          <w:rFonts w:ascii="Lucida Sans Unicode" w:hAnsi="Lucida Sans Unicode"/>
          <w:spacing w:val="-7"/>
          <w:sz w:val="24"/>
        </w:rPr>
        <w:t xml:space="preserve"> </w:t>
      </w:r>
      <w:r>
        <w:t>and summing over</w:t>
      </w:r>
      <w:r>
        <w:rPr>
          <w:spacing w:val="-1"/>
        </w:rPr>
        <w:t xml:space="preserve"> </w:t>
      </w:r>
      <w:r>
        <w:t>all firms in an industry gives</w:t>
      </w:r>
      <w:r>
        <w:rPr>
          <w:spacing w:val="-1"/>
        </w:rPr>
        <w:t xml:space="preserve"> </w:t>
      </w:r>
      <w:r>
        <w:t xml:space="preserve">us the following relationship between industry </w:t>
      </w:r>
      <w:r w:rsidR="0054155F">
        <w:t>mark</w:t>
      </w:r>
      <w:r w:rsidR="00E14BA1">
        <w:noBreakHyphen/>
      </w:r>
      <w:r w:rsidR="0054155F">
        <w:t>ups</w:t>
      </w:r>
      <w:r>
        <w:t xml:space="preserve"> and the sum of squared market shares:</w:t>
      </w:r>
    </w:p>
    <w:p w14:paraId="50F31379" w14:textId="6BF087C1" w:rsidR="004E1106" w:rsidRDefault="00BA47D0" w:rsidP="00A511E1">
      <m:oMathPara>
        <m:oMath>
          <m:eqArr>
            <m:eqArrPr>
              <m:maxDist m:val="1"/>
              <m:ctrlPr>
                <w:rPr>
                  <w:rFonts w:ascii="Cambria Math" w:hAnsi="Cambria Math"/>
                  <w:i/>
                </w:rPr>
              </m:ctrlPr>
            </m:eqArrPr>
            <m:e>
              <m:f>
                <m:fPr>
                  <m:ctrlPr>
                    <w:rPr>
                      <w:rFonts w:ascii="Cambria Math" w:hAnsi="Cambria Math"/>
                    </w:rPr>
                  </m:ctrlPr>
                </m:fPr>
                <m:num>
                  <m:r>
                    <w:rPr>
                      <w:rFonts w:ascii="Cambria Math" w:hAnsi="Cambria Math"/>
                    </w:rPr>
                    <m:t>1</m:t>
                  </m:r>
                  <m:ctrlPr>
                    <w:rPr>
                      <w:rFonts w:ascii="Cambria Math" w:hAnsi="Cambria Math"/>
                      <w:i/>
                    </w:rPr>
                  </m:ctrlPr>
                </m:num>
                <m:den>
                  <m:sSub>
                    <m:sSubPr>
                      <m:ctrlPr>
                        <w:rPr>
                          <w:rFonts w:ascii="Cambria Math" w:hAnsi="Cambria Math"/>
                          <w:i/>
                        </w:rPr>
                      </m:ctrlPr>
                    </m:sSubPr>
                    <m:e>
                      <m:r>
                        <m:rPr>
                          <m:sty m:val="p"/>
                        </m:rPr>
                        <w:rPr>
                          <w:rFonts w:ascii="Cambria Math" w:hAnsi="Cambria Math"/>
                        </w:rPr>
                        <m:t>μ</m:t>
                      </m:r>
                    </m:e>
                    <m:sub>
                      <m:r>
                        <w:rPr>
                          <w:rFonts w:ascii="Cambria Math" w:hAnsi="Cambria Math"/>
                        </w:rPr>
                        <m:t>t</m:t>
                      </m:r>
                    </m:sub>
                  </m:sSub>
                  <m:d>
                    <m:dPr>
                      <m:ctrlPr>
                        <w:rPr>
                          <w:rFonts w:ascii="Cambria Math" w:hAnsi="Cambria Math"/>
                          <w:i/>
                        </w:rPr>
                      </m:ctrlPr>
                    </m:dPr>
                    <m:e>
                      <m:r>
                        <w:rPr>
                          <w:rFonts w:ascii="Cambria Math" w:hAnsi="Cambria Math"/>
                        </w:rPr>
                        <m:t>s</m:t>
                      </m:r>
                    </m:e>
                  </m:d>
                  <m:ctrlPr>
                    <w:rPr>
                      <w:rFonts w:ascii="Cambria Math" w:hAnsi="Cambria Math"/>
                      <w:i/>
                    </w:rPr>
                  </m:ctrlPr>
                </m:den>
              </m:f>
              <m:r>
                <w:rPr>
                  <w:rFonts w:ascii="Cambria Math" w:hAnsi="Cambria Math"/>
                </w:rPr>
                <m:t>=</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1</m:t>
                      </m:r>
                      <m:ctrlPr>
                        <w:rPr>
                          <w:rFonts w:ascii="Cambria Math" w:hAnsi="Cambria Math"/>
                          <w:i/>
                        </w:rPr>
                      </m:ctrlPr>
                    </m:num>
                    <m:den>
                      <m:r>
                        <m:rPr>
                          <m:sty m:val="p"/>
                        </m:rPr>
                        <w:rPr>
                          <w:rFonts w:ascii="Cambria Math" w:hAnsi="Cambria Math"/>
                        </w:rPr>
                        <m:t>γ</m:t>
                      </m:r>
                      <m:ctrlPr>
                        <w:rPr>
                          <w:rFonts w:ascii="Cambria Math" w:hAnsi="Cambria Math"/>
                          <w:i/>
                        </w:rPr>
                      </m:ctrlPr>
                    </m:den>
                  </m:f>
                  <m:ctrlPr>
                    <w:rPr>
                      <w:rFonts w:ascii="Cambria Math" w:hAnsi="Cambria Math"/>
                      <w:i/>
                    </w:rPr>
                  </m:ctrlPr>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1</m:t>
                      </m:r>
                      <m:ctrlPr>
                        <w:rPr>
                          <w:rFonts w:ascii="Cambria Math" w:hAnsi="Cambria Math"/>
                          <w:i/>
                        </w:rPr>
                      </m:ctrlPr>
                    </m:num>
                    <m:den>
                      <m:r>
                        <m:rPr>
                          <m:sty m:val="p"/>
                        </m:rPr>
                        <w:rPr>
                          <w:rFonts w:ascii="Cambria Math" w:hAnsi="Cambria Math"/>
                        </w:rPr>
                        <m:t>η</m:t>
                      </m:r>
                      <m:ctrlPr>
                        <w:rPr>
                          <w:rFonts w:ascii="Cambria Math" w:hAnsi="Cambria Math"/>
                          <w:i/>
                        </w:rPr>
                      </m:ctrlPr>
                    </m:den>
                  </m:f>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r>
                        <m:rPr>
                          <m:sty m:val="p"/>
                        </m:rPr>
                        <w:rPr>
                          <w:rFonts w:ascii="Cambria Math" w:hAnsi="Cambria Math"/>
                        </w:rPr>
                        <m:t>γ</m:t>
                      </m:r>
                      <m:ctrlPr>
                        <w:rPr>
                          <w:rFonts w:ascii="Cambria Math" w:hAnsi="Cambria Math"/>
                          <w:i/>
                        </w:rPr>
                      </m:ctrlPr>
                    </m:den>
                  </m:f>
                  <m:ctrlPr>
                    <w:rPr>
                      <w:rFonts w:ascii="Cambria Math" w:hAnsi="Cambria Math"/>
                      <w:i/>
                    </w:rPr>
                  </m:ctrlPr>
                </m:e>
              </m:d>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n</m:t>
                  </m:r>
                  <m:d>
                    <m:dPr>
                      <m:ctrlPr>
                        <w:rPr>
                          <w:rFonts w:ascii="Cambria Math" w:hAnsi="Cambria Math"/>
                          <w:i/>
                        </w:rPr>
                      </m:ctrlPr>
                    </m:dPr>
                    <m:e>
                      <m:r>
                        <w:rPr>
                          <w:rFonts w:ascii="Cambria Math" w:hAnsi="Cambria Math"/>
                        </w:rPr>
                        <m:t>s</m:t>
                      </m:r>
                    </m:e>
                  </m:d>
                  <m:ctrlPr>
                    <w:rPr>
                      <w:rFonts w:ascii="Cambria Math" w:hAnsi="Cambria Math"/>
                      <w:i/>
                    </w:rPr>
                  </m:ctrlPr>
                </m:sup>
                <m:e>
                  <m:sSub>
                    <m:sSubPr>
                      <m:ctrlPr>
                        <w:rPr>
                          <w:rFonts w:ascii="Cambria Math" w:hAnsi="Cambria Math"/>
                          <w:i/>
                        </w:rPr>
                      </m:ctrlPr>
                    </m:sSubPr>
                    <m:e>
                      <m:r>
                        <m:rPr>
                          <m:sty m:val="p"/>
                        </m:rPr>
                        <w:rPr>
                          <w:rFonts w:ascii="Cambria Math" w:hAnsi="Cambria Math"/>
                        </w:rPr>
                        <m:t>ω</m:t>
                      </m:r>
                    </m:e>
                    <m:sub>
                      <m:r>
                        <w:rPr>
                          <w:rFonts w:ascii="Cambria Math" w:hAnsi="Cambria Math"/>
                        </w:rPr>
                        <m:t>it</m:t>
                      </m:r>
                    </m:sub>
                  </m:sSub>
                  <m:sSup>
                    <m:sSupPr>
                      <m:ctrlPr>
                        <w:rPr>
                          <w:rFonts w:ascii="Cambria Math" w:hAnsi="Cambria Math"/>
                          <w:i/>
                        </w:rPr>
                      </m:ctrlPr>
                    </m:sSupPr>
                    <m:e>
                      <m:d>
                        <m:dPr>
                          <m:ctrlPr>
                            <w:rPr>
                              <w:rFonts w:ascii="Cambria Math" w:hAnsi="Cambria Math"/>
                              <w:i/>
                            </w:rPr>
                          </m:ctrlPr>
                        </m:dPr>
                        <m:e>
                          <m:r>
                            <w:rPr>
                              <w:rFonts w:ascii="Cambria Math" w:hAnsi="Cambria Math"/>
                            </w:rPr>
                            <m:t>s</m:t>
                          </m:r>
                        </m:e>
                      </m:d>
                    </m:e>
                    <m:sup>
                      <m:r>
                        <w:rPr>
                          <w:rFonts w:ascii="Cambria Math" w:hAnsi="Cambria Math"/>
                        </w:rPr>
                        <m:t>2</m:t>
                      </m:r>
                    </m:sup>
                  </m:sSup>
                  <m:ctrlPr>
                    <w:rPr>
                      <w:rFonts w:ascii="Cambria Math" w:hAnsi="Cambria Math"/>
                      <w:i/>
                    </w:rPr>
                  </m:ctrlPr>
                </m:e>
              </m:nary>
              <m:r>
                <w:rPr>
                  <w:rFonts w:ascii="Cambria Math" w:hAnsi="Cambria Math"/>
                </w:rPr>
                <m:t>#</m:t>
              </m:r>
              <m:d>
                <m:dPr>
                  <m:ctrlPr>
                    <w:rPr>
                      <w:rFonts w:ascii="Cambria Math" w:hAnsi="Cambria Math"/>
                      <w:i/>
                    </w:rPr>
                  </m:ctrlPr>
                </m:dPr>
                <m:e>
                  <m:r>
                    <w:rPr>
                      <w:rFonts w:ascii="Cambria Math" w:hAnsi="Cambria Math"/>
                    </w:rPr>
                    <m:t>21</m:t>
                  </m:r>
                </m:e>
              </m:d>
            </m:e>
          </m:eqArr>
        </m:oMath>
      </m:oMathPara>
    </w:p>
    <w:p w14:paraId="1C1DE646" w14:textId="4F804336" w:rsidR="00A8127D" w:rsidRPr="00C324E1" w:rsidRDefault="00A8127D" w:rsidP="00A511E1">
      <w:proofErr w:type="gramStart"/>
      <w:r>
        <w:t>So</w:t>
      </w:r>
      <w:proofErr w:type="gramEnd"/>
      <w:r>
        <w:t xml:space="preserve"> there is a linear relationship between the inverse </w:t>
      </w:r>
      <w:r w:rsidR="004F7E58">
        <w:t>mark</w:t>
      </w:r>
      <w:r w:rsidR="00E14BA1">
        <w:noBreakHyphen/>
      </w:r>
      <w:r w:rsidR="004F7E58">
        <w:t>up</w:t>
      </w:r>
      <w:r>
        <w:t xml:space="preserve"> in the industry and the sum of the squared</w:t>
      </w:r>
      <w:r w:rsidR="00E14BA1">
        <w:noBreakHyphen/>
      </w:r>
      <w:r>
        <w:t>sales shares in the industry. This latter measure is often referred to as a Herfindahl</w:t>
      </w:r>
      <w:r w:rsidR="00E14BA1">
        <w:noBreakHyphen/>
      </w:r>
      <w:r>
        <w:t>Hirschman</w:t>
      </w:r>
      <w:r>
        <w:rPr>
          <w:spacing w:val="-1"/>
        </w:rPr>
        <w:t xml:space="preserve"> </w:t>
      </w:r>
      <w:r>
        <w:t>index</w:t>
      </w:r>
      <w:r>
        <w:rPr>
          <w:spacing w:val="-1"/>
        </w:rPr>
        <w:t xml:space="preserve"> </w:t>
      </w:r>
      <w:r>
        <w:t>(HHI),</w:t>
      </w:r>
      <w:r>
        <w:rPr>
          <w:spacing w:val="-1"/>
        </w:rPr>
        <w:t xml:space="preserve"> </w:t>
      </w:r>
      <w:r>
        <w:t>and</w:t>
      </w:r>
      <w:r>
        <w:rPr>
          <w:spacing w:val="-1"/>
        </w:rPr>
        <w:t xml:space="preserve"> </w:t>
      </w:r>
      <w:r>
        <w:t>it</w:t>
      </w:r>
      <w:r>
        <w:rPr>
          <w:spacing w:val="-1"/>
        </w:rPr>
        <w:t xml:space="preserve"> </w:t>
      </w:r>
      <w:r>
        <w:t>is</w:t>
      </w:r>
      <w:r>
        <w:rPr>
          <w:spacing w:val="-1"/>
        </w:rPr>
        <w:t xml:space="preserve"> </w:t>
      </w:r>
      <w:r>
        <w:t>a</w:t>
      </w:r>
      <w:r>
        <w:rPr>
          <w:spacing w:val="-1"/>
        </w:rPr>
        <w:t xml:space="preserve"> </w:t>
      </w:r>
      <w:r w:rsidR="00825181">
        <w:t>common</w:t>
      </w:r>
      <w:r w:rsidR="00825181">
        <w:rPr>
          <w:spacing w:val="-1"/>
        </w:rPr>
        <w:t xml:space="preserve"> </w:t>
      </w:r>
      <w:r>
        <w:t>measure</w:t>
      </w:r>
      <w:r>
        <w:rPr>
          <w:spacing w:val="-1"/>
        </w:rPr>
        <w:t xml:space="preserve"> </w:t>
      </w:r>
      <w:r>
        <w:t>of</w:t>
      </w:r>
      <w:r>
        <w:rPr>
          <w:spacing w:val="-1"/>
        </w:rPr>
        <w:t xml:space="preserve"> </w:t>
      </w:r>
      <w:r>
        <w:t>market</w:t>
      </w:r>
      <w:r>
        <w:rPr>
          <w:spacing w:val="-1"/>
        </w:rPr>
        <w:t xml:space="preserve"> </w:t>
      </w:r>
      <w:r>
        <w:t>concentration.</w:t>
      </w:r>
      <w:r>
        <w:rPr>
          <w:spacing w:val="-1"/>
        </w:rPr>
        <w:t xml:space="preserve"> </w:t>
      </w:r>
      <w:r>
        <w:t>As</w:t>
      </w:r>
      <w:r>
        <w:rPr>
          <w:spacing w:val="-1"/>
        </w:rPr>
        <w:t xml:space="preserve"> </w:t>
      </w:r>
      <w:r>
        <w:t>the</w:t>
      </w:r>
      <w:r>
        <w:rPr>
          <w:spacing w:val="-1"/>
        </w:rPr>
        <w:t xml:space="preserve"> </w:t>
      </w:r>
      <w:r>
        <w:t>labour</w:t>
      </w:r>
      <w:r>
        <w:rPr>
          <w:spacing w:val="-1"/>
        </w:rPr>
        <w:t xml:space="preserve"> </w:t>
      </w:r>
      <w:r>
        <w:t xml:space="preserve">share is linearly related to the inverse </w:t>
      </w:r>
      <w:r w:rsidR="004F7E58">
        <w:t>mark</w:t>
      </w:r>
      <w:r w:rsidR="00E14BA1">
        <w:noBreakHyphen/>
      </w:r>
      <w:r w:rsidR="004F7E58">
        <w:t>up</w:t>
      </w:r>
      <w:r>
        <w:t xml:space="preserve"> too, this means that there should be a linear relationship between</w:t>
      </w:r>
      <w:r>
        <w:rPr>
          <w:spacing w:val="-13"/>
        </w:rPr>
        <w:t xml:space="preserve"> </w:t>
      </w:r>
      <w:r>
        <w:t>the</w:t>
      </w:r>
      <w:r>
        <w:rPr>
          <w:spacing w:val="-13"/>
        </w:rPr>
        <w:t xml:space="preserve"> </w:t>
      </w:r>
      <w:r>
        <w:t>industry</w:t>
      </w:r>
      <w:r>
        <w:rPr>
          <w:spacing w:val="-13"/>
        </w:rPr>
        <w:t xml:space="preserve"> </w:t>
      </w:r>
      <w:r>
        <w:t>labour</w:t>
      </w:r>
      <w:r>
        <w:rPr>
          <w:spacing w:val="-13"/>
        </w:rPr>
        <w:t xml:space="preserve"> </w:t>
      </w:r>
      <w:r>
        <w:t>share</w:t>
      </w:r>
      <w:r>
        <w:rPr>
          <w:spacing w:val="-13"/>
        </w:rPr>
        <w:t xml:space="preserve"> </w:t>
      </w:r>
      <w:r>
        <w:t>and</w:t>
      </w:r>
      <w:r>
        <w:rPr>
          <w:spacing w:val="-13"/>
        </w:rPr>
        <w:t xml:space="preserve"> </w:t>
      </w:r>
      <w:r>
        <w:t>the</w:t>
      </w:r>
      <w:r>
        <w:rPr>
          <w:spacing w:val="-13"/>
        </w:rPr>
        <w:t xml:space="preserve"> </w:t>
      </w:r>
      <w:r>
        <w:t>HHI,</w:t>
      </w:r>
      <w:r>
        <w:rPr>
          <w:spacing w:val="-13"/>
        </w:rPr>
        <w:t xml:space="preserve"> </w:t>
      </w:r>
      <w:r>
        <w:t>where</w:t>
      </w:r>
      <w:r>
        <w:rPr>
          <w:spacing w:val="-13"/>
        </w:rPr>
        <w:t xml:space="preserve"> </w:t>
      </w:r>
      <w:r>
        <w:t>the</w:t>
      </w:r>
      <w:r>
        <w:rPr>
          <w:spacing w:val="-13"/>
        </w:rPr>
        <w:t xml:space="preserve"> </w:t>
      </w:r>
      <w:r>
        <w:t>slope</w:t>
      </w:r>
      <w:r>
        <w:rPr>
          <w:spacing w:val="-13"/>
        </w:rPr>
        <w:t xml:space="preserve"> </w:t>
      </w:r>
      <w:r>
        <w:t>of</w:t>
      </w:r>
      <w:r>
        <w:rPr>
          <w:spacing w:val="-13"/>
        </w:rPr>
        <w:t xml:space="preserve"> </w:t>
      </w:r>
      <w:r>
        <w:t>this</w:t>
      </w:r>
      <w:r>
        <w:rPr>
          <w:spacing w:val="-13"/>
        </w:rPr>
        <w:t xml:space="preserve"> </w:t>
      </w:r>
      <w:r>
        <w:t>relationship</w:t>
      </w:r>
      <w:r>
        <w:rPr>
          <w:spacing w:val="-13"/>
        </w:rPr>
        <w:t xml:space="preserve"> </w:t>
      </w:r>
      <w:r>
        <w:t>can</w:t>
      </w:r>
      <w:r>
        <w:rPr>
          <w:spacing w:val="-13"/>
        </w:rPr>
        <w:t xml:space="preserve"> </w:t>
      </w:r>
      <w:r>
        <w:t>tell</w:t>
      </w:r>
      <w:r>
        <w:rPr>
          <w:spacing w:val="-13"/>
        </w:rPr>
        <w:t xml:space="preserve"> </w:t>
      </w:r>
      <w:r>
        <w:t>us</w:t>
      </w:r>
      <w:r>
        <w:rPr>
          <w:spacing w:val="-13"/>
        </w:rPr>
        <w:t xml:space="preserve"> </w:t>
      </w:r>
      <w:r>
        <w:t>about the gap between the within and across</w:t>
      </w:r>
      <w:r w:rsidR="00E14BA1">
        <w:noBreakHyphen/>
      </w:r>
      <w:r>
        <w:t>industry elasticity of substitution parameters</w:t>
      </w:r>
      <w:r w:rsidR="00C324E1">
        <w:t xml:space="preserve"> </w:t>
      </w:r>
      <m:oMath>
        <m:r>
          <m:rPr>
            <m:sty m:val="p"/>
          </m:rPr>
          <w:rPr>
            <w:rFonts w:ascii="Cambria Math" w:hAnsi="Cambria Math"/>
          </w:rPr>
          <m:t>η</m:t>
        </m:r>
      </m:oMath>
      <w:r>
        <w:t xml:space="preserve"> </w:t>
      </w:r>
      <w:bookmarkStart w:id="77" w:name="_bookmark20"/>
      <w:bookmarkEnd w:id="77"/>
      <w:r>
        <w:t xml:space="preserve">and </w:t>
      </w:r>
      <m:oMath>
        <m:r>
          <m:rPr>
            <m:sty m:val="p"/>
          </m:rPr>
          <w:rPr>
            <w:rFonts w:ascii="Cambria Math" w:hAnsi="Cambria Math"/>
          </w:rPr>
          <m:t>γ</m:t>
        </m:r>
      </m:oMath>
      <w:r>
        <w:t>.</w:t>
      </w:r>
      <w:r w:rsidR="00CF42C1" w:rsidRPr="00E301F7">
        <w:rPr>
          <w:rStyle w:val="FootnoteReference"/>
          <w:vertAlign w:val="superscript"/>
        </w:rPr>
        <w:footnoteReference w:id="15"/>
      </w:r>
    </w:p>
    <w:p w14:paraId="4217D084" w14:textId="10D07D8B" w:rsidR="00A8127D" w:rsidRPr="00723E39" w:rsidRDefault="00A8127D" w:rsidP="007F52FE">
      <w:pPr>
        <w:pStyle w:val="Heading2Numbered"/>
      </w:pPr>
      <w:bookmarkStart w:id="78" w:name="_Toc206142463"/>
      <w:r w:rsidRPr="00723E39">
        <w:t>Calibration</w:t>
      </w:r>
      <w:bookmarkEnd w:id="78"/>
    </w:p>
    <w:p w14:paraId="26A71D90" w14:textId="2A7D01B7" w:rsidR="00A8127D" w:rsidRDefault="0049220E" w:rsidP="00A511E1">
      <w:proofErr w:type="gramStart"/>
      <w:r>
        <w:t>Again</w:t>
      </w:r>
      <w:proofErr w:type="gramEnd"/>
      <w:r w:rsidR="00A8127D">
        <w:t xml:space="preserve"> for this model we need to pin down the shape of the productivity distribution.</w:t>
      </w:r>
      <w:r w:rsidR="00A8127D">
        <w:rPr>
          <w:spacing w:val="-16"/>
        </w:rPr>
        <w:t xml:space="preserve"> </w:t>
      </w:r>
      <w:r w:rsidR="00A8127D">
        <w:t>In</w:t>
      </w:r>
      <w:r w:rsidR="00A8127D">
        <w:rPr>
          <w:spacing w:val="-16"/>
        </w:rPr>
        <w:t xml:space="preserve"> </w:t>
      </w:r>
      <w:r w:rsidR="00A8127D">
        <w:t>this</w:t>
      </w:r>
      <w:r w:rsidR="00A8127D">
        <w:rPr>
          <w:spacing w:val="-16"/>
        </w:rPr>
        <w:t xml:space="preserve"> </w:t>
      </w:r>
      <w:r w:rsidR="00A8127D">
        <w:t>case</w:t>
      </w:r>
      <w:r w:rsidR="00A8127D">
        <w:rPr>
          <w:spacing w:val="-16"/>
        </w:rPr>
        <w:t xml:space="preserve"> </w:t>
      </w:r>
      <w:r w:rsidR="00A8127D">
        <w:t>as</w:t>
      </w:r>
      <w:r w:rsidR="00A8127D">
        <w:rPr>
          <w:spacing w:val="-16"/>
        </w:rPr>
        <w:t xml:space="preserve"> </w:t>
      </w:r>
      <w:r w:rsidR="00A8127D">
        <w:t>well</w:t>
      </w:r>
      <w:r w:rsidR="00A8127D">
        <w:rPr>
          <w:spacing w:val="-16"/>
        </w:rPr>
        <w:t xml:space="preserve"> </w:t>
      </w:r>
      <w:r w:rsidR="00A8127D">
        <w:t>as</w:t>
      </w:r>
      <w:r w:rsidR="00A8127D">
        <w:rPr>
          <w:spacing w:val="-16"/>
        </w:rPr>
        <w:t xml:space="preserve"> </w:t>
      </w:r>
      <w:r w:rsidR="00A8127D">
        <w:t>pinning</w:t>
      </w:r>
      <w:r w:rsidR="00A8127D">
        <w:rPr>
          <w:spacing w:val="-16"/>
        </w:rPr>
        <w:t xml:space="preserve"> </w:t>
      </w:r>
      <w:r w:rsidR="00A8127D">
        <w:t>down</w:t>
      </w:r>
      <w:r w:rsidR="00A8127D">
        <w:rPr>
          <w:spacing w:val="-16"/>
        </w:rPr>
        <w:t xml:space="preserve"> </w:t>
      </w:r>
      <w:r w:rsidR="00A8127D">
        <w:t>the</w:t>
      </w:r>
      <w:r w:rsidR="00A8127D">
        <w:rPr>
          <w:spacing w:val="-16"/>
        </w:rPr>
        <w:t xml:space="preserve"> </w:t>
      </w:r>
      <w:r w:rsidR="00A8127D">
        <w:t>within</w:t>
      </w:r>
      <w:r w:rsidR="00E14BA1">
        <w:noBreakHyphen/>
      </w:r>
      <w:r w:rsidR="00A8127D">
        <w:t>industry</w:t>
      </w:r>
      <w:r w:rsidR="00A8127D">
        <w:rPr>
          <w:spacing w:val="-16"/>
        </w:rPr>
        <w:t xml:space="preserve"> </w:t>
      </w:r>
      <w:r w:rsidR="00A8127D">
        <w:t>elasticity</w:t>
      </w:r>
      <w:r w:rsidR="00A8127D">
        <w:rPr>
          <w:spacing w:val="-16"/>
        </w:rPr>
        <w:t xml:space="preserve"> </w:t>
      </w:r>
      <w:r w:rsidR="00A8127D">
        <w:t>of</w:t>
      </w:r>
      <w:r w:rsidR="00A8127D">
        <w:rPr>
          <w:spacing w:val="-16"/>
        </w:rPr>
        <w:t xml:space="preserve"> </w:t>
      </w:r>
      <w:r w:rsidR="00A8127D">
        <w:t>substitution,</w:t>
      </w:r>
      <w:r w:rsidR="00A8127D">
        <w:rPr>
          <w:spacing w:val="-16"/>
        </w:rPr>
        <w:t xml:space="preserve"> </w:t>
      </w:r>
      <w:r w:rsidR="00A8127D">
        <w:t>we</w:t>
      </w:r>
      <w:r w:rsidR="00A8127D">
        <w:rPr>
          <w:spacing w:val="-16"/>
        </w:rPr>
        <w:t xml:space="preserve"> </w:t>
      </w:r>
      <w:r w:rsidR="00A8127D">
        <w:t>also need to pin down the across industry elasticity.</w:t>
      </w:r>
    </w:p>
    <w:p w14:paraId="7425ED55" w14:textId="79221B3C" w:rsidR="00A8127D" w:rsidRDefault="00A8127D" w:rsidP="00A511E1">
      <w:r>
        <w:t xml:space="preserve">To calibrate </w:t>
      </w:r>
      <w:r w:rsidR="005067A0">
        <w:t>the parameters</w:t>
      </w:r>
      <w:r w:rsidR="0049220E">
        <w:t>,</w:t>
      </w:r>
      <w:r>
        <w:t xml:space="preserve"> we again target </w:t>
      </w:r>
      <w:proofErr w:type="gramStart"/>
      <w:r>
        <w:t>a number of</w:t>
      </w:r>
      <w:proofErr w:type="gramEnd"/>
      <w:r>
        <w:t xml:space="preserve"> moments. </w:t>
      </w:r>
      <w:r w:rsidR="005067A0">
        <w:t>T</w:t>
      </w:r>
      <w:r>
        <w:t xml:space="preserve">o pin down the shape of the </w:t>
      </w:r>
      <w:r>
        <w:rPr>
          <w:spacing w:val="-2"/>
        </w:rPr>
        <w:t>productivity</w:t>
      </w:r>
      <w:r>
        <w:rPr>
          <w:spacing w:val="-9"/>
        </w:rPr>
        <w:t xml:space="preserve"> </w:t>
      </w:r>
      <w:r>
        <w:rPr>
          <w:spacing w:val="-2"/>
        </w:rPr>
        <w:t>distribution</w:t>
      </w:r>
      <w:r>
        <w:rPr>
          <w:spacing w:val="-9"/>
        </w:rPr>
        <w:t xml:space="preserve"> </w:t>
      </w:r>
      <w:r>
        <w:rPr>
          <w:spacing w:val="-2"/>
        </w:rPr>
        <w:t>(</w:t>
      </w:r>
      <w:r w:rsidR="005067A0">
        <w:rPr>
          <w:spacing w:val="-2"/>
        </w:rPr>
        <w:t>i</w:t>
      </w:r>
      <w:r w:rsidR="003E4AFC">
        <w:rPr>
          <w:spacing w:val="-2"/>
        </w:rPr>
        <w:t>.e.</w:t>
      </w:r>
      <w:r>
        <w:rPr>
          <w:spacing w:val="-9"/>
        </w:rPr>
        <w:t xml:space="preserve"> </w:t>
      </w:r>
      <w:r>
        <w:rPr>
          <w:spacing w:val="-2"/>
        </w:rPr>
        <w:t>the</w:t>
      </w:r>
      <w:r>
        <w:rPr>
          <w:spacing w:val="-9"/>
        </w:rPr>
        <w:t xml:space="preserve"> </w:t>
      </w:r>
      <w:r>
        <w:rPr>
          <w:spacing w:val="-2"/>
        </w:rPr>
        <w:t>tail</w:t>
      </w:r>
      <w:r>
        <w:rPr>
          <w:spacing w:val="-9"/>
        </w:rPr>
        <w:t xml:space="preserve"> </w:t>
      </w:r>
      <w:r>
        <w:rPr>
          <w:spacing w:val="-2"/>
        </w:rPr>
        <w:t>of</w:t>
      </w:r>
      <w:r>
        <w:rPr>
          <w:spacing w:val="-9"/>
        </w:rPr>
        <w:t xml:space="preserve"> </w:t>
      </w:r>
      <w:r>
        <w:rPr>
          <w:spacing w:val="-2"/>
        </w:rPr>
        <w:t>the</w:t>
      </w:r>
      <w:r>
        <w:rPr>
          <w:spacing w:val="-9"/>
        </w:rPr>
        <w:t xml:space="preserve"> </w:t>
      </w:r>
      <w:r>
        <w:rPr>
          <w:spacing w:val="-2"/>
        </w:rPr>
        <w:t>Pareto</w:t>
      </w:r>
      <w:r>
        <w:rPr>
          <w:spacing w:val="-9"/>
        </w:rPr>
        <w:t xml:space="preserve"> </w:t>
      </w:r>
      <w:r>
        <w:rPr>
          <w:spacing w:val="-2"/>
        </w:rPr>
        <w:t>distribution</w:t>
      </w:r>
      <w:r>
        <w:rPr>
          <w:spacing w:val="-11"/>
        </w:rPr>
        <w:t xml:space="preserve"> </w:t>
      </w:r>
      <w:proofErr w:type="gramStart"/>
      <w:r w:rsidR="00567602">
        <w:rPr>
          <w:rFonts w:ascii="Arial" w:hAnsi="Arial"/>
          <w:spacing w:val="-2"/>
          <w:sz w:val="24"/>
        </w:rPr>
        <w:t>ξ</w:t>
      </w:r>
      <w:r w:rsidR="00567602" w:rsidDel="00567602">
        <w:rPr>
          <w:rFonts w:ascii="Arial" w:hAnsi="Arial"/>
          <w:spacing w:val="-2"/>
          <w:sz w:val="24"/>
        </w:rPr>
        <w:t xml:space="preserve"> </w:t>
      </w:r>
      <w:r>
        <w:rPr>
          <w:spacing w:val="-2"/>
        </w:rPr>
        <w:t>)</w:t>
      </w:r>
      <w:proofErr w:type="gramEnd"/>
      <w:r>
        <w:rPr>
          <w:spacing w:val="-9"/>
        </w:rPr>
        <w:t xml:space="preserve"> </w:t>
      </w:r>
      <w:r>
        <w:rPr>
          <w:spacing w:val="-2"/>
        </w:rPr>
        <w:t>we</w:t>
      </w:r>
      <w:r>
        <w:rPr>
          <w:spacing w:val="-9"/>
        </w:rPr>
        <w:t xml:space="preserve"> </w:t>
      </w:r>
      <w:r>
        <w:rPr>
          <w:spacing w:val="-2"/>
        </w:rPr>
        <w:t>again</w:t>
      </w:r>
      <w:r>
        <w:rPr>
          <w:spacing w:val="-9"/>
        </w:rPr>
        <w:t xml:space="preserve"> </w:t>
      </w:r>
      <w:r>
        <w:rPr>
          <w:spacing w:val="-2"/>
        </w:rPr>
        <w:t>target</w:t>
      </w:r>
      <w:r>
        <w:rPr>
          <w:spacing w:val="-9"/>
        </w:rPr>
        <w:t xml:space="preserve"> </w:t>
      </w:r>
      <w:r>
        <w:rPr>
          <w:spacing w:val="-2"/>
        </w:rPr>
        <w:t>measures</w:t>
      </w:r>
      <w:r>
        <w:rPr>
          <w:spacing w:val="-9"/>
        </w:rPr>
        <w:t xml:space="preserve"> </w:t>
      </w:r>
      <w:r>
        <w:rPr>
          <w:spacing w:val="-2"/>
        </w:rPr>
        <w:t>of</w:t>
      </w:r>
      <w:r>
        <w:rPr>
          <w:spacing w:val="-9"/>
        </w:rPr>
        <w:t xml:space="preserve"> </w:t>
      </w:r>
      <w:r>
        <w:rPr>
          <w:spacing w:val="-2"/>
        </w:rPr>
        <w:t xml:space="preserve">industry </w:t>
      </w:r>
      <w:r>
        <w:t>concentration.</w:t>
      </w:r>
      <w:r>
        <w:rPr>
          <w:spacing w:val="-16"/>
        </w:rPr>
        <w:t xml:space="preserve"> </w:t>
      </w:r>
      <w:r>
        <w:t>In</w:t>
      </w:r>
      <w:r>
        <w:rPr>
          <w:spacing w:val="-16"/>
        </w:rPr>
        <w:t xml:space="preserve"> </w:t>
      </w:r>
      <w:r>
        <w:t>this</w:t>
      </w:r>
      <w:r>
        <w:rPr>
          <w:spacing w:val="-16"/>
        </w:rPr>
        <w:t xml:space="preserve"> </w:t>
      </w:r>
      <w:r>
        <w:t>case</w:t>
      </w:r>
      <w:r>
        <w:rPr>
          <w:spacing w:val="-16"/>
        </w:rPr>
        <w:t xml:space="preserve"> </w:t>
      </w:r>
      <w:r>
        <w:t>we</w:t>
      </w:r>
      <w:r>
        <w:rPr>
          <w:spacing w:val="-16"/>
        </w:rPr>
        <w:t xml:space="preserve"> </w:t>
      </w:r>
      <w:r>
        <w:t>target</w:t>
      </w:r>
      <w:r>
        <w:rPr>
          <w:spacing w:val="-16"/>
        </w:rPr>
        <w:t xml:space="preserve"> </w:t>
      </w:r>
      <w:r>
        <w:t>the</w:t>
      </w:r>
      <w:r>
        <w:rPr>
          <w:spacing w:val="-16"/>
        </w:rPr>
        <w:t xml:space="preserve"> </w:t>
      </w:r>
      <w:r>
        <w:t>top</w:t>
      </w:r>
      <w:r>
        <w:rPr>
          <w:spacing w:val="-16"/>
        </w:rPr>
        <w:t xml:space="preserve"> </w:t>
      </w:r>
      <w:r>
        <w:t>4</w:t>
      </w:r>
      <w:r>
        <w:rPr>
          <w:spacing w:val="-16"/>
        </w:rPr>
        <w:t xml:space="preserve"> </w:t>
      </w:r>
      <w:r>
        <w:t>and</w:t>
      </w:r>
      <w:r>
        <w:rPr>
          <w:spacing w:val="-16"/>
        </w:rPr>
        <w:t xml:space="preserve"> </w:t>
      </w:r>
      <w:r>
        <w:t>top</w:t>
      </w:r>
      <w:r>
        <w:rPr>
          <w:spacing w:val="-16"/>
        </w:rPr>
        <w:t xml:space="preserve"> </w:t>
      </w:r>
      <w:r>
        <w:t>20</w:t>
      </w:r>
      <w:r>
        <w:rPr>
          <w:spacing w:val="-16"/>
        </w:rPr>
        <w:t xml:space="preserve"> </w:t>
      </w:r>
      <w:r>
        <w:t>share</w:t>
      </w:r>
      <w:r>
        <w:rPr>
          <w:spacing w:val="-16"/>
        </w:rPr>
        <w:t xml:space="preserve"> </w:t>
      </w:r>
      <w:r>
        <w:t>of</w:t>
      </w:r>
      <w:r>
        <w:rPr>
          <w:spacing w:val="-16"/>
        </w:rPr>
        <w:t xml:space="preserve"> </w:t>
      </w:r>
      <w:r>
        <w:t>firm</w:t>
      </w:r>
      <w:r>
        <w:rPr>
          <w:spacing w:val="-16"/>
        </w:rPr>
        <w:t xml:space="preserve"> </w:t>
      </w:r>
      <w:r>
        <w:t>sales</w:t>
      </w:r>
      <w:r>
        <w:rPr>
          <w:spacing w:val="-16"/>
        </w:rPr>
        <w:t xml:space="preserve"> </w:t>
      </w:r>
      <w:r>
        <w:t>within</w:t>
      </w:r>
      <w:r>
        <w:rPr>
          <w:spacing w:val="-16"/>
        </w:rPr>
        <w:t xml:space="preserve"> </w:t>
      </w:r>
      <w:r>
        <w:t>industries,</w:t>
      </w:r>
      <w:r>
        <w:rPr>
          <w:spacing w:val="-16"/>
        </w:rPr>
        <w:t xml:space="preserve"> </w:t>
      </w:r>
      <w:r>
        <w:t xml:space="preserve">taking the unweighted average across industries (Table </w:t>
      </w:r>
      <w:hyperlink w:anchor="_bookmark21" w:history="1">
        <w:r>
          <w:t>8</w:t>
        </w:r>
      </w:hyperlink>
      <w:r>
        <w:t xml:space="preserve">). This is </w:t>
      </w:r>
      <w:proofErr w:type="gramStart"/>
      <w:r>
        <w:t>similar to</w:t>
      </w:r>
      <w:proofErr w:type="gramEnd"/>
      <w:r>
        <w:t xml:space="preserve"> the approach taken in the monopolistic </w:t>
      </w:r>
      <w:r w:rsidR="0049220E">
        <w:t>model but</w:t>
      </w:r>
      <w:r>
        <w:t xml:space="preserve"> using two moments in the firm size distribution instead of one. The top 4 share is </w:t>
      </w:r>
      <w:proofErr w:type="gramStart"/>
      <w:r>
        <w:t>similar to</w:t>
      </w:r>
      <w:proofErr w:type="gramEnd"/>
      <w:r>
        <w:t xml:space="preserve"> the EMX calibration, but the top 20 share is a bit lower at around 60 per cent, compared to 75 per cent. This reflects, at least in part, the use of the whole economy, rather than the manufacturing sector as in EMX.</w:t>
      </w:r>
    </w:p>
    <w:p w14:paraId="6E0ED5C7" w14:textId="263E2418" w:rsidR="00A8127D" w:rsidRDefault="00A8127D" w:rsidP="00A8127D">
      <w:pPr>
        <w:pStyle w:val="BodyText"/>
        <w:spacing w:before="4"/>
        <w:ind w:left="0"/>
        <w:rPr>
          <w:sz w:val="12"/>
        </w:rPr>
      </w:pPr>
    </w:p>
    <w:p w14:paraId="1CED4D9E" w14:textId="77777777" w:rsidR="00C31E33" w:rsidRDefault="00C31E33" w:rsidP="00C31E33">
      <w:pPr>
        <w:pStyle w:val="TableMainHeading"/>
        <w:rPr>
          <w:spacing w:val="-2"/>
        </w:rPr>
      </w:pPr>
      <w:r>
        <w:t>Table</w:t>
      </w:r>
      <w:r>
        <w:rPr>
          <w:spacing w:val="-11"/>
        </w:rPr>
        <w:t xml:space="preserve"> </w:t>
      </w:r>
      <w:r>
        <w:t>8:</w:t>
      </w:r>
      <w:r>
        <w:rPr>
          <w:spacing w:val="-10"/>
        </w:rPr>
        <w:t xml:space="preserve"> </w:t>
      </w:r>
      <w:bookmarkStart w:id="79" w:name="_bookmark21"/>
      <w:bookmarkEnd w:id="79"/>
      <w:r>
        <w:t>Model</w:t>
      </w:r>
      <w:r>
        <w:rPr>
          <w:spacing w:val="-11"/>
        </w:rPr>
        <w:t xml:space="preserve"> </w:t>
      </w:r>
      <w:r>
        <w:t>Calibration</w:t>
      </w:r>
      <w:r>
        <w:rPr>
          <w:spacing w:val="-11"/>
        </w:rPr>
        <w:t xml:space="preserve"> </w:t>
      </w:r>
      <w:r>
        <w:rPr>
          <w:spacing w:val="-2"/>
        </w:rPr>
        <w:t>Targets</w:t>
      </w:r>
    </w:p>
    <w:p w14:paraId="56C76317" w14:textId="77777777" w:rsidR="00C31E33" w:rsidRPr="002A0A73" w:rsidRDefault="00C31E33" w:rsidP="00C31E33">
      <w:pPr>
        <w:pStyle w:val="TableSecondHeading"/>
      </w:pPr>
      <w:r>
        <w:t>Oligopoly model</w:t>
      </w:r>
    </w:p>
    <w:tbl>
      <w:tblPr>
        <w:tblW w:w="0" w:type="auto"/>
        <w:tblInd w:w="121" w:type="dxa"/>
        <w:tblLayout w:type="fixed"/>
        <w:tblCellMar>
          <w:left w:w="0" w:type="dxa"/>
          <w:right w:w="0" w:type="dxa"/>
        </w:tblCellMar>
        <w:tblLook w:val="01E0" w:firstRow="1" w:lastRow="1" w:firstColumn="1" w:lastColumn="1" w:noHBand="0" w:noVBand="0"/>
      </w:tblPr>
      <w:tblGrid>
        <w:gridCol w:w="1153"/>
        <w:gridCol w:w="1334"/>
        <w:gridCol w:w="1911"/>
        <w:gridCol w:w="1830"/>
        <w:gridCol w:w="1652"/>
        <w:gridCol w:w="1758"/>
      </w:tblGrid>
      <w:tr w:rsidR="00C31E33" w14:paraId="72AEE1DB" w14:textId="77777777" w:rsidTr="009F5CB4">
        <w:trPr>
          <w:trHeight w:val="283"/>
        </w:trPr>
        <w:tc>
          <w:tcPr>
            <w:tcW w:w="1153" w:type="dxa"/>
            <w:tcBorders>
              <w:top w:val="single" w:sz="4" w:space="0" w:color="000000"/>
            </w:tcBorders>
          </w:tcPr>
          <w:p w14:paraId="3A314824" w14:textId="77777777" w:rsidR="00C31E33" w:rsidRDefault="00C31E33" w:rsidP="009F5CB4">
            <w:pPr>
              <w:pStyle w:val="TableParagraph"/>
              <w:spacing w:before="0" w:line="240" w:lineRule="auto"/>
              <w:jc w:val="left"/>
              <w:rPr>
                <w:rFonts w:ascii="Times New Roman"/>
                <w:sz w:val="20"/>
              </w:rPr>
            </w:pPr>
          </w:p>
        </w:tc>
        <w:tc>
          <w:tcPr>
            <w:tcW w:w="1334" w:type="dxa"/>
            <w:tcBorders>
              <w:top w:val="single" w:sz="4" w:space="0" w:color="000000"/>
            </w:tcBorders>
          </w:tcPr>
          <w:p w14:paraId="0FA95E4E" w14:textId="77777777" w:rsidR="00C31E33" w:rsidRPr="00086ABA" w:rsidRDefault="00C31E33" w:rsidP="009F5CB4">
            <w:pPr>
              <w:pStyle w:val="TableParagraph"/>
              <w:spacing w:before="7" w:line="240" w:lineRule="auto"/>
              <w:ind w:right="80"/>
              <w:rPr>
                <w:b/>
                <w:sz w:val="20"/>
                <w:vertAlign w:val="superscript"/>
              </w:rPr>
            </w:pPr>
            <w:r>
              <w:rPr>
                <w:b/>
                <w:spacing w:val="-2"/>
                <w:sz w:val="20"/>
              </w:rPr>
              <w:t>Mark-up</w:t>
            </w:r>
            <w:r>
              <w:rPr>
                <w:b/>
                <w:spacing w:val="-2"/>
                <w:sz w:val="20"/>
                <w:vertAlign w:val="superscript"/>
              </w:rPr>
              <w:t>(a)</w:t>
            </w:r>
          </w:p>
        </w:tc>
        <w:tc>
          <w:tcPr>
            <w:tcW w:w="3741" w:type="dxa"/>
            <w:gridSpan w:val="2"/>
            <w:tcBorders>
              <w:top w:val="single" w:sz="4" w:space="0" w:color="000000"/>
              <w:bottom w:val="single" w:sz="4" w:space="0" w:color="000000"/>
            </w:tcBorders>
          </w:tcPr>
          <w:p w14:paraId="6F9385EA" w14:textId="77777777" w:rsidR="00C31E33" w:rsidRPr="004D66BE" w:rsidRDefault="00C31E33" w:rsidP="009F5CB4">
            <w:pPr>
              <w:pStyle w:val="TableParagraph"/>
              <w:spacing w:before="7" w:line="240" w:lineRule="auto"/>
              <w:ind w:left="165"/>
              <w:rPr>
                <w:b/>
                <w:sz w:val="20"/>
                <w:vertAlign w:val="superscript"/>
              </w:rPr>
            </w:pPr>
            <w:r>
              <w:rPr>
                <w:b/>
                <w:spacing w:val="-2"/>
                <w:sz w:val="20"/>
              </w:rPr>
              <w:t>Concentration</w:t>
            </w:r>
            <w:r>
              <w:rPr>
                <w:b/>
                <w:sz w:val="20"/>
                <w:vertAlign w:val="superscript"/>
              </w:rPr>
              <w:t>(b)</w:t>
            </w:r>
          </w:p>
        </w:tc>
        <w:tc>
          <w:tcPr>
            <w:tcW w:w="1652" w:type="dxa"/>
            <w:tcBorders>
              <w:top w:val="single" w:sz="4" w:space="0" w:color="000000"/>
            </w:tcBorders>
          </w:tcPr>
          <w:p w14:paraId="098548F7" w14:textId="77777777" w:rsidR="00C31E33" w:rsidRDefault="00C31E33" w:rsidP="009F5CB4">
            <w:pPr>
              <w:pStyle w:val="TableParagraph"/>
              <w:spacing w:before="7" w:line="240" w:lineRule="auto"/>
              <w:ind w:right="70"/>
              <w:rPr>
                <w:b/>
                <w:sz w:val="20"/>
              </w:rPr>
            </w:pPr>
            <w:r>
              <w:rPr>
                <w:b/>
                <w:spacing w:val="-2"/>
                <w:sz w:val="20"/>
              </w:rPr>
              <w:t>Coefficient</w:t>
            </w:r>
          </w:p>
        </w:tc>
        <w:tc>
          <w:tcPr>
            <w:tcW w:w="1758" w:type="dxa"/>
            <w:tcBorders>
              <w:top w:val="single" w:sz="4" w:space="0" w:color="000000"/>
            </w:tcBorders>
          </w:tcPr>
          <w:p w14:paraId="594CCF05" w14:textId="77777777" w:rsidR="00C31E33" w:rsidRPr="00E301F7" w:rsidRDefault="00C31E33" w:rsidP="009F5CB4">
            <w:pPr>
              <w:pStyle w:val="TableParagraph"/>
              <w:spacing w:before="7" w:line="240" w:lineRule="auto"/>
              <w:ind w:left="11" w:right="1"/>
              <w:rPr>
                <w:b/>
                <w:bCs/>
                <w:sz w:val="20"/>
              </w:rPr>
            </w:pPr>
            <w:r w:rsidRPr="00E301F7">
              <w:rPr>
                <w:b/>
                <w:bCs/>
                <w:sz w:val="20"/>
              </w:rPr>
              <w:t>Firm</w:t>
            </w:r>
            <w:r w:rsidRPr="00E301F7">
              <w:rPr>
                <w:b/>
                <w:bCs/>
                <w:spacing w:val="-5"/>
                <w:sz w:val="20"/>
              </w:rPr>
              <w:t xml:space="preserve"> </w:t>
            </w:r>
            <w:r w:rsidRPr="00E301F7">
              <w:rPr>
                <w:b/>
                <w:bCs/>
                <w:spacing w:val="-2"/>
                <w:sz w:val="20"/>
              </w:rPr>
              <w:t>number</w:t>
            </w:r>
          </w:p>
        </w:tc>
      </w:tr>
      <w:tr w:rsidR="00C31E33" w14:paraId="322946CC" w14:textId="77777777" w:rsidTr="009F5CB4">
        <w:trPr>
          <w:trHeight w:val="557"/>
        </w:trPr>
        <w:tc>
          <w:tcPr>
            <w:tcW w:w="1153" w:type="dxa"/>
            <w:tcBorders>
              <w:bottom w:val="single" w:sz="4" w:space="0" w:color="000000"/>
            </w:tcBorders>
          </w:tcPr>
          <w:p w14:paraId="3A1B961B" w14:textId="77777777" w:rsidR="00C31E33" w:rsidRDefault="00C31E33" w:rsidP="009F5CB4">
            <w:pPr>
              <w:pStyle w:val="TableParagraph"/>
              <w:spacing w:before="0" w:line="240" w:lineRule="auto"/>
              <w:jc w:val="left"/>
              <w:rPr>
                <w:rFonts w:ascii="Times New Roman"/>
                <w:sz w:val="20"/>
              </w:rPr>
            </w:pPr>
          </w:p>
        </w:tc>
        <w:tc>
          <w:tcPr>
            <w:tcW w:w="1334" w:type="dxa"/>
            <w:tcBorders>
              <w:bottom w:val="single" w:sz="4" w:space="0" w:color="000000"/>
            </w:tcBorders>
          </w:tcPr>
          <w:p w14:paraId="4F5A53E9" w14:textId="77777777" w:rsidR="00C31E33" w:rsidRDefault="00C31E33" w:rsidP="009F5CB4">
            <w:pPr>
              <w:pStyle w:val="TableParagraph"/>
              <w:spacing w:before="7" w:line="240" w:lineRule="auto"/>
              <w:ind w:right="80"/>
              <w:rPr>
                <w:b/>
                <w:spacing w:val="-2"/>
                <w:sz w:val="20"/>
              </w:rPr>
            </w:pPr>
          </w:p>
        </w:tc>
        <w:tc>
          <w:tcPr>
            <w:tcW w:w="1911" w:type="dxa"/>
            <w:tcBorders>
              <w:top w:val="single" w:sz="4" w:space="0" w:color="000000"/>
              <w:bottom w:val="single" w:sz="4" w:space="0" w:color="000000"/>
            </w:tcBorders>
          </w:tcPr>
          <w:p w14:paraId="57520422" w14:textId="77777777" w:rsidR="00C31E33" w:rsidRDefault="00C31E33" w:rsidP="009F5CB4">
            <w:pPr>
              <w:pStyle w:val="TableParagraph"/>
              <w:spacing w:before="7" w:line="240" w:lineRule="auto"/>
              <w:ind w:left="165"/>
              <w:rPr>
                <w:b/>
                <w:spacing w:val="-2"/>
                <w:sz w:val="20"/>
              </w:rPr>
            </w:pPr>
            <w:r>
              <w:rPr>
                <w:sz w:val="20"/>
              </w:rPr>
              <w:t>Top</w:t>
            </w:r>
            <w:r>
              <w:rPr>
                <w:spacing w:val="-14"/>
                <w:sz w:val="20"/>
              </w:rPr>
              <w:t xml:space="preserve"> </w:t>
            </w:r>
            <w:r>
              <w:rPr>
                <w:sz w:val="20"/>
              </w:rPr>
              <w:t>4</w:t>
            </w:r>
            <w:r>
              <w:rPr>
                <w:spacing w:val="-14"/>
                <w:sz w:val="20"/>
              </w:rPr>
              <w:t xml:space="preserve"> </w:t>
            </w:r>
            <w:r>
              <w:rPr>
                <w:spacing w:val="-2"/>
                <w:sz w:val="20"/>
              </w:rPr>
              <w:t>share</w:t>
            </w:r>
          </w:p>
        </w:tc>
        <w:tc>
          <w:tcPr>
            <w:tcW w:w="1830" w:type="dxa"/>
            <w:tcBorders>
              <w:top w:val="single" w:sz="4" w:space="0" w:color="000000"/>
              <w:bottom w:val="single" w:sz="4" w:space="0" w:color="000000"/>
            </w:tcBorders>
          </w:tcPr>
          <w:p w14:paraId="00757B2D" w14:textId="77777777" w:rsidR="00C31E33" w:rsidRDefault="00C31E33" w:rsidP="009F5CB4">
            <w:pPr>
              <w:pStyle w:val="TableParagraph"/>
              <w:spacing w:before="7" w:line="240" w:lineRule="auto"/>
              <w:ind w:right="81"/>
              <w:rPr>
                <w:b/>
                <w:spacing w:val="-2"/>
                <w:sz w:val="20"/>
              </w:rPr>
            </w:pPr>
            <w:r>
              <w:rPr>
                <w:sz w:val="20"/>
              </w:rPr>
              <w:t>Top</w:t>
            </w:r>
            <w:r>
              <w:rPr>
                <w:spacing w:val="-15"/>
                <w:sz w:val="20"/>
              </w:rPr>
              <w:t xml:space="preserve"> </w:t>
            </w:r>
            <w:r>
              <w:rPr>
                <w:sz w:val="20"/>
              </w:rPr>
              <w:t>20</w:t>
            </w:r>
            <w:r>
              <w:rPr>
                <w:spacing w:val="-14"/>
                <w:sz w:val="20"/>
              </w:rPr>
              <w:t xml:space="preserve"> </w:t>
            </w:r>
            <w:r>
              <w:rPr>
                <w:spacing w:val="-2"/>
                <w:sz w:val="20"/>
              </w:rPr>
              <w:t>share</w:t>
            </w:r>
          </w:p>
        </w:tc>
        <w:tc>
          <w:tcPr>
            <w:tcW w:w="1652" w:type="dxa"/>
            <w:tcBorders>
              <w:bottom w:val="single" w:sz="4" w:space="0" w:color="000000"/>
            </w:tcBorders>
          </w:tcPr>
          <w:p w14:paraId="36031343" w14:textId="77777777" w:rsidR="00C31E33" w:rsidRDefault="00C31E33" w:rsidP="009F5CB4">
            <w:pPr>
              <w:pStyle w:val="TableParagraph"/>
              <w:spacing w:before="7" w:line="240" w:lineRule="auto"/>
              <w:ind w:right="70"/>
              <w:rPr>
                <w:b/>
                <w:spacing w:val="-2"/>
                <w:sz w:val="20"/>
              </w:rPr>
            </w:pPr>
          </w:p>
        </w:tc>
        <w:tc>
          <w:tcPr>
            <w:tcW w:w="1758" w:type="dxa"/>
            <w:tcBorders>
              <w:bottom w:val="single" w:sz="4" w:space="0" w:color="000000"/>
            </w:tcBorders>
          </w:tcPr>
          <w:p w14:paraId="2F06C7BC" w14:textId="77777777" w:rsidR="00C31E33" w:rsidRPr="00E301F7" w:rsidRDefault="00C31E33" w:rsidP="009F5CB4">
            <w:pPr>
              <w:pStyle w:val="TableParagraph"/>
              <w:spacing w:before="7" w:line="240" w:lineRule="auto"/>
              <w:ind w:left="11" w:right="1"/>
              <w:rPr>
                <w:b/>
                <w:bCs/>
                <w:sz w:val="20"/>
              </w:rPr>
            </w:pPr>
          </w:p>
        </w:tc>
      </w:tr>
      <w:tr w:rsidR="00C31E33" w14:paraId="77579275" w14:textId="77777777" w:rsidTr="009F5CB4">
        <w:trPr>
          <w:trHeight w:val="267"/>
        </w:trPr>
        <w:tc>
          <w:tcPr>
            <w:tcW w:w="1153" w:type="dxa"/>
            <w:tcBorders>
              <w:top w:val="single" w:sz="4" w:space="0" w:color="000000"/>
            </w:tcBorders>
          </w:tcPr>
          <w:p w14:paraId="748DCF3B" w14:textId="77777777" w:rsidR="00C31E33" w:rsidRDefault="00C31E33" w:rsidP="009F5CB4">
            <w:pPr>
              <w:pStyle w:val="TableParagraph"/>
              <w:spacing w:before="7"/>
              <w:jc w:val="left"/>
              <w:rPr>
                <w:sz w:val="20"/>
              </w:rPr>
            </w:pPr>
            <w:r>
              <w:rPr>
                <w:spacing w:val="-2"/>
                <w:sz w:val="20"/>
              </w:rPr>
              <w:t>Mid-2000s</w:t>
            </w:r>
          </w:p>
        </w:tc>
        <w:tc>
          <w:tcPr>
            <w:tcW w:w="1334" w:type="dxa"/>
            <w:tcBorders>
              <w:top w:val="single" w:sz="4" w:space="0" w:color="000000"/>
            </w:tcBorders>
          </w:tcPr>
          <w:p w14:paraId="7F540370" w14:textId="77777777" w:rsidR="00C31E33" w:rsidRDefault="00C31E33" w:rsidP="009F5CB4">
            <w:pPr>
              <w:pStyle w:val="TableParagraph"/>
              <w:spacing w:before="7"/>
              <w:ind w:right="80"/>
              <w:rPr>
                <w:sz w:val="20"/>
              </w:rPr>
            </w:pPr>
            <w:r>
              <w:rPr>
                <w:spacing w:val="-4"/>
                <w:sz w:val="20"/>
              </w:rPr>
              <w:t>1.25</w:t>
            </w:r>
          </w:p>
        </w:tc>
        <w:tc>
          <w:tcPr>
            <w:tcW w:w="1911" w:type="dxa"/>
            <w:tcBorders>
              <w:top w:val="single" w:sz="4" w:space="0" w:color="000000"/>
            </w:tcBorders>
          </w:tcPr>
          <w:p w14:paraId="5514ED60" w14:textId="77777777" w:rsidR="00C31E33" w:rsidRDefault="00C31E33" w:rsidP="009F5CB4">
            <w:pPr>
              <w:pStyle w:val="TableParagraph"/>
              <w:spacing w:before="7"/>
              <w:ind w:right="369"/>
              <w:jc w:val="right"/>
              <w:rPr>
                <w:sz w:val="20"/>
              </w:rPr>
            </w:pPr>
            <w:r>
              <w:rPr>
                <w:sz w:val="20"/>
              </w:rPr>
              <w:t>39</w:t>
            </w:r>
            <w:r>
              <w:rPr>
                <w:spacing w:val="-5"/>
                <w:sz w:val="20"/>
              </w:rPr>
              <w:t xml:space="preserve"> </w:t>
            </w:r>
            <w:r>
              <w:rPr>
                <w:sz w:val="20"/>
              </w:rPr>
              <w:t>per</w:t>
            </w:r>
            <w:r>
              <w:rPr>
                <w:spacing w:val="-5"/>
                <w:sz w:val="20"/>
              </w:rPr>
              <w:t xml:space="preserve"> </w:t>
            </w:r>
            <w:r>
              <w:rPr>
                <w:spacing w:val="-4"/>
                <w:sz w:val="20"/>
              </w:rPr>
              <w:t>cent</w:t>
            </w:r>
          </w:p>
        </w:tc>
        <w:tc>
          <w:tcPr>
            <w:tcW w:w="1830" w:type="dxa"/>
            <w:tcBorders>
              <w:top w:val="single" w:sz="4" w:space="0" w:color="000000"/>
            </w:tcBorders>
          </w:tcPr>
          <w:p w14:paraId="1EE3684C" w14:textId="77777777" w:rsidR="00C31E33" w:rsidRDefault="00C31E33" w:rsidP="009F5CB4">
            <w:pPr>
              <w:pStyle w:val="TableParagraph"/>
              <w:spacing w:before="7"/>
              <w:ind w:right="81"/>
              <w:rPr>
                <w:sz w:val="20"/>
              </w:rPr>
            </w:pPr>
            <w:r>
              <w:rPr>
                <w:sz w:val="20"/>
              </w:rPr>
              <w:t>59</w:t>
            </w:r>
            <w:r>
              <w:rPr>
                <w:spacing w:val="-5"/>
                <w:sz w:val="20"/>
              </w:rPr>
              <w:t xml:space="preserve"> </w:t>
            </w:r>
            <w:r>
              <w:rPr>
                <w:sz w:val="20"/>
              </w:rPr>
              <w:t>per</w:t>
            </w:r>
            <w:r>
              <w:rPr>
                <w:spacing w:val="-5"/>
                <w:sz w:val="20"/>
              </w:rPr>
              <w:t xml:space="preserve"> </w:t>
            </w:r>
            <w:r>
              <w:rPr>
                <w:spacing w:val="-4"/>
                <w:sz w:val="20"/>
              </w:rPr>
              <w:t>cent</w:t>
            </w:r>
          </w:p>
        </w:tc>
        <w:tc>
          <w:tcPr>
            <w:tcW w:w="1652" w:type="dxa"/>
            <w:tcBorders>
              <w:top w:val="single" w:sz="4" w:space="0" w:color="000000"/>
            </w:tcBorders>
          </w:tcPr>
          <w:p w14:paraId="1524FF15" w14:textId="77777777" w:rsidR="00C31E33" w:rsidRDefault="00C31E33" w:rsidP="009F5CB4">
            <w:pPr>
              <w:pStyle w:val="TableParagraph"/>
              <w:spacing w:before="7"/>
              <w:ind w:left="1" w:right="70"/>
              <w:rPr>
                <w:sz w:val="20"/>
              </w:rPr>
            </w:pPr>
            <w:r>
              <w:rPr>
                <w:spacing w:val="-2"/>
                <w:sz w:val="20"/>
              </w:rPr>
              <w:t>-</w:t>
            </w:r>
            <w:r>
              <w:rPr>
                <w:spacing w:val="-4"/>
                <w:sz w:val="20"/>
              </w:rPr>
              <w:t>0.15</w:t>
            </w:r>
          </w:p>
        </w:tc>
        <w:tc>
          <w:tcPr>
            <w:tcW w:w="1758" w:type="dxa"/>
            <w:tcBorders>
              <w:top w:val="single" w:sz="4" w:space="0" w:color="000000"/>
            </w:tcBorders>
          </w:tcPr>
          <w:p w14:paraId="475A8971" w14:textId="77777777" w:rsidR="00C31E33" w:rsidRDefault="00C31E33" w:rsidP="009F5CB4">
            <w:pPr>
              <w:pStyle w:val="TableParagraph"/>
              <w:spacing w:before="7"/>
              <w:ind w:left="11"/>
              <w:rPr>
                <w:sz w:val="20"/>
              </w:rPr>
            </w:pPr>
            <w:r>
              <w:rPr>
                <w:spacing w:val="-2"/>
                <w:sz w:val="20"/>
              </w:rPr>
              <w:t>3,440</w:t>
            </w:r>
          </w:p>
        </w:tc>
      </w:tr>
      <w:tr w:rsidR="00C31E33" w14:paraId="2D384F7A" w14:textId="77777777" w:rsidTr="009F5CB4">
        <w:trPr>
          <w:trHeight w:val="310"/>
        </w:trPr>
        <w:tc>
          <w:tcPr>
            <w:tcW w:w="1153" w:type="dxa"/>
            <w:tcBorders>
              <w:bottom w:val="single" w:sz="4" w:space="0" w:color="000000"/>
            </w:tcBorders>
          </w:tcPr>
          <w:p w14:paraId="759A8D9C" w14:textId="77777777" w:rsidR="00C31E33" w:rsidRDefault="00C31E33" w:rsidP="009F5CB4">
            <w:pPr>
              <w:pStyle w:val="TableParagraph"/>
              <w:spacing w:line="240" w:lineRule="auto"/>
              <w:jc w:val="left"/>
              <w:rPr>
                <w:sz w:val="20"/>
              </w:rPr>
            </w:pPr>
            <w:r>
              <w:rPr>
                <w:spacing w:val="-2"/>
                <w:sz w:val="20"/>
              </w:rPr>
              <w:t>Mid-2010s</w:t>
            </w:r>
          </w:p>
        </w:tc>
        <w:tc>
          <w:tcPr>
            <w:tcW w:w="1334" w:type="dxa"/>
            <w:tcBorders>
              <w:bottom w:val="single" w:sz="4" w:space="0" w:color="000000"/>
            </w:tcBorders>
          </w:tcPr>
          <w:p w14:paraId="4537844B" w14:textId="77777777" w:rsidR="00C31E33" w:rsidRDefault="00C31E33" w:rsidP="009F5CB4">
            <w:pPr>
              <w:pStyle w:val="TableParagraph"/>
              <w:spacing w:line="240" w:lineRule="auto"/>
              <w:ind w:right="80"/>
              <w:rPr>
                <w:sz w:val="20"/>
              </w:rPr>
            </w:pPr>
            <w:r>
              <w:rPr>
                <w:spacing w:val="-4"/>
                <w:sz w:val="20"/>
              </w:rPr>
              <w:t>1.33</w:t>
            </w:r>
          </w:p>
        </w:tc>
        <w:tc>
          <w:tcPr>
            <w:tcW w:w="1911" w:type="dxa"/>
            <w:tcBorders>
              <w:bottom w:val="single" w:sz="4" w:space="0" w:color="000000"/>
            </w:tcBorders>
          </w:tcPr>
          <w:p w14:paraId="7DDB1D5D" w14:textId="77777777" w:rsidR="00C31E33" w:rsidRDefault="00C31E33" w:rsidP="009F5CB4">
            <w:pPr>
              <w:pStyle w:val="TableParagraph"/>
              <w:spacing w:line="240" w:lineRule="auto"/>
              <w:ind w:right="369"/>
              <w:jc w:val="right"/>
              <w:rPr>
                <w:sz w:val="20"/>
              </w:rPr>
            </w:pPr>
            <w:r>
              <w:rPr>
                <w:sz w:val="20"/>
              </w:rPr>
              <w:t>41</w:t>
            </w:r>
            <w:r>
              <w:rPr>
                <w:spacing w:val="-5"/>
                <w:sz w:val="20"/>
              </w:rPr>
              <w:t xml:space="preserve"> </w:t>
            </w:r>
            <w:r>
              <w:rPr>
                <w:sz w:val="20"/>
              </w:rPr>
              <w:t>per</w:t>
            </w:r>
            <w:r>
              <w:rPr>
                <w:spacing w:val="-5"/>
                <w:sz w:val="20"/>
              </w:rPr>
              <w:t xml:space="preserve"> </w:t>
            </w:r>
            <w:r>
              <w:rPr>
                <w:spacing w:val="-4"/>
                <w:sz w:val="20"/>
              </w:rPr>
              <w:t>cent</w:t>
            </w:r>
          </w:p>
        </w:tc>
        <w:tc>
          <w:tcPr>
            <w:tcW w:w="1830" w:type="dxa"/>
            <w:tcBorders>
              <w:bottom w:val="single" w:sz="4" w:space="0" w:color="000000"/>
            </w:tcBorders>
          </w:tcPr>
          <w:p w14:paraId="5A027D1B" w14:textId="77777777" w:rsidR="00C31E33" w:rsidRDefault="00C31E33" w:rsidP="009F5CB4">
            <w:pPr>
              <w:pStyle w:val="TableParagraph"/>
              <w:spacing w:line="240" w:lineRule="auto"/>
              <w:ind w:right="81"/>
              <w:rPr>
                <w:sz w:val="20"/>
              </w:rPr>
            </w:pPr>
            <w:r>
              <w:rPr>
                <w:sz w:val="20"/>
              </w:rPr>
              <w:t>63</w:t>
            </w:r>
            <w:r>
              <w:rPr>
                <w:spacing w:val="-5"/>
                <w:sz w:val="20"/>
              </w:rPr>
              <w:t xml:space="preserve"> </w:t>
            </w:r>
            <w:r>
              <w:rPr>
                <w:sz w:val="20"/>
              </w:rPr>
              <w:t>per</w:t>
            </w:r>
            <w:r>
              <w:rPr>
                <w:spacing w:val="-5"/>
                <w:sz w:val="20"/>
              </w:rPr>
              <w:t xml:space="preserve"> </w:t>
            </w:r>
            <w:r>
              <w:rPr>
                <w:spacing w:val="-4"/>
                <w:sz w:val="20"/>
              </w:rPr>
              <w:t>cent</w:t>
            </w:r>
          </w:p>
        </w:tc>
        <w:tc>
          <w:tcPr>
            <w:tcW w:w="1652" w:type="dxa"/>
            <w:tcBorders>
              <w:bottom w:val="single" w:sz="4" w:space="0" w:color="000000"/>
            </w:tcBorders>
          </w:tcPr>
          <w:p w14:paraId="2C866C9F" w14:textId="77777777" w:rsidR="00C31E33" w:rsidRDefault="00C31E33" w:rsidP="009F5CB4">
            <w:pPr>
              <w:pStyle w:val="TableParagraph"/>
              <w:spacing w:line="240" w:lineRule="auto"/>
              <w:ind w:left="1" w:right="70"/>
              <w:rPr>
                <w:sz w:val="20"/>
              </w:rPr>
            </w:pPr>
            <w:r>
              <w:rPr>
                <w:spacing w:val="-2"/>
                <w:sz w:val="20"/>
              </w:rPr>
              <w:t>-</w:t>
            </w:r>
            <w:r>
              <w:rPr>
                <w:spacing w:val="-4"/>
                <w:sz w:val="20"/>
              </w:rPr>
              <w:t>0.15</w:t>
            </w:r>
          </w:p>
        </w:tc>
        <w:tc>
          <w:tcPr>
            <w:tcW w:w="1758" w:type="dxa"/>
            <w:tcBorders>
              <w:bottom w:val="single" w:sz="4" w:space="0" w:color="000000"/>
            </w:tcBorders>
          </w:tcPr>
          <w:p w14:paraId="3C01D43F" w14:textId="77777777" w:rsidR="00C31E33" w:rsidRDefault="00C31E33" w:rsidP="009F5CB4">
            <w:pPr>
              <w:pStyle w:val="TableParagraph"/>
              <w:spacing w:line="240" w:lineRule="auto"/>
              <w:ind w:left="11"/>
              <w:rPr>
                <w:sz w:val="20"/>
              </w:rPr>
            </w:pPr>
            <w:r>
              <w:rPr>
                <w:spacing w:val="-2"/>
                <w:sz w:val="20"/>
              </w:rPr>
              <w:t>3,884</w:t>
            </w:r>
          </w:p>
        </w:tc>
      </w:tr>
    </w:tbl>
    <w:p w14:paraId="644DC5F2" w14:textId="77777777" w:rsidR="00C31E33" w:rsidRDefault="00C31E33" w:rsidP="00C31E33">
      <w:pPr>
        <w:pStyle w:val="ChartorTableNote"/>
      </w:pPr>
      <w:r w:rsidRPr="003F4F2F">
        <w:t>Note:</w:t>
      </w:r>
      <w:r w:rsidRPr="003F4F2F">
        <w:tab/>
      </w:r>
      <w:r>
        <w:t xml:space="preserve">(a) Mark-ups are harmonic </w:t>
      </w:r>
      <w:proofErr w:type="gramStart"/>
      <w:r>
        <w:t>sales-weighted</w:t>
      </w:r>
      <w:proofErr w:type="gramEnd"/>
      <w:r>
        <w:t>.</w:t>
      </w:r>
    </w:p>
    <w:p w14:paraId="16AFD1D3" w14:textId="77777777" w:rsidR="00C31E33" w:rsidRDefault="00C31E33" w:rsidP="00C31E33">
      <w:pPr>
        <w:pStyle w:val="ChartorTableNote"/>
        <w:ind w:firstLine="720"/>
      </w:pPr>
      <w:r w:rsidRPr="003F4F2F">
        <w:t>(</w:t>
      </w:r>
      <w:r>
        <w:t>b</w:t>
      </w:r>
      <w:r w:rsidRPr="003F4F2F">
        <w:t>)</w:t>
      </w:r>
      <w:r>
        <w:t xml:space="preserve"> C</w:t>
      </w:r>
      <w:r w:rsidRPr="003F4F2F">
        <w:t>oncentration</w:t>
      </w:r>
      <w:r>
        <w:rPr>
          <w:spacing w:val="-8"/>
        </w:rPr>
        <w:t xml:space="preserve"> </w:t>
      </w:r>
      <w:r>
        <w:t>based</w:t>
      </w:r>
      <w:r>
        <w:rPr>
          <w:spacing w:val="-8"/>
        </w:rPr>
        <w:t xml:space="preserve"> </w:t>
      </w:r>
      <w:r>
        <w:t>on</w:t>
      </w:r>
      <w:r>
        <w:rPr>
          <w:spacing w:val="-7"/>
        </w:rPr>
        <w:t xml:space="preserve"> </w:t>
      </w:r>
      <w:r>
        <w:t>unweighted</w:t>
      </w:r>
      <w:r>
        <w:rPr>
          <w:spacing w:val="-8"/>
        </w:rPr>
        <w:t xml:space="preserve"> </w:t>
      </w:r>
      <w:r>
        <w:t>average</w:t>
      </w:r>
      <w:r>
        <w:rPr>
          <w:spacing w:val="-8"/>
        </w:rPr>
        <w:t xml:space="preserve"> </w:t>
      </w:r>
      <w:r>
        <w:t>of</w:t>
      </w:r>
      <w:r>
        <w:rPr>
          <w:spacing w:val="-8"/>
        </w:rPr>
        <w:t xml:space="preserve"> </w:t>
      </w:r>
      <w:r>
        <w:t>industry-level</w:t>
      </w:r>
      <w:r>
        <w:rPr>
          <w:spacing w:val="-8"/>
        </w:rPr>
        <w:t xml:space="preserve"> </w:t>
      </w:r>
      <w:r>
        <w:t>shares.</w:t>
      </w:r>
    </w:p>
    <w:p w14:paraId="72113742" w14:textId="77777777" w:rsidR="00C31E33" w:rsidRPr="000772B3" w:rsidRDefault="00C31E33" w:rsidP="00C31E33">
      <w:pPr>
        <w:pStyle w:val="ChartorTableNote"/>
      </w:pPr>
      <w:r>
        <w:t>Source:</w:t>
      </w:r>
      <w:r>
        <w:tab/>
        <w:t>Authors’ calculations; Hambur (2023)</w:t>
      </w:r>
    </w:p>
    <w:p w14:paraId="6467B8BC" w14:textId="38FB83A3" w:rsidR="00A8127D" w:rsidRDefault="00A8127D" w:rsidP="00A8127D">
      <w:pPr>
        <w:pStyle w:val="BodyText"/>
        <w:spacing w:line="20" w:lineRule="exact"/>
        <w:rPr>
          <w:sz w:val="2"/>
        </w:rPr>
      </w:pPr>
    </w:p>
    <w:p w14:paraId="45157D7C" w14:textId="6DB2420B" w:rsidR="00A8127D" w:rsidRDefault="00A8127D" w:rsidP="00A511E1">
      <w:r>
        <w:t>To</w:t>
      </w:r>
      <w:r>
        <w:rPr>
          <w:spacing w:val="-11"/>
        </w:rPr>
        <w:t xml:space="preserve"> </w:t>
      </w:r>
      <w:r>
        <w:t>pin</w:t>
      </w:r>
      <w:r>
        <w:rPr>
          <w:spacing w:val="-11"/>
        </w:rPr>
        <w:t xml:space="preserve"> </w:t>
      </w:r>
      <w:r>
        <w:t>down</w:t>
      </w:r>
      <w:r>
        <w:rPr>
          <w:spacing w:val="-11"/>
        </w:rPr>
        <w:t xml:space="preserve"> </w:t>
      </w:r>
      <w:r>
        <w:t>the</w:t>
      </w:r>
      <w:r>
        <w:rPr>
          <w:spacing w:val="-11"/>
        </w:rPr>
        <w:t xml:space="preserve"> </w:t>
      </w:r>
      <w:r>
        <w:t>elasticities</w:t>
      </w:r>
      <w:r>
        <w:rPr>
          <w:spacing w:val="-11"/>
        </w:rPr>
        <w:t xml:space="preserve"> </w:t>
      </w:r>
      <w:r>
        <w:t>we</w:t>
      </w:r>
      <w:r>
        <w:rPr>
          <w:spacing w:val="-11"/>
        </w:rPr>
        <w:t xml:space="preserve"> </w:t>
      </w:r>
      <w:r>
        <w:t>target</w:t>
      </w:r>
      <w:r>
        <w:rPr>
          <w:spacing w:val="-11"/>
        </w:rPr>
        <w:t xml:space="preserve"> </w:t>
      </w:r>
      <w:r>
        <w:t>two</w:t>
      </w:r>
      <w:r>
        <w:rPr>
          <w:spacing w:val="-11"/>
        </w:rPr>
        <w:t xml:space="preserve"> </w:t>
      </w:r>
      <w:r>
        <w:t>moments.</w:t>
      </w:r>
      <w:r>
        <w:rPr>
          <w:spacing w:val="-11"/>
        </w:rPr>
        <w:t xml:space="preserve"> </w:t>
      </w:r>
      <w:r>
        <w:t>One</w:t>
      </w:r>
      <w:r>
        <w:rPr>
          <w:spacing w:val="-11"/>
        </w:rPr>
        <w:t xml:space="preserve"> </w:t>
      </w:r>
      <w:r>
        <w:t>is</w:t>
      </w:r>
      <w:r>
        <w:rPr>
          <w:spacing w:val="-11"/>
        </w:rPr>
        <w:t xml:space="preserve"> </w:t>
      </w:r>
      <w:r>
        <w:t>again</w:t>
      </w:r>
      <w:r>
        <w:rPr>
          <w:spacing w:val="-11"/>
        </w:rPr>
        <w:t xml:space="preserve"> </w:t>
      </w:r>
      <w:r>
        <w:t>the</w:t>
      </w:r>
      <w:r>
        <w:rPr>
          <w:spacing w:val="-11"/>
        </w:rPr>
        <w:t xml:space="preserve"> </w:t>
      </w:r>
      <w:r>
        <w:t>observed</w:t>
      </w:r>
      <w:r>
        <w:rPr>
          <w:spacing w:val="-11"/>
        </w:rPr>
        <w:t xml:space="preserve"> </w:t>
      </w:r>
      <w:r w:rsidR="0054155F">
        <w:t>mark</w:t>
      </w:r>
      <w:r w:rsidR="00E14BA1">
        <w:noBreakHyphen/>
      </w:r>
      <w:r w:rsidR="0054155F">
        <w:t>ups</w:t>
      </w:r>
      <w:r>
        <w:t>.</w:t>
      </w:r>
      <w:r>
        <w:rPr>
          <w:spacing w:val="-11"/>
        </w:rPr>
        <w:t xml:space="preserve"> </w:t>
      </w:r>
      <w:r>
        <w:t>We</w:t>
      </w:r>
      <w:r>
        <w:rPr>
          <w:spacing w:val="-11"/>
        </w:rPr>
        <w:t xml:space="preserve"> </w:t>
      </w:r>
      <w:r>
        <w:t>focus</w:t>
      </w:r>
      <w:r>
        <w:rPr>
          <w:spacing w:val="-11"/>
        </w:rPr>
        <w:t xml:space="preserve"> </w:t>
      </w:r>
      <w:r>
        <w:t>on the</w:t>
      </w:r>
      <w:r>
        <w:rPr>
          <w:spacing w:val="-8"/>
        </w:rPr>
        <w:t xml:space="preserve"> </w:t>
      </w:r>
      <w:r>
        <w:t>harmonic</w:t>
      </w:r>
      <w:r>
        <w:rPr>
          <w:spacing w:val="-8"/>
        </w:rPr>
        <w:t xml:space="preserve"> </w:t>
      </w:r>
      <w:r>
        <w:t>sales</w:t>
      </w:r>
      <w:r w:rsidR="00E14BA1">
        <w:noBreakHyphen/>
      </w:r>
      <w:r>
        <w:t>weighted</w:t>
      </w:r>
      <w:r>
        <w:rPr>
          <w:spacing w:val="-8"/>
        </w:rPr>
        <w:t xml:space="preserve"> </w:t>
      </w:r>
      <w:r>
        <w:t>measures</w:t>
      </w:r>
      <w:r>
        <w:rPr>
          <w:spacing w:val="-8"/>
        </w:rPr>
        <w:t xml:space="preserve"> </w:t>
      </w:r>
      <w:r>
        <w:t>for</w:t>
      </w:r>
      <w:r>
        <w:rPr>
          <w:spacing w:val="-8"/>
        </w:rPr>
        <w:t xml:space="preserve"> </w:t>
      </w:r>
      <w:r>
        <w:t>parsimony.</w:t>
      </w:r>
      <w:r>
        <w:rPr>
          <w:spacing w:val="-8"/>
        </w:rPr>
        <w:t xml:space="preserve"> </w:t>
      </w:r>
      <w:r>
        <w:t>The</w:t>
      </w:r>
      <w:r>
        <w:rPr>
          <w:spacing w:val="-8"/>
        </w:rPr>
        <w:t xml:space="preserve"> </w:t>
      </w:r>
      <w:r>
        <w:t>second</w:t>
      </w:r>
      <w:r>
        <w:rPr>
          <w:spacing w:val="-8"/>
        </w:rPr>
        <w:t xml:space="preserve"> </w:t>
      </w:r>
      <w:r>
        <w:t>is</w:t>
      </w:r>
      <w:r>
        <w:rPr>
          <w:spacing w:val="-8"/>
        </w:rPr>
        <w:t xml:space="preserve"> </w:t>
      </w:r>
      <w:r>
        <w:t>the</w:t>
      </w:r>
      <w:r>
        <w:rPr>
          <w:spacing w:val="-8"/>
        </w:rPr>
        <w:t xml:space="preserve"> </w:t>
      </w:r>
      <w:r>
        <w:t>coefficient</w:t>
      </w:r>
      <w:r>
        <w:rPr>
          <w:spacing w:val="-8"/>
        </w:rPr>
        <w:t xml:space="preserve"> </w:t>
      </w:r>
      <w:r>
        <w:t>from</w:t>
      </w:r>
      <w:r>
        <w:rPr>
          <w:spacing w:val="-8"/>
        </w:rPr>
        <w:t xml:space="preserve"> </w:t>
      </w:r>
      <w:r>
        <w:t>a</w:t>
      </w:r>
      <w:r>
        <w:rPr>
          <w:spacing w:val="-8"/>
        </w:rPr>
        <w:t xml:space="preserve"> </w:t>
      </w:r>
      <w:r>
        <w:t>regression of</w:t>
      </w:r>
      <w:r>
        <w:rPr>
          <w:spacing w:val="-12"/>
        </w:rPr>
        <w:t xml:space="preserve"> </w:t>
      </w:r>
      <w:r>
        <w:t>the</w:t>
      </w:r>
      <w:r>
        <w:rPr>
          <w:spacing w:val="-12"/>
        </w:rPr>
        <w:t xml:space="preserve"> </w:t>
      </w:r>
      <w:r>
        <w:t>labour</w:t>
      </w:r>
      <w:r>
        <w:rPr>
          <w:spacing w:val="-12"/>
        </w:rPr>
        <w:t xml:space="preserve"> </w:t>
      </w:r>
      <w:r>
        <w:t>share</w:t>
      </w:r>
      <w:r>
        <w:rPr>
          <w:spacing w:val="-12"/>
        </w:rPr>
        <w:t xml:space="preserve"> </w:t>
      </w:r>
      <w:r>
        <w:t>of</w:t>
      </w:r>
      <w:r>
        <w:rPr>
          <w:spacing w:val="-12"/>
        </w:rPr>
        <w:t xml:space="preserve"> </w:t>
      </w:r>
      <w:r>
        <w:t>income</w:t>
      </w:r>
      <w:r>
        <w:rPr>
          <w:spacing w:val="-12"/>
        </w:rPr>
        <w:t xml:space="preserve"> </w:t>
      </w:r>
      <w:r>
        <w:t>in</w:t>
      </w:r>
      <w:r>
        <w:rPr>
          <w:spacing w:val="-12"/>
        </w:rPr>
        <w:t xml:space="preserve"> </w:t>
      </w:r>
      <w:r>
        <w:t>the</w:t>
      </w:r>
      <w:r>
        <w:rPr>
          <w:spacing w:val="-12"/>
        </w:rPr>
        <w:t xml:space="preserve"> </w:t>
      </w:r>
      <w:r>
        <w:t>industry</w:t>
      </w:r>
      <w:r>
        <w:rPr>
          <w:spacing w:val="-12"/>
        </w:rPr>
        <w:t xml:space="preserve"> </w:t>
      </w:r>
      <w:r>
        <w:t>on</w:t>
      </w:r>
      <w:r>
        <w:rPr>
          <w:spacing w:val="-12"/>
        </w:rPr>
        <w:t xml:space="preserve"> </w:t>
      </w:r>
      <w:r>
        <w:t>the</w:t>
      </w:r>
      <w:r>
        <w:rPr>
          <w:spacing w:val="-12"/>
        </w:rPr>
        <w:t xml:space="preserve"> </w:t>
      </w:r>
      <w:r>
        <w:t>sector</w:t>
      </w:r>
      <w:r>
        <w:rPr>
          <w:spacing w:val="-12"/>
        </w:rPr>
        <w:t xml:space="preserve"> </w:t>
      </w:r>
      <w:r>
        <w:t>HHI.</w:t>
      </w:r>
      <w:r>
        <w:rPr>
          <w:spacing w:val="-12"/>
        </w:rPr>
        <w:t xml:space="preserve"> </w:t>
      </w:r>
      <w:r>
        <w:t>As</w:t>
      </w:r>
      <w:r>
        <w:rPr>
          <w:spacing w:val="-12"/>
        </w:rPr>
        <w:t xml:space="preserve"> </w:t>
      </w:r>
      <w:r>
        <w:t>discussed</w:t>
      </w:r>
      <w:r>
        <w:rPr>
          <w:spacing w:val="-12"/>
        </w:rPr>
        <w:t xml:space="preserve"> </w:t>
      </w:r>
      <w:r>
        <w:t>above,</w:t>
      </w:r>
      <w:r>
        <w:rPr>
          <w:spacing w:val="-12"/>
        </w:rPr>
        <w:t xml:space="preserve"> </w:t>
      </w:r>
      <w:r>
        <w:t>this</w:t>
      </w:r>
      <w:r>
        <w:rPr>
          <w:spacing w:val="-12"/>
        </w:rPr>
        <w:t xml:space="preserve"> </w:t>
      </w:r>
      <w:r>
        <w:t>helps</w:t>
      </w:r>
      <w:r>
        <w:rPr>
          <w:spacing w:val="-12"/>
        </w:rPr>
        <w:t xml:space="preserve"> </w:t>
      </w:r>
      <w:r>
        <w:t>to</w:t>
      </w:r>
      <w:r>
        <w:rPr>
          <w:spacing w:val="-12"/>
        </w:rPr>
        <w:t xml:space="preserve"> </w:t>
      </w:r>
      <w:r>
        <w:t>pin down the difference between the within</w:t>
      </w:r>
      <w:r w:rsidR="00E14BA1">
        <w:noBreakHyphen/>
      </w:r>
      <w:r>
        <w:t xml:space="preserve"> and between</w:t>
      </w:r>
      <w:r w:rsidR="00E14BA1">
        <w:noBreakHyphen/>
      </w:r>
      <w:r w:rsidR="00F55F69">
        <w:t xml:space="preserve">industry </w:t>
      </w:r>
      <w:r>
        <w:t>elasticities of substitution. Under our</w:t>
      </w:r>
      <w:r w:rsidR="0045706A">
        <w:t xml:space="preserve"> preferred</w:t>
      </w:r>
      <w:r w:rsidR="006D119D">
        <w:t xml:space="preserve"> specification</w:t>
      </w:r>
      <w:r w:rsidR="00067724">
        <w:t xml:space="preserve"> </w:t>
      </w:r>
      <w:r w:rsidR="00067724" w:rsidRPr="00067724">
        <w:t>(run on an annual rather than long</w:t>
      </w:r>
      <w:r w:rsidR="00E14BA1">
        <w:noBreakHyphen/>
      </w:r>
      <w:r w:rsidR="00067724" w:rsidRPr="00067724">
        <w:t>difference model) the coefficient is around –0.15. This is slightly lower than the value used in EMX of –0.21</w:t>
      </w:r>
      <w:r>
        <w:t>.</w:t>
      </w:r>
    </w:p>
    <w:p w14:paraId="58D74D2B" w14:textId="49F1B9F4" w:rsidR="00B002B1" w:rsidRDefault="00A8127D" w:rsidP="00B002B1">
      <w:r>
        <w:t>One</w:t>
      </w:r>
      <w:r>
        <w:rPr>
          <w:spacing w:val="-12"/>
        </w:rPr>
        <w:t xml:space="preserve"> </w:t>
      </w:r>
      <w:r>
        <w:t>other</w:t>
      </w:r>
      <w:r>
        <w:rPr>
          <w:spacing w:val="-12"/>
        </w:rPr>
        <w:t xml:space="preserve"> </w:t>
      </w:r>
      <w:r>
        <w:t>notable</w:t>
      </w:r>
      <w:r>
        <w:rPr>
          <w:spacing w:val="-12"/>
        </w:rPr>
        <w:t xml:space="preserve"> </w:t>
      </w:r>
      <w:r>
        <w:t>difference</w:t>
      </w:r>
      <w:r>
        <w:rPr>
          <w:spacing w:val="-12"/>
        </w:rPr>
        <w:t xml:space="preserve"> </w:t>
      </w:r>
      <w:r>
        <w:t>in</w:t>
      </w:r>
      <w:r>
        <w:rPr>
          <w:spacing w:val="-11"/>
        </w:rPr>
        <w:t xml:space="preserve"> </w:t>
      </w:r>
      <w:r>
        <w:t>the</w:t>
      </w:r>
      <w:r>
        <w:rPr>
          <w:spacing w:val="-12"/>
        </w:rPr>
        <w:t xml:space="preserve"> </w:t>
      </w:r>
      <w:r>
        <w:t>calibration</w:t>
      </w:r>
      <w:r>
        <w:rPr>
          <w:spacing w:val="-12"/>
        </w:rPr>
        <w:t xml:space="preserve"> </w:t>
      </w:r>
      <w:r>
        <w:t>compared</w:t>
      </w:r>
      <w:r>
        <w:rPr>
          <w:spacing w:val="-11"/>
        </w:rPr>
        <w:t xml:space="preserve"> </w:t>
      </w:r>
      <w:r>
        <w:t>to</w:t>
      </w:r>
      <w:r>
        <w:rPr>
          <w:spacing w:val="-12"/>
        </w:rPr>
        <w:t xml:space="preserve"> </w:t>
      </w:r>
      <w:r>
        <w:t>EMX</w:t>
      </w:r>
      <w:r>
        <w:rPr>
          <w:spacing w:val="-11"/>
        </w:rPr>
        <w:t xml:space="preserve"> </w:t>
      </w:r>
      <w:r>
        <w:t>is</w:t>
      </w:r>
      <w:r>
        <w:rPr>
          <w:spacing w:val="-12"/>
        </w:rPr>
        <w:t xml:space="preserve"> </w:t>
      </w:r>
      <w:r>
        <w:t>that</w:t>
      </w:r>
      <w:r>
        <w:rPr>
          <w:spacing w:val="-12"/>
        </w:rPr>
        <w:t xml:space="preserve"> </w:t>
      </w:r>
      <w:r>
        <w:t>the</w:t>
      </w:r>
      <w:r>
        <w:rPr>
          <w:spacing w:val="-11"/>
        </w:rPr>
        <w:t xml:space="preserve"> </w:t>
      </w:r>
      <w:r>
        <w:t>average</w:t>
      </w:r>
      <w:r>
        <w:rPr>
          <w:spacing w:val="-12"/>
        </w:rPr>
        <w:t xml:space="preserve"> </w:t>
      </w:r>
      <w:r>
        <w:t>number</w:t>
      </w:r>
      <w:r>
        <w:rPr>
          <w:spacing w:val="-12"/>
        </w:rPr>
        <w:t xml:space="preserve"> </w:t>
      </w:r>
      <w:r>
        <w:t>of</w:t>
      </w:r>
      <w:r>
        <w:rPr>
          <w:spacing w:val="-11"/>
        </w:rPr>
        <w:t xml:space="preserve"> </w:t>
      </w:r>
      <w:r>
        <w:t>firms in</w:t>
      </w:r>
      <w:r>
        <w:rPr>
          <w:spacing w:val="-18"/>
        </w:rPr>
        <w:t xml:space="preserve"> </w:t>
      </w:r>
      <w:r>
        <w:t>each</w:t>
      </w:r>
      <w:r>
        <w:rPr>
          <w:spacing w:val="-17"/>
        </w:rPr>
        <w:t xml:space="preserve"> </w:t>
      </w:r>
      <w:r>
        <w:t>industry</w:t>
      </w:r>
      <w:r>
        <w:rPr>
          <w:spacing w:val="-17"/>
        </w:rPr>
        <w:t xml:space="preserve"> </w:t>
      </w:r>
      <w:r>
        <w:t>is</w:t>
      </w:r>
      <w:r>
        <w:rPr>
          <w:spacing w:val="-17"/>
        </w:rPr>
        <w:t xml:space="preserve"> </w:t>
      </w:r>
      <w:r>
        <w:t>much</w:t>
      </w:r>
      <w:r>
        <w:rPr>
          <w:spacing w:val="-17"/>
        </w:rPr>
        <w:t xml:space="preserve"> </w:t>
      </w:r>
      <w:r>
        <w:t>larger</w:t>
      </w:r>
      <w:r>
        <w:rPr>
          <w:spacing w:val="-18"/>
        </w:rPr>
        <w:t xml:space="preserve"> </w:t>
      </w:r>
      <w:r>
        <w:t>in</w:t>
      </w:r>
      <w:r>
        <w:rPr>
          <w:spacing w:val="-17"/>
        </w:rPr>
        <w:t xml:space="preserve"> </w:t>
      </w:r>
      <w:r>
        <w:t>our</w:t>
      </w:r>
      <w:r>
        <w:rPr>
          <w:spacing w:val="-17"/>
        </w:rPr>
        <w:t xml:space="preserve"> </w:t>
      </w:r>
      <w:r>
        <w:t>sample,</w:t>
      </w:r>
      <w:r>
        <w:rPr>
          <w:spacing w:val="-17"/>
        </w:rPr>
        <w:t xml:space="preserve"> </w:t>
      </w:r>
      <w:r>
        <w:t>closer</w:t>
      </w:r>
      <w:r>
        <w:rPr>
          <w:spacing w:val="-17"/>
        </w:rPr>
        <w:t xml:space="preserve"> </w:t>
      </w:r>
      <w:r>
        <w:t>to</w:t>
      </w:r>
      <w:r>
        <w:rPr>
          <w:spacing w:val="-18"/>
        </w:rPr>
        <w:t xml:space="preserve"> </w:t>
      </w:r>
      <w:r>
        <w:t>3,500</w:t>
      </w:r>
      <w:r>
        <w:rPr>
          <w:spacing w:val="-17"/>
        </w:rPr>
        <w:t xml:space="preserve"> </w:t>
      </w:r>
      <w:r>
        <w:t>compared</w:t>
      </w:r>
      <w:r>
        <w:rPr>
          <w:spacing w:val="-17"/>
        </w:rPr>
        <w:t xml:space="preserve"> </w:t>
      </w:r>
      <w:r>
        <w:t>to</w:t>
      </w:r>
      <w:r>
        <w:rPr>
          <w:spacing w:val="-17"/>
        </w:rPr>
        <w:t xml:space="preserve"> </w:t>
      </w:r>
      <w:r>
        <w:t>around</w:t>
      </w:r>
      <w:r>
        <w:rPr>
          <w:spacing w:val="-17"/>
        </w:rPr>
        <w:t xml:space="preserve"> </w:t>
      </w:r>
      <w:r>
        <w:t>350</w:t>
      </w:r>
      <w:r>
        <w:rPr>
          <w:spacing w:val="-17"/>
        </w:rPr>
        <w:t xml:space="preserve"> </w:t>
      </w:r>
      <w:r>
        <w:t>in</w:t>
      </w:r>
      <w:r>
        <w:rPr>
          <w:spacing w:val="-18"/>
        </w:rPr>
        <w:t xml:space="preserve"> </w:t>
      </w:r>
      <w:r>
        <w:t>EMX.</w:t>
      </w:r>
      <w:r>
        <w:rPr>
          <w:spacing w:val="-17"/>
        </w:rPr>
        <w:t xml:space="preserve"> </w:t>
      </w:r>
      <w:r>
        <w:t>In</w:t>
      </w:r>
      <w:r>
        <w:rPr>
          <w:spacing w:val="-17"/>
        </w:rPr>
        <w:t xml:space="preserve"> </w:t>
      </w:r>
      <w:r>
        <w:t>part</w:t>
      </w:r>
      <w:r w:rsidR="00B002B1">
        <w:t xml:space="preserve"> this likely reflects the use of slightly more aggregated industries (4</w:t>
      </w:r>
      <w:r w:rsidR="00E14BA1">
        <w:noBreakHyphen/>
      </w:r>
      <w:r w:rsidR="00B002B1">
        <w:t>digit ANZSIC instead of 6</w:t>
      </w:r>
      <w:r w:rsidR="00E14BA1">
        <w:noBreakHyphen/>
      </w:r>
      <w:r w:rsidR="00B002B1">
        <w:t xml:space="preserve">digit NAICS industry definitions). It </w:t>
      </w:r>
      <w:r w:rsidR="00B002B1">
        <w:lastRenderedPageBreak/>
        <w:t>also likely reflects again the use of the entire economy, rather than the</w:t>
      </w:r>
      <w:r w:rsidR="00B002B1">
        <w:rPr>
          <w:spacing w:val="-15"/>
        </w:rPr>
        <w:t xml:space="preserve"> </w:t>
      </w:r>
      <w:r w:rsidR="00B002B1">
        <w:t>manufacturing</w:t>
      </w:r>
      <w:r w:rsidR="00B002B1">
        <w:rPr>
          <w:spacing w:val="-15"/>
        </w:rPr>
        <w:t xml:space="preserve"> </w:t>
      </w:r>
      <w:r w:rsidR="00B002B1">
        <w:t>industry,</w:t>
      </w:r>
      <w:r w:rsidR="00B002B1">
        <w:rPr>
          <w:spacing w:val="-15"/>
        </w:rPr>
        <w:t xml:space="preserve"> </w:t>
      </w:r>
      <w:r w:rsidR="00B002B1">
        <w:t>as</w:t>
      </w:r>
      <w:r w:rsidR="00B002B1">
        <w:rPr>
          <w:spacing w:val="-15"/>
        </w:rPr>
        <w:t xml:space="preserve"> </w:t>
      </w:r>
      <w:r w:rsidR="00B002B1">
        <w:t>the</w:t>
      </w:r>
      <w:r w:rsidR="00B002B1">
        <w:rPr>
          <w:spacing w:val="-15"/>
        </w:rPr>
        <w:t xml:space="preserve"> </w:t>
      </w:r>
      <w:r w:rsidR="00B002B1">
        <w:t>average</w:t>
      </w:r>
      <w:r w:rsidR="00B002B1">
        <w:rPr>
          <w:spacing w:val="-15"/>
        </w:rPr>
        <w:t xml:space="preserve"> </w:t>
      </w:r>
      <w:r w:rsidR="00B002B1">
        <w:t>number</w:t>
      </w:r>
      <w:r w:rsidR="00B002B1">
        <w:rPr>
          <w:spacing w:val="-15"/>
        </w:rPr>
        <w:t xml:space="preserve"> </w:t>
      </w:r>
      <w:r w:rsidR="00B002B1">
        <w:t>of</w:t>
      </w:r>
      <w:r w:rsidR="00B002B1">
        <w:rPr>
          <w:spacing w:val="-15"/>
        </w:rPr>
        <w:t xml:space="preserve"> </w:t>
      </w:r>
      <w:r w:rsidR="00B002B1">
        <w:t>firms</w:t>
      </w:r>
      <w:r w:rsidR="00B002B1">
        <w:rPr>
          <w:spacing w:val="-15"/>
        </w:rPr>
        <w:t xml:space="preserve"> </w:t>
      </w:r>
      <w:r w:rsidR="00B002B1">
        <w:t>per</w:t>
      </w:r>
      <w:r w:rsidR="00B002B1">
        <w:rPr>
          <w:spacing w:val="-15"/>
        </w:rPr>
        <w:t xml:space="preserve"> </w:t>
      </w:r>
      <w:r w:rsidR="00B002B1">
        <w:t>industry</w:t>
      </w:r>
      <w:r w:rsidR="00B002B1">
        <w:rPr>
          <w:spacing w:val="-15"/>
        </w:rPr>
        <w:t xml:space="preserve"> </w:t>
      </w:r>
      <w:r w:rsidR="00B002B1">
        <w:t>in</w:t>
      </w:r>
      <w:r w:rsidR="00B002B1">
        <w:rPr>
          <w:spacing w:val="-15"/>
        </w:rPr>
        <w:t xml:space="preserve"> </w:t>
      </w:r>
      <w:r w:rsidR="00B002B1">
        <w:t>the</w:t>
      </w:r>
      <w:r w:rsidR="00B002B1">
        <w:rPr>
          <w:spacing w:val="-15"/>
        </w:rPr>
        <w:t xml:space="preserve"> </w:t>
      </w:r>
      <w:r w:rsidR="00B002B1">
        <w:t>manufacturing</w:t>
      </w:r>
      <w:r w:rsidR="00B002B1">
        <w:rPr>
          <w:spacing w:val="-15"/>
        </w:rPr>
        <w:t xml:space="preserve"> </w:t>
      </w:r>
      <w:r w:rsidR="00B002B1">
        <w:t>sector in our data is closer to EMX.</w:t>
      </w:r>
    </w:p>
    <w:p w14:paraId="1FB03A58" w14:textId="5B483936" w:rsidR="00B002B1" w:rsidRPr="0077367D" w:rsidRDefault="00B002B1" w:rsidP="0077367D">
      <w:r>
        <w:t>Table</w:t>
      </w:r>
      <w:r>
        <w:rPr>
          <w:spacing w:val="-6"/>
        </w:rPr>
        <w:t xml:space="preserve"> </w:t>
      </w:r>
      <w:hyperlink w:anchor="_bookmark22" w:history="1">
        <w:r>
          <w:t>9</w:t>
        </w:r>
      </w:hyperlink>
      <w:r>
        <w:rPr>
          <w:spacing w:val="-6"/>
        </w:rPr>
        <w:t xml:space="preserve"> </w:t>
      </w:r>
      <w:r>
        <w:t>shows</w:t>
      </w:r>
      <w:r>
        <w:rPr>
          <w:spacing w:val="-6"/>
        </w:rPr>
        <w:t xml:space="preserve"> </w:t>
      </w:r>
      <w:r>
        <w:t>the</w:t>
      </w:r>
      <w:r>
        <w:rPr>
          <w:spacing w:val="-6"/>
        </w:rPr>
        <w:t xml:space="preserve"> </w:t>
      </w:r>
      <w:r>
        <w:t>calibrated</w:t>
      </w:r>
      <w:r>
        <w:rPr>
          <w:spacing w:val="-7"/>
        </w:rPr>
        <w:t xml:space="preserve"> </w:t>
      </w:r>
      <w:r>
        <w:t>parameters</w:t>
      </w:r>
      <w:r>
        <w:rPr>
          <w:spacing w:val="-6"/>
        </w:rPr>
        <w:t xml:space="preserve"> </w:t>
      </w:r>
      <w:r>
        <w:t>to</w:t>
      </w:r>
      <w:r>
        <w:rPr>
          <w:spacing w:val="-6"/>
        </w:rPr>
        <w:t xml:space="preserve"> </w:t>
      </w:r>
      <w:r>
        <w:t>meet</w:t>
      </w:r>
      <w:r>
        <w:rPr>
          <w:spacing w:val="-7"/>
        </w:rPr>
        <w:t xml:space="preserve"> </w:t>
      </w:r>
      <w:r>
        <w:t>these</w:t>
      </w:r>
      <w:r>
        <w:rPr>
          <w:spacing w:val="-6"/>
        </w:rPr>
        <w:t xml:space="preserve"> </w:t>
      </w:r>
      <w:r>
        <w:t>targets.</w:t>
      </w:r>
      <w:r>
        <w:rPr>
          <w:spacing w:val="-7"/>
        </w:rPr>
        <w:t xml:space="preserve"> </w:t>
      </w:r>
      <w:r>
        <w:t>We</w:t>
      </w:r>
      <w:r>
        <w:rPr>
          <w:spacing w:val="-7"/>
        </w:rPr>
        <w:t xml:space="preserve"> </w:t>
      </w:r>
      <w:r>
        <w:t>can</w:t>
      </w:r>
      <w:r>
        <w:rPr>
          <w:spacing w:val="-6"/>
        </w:rPr>
        <w:t xml:space="preserve"> </w:t>
      </w:r>
      <w:r>
        <w:t>see</w:t>
      </w:r>
      <w:r>
        <w:rPr>
          <w:spacing w:val="-6"/>
        </w:rPr>
        <w:t xml:space="preserve"> </w:t>
      </w:r>
      <w:r>
        <w:t>that</w:t>
      </w:r>
      <w:r>
        <w:rPr>
          <w:spacing w:val="-6"/>
        </w:rPr>
        <w:t xml:space="preserve"> </w:t>
      </w:r>
      <w:r>
        <w:t>to</w:t>
      </w:r>
      <w:r>
        <w:rPr>
          <w:spacing w:val="-6"/>
        </w:rPr>
        <w:t xml:space="preserve"> </w:t>
      </w:r>
      <w:r>
        <w:t>meet</w:t>
      </w:r>
      <w:r>
        <w:rPr>
          <w:spacing w:val="-7"/>
        </w:rPr>
        <w:t xml:space="preserve"> </w:t>
      </w:r>
      <w:r>
        <w:t>the</w:t>
      </w:r>
      <w:r>
        <w:rPr>
          <w:spacing w:val="-6"/>
        </w:rPr>
        <w:t xml:space="preserve"> </w:t>
      </w:r>
      <w:r>
        <w:t xml:space="preserve">higher </w:t>
      </w:r>
      <w:r w:rsidR="0054155F">
        <w:t>mark</w:t>
      </w:r>
      <w:r w:rsidR="00E14BA1">
        <w:noBreakHyphen/>
      </w:r>
      <w:r w:rsidR="0054155F">
        <w:t>ups</w:t>
      </w:r>
      <w:r>
        <w:t xml:space="preserve"> in the later period, the demand elasticity declines moderately.</w:t>
      </w:r>
    </w:p>
    <w:p w14:paraId="115ABA91" w14:textId="77777777" w:rsidR="00B002B1" w:rsidRDefault="00B002B1" w:rsidP="00A8127D">
      <w:pPr>
        <w:pStyle w:val="BodyText"/>
        <w:spacing w:before="47"/>
        <w:ind w:left="0"/>
        <w:rPr>
          <w:sz w:val="20"/>
        </w:rPr>
      </w:pPr>
    </w:p>
    <w:p w14:paraId="539EEEB8" w14:textId="065A26B4" w:rsidR="00A8127D" w:rsidRPr="00B002B1" w:rsidRDefault="00A8127D" w:rsidP="00CF42C1">
      <w:pPr>
        <w:pStyle w:val="BodyText"/>
        <w:spacing w:before="47"/>
        <w:ind w:left="0"/>
        <w:rPr>
          <w:sz w:val="18"/>
        </w:rPr>
        <w:sectPr w:rsidR="00A8127D" w:rsidRPr="00B002B1" w:rsidSect="00265853">
          <w:type w:val="continuous"/>
          <w:pgSz w:w="11910" w:h="16840" w:code="9"/>
          <w:pgMar w:top="1559" w:right="941" w:bottom="278" w:left="1021" w:header="590" w:footer="0" w:gutter="0"/>
          <w:cols w:space="720"/>
        </w:sectPr>
      </w:pPr>
    </w:p>
    <w:p w14:paraId="2C940C1A" w14:textId="77777777" w:rsidR="0048652F" w:rsidRPr="002A0A73" w:rsidRDefault="0048652F" w:rsidP="0048652F">
      <w:pPr>
        <w:pStyle w:val="TableMainHeading"/>
        <w:rPr>
          <w:spacing w:val="-2"/>
        </w:rPr>
      </w:pPr>
      <w:r>
        <w:lastRenderedPageBreak/>
        <w:t>Table</w:t>
      </w:r>
      <w:r>
        <w:rPr>
          <w:spacing w:val="-7"/>
        </w:rPr>
        <w:t xml:space="preserve"> </w:t>
      </w:r>
      <w:r>
        <w:t>9:</w:t>
      </w:r>
      <w:r>
        <w:rPr>
          <w:spacing w:val="-6"/>
        </w:rPr>
        <w:t xml:space="preserve"> </w:t>
      </w:r>
      <w:r>
        <w:t>Model</w:t>
      </w:r>
      <w:r>
        <w:rPr>
          <w:spacing w:val="-6"/>
        </w:rPr>
        <w:t xml:space="preserve"> </w:t>
      </w:r>
      <w:r>
        <w:rPr>
          <w:spacing w:val="-2"/>
        </w:rPr>
        <w:t>Parameters</w:t>
      </w:r>
    </w:p>
    <w:p w14:paraId="46A111B2" w14:textId="77777777" w:rsidR="0048652F" w:rsidRPr="002A0A73" w:rsidRDefault="0048652F" w:rsidP="0048652F">
      <w:pPr>
        <w:pStyle w:val="TableSecondHeading"/>
      </w:pPr>
      <w:r w:rsidRPr="000772B3">
        <w:t>Oligopoly model</w:t>
      </w:r>
    </w:p>
    <w:tbl>
      <w:tblPr>
        <w:tblW w:w="0" w:type="auto"/>
        <w:tblInd w:w="121" w:type="dxa"/>
        <w:tblLayout w:type="fixed"/>
        <w:tblCellMar>
          <w:left w:w="0" w:type="dxa"/>
          <w:right w:w="0" w:type="dxa"/>
        </w:tblCellMar>
        <w:tblLook w:val="01E0" w:firstRow="1" w:lastRow="1" w:firstColumn="1" w:lastColumn="1" w:noHBand="0" w:noVBand="0"/>
      </w:tblPr>
      <w:tblGrid>
        <w:gridCol w:w="2409"/>
        <w:gridCol w:w="2410"/>
        <w:gridCol w:w="2409"/>
        <w:gridCol w:w="2410"/>
      </w:tblGrid>
      <w:tr w:rsidR="0048652F" w14:paraId="6D537F15" w14:textId="77777777" w:rsidTr="009F5CB4">
        <w:trPr>
          <w:trHeight w:val="278"/>
        </w:trPr>
        <w:tc>
          <w:tcPr>
            <w:tcW w:w="2409" w:type="dxa"/>
            <w:tcBorders>
              <w:top w:val="single" w:sz="4" w:space="0" w:color="000000"/>
              <w:bottom w:val="single" w:sz="4" w:space="0" w:color="000000"/>
            </w:tcBorders>
          </w:tcPr>
          <w:p w14:paraId="310A4511" w14:textId="77777777" w:rsidR="0048652F" w:rsidRDefault="0048652F" w:rsidP="009F5CB4">
            <w:pPr>
              <w:pStyle w:val="TableParagraph"/>
              <w:spacing w:before="0" w:line="240" w:lineRule="auto"/>
              <w:jc w:val="left"/>
              <w:rPr>
                <w:rFonts w:ascii="Times New Roman"/>
                <w:sz w:val="20"/>
              </w:rPr>
            </w:pPr>
          </w:p>
        </w:tc>
        <w:tc>
          <w:tcPr>
            <w:tcW w:w="2410" w:type="dxa"/>
            <w:tcBorders>
              <w:top w:val="single" w:sz="4" w:space="0" w:color="000000"/>
              <w:bottom w:val="single" w:sz="4" w:space="0" w:color="000000"/>
            </w:tcBorders>
          </w:tcPr>
          <w:p w14:paraId="72085F8F" w14:textId="77777777" w:rsidR="0048652F" w:rsidRDefault="0048652F" w:rsidP="009F5CB4">
            <w:pPr>
              <w:pStyle w:val="TableParagraph"/>
              <w:spacing w:before="7" w:line="240" w:lineRule="auto"/>
              <w:ind w:right="111"/>
              <w:rPr>
                <w:sz w:val="20"/>
              </w:rPr>
            </w:pPr>
            <w:r>
              <w:rPr>
                <w:sz w:val="20"/>
              </w:rPr>
              <w:t>Pareto</w:t>
            </w:r>
            <w:r>
              <w:rPr>
                <w:spacing w:val="-15"/>
                <w:sz w:val="20"/>
              </w:rPr>
              <w:t xml:space="preserve"> </w:t>
            </w:r>
            <w:r>
              <w:rPr>
                <w:spacing w:val="-4"/>
                <w:sz w:val="20"/>
              </w:rPr>
              <w:t xml:space="preserve">Tail </w:t>
            </w:r>
            <w:r w:rsidRPr="00B8278D">
              <w:rPr>
                <w:spacing w:val="-4"/>
                <w:sz w:val="20"/>
              </w:rPr>
              <w:t>ξ</w:t>
            </w:r>
          </w:p>
        </w:tc>
        <w:tc>
          <w:tcPr>
            <w:tcW w:w="2409" w:type="dxa"/>
            <w:tcBorders>
              <w:top w:val="single" w:sz="4" w:space="0" w:color="000000"/>
              <w:bottom w:val="single" w:sz="4" w:space="0" w:color="000000"/>
            </w:tcBorders>
          </w:tcPr>
          <w:p w14:paraId="4646EE9B" w14:textId="77777777" w:rsidR="0048652F" w:rsidRDefault="0048652F" w:rsidP="009F5CB4">
            <w:pPr>
              <w:pStyle w:val="TableParagraph"/>
              <w:spacing w:before="7" w:line="240" w:lineRule="auto"/>
              <w:ind w:left="660"/>
              <w:jc w:val="left"/>
              <w:rPr>
                <w:sz w:val="20"/>
              </w:rPr>
            </w:pPr>
            <w:r>
              <w:rPr>
                <w:spacing w:val="-2"/>
                <w:sz w:val="20"/>
              </w:rPr>
              <w:t>Between-industry</w:t>
            </w:r>
            <w:r>
              <w:rPr>
                <w:spacing w:val="15"/>
                <w:sz w:val="20"/>
              </w:rPr>
              <w:t xml:space="preserve"> </w:t>
            </w:r>
            <w:r>
              <w:rPr>
                <w:spacing w:val="-2"/>
                <w:sz w:val="20"/>
              </w:rPr>
              <w:t xml:space="preserve">elasticity </w:t>
            </w:r>
            <w:r>
              <w:rPr>
                <w:rFonts w:ascii="Arial" w:hAnsi="Arial"/>
                <w:spacing w:val="-10"/>
                <w:sz w:val="20"/>
              </w:rPr>
              <w:t>η</w:t>
            </w:r>
          </w:p>
        </w:tc>
        <w:tc>
          <w:tcPr>
            <w:tcW w:w="2410" w:type="dxa"/>
            <w:tcBorders>
              <w:top w:val="single" w:sz="4" w:space="0" w:color="000000"/>
              <w:bottom w:val="single" w:sz="4" w:space="0" w:color="000000"/>
            </w:tcBorders>
          </w:tcPr>
          <w:p w14:paraId="2A3C7B50" w14:textId="77777777" w:rsidR="0048652F" w:rsidRDefault="0048652F" w:rsidP="009F5CB4">
            <w:pPr>
              <w:pStyle w:val="TableParagraph"/>
              <w:spacing w:before="7" w:line="240" w:lineRule="auto"/>
              <w:ind w:left="1" w:right="48"/>
              <w:rPr>
                <w:sz w:val="20"/>
              </w:rPr>
            </w:pPr>
            <w:r>
              <w:rPr>
                <w:sz w:val="20"/>
              </w:rPr>
              <w:t>Within-industry</w:t>
            </w:r>
            <w:r>
              <w:rPr>
                <w:spacing w:val="-15"/>
                <w:sz w:val="20"/>
              </w:rPr>
              <w:t xml:space="preserve"> </w:t>
            </w:r>
            <w:r>
              <w:rPr>
                <w:spacing w:val="-2"/>
                <w:sz w:val="20"/>
              </w:rPr>
              <w:t xml:space="preserve">elasticity </w:t>
            </w:r>
            <w:r>
              <w:rPr>
                <w:rFonts w:ascii="Arial" w:hAnsi="Arial"/>
                <w:spacing w:val="-10"/>
                <w:sz w:val="20"/>
              </w:rPr>
              <w:t>γ</w:t>
            </w:r>
          </w:p>
        </w:tc>
      </w:tr>
      <w:tr w:rsidR="0048652F" w14:paraId="5AF91793" w14:textId="77777777" w:rsidTr="009F5CB4">
        <w:trPr>
          <w:trHeight w:val="267"/>
        </w:trPr>
        <w:tc>
          <w:tcPr>
            <w:tcW w:w="2409" w:type="dxa"/>
            <w:tcBorders>
              <w:top w:val="single" w:sz="4" w:space="0" w:color="000000"/>
            </w:tcBorders>
          </w:tcPr>
          <w:p w14:paraId="373F2C5C" w14:textId="77777777" w:rsidR="0048652F" w:rsidRDefault="0048652F" w:rsidP="009F5CB4">
            <w:pPr>
              <w:pStyle w:val="TableParagraph"/>
              <w:spacing w:before="7"/>
              <w:jc w:val="left"/>
              <w:rPr>
                <w:sz w:val="20"/>
              </w:rPr>
            </w:pPr>
            <w:r>
              <w:rPr>
                <w:spacing w:val="-2"/>
                <w:sz w:val="20"/>
              </w:rPr>
              <w:t>Mid-2000s</w:t>
            </w:r>
          </w:p>
        </w:tc>
        <w:tc>
          <w:tcPr>
            <w:tcW w:w="2410" w:type="dxa"/>
            <w:tcBorders>
              <w:top w:val="single" w:sz="4" w:space="0" w:color="000000"/>
            </w:tcBorders>
          </w:tcPr>
          <w:p w14:paraId="0D959646" w14:textId="77777777" w:rsidR="0048652F" w:rsidRDefault="0048652F" w:rsidP="009F5CB4">
            <w:pPr>
              <w:pStyle w:val="TableParagraph"/>
              <w:spacing w:before="7"/>
              <w:ind w:left="1" w:right="111"/>
              <w:rPr>
                <w:sz w:val="20"/>
              </w:rPr>
            </w:pPr>
            <w:r>
              <w:rPr>
                <w:spacing w:val="-2"/>
                <w:sz w:val="20"/>
              </w:rPr>
              <w:t>6.419</w:t>
            </w:r>
          </w:p>
        </w:tc>
        <w:tc>
          <w:tcPr>
            <w:tcW w:w="2409" w:type="dxa"/>
            <w:tcBorders>
              <w:top w:val="single" w:sz="4" w:space="0" w:color="000000"/>
            </w:tcBorders>
          </w:tcPr>
          <w:p w14:paraId="3EB2AE88" w14:textId="77777777" w:rsidR="0048652F" w:rsidRDefault="0048652F" w:rsidP="009F5CB4">
            <w:pPr>
              <w:pStyle w:val="TableParagraph"/>
              <w:spacing w:before="7"/>
              <w:ind w:left="336"/>
              <w:rPr>
                <w:sz w:val="20"/>
              </w:rPr>
            </w:pPr>
            <w:r>
              <w:rPr>
                <w:spacing w:val="-2"/>
                <w:sz w:val="20"/>
              </w:rPr>
              <w:t>1.678</w:t>
            </w:r>
          </w:p>
        </w:tc>
        <w:tc>
          <w:tcPr>
            <w:tcW w:w="2410" w:type="dxa"/>
            <w:tcBorders>
              <w:top w:val="single" w:sz="4" w:space="0" w:color="000000"/>
            </w:tcBorders>
          </w:tcPr>
          <w:p w14:paraId="67DE6C99" w14:textId="77777777" w:rsidR="0048652F" w:rsidRDefault="0048652F" w:rsidP="009F5CB4">
            <w:pPr>
              <w:pStyle w:val="TableParagraph"/>
              <w:spacing w:before="7"/>
              <w:ind w:right="48"/>
              <w:rPr>
                <w:sz w:val="20"/>
              </w:rPr>
            </w:pPr>
            <w:r>
              <w:rPr>
                <w:spacing w:val="-4"/>
                <w:sz w:val="20"/>
              </w:rPr>
              <w:t>8.60</w:t>
            </w:r>
          </w:p>
        </w:tc>
      </w:tr>
      <w:tr w:rsidR="0048652F" w14:paraId="4743BDD3" w14:textId="77777777" w:rsidTr="009F5CB4">
        <w:trPr>
          <w:trHeight w:val="310"/>
        </w:trPr>
        <w:tc>
          <w:tcPr>
            <w:tcW w:w="2409" w:type="dxa"/>
            <w:tcBorders>
              <w:bottom w:val="single" w:sz="4" w:space="0" w:color="000000"/>
            </w:tcBorders>
          </w:tcPr>
          <w:p w14:paraId="210A551F" w14:textId="77777777" w:rsidR="0048652F" w:rsidRDefault="0048652F" w:rsidP="009F5CB4">
            <w:pPr>
              <w:pStyle w:val="TableParagraph"/>
              <w:spacing w:line="240" w:lineRule="auto"/>
              <w:jc w:val="left"/>
              <w:rPr>
                <w:sz w:val="20"/>
              </w:rPr>
            </w:pPr>
            <w:r>
              <w:rPr>
                <w:spacing w:val="-2"/>
                <w:sz w:val="20"/>
              </w:rPr>
              <w:t>Mid-2010s</w:t>
            </w:r>
          </w:p>
        </w:tc>
        <w:tc>
          <w:tcPr>
            <w:tcW w:w="2410" w:type="dxa"/>
            <w:tcBorders>
              <w:bottom w:val="single" w:sz="4" w:space="0" w:color="000000"/>
            </w:tcBorders>
          </w:tcPr>
          <w:p w14:paraId="24703D43" w14:textId="77777777" w:rsidR="0048652F" w:rsidRDefault="0048652F" w:rsidP="009F5CB4">
            <w:pPr>
              <w:pStyle w:val="TableParagraph"/>
              <w:spacing w:line="240" w:lineRule="auto"/>
              <w:ind w:left="1" w:right="111"/>
              <w:rPr>
                <w:sz w:val="20"/>
              </w:rPr>
            </w:pPr>
            <w:r>
              <w:rPr>
                <w:spacing w:val="-2"/>
                <w:sz w:val="20"/>
              </w:rPr>
              <w:t>4.596</w:t>
            </w:r>
          </w:p>
        </w:tc>
        <w:tc>
          <w:tcPr>
            <w:tcW w:w="2409" w:type="dxa"/>
            <w:tcBorders>
              <w:bottom w:val="single" w:sz="4" w:space="0" w:color="000000"/>
            </w:tcBorders>
          </w:tcPr>
          <w:p w14:paraId="00EAF342" w14:textId="77777777" w:rsidR="0048652F" w:rsidRDefault="0048652F" w:rsidP="009F5CB4">
            <w:pPr>
              <w:pStyle w:val="TableParagraph"/>
              <w:spacing w:line="240" w:lineRule="auto"/>
              <w:ind w:left="336"/>
              <w:rPr>
                <w:sz w:val="20"/>
              </w:rPr>
            </w:pPr>
            <w:r>
              <w:rPr>
                <w:spacing w:val="-2"/>
                <w:sz w:val="20"/>
              </w:rPr>
              <w:t>1.499</w:t>
            </w:r>
          </w:p>
        </w:tc>
        <w:tc>
          <w:tcPr>
            <w:tcW w:w="2410" w:type="dxa"/>
            <w:tcBorders>
              <w:bottom w:val="single" w:sz="4" w:space="0" w:color="000000"/>
            </w:tcBorders>
          </w:tcPr>
          <w:p w14:paraId="5082DC21" w14:textId="77777777" w:rsidR="0048652F" w:rsidRDefault="0048652F" w:rsidP="009F5CB4">
            <w:pPr>
              <w:pStyle w:val="TableParagraph"/>
              <w:spacing w:line="240" w:lineRule="auto"/>
              <w:ind w:right="48"/>
              <w:rPr>
                <w:sz w:val="20"/>
              </w:rPr>
            </w:pPr>
            <w:r>
              <w:rPr>
                <w:spacing w:val="-4"/>
                <w:sz w:val="20"/>
              </w:rPr>
              <w:t>6.53</w:t>
            </w:r>
          </w:p>
        </w:tc>
      </w:tr>
    </w:tbl>
    <w:p w14:paraId="0CD612CF" w14:textId="77777777" w:rsidR="0048652F" w:rsidRDefault="0048652F" w:rsidP="0048652F">
      <w:pPr>
        <w:pStyle w:val="ChartorTableNote"/>
      </w:pPr>
      <w:r>
        <w:t>Note:</w:t>
      </w:r>
      <w:r>
        <w:rPr>
          <w:spacing w:val="72"/>
          <w:w w:val="150"/>
        </w:rPr>
        <w:t xml:space="preserve">  </w:t>
      </w:r>
      <w:r>
        <w:t>Using</w:t>
      </w:r>
      <w:r>
        <w:rPr>
          <w:spacing w:val="-6"/>
        </w:rPr>
        <w:t xml:space="preserve"> </w:t>
      </w:r>
      <w:r>
        <w:t>harmonic</w:t>
      </w:r>
      <w:r>
        <w:rPr>
          <w:spacing w:val="-6"/>
        </w:rPr>
        <w:t xml:space="preserve"> </w:t>
      </w:r>
      <w:r>
        <w:t>sales-weighted</w:t>
      </w:r>
      <w:r>
        <w:rPr>
          <w:spacing w:val="-7"/>
        </w:rPr>
        <w:t xml:space="preserve"> </w:t>
      </w:r>
      <w:r>
        <w:rPr>
          <w:spacing w:val="-2"/>
        </w:rPr>
        <w:t>mark-ups.</w:t>
      </w:r>
    </w:p>
    <w:p w14:paraId="4AA72B9B" w14:textId="0594DE36" w:rsidR="00A8127D" w:rsidRPr="00723E39" w:rsidRDefault="00A8127D" w:rsidP="007F52FE">
      <w:pPr>
        <w:pStyle w:val="Heading2Numbered"/>
      </w:pPr>
      <w:bookmarkStart w:id="80" w:name="_bookmark23"/>
      <w:bookmarkStart w:id="81" w:name="_Toc206142464"/>
      <w:bookmarkEnd w:id="80"/>
      <w:r w:rsidRPr="00723E39">
        <w:t>Cost</w:t>
      </w:r>
      <w:r w:rsidRPr="008C1348">
        <w:t xml:space="preserve"> </w:t>
      </w:r>
      <w:r w:rsidRPr="00723E39">
        <w:t>of</w:t>
      </w:r>
      <w:r w:rsidRPr="008C1348">
        <w:t xml:space="preserve"> </w:t>
      </w:r>
      <w:bookmarkEnd w:id="81"/>
      <w:r w:rsidR="0054155F">
        <w:t>mark</w:t>
      </w:r>
      <w:r w:rsidR="00E14BA1">
        <w:noBreakHyphen/>
      </w:r>
      <w:r w:rsidR="0054155F">
        <w:t>ups</w:t>
      </w:r>
    </w:p>
    <w:p w14:paraId="0A40C67C" w14:textId="2E2FC043" w:rsidR="00A8127D" w:rsidRDefault="00A8127D" w:rsidP="00A511E1">
      <w:r>
        <w:t xml:space="preserve">Turning now to the misallocation costs, we can see that the results under the oligopoly model are </w:t>
      </w:r>
      <w:proofErr w:type="gramStart"/>
      <w:r>
        <w:t>actually</w:t>
      </w:r>
      <w:r>
        <w:rPr>
          <w:spacing w:val="-6"/>
        </w:rPr>
        <w:t xml:space="preserve"> </w:t>
      </w:r>
      <w:r>
        <w:t>extremely</w:t>
      </w:r>
      <w:proofErr w:type="gramEnd"/>
      <w:r>
        <w:rPr>
          <w:spacing w:val="-7"/>
        </w:rPr>
        <w:t xml:space="preserve"> </w:t>
      </w:r>
      <w:r>
        <w:t>similar</w:t>
      </w:r>
      <w:r>
        <w:rPr>
          <w:spacing w:val="-7"/>
        </w:rPr>
        <w:t xml:space="preserve"> </w:t>
      </w:r>
      <w:r>
        <w:t>to</w:t>
      </w:r>
      <w:r>
        <w:rPr>
          <w:spacing w:val="-6"/>
        </w:rPr>
        <w:t xml:space="preserve"> </w:t>
      </w:r>
      <w:r>
        <w:t>those</w:t>
      </w:r>
      <w:r>
        <w:rPr>
          <w:spacing w:val="-7"/>
        </w:rPr>
        <w:t xml:space="preserve"> </w:t>
      </w:r>
      <w:r>
        <w:t>under</w:t>
      </w:r>
      <w:r>
        <w:rPr>
          <w:spacing w:val="-6"/>
        </w:rPr>
        <w:t xml:space="preserve"> </w:t>
      </w:r>
      <w:r>
        <w:t>the</w:t>
      </w:r>
      <w:r>
        <w:rPr>
          <w:spacing w:val="-7"/>
        </w:rPr>
        <w:t xml:space="preserve"> </w:t>
      </w:r>
      <w:r>
        <w:t>equivalent</w:t>
      </w:r>
      <w:r>
        <w:rPr>
          <w:spacing w:val="-7"/>
        </w:rPr>
        <w:t xml:space="preserve"> </w:t>
      </w:r>
      <w:r>
        <w:t>monopolistic</w:t>
      </w:r>
      <w:r>
        <w:rPr>
          <w:spacing w:val="-7"/>
        </w:rPr>
        <w:t xml:space="preserve"> </w:t>
      </w:r>
      <w:r>
        <w:t>competition</w:t>
      </w:r>
      <w:r>
        <w:rPr>
          <w:spacing w:val="-6"/>
        </w:rPr>
        <w:t xml:space="preserve"> </w:t>
      </w:r>
      <w:r>
        <w:t>model</w:t>
      </w:r>
      <w:r>
        <w:rPr>
          <w:spacing w:val="-6"/>
        </w:rPr>
        <w:t xml:space="preserve"> </w:t>
      </w:r>
      <w:r>
        <w:t>(Table</w:t>
      </w:r>
      <w:r>
        <w:rPr>
          <w:spacing w:val="-7"/>
        </w:rPr>
        <w:t xml:space="preserve"> </w:t>
      </w:r>
      <w:hyperlink w:anchor="_bookmark24" w:history="1">
        <w:r>
          <w:t>10</w:t>
        </w:r>
      </w:hyperlink>
      <w:r>
        <w:t xml:space="preserve">). This indicates that the earlier findings are not </w:t>
      </w:r>
      <w:r w:rsidR="008B3165">
        <w:t>particularly</w:t>
      </w:r>
      <w:r>
        <w:t xml:space="preserve"> sensitive to the choice of competitive structure for the economy.</w:t>
      </w:r>
    </w:p>
    <w:p w14:paraId="720B291C" w14:textId="5C068321" w:rsidR="00A8127D" w:rsidRDefault="00A8127D" w:rsidP="00A8127D">
      <w:pPr>
        <w:pStyle w:val="BodyText"/>
        <w:spacing w:before="2"/>
        <w:ind w:left="0"/>
        <w:rPr>
          <w:sz w:val="14"/>
        </w:rPr>
      </w:pPr>
    </w:p>
    <w:p w14:paraId="0E48F05D" w14:textId="77777777" w:rsidR="00CE78D2" w:rsidRDefault="00CE78D2" w:rsidP="00CE78D2">
      <w:pPr>
        <w:pStyle w:val="TableMainHeading"/>
        <w:rPr>
          <w:spacing w:val="-2"/>
        </w:rPr>
      </w:pPr>
      <w:r>
        <w:t>Table</w:t>
      </w:r>
      <w:r>
        <w:rPr>
          <w:spacing w:val="-8"/>
        </w:rPr>
        <w:t xml:space="preserve"> </w:t>
      </w:r>
      <w:r>
        <w:t>10:</w:t>
      </w:r>
      <w:r>
        <w:rPr>
          <w:spacing w:val="-8"/>
        </w:rPr>
        <w:t xml:space="preserve"> </w:t>
      </w:r>
      <w:r>
        <w:t>Productivity</w:t>
      </w:r>
      <w:r>
        <w:rPr>
          <w:spacing w:val="-7"/>
        </w:rPr>
        <w:t xml:space="preserve"> </w:t>
      </w:r>
      <w:r>
        <w:t>Cost</w:t>
      </w:r>
      <w:r>
        <w:rPr>
          <w:spacing w:val="-8"/>
        </w:rPr>
        <w:t xml:space="preserve"> </w:t>
      </w:r>
      <w:r>
        <w:t>of</w:t>
      </w:r>
      <w:r>
        <w:rPr>
          <w:spacing w:val="-8"/>
        </w:rPr>
        <w:t xml:space="preserve"> </w:t>
      </w:r>
      <w:r>
        <w:rPr>
          <w:spacing w:val="-2"/>
        </w:rPr>
        <w:t>Mark-ups</w:t>
      </w:r>
    </w:p>
    <w:p w14:paraId="1F39EB2A" w14:textId="77777777" w:rsidR="00CE78D2" w:rsidRPr="002A0A73" w:rsidRDefault="00CE78D2" w:rsidP="00CE78D2">
      <w:pPr>
        <w:pStyle w:val="TableSecondHeading"/>
      </w:pPr>
      <w:r>
        <w:t>Oligopoly model</w:t>
      </w:r>
    </w:p>
    <w:p w14:paraId="0BFF79C3" w14:textId="77777777" w:rsidR="00CE78D2" w:rsidRDefault="00CE78D2" w:rsidP="00CE78D2">
      <w:pPr>
        <w:pStyle w:val="BodyText"/>
        <w:spacing w:before="4"/>
        <w:ind w:left="0"/>
        <w:rPr>
          <w:sz w:val="5"/>
        </w:rPr>
      </w:pPr>
    </w:p>
    <w:tbl>
      <w:tblPr>
        <w:tblW w:w="0" w:type="auto"/>
        <w:tblInd w:w="121" w:type="dxa"/>
        <w:tblLayout w:type="fixed"/>
        <w:tblCellMar>
          <w:left w:w="0" w:type="dxa"/>
          <w:right w:w="0" w:type="dxa"/>
        </w:tblCellMar>
        <w:tblLook w:val="01E0" w:firstRow="1" w:lastRow="1" w:firstColumn="1" w:lastColumn="1" w:noHBand="0" w:noVBand="0"/>
      </w:tblPr>
      <w:tblGrid>
        <w:gridCol w:w="2409"/>
        <w:gridCol w:w="2402"/>
        <w:gridCol w:w="2402"/>
        <w:gridCol w:w="2403"/>
      </w:tblGrid>
      <w:tr w:rsidR="00CE78D2" w14:paraId="38CF4AE1" w14:textId="77777777" w:rsidTr="009F5CB4">
        <w:trPr>
          <w:trHeight w:val="278"/>
        </w:trPr>
        <w:tc>
          <w:tcPr>
            <w:tcW w:w="2409" w:type="dxa"/>
            <w:tcBorders>
              <w:top w:val="single" w:sz="4" w:space="0" w:color="000000"/>
              <w:bottom w:val="single" w:sz="4" w:space="0" w:color="000000"/>
            </w:tcBorders>
          </w:tcPr>
          <w:p w14:paraId="62EED699" w14:textId="77777777" w:rsidR="00CE78D2" w:rsidRDefault="00CE78D2" w:rsidP="009F5CB4">
            <w:pPr>
              <w:pStyle w:val="TableParagraph"/>
              <w:spacing w:before="0" w:line="240" w:lineRule="auto"/>
              <w:jc w:val="left"/>
              <w:rPr>
                <w:rFonts w:ascii="Times New Roman"/>
                <w:sz w:val="20"/>
              </w:rPr>
            </w:pPr>
          </w:p>
        </w:tc>
        <w:tc>
          <w:tcPr>
            <w:tcW w:w="2402" w:type="dxa"/>
            <w:tcBorders>
              <w:top w:val="single" w:sz="4" w:space="0" w:color="000000"/>
              <w:bottom w:val="single" w:sz="4" w:space="0" w:color="000000"/>
            </w:tcBorders>
          </w:tcPr>
          <w:p w14:paraId="7FABA496" w14:textId="77777777" w:rsidR="00CE78D2" w:rsidRDefault="00CE78D2" w:rsidP="009F5CB4">
            <w:pPr>
              <w:pStyle w:val="TableParagraph"/>
              <w:spacing w:before="7" w:line="240" w:lineRule="auto"/>
              <w:ind w:right="440"/>
              <w:rPr>
                <w:sz w:val="20"/>
              </w:rPr>
            </w:pPr>
            <w:r>
              <w:rPr>
                <w:sz w:val="20"/>
              </w:rPr>
              <w:t>Gross</w:t>
            </w:r>
            <w:r>
              <w:rPr>
                <w:spacing w:val="-10"/>
                <w:sz w:val="20"/>
              </w:rPr>
              <w:t xml:space="preserve"> </w:t>
            </w:r>
            <w:r>
              <w:rPr>
                <w:spacing w:val="-2"/>
                <w:sz w:val="20"/>
              </w:rPr>
              <w:t>output</w:t>
            </w:r>
          </w:p>
        </w:tc>
        <w:tc>
          <w:tcPr>
            <w:tcW w:w="2402" w:type="dxa"/>
            <w:tcBorders>
              <w:top w:val="single" w:sz="4" w:space="0" w:color="000000"/>
              <w:bottom w:val="single" w:sz="4" w:space="0" w:color="000000"/>
            </w:tcBorders>
          </w:tcPr>
          <w:p w14:paraId="76D61C1B" w14:textId="77777777" w:rsidR="00CE78D2" w:rsidRDefault="00CE78D2" w:rsidP="009F5CB4">
            <w:pPr>
              <w:pStyle w:val="TableParagraph"/>
              <w:spacing w:before="7" w:line="240" w:lineRule="auto"/>
              <w:ind w:left="215"/>
              <w:rPr>
                <w:sz w:val="20"/>
              </w:rPr>
            </w:pPr>
            <w:r>
              <w:rPr>
                <w:spacing w:val="-5"/>
                <w:sz w:val="20"/>
              </w:rPr>
              <w:t>Value-</w:t>
            </w:r>
            <w:r>
              <w:rPr>
                <w:spacing w:val="-2"/>
                <w:sz w:val="20"/>
              </w:rPr>
              <w:t>added</w:t>
            </w:r>
          </w:p>
        </w:tc>
        <w:tc>
          <w:tcPr>
            <w:tcW w:w="2403" w:type="dxa"/>
            <w:tcBorders>
              <w:top w:val="single" w:sz="4" w:space="0" w:color="000000"/>
              <w:bottom w:val="single" w:sz="4" w:space="0" w:color="000000"/>
            </w:tcBorders>
          </w:tcPr>
          <w:p w14:paraId="0F011D57" w14:textId="77777777" w:rsidR="00CE78D2" w:rsidRDefault="00CE78D2" w:rsidP="009F5CB4">
            <w:pPr>
              <w:pStyle w:val="TableParagraph"/>
              <w:spacing w:before="7" w:line="240" w:lineRule="auto"/>
              <w:ind w:left="233"/>
              <w:rPr>
                <w:sz w:val="20"/>
              </w:rPr>
            </w:pPr>
            <w:r>
              <w:rPr>
                <w:sz w:val="20"/>
              </w:rPr>
              <w:t>Value</w:t>
            </w:r>
            <w:r>
              <w:rPr>
                <w:spacing w:val="-10"/>
                <w:sz w:val="20"/>
              </w:rPr>
              <w:t>-</w:t>
            </w:r>
            <w:r>
              <w:rPr>
                <w:sz w:val="20"/>
              </w:rPr>
              <w:t>added</w:t>
            </w:r>
            <w:r>
              <w:rPr>
                <w:spacing w:val="-9"/>
                <w:sz w:val="20"/>
              </w:rPr>
              <w:t xml:space="preserve"> </w:t>
            </w:r>
            <w:r>
              <w:rPr>
                <w:sz w:val="20"/>
              </w:rPr>
              <w:t>(no</w:t>
            </w:r>
            <w:r>
              <w:rPr>
                <w:spacing w:val="-10"/>
                <w:sz w:val="20"/>
              </w:rPr>
              <w:t xml:space="preserve"> </w:t>
            </w:r>
            <w:r>
              <w:rPr>
                <w:spacing w:val="-2"/>
                <w:sz w:val="20"/>
              </w:rPr>
              <w:t>input)</w:t>
            </w:r>
          </w:p>
        </w:tc>
      </w:tr>
      <w:tr w:rsidR="00CE78D2" w14:paraId="3D8DFC89" w14:textId="77777777" w:rsidTr="009F5CB4">
        <w:trPr>
          <w:trHeight w:val="267"/>
        </w:trPr>
        <w:tc>
          <w:tcPr>
            <w:tcW w:w="2409" w:type="dxa"/>
            <w:tcBorders>
              <w:top w:val="single" w:sz="4" w:space="0" w:color="000000"/>
            </w:tcBorders>
          </w:tcPr>
          <w:p w14:paraId="03785D07" w14:textId="77777777" w:rsidR="00CE78D2" w:rsidRPr="008C4AED" w:rsidRDefault="00CE78D2" w:rsidP="009F5CB4">
            <w:pPr>
              <w:pStyle w:val="TableParagraph"/>
              <w:spacing w:before="7"/>
              <w:jc w:val="left"/>
              <w:rPr>
                <w:spacing w:val="-2"/>
                <w:sz w:val="20"/>
              </w:rPr>
            </w:pPr>
            <w:r>
              <w:rPr>
                <w:spacing w:val="-2"/>
                <w:sz w:val="20"/>
              </w:rPr>
              <w:t>Mid-2000s – %</w:t>
            </w:r>
          </w:p>
        </w:tc>
        <w:tc>
          <w:tcPr>
            <w:tcW w:w="2402" w:type="dxa"/>
            <w:tcBorders>
              <w:top w:val="single" w:sz="4" w:space="0" w:color="000000"/>
            </w:tcBorders>
          </w:tcPr>
          <w:p w14:paraId="3B958D5D" w14:textId="77777777" w:rsidR="00CE78D2" w:rsidRDefault="00CE78D2" w:rsidP="009F5CB4">
            <w:pPr>
              <w:pStyle w:val="TableParagraph"/>
              <w:spacing w:before="7"/>
              <w:ind w:left="1" w:right="440"/>
              <w:rPr>
                <w:sz w:val="20"/>
              </w:rPr>
            </w:pPr>
            <w:r>
              <w:rPr>
                <w:spacing w:val="-4"/>
                <w:sz w:val="20"/>
              </w:rPr>
              <w:t>1.82</w:t>
            </w:r>
          </w:p>
        </w:tc>
        <w:tc>
          <w:tcPr>
            <w:tcW w:w="2402" w:type="dxa"/>
            <w:tcBorders>
              <w:top w:val="single" w:sz="4" w:space="0" w:color="000000"/>
            </w:tcBorders>
          </w:tcPr>
          <w:p w14:paraId="735D0EFC" w14:textId="77777777" w:rsidR="00CE78D2" w:rsidRDefault="00CE78D2" w:rsidP="009F5CB4">
            <w:pPr>
              <w:pStyle w:val="TableParagraph"/>
              <w:spacing w:before="7"/>
              <w:ind w:left="215"/>
              <w:rPr>
                <w:sz w:val="20"/>
              </w:rPr>
            </w:pPr>
            <w:r>
              <w:rPr>
                <w:spacing w:val="-4"/>
                <w:sz w:val="20"/>
              </w:rPr>
              <w:t>5.10</w:t>
            </w:r>
          </w:p>
        </w:tc>
        <w:tc>
          <w:tcPr>
            <w:tcW w:w="2403" w:type="dxa"/>
            <w:tcBorders>
              <w:top w:val="single" w:sz="4" w:space="0" w:color="000000"/>
            </w:tcBorders>
          </w:tcPr>
          <w:p w14:paraId="5414D075" w14:textId="77777777" w:rsidR="00CE78D2" w:rsidRDefault="00CE78D2" w:rsidP="009F5CB4">
            <w:pPr>
              <w:pStyle w:val="TableParagraph"/>
              <w:spacing w:before="7"/>
              <w:ind w:left="233"/>
              <w:rPr>
                <w:sz w:val="20"/>
              </w:rPr>
            </w:pPr>
            <w:r>
              <w:rPr>
                <w:spacing w:val="-4"/>
                <w:sz w:val="20"/>
              </w:rPr>
              <w:t>3.67</w:t>
            </w:r>
          </w:p>
        </w:tc>
      </w:tr>
      <w:tr w:rsidR="00CE78D2" w14:paraId="1DE17BC0" w14:textId="77777777" w:rsidTr="009F5CB4">
        <w:trPr>
          <w:trHeight w:val="278"/>
        </w:trPr>
        <w:tc>
          <w:tcPr>
            <w:tcW w:w="2409" w:type="dxa"/>
          </w:tcPr>
          <w:p w14:paraId="0B1DDA0E" w14:textId="77777777" w:rsidR="00CE78D2" w:rsidRPr="008C4AED" w:rsidRDefault="00CE78D2" w:rsidP="009F5CB4">
            <w:pPr>
              <w:pStyle w:val="TableParagraph"/>
              <w:jc w:val="left"/>
              <w:rPr>
                <w:spacing w:val="-2"/>
                <w:sz w:val="20"/>
              </w:rPr>
            </w:pPr>
            <w:r>
              <w:rPr>
                <w:spacing w:val="-2"/>
                <w:sz w:val="20"/>
              </w:rPr>
              <w:t>Mid-2010s – %</w:t>
            </w:r>
          </w:p>
        </w:tc>
        <w:tc>
          <w:tcPr>
            <w:tcW w:w="2402" w:type="dxa"/>
          </w:tcPr>
          <w:p w14:paraId="13430D1A" w14:textId="77777777" w:rsidR="00CE78D2" w:rsidRDefault="00CE78D2" w:rsidP="009F5CB4">
            <w:pPr>
              <w:pStyle w:val="TableParagraph"/>
              <w:ind w:left="1" w:right="440"/>
              <w:rPr>
                <w:sz w:val="20"/>
              </w:rPr>
            </w:pPr>
            <w:r>
              <w:rPr>
                <w:spacing w:val="-4"/>
                <w:sz w:val="20"/>
              </w:rPr>
              <w:t>2.35</w:t>
            </w:r>
          </w:p>
        </w:tc>
        <w:tc>
          <w:tcPr>
            <w:tcW w:w="2402" w:type="dxa"/>
          </w:tcPr>
          <w:p w14:paraId="0E5A52E6" w14:textId="77777777" w:rsidR="00CE78D2" w:rsidRDefault="00CE78D2" w:rsidP="009F5CB4">
            <w:pPr>
              <w:pStyle w:val="TableParagraph"/>
              <w:ind w:left="215"/>
              <w:rPr>
                <w:sz w:val="20"/>
              </w:rPr>
            </w:pPr>
            <w:r>
              <w:rPr>
                <w:spacing w:val="-4"/>
                <w:sz w:val="20"/>
              </w:rPr>
              <w:t>7.62</w:t>
            </w:r>
          </w:p>
        </w:tc>
        <w:tc>
          <w:tcPr>
            <w:tcW w:w="2403" w:type="dxa"/>
          </w:tcPr>
          <w:p w14:paraId="3A2AFABA" w14:textId="77777777" w:rsidR="00CE78D2" w:rsidRDefault="00CE78D2" w:rsidP="009F5CB4">
            <w:pPr>
              <w:pStyle w:val="TableParagraph"/>
              <w:ind w:left="233"/>
              <w:rPr>
                <w:sz w:val="20"/>
              </w:rPr>
            </w:pPr>
            <w:r>
              <w:rPr>
                <w:spacing w:val="-4"/>
                <w:sz w:val="20"/>
              </w:rPr>
              <w:t>3.31</w:t>
            </w:r>
          </w:p>
        </w:tc>
      </w:tr>
      <w:tr w:rsidR="00CE78D2" w14:paraId="786C81C3" w14:textId="77777777" w:rsidTr="009F5CB4">
        <w:trPr>
          <w:trHeight w:val="310"/>
        </w:trPr>
        <w:tc>
          <w:tcPr>
            <w:tcW w:w="2409" w:type="dxa"/>
            <w:tcBorders>
              <w:bottom w:val="single" w:sz="4" w:space="0" w:color="000000"/>
            </w:tcBorders>
          </w:tcPr>
          <w:p w14:paraId="6E5547D8" w14:textId="77777777" w:rsidR="00CE78D2" w:rsidRDefault="00CE78D2" w:rsidP="009F5CB4">
            <w:pPr>
              <w:pStyle w:val="TableParagraph"/>
              <w:spacing w:line="240" w:lineRule="auto"/>
              <w:jc w:val="left"/>
              <w:rPr>
                <w:sz w:val="20"/>
              </w:rPr>
            </w:pPr>
            <w:r>
              <w:rPr>
                <w:sz w:val="20"/>
              </w:rPr>
              <w:t>Change –</w:t>
            </w:r>
            <w:r>
              <w:rPr>
                <w:spacing w:val="-9"/>
                <w:sz w:val="20"/>
              </w:rPr>
              <w:t xml:space="preserve"> </w:t>
            </w:r>
            <w:r>
              <w:rPr>
                <w:spacing w:val="-5"/>
                <w:sz w:val="20"/>
              </w:rPr>
              <w:t>ppt</w:t>
            </w:r>
          </w:p>
        </w:tc>
        <w:tc>
          <w:tcPr>
            <w:tcW w:w="2402" w:type="dxa"/>
            <w:tcBorders>
              <w:bottom w:val="single" w:sz="4" w:space="0" w:color="000000"/>
            </w:tcBorders>
          </w:tcPr>
          <w:p w14:paraId="58B2142A" w14:textId="77777777" w:rsidR="00CE78D2" w:rsidRDefault="00CE78D2" w:rsidP="009F5CB4">
            <w:pPr>
              <w:pStyle w:val="TableParagraph"/>
              <w:spacing w:line="240" w:lineRule="auto"/>
              <w:ind w:left="1" w:right="440"/>
              <w:rPr>
                <w:sz w:val="20"/>
              </w:rPr>
            </w:pPr>
            <w:r>
              <w:rPr>
                <w:spacing w:val="-4"/>
                <w:sz w:val="20"/>
              </w:rPr>
              <w:t>0.52</w:t>
            </w:r>
          </w:p>
        </w:tc>
        <w:tc>
          <w:tcPr>
            <w:tcW w:w="2402" w:type="dxa"/>
            <w:tcBorders>
              <w:bottom w:val="single" w:sz="4" w:space="0" w:color="000000"/>
            </w:tcBorders>
          </w:tcPr>
          <w:p w14:paraId="42BC8246" w14:textId="77777777" w:rsidR="00CE78D2" w:rsidRDefault="00CE78D2" w:rsidP="009F5CB4">
            <w:pPr>
              <w:pStyle w:val="TableParagraph"/>
              <w:spacing w:line="240" w:lineRule="auto"/>
              <w:ind w:left="215"/>
              <w:rPr>
                <w:sz w:val="20"/>
              </w:rPr>
            </w:pPr>
            <w:r>
              <w:rPr>
                <w:spacing w:val="-4"/>
                <w:sz w:val="20"/>
              </w:rPr>
              <w:t>2.52</w:t>
            </w:r>
          </w:p>
        </w:tc>
        <w:tc>
          <w:tcPr>
            <w:tcW w:w="2403" w:type="dxa"/>
            <w:tcBorders>
              <w:bottom w:val="single" w:sz="4" w:space="0" w:color="000000"/>
            </w:tcBorders>
          </w:tcPr>
          <w:p w14:paraId="54DE8A4D" w14:textId="77777777" w:rsidR="00CE78D2" w:rsidRDefault="00CE78D2" w:rsidP="009F5CB4">
            <w:pPr>
              <w:pStyle w:val="TableParagraph"/>
              <w:spacing w:line="240" w:lineRule="auto"/>
              <w:ind w:left="233"/>
              <w:rPr>
                <w:sz w:val="20"/>
              </w:rPr>
            </w:pPr>
            <w:r>
              <w:rPr>
                <w:spacing w:val="-4"/>
                <w:sz w:val="20"/>
              </w:rPr>
              <w:t>1.18</w:t>
            </w:r>
          </w:p>
        </w:tc>
      </w:tr>
    </w:tbl>
    <w:p w14:paraId="75BB1537" w14:textId="77777777" w:rsidR="00CE78D2" w:rsidRPr="00100C03" w:rsidRDefault="00CE78D2" w:rsidP="00CE78D2">
      <w:pPr>
        <w:pStyle w:val="ChartorTableNote"/>
      </w:pPr>
      <w:r>
        <w:rPr>
          <w:spacing w:val="-2"/>
        </w:rPr>
        <w:t>Notes:</w:t>
      </w:r>
      <w:r>
        <w:tab/>
        <w:t>Shows percentage loss in productivity relative to the efficient static planner’s problem allocation. Based on harmonic sales- weighted mark-ups.</w:t>
      </w:r>
    </w:p>
    <w:p w14:paraId="6377F419" w14:textId="450A755A" w:rsidR="00A8127D" w:rsidRDefault="00A8127D" w:rsidP="007F52FE">
      <w:pPr>
        <w:pStyle w:val="Heading1Numbered"/>
      </w:pPr>
      <w:bookmarkStart w:id="82" w:name="Broader_cost_of_markups"/>
      <w:bookmarkStart w:id="83" w:name="_bookmark25"/>
      <w:bookmarkStart w:id="84" w:name="_Toc206142465"/>
      <w:bookmarkEnd w:id="82"/>
      <w:bookmarkEnd w:id="83"/>
      <w:r>
        <w:t>Broader</w:t>
      </w:r>
      <w:r>
        <w:rPr>
          <w:spacing w:val="-7"/>
        </w:rPr>
        <w:t xml:space="preserve"> </w:t>
      </w:r>
      <w:r w:rsidR="005634BF">
        <w:t>c</w:t>
      </w:r>
      <w:r w:rsidR="009F22BA">
        <w:t>ost</w:t>
      </w:r>
      <w:r w:rsidR="009F22BA">
        <w:rPr>
          <w:spacing w:val="-7"/>
        </w:rPr>
        <w:t xml:space="preserve"> </w:t>
      </w:r>
      <w:r>
        <w:t>of</w:t>
      </w:r>
      <w:r>
        <w:rPr>
          <w:spacing w:val="-7"/>
        </w:rPr>
        <w:t xml:space="preserve"> </w:t>
      </w:r>
      <w:bookmarkEnd w:id="84"/>
      <w:r w:rsidR="005634BF">
        <w:rPr>
          <w:spacing w:val="-2"/>
        </w:rPr>
        <w:t>m</w:t>
      </w:r>
      <w:r w:rsidR="0054155F">
        <w:rPr>
          <w:spacing w:val="-2"/>
        </w:rPr>
        <w:t>ark</w:t>
      </w:r>
      <w:r w:rsidR="00E14BA1">
        <w:rPr>
          <w:spacing w:val="-2"/>
        </w:rPr>
        <w:noBreakHyphen/>
      </w:r>
      <w:r w:rsidR="0054155F">
        <w:rPr>
          <w:spacing w:val="-2"/>
        </w:rPr>
        <w:t>ups</w:t>
      </w:r>
    </w:p>
    <w:p w14:paraId="0BDC4DD2" w14:textId="76B1BD5B" w:rsidR="00A8127D" w:rsidRDefault="00A8127D" w:rsidP="001C223F">
      <w:r>
        <w:t>So</w:t>
      </w:r>
      <w:r>
        <w:rPr>
          <w:spacing w:val="-18"/>
        </w:rPr>
        <w:t xml:space="preserve"> </w:t>
      </w:r>
      <w:proofErr w:type="gramStart"/>
      <w:r>
        <w:t>far</w:t>
      </w:r>
      <w:proofErr w:type="gramEnd"/>
      <w:r>
        <w:rPr>
          <w:spacing w:val="-17"/>
        </w:rPr>
        <w:t xml:space="preserve"> </w:t>
      </w:r>
      <w:r>
        <w:t>we</w:t>
      </w:r>
      <w:r>
        <w:rPr>
          <w:spacing w:val="-17"/>
        </w:rPr>
        <w:t xml:space="preserve"> </w:t>
      </w:r>
      <w:r>
        <w:t>have</w:t>
      </w:r>
      <w:r>
        <w:rPr>
          <w:spacing w:val="-17"/>
        </w:rPr>
        <w:t xml:space="preserve"> </w:t>
      </w:r>
      <w:r>
        <w:t>focused</w:t>
      </w:r>
      <w:r>
        <w:rPr>
          <w:spacing w:val="-17"/>
        </w:rPr>
        <w:t xml:space="preserve"> </w:t>
      </w:r>
      <w:r>
        <w:t>on</w:t>
      </w:r>
      <w:r>
        <w:rPr>
          <w:spacing w:val="-18"/>
        </w:rPr>
        <w:t xml:space="preserve"> </w:t>
      </w:r>
      <w:r>
        <w:t>the</w:t>
      </w:r>
      <w:r>
        <w:rPr>
          <w:spacing w:val="-17"/>
        </w:rPr>
        <w:t xml:space="preserve"> </w:t>
      </w:r>
      <w:r>
        <w:t>negative</w:t>
      </w:r>
      <w:r>
        <w:rPr>
          <w:spacing w:val="-17"/>
        </w:rPr>
        <w:t xml:space="preserve"> </w:t>
      </w:r>
      <w:r>
        <w:t>impact</w:t>
      </w:r>
      <w:r>
        <w:rPr>
          <w:spacing w:val="-17"/>
        </w:rPr>
        <w:t xml:space="preserve"> </w:t>
      </w:r>
      <w:r>
        <w:t>that</w:t>
      </w:r>
      <w:r>
        <w:rPr>
          <w:spacing w:val="-17"/>
        </w:rPr>
        <w:t xml:space="preserve"> </w:t>
      </w:r>
      <w:r w:rsidR="0054155F">
        <w:t>mark</w:t>
      </w:r>
      <w:r w:rsidR="00E14BA1">
        <w:noBreakHyphen/>
      </w:r>
      <w:r w:rsidR="0054155F">
        <w:t>ups</w:t>
      </w:r>
      <w:r>
        <w:t>,</w:t>
      </w:r>
      <w:r>
        <w:rPr>
          <w:spacing w:val="-18"/>
        </w:rPr>
        <w:t xml:space="preserve"> </w:t>
      </w:r>
      <w:r>
        <w:t>and</w:t>
      </w:r>
      <w:r>
        <w:rPr>
          <w:spacing w:val="-17"/>
        </w:rPr>
        <w:t xml:space="preserve"> </w:t>
      </w:r>
      <w:r>
        <w:t>in</w:t>
      </w:r>
      <w:r>
        <w:rPr>
          <w:spacing w:val="-17"/>
        </w:rPr>
        <w:t xml:space="preserve"> </w:t>
      </w:r>
      <w:r>
        <w:t>particular</w:t>
      </w:r>
      <w:r>
        <w:rPr>
          <w:spacing w:val="-17"/>
        </w:rPr>
        <w:t xml:space="preserve"> </w:t>
      </w:r>
      <w:r>
        <w:t>dispersion</w:t>
      </w:r>
      <w:r>
        <w:rPr>
          <w:spacing w:val="-17"/>
        </w:rPr>
        <w:t xml:space="preserve"> </w:t>
      </w:r>
      <w:r>
        <w:t>in</w:t>
      </w:r>
      <w:r>
        <w:rPr>
          <w:spacing w:val="-17"/>
        </w:rPr>
        <w:t xml:space="preserve"> </w:t>
      </w:r>
      <w:r w:rsidR="0054155F">
        <w:t>mark</w:t>
      </w:r>
      <w:r w:rsidR="00E14BA1">
        <w:noBreakHyphen/>
      </w:r>
      <w:r w:rsidR="0054155F">
        <w:t>ups</w:t>
      </w:r>
      <w:r>
        <w:t>, has</w:t>
      </w:r>
      <w:r>
        <w:rPr>
          <w:spacing w:val="-2"/>
        </w:rPr>
        <w:t xml:space="preserve"> </w:t>
      </w:r>
      <w:r>
        <w:t>on</w:t>
      </w:r>
      <w:r>
        <w:rPr>
          <w:spacing w:val="-2"/>
        </w:rPr>
        <w:t xml:space="preserve"> </w:t>
      </w:r>
      <w:r>
        <w:t>productivity</w:t>
      </w:r>
      <w:r>
        <w:rPr>
          <w:spacing w:val="-3"/>
        </w:rPr>
        <w:t xml:space="preserve"> </w:t>
      </w:r>
      <w:r>
        <w:t>via</w:t>
      </w:r>
      <w:r>
        <w:rPr>
          <w:spacing w:val="-2"/>
        </w:rPr>
        <w:t xml:space="preserve"> </w:t>
      </w:r>
      <w:r>
        <w:t>misallocation</w:t>
      </w:r>
      <w:r>
        <w:rPr>
          <w:spacing w:val="-2"/>
        </w:rPr>
        <w:t xml:space="preserve"> </w:t>
      </w:r>
      <w:r>
        <w:t>of</w:t>
      </w:r>
      <w:r>
        <w:rPr>
          <w:spacing w:val="-2"/>
        </w:rPr>
        <w:t xml:space="preserve"> </w:t>
      </w:r>
      <w:r>
        <w:t>resources</w:t>
      </w:r>
      <w:r>
        <w:rPr>
          <w:spacing w:val="-3"/>
        </w:rPr>
        <w:t xml:space="preserve"> </w:t>
      </w:r>
      <w:r>
        <w:t>across</w:t>
      </w:r>
      <w:r>
        <w:rPr>
          <w:spacing w:val="-3"/>
        </w:rPr>
        <w:t xml:space="preserve"> </w:t>
      </w:r>
      <w:r>
        <w:t>firms.</w:t>
      </w:r>
      <w:r>
        <w:rPr>
          <w:spacing w:val="-2"/>
        </w:rPr>
        <w:t xml:space="preserve"> </w:t>
      </w:r>
      <w:r>
        <w:t>But,</w:t>
      </w:r>
      <w:r>
        <w:rPr>
          <w:spacing w:val="-2"/>
        </w:rPr>
        <w:t xml:space="preserve"> </w:t>
      </w:r>
      <w:r>
        <w:t>as</w:t>
      </w:r>
      <w:r>
        <w:rPr>
          <w:spacing w:val="-2"/>
        </w:rPr>
        <w:t xml:space="preserve"> </w:t>
      </w:r>
      <w:r>
        <w:t>discussed</w:t>
      </w:r>
      <w:r>
        <w:rPr>
          <w:spacing w:val="-2"/>
        </w:rPr>
        <w:t xml:space="preserve"> </w:t>
      </w:r>
      <w:r>
        <w:t>above,</w:t>
      </w:r>
      <w:r>
        <w:rPr>
          <w:spacing w:val="-2"/>
        </w:rPr>
        <w:t xml:space="preserve"> </w:t>
      </w:r>
      <w:r>
        <w:t>this</w:t>
      </w:r>
      <w:r>
        <w:rPr>
          <w:spacing w:val="-2"/>
        </w:rPr>
        <w:t xml:space="preserve"> </w:t>
      </w:r>
      <w:r>
        <w:t>is</w:t>
      </w:r>
      <w:r>
        <w:rPr>
          <w:spacing w:val="-2"/>
        </w:rPr>
        <w:t xml:space="preserve"> </w:t>
      </w:r>
      <w:r>
        <w:t>only one</w:t>
      </w:r>
      <w:r>
        <w:rPr>
          <w:spacing w:val="-10"/>
        </w:rPr>
        <w:t xml:space="preserve"> </w:t>
      </w:r>
      <w:r>
        <w:t>channel</w:t>
      </w:r>
      <w:r>
        <w:rPr>
          <w:spacing w:val="-10"/>
        </w:rPr>
        <w:t xml:space="preserve"> </w:t>
      </w:r>
      <w:r>
        <w:t>through</w:t>
      </w:r>
      <w:r>
        <w:rPr>
          <w:spacing w:val="-10"/>
        </w:rPr>
        <w:t xml:space="preserve"> </w:t>
      </w:r>
      <w:r>
        <w:t>which</w:t>
      </w:r>
      <w:r>
        <w:rPr>
          <w:spacing w:val="-10"/>
        </w:rPr>
        <w:t xml:space="preserve"> </w:t>
      </w:r>
      <w:r>
        <w:t>rising</w:t>
      </w:r>
      <w:r>
        <w:rPr>
          <w:spacing w:val="-10"/>
        </w:rPr>
        <w:t xml:space="preserve"> </w:t>
      </w:r>
      <w:r w:rsidR="0054155F">
        <w:t>mark</w:t>
      </w:r>
      <w:r w:rsidR="00E14BA1">
        <w:noBreakHyphen/>
      </w:r>
      <w:r w:rsidR="0054155F">
        <w:t>ups</w:t>
      </w:r>
      <w:r>
        <w:rPr>
          <w:spacing w:val="-10"/>
        </w:rPr>
        <w:t xml:space="preserve"> </w:t>
      </w:r>
      <w:r>
        <w:t>could</w:t>
      </w:r>
      <w:r>
        <w:rPr>
          <w:spacing w:val="-10"/>
        </w:rPr>
        <w:t xml:space="preserve"> </w:t>
      </w:r>
      <w:r>
        <w:t>have</w:t>
      </w:r>
      <w:r>
        <w:rPr>
          <w:spacing w:val="-10"/>
        </w:rPr>
        <w:t xml:space="preserve"> </w:t>
      </w:r>
      <w:r>
        <w:t>economic</w:t>
      </w:r>
      <w:r>
        <w:rPr>
          <w:spacing w:val="-10"/>
        </w:rPr>
        <w:t xml:space="preserve"> </w:t>
      </w:r>
      <w:r>
        <w:t>costs.</w:t>
      </w:r>
      <w:r>
        <w:rPr>
          <w:spacing w:val="-10"/>
        </w:rPr>
        <w:t xml:space="preserve"> </w:t>
      </w:r>
      <w:r>
        <w:t>We</w:t>
      </w:r>
      <w:r>
        <w:rPr>
          <w:spacing w:val="-11"/>
        </w:rPr>
        <w:t xml:space="preserve"> </w:t>
      </w:r>
      <w:r>
        <w:t>now</w:t>
      </w:r>
      <w:r>
        <w:rPr>
          <w:spacing w:val="-10"/>
        </w:rPr>
        <w:t xml:space="preserve"> </w:t>
      </w:r>
      <w:r>
        <w:t>turn</w:t>
      </w:r>
      <w:r>
        <w:rPr>
          <w:spacing w:val="-10"/>
        </w:rPr>
        <w:t xml:space="preserve"> </w:t>
      </w:r>
      <w:r>
        <w:t>to</w:t>
      </w:r>
      <w:r>
        <w:rPr>
          <w:spacing w:val="-10"/>
        </w:rPr>
        <w:t xml:space="preserve"> </w:t>
      </w:r>
      <w:r>
        <w:t>the</w:t>
      </w:r>
      <w:r>
        <w:rPr>
          <w:spacing w:val="-10"/>
        </w:rPr>
        <w:t xml:space="preserve"> </w:t>
      </w:r>
      <w:r>
        <w:t>broader economic costs.</w:t>
      </w:r>
    </w:p>
    <w:p w14:paraId="1DA22E48" w14:textId="2FFE02A1" w:rsidR="00A8127D" w:rsidRDefault="00A8127D" w:rsidP="00A511E1">
      <w:r>
        <w:t>To</w:t>
      </w:r>
      <w:r>
        <w:rPr>
          <w:spacing w:val="-5"/>
        </w:rPr>
        <w:t xml:space="preserve"> </w:t>
      </w:r>
      <w:r>
        <w:t>consider</w:t>
      </w:r>
      <w:r>
        <w:rPr>
          <w:spacing w:val="-5"/>
        </w:rPr>
        <w:t xml:space="preserve"> </w:t>
      </w:r>
      <w:r>
        <w:t>these</w:t>
      </w:r>
      <w:r>
        <w:rPr>
          <w:spacing w:val="-5"/>
        </w:rPr>
        <w:t xml:space="preserve"> </w:t>
      </w:r>
      <w:r>
        <w:t>costs,</w:t>
      </w:r>
      <w:r>
        <w:rPr>
          <w:spacing w:val="-5"/>
        </w:rPr>
        <w:t xml:space="preserve"> </w:t>
      </w:r>
      <w:r>
        <w:t>we</w:t>
      </w:r>
      <w:r>
        <w:rPr>
          <w:spacing w:val="-5"/>
        </w:rPr>
        <w:t xml:space="preserve"> </w:t>
      </w:r>
      <w:r>
        <w:t>solve</w:t>
      </w:r>
      <w:r>
        <w:rPr>
          <w:spacing w:val="-6"/>
        </w:rPr>
        <w:t xml:space="preserve"> </w:t>
      </w:r>
      <w:r>
        <w:t>the</w:t>
      </w:r>
      <w:r>
        <w:rPr>
          <w:spacing w:val="-5"/>
        </w:rPr>
        <w:t xml:space="preserve"> </w:t>
      </w:r>
      <w:r>
        <w:t>full</w:t>
      </w:r>
      <w:r>
        <w:rPr>
          <w:spacing w:val="-5"/>
        </w:rPr>
        <w:t xml:space="preserve"> </w:t>
      </w:r>
      <w:r>
        <w:t>EMX</w:t>
      </w:r>
      <w:r>
        <w:rPr>
          <w:spacing w:val="-5"/>
        </w:rPr>
        <w:t xml:space="preserve"> </w:t>
      </w:r>
      <w:r>
        <w:t>model</w:t>
      </w:r>
      <w:r>
        <w:rPr>
          <w:spacing w:val="-5"/>
        </w:rPr>
        <w:t xml:space="preserve"> </w:t>
      </w:r>
      <w:r>
        <w:t>with</w:t>
      </w:r>
      <w:r>
        <w:rPr>
          <w:spacing w:val="-5"/>
        </w:rPr>
        <w:t xml:space="preserve"> </w:t>
      </w:r>
      <w:r>
        <w:t>the</w:t>
      </w:r>
      <w:r>
        <w:rPr>
          <w:spacing w:val="-5"/>
        </w:rPr>
        <w:t xml:space="preserve"> </w:t>
      </w:r>
      <w:r w:rsidR="004F7E58">
        <w:t>mark</w:t>
      </w:r>
      <w:r w:rsidR="00E14BA1">
        <w:noBreakHyphen/>
      </w:r>
      <w:r w:rsidR="004F7E58">
        <w:t>up</w:t>
      </w:r>
      <w:r>
        <w:rPr>
          <w:spacing w:val="-5"/>
        </w:rPr>
        <w:t xml:space="preserve"> </w:t>
      </w:r>
      <w:r>
        <w:t>distortions</w:t>
      </w:r>
      <w:r>
        <w:rPr>
          <w:spacing w:val="-5"/>
        </w:rPr>
        <w:t xml:space="preserve"> </w:t>
      </w:r>
      <w:r>
        <w:t>and</w:t>
      </w:r>
      <w:r>
        <w:rPr>
          <w:spacing w:val="-5"/>
        </w:rPr>
        <w:t xml:space="preserve"> </w:t>
      </w:r>
      <w:r>
        <w:t>without</w:t>
      </w:r>
      <w:r>
        <w:rPr>
          <w:spacing w:val="-5"/>
        </w:rPr>
        <w:t xml:space="preserve"> </w:t>
      </w:r>
      <w:r>
        <w:t xml:space="preserve">them </w:t>
      </w:r>
      <w:r>
        <w:rPr>
          <w:spacing w:val="-2"/>
        </w:rPr>
        <w:t>(often</w:t>
      </w:r>
      <w:r>
        <w:rPr>
          <w:spacing w:val="-16"/>
        </w:rPr>
        <w:t xml:space="preserve"> </w:t>
      </w:r>
      <w:r>
        <w:rPr>
          <w:spacing w:val="-2"/>
        </w:rPr>
        <w:t>referred</w:t>
      </w:r>
      <w:r>
        <w:rPr>
          <w:spacing w:val="-15"/>
        </w:rPr>
        <w:t xml:space="preserve"> </w:t>
      </w:r>
      <w:r>
        <w:rPr>
          <w:spacing w:val="-2"/>
        </w:rPr>
        <w:t>to</w:t>
      </w:r>
      <w:r>
        <w:rPr>
          <w:spacing w:val="-15"/>
        </w:rPr>
        <w:t xml:space="preserve"> </w:t>
      </w:r>
      <w:r>
        <w:rPr>
          <w:spacing w:val="-2"/>
        </w:rPr>
        <w:t>as</w:t>
      </w:r>
      <w:r>
        <w:rPr>
          <w:spacing w:val="-15"/>
        </w:rPr>
        <w:t xml:space="preserve"> </w:t>
      </w:r>
      <w:r>
        <w:rPr>
          <w:spacing w:val="-2"/>
        </w:rPr>
        <w:t>the</w:t>
      </w:r>
      <w:r>
        <w:rPr>
          <w:spacing w:val="-15"/>
        </w:rPr>
        <w:t xml:space="preserve"> </w:t>
      </w:r>
      <w:r>
        <w:rPr>
          <w:spacing w:val="-2"/>
        </w:rPr>
        <w:t>social</w:t>
      </w:r>
      <w:r>
        <w:rPr>
          <w:spacing w:val="-16"/>
        </w:rPr>
        <w:t xml:space="preserve"> </w:t>
      </w:r>
      <w:r>
        <w:rPr>
          <w:spacing w:val="-2"/>
        </w:rPr>
        <w:t>planner</w:t>
      </w:r>
      <w:r>
        <w:rPr>
          <w:spacing w:val="-15"/>
        </w:rPr>
        <w:t xml:space="preserve"> </w:t>
      </w:r>
      <w:r>
        <w:rPr>
          <w:spacing w:val="-2"/>
        </w:rPr>
        <w:t>problem).</w:t>
      </w:r>
      <w:r>
        <w:rPr>
          <w:spacing w:val="-15"/>
        </w:rPr>
        <w:t xml:space="preserve"> </w:t>
      </w:r>
      <w:r>
        <w:rPr>
          <w:spacing w:val="-2"/>
        </w:rPr>
        <w:t>This</w:t>
      </w:r>
      <w:r>
        <w:rPr>
          <w:spacing w:val="-15"/>
        </w:rPr>
        <w:t xml:space="preserve"> </w:t>
      </w:r>
      <w:r>
        <w:rPr>
          <w:spacing w:val="-2"/>
        </w:rPr>
        <w:t>will</w:t>
      </w:r>
      <w:r>
        <w:rPr>
          <w:spacing w:val="-15"/>
        </w:rPr>
        <w:t xml:space="preserve"> </w:t>
      </w:r>
      <w:r>
        <w:rPr>
          <w:spacing w:val="-2"/>
        </w:rPr>
        <w:t>capture</w:t>
      </w:r>
      <w:r>
        <w:rPr>
          <w:spacing w:val="-15"/>
        </w:rPr>
        <w:t xml:space="preserve"> </w:t>
      </w:r>
      <w:r>
        <w:rPr>
          <w:spacing w:val="-2"/>
        </w:rPr>
        <w:t>the</w:t>
      </w:r>
      <w:r>
        <w:rPr>
          <w:spacing w:val="-15"/>
        </w:rPr>
        <w:t xml:space="preserve"> </w:t>
      </w:r>
      <w:r>
        <w:rPr>
          <w:spacing w:val="-2"/>
        </w:rPr>
        <w:t>three</w:t>
      </w:r>
      <w:r>
        <w:rPr>
          <w:spacing w:val="-15"/>
        </w:rPr>
        <w:t xml:space="preserve"> </w:t>
      </w:r>
      <w:r>
        <w:rPr>
          <w:spacing w:val="-2"/>
        </w:rPr>
        <w:t>different</w:t>
      </w:r>
      <w:r>
        <w:rPr>
          <w:spacing w:val="-15"/>
        </w:rPr>
        <w:t xml:space="preserve"> </w:t>
      </w:r>
      <w:r>
        <w:rPr>
          <w:spacing w:val="-2"/>
        </w:rPr>
        <w:t>channels</w:t>
      </w:r>
      <w:r>
        <w:rPr>
          <w:spacing w:val="-15"/>
        </w:rPr>
        <w:t xml:space="preserve"> </w:t>
      </w:r>
      <w:r>
        <w:rPr>
          <w:spacing w:val="-2"/>
        </w:rPr>
        <w:t xml:space="preserve">through </w:t>
      </w:r>
      <w:r>
        <w:t>which</w:t>
      </w:r>
      <w:r>
        <w:rPr>
          <w:spacing w:val="-10"/>
        </w:rPr>
        <w:t xml:space="preserve"> </w:t>
      </w:r>
      <w:r w:rsidR="0054155F">
        <w:t>mark</w:t>
      </w:r>
      <w:r w:rsidR="00E14BA1">
        <w:noBreakHyphen/>
      </w:r>
      <w:r w:rsidR="0054155F">
        <w:t>ups</w:t>
      </w:r>
      <w:r>
        <w:rPr>
          <w:spacing w:val="-10"/>
        </w:rPr>
        <w:t xml:space="preserve"> </w:t>
      </w:r>
      <w:r>
        <w:t>and</w:t>
      </w:r>
      <w:r>
        <w:rPr>
          <w:spacing w:val="-10"/>
        </w:rPr>
        <w:t xml:space="preserve"> </w:t>
      </w:r>
      <w:r>
        <w:t>market</w:t>
      </w:r>
      <w:r>
        <w:rPr>
          <w:spacing w:val="-10"/>
        </w:rPr>
        <w:t xml:space="preserve"> </w:t>
      </w:r>
      <w:r>
        <w:t>power</w:t>
      </w:r>
      <w:r>
        <w:rPr>
          <w:spacing w:val="-10"/>
        </w:rPr>
        <w:t xml:space="preserve"> </w:t>
      </w:r>
      <w:r>
        <w:t>will</w:t>
      </w:r>
      <w:r>
        <w:rPr>
          <w:spacing w:val="-10"/>
        </w:rPr>
        <w:t xml:space="preserve"> </w:t>
      </w:r>
      <w:r>
        <w:t>affect</w:t>
      </w:r>
      <w:r>
        <w:rPr>
          <w:spacing w:val="-10"/>
        </w:rPr>
        <w:t xml:space="preserve"> </w:t>
      </w:r>
      <w:r>
        <w:t>the</w:t>
      </w:r>
      <w:r>
        <w:rPr>
          <w:spacing w:val="-10"/>
        </w:rPr>
        <w:t xml:space="preserve"> </w:t>
      </w:r>
      <w:r>
        <w:t>economy:</w:t>
      </w:r>
      <w:r>
        <w:rPr>
          <w:spacing w:val="-10"/>
        </w:rPr>
        <w:t xml:space="preserve"> </w:t>
      </w:r>
      <w:r>
        <w:t>the</w:t>
      </w:r>
      <w:r>
        <w:rPr>
          <w:spacing w:val="-10"/>
        </w:rPr>
        <w:t xml:space="preserve"> </w:t>
      </w:r>
      <w:r>
        <w:t>traditional</w:t>
      </w:r>
      <w:r>
        <w:rPr>
          <w:spacing w:val="-10"/>
        </w:rPr>
        <w:t xml:space="preserve"> </w:t>
      </w:r>
      <w:r w:rsidR="00B325CE">
        <w:t>deadweight</w:t>
      </w:r>
      <w:r>
        <w:rPr>
          <w:spacing w:val="-10"/>
        </w:rPr>
        <w:t xml:space="preserve"> </w:t>
      </w:r>
      <w:r>
        <w:t>loss</w:t>
      </w:r>
      <w:r>
        <w:rPr>
          <w:spacing w:val="-10"/>
        </w:rPr>
        <w:t xml:space="preserve"> </w:t>
      </w:r>
      <w:r>
        <w:t xml:space="preserve">channel; </w:t>
      </w:r>
      <w:r>
        <w:rPr>
          <w:spacing w:val="-2"/>
        </w:rPr>
        <w:t>the</w:t>
      </w:r>
      <w:r>
        <w:rPr>
          <w:spacing w:val="-8"/>
        </w:rPr>
        <w:t xml:space="preserve"> </w:t>
      </w:r>
      <w:r>
        <w:rPr>
          <w:spacing w:val="-2"/>
        </w:rPr>
        <w:t>inefficient</w:t>
      </w:r>
      <w:r>
        <w:rPr>
          <w:spacing w:val="-10"/>
        </w:rPr>
        <w:t xml:space="preserve"> </w:t>
      </w:r>
      <w:r>
        <w:rPr>
          <w:spacing w:val="-2"/>
        </w:rPr>
        <w:t>entry</w:t>
      </w:r>
      <w:r>
        <w:rPr>
          <w:spacing w:val="-8"/>
        </w:rPr>
        <w:t xml:space="preserve"> </w:t>
      </w:r>
      <w:r>
        <w:rPr>
          <w:spacing w:val="-2"/>
        </w:rPr>
        <w:t>channel;</w:t>
      </w:r>
      <w:r>
        <w:rPr>
          <w:spacing w:val="-8"/>
        </w:rPr>
        <w:t xml:space="preserve"> </w:t>
      </w:r>
      <w:r>
        <w:rPr>
          <w:spacing w:val="-2"/>
        </w:rPr>
        <w:t>and</w:t>
      </w:r>
      <w:r>
        <w:rPr>
          <w:spacing w:val="-9"/>
        </w:rPr>
        <w:t xml:space="preserve"> </w:t>
      </w:r>
      <w:r>
        <w:rPr>
          <w:spacing w:val="-2"/>
        </w:rPr>
        <w:t>the</w:t>
      </w:r>
      <w:r>
        <w:rPr>
          <w:spacing w:val="-8"/>
        </w:rPr>
        <w:t xml:space="preserve"> </w:t>
      </w:r>
      <w:r>
        <w:rPr>
          <w:spacing w:val="-2"/>
        </w:rPr>
        <w:t>misallocation</w:t>
      </w:r>
      <w:r>
        <w:rPr>
          <w:spacing w:val="-8"/>
        </w:rPr>
        <w:t xml:space="preserve"> </w:t>
      </w:r>
      <w:r>
        <w:rPr>
          <w:spacing w:val="-2"/>
        </w:rPr>
        <w:t>channel.</w:t>
      </w:r>
      <w:r>
        <w:rPr>
          <w:spacing w:val="-9"/>
        </w:rPr>
        <w:t xml:space="preserve"> </w:t>
      </w:r>
      <w:r>
        <w:rPr>
          <w:spacing w:val="-2"/>
        </w:rPr>
        <w:t>It</w:t>
      </w:r>
      <w:r>
        <w:rPr>
          <w:spacing w:val="-8"/>
        </w:rPr>
        <w:t xml:space="preserve"> </w:t>
      </w:r>
      <w:r>
        <w:rPr>
          <w:spacing w:val="-2"/>
        </w:rPr>
        <w:t>will</w:t>
      </w:r>
      <w:r>
        <w:rPr>
          <w:spacing w:val="-8"/>
        </w:rPr>
        <w:t xml:space="preserve"> </w:t>
      </w:r>
      <w:r>
        <w:rPr>
          <w:spacing w:val="-2"/>
        </w:rPr>
        <w:t>also</w:t>
      </w:r>
      <w:r>
        <w:rPr>
          <w:spacing w:val="-9"/>
        </w:rPr>
        <w:t xml:space="preserve"> </w:t>
      </w:r>
      <w:r>
        <w:rPr>
          <w:spacing w:val="-2"/>
        </w:rPr>
        <w:t>capture</w:t>
      </w:r>
      <w:r>
        <w:rPr>
          <w:spacing w:val="-8"/>
        </w:rPr>
        <w:t xml:space="preserve"> </w:t>
      </w:r>
      <w:r>
        <w:rPr>
          <w:spacing w:val="-2"/>
        </w:rPr>
        <w:t>the</w:t>
      </w:r>
      <w:r>
        <w:rPr>
          <w:spacing w:val="-8"/>
        </w:rPr>
        <w:t xml:space="preserve"> </w:t>
      </w:r>
      <w:r>
        <w:rPr>
          <w:spacing w:val="-2"/>
        </w:rPr>
        <w:t>full</w:t>
      </w:r>
      <w:r>
        <w:rPr>
          <w:spacing w:val="-9"/>
        </w:rPr>
        <w:t xml:space="preserve"> </w:t>
      </w:r>
      <w:r>
        <w:rPr>
          <w:spacing w:val="-2"/>
        </w:rPr>
        <w:t>dynamic</w:t>
      </w:r>
      <w:r>
        <w:rPr>
          <w:spacing w:val="-8"/>
        </w:rPr>
        <w:t xml:space="preserve"> </w:t>
      </w:r>
      <w:r>
        <w:rPr>
          <w:spacing w:val="-2"/>
        </w:rPr>
        <w:t xml:space="preserve">costs, </w:t>
      </w:r>
      <w:r>
        <w:t xml:space="preserve">instead of just the </w:t>
      </w:r>
      <w:r w:rsidR="00E14BA1">
        <w:t>‘</w:t>
      </w:r>
      <w:r>
        <w:t>static</w:t>
      </w:r>
      <w:r w:rsidR="00E14BA1">
        <w:t>’</w:t>
      </w:r>
      <w:r>
        <w:t xml:space="preserve"> allocation costs noted above.</w:t>
      </w:r>
    </w:p>
    <w:p w14:paraId="71D65473" w14:textId="36761E56" w:rsidR="00A8127D" w:rsidRDefault="00A8127D" w:rsidP="00A511E1">
      <w:r>
        <w:t>Table</w:t>
      </w:r>
      <w:r>
        <w:rPr>
          <w:spacing w:val="-6"/>
        </w:rPr>
        <w:t xml:space="preserve"> </w:t>
      </w:r>
      <w:hyperlink w:anchor="_bookmark26" w:history="1">
        <w:r>
          <w:t>11</w:t>
        </w:r>
      </w:hyperlink>
      <w:r>
        <w:rPr>
          <w:spacing w:val="-6"/>
        </w:rPr>
        <w:t xml:space="preserve"> </w:t>
      </w:r>
      <w:r>
        <w:t>shows</w:t>
      </w:r>
      <w:r>
        <w:rPr>
          <w:spacing w:val="-6"/>
        </w:rPr>
        <w:t xml:space="preserve"> </w:t>
      </w:r>
      <w:r>
        <w:t>the</w:t>
      </w:r>
      <w:r>
        <w:rPr>
          <w:spacing w:val="-6"/>
        </w:rPr>
        <w:t xml:space="preserve"> </w:t>
      </w:r>
      <w:r>
        <w:t>results,</w:t>
      </w:r>
      <w:r>
        <w:rPr>
          <w:spacing w:val="-6"/>
        </w:rPr>
        <w:t xml:space="preserve"> </w:t>
      </w:r>
      <w:r>
        <w:t>again</w:t>
      </w:r>
      <w:r>
        <w:rPr>
          <w:spacing w:val="-6"/>
        </w:rPr>
        <w:t xml:space="preserve"> </w:t>
      </w:r>
      <w:r>
        <w:t>focusing</w:t>
      </w:r>
      <w:r>
        <w:rPr>
          <w:spacing w:val="-6"/>
        </w:rPr>
        <w:t xml:space="preserve"> </w:t>
      </w:r>
      <w:r>
        <w:t>on</w:t>
      </w:r>
      <w:r>
        <w:rPr>
          <w:spacing w:val="-6"/>
        </w:rPr>
        <w:t xml:space="preserve"> </w:t>
      </w:r>
      <w:r>
        <w:t>the</w:t>
      </w:r>
      <w:r>
        <w:rPr>
          <w:spacing w:val="-6"/>
        </w:rPr>
        <w:t xml:space="preserve"> </w:t>
      </w:r>
      <w:r>
        <w:t>baseline</w:t>
      </w:r>
      <w:r>
        <w:rPr>
          <w:spacing w:val="-6"/>
        </w:rPr>
        <w:t xml:space="preserve"> </w:t>
      </w:r>
      <w:r>
        <w:t>model.</w:t>
      </w:r>
      <w:r>
        <w:rPr>
          <w:spacing w:val="-6"/>
        </w:rPr>
        <w:t xml:space="preserve"> </w:t>
      </w:r>
      <w:r>
        <w:t>The</w:t>
      </w:r>
      <w:r>
        <w:rPr>
          <w:spacing w:val="-6"/>
        </w:rPr>
        <w:t xml:space="preserve"> </w:t>
      </w:r>
      <w:r>
        <w:t>columns</w:t>
      </w:r>
      <w:r>
        <w:rPr>
          <w:spacing w:val="-6"/>
        </w:rPr>
        <w:t xml:space="preserve"> </w:t>
      </w:r>
      <w:r>
        <w:t>show the</w:t>
      </w:r>
      <w:r>
        <w:rPr>
          <w:spacing w:val="-5"/>
        </w:rPr>
        <w:t xml:space="preserve"> </w:t>
      </w:r>
      <w:r>
        <w:t>gains</w:t>
      </w:r>
      <w:r>
        <w:rPr>
          <w:spacing w:val="-5"/>
        </w:rPr>
        <w:t xml:space="preserve"> </w:t>
      </w:r>
      <w:r>
        <w:t>that</w:t>
      </w:r>
      <w:r>
        <w:rPr>
          <w:spacing w:val="-5"/>
        </w:rPr>
        <w:t xml:space="preserve"> </w:t>
      </w:r>
      <w:r>
        <w:t>could</w:t>
      </w:r>
      <w:r>
        <w:rPr>
          <w:spacing w:val="-5"/>
        </w:rPr>
        <w:t xml:space="preserve"> </w:t>
      </w:r>
      <w:r>
        <w:t>be</w:t>
      </w:r>
      <w:r>
        <w:rPr>
          <w:spacing w:val="-5"/>
        </w:rPr>
        <w:t xml:space="preserve"> </w:t>
      </w:r>
      <w:r>
        <w:t>achieved</w:t>
      </w:r>
      <w:r>
        <w:rPr>
          <w:spacing w:val="-5"/>
        </w:rPr>
        <w:t xml:space="preserve"> </w:t>
      </w:r>
      <w:r>
        <w:t>by</w:t>
      </w:r>
      <w:r>
        <w:rPr>
          <w:spacing w:val="-5"/>
        </w:rPr>
        <w:t xml:space="preserve"> </w:t>
      </w:r>
      <w:r>
        <w:t>eliminating</w:t>
      </w:r>
      <w:r>
        <w:rPr>
          <w:spacing w:val="-5"/>
        </w:rPr>
        <w:t xml:space="preserve"> </w:t>
      </w:r>
      <w:r w:rsidR="0054155F">
        <w:t>mark</w:t>
      </w:r>
      <w:r w:rsidR="00E14BA1">
        <w:noBreakHyphen/>
      </w:r>
      <w:r w:rsidR="0054155F">
        <w:t>ups</w:t>
      </w:r>
      <w:r>
        <w:rPr>
          <w:spacing w:val="-5"/>
        </w:rPr>
        <w:t xml:space="preserve"> </w:t>
      </w:r>
      <w:r>
        <w:t>and</w:t>
      </w:r>
      <w:r>
        <w:rPr>
          <w:spacing w:val="-5"/>
        </w:rPr>
        <w:t xml:space="preserve"> </w:t>
      </w:r>
      <w:r>
        <w:t>returning</w:t>
      </w:r>
      <w:r>
        <w:rPr>
          <w:spacing w:val="-5"/>
        </w:rPr>
        <w:t xml:space="preserve"> </w:t>
      </w:r>
      <w:r>
        <w:t>to</w:t>
      </w:r>
      <w:r>
        <w:rPr>
          <w:spacing w:val="-5"/>
        </w:rPr>
        <w:t xml:space="preserve"> </w:t>
      </w:r>
      <w:r>
        <w:t>the</w:t>
      </w:r>
      <w:r>
        <w:rPr>
          <w:spacing w:val="-5"/>
        </w:rPr>
        <w:t xml:space="preserve"> </w:t>
      </w:r>
      <w:r>
        <w:t>first</w:t>
      </w:r>
      <w:r w:rsidR="00E14BA1">
        <w:noBreakHyphen/>
      </w:r>
      <w:r>
        <w:t>best</w:t>
      </w:r>
      <w:r>
        <w:rPr>
          <w:spacing w:val="-5"/>
        </w:rPr>
        <w:t xml:space="preserve"> </w:t>
      </w:r>
      <w:r>
        <w:t>allocation</w:t>
      </w:r>
      <w:r>
        <w:rPr>
          <w:spacing w:val="-5"/>
        </w:rPr>
        <w:t xml:space="preserve"> </w:t>
      </w:r>
      <w:r>
        <w:t>in the</w:t>
      </w:r>
      <w:r>
        <w:rPr>
          <w:spacing w:val="-18"/>
        </w:rPr>
        <w:t xml:space="preserve"> </w:t>
      </w:r>
      <w:r>
        <w:t>economy,</w:t>
      </w:r>
      <w:r>
        <w:rPr>
          <w:spacing w:val="-17"/>
        </w:rPr>
        <w:t xml:space="preserve"> </w:t>
      </w:r>
      <w:r>
        <w:t>in</w:t>
      </w:r>
      <w:r>
        <w:rPr>
          <w:spacing w:val="-17"/>
        </w:rPr>
        <w:t xml:space="preserve"> </w:t>
      </w:r>
      <w:r>
        <w:t>terms</w:t>
      </w:r>
      <w:r>
        <w:rPr>
          <w:spacing w:val="-17"/>
        </w:rPr>
        <w:t xml:space="preserve"> </w:t>
      </w:r>
      <w:r>
        <w:t>of</w:t>
      </w:r>
      <w:r>
        <w:rPr>
          <w:spacing w:val="-17"/>
        </w:rPr>
        <w:t xml:space="preserve"> </w:t>
      </w:r>
      <w:r>
        <w:t>output,</w:t>
      </w:r>
      <w:r>
        <w:rPr>
          <w:spacing w:val="-18"/>
        </w:rPr>
        <w:t xml:space="preserve"> </w:t>
      </w:r>
      <w:r>
        <w:t>consumption,</w:t>
      </w:r>
      <w:r>
        <w:rPr>
          <w:spacing w:val="-17"/>
        </w:rPr>
        <w:t xml:space="preserve"> </w:t>
      </w:r>
      <w:r>
        <w:t>labour</w:t>
      </w:r>
      <w:r>
        <w:rPr>
          <w:spacing w:val="-17"/>
        </w:rPr>
        <w:t xml:space="preserve"> </w:t>
      </w:r>
      <w:r>
        <w:t>inputs</w:t>
      </w:r>
      <w:r>
        <w:rPr>
          <w:spacing w:val="-17"/>
        </w:rPr>
        <w:t xml:space="preserve"> </w:t>
      </w:r>
      <w:r>
        <w:t>and</w:t>
      </w:r>
      <w:r>
        <w:rPr>
          <w:spacing w:val="-17"/>
        </w:rPr>
        <w:t xml:space="preserve"> </w:t>
      </w:r>
      <w:r>
        <w:t>total</w:t>
      </w:r>
      <w:r>
        <w:rPr>
          <w:spacing w:val="-16"/>
        </w:rPr>
        <w:t xml:space="preserve"> </w:t>
      </w:r>
      <w:r>
        <w:t>consumer</w:t>
      </w:r>
      <w:r>
        <w:rPr>
          <w:spacing w:val="-18"/>
        </w:rPr>
        <w:t xml:space="preserve"> </w:t>
      </w:r>
      <w:r>
        <w:t>welfare.</w:t>
      </w:r>
      <w:r>
        <w:rPr>
          <w:spacing w:val="-17"/>
        </w:rPr>
        <w:t xml:space="preserve"> </w:t>
      </w:r>
      <w:r>
        <w:t>In</w:t>
      </w:r>
      <w:r>
        <w:rPr>
          <w:spacing w:val="-17"/>
        </w:rPr>
        <w:t xml:space="preserve"> </w:t>
      </w:r>
      <w:r>
        <w:t>all</w:t>
      </w:r>
      <w:r>
        <w:rPr>
          <w:spacing w:val="-16"/>
        </w:rPr>
        <w:t xml:space="preserve"> </w:t>
      </w:r>
      <w:r>
        <w:t>cases we compare the steady states to the first</w:t>
      </w:r>
      <w:r w:rsidR="00E14BA1">
        <w:noBreakHyphen/>
      </w:r>
      <w:proofErr w:type="gramStart"/>
      <w:r>
        <w:t>best, and</w:t>
      </w:r>
      <w:proofErr w:type="gramEnd"/>
      <w:r>
        <w:t xml:space="preserve"> ignore any transition dynamics in moving from one to the other.</w:t>
      </w:r>
    </w:p>
    <w:p w14:paraId="4672A6E1" w14:textId="77777777" w:rsidR="00A8127D" w:rsidRDefault="00A8127D" w:rsidP="00A8127D">
      <w:pPr>
        <w:spacing w:line="288" w:lineRule="auto"/>
        <w:sectPr w:rsidR="00A8127D" w:rsidSect="00265853">
          <w:pgSz w:w="11910" w:h="16840" w:code="9"/>
          <w:pgMar w:top="1120" w:right="940" w:bottom="280" w:left="1020" w:header="591" w:footer="0" w:gutter="0"/>
          <w:cols w:space="720"/>
        </w:sectPr>
      </w:pPr>
    </w:p>
    <w:p w14:paraId="665EE656" w14:textId="77777777" w:rsidR="002817C8" w:rsidRDefault="002817C8" w:rsidP="002817C8">
      <w:pPr>
        <w:pStyle w:val="TableMainHeading"/>
        <w:rPr>
          <w:spacing w:val="-2"/>
        </w:rPr>
      </w:pPr>
      <w:r>
        <w:lastRenderedPageBreak/>
        <w:t>Table</w:t>
      </w:r>
      <w:r>
        <w:rPr>
          <w:spacing w:val="-9"/>
        </w:rPr>
        <w:t xml:space="preserve"> </w:t>
      </w:r>
      <w:r>
        <w:t>11:</w:t>
      </w:r>
      <w:r>
        <w:rPr>
          <w:spacing w:val="-9"/>
        </w:rPr>
        <w:t xml:space="preserve"> </w:t>
      </w:r>
      <w:bookmarkStart w:id="85" w:name="_bookmark26"/>
      <w:bookmarkEnd w:id="85"/>
      <w:r>
        <w:t>Economic</w:t>
      </w:r>
      <w:r>
        <w:rPr>
          <w:spacing w:val="-9"/>
        </w:rPr>
        <w:t xml:space="preserve"> </w:t>
      </w:r>
      <w:r>
        <w:t>Costs</w:t>
      </w:r>
      <w:r>
        <w:rPr>
          <w:spacing w:val="-8"/>
        </w:rPr>
        <w:t xml:space="preserve"> </w:t>
      </w:r>
      <w:r>
        <w:t>of</w:t>
      </w:r>
      <w:r>
        <w:rPr>
          <w:spacing w:val="-9"/>
        </w:rPr>
        <w:t xml:space="preserve"> </w:t>
      </w:r>
      <w:r>
        <w:rPr>
          <w:spacing w:val="-2"/>
        </w:rPr>
        <w:t>Mark-ups</w:t>
      </w:r>
    </w:p>
    <w:p w14:paraId="61B751AC" w14:textId="77777777" w:rsidR="002817C8" w:rsidRPr="002A0A73" w:rsidRDefault="002817C8" w:rsidP="002817C8">
      <w:pPr>
        <w:pStyle w:val="TableSecondHeading"/>
      </w:pPr>
      <w:r>
        <w:t>Baseline model</w:t>
      </w:r>
    </w:p>
    <w:tbl>
      <w:tblPr>
        <w:tblW w:w="0" w:type="auto"/>
        <w:tblInd w:w="121" w:type="dxa"/>
        <w:tblLayout w:type="fixed"/>
        <w:tblCellMar>
          <w:left w:w="0" w:type="dxa"/>
          <w:right w:w="0" w:type="dxa"/>
        </w:tblCellMar>
        <w:tblLook w:val="01E0" w:firstRow="1" w:lastRow="1" w:firstColumn="1" w:lastColumn="1" w:noHBand="0" w:noVBand="0"/>
      </w:tblPr>
      <w:tblGrid>
        <w:gridCol w:w="4274"/>
        <w:gridCol w:w="1342"/>
        <w:gridCol w:w="1342"/>
        <w:gridCol w:w="1342"/>
        <w:gridCol w:w="1342"/>
      </w:tblGrid>
      <w:tr w:rsidR="002817C8" w14:paraId="30C85AC3" w14:textId="77777777" w:rsidTr="009F5CB4">
        <w:trPr>
          <w:trHeight w:val="278"/>
        </w:trPr>
        <w:tc>
          <w:tcPr>
            <w:tcW w:w="4274" w:type="dxa"/>
            <w:tcBorders>
              <w:top w:val="single" w:sz="4" w:space="0" w:color="000000"/>
              <w:bottom w:val="single" w:sz="4" w:space="0" w:color="000000"/>
            </w:tcBorders>
          </w:tcPr>
          <w:p w14:paraId="50C52AEB" w14:textId="77777777" w:rsidR="002817C8" w:rsidRDefault="002817C8" w:rsidP="009F5CB4">
            <w:pPr>
              <w:pStyle w:val="TableParagraph"/>
              <w:spacing w:before="0" w:line="240" w:lineRule="auto"/>
              <w:jc w:val="left"/>
              <w:rPr>
                <w:rFonts w:ascii="Times New Roman"/>
                <w:sz w:val="20"/>
              </w:rPr>
            </w:pPr>
          </w:p>
        </w:tc>
        <w:tc>
          <w:tcPr>
            <w:tcW w:w="1342" w:type="dxa"/>
            <w:tcBorders>
              <w:top w:val="single" w:sz="4" w:space="0" w:color="000000"/>
              <w:bottom w:val="single" w:sz="4" w:space="0" w:color="000000"/>
            </w:tcBorders>
          </w:tcPr>
          <w:p w14:paraId="370C67BE" w14:textId="77777777" w:rsidR="002817C8" w:rsidRDefault="002817C8" w:rsidP="009F5CB4">
            <w:pPr>
              <w:pStyle w:val="TableParagraph"/>
              <w:spacing w:before="7" w:line="240" w:lineRule="auto"/>
              <w:ind w:right="79"/>
              <w:rPr>
                <w:sz w:val="20"/>
              </w:rPr>
            </w:pPr>
            <w:r>
              <w:rPr>
                <w:spacing w:val="-2"/>
                <w:sz w:val="20"/>
              </w:rPr>
              <w:t>Output</w:t>
            </w:r>
          </w:p>
        </w:tc>
        <w:tc>
          <w:tcPr>
            <w:tcW w:w="1342" w:type="dxa"/>
            <w:tcBorders>
              <w:top w:val="single" w:sz="4" w:space="0" w:color="000000"/>
              <w:bottom w:val="single" w:sz="4" w:space="0" w:color="000000"/>
            </w:tcBorders>
          </w:tcPr>
          <w:p w14:paraId="71F4ACDA" w14:textId="77777777" w:rsidR="002817C8" w:rsidRDefault="002817C8" w:rsidP="009F5CB4">
            <w:pPr>
              <w:pStyle w:val="TableParagraph"/>
              <w:spacing w:before="7" w:line="240" w:lineRule="auto"/>
              <w:ind w:right="24"/>
              <w:rPr>
                <w:sz w:val="20"/>
              </w:rPr>
            </w:pPr>
            <w:r>
              <w:rPr>
                <w:spacing w:val="-2"/>
                <w:sz w:val="20"/>
              </w:rPr>
              <w:t>Consumption</w:t>
            </w:r>
          </w:p>
        </w:tc>
        <w:tc>
          <w:tcPr>
            <w:tcW w:w="1342" w:type="dxa"/>
            <w:tcBorders>
              <w:top w:val="single" w:sz="4" w:space="0" w:color="000000"/>
              <w:bottom w:val="single" w:sz="4" w:space="0" w:color="000000"/>
            </w:tcBorders>
          </w:tcPr>
          <w:p w14:paraId="52981650" w14:textId="77777777" w:rsidR="002817C8" w:rsidRDefault="002817C8" w:rsidP="009F5CB4">
            <w:pPr>
              <w:pStyle w:val="TableParagraph"/>
              <w:spacing w:before="7" w:line="240" w:lineRule="auto"/>
              <w:ind w:right="123"/>
              <w:rPr>
                <w:sz w:val="20"/>
              </w:rPr>
            </w:pPr>
            <w:r>
              <w:rPr>
                <w:spacing w:val="-2"/>
                <w:sz w:val="20"/>
              </w:rPr>
              <w:t>Hours</w:t>
            </w:r>
          </w:p>
        </w:tc>
        <w:tc>
          <w:tcPr>
            <w:tcW w:w="1342" w:type="dxa"/>
            <w:tcBorders>
              <w:top w:val="single" w:sz="4" w:space="0" w:color="000000"/>
              <w:bottom w:val="single" w:sz="4" w:space="0" w:color="000000"/>
            </w:tcBorders>
          </w:tcPr>
          <w:p w14:paraId="2F9CE34A" w14:textId="77777777" w:rsidR="002817C8" w:rsidRDefault="002817C8" w:rsidP="009F5CB4">
            <w:pPr>
              <w:pStyle w:val="TableParagraph"/>
              <w:spacing w:before="7" w:line="240" w:lineRule="auto"/>
              <w:ind w:left="30"/>
              <w:rPr>
                <w:sz w:val="20"/>
              </w:rPr>
            </w:pPr>
            <w:r>
              <w:rPr>
                <w:spacing w:val="-2"/>
                <w:sz w:val="20"/>
              </w:rPr>
              <w:t>Welfare</w:t>
            </w:r>
          </w:p>
        </w:tc>
      </w:tr>
      <w:tr w:rsidR="002817C8" w14:paraId="65C29E97" w14:textId="77777777" w:rsidTr="009F5CB4">
        <w:trPr>
          <w:trHeight w:val="283"/>
        </w:trPr>
        <w:tc>
          <w:tcPr>
            <w:tcW w:w="4274" w:type="dxa"/>
            <w:tcBorders>
              <w:top w:val="single" w:sz="4" w:space="0" w:color="000000"/>
            </w:tcBorders>
          </w:tcPr>
          <w:p w14:paraId="114EAC41" w14:textId="77777777" w:rsidR="002817C8" w:rsidRPr="00E01EC8" w:rsidRDefault="002817C8" w:rsidP="009F5CB4">
            <w:pPr>
              <w:pStyle w:val="TableParagraph"/>
              <w:spacing w:before="0" w:line="248" w:lineRule="exact"/>
              <w:jc w:val="left"/>
              <w:rPr>
                <w:b/>
                <w:bCs/>
                <w:iCs/>
                <w:sz w:val="21"/>
              </w:rPr>
            </w:pPr>
            <w:r w:rsidRPr="00E01EC8">
              <w:rPr>
                <w:b/>
                <w:bCs/>
                <w:iCs/>
                <w:spacing w:val="-8"/>
                <w:sz w:val="20"/>
                <w:szCs w:val="20"/>
              </w:rPr>
              <w:t>Harmonic</w:t>
            </w:r>
            <w:r w:rsidRPr="00E01EC8">
              <w:rPr>
                <w:b/>
                <w:bCs/>
                <w:iCs/>
                <w:spacing w:val="5"/>
                <w:sz w:val="20"/>
                <w:szCs w:val="20"/>
              </w:rPr>
              <w:t xml:space="preserve"> </w:t>
            </w:r>
            <w:r w:rsidRPr="00E01EC8">
              <w:rPr>
                <w:b/>
                <w:bCs/>
                <w:iCs/>
                <w:spacing w:val="-8"/>
                <w:sz w:val="20"/>
                <w:szCs w:val="20"/>
              </w:rPr>
              <w:t>sales-weighed</w:t>
            </w:r>
            <w:r w:rsidRPr="00E01EC8">
              <w:rPr>
                <w:b/>
                <w:bCs/>
                <w:iCs/>
                <w:spacing w:val="6"/>
                <w:sz w:val="20"/>
                <w:szCs w:val="20"/>
              </w:rPr>
              <w:t xml:space="preserve"> </w:t>
            </w:r>
            <w:r w:rsidRPr="00E01EC8">
              <w:rPr>
                <w:b/>
                <w:bCs/>
                <w:iCs/>
                <w:spacing w:val="-8"/>
                <w:sz w:val="20"/>
                <w:szCs w:val="20"/>
              </w:rPr>
              <w:t>mark-up</w:t>
            </w:r>
            <w:r w:rsidRPr="00E01EC8">
              <w:rPr>
                <w:b/>
                <w:bCs/>
                <w:iCs/>
                <w:spacing w:val="5"/>
                <w:sz w:val="20"/>
                <w:szCs w:val="20"/>
              </w:rPr>
              <w:t xml:space="preserve"> </w:t>
            </w:r>
            <w:r w:rsidRPr="00E01EC8">
              <w:rPr>
                <w:b/>
                <w:bCs/>
                <w:iCs/>
                <w:spacing w:val="-8"/>
                <w:sz w:val="20"/>
                <w:szCs w:val="20"/>
              </w:rPr>
              <w:t>measures</w:t>
            </w:r>
          </w:p>
        </w:tc>
        <w:tc>
          <w:tcPr>
            <w:tcW w:w="1342" w:type="dxa"/>
            <w:tcBorders>
              <w:top w:val="single" w:sz="4" w:space="0" w:color="000000"/>
            </w:tcBorders>
          </w:tcPr>
          <w:p w14:paraId="1233030C" w14:textId="77777777" w:rsidR="002817C8" w:rsidRDefault="002817C8" w:rsidP="009F5CB4">
            <w:pPr>
              <w:pStyle w:val="TableParagraph"/>
              <w:spacing w:before="0" w:line="240" w:lineRule="auto"/>
              <w:jc w:val="left"/>
              <w:rPr>
                <w:rFonts w:ascii="Times New Roman"/>
                <w:sz w:val="18"/>
              </w:rPr>
            </w:pPr>
          </w:p>
        </w:tc>
        <w:tc>
          <w:tcPr>
            <w:tcW w:w="1342" w:type="dxa"/>
            <w:tcBorders>
              <w:top w:val="single" w:sz="4" w:space="0" w:color="000000"/>
            </w:tcBorders>
          </w:tcPr>
          <w:p w14:paraId="4A089722" w14:textId="77777777" w:rsidR="002817C8" w:rsidRDefault="002817C8" w:rsidP="009F5CB4">
            <w:pPr>
              <w:pStyle w:val="TableParagraph"/>
              <w:spacing w:before="0" w:line="240" w:lineRule="auto"/>
              <w:jc w:val="left"/>
              <w:rPr>
                <w:rFonts w:ascii="Times New Roman"/>
                <w:sz w:val="18"/>
              </w:rPr>
            </w:pPr>
          </w:p>
        </w:tc>
        <w:tc>
          <w:tcPr>
            <w:tcW w:w="1342" w:type="dxa"/>
            <w:tcBorders>
              <w:top w:val="single" w:sz="4" w:space="0" w:color="000000"/>
            </w:tcBorders>
          </w:tcPr>
          <w:p w14:paraId="469AE0E6" w14:textId="77777777" w:rsidR="002817C8" w:rsidRDefault="002817C8" w:rsidP="009F5CB4">
            <w:pPr>
              <w:pStyle w:val="TableParagraph"/>
              <w:spacing w:before="0" w:line="240" w:lineRule="auto"/>
              <w:jc w:val="left"/>
              <w:rPr>
                <w:rFonts w:ascii="Times New Roman"/>
                <w:sz w:val="18"/>
              </w:rPr>
            </w:pPr>
          </w:p>
        </w:tc>
        <w:tc>
          <w:tcPr>
            <w:tcW w:w="1342" w:type="dxa"/>
            <w:tcBorders>
              <w:top w:val="single" w:sz="4" w:space="0" w:color="000000"/>
            </w:tcBorders>
          </w:tcPr>
          <w:p w14:paraId="3EB2A076" w14:textId="77777777" w:rsidR="002817C8" w:rsidRDefault="002817C8" w:rsidP="009F5CB4">
            <w:pPr>
              <w:pStyle w:val="TableParagraph"/>
              <w:spacing w:before="0" w:line="240" w:lineRule="auto"/>
              <w:jc w:val="left"/>
              <w:rPr>
                <w:rFonts w:ascii="Times New Roman"/>
                <w:sz w:val="18"/>
              </w:rPr>
            </w:pPr>
          </w:p>
        </w:tc>
      </w:tr>
      <w:tr w:rsidR="002817C8" w14:paraId="4598DD8D" w14:textId="77777777" w:rsidTr="009F5CB4">
        <w:trPr>
          <w:trHeight w:val="283"/>
        </w:trPr>
        <w:tc>
          <w:tcPr>
            <w:tcW w:w="4274" w:type="dxa"/>
          </w:tcPr>
          <w:p w14:paraId="764AEAE2" w14:textId="77777777" w:rsidR="002817C8" w:rsidRDefault="002817C8" w:rsidP="009F5CB4">
            <w:pPr>
              <w:pStyle w:val="TableParagraph"/>
              <w:spacing w:before="17"/>
              <w:jc w:val="left"/>
              <w:rPr>
                <w:sz w:val="20"/>
              </w:rPr>
            </w:pPr>
            <w:r>
              <w:rPr>
                <w:sz w:val="20"/>
              </w:rPr>
              <w:t>Mid-2000s,</w:t>
            </w:r>
            <w:r>
              <w:rPr>
                <w:spacing w:val="-15"/>
                <w:sz w:val="20"/>
              </w:rPr>
              <w:t xml:space="preserve"> </w:t>
            </w:r>
            <w:r>
              <w:rPr>
                <w:sz w:val="20"/>
              </w:rPr>
              <w:t>relative</w:t>
            </w:r>
            <w:r>
              <w:rPr>
                <w:spacing w:val="-12"/>
                <w:sz w:val="20"/>
              </w:rPr>
              <w:t xml:space="preserve"> </w:t>
            </w:r>
            <w:r>
              <w:rPr>
                <w:sz w:val="20"/>
              </w:rPr>
              <w:t>to</w:t>
            </w:r>
            <w:r>
              <w:rPr>
                <w:spacing w:val="-12"/>
                <w:sz w:val="20"/>
              </w:rPr>
              <w:t xml:space="preserve"> </w:t>
            </w:r>
            <w:proofErr w:type="gramStart"/>
            <w:r>
              <w:rPr>
                <w:sz w:val="20"/>
              </w:rPr>
              <w:t>first-</w:t>
            </w:r>
            <w:r>
              <w:rPr>
                <w:spacing w:val="-4"/>
                <w:sz w:val="20"/>
              </w:rPr>
              <w:t>best</w:t>
            </w:r>
            <w:proofErr w:type="gramEnd"/>
          </w:p>
        </w:tc>
        <w:tc>
          <w:tcPr>
            <w:tcW w:w="1342" w:type="dxa"/>
          </w:tcPr>
          <w:p w14:paraId="3321CCC0" w14:textId="77777777" w:rsidR="002817C8" w:rsidRDefault="002817C8" w:rsidP="009F5CB4">
            <w:pPr>
              <w:pStyle w:val="TableParagraph"/>
              <w:spacing w:before="17"/>
              <w:ind w:left="1" w:right="79"/>
              <w:rPr>
                <w:sz w:val="20"/>
              </w:rPr>
            </w:pPr>
            <w:r>
              <w:rPr>
                <w:spacing w:val="-5"/>
                <w:sz w:val="20"/>
              </w:rPr>
              <w:t>82</w:t>
            </w:r>
          </w:p>
        </w:tc>
        <w:tc>
          <w:tcPr>
            <w:tcW w:w="1342" w:type="dxa"/>
          </w:tcPr>
          <w:p w14:paraId="32B8A3EA" w14:textId="77777777" w:rsidR="002817C8" w:rsidRDefault="002817C8" w:rsidP="009F5CB4">
            <w:pPr>
              <w:pStyle w:val="TableParagraph"/>
              <w:spacing w:before="17"/>
              <w:ind w:left="1" w:right="24"/>
              <w:rPr>
                <w:sz w:val="20"/>
              </w:rPr>
            </w:pPr>
            <w:r>
              <w:rPr>
                <w:spacing w:val="-5"/>
                <w:sz w:val="20"/>
              </w:rPr>
              <w:t>61</w:t>
            </w:r>
          </w:p>
        </w:tc>
        <w:tc>
          <w:tcPr>
            <w:tcW w:w="1342" w:type="dxa"/>
          </w:tcPr>
          <w:p w14:paraId="70750A64" w14:textId="77777777" w:rsidR="002817C8" w:rsidRDefault="002817C8" w:rsidP="009F5CB4">
            <w:pPr>
              <w:pStyle w:val="TableParagraph"/>
              <w:spacing w:before="17"/>
              <w:ind w:right="123"/>
              <w:rPr>
                <w:sz w:val="20"/>
              </w:rPr>
            </w:pPr>
            <w:r>
              <w:rPr>
                <w:spacing w:val="-5"/>
                <w:sz w:val="20"/>
              </w:rPr>
              <w:t>23</w:t>
            </w:r>
          </w:p>
        </w:tc>
        <w:tc>
          <w:tcPr>
            <w:tcW w:w="1342" w:type="dxa"/>
          </w:tcPr>
          <w:p w14:paraId="551C9BFB" w14:textId="77777777" w:rsidR="002817C8" w:rsidRDefault="002817C8" w:rsidP="009F5CB4">
            <w:pPr>
              <w:pStyle w:val="TableParagraph"/>
              <w:spacing w:before="17"/>
              <w:ind w:left="30"/>
              <w:rPr>
                <w:sz w:val="20"/>
              </w:rPr>
            </w:pPr>
            <w:r>
              <w:rPr>
                <w:spacing w:val="-5"/>
                <w:sz w:val="20"/>
              </w:rPr>
              <w:t>35</w:t>
            </w:r>
          </w:p>
        </w:tc>
      </w:tr>
      <w:tr w:rsidR="002817C8" w14:paraId="3934EF55" w14:textId="77777777" w:rsidTr="009F5CB4">
        <w:trPr>
          <w:trHeight w:val="283"/>
        </w:trPr>
        <w:tc>
          <w:tcPr>
            <w:tcW w:w="4274" w:type="dxa"/>
          </w:tcPr>
          <w:p w14:paraId="14783D3F" w14:textId="77777777" w:rsidR="002817C8" w:rsidRDefault="002817C8" w:rsidP="009F5CB4">
            <w:pPr>
              <w:pStyle w:val="TableParagraph"/>
              <w:jc w:val="left"/>
              <w:rPr>
                <w:sz w:val="20"/>
              </w:rPr>
            </w:pPr>
            <w:r>
              <w:rPr>
                <w:sz w:val="20"/>
              </w:rPr>
              <w:t>Mid-2010s,</w:t>
            </w:r>
            <w:r>
              <w:rPr>
                <w:spacing w:val="-15"/>
                <w:sz w:val="20"/>
              </w:rPr>
              <w:t xml:space="preserve"> </w:t>
            </w:r>
            <w:r>
              <w:rPr>
                <w:sz w:val="20"/>
              </w:rPr>
              <w:t>relative</w:t>
            </w:r>
            <w:r>
              <w:rPr>
                <w:spacing w:val="-12"/>
                <w:sz w:val="20"/>
              </w:rPr>
              <w:t xml:space="preserve"> </w:t>
            </w:r>
            <w:r>
              <w:rPr>
                <w:sz w:val="20"/>
              </w:rPr>
              <w:t>to</w:t>
            </w:r>
            <w:r>
              <w:rPr>
                <w:spacing w:val="-12"/>
                <w:sz w:val="20"/>
              </w:rPr>
              <w:t xml:space="preserve"> </w:t>
            </w:r>
            <w:proofErr w:type="gramStart"/>
            <w:r>
              <w:rPr>
                <w:sz w:val="20"/>
              </w:rPr>
              <w:t>first-</w:t>
            </w:r>
            <w:r>
              <w:rPr>
                <w:spacing w:val="-4"/>
                <w:sz w:val="20"/>
              </w:rPr>
              <w:t>best</w:t>
            </w:r>
            <w:proofErr w:type="gramEnd"/>
          </w:p>
        </w:tc>
        <w:tc>
          <w:tcPr>
            <w:tcW w:w="1342" w:type="dxa"/>
          </w:tcPr>
          <w:p w14:paraId="63D25740" w14:textId="77777777" w:rsidR="002817C8" w:rsidRDefault="002817C8" w:rsidP="009F5CB4">
            <w:pPr>
              <w:pStyle w:val="TableParagraph"/>
              <w:ind w:left="1" w:right="79"/>
              <w:rPr>
                <w:sz w:val="20"/>
              </w:rPr>
            </w:pPr>
            <w:r>
              <w:rPr>
                <w:spacing w:val="-5"/>
                <w:sz w:val="20"/>
              </w:rPr>
              <w:t>141</w:t>
            </w:r>
          </w:p>
        </w:tc>
        <w:tc>
          <w:tcPr>
            <w:tcW w:w="1342" w:type="dxa"/>
          </w:tcPr>
          <w:p w14:paraId="176A2964" w14:textId="77777777" w:rsidR="002817C8" w:rsidRDefault="002817C8" w:rsidP="009F5CB4">
            <w:pPr>
              <w:pStyle w:val="TableParagraph"/>
              <w:ind w:left="1" w:right="24"/>
              <w:rPr>
                <w:sz w:val="20"/>
              </w:rPr>
            </w:pPr>
            <w:r>
              <w:rPr>
                <w:spacing w:val="-5"/>
                <w:sz w:val="20"/>
              </w:rPr>
              <w:t>106</w:t>
            </w:r>
          </w:p>
        </w:tc>
        <w:tc>
          <w:tcPr>
            <w:tcW w:w="1342" w:type="dxa"/>
          </w:tcPr>
          <w:p w14:paraId="5EC28D76" w14:textId="77777777" w:rsidR="002817C8" w:rsidRDefault="002817C8" w:rsidP="009F5CB4">
            <w:pPr>
              <w:pStyle w:val="TableParagraph"/>
              <w:ind w:right="123"/>
              <w:rPr>
                <w:sz w:val="20"/>
              </w:rPr>
            </w:pPr>
            <w:r>
              <w:rPr>
                <w:spacing w:val="-5"/>
                <w:sz w:val="20"/>
              </w:rPr>
              <w:t>31</w:t>
            </w:r>
          </w:p>
        </w:tc>
        <w:tc>
          <w:tcPr>
            <w:tcW w:w="1342" w:type="dxa"/>
          </w:tcPr>
          <w:p w14:paraId="68B9C12E" w14:textId="77777777" w:rsidR="002817C8" w:rsidRDefault="002817C8" w:rsidP="009F5CB4">
            <w:pPr>
              <w:pStyle w:val="TableParagraph"/>
              <w:ind w:left="30"/>
              <w:rPr>
                <w:sz w:val="20"/>
              </w:rPr>
            </w:pPr>
            <w:r>
              <w:rPr>
                <w:spacing w:val="-5"/>
                <w:sz w:val="20"/>
              </w:rPr>
              <w:t>61</w:t>
            </w:r>
          </w:p>
        </w:tc>
      </w:tr>
      <w:tr w:rsidR="002817C8" w14:paraId="0E0631CC" w14:textId="77777777" w:rsidTr="009F5CB4">
        <w:trPr>
          <w:trHeight w:val="283"/>
        </w:trPr>
        <w:tc>
          <w:tcPr>
            <w:tcW w:w="4274" w:type="dxa"/>
          </w:tcPr>
          <w:p w14:paraId="3ECE5FC1" w14:textId="77777777" w:rsidR="002817C8" w:rsidRPr="00207794" w:rsidRDefault="002817C8" w:rsidP="009F5CB4">
            <w:pPr>
              <w:pStyle w:val="TableParagraph"/>
              <w:spacing w:line="240" w:lineRule="auto"/>
              <w:jc w:val="left"/>
              <w:rPr>
                <w:sz w:val="20"/>
              </w:rPr>
            </w:pPr>
            <w:r>
              <w:rPr>
                <w:sz w:val="20"/>
              </w:rPr>
              <w:t>Mid-2010s,</w:t>
            </w:r>
            <w:r>
              <w:rPr>
                <w:spacing w:val="-11"/>
                <w:sz w:val="20"/>
              </w:rPr>
              <w:t xml:space="preserve"> </w:t>
            </w:r>
            <w:r>
              <w:rPr>
                <w:sz w:val="20"/>
              </w:rPr>
              <w:t>relative</w:t>
            </w:r>
            <w:r>
              <w:rPr>
                <w:spacing w:val="-11"/>
                <w:sz w:val="20"/>
              </w:rPr>
              <w:t xml:space="preserve"> </w:t>
            </w:r>
            <w:r>
              <w:rPr>
                <w:sz w:val="20"/>
              </w:rPr>
              <w:t>to</w:t>
            </w:r>
            <w:r>
              <w:rPr>
                <w:spacing w:val="-10"/>
                <w:sz w:val="20"/>
              </w:rPr>
              <w:t xml:space="preserve"> </w:t>
            </w:r>
            <w:r>
              <w:rPr>
                <w:sz w:val="20"/>
              </w:rPr>
              <w:t>mid-</w:t>
            </w:r>
            <w:r>
              <w:rPr>
                <w:spacing w:val="-2"/>
                <w:sz w:val="20"/>
              </w:rPr>
              <w:t>2010s</w:t>
            </w:r>
          </w:p>
        </w:tc>
        <w:tc>
          <w:tcPr>
            <w:tcW w:w="1342" w:type="dxa"/>
          </w:tcPr>
          <w:p w14:paraId="0E3C3AB8" w14:textId="77777777" w:rsidR="002817C8" w:rsidRDefault="002817C8" w:rsidP="009F5CB4">
            <w:pPr>
              <w:pStyle w:val="TableParagraph"/>
              <w:spacing w:line="240" w:lineRule="auto"/>
              <w:ind w:left="1" w:right="79"/>
              <w:rPr>
                <w:sz w:val="20"/>
              </w:rPr>
            </w:pPr>
            <w:r>
              <w:rPr>
                <w:spacing w:val="-5"/>
                <w:sz w:val="20"/>
              </w:rPr>
              <w:t>32</w:t>
            </w:r>
          </w:p>
        </w:tc>
        <w:tc>
          <w:tcPr>
            <w:tcW w:w="1342" w:type="dxa"/>
          </w:tcPr>
          <w:p w14:paraId="37A562E3" w14:textId="77777777" w:rsidR="002817C8" w:rsidRDefault="002817C8" w:rsidP="009F5CB4">
            <w:pPr>
              <w:pStyle w:val="TableParagraph"/>
              <w:spacing w:line="240" w:lineRule="auto"/>
              <w:ind w:left="1" w:right="24"/>
              <w:rPr>
                <w:sz w:val="20"/>
              </w:rPr>
            </w:pPr>
            <w:r>
              <w:rPr>
                <w:spacing w:val="-5"/>
                <w:sz w:val="20"/>
              </w:rPr>
              <w:t>28</w:t>
            </w:r>
          </w:p>
        </w:tc>
        <w:tc>
          <w:tcPr>
            <w:tcW w:w="1342" w:type="dxa"/>
          </w:tcPr>
          <w:p w14:paraId="5ECF6139" w14:textId="77777777" w:rsidR="002817C8" w:rsidRDefault="002817C8" w:rsidP="009F5CB4">
            <w:pPr>
              <w:pStyle w:val="TableParagraph"/>
              <w:spacing w:line="240" w:lineRule="auto"/>
              <w:ind w:right="123"/>
              <w:rPr>
                <w:sz w:val="20"/>
              </w:rPr>
            </w:pPr>
            <w:r>
              <w:rPr>
                <w:spacing w:val="-10"/>
                <w:sz w:val="20"/>
              </w:rPr>
              <w:t>7</w:t>
            </w:r>
          </w:p>
        </w:tc>
        <w:tc>
          <w:tcPr>
            <w:tcW w:w="1342" w:type="dxa"/>
          </w:tcPr>
          <w:p w14:paraId="54D1C1D7" w14:textId="77777777" w:rsidR="002817C8" w:rsidRDefault="002817C8" w:rsidP="009F5CB4">
            <w:pPr>
              <w:pStyle w:val="TableParagraph"/>
              <w:spacing w:line="240" w:lineRule="auto"/>
              <w:ind w:left="30"/>
              <w:rPr>
                <w:sz w:val="20"/>
              </w:rPr>
            </w:pPr>
            <w:r>
              <w:rPr>
                <w:spacing w:val="-5"/>
                <w:sz w:val="20"/>
              </w:rPr>
              <w:t>20</w:t>
            </w:r>
          </w:p>
        </w:tc>
      </w:tr>
      <w:tr w:rsidR="002817C8" w14:paraId="1163A39F" w14:textId="77777777" w:rsidTr="009F5CB4">
        <w:trPr>
          <w:trHeight w:val="283"/>
        </w:trPr>
        <w:tc>
          <w:tcPr>
            <w:tcW w:w="4274" w:type="dxa"/>
          </w:tcPr>
          <w:p w14:paraId="1EB106AD" w14:textId="77777777" w:rsidR="002817C8" w:rsidRDefault="002817C8" w:rsidP="009F5CB4">
            <w:pPr>
              <w:pStyle w:val="TableParagraph"/>
              <w:spacing w:line="240" w:lineRule="auto"/>
              <w:jc w:val="left"/>
              <w:rPr>
                <w:sz w:val="20"/>
              </w:rPr>
            </w:pPr>
            <w:r w:rsidRPr="00207794">
              <w:rPr>
                <w:b/>
                <w:bCs/>
                <w:iCs/>
                <w:spacing w:val="-8"/>
                <w:sz w:val="20"/>
                <w:szCs w:val="20"/>
              </w:rPr>
              <w:t>Cost-weighed</w:t>
            </w:r>
            <w:r w:rsidRPr="00207794">
              <w:rPr>
                <w:b/>
                <w:bCs/>
                <w:iCs/>
                <w:spacing w:val="4"/>
                <w:sz w:val="20"/>
                <w:szCs w:val="20"/>
              </w:rPr>
              <w:t xml:space="preserve"> </w:t>
            </w:r>
            <w:r w:rsidRPr="00207794">
              <w:rPr>
                <w:b/>
                <w:bCs/>
                <w:iCs/>
                <w:spacing w:val="-8"/>
                <w:sz w:val="20"/>
                <w:szCs w:val="20"/>
              </w:rPr>
              <w:t>mark-up</w:t>
            </w:r>
            <w:r w:rsidRPr="00207794">
              <w:rPr>
                <w:b/>
                <w:bCs/>
                <w:iCs/>
                <w:spacing w:val="5"/>
                <w:sz w:val="20"/>
                <w:szCs w:val="20"/>
              </w:rPr>
              <w:t xml:space="preserve"> </w:t>
            </w:r>
            <w:r w:rsidRPr="00207794">
              <w:rPr>
                <w:b/>
                <w:bCs/>
                <w:iCs/>
                <w:spacing w:val="-8"/>
                <w:sz w:val="20"/>
                <w:szCs w:val="20"/>
              </w:rPr>
              <w:t>measures</w:t>
            </w:r>
          </w:p>
        </w:tc>
        <w:tc>
          <w:tcPr>
            <w:tcW w:w="1342" w:type="dxa"/>
          </w:tcPr>
          <w:p w14:paraId="0859CABB" w14:textId="77777777" w:rsidR="002817C8" w:rsidRDefault="002817C8" w:rsidP="009F5CB4">
            <w:pPr>
              <w:pStyle w:val="TableParagraph"/>
              <w:spacing w:line="240" w:lineRule="auto"/>
              <w:ind w:left="1" w:right="79"/>
              <w:rPr>
                <w:spacing w:val="-5"/>
                <w:sz w:val="20"/>
              </w:rPr>
            </w:pPr>
          </w:p>
        </w:tc>
        <w:tc>
          <w:tcPr>
            <w:tcW w:w="1342" w:type="dxa"/>
          </w:tcPr>
          <w:p w14:paraId="77C31E07" w14:textId="77777777" w:rsidR="002817C8" w:rsidRDefault="002817C8" w:rsidP="009F5CB4">
            <w:pPr>
              <w:pStyle w:val="TableParagraph"/>
              <w:spacing w:line="240" w:lineRule="auto"/>
              <w:ind w:left="1" w:right="24"/>
              <w:rPr>
                <w:spacing w:val="-5"/>
                <w:sz w:val="20"/>
              </w:rPr>
            </w:pPr>
          </w:p>
        </w:tc>
        <w:tc>
          <w:tcPr>
            <w:tcW w:w="1342" w:type="dxa"/>
          </w:tcPr>
          <w:p w14:paraId="1363F84B" w14:textId="77777777" w:rsidR="002817C8" w:rsidRDefault="002817C8" w:rsidP="009F5CB4">
            <w:pPr>
              <w:pStyle w:val="TableParagraph"/>
              <w:spacing w:line="240" w:lineRule="auto"/>
              <w:ind w:right="123"/>
              <w:rPr>
                <w:spacing w:val="-10"/>
                <w:sz w:val="20"/>
              </w:rPr>
            </w:pPr>
          </w:p>
        </w:tc>
        <w:tc>
          <w:tcPr>
            <w:tcW w:w="1342" w:type="dxa"/>
          </w:tcPr>
          <w:p w14:paraId="7D39118F" w14:textId="77777777" w:rsidR="002817C8" w:rsidRDefault="002817C8" w:rsidP="009F5CB4">
            <w:pPr>
              <w:pStyle w:val="TableParagraph"/>
              <w:spacing w:line="240" w:lineRule="auto"/>
              <w:ind w:left="30"/>
              <w:rPr>
                <w:spacing w:val="-5"/>
                <w:sz w:val="20"/>
              </w:rPr>
            </w:pPr>
          </w:p>
        </w:tc>
      </w:tr>
      <w:tr w:rsidR="002817C8" w14:paraId="5008B095" w14:textId="77777777" w:rsidTr="009F5CB4">
        <w:trPr>
          <w:trHeight w:val="283"/>
        </w:trPr>
        <w:tc>
          <w:tcPr>
            <w:tcW w:w="4274" w:type="dxa"/>
          </w:tcPr>
          <w:p w14:paraId="3688CA3A" w14:textId="77777777" w:rsidR="002817C8" w:rsidRDefault="002817C8" w:rsidP="009F5CB4">
            <w:pPr>
              <w:pStyle w:val="TableParagraph"/>
              <w:spacing w:before="17"/>
              <w:jc w:val="left"/>
              <w:rPr>
                <w:sz w:val="20"/>
              </w:rPr>
            </w:pPr>
            <w:r>
              <w:rPr>
                <w:sz w:val="20"/>
              </w:rPr>
              <w:t>Mid-2000s,</w:t>
            </w:r>
            <w:r>
              <w:rPr>
                <w:spacing w:val="-15"/>
                <w:sz w:val="20"/>
              </w:rPr>
              <w:t xml:space="preserve"> </w:t>
            </w:r>
            <w:r>
              <w:rPr>
                <w:sz w:val="20"/>
              </w:rPr>
              <w:t>relative</w:t>
            </w:r>
            <w:r>
              <w:rPr>
                <w:spacing w:val="-12"/>
                <w:sz w:val="20"/>
              </w:rPr>
              <w:t xml:space="preserve"> </w:t>
            </w:r>
            <w:r>
              <w:rPr>
                <w:sz w:val="20"/>
              </w:rPr>
              <w:t>to</w:t>
            </w:r>
            <w:r>
              <w:rPr>
                <w:spacing w:val="-12"/>
                <w:sz w:val="20"/>
              </w:rPr>
              <w:t xml:space="preserve"> </w:t>
            </w:r>
            <w:proofErr w:type="gramStart"/>
            <w:r>
              <w:rPr>
                <w:sz w:val="20"/>
              </w:rPr>
              <w:t>first-</w:t>
            </w:r>
            <w:r>
              <w:rPr>
                <w:spacing w:val="-4"/>
                <w:sz w:val="20"/>
              </w:rPr>
              <w:t>best</w:t>
            </w:r>
            <w:proofErr w:type="gramEnd"/>
          </w:p>
        </w:tc>
        <w:tc>
          <w:tcPr>
            <w:tcW w:w="1342" w:type="dxa"/>
          </w:tcPr>
          <w:p w14:paraId="38C2E724" w14:textId="77777777" w:rsidR="002817C8" w:rsidRDefault="002817C8" w:rsidP="009F5CB4">
            <w:pPr>
              <w:pStyle w:val="TableParagraph"/>
              <w:spacing w:before="17"/>
              <w:ind w:left="1" w:right="79"/>
              <w:rPr>
                <w:sz w:val="20"/>
              </w:rPr>
            </w:pPr>
            <w:r>
              <w:rPr>
                <w:spacing w:val="-5"/>
                <w:sz w:val="20"/>
              </w:rPr>
              <w:t>144</w:t>
            </w:r>
          </w:p>
        </w:tc>
        <w:tc>
          <w:tcPr>
            <w:tcW w:w="1342" w:type="dxa"/>
          </w:tcPr>
          <w:p w14:paraId="282A2247" w14:textId="77777777" w:rsidR="002817C8" w:rsidRDefault="002817C8" w:rsidP="009F5CB4">
            <w:pPr>
              <w:pStyle w:val="TableParagraph"/>
              <w:spacing w:before="17"/>
              <w:ind w:left="1" w:right="24"/>
              <w:rPr>
                <w:sz w:val="20"/>
              </w:rPr>
            </w:pPr>
            <w:r>
              <w:rPr>
                <w:spacing w:val="-5"/>
                <w:sz w:val="20"/>
              </w:rPr>
              <w:t>108</w:t>
            </w:r>
          </w:p>
        </w:tc>
        <w:tc>
          <w:tcPr>
            <w:tcW w:w="1342" w:type="dxa"/>
          </w:tcPr>
          <w:p w14:paraId="7371BB3B" w14:textId="77777777" w:rsidR="002817C8" w:rsidRDefault="002817C8" w:rsidP="009F5CB4">
            <w:pPr>
              <w:pStyle w:val="TableParagraph"/>
              <w:spacing w:before="17"/>
              <w:ind w:right="123"/>
              <w:rPr>
                <w:sz w:val="20"/>
              </w:rPr>
            </w:pPr>
            <w:r>
              <w:rPr>
                <w:spacing w:val="-5"/>
                <w:sz w:val="20"/>
              </w:rPr>
              <w:t>31</w:t>
            </w:r>
          </w:p>
        </w:tc>
        <w:tc>
          <w:tcPr>
            <w:tcW w:w="1342" w:type="dxa"/>
          </w:tcPr>
          <w:p w14:paraId="6D28C489" w14:textId="77777777" w:rsidR="002817C8" w:rsidRDefault="002817C8" w:rsidP="009F5CB4">
            <w:pPr>
              <w:pStyle w:val="TableParagraph"/>
              <w:spacing w:before="17"/>
              <w:ind w:left="30"/>
              <w:rPr>
                <w:sz w:val="20"/>
              </w:rPr>
            </w:pPr>
            <w:r>
              <w:rPr>
                <w:spacing w:val="-5"/>
                <w:sz w:val="20"/>
              </w:rPr>
              <w:t>63</w:t>
            </w:r>
          </w:p>
        </w:tc>
      </w:tr>
      <w:tr w:rsidR="002817C8" w14:paraId="64717F65" w14:textId="77777777" w:rsidTr="009F5CB4">
        <w:trPr>
          <w:trHeight w:val="283"/>
        </w:trPr>
        <w:tc>
          <w:tcPr>
            <w:tcW w:w="4274" w:type="dxa"/>
          </w:tcPr>
          <w:p w14:paraId="786B24DC" w14:textId="77777777" w:rsidR="002817C8" w:rsidRDefault="002817C8" w:rsidP="009F5CB4">
            <w:pPr>
              <w:pStyle w:val="TableParagraph"/>
              <w:jc w:val="left"/>
              <w:rPr>
                <w:sz w:val="20"/>
              </w:rPr>
            </w:pPr>
            <w:r>
              <w:rPr>
                <w:sz w:val="20"/>
              </w:rPr>
              <w:t>Mid-2010s,</w:t>
            </w:r>
            <w:r>
              <w:rPr>
                <w:spacing w:val="-15"/>
                <w:sz w:val="20"/>
              </w:rPr>
              <w:t xml:space="preserve"> </w:t>
            </w:r>
            <w:r>
              <w:rPr>
                <w:sz w:val="20"/>
              </w:rPr>
              <w:t>relative</w:t>
            </w:r>
            <w:r>
              <w:rPr>
                <w:spacing w:val="-12"/>
                <w:sz w:val="20"/>
              </w:rPr>
              <w:t xml:space="preserve"> </w:t>
            </w:r>
            <w:r>
              <w:rPr>
                <w:sz w:val="20"/>
              </w:rPr>
              <w:t>to</w:t>
            </w:r>
            <w:r>
              <w:rPr>
                <w:spacing w:val="-12"/>
                <w:sz w:val="20"/>
              </w:rPr>
              <w:t xml:space="preserve"> </w:t>
            </w:r>
            <w:proofErr w:type="gramStart"/>
            <w:r>
              <w:rPr>
                <w:sz w:val="20"/>
              </w:rPr>
              <w:t>first-</w:t>
            </w:r>
            <w:r>
              <w:rPr>
                <w:spacing w:val="-4"/>
                <w:sz w:val="20"/>
              </w:rPr>
              <w:t>best</w:t>
            </w:r>
            <w:proofErr w:type="gramEnd"/>
          </w:p>
        </w:tc>
        <w:tc>
          <w:tcPr>
            <w:tcW w:w="1342" w:type="dxa"/>
          </w:tcPr>
          <w:p w14:paraId="4171F8DE" w14:textId="77777777" w:rsidR="002817C8" w:rsidRDefault="002817C8" w:rsidP="009F5CB4">
            <w:pPr>
              <w:pStyle w:val="TableParagraph"/>
              <w:ind w:left="1" w:right="79"/>
              <w:rPr>
                <w:sz w:val="20"/>
              </w:rPr>
            </w:pPr>
            <w:r>
              <w:rPr>
                <w:spacing w:val="-5"/>
                <w:sz w:val="20"/>
              </w:rPr>
              <w:t>247</w:t>
            </w:r>
          </w:p>
        </w:tc>
        <w:tc>
          <w:tcPr>
            <w:tcW w:w="1342" w:type="dxa"/>
          </w:tcPr>
          <w:p w14:paraId="4C653AAF" w14:textId="77777777" w:rsidR="002817C8" w:rsidRDefault="002817C8" w:rsidP="009F5CB4">
            <w:pPr>
              <w:pStyle w:val="TableParagraph"/>
              <w:ind w:left="1" w:right="24"/>
              <w:rPr>
                <w:sz w:val="20"/>
              </w:rPr>
            </w:pPr>
            <w:r>
              <w:rPr>
                <w:spacing w:val="-5"/>
                <w:sz w:val="20"/>
              </w:rPr>
              <w:t>187</w:t>
            </w:r>
          </w:p>
        </w:tc>
        <w:tc>
          <w:tcPr>
            <w:tcW w:w="1342" w:type="dxa"/>
          </w:tcPr>
          <w:p w14:paraId="628923D7" w14:textId="77777777" w:rsidR="002817C8" w:rsidRDefault="002817C8" w:rsidP="009F5CB4">
            <w:pPr>
              <w:pStyle w:val="TableParagraph"/>
              <w:ind w:right="123"/>
              <w:rPr>
                <w:sz w:val="20"/>
              </w:rPr>
            </w:pPr>
            <w:r>
              <w:rPr>
                <w:spacing w:val="-5"/>
                <w:sz w:val="20"/>
              </w:rPr>
              <w:t>41</w:t>
            </w:r>
          </w:p>
        </w:tc>
        <w:tc>
          <w:tcPr>
            <w:tcW w:w="1342" w:type="dxa"/>
          </w:tcPr>
          <w:p w14:paraId="4230C7E5" w14:textId="77777777" w:rsidR="002817C8" w:rsidRDefault="002817C8" w:rsidP="009F5CB4">
            <w:pPr>
              <w:pStyle w:val="TableParagraph"/>
              <w:ind w:left="30"/>
              <w:rPr>
                <w:sz w:val="20"/>
              </w:rPr>
            </w:pPr>
            <w:r>
              <w:rPr>
                <w:spacing w:val="-5"/>
                <w:sz w:val="20"/>
              </w:rPr>
              <w:t>108</w:t>
            </w:r>
          </w:p>
        </w:tc>
      </w:tr>
      <w:tr w:rsidR="002817C8" w14:paraId="7CB082BC" w14:textId="77777777" w:rsidTr="009F5CB4">
        <w:trPr>
          <w:trHeight w:val="283"/>
        </w:trPr>
        <w:tc>
          <w:tcPr>
            <w:tcW w:w="4274" w:type="dxa"/>
            <w:tcBorders>
              <w:bottom w:val="single" w:sz="4" w:space="0" w:color="000000"/>
            </w:tcBorders>
          </w:tcPr>
          <w:p w14:paraId="71313269" w14:textId="77777777" w:rsidR="002817C8" w:rsidRDefault="002817C8" w:rsidP="009F5CB4">
            <w:pPr>
              <w:pStyle w:val="TableParagraph"/>
              <w:spacing w:line="240" w:lineRule="auto"/>
              <w:jc w:val="left"/>
              <w:rPr>
                <w:sz w:val="20"/>
              </w:rPr>
            </w:pPr>
            <w:r>
              <w:rPr>
                <w:sz w:val="20"/>
              </w:rPr>
              <w:t>Mid-2010s,</w:t>
            </w:r>
            <w:r>
              <w:rPr>
                <w:spacing w:val="-11"/>
                <w:sz w:val="20"/>
              </w:rPr>
              <w:t xml:space="preserve"> </w:t>
            </w:r>
            <w:r>
              <w:rPr>
                <w:sz w:val="20"/>
              </w:rPr>
              <w:t>relative</w:t>
            </w:r>
            <w:r>
              <w:rPr>
                <w:spacing w:val="-11"/>
                <w:sz w:val="20"/>
              </w:rPr>
              <w:t xml:space="preserve"> </w:t>
            </w:r>
            <w:r>
              <w:rPr>
                <w:sz w:val="20"/>
              </w:rPr>
              <w:t>to</w:t>
            </w:r>
            <w:r>
              <w:rPr>
                <w:spacing w:val="-10"/>
                <w:sz w:val="20"/>
              </w:rPr>
              <w:t xml:space="preserve"> </w:t>
            </w:r>
            <w:r>
              <w:rPr>
                <w:sz w:val="20"/>
              </w:rPr>
              <w:t>mid-</w:t>
            </w:r>
            <w:r>
              <w:rPr>
                <w:spacing w:val="-2"/>
                <w:sz w:val="20"/>
              </w:rPr>
              <w:t>2010s</w:t>
            </w:r>
          </w:p>
        </w:tc>
        <w:tc>
          <w:tcPr>
            <w:tcW w:w="1342" w:type="dxa"/>
            <w:tcBorders>
              <w:bottom w:val="single" w:sz="4" w:space="0" w:color="000000"/>
            </w:tcBorders>
          </w:tcPr>
          <w:p w14:paraId="0767D57E" w14:textId="77777777" w:rsidR="002817C8" w:rsidRDefault="002817C8" w:rsidP="009F5CB4">
            <w:pPr>
              <w:pStyle w:val="TableParagraph"/>
              <w:spacing w:line="240" w:lineRule="auto"/>
              <w:ind w:left="1" w:right="79"/>
              <w:rPr>
                <w:sz w:val="20"/>
              </w:rPr>
            </w:pPr>
            <w:r>
              <w:rPr>
                <w:spacing w:val="-5"/>
                <w:sz w:val="20"/>
              </w:rPr>
              <w:t>42</w:t>
            </w:r>
          </w:p>
        </w:tc>
        <w:tc>
          <w:tcPr>
            <w:tcW w:w="1342" w:type="dxa"/>
            <w:tcBorders>
              <w:bottom w:val="single" w:sz="4" w:space="0" w:color="000000"/>
            </w:tcBorders>
          </w:tcPr>
          <w:p w14:paraId="3575F341" w14:textId="77777777" w:rsidR="002817C8" w:rsidRDefault="002817C8" w:rsidP="009F5CB4">
            <w:pPr>
              <w:pStyle w:val="TableParagraph"/>
              <w:spacing w:line="240" w:lineRule="auto"/>
              <w:ind w:left="1" w:right="24"/>
              <w:rPr>
                <w:sz w:val="20"/>
              </w:rPr>
            </w:pPr>
            <w:r>
              <w:rPr>
                <w:spacing w:val="-5"/>
                <w:sz w:val="20"/>
              </w:rPr>
              <w:t>38</w:t>
            </w:r>
          </w:p>
        </w:tc>
        <w:tc>
          <w:tcPr>
            <w:tcW w:w="1342" w:type="dxa"/>
            <w:tcBorders>
              <w:bottom w:val="single" w:sz="4" w:space="0" w:color="000000"/>
            </w:tcBorders>
          </w:tcPr>
          <w:p w14:paraId="0901CC19" w14:textId="77777777" w:rsidR="002817C8" w:rsidRDefault="002817C8" w:rsidP="009F5CB4">
            <w:pPr>
              <w:pStyle w:val="TableParagraph"/>
              <w:spacing w:line="240" w:lineRule="auto"/>
              <w:ind w:right="123"/>
              <w:rPr>
                <w:sz w:val="20"/>
              </w:rPr>
            </w:pPr>
            <w:r>
              <w:rPr>
                <w:spacing w:val="-10"/>
                <w:sz w:val="20"/>
              </w:rPr>
              <w:t>7</w:t>
            </w:r>
          </w:p>
        </w:tc>
        <w:tc>
          <w:tcPr>
            <w:tcW w:w="1342" w:type="dxa"/>
            <w:tcBorders>
              <w:bottom w:val="single" w:sz="4" w:space="0" w:color="000000"/>
            </w:tcBorders>
          </w:tcPr>
          <w:p w14:paraId="24FF9980" w14:textId="77777777" w:rsidR="002817C8" w:rsidRDefault="002817C8" w:rsidP="009F5CB4">
            <w:pPr>
              <w:pStyle w:val="TableParagraph"/>
              <w:spacing w:line="240" w:lineRule="auto"/>
              <w:ind w:left="30"/>
              <w:rPr>
                <w:sz w:val="20"/>
              </w:rPr>
            </w:pPr>
            <w:r>
              <w:rPr>
                <w:spacing w:val="-5"/>
                <w:sz w:val="20"/>
              </w:rPr>
              <w:t>28</w:t>
            </w:r>
          </w:p>
        </w:tc>
      </w:tr>
    </w:tbl>
    <w:p w14:paraId="1A947231" w14:textId="77777777" w:rsidR="002817C8" w:rsidRDefault="002817C8" w:rsidP="002817C8">
      <w:pPr>
        <w:pStyle w:val="ChartorTableNote"/>
        <w:rPr>
          <w:sz w:val="2"/>
        </w:rPr>
      </w:pPr>
      <w:r>
        <w:rPr>
          <w:spacing w:val="-2"/>
        </w:rPr>
        <w:t>Note:</w:t>
      </w:r>
      <w:r>
        <w:tab/>
        <w:t>Shows</w:t>
      </w:r>
      <w:r w:rsidRPr="001368C7">
        <w:t xml:space="preserve"> </w:t>
      </w:r>
      <w:r>
        <w:t>percentage</w:t>
      </w:r>
      <w:r w:rsidRPr="001368C7">
        <w:t xml:space="preserve"> </w:t>
      </w:r>
      <w:r>
        <w:t>total</w:t>
      </w:r>
      <w:r w:rsidRPr="001368C7">
        <w:t xml:space="preserve"> </w:t>
      </w:r>
      <w:r>
        <w:t>gain</w:t>
      </w:r>
      <w:r w:rsidRPr="001368C7">
        <w:t xml:space="preserve"> </w:t>
      </w:r>
      <w:r>
        <w:t>from</w:t>
      </w:r>
      <w:r w:rsidRPr="001368C7">
        <w:t xml:space="preserve"> </w:t>
      </w:r>
      <w:r>
        <w:t>moving</w:t>
      </w:r>
      <w:r w:rsidRPr="001368C7">
        <w:t xml:space="preserve"> </w:t>
      </w:r>
      <w:r>
        <w:t>from</w:t>
      </w:r>
      <w:r w:rsidRPr="001368C7">
        <w:t xml:space="preserve"> one equilibrium to another (i.e. ignoring transition dynamics).</w:t>
      </w:r>
    </w:p>
    <w:p w14:paraId="53BAF3C2" w14:textId="77777777" w:rsidR="00A8127D" w:rsidRDefault="00A8127D" w:rsidP="00A8127D">
      <w:pPr>
        <w:pStyle w:val="BodyText"/>
        <w:spacing w:before="42"/>
        <w:ind w:left="0"/>
      </w:pPr>
    </w:p>
    <w:p w14:paraId="46263D35" w14:textId="431EBD3B" w:rsidR="00A8127D" w:rsidRDefault="00A8127D" w:rsidP="00A511E1">
      <w:r>
        <w:t>We</w:t>
      </w:r>
      <w:r>
        <w:rPr>
          <w:spacing w:val="-5"/>
        </w:rPr>
        <w:t xml:space="preserve"> </w:t>
      </w:r>
      <w:r>
        <w:t>can</w:t>
      </w:r>
      <w:r>
        <w:rPr>
          <w:spacing w:val="-5"/>
        </w:rPr>
        <w:t xml:space="preserve"> </w:t>
      </w:r>
      <w:r>
        <w:t>see</w:t>
      </w:r>
      <w:r>
        <w:rPr>
          <w:spacing w:val="-5"/>
        </w:rPr>
        <w:t xml:space="preserve"> </w:t>
      </w:r>
      <w:r>
        <w:t>that,</w:t>
      </w:r>
      <w:r>
        <w:rPr>
          <w:spacing w:val="-5"/>
        </w:rPr>
        <w:t xml:space="preserve"> </w:t>
      </w:r>
      <w:r>
        <w:t>relative</w:t>
      </w:r>
      <w:r>
        <w:rPr>
          <w:spacing w:val="-5"/>
        </w:rPr>
        <w:t xml:space="preserve"> </w:t>
      </w:r>
      <w:r>
        <w:t>to</w:t>
      </w:r>
      <w:r>
        <w:rPr>
          <w:spacing w:val="-5"/>
        </w:rPr>
        <w:t xml:space="preserve"> </w:t>
      </w:r>
      <w:r>
        <w:t>the</w:t>
      </w:r>
      <w:r>
        <w:rPr>
          <w:spacing w:val="-5"/>
        </w:rPr>
        <w:t xml:space="preserve"> </w:t>
      </w:r>
      <w:r>
        <w:t>first</w:t>
      </w:r>
      <w:r w:rsidR="00E14BA1">
        <w:rPr>
          <w:spacing w:val="-5"/>
        </w:rPr>
        <w:noBreakHyphen/>
      </w:r>
      <w:r>
        <w:t>best,</w:t>
      </w:r>
      <w:r>
        <w:rPr>
          <w:spacing w:val="-5"/>
        </w:rPr>
        <w:t xml:space="preserve"> </w:t>
      </w:r>
      <w:r w:rsidR="0054155F">
        <w:t>mark</w:t>
      </w:r>
      <w:r w:rsidR="00E14BA1">
        <w:noBreakHyphen/>
      </w:r>
      <w:r w:rsidR="0054155F">
        <w:t>ups</w:t>
      </w:r>
      <w:r>
        <w:rPr>
          <w:spacing w:val="-5"/>
        </w:rPr>
        <w:t xml:space="preserve"> </w:t>
      </w:r>
      <w:r>
        <w:t>create</w:t>
      </w:r>
      <w:r>
        <w:rPr>
          <w:spacing w:val="-6"/>
        </w:rPr>
        <w:t xml:space="preserve"> </w:t>
      </w:r>
      <w:r>
        <w:t>large</w:t>
      </w:r>
      <w:r>
        <w:rPr>
          <w:spacing w:val="-6"/>
        </w:rPr>
        <w:t xml:space="preserve"> </w:t>
      </w:r>
      <w:r>
        <w:t>economic</w:t>
      </w:r>
      <w:r>
        <w:rPr>
          <w:spacing w:val="-5"/>
        </w:rPr>
        <w:t xml:space="preserve"> </w:t>
      </w:r>
      <w:r>
        <w:t>costs.</w:t>
      </w:r>
      <w:r>
        <w:rPr>
          <w:spacing w:val="-5"/>
        </w:rPr>
        <w:t xml:space="preserve"> </w:t>
      </w:r>
      <w:r>
        <w:t>These</w:t>
      </w:r>
      <w:r>
        <w:rPr>
          <w:spacing w:val="-5"/>
        </w:rPr>
        <w:t xml:space="preserve"> </w:t>
      </w:r>
      <w:r>
        <w:t>costs</w:t>
      </w:r>
      <w:r>
        <w:rPr>
          <w:spacing w:val="-5"/>
        </w:rPr>
        <w:t xml:space="preserve"> </w:t>
      </w:r>
      <w:r>
        <w:t>are</w:t>
      </w:r>
      <w:r>
        <w:rPr>
          <w:spacing w:val="-6"/>
        </w:rPr>
        <w:t xml:space="preserve"> </w:t>
      </w:r>
      <w:r>
        <w:t xml:space="preserve">on a similar scale to those documented in EMX. Removing all </w:t>
      </w:r>
      <w:r w:rsidR="0054155F">
        <w:t>mark</w:t>
      </w:r>
      <w:r w:rsidR="00E14BA1">
        <w:noBreakHyphen/>
      </w:r>
      <w:r w:rsidR="0054155F">
        <w:t>ups</w:t>
      </w:r>
      <w:r>
        <w:t xml:space="preserve"> in the mid</w:t>
      </w:r>
      <w:r w:rsidR="00E14BA1">
        <w:noBreakHyphen/>
      </w:r>
      <w:r>
        <w:t>2000s would have raise</w:t>
      </w:r>
      <w:r w:rsidR="00482277">
        <w:t>d</w:t>
      </w:r>
      <w:r>
        <w:t xml:space="preserve"> GDP by 82</w:t>
      </w:r>
      <w:r w:rsidR="00CC1077">
        <w:t> </w:t>
      </w:r>
      <w:r>
        <w:t>per</w:t>
      </w:r>
      <w:r w:rsidR="00CC1077">
        <w:t> </w:t>
      </w:r>
      <w:r>
        <w:t>cent, and household welfare by 35 per cent (for the harmonic sales</w:t>
      </w:r>
      <w:r w:rsidR="00E14BA1">
        <w:noBreakHyphen/>
      </w:r>
      <w:r>
        <w:t xml:space="preserve">weighted </w:t>
      </w:r>
      <w:r>
        <w:rPr>
          <w:spacing w:val="-2"/>
        </w:rPr>
        <w:t>version).</w:t>
      </w:r>
    </w:p>
    <w:p w14:paraId="4406EB07" w14:textId="64A86137" w:rsidR="00A8127D" w:rsidRDefault="00A8127D" w:rsidP="00A511E1">
      <w:r>
        <w:t>That</w:t>
      </w:r>
      <w:r>
        <w:rPr>
          <w:spacing w:val="-3"/>
        </w:rPr>
        <w:t xml:space="preserve"> </w:t>
      </w:r>
      <w:r>
        <w:t>said,</w:t>
      </w:r>
      <w:r>
        <w:rPr>
          <w:spacing w:val="-3"/>
        </w:rPr>
        <w:t xml:space="preserve"> </w:t>
      </w:r>
      <w:r>
        <w:t>this</w:t>
      </w:r>
      <w:r>
        <w:rPr>
          <w:spacing w:val="-3"/>
        </w:rPr>
        <w:t xml:space="preserve"> </w:t>
      </w:r>
      <w:r>
        <w:t>is</w:t>
      </w:r>
      <w:r>
        <w:rPr>
          <w:spacing w:val="-3"/>
        </w:rPr>
        <w:t xml:space="preserve"> </w:t>
      </w:r>
      <w:r>
        <w:t>not</w:t>
      </w:r>
      <w:r>
        <w:rPr>
          <w:spacing w:val="-3"/>
        </w:rPr>
        <w:t xml:space="preserve"> </w:t>
      </w:r>
      <w:r>
        <w:t>a</w:t>
      </w:r>
      <w:r>
        <w:rPr>
          <w:spacing w:val="-3"/>
        </w:rPr>
        <w:t xml:space="preserve"> </w:t>
      </w:r>
      <w:r>
        <w:t>particularly</w:t>
      </w:r>
      <w:r>
        <w:rPr>
          <w:spacing w:val="-3"/>
        </w:rPr>
        <w:t xml:space="preserve"> </w:t>
      </w:r>
      <w:r>
        <w:t>feasible</w:t>
      </w:r>
      <w:r>
        <w:rPr>
          <w:spacing w:val="-3"/>
        </w:rPr>
        <w:t xml:space="preserve"> </w:t>
      </w:r>
      <w:r>
        <w:t>and</w:t>
      </w:r>
      <w:r>
        <w:rPr>
          <w:spacing w:val="-3"/>
        </w:rPr>
        <w:t xml:space="preserve"> </w:t>
      </w:r>
      <w:r>
        <w:t>useful</w:t>
      </w:r>
      <w:r>
        <w:rPr>
          <w:spacing w:val="-3"/>
        </w:rPr>
        <w:t xml:space="preserve"> </w:t>
      </w:r>
      <w:r>
        <w:t>benchmark.</w:t>
      </w:r>
      <w:r w:rsidR="00244579" w:rsidRPr="00E301F7">
        <w:rPr>
          <w:rStyle w:val="FootnoteReference"/>
          <w:vertAlign w:val="superscript"/>
        </w:rPr>
        <w:footnoteReference w:id="16"/>
      </w:r>
      <w:r w:rsidR="009747C6">
        <w:t xml:space="preserve"> </w:t>
      </w:r>
      <w:r>
        <w:t>A</w:t>
      </w:r>
      <w:r>
        <w:rPr>
          <w:spacing w:val="-3"/>
        </w:rPr>
        <w:t xml:space="preserve"> </w:t>
      </w:r>
      <w:r>
        <w:t>more</w:t>
      </w:r>
      <w:r>
        <w:rPr>
          <w:spacing w:val="-3"/>
        </w:rPr>
        <w:t xml:space="preserve"> </w:t>
      </w:r>
      <w:r>
        <w:t>interesting</w:t>
      </w:r>
      <w:r>
        <w:rPr>
          <w:spacing w:val="-3"/>
        </w:rPr>
        <w:t xml:space="preserve"> </w:t>
      </w:r>
      <w:r>
        <w:t>comparison is to compare outcomes between the mid</w:t>
      </w:r>
      <w:r w:rsidR="00E14BA1">
        <w:noBreakHyphen/>
      </w:r>
      <w:r>
        <w:t>2000s and mid</w:t>
      </w:r>
      <w:r w:rsidR="00E14BA1">
        <w:noBreakHyphen/>
      </w:r>
      <w:r>
        <w:t>2010s. The results suggest that output and consumption would have been around 30</w:t>
      </w:r>
      <w:r w:rsidR="00E14BA1">
        <w:noBreakHyphen/>
      </w:r>
      <w:r>
        <w:t>40 per cent higher if the economy was in the more competitive</w:t>
      </w:r>
      <w:r>
        <w:rPr>
          <w:spacing w:val="-6"/>
        </w:rPr>
        <w:t xml:space="preserve"> </w:t>
      </w:r>
      <w:r>
        <w:t>mid</w:t>
      </w:r>
      <w:r w:rsidR="00E14BA1">
        <w:noBreakHyphen/>
      </w:r>
      <w:r>
        <w:t>2000s</w:t>
      </w:r>
      <w:r>
        <w:rPr>
          <w:spacing w:val="-6"/>
        </w:rPr>
        <w:t xml:space="preserve"> </w:t>
      </w:r>
      <w:r>
        <w:t>state,</w:t>
      </w:r>
      <w:r>
        <w:rPr>
          <w:spacing w:val="-6"/>
        </w:rPr>
        <w:t xml:space="preserve"> </w:t>
      </w:r>
      <w:r>
        <w:t>compared</w:t>
      </w:r>
      <w:r>
        <w:rPr>
          <w:spacing w:val="-6"/>
        </w:rPr>
        <w:t xml:space="preserve"> </w:t>
      </w:r>
      <w:r>
        <w:t>to</w:t>
      </w:r>
      <w:r>
        <w:rPr>
          <w:spacing w:val="-6"/>
        </w:rPr>
        <w:t xml:space="preserve"> </w:t>
      </w:r>
      <w:r>
        <w:t>the</w:t>
      </w:r>
      <w:r>
        <w:rPr>
          <w:spacing w:val="-6"/>
        </w:rPr>
        <w:t xml:space="preserve"> </w:t>
      </w:r>
      <w:r>
        <w:t>less</w:t>
      </w:r>
      <w:r>
        <w:rPr>
          <w:spacing w:val="-6"/>
        </w:rPr>
        <w:t xml:space="preserve"> </w:t>
      </w:r>
      <w:r>
        <w:t>competitive</w:t>
      </w:r>
      <w:r>
        <w:rPr>
          <w:spacing w:val="-6"/>
        </w:rPr>
        <w:t xml:space="preserve"> </w:t>
      </w:r>
      <w:r>
        <w:t>mid</w:t>
      </w:r>
      <w:r w:rsidR="00E14BA1">
        <w:noBreakHyphen/>
      </w:r>
      <w:r>
        <w:t>2010s</w:t>
      </w:r>
      <w:r>
        <w:rPr>
          <w:spacing w:val="-6"/>
        </w:rPr>
        <w:t xml:space="preserve"> </w:t>
      </w:r>
      <w:r>
        <w:t>state.</w:t>
      </w:r>
      <w:r>
        <w:rPr>
          <w:spacing w:val="-6"/>
        </w:rPr>
        <w:t xml:space="preserve"> </w:t>
      </w:r>
      <w:r>
        <w:t>Household</w:t>
      </w:r>
      <w:r>
        <w:rPr>
          <w:spacing w:val="-6"/>
        </w:rPr>
        <w:t xml:space="preserve"> </w:t>
      </w:r>
      <w:r>
        <w:t>welfare would have</w:t>
      </w:r>
      <w:r>
        <w:rPr>
          <w:spacing w:val="-1"/>
        </w:rPr>
        <w:t xml:space="preserve"> </w:t>
      </w:r>
      <w:r>
        <w:t>been around</w:t>
      </w:r>
      <w:r>
        <w:rPr>
          <w:spacing w:val="-1"/>
        </w:rPr>
        <w:t xml:space="preserve"> </w:t>
      </w:r>
      <w:r>
        <w:t>20</w:t>
      </w:r>
      <w:r w:rsidR="00E14BA1">
        <w:noBreakHyphen/>
      </w:r>
      <w:r>
        <w:t>30 per</w:t>
      </w:r>
      <w:r>
        <w:rPr>
          <w:spacing w:val="-1"/>
        </w:rPr>
        <w:t xml:space="preserve"> </w:t>
      </w:r>
      <w:r>
        <w:t>cent higher. These</w:t>
      </w:r>
      <w:r>
        <w:rPr>
          <w:spacing w:val="-1"/>
        </w:rPr>
        <w:t xml:space="preserve"> </w:t>
      </w:r>
      <w:r>
        <w:t>los</w:t>
      </w:r>
      <w:r w:rsidR="00482277">
        <w:t>s</w:t>
      </w:r>
      <w:r>
        <w:t>es are</w:t>
      </w:r>
      <w:r>
        <w:rPr>
          <w:spacing w:val="-1"/>
        </w:rPr>
        <w:t xml:space="preserve"> </w:t>
      </w:r>
      <w:r>
        <w:t>an order</w:t>
      </w:r>
      <w:r>
        <w:rPr>
          <w:spacing w:val="-1"/>
        </w:rPr>
        <w:t xml:space="preserve"> </w:t>
      </w:r>
      <w:r>
        <w:t>of</w:t>
      </w:r>
      <w:r>
        <w:rPr>
          <w:spacing w:val="-1"/>
        </w:rPr>
        <w:t xml:space="preserve"> </w:t>
      </w:r>
      <w:r>
        <w:t>magnitude larger</w:t>
      </w:r>
      <w:r>
        <w:rPr>
          <w:spacing w:val="-1"/>
        </w:rPr>
        <w:t xml:space="preserve"> </w:t>
      </w:r>
      <w:r>
        <w:t>than those noted earlier.</w:t>
      </w:r>
    </w:p>
    <w:p w14:paraId="58733E0A" w14:textId="1F26569E" w:rsidR="00A8127D" w:rsidRDefault="00A8127D" w:rsidP="00A511E1">
      <w:r>
        <w:t>These</w:t>
      </w:r>
      <w:r>
        <w:rPr>
          <w:spacing w:val="-7"/>
        </w:rPr>
        <w:t xml:space="preserve"> </w:t>
      </w:r>
      <w:r>
        <w:t>larger</w:t>
      </w:r>
      <w:r>
        <w:rPr>
          <w:spacing w:val="-7"/>
        </w:rPr>
        <w:t xml:space="preserve"> </w:t>
      </w:r>
      <w:r>
        <w:t>costs</w:t>
      </w:r>
      <w:r>
        <w:rPr>
          <w:spacing w:val="-6"/>
        </w:rPr>
        <w:t xml:space="preserve"> </w:t>
      </w:r>
      <w:r>
        <w:t>reflect</w:t>
      </w:r>
      <w:r>
        <w:rPr>
          <w:spacing w:val="-7"/>
        </w:rPr>
        <w:t xml:space="preserve"> </w:t>
      </w:r>
      <w:r>
        <w:t>two</w:t>
      </w:r>
      <w:r>
        <w:rPr>
          <w:spacing w:val="-6"/>
        </w:rPr>
        <w:t xml:space="preserve"> </w:t>
      </w:r>
      <w:r>
        <w:t>factors.</w:t>
      </w:r>
      <w:r>
        <w:rPr>
          <w:spacing w:val="-6"/>
        </w:rPr>
        <w:t xml:space="preserve"> </w:t>
      </w:r>
      <w:r>
        <w:t>First,</w:t>
      </w:r>
      <w:r>
        <w:rPr>
          <w:spacing w:val="-6"/>
        </w:rPr>
        <w:t xml:space="preserve"> </w:t>
      </w:r>
      <w:r>
        <w:t>we</w:t>
      </w:r>
      <w:r>
        <w:rPr>
          <w:spacing w:val="-6"/>
        </w:rPr>
        <w:t xml:space="preserve"> </w:t>
      </w:r>
      <w:r>
        <w:t>are</w:t>
      </w:r>
      <w:r>
        <w:rPr>
          <w:spacing w:val="-7"/>
        </w:rPr>
        <w:t xml:space="preserve"> </w:t>
      </w:r>
      <w:r>
        <w:t>capturing</w:t>
      </w:r>
      <w:r>
        <w:rPr>
          <w:spacing w:val="-6"/>
        </w:rPr>
        <w:t xml:space="preserve"> </w:t>
      </w:r>
      <w:r>
        <w:t>the</w:t>
      </w:r>
      <w:r>
        <w:rPr>
          <w:spacing w:val="-6"/>
        </w:rPr>
        <w:t xml:space="preserve"> </w:t>
      </w:r>
      <w:r>
        <w:t>additional</w:t>
      </w:r>
      <w:r>
        <w:rPr>
          <w:spacing w:val="-6"/>
        </w:rPr>
        <w:t xml:space="preserve"> </w:t>
      </w:r>
      <w:r>
        <w:t>channels</w:t>
      </w:r>
      <w:r>
        <w:rPr>
          <w:spacing w:val="-6"/>
        </w:rPr>
        <w:t xml:space="preserve"> </w:t>
      </w:r>
      <w:r>
        <w:t>through</w:t>
      </w:r>
      <w:r>
        <w:rPr>
          <w:spacing w:val="-6"/>
        </w:rPr>
        <w:t xml:space="preserve"> </w:t>
      </w:r>
      <w:r>
        <w:t xml:space="preserve">which </w:t>
      </w:r>
      <w:r w:rsidR="0054155F">
        <w:t>mark</w:t>
      </w:r>
      <w:r w:rsidR="00E14BA1">
        <w:noBreakHyphen/>
      </w:r>
      <w:r w:rsidR="0054155F">
        <w:t>ups</w:t>
      </w:r>
      <w:r>
        <w:rPr>
          <w:spacing w:val="-4"/>
        </w:rPr>
        <w:t xml:space="preserve"> </w:t>
      </w:r>
      <w:r>
        <w:t>can</w:t>
      </w:r>
      <w:r>
        <w:rPr>
          <w:spacing w:val="-3"/>
        </w:rPr>
        <w:t xml:space="preserve"> </w:t>
      </w:r>
      <w:r>
        <w:t>affect</w:t>
      </w:r>
      <w:r>
        <w:rPr>
          <w:spacing w:val="-4"/>
        </w:rPr>
        <w:t xml:space="preserve"> </w:t>
      </w:r>
      <w:r>
        <w:t>economic</w:t>
      </w:r>
      <w:r>
        <w:rPr>
          <w:spacing w:val="-3"/>
        </w:rPr>
        <w:t xml:space="preserve"> </w:t>
      </w:r>
      <w:r>
        <w:t>outcomes.</w:t>
      </w:r>
      <w:r>
        <w:rPr>
          <w:spacing w:val="-3"/>
        </w:rPr>
        <w:t xml:space="preserve"> </w:t>
      </w:r>
      <w:r>
        <w:t>As</w:t>
      </w:r>
      <w:r>
        <w:rPr>
          <w:spacing w:val="-3"/>
        </w:rPr>
        <w:t xml:space="preserve"> </w:t>
      </w:r>
      <w:r>
        <w:t>shown</w:t>
      </w:r>
      <w:r>
        <w:rPr>
          <w:spacing w:val="-3"/>
        </w:rPr>
        <w:t xml:space="preserve"> </w:t>
      </w:r>
      <w:r>
        <w:t>in</w:t>
      </w:r>
      <w:r>
        <w:rPr>
          <w:spacing w:val="-3"/>
        </w:rPr>
        <w:t xml:space="preserve"> </w:t>
      </w:r>
      <w:r>
        <w:t>Table</w:t>
      </w:r>
      <w:r>
        <w:rPr>
          <w:spacing w:val="-2"/>
        </w:rPr>
        <w:t xml:space="preserve"> </w:t>
      </w:r>
      <w:hyperlink w:anchor="_bookmark31" w:history="1">
        <w:r>
          <w:t>B9</w:t>
        </w:r>
      </w:hyperlink>
      <w:r>
        <w:t>,</w:t>
      </w:r>
      <w:r>
        <w:rPr>
          <w:spacing w:val="-3"/>
        </w:rPr>
        <w:t xml:space="preserve"> </w:t>
      </w:r>
      <w:r>
        <w:t>incorporating</w:t>
      </w:r>
      <w:r>
        <w:rPr>
          <w:spacing w:val="-3"/>
        </w:rPr>
        <w:t xml:space="preserve"> </w:t>
      </w:r>
      <w:r>
        <w:t>the</w:t>
      </w:r>
      <w:r>
        <w:rPr>
          <w:spacing w:val="-3"/>
        </w:rPr>
        <w:t xml:space="preserve"> </w:t>
      </w:r>
      <w:r w:rsidR="000B1C4A">
        <w:t>deadweight</w:t>
      </w:r>
      <w:r>
        <w:t xml:space="preserve"> loss channel accounts for a large share of the additional costs, and removing this distortion (via a uniform subsidy for production) removes much of the cost of </w:t>
      </w:r>
      <w:r w:rsidR="0054155F">
        <w:t>mark</w:t>
      </w:r>
      <w:r w:rsidR="00E14BA1">
        <w:noBreakHyphen/>
      </w:r>
      <w:r w:rsidR="0054155F">
        <w:t>ups</w:t>
      </w:r>
      <w:r>
        <w:t xml:space="preserve"> in the model. </w:t>
      </w:r>
      <w:r w:rsidR="00380436">
        <w:t>Second,</w:t>
      </w:r>
      <w:r>
        <w:t xml:space="preserve"> these</w:t>
      </w:r>
      <w:r>
        <w:rPr>
          <w:spacing w:val="-5"/>
        </w:rPr>
        <w:t xml:space="preserve"> </w:t>
      </w:r>
      <w:r>
        <w:t>calculation</w:t>
      </w:r>
      <w:r w:rsidR="00482277">
        <w:t>s</w:t>
      </w:r>
      <w:r>
        <w:rPr>
          <w:spacing w:val="-5"/>
        </w:rPr>
        <w:t xml:space="preserve"> </w:t>
      </w:r>
      <w:r>
        <w:t>account</w:t>
      </w:r>
      <w:r>
        <w:rPr>
          <w:spacing w:val="-5"/>
        </w:rPr>
        <w:t xml:space="preserve"> </w:t>
      </w:r>
      <w:r>
        <w:t>for</w:t>
      </w:r>
      <w:r>
        <w:rPr>
          <w:spacing w:val="-5"/>
        </w:rPr>
        <w:t xml:space="preserve"> </w:t>
      </w:r>
      <w:r>
        <w:t>the</w:t>
      </w:r>
      <w:r>
        <w:rPr>
          <w:spacing w:val="-5"/>
        </w:rPr>
        <w:t xml:space="preserve"> </w:t>
      </w:r>
      <w:r>
        <w:t>dynamic</w:t>
      </w:r>
      <w:r>
        <w:rPr>
          <w:spacing w:val="-5"/>
        </w:rPr>
        <w:t xml:space="preserve"> </w:t>
      </w:r>
      <w:r>
        <w:t>effects</w:t>
      </w:r>
      <w:r>
        <w:rPr>
          <w:spacing w:val="-5"/>
        </w:rPr>
        <w:t xml:space="preserve"> </w:t>
      </w:r>
      <w:r>
        <w:t>that,</w:t>
      </w:r>
      <w:r>
        <w:rPr>
          <w:spacing w:val="-5"/>
        </w:rPr>
        <w:t xml:space="preserve"> </w:t>
      </w:r>
      <w:r>
        <w:t>for</w:t>
      </w:r>
      <w:r>
        <w:rPr>
          <w:spacing w:val="-5"/>
        </w:rPr>
        <w:t xml:space="preserve"> </w:t>
      </w:r>
      <w:r>
        <w:t>example,</w:t>
      </w:r>
      <w:r>
        <w:rPr>
          <w:spacing w:val="-5"/>
        </w:rPr>
        <w:t xml:space="preserve"> </w:t>
      </w:r>
      <w:r>
        <w:t>lower productivity</w:t>
      </w:r>
      <w:r>
        <w:rPr>
          <w:spacing w:val="-7"/>
        </w:rPr>
        <w:t xml:space="preserve"> </w:t>
      </w:r>
      <w:r>
        <w:t>has</w:t>
      </w:r>
      <w:r>
        <w:rPr>
          <w:spacing w:val="-7"/>
        </w:rPr>
        <w:t xml:space="preserve"> </w:t>
      </w:r>
      <w:r>
        <w:t>on</w:t>
      </w:r>
      <w:r>
        <w:rPr>
          <w:spacing w:val="-7"/>
        </w:rPr>
        <w:t xml:space="preserve"> </w:t>
      </w:r>
      <w:r>
        <w:t>choices</w:t>
      </w:r>
      <w:r>
        <w:rPr>
          <w:spacing w:val="-7"/>
        </w:rPr>
        <w:t xml:space="preserve"> </w:t>
      </w:r>
      <w:r>
        <w:t>around</w:t>
      </w:r>
      <w:r>
        <w:rPr>
          <w:spacing w:val="-7"/>
        </w:rPr>
        <w:t xml:space="preserve"> </w:t>
      </w:r>
      <w:r>
        <w:t>the</w:t>
      </w:r>
      <w:r>
        <w:rPr>
          <w:spacing w:val="-7"/>
        </w:rPr>
        <w:t xml:space="preserve"> </w:t>
      </w:r>
      <w:r>
        <w:t>capital</w:t>
      </w:r>
      <w:r>
        <w:rPr>
          <w:spacing w:val="-7"/>
        </w:rPr>
        <w:t xml:space="preserve"> </w:t>
      </w:r>
      <w:r>
        <w:t>stock</w:t>
      </w:r>
      <w:r>
        <w:rPr>
          <w:spacing w:val="-7"/>
        </w:rPr>
        <w:t xml:space="preserve"> </w:t>
      </w:r>
      <w:r>
        <w:t>and</w:t>
      </w:r>
      <w:r>
        <w:rPr>
          <w:spacing w:val="-7"/>
        </w:rPr>
        <w:t xml:space="preserve"> </w:t>
      </w:r>
      <w:r>
        <w:t>firm</w:t>
      </w:r>
      <w:r>
        <w:rPr>
          <w:spacing w:val="-7"/>
        </w:rPr>
        <w:t xml:space="preserve"> </w:t>
      </w:r>
      <w:r>
        <w:t>entry,</w:t>
      </w:r>
      <w:r>
        <w:rPr>
          <w:spacing w:val="-7"/>
        </w:rPr>
        <w:t xml:space="preserve"> </w:t>
      </w:r>
      <w:r>
        <w:t>and</w:t>
      </w:r>
      <w:r>
        <w:rPr>
          <w:spacing w:val="-7"/>
        </w:rPr>
        <w:t xml:space="preserve"> </w:t>
      </w:r>
      <w:r>
        <w:t>therefore</w:t>
      </w:r>
      <w:r>
        <w:rPr>
          <w:spacing w:val="-7"/>
        </w:rPr>
        <w:t xml:space="preserve"> </w:t>
      </w:r>
      <w:r>
        <w:t>the</w:t>
      </w:r>
      <w:r>
        <w:rPr>
          <w:spacing w:val="-7"/>
        </w:rPr>
        <w:t xml:space="preserve"> </w:t>
      </w:r>
      <w:r>
        <w:t>overall</w:t>
      </w:r>
      <w:r>
        <w:rPr>
          <w:spacing w:val="-7"/>
        </w:rPr>
        <w:t xml:space="preserve"> </w:t>
      </w:r>
      <w:r>
        <w:t>size</w:t>
      </w:r>
      <w:r>
        <w:rPr>
          <w:spacing w:val="-7"/>
        </w:rPr>
        <w:t xml:space="preserve"> </w:t>
      </w:r>
      <w:r>
        <w:t>of the economy.</w:t>
      </w:r>
    </w:p>
    <w:p w14:paraId="581FDEF2" w14:textId="466C3812" w:rsidR="00A8127D" w:rsidRDefault="00A8127D" w:rsidP="00A511E1">
      <w:r>
        <w:t>That said, it is important to keep in mind that these broader costs are more reliant on a larger set of</w:t>
      </w:r>
      <w:r>
        <w:rPr>
          <w:spacing w:val="-2"/>
        </w:rPr>
        <w:t xml:space="preserve"> </w:t>
      </w:r>
      <w:r w:rsidR="0049220E">
        <w:t>modelling</w:t>
      </w:r>
      <w:r>
        <w:rPr>
          <w:spacing w:val="-1"/>
        </w:rPr>
        <w:t xml:space="preserve"> </w:t>
      </w:r>
      <w:r>
        <w:t>assumptions</w:t>
      </w:r>
      <w:r>
        <w:rPr>
          <w:spacing w:val="-1"/>
        </w:rPr>
        <w:t xml:space="preserve"> </w:t>
      </w:r>
      <w:r>
        <w:t>and</w:t>
      </w:r>
      <w:r>
        <w:rPr>
          <w:spacing w:val="-1"/>
        </w:rPr>
        <w:t xml:space="preserve"> </w:t>
      </w:r>
      <w:r>
        <w:t>parameters,</w:t>
      </w:r>
      <w:r>
        <w:rPr>
          <w:spacing w:val="-1"/>
        </w:rPr>
        <w:t xml:space="preserve"> </w:t>
      </w:r>
      <w:r>
        <w:t>compared</w:t>
      </w:r>
      <w:r>
        <w:rPr>
          <w:spacing w:val="-1"/>
        </w:rPr>
        <w:t xml:space="preserve"> </w:t>
      </w:r>
      <w:r>
        <w:t>to</w:t>
      </w:r>
      <w:r>
        <w:rPr>
          <w:spacing w:val="-2"/>
        </w:rPr>
        <w:t xml:space="preserve"> </w:t>
      </w:r>
      <w:r>
        <w:t>the</w:t>
      </w:r>
      <w:r>
        <w:rPr>
          <w:spacing w:val="-1"/>
        </w:rPr>
        <w:t xml:space="preserve"> </w:t>
      </w:r>
      <w:r>
        <w:t>misallocation</w:t>
      </w:r>
      <w:r>
        <w:rPr>
          <w:spacing w:val="-1"/>
        </w:rPr>
        <w:t xml:space="preserve"> </w:t>
      </w:r>
      <w:r>
        <w:t>costs.</w:t>
      </w:r>
      <w:r>
        <w:rPr>
          <w:spacing w:val="-1"/>
        </w:rPr>
        <w:t xml:space="preserve"> </w:t>
      </w:r>
      <w:r>
        <w:t>Moreover,</w:t>
      </w:r>
      <w:r>
        <w:rPr>
          <w:spacing w:val="-1"/>
        </w:rPr>
        <w:t xml:space="preserve"> </w:t>
      </w:r>
      <w:r>
        <w:t>they</w:t>
      </w:r>
      <w:r>
        <w:rPr>
          <w:spacing w:val="-2"/>
        </w:rPr>
        <w:t xml:space="preserve"> </w:t>
      </w:r>
      <w:r>
        <w:t xml:space="preserve">are more reliant on having an accurately estimated level of </w:t>
      </w:r>
      <w:r w:rsidR="0054155F">
        <w:t>mark</w:t>
      </w:r>
      <w:r w:rsidR="00E14BA1">
        <w:noBreakHyphen/>
      </w:r>
      <w:r w:rsidR="0054155F">
        <w:t>ups</w:t>
      </w:r>
      <w:r>
        <w:t xml:space="preserve">. Some papers have argued that </w:t>
      </w:r>
      <w:r w:rsidR="0054155F">
        <w:t>mark</w:t>
      </w:r>
      <w:r w:rsidR="00E14BA1">
        <w:noBreakHyphen/>
      </w:r>
      <w:r w:rsidR="0054155F">
        <w:t>ups</w:t>
      </w:r>
      <w:r>
        <w:t xml:space="preserve"> estimated using production function approaches, such as those in Hambur (2023), can have</w:t>
      </w:r>
      <w:r>
        <w:rPr>
          <w:spacing w:val="-4"/>
        </w:rPr>
        <w:t xml:space="preserve"> </w:t>
      </w:r>
      <w:r>
        <w:t>difficult</w:t>
      </w:r>
      <w:r w:rsidR="00AA2E2C">
        <w:t>y</w:t>
      </w:r>
      <w:r>
        <w:rPr>
          <w:spacing w:val="-4"/>
        </w:rPr>
        <w:t xml:space="preserve"> </w:t>
      </w:r>
      <w:r>
        <w:t>accurately</w:t>
      </w:r>
      <w:r>
        <w:rPr>
          <w:spacing w:val="-4"/>
        </w:rPr>
        <w:t xml:space="preserve"> </w:t>
      </w:r>
      <w:r>
        <w:t>identifying</w:t>
      </w:r>
      <w:r>
        <w:rPr>
          <w:spacing w:val="-4"/>
        </w:rPr>
        <w:t xml:space="preserve"> </w:t>
      </w:r>
      <w:r>
        <w:t>the</w:t>
      </w:r>
      <w:r>
        <w:rPr>
          <w:spacing w:val="-4"/>
        </w:rPr>
        <w:t xml:space="preserve"> </w:t>
      </w:r>
      <w:r>
        <w:t>level</w:t>
      </w:r>
      <w:r>
        <w:rPr>
          <w:spacing w:val="-4"/>
        </w:rPr>
        <w:t xml:space="preserve"> </w:t>
      </w:r>
      <w:r>
        <w:t>of</w:t>
      </w:r>
      <w:r>
        <w:rPr>
          <w:spacing w:val="-4"/>
        </w:rPr>
        <w:t xml:space="preserve"> </w:t>
      </w:r>
      <w:r w:rsidR="0054155F">
        <w:t>mark</w:t>
      </w:r>
      <w:r w:rsidR="00E14BA1">
        <w:noBreakHyphen/>
      </w:r>
      <w:r w:rsidR="0054155F">
        <w:t>ups</w:t>
      </w:r>
      <w:r>
        <w:rPr>
          <w:spacing w:val="-4"/>
        </w:rPr>
        <w:t xml:space="preserve"> </w:t>
      </w:r>
      <w:r w:rsidR="00B3646A">
        <w:rPr>
          <w:spacing w:val="-4"/>
        </w:rPr>
        <w:t>(</w:t>
      </w:r>
      <w:r w:rsidR="009D5FC7">
        <w:rPr>
          <w:spacing w:val="-4"/>
        </w:rPr>
        <w:t xml:space="preserve">e.g. </w:t>
      </w:r>
      <w:r>
        <w:t>Bond</w:t>
      </w:r>
      <w:r w:rsidR="000D5816">
        <w:t xml:space="preserve"> </w:t>
      </w:r>
      <w:r w:rsidR="000D5816">
        <w:rPr>
          <w:i/>
          <w:iCs/>
        </w:rPr>
        <w:t>et al</w:t>
      </w:r>
      <w:r>
        <w:rPr>
          <w:spacing w:val="-4"/>
        </w:rPr>
        <w:t xml:space="preserve"> </w:t>
      </w:r>
      <w:r>
        <w:t>2021</w:t>
      </w:r>
      <w:r w:rsidR="00B3646A">
        <w:t>)</w:t>
      </w:r>
      <w:r>
        <w:t xml:space="preserve">. Focusing on changes in the level of </w:t>
      </w:r>
      <w:r w:rsidR="0054155F">
        <w:t>mark</w:t>
      </w:r>
      <w:r w:rsidR="00E14BA1">
        <w:noBreakHyphen/>
      </w:r>
      <w:r w:rsidR="0054155F">
        <w:t>ups</w:t>
      </w:r>
      <w:r>
        <w:t xml:space="preserve"> over time can limit these issues, as the change in the </w:t>
      </w:r>
      <w:r w:rsidR="004F7E58">
        <w:t>mark</w:t>
      </w:r>
      <w:r w:rsidR="00E14BA1">
        <w:noBreakHyphen/>
      </w:r>
      <w:r w:rsidR="004F7E58">
        <w:t>up</w:t>
      </w:r>
      <w:r>
        <w:rPr>
          <w:spacing w:val="-11"/>
        </w:rPr>
        <w:t xml:space="preserve"> </w:t>
      </w:r>
      <w:r>
        <w:t>may</w:t>
      </w:r>
      <w:r>
        <w:rPr>
          <w:spacing w:val="-11"/>
        </w:rPr>
        <w:t xml:space="preserve"> </w:t>
      </w:r>
      <w:r>
        <w:t>be</w:t>
      </w:r>
      <w:r>
        <w:rPr>
          <w:spacing w:val="-11"/>
        </w:rPr>
        <w:t xml:space="preserve"> </w:t>
      </w:r>
      <w:r>
        <w:t>well</w:t>
      </w:r>
      <w:r>
        <w:rPr>
          <w:spacing w:val="-11"/>
        </w:rPr>
        <w:t xml:space="preserve"> </w:t>
      </w:r>
      <w:r>
        <w:t>identified</w:t>
      </w:r>
      <w:r>
        <w:rPr>
          <w:spacing w:val="-11"/>
        </w:rPr>
        <w:t xml:space="preserve"> </w:t>
      </w:r>
      <w:r>
        <w:t>even</w:t>
      </w:r>
      <w:r>
        <w:rPr>
          <w:spacing w:val="-11"/>
        </w:rPr>
        <w:t xml:space="preserve"> </w:t>
      </w:r>
      <w:r>
        <w:t>if</w:t>
      </w:r>
      <w:r>
        <w:rPr>
          <w:spacing w:val="-11"/>
        </w:rPr>
        <w:t xml:space="preserve"> </w:t>
      </w:r>
      <w:r>
        <w:t>the</w:t>
      </w:r>
      <w:r>
        <w:rPr>
          <w:spacing w:val="-11"/>
        </w:rPr>
        <w:t xml:space="preserve"> </w:t>
      </w:r>
      <w:r>
        <w:t>level</w:t>
      </w:r>
      <w:r>
        <w:rPr>
          <w:spacing w:val="-11"/>
        </w:rPr>
        <w:t xml:space="preserve"> </w:t>
      </w:r>
      <w:r>
        <w:t>is</w:t>
      </w:r>
      <w:r>
        <w:rPr>
          <w:spacing w:val="-11"/>
        </w:rPr>
        <w:t xml:space="preserve"> </w:t>
      </w:r>
      <w:r>
        <w:t>not.</w:t>
      </w:r>
      <w:r>
        <w:rPr>
          <w:spacing w:val="-11"/>
        </w:rPr>
        <w:t xml:space="preserve"> </w:t>
      </w:r>
      <w:r>
        <w:t>However,</w:t>
      </w:r>
      <w:r>
        <w:rPr>
          <w:spacing w:val="-11"/>
        </w:rPr>
        <w:t xml:space="preserve"> </w:t>
      </w:r>
      <w:r>
        <w:t>EMX</w:t>
      </w:r>
      <w:r>
        <w:rPr>
          <w:spacing w:val="-11"/>
        </w:rPr>
        <w:t xml:space="preserve"> </w:t>
      </w:r>
      <w:r>
        <w:t>show</w:t>
      </w:r>
      <w:r>
        <w:rPr>
          <w:spacing w:val="-11"/>
        </w:rPr>
        <w:t xml:space="preserve"> </w:t>
      </w:r>
      <w:r>
        <w:t>that</w:t>
      </w:r>
      <w:r>
        <w:rPr>
          <w:spacing w:val="-11"/>
        </w:rPr>
        <w:t xml:space="preserve"> </w:t>
      </w:r>
      <w:r>
        <w:t>the</w:t>
      </w:r>
      <w:r>
        <w:rPr>
          <w:spacing w:val="-11"/>
        </w:rPr>
        <w:t xml:space="preserve"> </w:t>
      </w:r>
      <w:r>
        <w:t>full</w:t>
      </w:r>
      <w:r>
        <w:rPr>
          <w:spacing w:val="-11"/>
        </w:rPr>
        <w:t xml:space="preserve"> </w:t>
      </w:r>
      <w:r>
        <w:t>welfare</w:t>
      </w:r>
      <w:r>
        <w:rPr>
          <w:spacing w:val="-11"/>
        </w:rPr>
        <w:t xml:space="preserve"> </w:t>
      </w:r>
      <w:r>
        <w:t>costs of</w:t>
      </w:r>
      <w:r>
        <w:rPr>
          <w:spacing w:val="-12"/>
        </w:rPr>
        <w:t xml:space="preserve"> </w:t>
      </w:r>
      <w:r w:rsidR="0054155F">
        <w:t>mark</w:t>
      </w:r>
      <w:r w:rsidR="00E14BA1">
        <w:noBreakHyphen/>
      </w:r>
      <w:r w:rsidR="0054155F">
        <w:t>ups</w:t>
      </w:r>
      <w:r>
        <w:rPr>
          <w:spacing w:val="-12"/>
        </w:rPr>
        <w:t xml:space="preserve"> </w:t>
      </w:r>
      <w:r>
        <w:t>increase</w:t>
      </w:r>
      <w:r>
        <w:rPr>
          <w:spacing w:val="-12"/>
        </w:rPr>
        <w:t xml:space="preserve"> </w:t>
      </w:r>
      <w:r>
        <w:t>nonlinearly</w:t>
      </w:r>
      <w:r>
        <w:rPr>
          <w:spacing w:val="-12"/>
        </w:rPr>
        <w:t xml:space="preserve"> </w:t>
      </w:r>
      <w:r>
        <w:t>as</w:t>
      </w:r>
      <w:r>
        <w:rPr>
          <w:spacing w:val="-12"/>
        </w:rPr>
        <w:t xml:space="preserve"> </w:t>
      </w:r>
      <w:r w:rsidR="0054155F">
        <w:t>mark</w:t>
      </w:r>
      <w:r w:rsidR="00E14BA1">
        <w:noBreakHyphen/>
      </w:r>
      <w:r w:rsidR="0054155F">
        <w:t>ups</w:t>
      </w:r>
      <w:r>
        <w:rPr>
          <w:spacing w:val="-12"/>
        </w:rPr>
        <w:t xml:space="preserve"> </w:t>
      </w:r>
      <w:r>
        <w:t>rise</w:t>
      </w:r>
      <w:r>
        <w:rPr>
          <w:spacing w:val="-12"/>
        </w:rPr>
        <w:t xml:space="preserve"> </w:t>
      </w:r>
      <w:r>
        <w:t>in</w:t>
      </w:r>
      <w:r>
        <w:rPr>
          <w:spacing w:val="-12"/>
        </w:rPr>
        <w:t xml:space="preserve"> </w:t>
      </w:r>
      <w:r>
        <w:t>their</w:t>
      </w:r>
      <w:r>
        <w:rPr>
          <w:spacing w:val="-12"/>
        </w:rPr>
        <w:t xml:space="preserve"> </w:t>
      </w:r>
      <w:r>
        <w:t>model.</w:t>
      </w:r>
      <w:r>
        <w:rPr>
          <w:spacing w:val="-12"/>
        </w:rPr>
        <w:t xml:space="preserve"> </w:t>
      </w:r>
      <w:proofErr w:type="gramStart"/>
      <w:r>
        <w:t>So</w:t>
      </w:r>
      <w:proofErr w:type="gramEnd"/>
      <w:r>
        <w:rPr>
          <w:spacing w:val="-12"/>
        </w:rPr>
        <w:t xml:space="preserve"> </w:t>
      </w:r>
      <w:r>
        <w:t>the</w:t>
      </w:r>
      <w:r>
        <w:rPr>
          <w:spacing w:val="-12"/>
        </w:rPr>
        <w:t xml:space="preserve"> </w:t>
      </w:r>
      <w:r>
        <w:t>starting</w:t>
      </w:r>
      <w:r>
        <w:rPr>
          <w:spacing w:val="-12"/>
        </w:rPr>
        <w:t xml:space="preserve"> </w:t>
      </w:r>
      <w:r>
        <w:t>level</w:t>
      </w:r>
      <w:r>
        <w:rPr>
          <w:spacing w:val="-12"/>
        </w:rPr>
        <w:t xml:space="preserve"> </w:t>
      </w:r>
      <w:r>
        <w:t>of</w:t>
      </w:r>
      <w:r>
        <w:rPr>
          <w:spacing w:val="-12"/>
        </w:rPr>
        <w:t xml:space="preserve"> </w:t>
      </w:r>
      <w:r w:rsidR="0054155F">
        <w:t>mark</w:t>
      </w:r>
      <w:r w:rsidR="00E14BA1">
        <w:noBreakHyphen/>
      </w:r>
      <w:r w:rsidR="0054155F">
        <w:t>ups</w:t>
      </w:r>
      <w:r>
        <w:rPr>
          <w:spacing w:val="-12"/>
        </w:rPr>
        <w:t xml:space="preserve"> </w:t>
      </w:r>
      <w:r>
        <w:t>still matters for these welfare calculations.</w:t>
      </w:r>
    </w:p>
    <w:p w14:paraId="233172A5" w14:textId="3650F08E" w:rsidR="00A8127D" w:rsidRPr="00F86145" w:rsidRDefault="00A8127D" w:rsidP="00F86145">
      <w:r>
        <w:t>All this is to say that these results suggest that the costs of declining competition are potentially significantly</w:t>
      </w:r>
      <w:r>
        <w:rPr>
          <w:spacing w:val="32"/>
        </w:rPr>
        <w:t xml:space="preserve"> </w:t>
      </w:r>
      <w:r>
        <w:t>larger</w:t>
      </w:r>
      <w:r>
        <w:rPr>
          <w:spacing w:val="31"/>
        </w:rPr>
        <w:t xml:space="preserve"> </w:t>
      </w:r>
      <w:r>
        <w:t>than</w:t>
      </w:r>
      <w:r>
        <w:rPr>
          <w:spacing w:val="31"/>
        </w:rPr>
        <w:t xml:space="preserve"> </w:t>
      </w:r>
      <w:r>
        <w:t>those</w:t>
      </w:r>
      <w:r>
        <w:rPr>
          <w:spacing w:val="31"/>
        </w:rPr>
        <w:t xml:space="preserve"> </w:t>
      </w:r>
      <w:r>
        <w:t>identified</w:t>
      </w:r>
      <w:r>
        <w:rPr>
          <w:spacing w:val="31"/>
        </w:rPr>
        <w:t xml:space="preserve"> </w:t>
      </w:r>
      <w:r>
        <w:t>through</w:t>
      </w:r>
      <w:r>
        <w:rPr>
          <w:spacing w:val="31"/>
        </w:rPr>
        <w:t xml:space="preserve"> </w:t>
      </w:r>
      <w:r>
        <w:t>the</w:t>
      </w:r>
      <w:r>
        <w:rPr>
          <w:spacing w:val="31"/>
        </w:rPr>
        <w:t xml:space="preserve"> </w:t>
      </w:r>
      <w:r>
        <w:t>productivity</w:t>
      </w:r>
      <w:r>
        <w:rPr>
          <w:spacing w:val="31"/>
        </w:rPr>
        <w:t xml:space="preserve"> </w:t>
      </w:r>
      <w:r>
        <w:t>misallocation</w:t>
      </w:r>
      <w:r>
        <w:rPr>
          <w:spacing w:val="31"/>
        </w:rPr>
        <w:t xml:space="preserve"> </w:t>
      </w:r>
      <w:r>
        <w:t>channel</w:t>
      </w:r>
      <w:r>
        <w:rPr>
          <w:spacing w:val="31"/>
        </w:rPr>
        <w:t xml:space="preserve"> </w:t>
      </w:r>
      <w:r>
        <w:t>we</w:t>
      </w:r>
      <w:r>
        <w:rPr>
          <w:spacing w:val="31"/>
        </w:rPr>
        <w:t xml:space="preserve"> </w:t>
      </w:r>
      <w:r>
        <w:t>have</w:t>
      </w:r>
      <w:r w:rsidR="00A511E1">
        <w:t xml:space="preserve"> focused on for most of the paper. But it is harder to create precise estimates of these costs. Even focusing</w:t>
      </w:r>
      <w:r w:rsidR="00A511E1">
        <w:rPr>
          <w:spacing w:val="-6"/>
        </w:rPr>
        <w:t xml:space="preserve"> </w:t>
      </w:r>
      <w:r w:rsidR="00A511E1">
        <w:t>on</w:t>
      </w:r>
      <w:r w:rsidR="00A511E1">
        <w:rPr>
          <w:spacing w:val="-6"/>
        </w:rPr>
        <w:t xml:space="preserve"> </w:t>
      </w:r>
      <w:r w:rsidR="00A511E1">
        <w:t>the</w:t>
      </w:r>
      <w:r w:rsidR="00A511E1">
        <w:rPr>
          <w:spacing w:val="-6"/>
        </w:rPr>
        <w:t xml:space="preserve"> </w:t>
      </w:r>
      <w:r w:rsidR="00A511E1">
        <w:t>two</w:t>
      </w:r>
      <w:r w:rsidR="00A511E1">
        <w:rPr>
          <w:spacing w:val="-6"/>
        </w:rPr>
        <w:t xml:space="preserve"> </w:t>
      </w:r>
      <w:r w:rsidR="00A511E1">
        <w:t>different</w:t>
      </w:r>
      <w:r w:rsidR="00A511E1">
        <w:rPr>
          <w:spacing w:val="-6"/>
        </w:rPr>
        <w:t xml:space="preserve"> </w:t>
      </w:r>
      <w:r w:rsidR="00A511E1">
        <w:t>ways</w:t>
      </w:r>
      <w:r w:rsidR="00A511E1">
        <w:rPr>
          <w:spacing w:val="-6"/>
        </w:rPr>
        <w:t xml:space="preserve"> </w:t>
      </w:r>
      <w:r w:rsidR="00A511E1">
        <w:t>of</w:t>
      </w:r>
      <w:r w:rsidR="00A511E1">
        <w:rPr>
          <w:spacing w:val="-6"/>
        </w:rPr>
        <w:t xml:space="preserve"> </w:t>
      </w:r>
      <w:r w:rsidR="00A511E1">
        <w:t>aggregating</w:t>
      </w:r>
      <w:r w:rsidR="00A511E1">
        <w:rPr>
          <w:spacing w:val="-6"/>
        </w:rPr>
        <w:t xml:space="preserve"> </w:t>
      </w:r>
      <w:r w:rsidR="00A511E1">
        <w:t>firm</w:t>
      </w:r>
      <w:r w:rsidR="00E14BA1">
        <w:noBreakHyphen/>
      </w:r>
      <w:r w:rsidR="00A511E1">
        <w:t>level</w:t>
      </w:r>
      <w:r w:rsidR="00A511E1">
        <w:rPr>
          <w:spacing w:val="-6"/>
        </w:rPr>
        <w:t xml:space="preserve"> </w:t>
      </w:r>
      <w:r w:rsidR="0054155F">
        <w:t>mark</w:t>
      </w:r>
      <w:r w:rsidR="00E14BA1">
        <w:noBreakHyphen/>
      </w:r>
      <w:r w:rsidR="0054155F">
        <w:t>ups</w:t>
      </w:r>
      <w:r w:rsidR="00A511E1">
        <w:t>,</w:t>
      </w:r>
      <w:r w:rsidR="00A511E1">
        <w:rPr>
          <w:spacing w:val="-6"/>
        </w:rPr>
        <w:t xml:space="preserve"> </w:t>
      </w:r>
      <w:r w:rsidR="00A511E1">
        <w:t>we</w:t>
      </w:r>
      <w:r w:rsidR="00A511E1">
        <w:rPr>
          <w:spacing w:val="-6"/>
        </w:rPr>
        <w:t xml:space="preserve"> </w:t>
      </w:r>
      <w:r w:rsidR="00A511E1">
        <w:t>get</w:t>
      </w:r>
      <w:r w:rsidR="00A511E1">
        <w:rPr>
          <w:spacing w:val="-6"/>
        </w:rPr>
        <w:t xml:space="preserve"> </w:t>
      </w:r>
      <w:r w:rsidR="00A511E1">
        <w:t>welfare</w:t>
      </w:r>
      <w:r w:rsidR="00A511E1">
        <w:rPr>
          <w:spacing w:val="-6"/>
        </w:rPr>
        <w:t xml:space="preserve"> </w:t>
      </w:r>
      <w:r w:rsidR="00A511E1">
        <w:t>gains</w:t>
      </w:r>
      <w:r w:rsidR="00A511E1">
        <w:rPr>
          <w:spacing w:val="-6"/>
        </w:rPr>
        <w:t xml:space="preserve"> </w:t>
      </w:r>
      <w:r w:rsidR="00A511E1">
        <w:t>ranging from 20 to 28 per cent.</w:t>
      </w:r>
    </w:p>
    <w:p w14:paraId="3B07EF8B" w14:textId="5C402132" w:rsidR="00A8127D" w:rsidRPr="00244579" w:rsidRDefault="00A8127D" w:rsidP="00244579">
      <w:pPr>
        <w:widowControl w:val="0"/>
        <w:tabs>
          <w:tab w:val="left" w:pos="346"/>
        </w:tabs>
        <w:autoSpaceDE w:val="0"/>
        <w:autoSpaceDN w:val="0"/>
        <w:spacing w:before="88" w:after="0"/>
        <w:ind w:right="192"/>
        <w:rPr>
          <w:sz w:val="18"/>
        </w:rPr>
      </w:pPr>
    </w:p>
    <w:p w14:paraId="3A7D8BE7" w14:textId="77777777" w:rsidR="00A8127D" w:rsidRDefault="00A8127D" w:rsidP="00A8127D">
      <w:pPr>
        <w:rPr>
          <w:sz w:val="18"/>
        </w:rPr>
        <w:sectPr w:rsidR="00A8127D" w:rsidSect="00265853">
          <w:pgSz w:w="11910" w:h="16840" w:code="9"/>
          <w:pgMar w:top="1120" w:right="940" w:bottom="280" w:left="1020" w:header="591" w:footer="0" w:gutter="0"/>
          <w:cols w:space="720"/>
        </w:sectPr>
      </w:pPr>
    </w:p>
    <w:p w14:paraId="54CDE9FB" w14:textId="77777777" w:rsidR="00A8127D" w:rsidRDefault="00A8127D" w:rsidP="007F52FE">
      <w:pPr>
        <w:pStyle w:val="Heading1Numbered"/>
      </w:pPr>
      <w:bookmarkStart w:id="86" w:name="Conclusions"/>
      <w:bookmarkStart w:id="87" w:name="_bookmark27"/>
      <w:bookmarkStart w:id="88" w:name="_Toc206142466"/>
      <w:bookmarkEnd w:id="86"/>
      <w:bookmarkEnd w:id="87"/>
      <w:r>
        <w:lastRenderedPageBreak/>
        <w:t>Conclusions</w:t>
      </w:r>
      <w:bookmarkEnd w:id="88"/>
    </w:p>
    <w:p w14:paraId="7A961F04" w14:textId="77777777" w:rsidR="00A8127D" w:rsidRDefault="00A8127D" w:rsidP="00A511E1">
      <w:r>
        <w:t xml:space="preserve">Over the past few </w:t>
      </w:r>
      <w:proofErr w:type="gramStart"/>
      <w:r>
        <w:t>decades</w:t>
      </w:r>
      <w:proofErr w:type="gramEnd"/>
      <w:r>
        <w:t xml:space="preserve"> we have seen productivity growth slow in Australia. This has profound implications</w:t>
      </w:r>
      <w:r>
        <w:rPr>
          <w:spacing w:val="-9"/>
        </w:rPr>
        <w:t xml:space="preserve"> </w:t>
      </w:r>
      <w:r>
        <w:t>for</w:t>
      </w:r>
      <w:r>
        <w:rPr>
          <w:spacing w:val="-10"/>
        </w:rPr>
        <w:t xml:space="preserve"> </w:t>
      </w:r>
      <w:r>
        <w:t>the</w:t>
      </w:r>
      <w:r>
        <w:rPr>
          <w:spacing w:val="-9"/>
        </w:rPr>
        <w:t xml:space="preserve"> </w:t>
      </w:r>
      <w:r>
        <w:t>welfare</w:t>
      </w:r>
      <w:r>
        <w:rPr>
          <w:spacing w:val="-10"/>
        </w:rPr>
        <w:t xml:space="preserve"> </w:t>
      </w:r>
      <w:r>
        <w:t>of</w:t>
      </w:r>
      <w:r>
        <w:rPr>
          <w:spacing w:val="-9"/>
        </w:rPr>
        <w:t xml:space="preserve"> </w:t>
      </w:r>
      <w:r>
        <w:t>the</w:t>
      </w:r>
      <w:r>
        <w:rPr>
          <w:spacing w:val="-9"/>
        </w:rPr>
        <w:t xml:space="preserve"> </w:t>
      </w:r>
      <w:r>
        <w:t>Australian</w:t>
      </w:r>
      <w:r>
        <w:rPr>
          <w:spacing w:val="-9"/>
        </w:rPr>
        <w:t xml:space="preserve"> </w:t>
      </w:r>
      <w:r>
        <w:t>people,</w:t>
      </w:r>
      <w:r>
        <w:rPr>
          <w:spacing w:val="-9"/>
        </w:rPr>
        <w:t xml:space="preserve"> </w:t>
      </w:r>
      <w:r>
        <w:t>and</w:t>
      </w:r>
      <w:r>
        <w:rPr>
          <w:spacing w:val="-9"/>
        </w:rPr>
        <w:t xml:space="preserve"> </w:t>
      </w:r>
      <w:r>
        <w:t>for</w:t>
      </w:r>
      <w:r>
        <w:rPr>
          <w:spacing w:val="-10"/>
        </w:rPr>
        <w:t xml:space="preserve"> </w:t>
      </w:r>
      <w:r>
        <w:t>fiscal</w:t>
      </w:r>
      <w:r>
        <w:rPr>
          <w:spacing w:val="-9"/>
        </w:rPr>
        <w:t xml:space="preserve"> </w:t>
      </w:r>
      <w:r>
        <w:t>and</w:t>
      </w:r>
      <w:r>
        <w:rPr>
          <w:spacing w:val="-9"/>
        </w:rPr>
        <w:t xml:space="preserve"> </w:t>
      </w:r>
      <w:r>
        <w:t>monetary</w:t>
      </w:r>
      <w:r>
        <w:rPr>
          <w:spacing w:val="-9"/>
        </w:rPr>
        <w:t xml:space="preserve"> </w:t>
      </w:r>
      <w:r>
        <w:t>policy.</w:t>
      </w:r>
      <w:r>
        <w:rPr>
          <w:spacing w:val="-9"/>
        </w:rPr>
        <w:t xml:space="preserve"> </w:t>
      </w:r>
      <w:r>
        <w:t>At</w:t>
      </w:r>
      <w:r>
        <w:rPr>
          <w:spacing w:val="-10"/>
        </w:rPr>
        <w:t xml:space="preserve"> </w:t>
      </w:r>
      <w:r>
        <w:t>the</w:t>
      </w:r>
      <w:r>
        <w:rPr>
          <w:spacing w:val="-9"/>
        </w:rPr>
        <w:t xml:space="preserve"> </w:t>
      </w:r>
      <w:r>
        <w:t xml:space="preserve">same </w:t>
      </w:r>
      <w:r>
        <w:rPr>
          <w:spacing w:val="-2"/>
        </w:rPr>
        <w:t>time,</w:t>
      </w:r>
      <w:r>
        <w:rPr>
          <w:spacing w:val="-9"/>
        </w:rPr>
        <w:t xml:space="preserve"> </w:t>
      </w:r>
      <w:r>
        <w:rPr>
          <w:spacing w:val="-2"/>
        </w:rPr>
        <w:t>there</w:t>
      </w:r>
      <w:r>
        <w:rPr>
          <w:spacing w:val="-9"/>
        </w:rPr>
        <w:t xml:space="preserve"> </w:t>
      </w:r>
      <w:r>
        <w:rPr>
          <w:spacing w:val="-2"/>
        </w:rPr>
        <w:t>has</w:t>
      </w:r>
      <w:r>
        <w:rPr>
          <w:spacing w:val="-9"/>
        </w:rPr>
        <w:t xml:space="preserve"> </w:t>
      </w:r>
      <w:r>
        <w:rPr>
          <w:spacing w:val="-2"/>
        </w:rPr>
        <w:t>been</w:t>
      </w:r>
      <w:r>
        <w:rPr>
          <w:spacing w:val="-8"/>
        </w:rPr>
        <w:t xml:space="preserve"> </w:t>
      </w:r>
      <w:r>
        <w:rPr>
          <w:spacing w:val="-2"/>
        </w:rPr>
        <w:t>evidence</w:t>
      </w:r>
      <w:r>
        <w:rPr>
          <w:spacing w:val="-9"/>
        </w:rPr>
        <w:t xml:space="preserve"> </w:t>
      </w:r>
      <w:r>
        <w:rPr>
          <w:spacing w:val="-2"/>
        </w:rPr>
        <w:t>that</w:t>
      </w:r>
      <w:r>
        <w:rPr>
          <w:spacing w:val="-9"/>
        </w:rPr>
        <w:t xml:space="preserve"> </w:t>
      </w:r>
      <w:r>
        <w:rPr>
          <w:spacing w:val="-2"/>
        </w:rPr>
        <w:t>the</w:t>
      </w:r>
      <w:r>
        <w:rPr>
          <w:spacing w:val="-9"/>
        </w:rPr>
        <w:t xml:space="preserve"> </w:t>
      </w:r>
      <w:r>
        <w:rPr>
          <w:spacing w:val="-2"/>
        </w:rPr>
        <w:t>degree</w:t>
      </w:r>
      <w:r>
        <w:rPr>
          <w:spacing w:val="-9"/>
        </w:rPr>
        <w:t xml:space="preserve"> </w:t>
      </w:r>
      <w:r>
        <w:rPr>
          <w:spacing w:val="-2"/>
        </w:rPr>
        <w:t>of</w:t>
      </w:r>
      <w:r>
        <w:rPr>
          <w:spacing w:val="-9"/>
        </w:rPr>
        <w:t xml:space="preserve"> </w:t>
      </w:r>
      <w:r>
        <w:rPr>
          <w:spacing w:val="-2"/>
        </w:rPr>
        <w:t>competition</w:t>
      </w:r>
      <w:r>
        <w:rPr>
          <w:spacing w:val="-8"/>
        </w:rPr>
        <w:t xml:space="preserve"> </w:t>
      </w:r>
      <w:r>
        <w:rPr>
          <w:spacing w:val="-2"/>
        </w:rPr>
        <w:t>in</w:t>
      </w:r>
      <w:r>
        <w:rPr>
          <w:spacing w:val="-8"/>
        </w:rPr>
        <w:t xml:space="preserve"> </w:t>
      </w:r>
      <w:r>
        <w:rPr>
          <w:spacing w:val="-2"/>
        </w:rPr>
        <w:t>the</w:t>
      </w:r>
      <w:r>
        <w:rPr>
          <w:spacing w:val="-9"/>
        </w:rPr>
        <w:t xml:space="preserve"> </w:t>
      </w:r>
      <w:r>
        <w:rPr>
          <w:spacing w:val="-2"/>
        </w:rPr>
        <w:t>Australian</w:t>
      </w:r>
      <w:r>
        <w:rPr>
          <w:spacing w:val="-8"/>
        </w:rPr>
        <w:t xml:space="preserve"> </w:t>
      </w:r>
      <w:r>
        <w:rPr>
          <w:spacing w:val="-2"/>
        </w:rPr>
        <w:t>economy</w:t>
      </w:r>
      <w:r>
        <w:rPr>
          <w:spacing w:val="-9"/>
        </w:rPr>
        <w:t xml:space="preserve"> </w:t>
      </w:r>
      <w:r>
        <w:rPr>
          <w:spacing w:val="-2"/>
        </w:rPr>
        <w:t>has</w:t>
      </w:r>
      <w:r>
        <w:rPr>
          <w:spacing w:val="-9"/>
        </w:rPr>
        <w:t xml:space="preserve"> </w:t>
      </w:r>
      <w:r>
        <w:rPr>
          <w:spacing w:val="-2"/>
        </w:rPr>
        <w:t xml:space="preserve">declined. </w:t>
      </w:r>
      <w:r>
        <w:t>Previous work has linked these two dynamics, but it has been hard to quantify the effects.</w:t>
      </w:r>
    </w:p>
    <w:p w14:paraId="6C30DEAD" w14:textId="2D26F405" w:rsidR="00A8127D" w:rsidRDefault="00A8127D" w:rsidP="00A511E1">
      <w:r>
        <w:t>In this paper, we have begun to quantify these effects, by bringing Australian data to an existing frontier theoretical model. We have used this to quantify the extent to which declining competition has</w:t>
      </w:r>
      <w:r>
        <w:rPr>
          <w:spacing w:val="-9"/>
        </w:rPr>
        <w:t xml:space="preserve"> </w:t>
      </w:r>
      <w:r>
        <w:t>weigh</w:t>
      </w:r>
      <w:r w:rsidR="006519BD">
        <w:t>ed</w:t>
      </w:r>
      <w:r>
        <w:rPr>
          <w:spacing w:val="-9"/>
        </w:rPr>
        <w:t xml:space="preserve"> </w:t>
      </w:r>
      <w:r>
        <w:t>on</w:t>
      </w:r>
      <w:r>
        <w:rPr>
          <w:spacing w:val="-9"/>
        </w:rPr>
        <w:t xml:space="preserve"> </w:t>
      </w:r>
      <w:r>
        <w:t>productivity</w:t>
      </w:r>
      <w:r>
        <w:rPr>
          <w:spacing w:val="-10"/>
        </w:rPr>
        <w:t xml:space="preserve"> </w:t>
      </w:r>
      <w:r>
        <w:t>by</w:t>
      </w:r>
      <w:r>
        <w:rPr>
          <w:spacing w:val="-10"/>
        </w:rPr>
        <w:t xml:space="preserve"> </w:t>
      </w:r>
      <w:r>
        <w:t>causing</w:t>
      </w:r>
      <w:r>
        <w:rPr>
          <w:spacing w:val="-9"/>
        </w:rPr>
        <w:t xml:space="preserve"> </w:t>
      </w:r>
      <w:r>
        <w:t>resources</w:t>
      </w:r>
      <w:r>
        <w:rPr>
          <w:spacing w:val="-10"/>
        </w:rPr>
        <w:t xml:space="preserve"> </w:t>
      </w:r>
      <w:r>
        <w:t>to</w:t>
      </w:r>
      <w:r>
        <w:rPr>
          <w:spacing w:val="-9"/>
        </w:rPr>
        <w:t xml:space="preserve"> </w:t>
      </w:r>
      <w:r>
        <w:t>be</w:t>
      </w:r>
      <w:r>
        <w:rPr>
          <w:spacing w:val="-9"/>
        </w:rPr>
        <w:t xml:space="preserve"> </w:t>
      </w:r>
      <w:r>
        <w:t>less</w:t>
      </w:r>
      <w:r>
        <w:rPr>
          <w:spacing w:val="-9"/>
        </w:rPr>
        <w:t xml:space="preserve"> </w:t>
      </w:r>
      <w:r>
        <w:t>effectively</w:t>
      </w:r>
      <w:r>
        <w:rPr>
          <w:spacing w:val="-9"/>
        </w:rPr>
        <w:t xml:space="preserve"> </w:t>
      </w:r>
      <w:r>
        <w:t>allocated</w:t>
      </w:r>
      <w:r>
        <w:rPr>
          <w:spacing w:val="-9"/>
        </w:rPr>
        <w:t xml:space="preserve"> </w:t>
      </w:r>
      <w:r>
        <w:t>across</w:t>
      </w:r>
      <w:r>
        <w:rPr>
          <w:spacing w:val="-10"/>
        </w:rPr>
        <w:t xml:space="preserve"> </w:t>
      </w:r>
      <w:r>
        <w:t>firms</w:t>
      </w:r>
      <w:r>
        <w:rPr>
          <w:spacing w:val="-9"/>
        </w:rPr>
        <w:t xml:space="preserve"> </w:t>
      </w:r>
      <w:r>
        <w:t>in</w:t>
      </w:r>
      <w:r>
        <w:rPr>
          <w:spacing w:val="-9"/>
        </w:rPr>
        <w:t xml:space="preserve"> </w:t>
      </w:r>
      <w:r>
        <w:t xml:space="preserve">the </w:t>
      </w:r>
      <w:r>
        <w:rPr>
          <w:spacing w:val="-2"/>
        </w:rPr>
        <w:t>economy.</w:t>
      </w:r>
    </w:p>
    <w:p w14:paraId="29DB875D" w14:textId="18CFC2F9" w:rsidR="00A8127D" w:rsidRDefault="00A8127D" w:rsidP="00A511E1">
      <w:r>
        <w:t>Our</w:t>
      </w:r>
      <w:r>
        <w:rPr>
          <w:spacing w:val="-8"/>
        </w:rPr>
        <w:t xml:space="preserve"> </w:t>
      </w:r>
      <w:r>
        <w:t>key</w:t>
      </w:r>
      <w:r>
        <w:rPr>
          <w:spacing w:val="-8"/>
        </w:rPr>
        <w:t xml:space="preserve"> </w:t>
      </w:r>
      <w:r>
        <w:t>finding</w:t>
      </w:r>
      <w:r>
        <w:rPr>
          <w:spacing w:val="-8"/>
        </w:rPr>
        <w:t xml:space="preserve"> </w:t>
      </w:r>
      <w:r>
        <w:t>is</w:t>
      </w:r>
      <w:r>
        <w:rPr>
          <w:spacing w:val="-8"/>
        </w:rPr>
        <w:t xml:space="preserve"> </w:t>
      </w:r>
      <w:r>
        <w:t>that,</w:t>
      </w:r>
      <w:r>
        <w:rPr>
          <w:spacing w:val="-8"/>
        </w:rPr>
        <w:t xml:space="preserve"> </w:t>
      </w:r>
      <w:r>
        <w:t>if</w:t>
      </w:r>
      <w:r>
        <w:rPr>
          <w:spacing w:val="-8"/>
        </w:rPr>
        <w:t xml:space="preserve"> </w:t>
      </w:r>
      <w:r>
        <w:t>we</w:t>
      </w:r>
      <w:r>
        <w:rPr>
          <w:spacing w:val="-8"/>
        </w:rPr>
        <w:t xml:space="preserve"> </w:t>
      </w:r>
      <w:r>
        <w:t>were</w:t>
      </w:r>
      <w:r>
        <w:rPr>
          <w:spacing w:val="-8"/>
        </w:rPr>
        <w:t xml:space="preserve"> </w:t>
      </w:r>
      <w:r>
        <w:t>we</w:t>
      </w:r>
      <w:r>
        <w:rPr>
          <w:spacing w:val="-8"/>
        </w:rPr>
        <w:t xml:space="preserve"> </w:t>
      </w:r>
      <w:r>
        <w:t>able</w:t>
      </w:r>
      <w:r>
        <w:rPr>
          <w:spacing w:val="-8"/>
        </w:rPr>
        <w:t xml:space="preserve"> </w:t>
      </w:r>
      <w:r>
        <w:t>to</w:t>
      </w:r>
      <w:r>
        <w:rPr>
          <w:spacing w:val="-8"/>
        </w:rPr>
        <w:t xml:space="preserve"> </w:t>
      </w:r>
      <w:r>
        <w:t>return</w:t>
      </w:r>
      <w:r>
        <w:rPr>
          <w:spacing w:val="-8"/>
        </w:rPr>
        <w:t xml:space="preserve"> </w:t>
      </w:r>
      <w:r>
        <w:t>to</w:t>
      </w:r>
      <w:r>
        <w:rPr>
          <w:spacing w:val="-8"/>
        </w:rPr>
        <w:t xml:space="preserve"> </w:t>
      </w:r>
      <w:r>
        <w:t>mid</w:t>
      </w:r>
      <w:r w:rsidR="00E14BA1">
        <w:noBreakHyphen/>
      </w:r>
      <w:r>
        <w:t>2000s</w:t>
      </w:r>
      <w:r>
        <w:rPr>
          <w:spacing w:val="-8"/>
        </w:rPr>
        <w:t xml:space="preserve"> </w:t>
      </w:r>
      <w:r>
        <w:t>levels</w:t>
      </w:r>
      <w:r>
        <w:rPr>
          <w:spacing w:val="-8"/>
        </w:rPr>
        <w:t xml:space="preserve"> </w:t>
      </w:r>
      <w:r>
        <w:t>of</w:t>
      </w:r>
      <w:r>
        <w:rPr>
          <w:spacing w:val="-8"/>
        </w:rPr>
        <w:t xml:space="preserve"> </w:t>
      </w:r>
      <w:r>
        <w:t>competition,</w:t>
      </w:r>
      <w:r>
        <w:rPr>
          <w:spacing w:val="-8"/>
        </w:rPr>
        <w:t xml:space="preserve"> </w:t>
      </w:r>
      <w:r>
        <w:t>productivity would be 1</w:t>
      </w:r>
      <w:r w:rsidR="00E14BA1">
        <w:noBreakHyphen/>
      </w:r>
      <w:r>
        <w:t>3</w:t>
      </w:r>
      <w:r w:rsidR="00CC1077">
        <w:t> </w:t>
      </w:r>
      <w:r>
        <w:t xml:space="preserve">per cent higher </w:t>
      </w:r>
      <w:proofErr w:type="gramStart"/>
      <w:r>
        <w:t>as a result of</w:t>
      </w:r>
      <w:proofErr w:type="gramEnd"/>
      <w:r>
        <w:t xml:space="preserve"> better allocated resources. This shows that, declining competition has been a significant drag on productivity, and therefore GDP and incomes. And this is</w:t>
      </w:r>
      <w:r>
        <w:rPr>
          <w:spacing w:val="30"/>
        </w:rPr>
        <w:t xml:space="preserve"> </w:t>
      </w:r>
      <w:r>
        <w:t>before</w:t>
      </w:r>
      <w:r>
        <w:rPr>
          <w:spacing w:val="29"/>
        </w:rPr>
        <w:t xml:space="preserve"> </w:t>
      </w:r>
      <w:r>
        <w:t>we</w:t>
      </w:r>
      <w:r>
        <w:rPr>
          <w:spacing w:val="30"/>
        </w:rPr>
        <w:t xml:space="preserve"> </w:t>
      </w:r>
      <w:r>
        <w:t>consider</w:t>
      </w:r>
      <w:r>
        <w:rPr>
          <w:spacing w:val="30"/>
        </w:rPr>
        <w:t xml:space="preserve"> </w:t>
      </w:r>
      <w:r>
        <w:t>other</w:t>
      </w:r>
      <w:r>
        <w:rPr>
          <w:spacing w:val="30"/>
        </w:rPr>
        <w:t xml:space="preserve"> </w:t>
      </w:r>
      <w:r>
        <w:t>channels</w:t>
      </w:r>
      <w:r>
        <w:rPr>
          <w:spacing w:val="30"/>
        </w:rPr>
        <w:t xml:space="preserve"> </w:t>
      </w:r>
      <w:r>
        <w:t>through</w:t>
      </w:r>
      <w:r>
        <w:rPr>
          <w:spacing w:val="30"/>
        </w:rPr>
        <w:t xml:space="preserve"> </w:t>
      </w:r>
      <w:r>
        <w:t>which</w:t>
      </w:r>
      <w:r>
        <w:rPr>
          <w:spacing w:val="30"/>
        </w:rPr>
        <w:t xml:space="preserve"> </w:t>
      </w:r>
      <w:r>
        <w:t>competition</w:t>
      </w:r>
      <w:r>
        <w:rPr>
          <w:spacing w:val="30"/>
        </w:rPr>
        <w:t xml:space="preserve"> </w:t>
      </w:r>
      <w:r>
        <w:t>might</w:t>
      </w:r>
      <w:r>
        <w:rPr>
          <w:spacing w:val="30"/>
        </w:rPr>
        <w:t xml:space="preserve"> </w:t>
      </w:r>
      <w:r>
        <w:t>affect</w:t>
      </w:r>
      <w:r>
        <w:rPr>
          <w:spacing w:val="29"/>
        </w:rPr>
        <w:t xml:space="preserve"> </w:t>
      </w:r>
      <w:r>
        <w:t>productivity,</w:t>
      </w:r>
      <w:r>
        <w:rPr>
          <w:spacing w:val="30"/>
        </w:rPr>
        <w:t xml:space="preserve"> </w:t>
      </w:r>
      <w:r>
        <w:t xml:space="preserve">such as incentives to adopt technologies and improve processes. Moreover, we show that the broader economic costs of declining competition are potentially much larger, though harder to precisely </w:t>
      </w:r>
      <w:r>
        <w:rPr>
          <w:spacing w:val="-2"/>
        </w:rPr>
        <w:t>estimate.</w:t>
      </w:r>
    </w:p>
    <w:p w14:paraId="65E4BFA4" w14:textId="5E390741" w:rsidR="00A8127D" w:rsidRDefault="00A8127D" w:rsidP="00A511E1">
      <w:r>
        <w:t>These</w:t>
      </w:r>
      <w:r>
        <w:rPr>
          <w:spacing w:val="-16"/>
        </w:rPr>
        <w:t xml:space="preserve"> </w:t>
      </w:r>
      <w:r>
        <w:t>are</w:t>
      </w:r>
      <w:r>
        <w:rPr>
          <w:spacing w:val="-16"/>
        </w:rPr>
        <w:t xml:space="preserve"> </w:t>
      </w:r>
      <w:r>
        <w:t>important</w:t>
      </w:r>
      <w:r>
        <w:rPr>
          <w:spacing w:val="-16"/>
        </w:rPr>
        <w:t xml:space="preserve"> </w:t>
      </w:r>
      <w:r>
        <w:t>findings.</w:t>
      </w:r>
      <w:r>
        <w:rPr>
          <w:spacing w:val="-16"/>
        </w:rPr>
        <w:t xml:space="preserve"> </w:t>
      </w:r>
      <w:r>
        <w:t>They</w:t>
      </w:r>
      <w:r>
        <w:rPr>
          <w:spacing w:val="-16"/>
        </w:rPr>
        <w:t xml:space="preserve"> </w:t>
      </w:r>
      <w:r>
        <w:t>suggest</w:t>
      </w:r>
      <w:r>
        <w:rPr>
          <w:spacing w:val="-16"/>
        </w:rPr>
        <w:t xml:space="preserve"> </w:t>
      </w:r>
      <w:r>
        <w:t>that</w:t>
      </w:r>
      <w:r>
        <w:rPr>
          <w:spacing w:val="-16"/>
        </w:rPr>
        <w:t xml:space="preserve"> </w:t>
      </w:r>
      <w:r>
        <w:t>declining</w:t>
      </w:r>
      <w:r>
        <w:rPr>
          <w:spacing w:val="-15"/>
        </w:rPr>
        <w:t xml:space="preserve"> </w:t>
      </w:r>
      <w:r>
        <w:t>competition</w:t>
      </w:r>
      <w:r>
        <w:rPr>
          <w:spacing w:val="-16"/>
        </w:rPr>
        <w:t xml:space="preserve"> </w:t>
      </w:r>
      <w:r>
        <w:t>in</w:t>
      </w:r>
      <w:r>
        <w:rPr>
          <w:spacing w:val="-16"/>
        </w:rPr>
        <w:t xml:space="preserve"> </w:t>
      </w:r>
      <w:r>
        <w:t>the</w:t>
      </w:r>
      <w:r>
        <w:rPr>
          <w:spacing w:val="-16"/>
        </w:rPr>
        <w:t xml:space="preserve"> </w:t>
      </w:r>
      <w:r>
        <w:t>Australian</w:t>
      </w:r>
      <w:r>
        <w:rPr>
          <w:spacing w:val="-16"/>
        </w:rPr>
        <w:t xml:space="preserve"> </w:t>
      </w:r>
      <w:r>
        <w:t>economy</w:t>
      </w:r>
      <w:r>
        <w:rPr>
          <w:spacing w:val="-16"/>
        </w:rPr>
        <w:t xml:space="preserve"> </w:t>
      </w:r>
      <w:r>
        <w:t>can account</w:t>
      </w:r>
      <w:r>
        <w:rPr>
          <w:spacing w:val="-6"/>
        </w:rPr>
        <w:t xml:space="preserve"> </w:t>
      </w:r>
      <w:r>
        <w:t>for</w:t>
      </w:r>
      <w:r>
        <w:rPr>
          <w:spacing w:val="-6"/>
        </w:rPr>
        <w:t xml:space="preserve"> </w:t>
      </w:r>
      <w:r>
        <w:t>a</w:t>
      </w:r>
      <w:r>
        <w:rPr>
          <w:spacing w:val="-6"/>
        </w:rPr>
        <w:t xml:space="preserve"> </w:t>
      </w:r>
      <w:r>
        <w:t>significant</w:t>
      </w:r>
      <w:r>
        <w:rPr>
          <w:spacing w:val="-6"/>
        </w:rPr>
        <w:t xml:space="preserve"> </w:t>
      </w:r>
      <w:r>
        <w:t>portion</w:t>
      </w:r>
      <w:r>
        <w:rPr>
          <w:spacing w:val="-6"/>
        </w:rPr>
        <w:t xml:space="preserve"> </w:t>
      </w:r>
      <w:r>
        <w:t>of</w:t>
      </w:r>
      <w:r>
        <w:rPr>
          <w:spacing w:val="-6"/>
        </w:rPr>
        <w:t xml:space="preserve"> </w:t>
      </w:r>
      <w:r>
        <w:t>the</w:t>
      </w:r>
      <w:r>
        <w:rPr>
          <w:spacing w:val="-5"/>
        </w:rPr>
        <w:t xml:space="preserve"> </w:t>
      </w:r>
      <w:r>
        <w:t>slowdown</w:t>
      </w:r>
      <w:r>
        <w:rPr>
          <w:spacing w:val="-6"/>
        </w:rPr>
        <w:t xml:space="preserve"> </w:t>
      </w:r>
      <w:r>
        <w:t>in</w:t>
      </w:r>
      <w:r>
        <w:rPr>
          <w:spacing w:val="-6"/>
        </w:rPr>
        <w:t xml:space="preserve"> </w:t>
      </w:r>
      <w:r>
        <w:t>productivity</w:t>
      </w:r>
      <w:r>
        <w:rPr>
          <w:spacing w:val="-6"/>
        </w:rPr>
        <w:t xml:space="preserve"> </w:t>
      </w:r>
      <w:r>
        <w:t>growth,</w:t>
      </w:r>
      <w:r>
        <w:rPr>
          <w:spacing w:val="-6"/>
        </w:rPr>
        <w:t xml:space="preserve"> </w:t>
      </w:r>
      <w:r>
        <w:t>and</w:t>
      </w:r>
      <w:r>
        <w:rPr>
          <w:spacing w:val="-5"/>
        </w:rPr>
        <w:t xml:space="preserve"> </w:t>
      </w:r>
      <w:r>
        <w:t>therefore</w:t>
      </w:r>
      <w:r w:rsidR="00917E2F">
        <w:t xml:space="preserve"> growth in</w:t>
      </w:r>
      <w:r>
        <w:rPr>
          <w:spacing w:val="-6"/>
        </w:rPr>
        <w:t xml:space="preserve"> </w:t>
      </w:r>
      <w:r>
        <w:t>incomes</w:t>
      </w:r>
      <w:r>
        <w:rPr>
          <w:spacing w:val="-6"/>
        </w:rPr>
        <w:t xml:space="preserve"> </w:t>
      </w:r>
      <w:r>
        <w:t>and living standards. That said, they do not give an indication of whether these costs will continue to grow from here, which is an important avenue for future work.</w:t>
      </w:r>
    </w:p>
    <w:p w14:paraId="1398F403" w14:textId="77777777" w:rsidR="00A8127D" w:rsidRDefault="00A8127D" w:rsidP="00A511E1">
      <w:r>
        <w:t>Moreover, they do not point to the ultimate source of the decline in competition in Australia. This could</w:t>
      </w:r>
      <w:r>
        <w:rPr>
          <w:spacing w:val="-11"/>
        </w:rPr>
        <w:t xml:space="preserve"> </w:t>
      </w:r>
      <w:r>
        <w:t>reflect</w:t>
      </w:r>
      <w:r>
        <w:rPr>
          <w:spacing w:val="-11"/>
        </w:rPr>
        <w:t xml:space="preserve"> </w:t>
      </w:r>
      <w:r>
        <w:t>a</w:t>
      </w:r>
      <w:r>
        <w:rPr>
          <w:spacing w:val="-11"/>
        </w:rPr>
        <w:t xml:space="preserve"> </w:t>
      </w:r>
      <w:r>
        <w:t>myriad</w:t>
      </w:r>
      <w:r>
        <w:rPr>
          <w:spacing w:val="-11"/>
        </w:rPr>
        <w:t xml:space="preserve"> </w:t>
      </w:r>
      <w:r>
        <w:t>of</w:t>
      </w:r>
      <w:r>
        <w:rPr>
          <w:spacing w:val="-11"/>
        </w:rPr>
        <w:t xml:space="preserve"> </w:t>
      </w:r>
      <w:r>
        <w:t>factors</w:t>
      </w:r>
      <w:r>
        <w:rPr>
          <w:spacing w:val="-11"/>
        </w:rPr>
        <w:t xml:space="preserve"> </w:t>
      </w:r>
      <w:proofErr w:type="gramStart"/>
      <w:r>
        <w:t>from</w:t>
      </w:r>
      <w:r>
        <w:rPr>
          <w:spacing w:val="-11"/>
        </w:rPr>
        <w:t xml:space="preserve"> </w:t>
      </w:r>
      <w:r>
        <w:t>regulatory</w:t>
      </w:r>
      <w:r>
        <w:rPr>
          <w:spacing w:val="-11"/>
        </w:rPr>
        <w:t xml:space="preserve"> </w:t>
      </w:r>
      <w:r>
        <w:t>burdens,</w:t>
      </w:r>
      <w:proofErr w:type="gramEnd"/>
      <w:r>
        <w:rPr>
          <w:spacing w:val="-11"/>
        </w:rPr>
        <w:t xml:space="preserve"> </w:t>
      </w:r>
      <w:r>
        <w:t>to</w:t>
      </w:r>
      <w:r>
        <w:rPr>
          <w:spacing w:val="-11"/>
        </w:rPr>
        <w:t xml:space="preserve"> </w:t>
      </w:r>
      <w:r>
        <w:t>competition</w:t>
      </w:r>
      <w:r>
        <w:rPr>
          <w:spacing w:val="-11"/>
        </w:rPr>
        <w:t xml:space="preserve"> </w:t>
      </w:r>
      <w:r>
        <w:t>enforcement,</w:t>
      </w:r>
      <w:r>
        <w:rPr>
          <w:spacing w:val="-11"/>
        </w:rPr>
        <w:t xml:space="preserve"> </w:t>
      </w:r>
      <w:r>
        <w:t>to</w:t>
      </w:r>
      <w:r>
        <w:rPr>
          <w:spacing w:val="-11"/>
        </w:rPr>
        <w:t xml:space="preserve"> </w:t>
      </w:r>
      <w:r>
        <w:t>availability of finance, along with many others. Further work to understand the ultimate causes of declining competition and therefore productivity would be extremely valuable.</w:t>
      </w:r>
    </w:p>
    <w:p w14:paraId="6DD5CD1C" w14:textId="77777777" w:rsidR="00A8127D" w:rsidRDefault="00A8127D" w:rsidP="00A8127D">
      <w:pPr>
        <w:spacing w:line="288" w:lineRule="auto"/>
        <w:sectPr w:rsidR="00A8127D" w:rsidSect="00265853">
          <w:pgSz w:w="11910" w:h="16840" w:code="9"/>
          <w:pgMar w:top="1120" w:right="940" w:bottom="280" w:left="1020" w:header="591" w:footer="0" w:gutter="0"/>
          <w:cols w:space="720"/>
        </w:sectPr>
      </w:pPr>
    </w:p>
    <w:p w14:paraId="3E2AA9F3" w14:textId="557E7E37" w:rsidR="00A8127D" w:rsidRDefault="00A8127D" w:rsidP="00CC1077">
      <w:pPr>
        <w:pStyle w:val="Heading1"/>
        <w:ind w:left="113"/>
      </w:pPr>
      <w:bookmarkStart w:id="89" w:name="Appendix_A:_Data,_and_markup_and_super-e"/>
      <w:bookmarkStart w:id="90" w:name="Appendix_B:_Robustness"/>
      <w:bookmarkStart w:id="91" w:name="_bookmark28"/>
      <w:bookmarkStart w:id="92" w:name="_Toc206142467"/>
      <w:bookmarkEnd w:id="89"/>
      <w:bookmarkEnd w:id="90"/>
      <w:bookmarkEnd w:id="91"/>
      <w:r>
        <w:lastRenderedPageBreak/>
        <w:t>Appendix</w:t>
      </w:r>
      <w:r>
        <w:rPr>
          <w:spacing w:val="-11"/>
        </w:rPr>
        <w:t xml:space="preserve"> </w:t>
      </w:r>
      <w:r>
        <w:t>A:</w:t>
      </w:r>
      <w:r>
        <w:rPr>
          <w:spacing w:val="31"/>
        </w:rPr>
        <w:t xml:space="preserve"> </w:t>
      </w:r>
      <w:r>
        <w:t>Data,</w:t>
      </w:r>
      <w:r>
        <w:rPr>
          <w:spacing w:val="-10"/>
        </w:rPr>
        <w:t xml:space="preserve"> </w:t>
      </w:r>
      <w:r>
        <w:t>and</w:t>
      </w:r>
      <w:r>
        <w:rPr>
          <w:spacing w:val="-11"/>
        </w:rPr>
        <w:t xml:space="preserve"> </w:t>
      </w:r>
      <w:r w:rsidR="005634BF">
        <w:t>m</w:t>
      </w:r>
      <w:r w:rsidR="004F7E58">
        <w:t>ark</w:t>
      </w:r>
      <w:r w:rsidR="00E14BA1">
        <w:noBreakHyphen/>
      </w:r>
      <w:r w:rsidR="004F7E58">
        <w:t>up</w:t>
      </w:r>
      <w:r>
        <w:rPr>
          <w:spacing w:val="-10"/>
        </w:rPr>
        <w:t xml:space="preserve"> </w:t>
      </w:r>
      <w:r>
        <w:t>and</w:t>
      </w:r>
      <w:r>
        <w:rPr>
          <w:spacing w:val="-11"/>
        </w:rPr>
        <w:t xml:space="preserve"> </w:t>
      </w:r>
      <w:proofErr w:type="spellStart"/>
      <w:r w:rsidR="005634BF">
        <w:t>s</w:t>
      </w:r>
      <w:r w:rsidR="004F7E58">
        <w:t>uperelasticity</w:t>
      </w:r>
      <w:proofErr w:type="spellEnd"/>
      <w:r>
        <w:rPr>
          <w:spacing w:val="-11"/>
        </w:rPr>
        <w:t xml:space="preserve"> </w:t>
      </w:r>
      <w:r w:rsidR="00C55A3F">
        <w:rPr>
          <w:spacing w:val="-2"/>
        </w:rPr>
        <w:t>e</w:t>
      </w:r>
      <w:r>
        <w:rPr>
          <w:spacing w:val="-2"/>
        </w:rPr>
        <w:t>stimation</w:t>
      </w:r>
      <w:bookmarkEnd w:id="92"/>
    </w:p>
    <w:p w14:paraId="05C6B602" w14:textId="2E34B979" w:rsidR="00A8127D" w:rsidRDefault="00B0371E" w:rsidP="00B0371E">
      <w:pPr>
        <w:pStyle w:val="Heading2"/>
      </w:pPr>
      <w:r>
        <w:t xml:space="preserve">A.1 </w:t>
      </w:r>
      <w:r w:rsidR="00A8127D">
        <w:t>Data</w:t>
      </w:r>
    </w:p>
    <w:p w14:paraId="33411F54" w14:textId="250454ED" w:rsidR="00A8127D" w:rsidRDefault="00A8127D" w:rsidP="00A511E1">
      <w:r>
        <w:t>The firm</w:t>
      </w:r>
      <w:r w:rsidR="00E14BA1">
        <w:noBreakHyphen/>
      </w:r>
      <w:r>
        <w:t>level data used in this paper come from the ABS</w:t>
      </w:r>
      <w:r w:rsidR="00E14BA1">
        <w:t>’</w:t>
      </w:r>
      <w:r>
        <w:t>s Business Longitudinal Analysis Data Environment (BLADE). This is a longitudinal dataset of administrative tax data matched to ABS surveys and other data for (almost) the entire population of firms in Australia.</w:t>
      </w:r>
    </w:p>
    <w:p w14:paraId="645BA09F" w14:textId="1661C4B2" w:rsidR="00A8127D" w:rsidRPr="00E301F7" w:rsidRDefault="00A8127D" w:rsidP="00A511E1">
      <w:r>
        <w:t>While BLADE has data on the (near) universe of Australian firms, our analysis focuses on the non</w:t>
      </w:r>
      <w:r w:rsidR="00E14BA1">
        <w:noBreakHyphen/>
      </w:r>
      <w:r w:rsidRPr="00E301F7">
        <w:t xml:space="preserve">financial market sector, given difficulty measuring outputs and inputs in these sectors. As is common in </w:t>
      </w:r>
      <w:r>
        <w:t>the</w:t>
      </w:r>
      <w:r w:rsidRPr="00E301F7">
        <w:t xml:space="preserve"> </w:t>
      </w:r>
      <w:r>
        <w:t>literature</w:t>
      </w:r>
      <w:r w:rsidRPr="00E301F7">
        <w:t xml:space="preserve"> </w:t>
      </w:r>
      <w:r>
        <w:t>we</w:t>
      </w:r>
      <w:r w:rsidRPr="00E301F7">
        <w:t xml:space="preserve"> </w:t>
      </w:r>
      <w:r>
        <w:t>remove</w:t>
      </w:r>
      <w:r w:rsidRPr="00E301F7">
        <w:t xml:space="preserve"> </w:t>
      </w:r>
      <w:r>
        <w:t>any</w:t>
      </w:r>
      <w:r w:rsidRPr="00E301F7">
        <w:t xml:space="preserve"> </w:t>
      </w:r>
      <w:r>
        <w:t>firms</w:t>
      </w:r>
      <w:r w:rsidRPr="00E301F7">
        <w:t xml:space="preserve"> </w:t>
      </w:r>
      <w:r>
        <w:t>with</w:t>
      </w:r>
      <w:r w:rsidRPr="00E301F7">
        <w:t xml:space="preserve"> </w:t>
      </w:r>
      <w:r>
        <w:t>less</w:t>
      </w:r>
      <w:r w:rsidRPr="00E301F7">
        <w:t xml:space="preserve"> </w:t>
      </w:r>
      <w:r>
        <w:t>than</w:t>
      </w:r>
      <w:r w:rsidRPr="00E301F7">
        <w:t xml:space="preserve"> </w:t>
      </w:r>
      <w:r>
        <w:t>one</w:t>
      </w:r>
      <w:r w:rsidRPr="00E301F7">
        <w:t xml:space="preserve"> </w:t>
      </w:r>
      <w:r>
        <w:t>full</w:t>
      </w:r>
      <w:r w:rsidR="00E14BA1">
        <w:noBreakHyphen/>
      </w:r>
      <w:r>
        <w:t>time</w:t>
      </w:r>
      <w:r w:rsidRPr="00E301F7">
        <w:t xml:space="preserve"> </w:t>
      </w:r>
      <w:r>
        <w:t>employee.</w:t>
      </w:r>
      <w:r w:rsidRPr="00E301F7">
        <w:t xml:space="preserve"> </w:t>
      </w:r>
      <w:r>
        <w:t>Even</w:t>
      </w:r>
      <w:r w:rsidRPr="00E301F7">
        <w:t xml:space="preserve"> </w:t>
      </w:r>
      <w:r>
        <w:t>with</w:t>
      </w:r>
      <w:r w:rsidRPr="00E301F7">
        <w:t xml:space="preserve"> </w:t>
      </w:r>
      <w:r>
        <w:t>these</w:t>
      </w:r>
      <w:r w:rsidRPr="00E301F7">
        <w:t xml:space="preserve"> </w:t>
      </w:r>
      <w:r>
        <w:t xml:space="preserve">exclusions </w:t>
      </w:r>
      <w:r w:rsidRPr="00E301F7">
        <w:t>th</w:t>
      </w:r>
      <w:r w:rsidR="00802C3F">
        <w:t>e</w:t>
      </w:r>
      <w:r w:rsidRPr="00E301F7">
        <w:t xml:space="preserve"> data cover a very large and representative sample of economic activity in the sectors analysed</w:t>
      </w:r>
      <w:r w:rsidR="004B11E6" w:rsidRPr="00E301F7">
        <w:t>.</w:t>
      </w:r>
      <w:r w:rsidR="00B473D3" w:rsidRPr="00E301F7">
        <w:rPr>
          <w:rStyle w:val="FootnoteReference"/>
          <w:vertAlign w:val="superscript"/>
        </w:rPr>
        <w:footnoteReference w:id="17"/>
      </w:r>
      <w:r w:rsidR="00B473D3" w:rsidRPr="00E301F7" w:rsidDel="00B473D3">
        <w:rPr>
          <w:rStyle w:val="FootnoteReference"/>
          <w:vertAlign w:val="superscript"/>
        </w:rPr>
        <w:t xml:space="preserve"> </w:t>
      </w:r>
    </w:p>
    <w:p w14:paraId="2A2DDC10" w14:textId="251F433E" w:rsidR="00A8127D" w:rsidRDefault="00A8127D" w:rsidP="00A511E1">
      <w:r>
        <w:t>The</w:t>
      </w:r>
      <w:r>
        <w:rPr>
          <w:spacing w:val="-11"/>
        </w:rPr>
        <w:t xml:space="preserve"> </w:t>
      </w:r>
      <w:r>
        <w:t>data</w:t>
      </w:r>
      <w:r>
        <w:rPr>
          <w:spacing w:val="-11"/>
        </w:rPr>
        <w:t xml:space="preserve"> </w:t>
      </w:r>
      <w:r>
        <w:t>used</w:t>
      </w:r>
      <w:r>
        <w:rPr>
          <w:spacing w:val="-11"/>
        </w:rPr>
        <w:t xml:space="preserve"> </w:t>
      </w:r>
      <w:r>
        <w:t>for</w:t>
      </w:r>
      <w:r>
        <w:rPr>
          <w:spacing w:val="-11"/>
        </w:rPr>
        <w:t xml:space="preserve"> </w:t>
      </w:r>
      <w:r w:rsidR="004F7E58">
        <w:t>mark</w:t>
      </w:r>
      <w:r w:rsidR="00E14BA1">
        <w:noBreakHyphen/>
      </w:r>
      <w:r w:rsidR="004F7E58">
        <w:t>up</w:t>
      </w:r>
      <w:r>
        <w:rPr>
          <w:spacing w:val="-11"/>
        </w:rPr>
        <w:t xml:space="preserve"> </w:t>
      </w:r>
      <w:r>
        <w:t>estimation</w:t>
      </w:r>
      <w:r>
        <w:rPr>
          <w:spacing w:val="-11"/>
        </w:rPr>
        <w:t xml:space="preserve"> </w:t>
      </w:r>
      <w:r>
        <w:t>come</w:t>
      </w:r>
      <w:r>
        <w:rPr>
          <w:spacing w:val="-11"/>
        </w:rPr>
        <w:t xml:space="preserve"> </w:t>
      </w:r>
      <w:r>
        <w:t>from</w:t>
      </w:r>
      <w:r>
        <w:rPr>
          <w:spacing w:val="-11"/>
        </w:rPr>
        <w:t xml:space="preserve"> </w:t>
      </w:r>
      <w:r>
        <w:t>firms</w:t>
      </w:r>
      <w:r w:rsidR="00E14BA1">
        <w:t>’</w:t>
      </w:r>
      <w:r>
        <w:rPr>
          <w:spacing w:val="-11"/>
        </w:rPr>
        <w:t xml:space="preserve"> </w:t>
      </w:r>
      <w:r w:rsidR="00691B9C">
        <w:t>business income tax</w:t>
      </w:r>
      <w:r>
        <w:rPr>
          <w:spacing w:val="-11"/>
        </w:rPr>
        <w:t xml:space="preserve"> </w:t>
      </w:r>
      <w:r>
        <w:t>(BIT)</w:t>
      </w:r>
      <w:r>
        <w:rPr>
          <w:spacing w:val="-11"/>
        </w:rPr>
        <w:t xml:space="preserve"> </w:t>
      </w:r>
      <w:r>
        <w:t>forms</w:t>
      </w:r>
      <w:r>
        <w:rPr>
          <w:spacing w:val="-11"/>
        </w:rPr>
        <w:t xml:space="preserve"> </w:t>
      </w:r>
      <w:r>
        <w:t>and</w:t>
      </w:r>
      <w:r>
        <w:rPr>
          <w:spacing w:val="-11"/>
        </w:rPr>
        <w:t xml:space="preserve"> </w:t>
      </w:r>
      <w:r w:rsidR="00691B9C">
        <w:t>pay as you go</w:t>
      </w:r>
      <w:r>
        <w:rPr>
          <w:spacing w:val="-17"/>
        </w:rPr>
        <w:t xml:space="preserve"> </w:t>
      </w:r>
      <w:r>
        <w:t>(PAYG)</w:t>
      </w:r>
      <w:r>
        <w:rPr>
          <w:spacing w:val="-17"/>
        </w:rPr>
        <w:t xml:space="preserve"> </w:t>
      </w:r>
      <w:r>
        <w:t>employment</w:t>
      </w:r>
      <w:r>
        <w:rPr>
          <w:spacing w:val="-17"/>
        </w:rPr>
        <w:t xml:space="preserve"> </w:t>
      </w:r>
      <w:r>
        <w:t>forms.</w:t>
      </w:r>
      <w:r>
        <w:rPr>
          <w:spacing w:val="-17"/>
        </w:rPr>
        <w:t xml:space="preserve"> </w:t>
      </w:r>
      <w:r>
        <w:t>The</w:t>
      </w:r>
      <w:r>
        <w:rPr>
          <w:spacing w:val="-18"/>
        </w:rPr>
        <w:t xml:space="preserve"> </w:t>
      </w:r>
      <w:r>
        <w:t>former</w:t>
      </w:r>
      <w:r>
        <w:rPr>
          <w:spacing w:val="-17"/>
        </w:rPr>
        <w:t xml:space="preserve"> </w:t>
      </w:r>
      <w:r>
        <w:t>contain</w:t>
      </w:r>
      <w:r>
        <w:rPr>
          <w:spacing w:val="-17"/>
        </w:rPr>
        <w:t xml:space="preserve"> </w:t>
      </w:r>
      <w:r>
        <w:t>data</w:t>
      </w:r>
      <w:r>
        <w:rPr>
          <w:spacing w:val="-17"/>
        </w:rPr>
        <w:t xml:space="preserve"> </w:t>
      </w:r>
      <w:r>
        <w:t>on</w:t>
      </w:r>
      <w:r>
        <w:rPr>
          <w:spacing w:val="-17"/>
        </w:rPr>
        <w:t xml:space="preserve"> </w:t>
      </w:r>
      <w:r>
        <w:t>firms</w:t>
      </w:r>
      <w:r w:rsidR="00E14BA1">
        <w:t>’</w:t>
      </w:r>
      <w:r>
        <w:rPr>
          <w:spacing w:val="-18"/>
        </w:rPr>
        <w:t xml:space="preserve"> </w:t>
      </w:r>
      <w:r>
        <w:t>sales,</w:t>
      </w:r>
      <w:r>
        <w:rPr>
          <w:spacing w:val="-17"/>
        </w:rPr>
        <w:t xml:space="preserve"> </w:t>
      </w:r>
      <w:r>
        <w:t>income</w:t>
      </w:r>
      <w:r>
        <w:rPr>
          <w:spacing w:val="-17"/>
        </w:rPr>
        <w:t xml:space="preserve"> </w:t>
      </w:r>
      <w:r>
        <w:t>and</w:t>
      </w:r>
      <w:r>
        <w:rPr>
          <w:spacing w:val="-17"/>
        </w:rPr>
        <w:t xml:space="preserve"> </w:t>
      </w:r>
      <w:r>
        <w:t>expenses,</w:t>
      </w:r>
      <w:r>
        <w:rPr>
          <w:spacing w:val="-17"/>
        </w:rPr>
        <w:t xml:space="preserve"> </w:t>
      </w:r>
      <w:r>
        <w:t>as well</w:t>
      </w:r>
      <w:r>
        <w:rPr>
          <w:spacing w:val="-12"/>
        </w:rPr>
        <w:t xml:space="preserve"> </w:t>
      </w:r>
      <w:r>
        <w:t>as</w:t>
      </w:r>
      <w:r>
        <w:rPr>
          <w:spacing w:val="-12"/>
        </w:rPr>
        <w:t xml:space="preserve"> </w:t>
      </w:r>
      <w:r>
        <w:t>on</w:t>
      </w:r>
      <w:r>
        <w:rPr>
          <w:spacing w:val="-12"/>
        </w:rPr>
        <w:t xml:space="preserve"> </w:t>
      </w:r>
      <w:r>
        <w:t>their</w:t>
      </w:r>
      <w:r>
        <w:rPr>
          <w:spacing w:val="-12"/>
        </w:rPr>
        <w:t xml:space="preserve"> </w:t>
      </w:r>
      <w:r>
        <w:t>balance</w:t>
      </w:r>
      <w:r>
        <w:rPr>
          <w:spacing w:val="-12"/>
        </w:rPr>
        <w:t xml:space="preserve"> </w:t>
      </w:r>
      <w:r>
        <w:t>sheet.</w:t>
      </w:r>
      <w:r>
        <w:rPr>
          <w:spacing w:val="-12"/>
        </w:rPr>
        <w:t xml:space="preserve"> </w:t>
      </w:r>
      <w:r>
        <w:t>The</w:t>
      </w:r>
      <w:r>
        <w:rPr>
          <w:spacing w:val="-12"/>
        </w:rPr>
        <w:t xml:space="preserve"> </w:t>
      </w:r>
      <w:r>
        <w:t>PAYG</w:t>
      </w:r>
      <w:r>
        <w:rPr>
          <w:spacing w:val="-13"/>
        </w:rPr>
        <w:t xml:space="preserve"> </w:t>
      </w:r>
      <w:r>
        <w:t>statements</w:t>
      </w:r>
      <w:r>
        <w:rPr>
          <w:spacing w:val="-12"/>
        </w:rPr>
        <w:t xml:space="preserve"> </w:t>
      </w:r>
      <w:r>
        <w:t>contain</w:t>
      </w:r>
      <w:r>
        <w:rPr>
          <w:spacing w:val="-12"/>
        </w:rPr>
        <w:t xml:space="preserve"> </w:t>
      </w:r>
      <w:r>
        <w:t>information</w:t>
      </w:r>
      <w:r>
        <w:rPr>
          <w:spacing w:val="-12"/>
        </w:rPr>
        <w:t xml:space="preserve"> </w:t>
      </w:r>
      <w:r>
        <w:t>on</w:t>
      </w:r>
      <w:r>
        <w:rPr>
          <w:spacing w:val="-12"/>
        </w:rPr>
        <w:t xml:space="preserve"> </w:t>
      </w:r>
      <w:r>
        <w:t>headcount</w:t>
      </w:r>
      <w:r>
        <w:rPr>
          <w:spacing w:val="-12"/>
        </w:rPr>
        <w:t xml:space="preserve"> </w:t>
      </w:r>
      <w:r>
        <w:t>and</w:t>
      </w:r>
      <w:r>
        <w:rPr>
          <w:spacing w:val="-12"/>
        </w:rPr>
        <w:t xml:space="preserve"> </w:t>
      </w:r>
      <w:r>
        <w:t>full</w:t>
      </w:r>
      <w:r w:rsidR="00E14BA1">
        <w:noBreakHyphen/>
      </w:r>
      <w:r>
        <w:t>time equivalent</w:t>
      </w:r>
      <w:r w:rsidR="00D02AA6">
        <w:t xml:space="preserve"> (FTE)</w:t>
      </w:r>
      <w:r>
        <w:t xml:space="preserve"> worker numbers, which are used as the labour input for </w:t>
      </w:r>
      <w:r w:rsidR="004F7E58">
        <w:t>mark</w:t>
      </w:r>
      <w:r w:rsidR="00E14BA1">
        <w:noBreakHyphen/>
      </w:r>
      <w:r w:rsidR="004F7E58">
        <w:t>up</w:t>
      </w:r>
      <w:r>
        <w:t xml:space="preserve"> estimation.</w:t>
      </w:r>
    </w:p>
    <w:p w14:paraId="3C6025A8" w14:textId="704F640D" w:rsidR="00A8127D" w:rsidRDefault="00B0371E" w:rsidP="00B0371E">
      <w:pPr>
        <w:pStyle w:val="Heading2"/>
      </w:pPr>
      <w:r>
        <w:t>A</w:t>
      </w:r>
      <w:r w:rsidR="002E5E92">
        <w:t xml:space="preserve">.2 </w:t>
      </w:r>
      <w:r w:rsidR="0054155F">
        <w:t>Mark</w:t>
      </w:r>
      <w:r w:rsidR="00E14BA1">
        <w:noBreakHyphen/>
      </w:r>
      <w:r w:rsidR="0054155F">
        <w:t>ups</w:t>
      </w:r>
    </w:p>
    <w:p w14:paraId="4F9181AF" w14:textId="23F4A4E5" w:rsidR="00A8127D" w:rsidRDefault="004F7E58" w:rsidP="00A511E1">
      <w:r>
        <w:t>Mark</w:t>
      </w:r>
      <w:r w:rsidR="00E14BA1">
        <w:noBreakHyphen/>
      </w:r>
      <w:r>
        <w:t>up</w:t>
      </w:r>
      <w:r w:rsidR="00A8127D">
        <w:t xml:space="preserve"> estimates are taken from Hambur (2023). This paper estimates </w:t>
      </w:r>
      <w:r w:rsidR="0054155F">
        <w:t>mark</w:t>
      </w:r>
      <w:r w:rsidR="00E14BA1">
        <w:noBreakHyphen/>
      </w:r>
      <w:r w:rsidR="0054155F">
        <w:t>ups</w:t>
      </w:r>
      <w:r w:rsidR="00A8127D">
        <w:t xml:space="preserve"> using a gross</w:t>
      </w:r>
      <w:r w:rsidR="00E14BA1">
        <w:noBreakHyphen/>
      </w:r>
      <w:r w:rsidR="00A8127D">
        <w:t>output</w:t>
      </w:r>
      <w:r w:rsidR="00A8127D">
        <w:rPr>
          <w:spacing w:val="-7"/>
        </w:rPr>
        <w:t xml:space="preserve"> </w:t>
      </w:r>
      <w:r w:rsidR="00A8127D">
        <w:t>production</w:t>
      </w:r>
      <w:r w:rsidR="00A8127D">
        <w:rPr>
          <w:spacing w:val="-7"/>
        </w:rPr>
        <w:t xml:space="preserve"> </w:t>
      </w:r>
      <w:r w:rsidR="00A8127D">
        <w:t>function,</w:t>
      </w:r>
      <w:r w:rsidR="00A8127D">
        <w:rPr>
          <w:spacing w:val="-7"/>
        </w:rPr>
        <w:t xml:space="preserve"> </w:t>
      </w:r>
      <w:r w:rsidR="00A8127D">
        <w:t>of</w:t>
      </w:r>
      <w:r w:rsidR="00A8127D">
        <w:rPr>
          <w:spacing w:val="-7"/>
        </w:rPr>
        <w:t xml:space="preserve"> </w:t>
      </w:r>
      <w:r w:rsidR="00A8127D">
        <w:t>a</w:t>
      </w:r>
      <w:r w:rsidR="00A8127D">
        <w:rPr>
          <w:spacing w:val="-7"/>
        </w:rPr>
        <w:t xml:space="preserve"> </w:t>
      </w:r>
      <w:proofErr w:type="spellStart"/>
      <w:r w:rsidR="00A8127D">
        <w:t>translog</w:t>
      </w:r>
      <w:proofErr w:type="spellEnd"/>
      <w:r w:rsidR="00A8127D">
        <w:rPr>
          <w:spacing w:val="-7"/>
        </w:rPr>
        <w:t xml:space="preserve"> </w:t>
      </w:r>
      <w:r w:rsidR="00A8127D">
        <w:t>form,</w:t>
      </w:r>
      <w:r w:rsidR="00A8127D">
        <w:rPr>
          <w:spacing w:val="-7"/>
        </w:rPr>
        <w:t xml:space="preserve"> </w:t>
      </w:r>
      <w:r w:rsidR="00A8127D">
        <w:t>using</w:t>
      </w:r>
      <w:r w:rsidR="00A8127D">
        <w:rPr>
          <w:spacing w:val="-7"/>
        </w:rPr>
        <w:t xml:space="preserve"> </w:t>
      </w:r>
      <w:r w:rsidR="00A8127D">
        <w:t>the</w:t>
      </w:r>
      <w:r w:rsidR="00A8127D">
        <w:rPr>
          <w:spacing w:val="-7"/>
        </w:rPr>
        <w:t xml:space="preserve"> </w:t>
      </w:r>
      <w:r w:rsidR="00A8127D">
        <w:t>production</w:t>
      </w:r>
      <w:r w:rsidR="00A8127D">
        <w:rPr>
          <w:spacing w:val="-7"/>
        </w:rPr>
        <w:t xml:space="preserve"> </w:t>
      </w:r>
      <w:r w:rsidR="00A8127D">
        <w:t>function</w:t>
      </w:r>
      <w:r w:rsidR="00A8127D">
        <w:rPr>
          <w:spacing w:val="-7"/>
        </w:rPr>
        <w:t xml:space="preserve"> </w:t>
      </w:r>
      <w:r w:rsidR="00A8127D">
        <w:t>approach</w:t>
      </w:r>
      <w:r w:rsidR="00A8127D">
        <w:rPr>
          <w:spacing w:val="-7"/>
        </w:rPr>
        <w:t xml:space="preserve"> </w:t>
      </w:r>
      <w:r w:rsidR="00A8127D">
        <w:t>pioneered</w:t>
      </w:r>
      <w:r w:rsidR="00A8127D">
        <w:rPr>
          <w:spacing w:val="-7"/>
        </w:rPr>
        <w:t xml:space="preserve"> </w:t>
      </w:r>
      <w:r w:rsidR="00A8127D">
        <w:t>in De Loecker and Warzynski (2012).</w:t>
      </w:r>
    </w:p>
    <w:p w14:paraId="6CF47DA3" w14:textId="26453D17" w:rsidR="00A8127D" w:rsidRDefault="00A8127D" w:rsidP="00C36490">
      <w:r>
        <w:t>Regarding</w:t>
      </w:r>
      <w:r>
        <w:rPr>
          <w:spacing w:val="-10"/>
        </w:rPr>
        <w:t xml:space="preserve"> </w:t>
      </w:r>
      <w:r>
        <w:t>the</w:t>
      </w:r>
      <w:r>
        <w:rPr>
          <w:spacing w:val="-9"/>
        </w:rPr>
        <w:t xml:space="preserve"> </w:t>
      </w:r>
      <w:r>
        <w:t>key</w:t>
      </w:r>
      <w:r>
        <w:rPr>
          <w:spacing w:val="-10"/>
        </w:rPr>
        <w:t xml:space="preserve"> </w:t>
      </w:r>
      <w:r>
        <w:t>data</w:t>
      </w:r>
      <w:r>
        <w:rPr>
          <w:spacing w:val="-9"/>
        </w:rPr>
        <w:t xml:space="preserve"> </w:t>
      </w:r>
      <w:r>
        <w:rPr>
          <w:spacing w:val="-2"/>
        </w:rPr>
        <w:t>variables:</w:t>
      </w:r>
    </w:p>
    <w:p w14:paraId="7A84D584" w14:textId="77777777" w:rsidR="00A8127D" w:rsidRDefault="00A8127D" w:rsidP="00A8127D">
      <w:pPr>
        <w:pStyle w:val="ListParagraph"/>
        <w:widowControl w:val="0"/>
        <w:numPr>
          <w:ilvl w:val="2"/>
          <w:numId w:val="20"/>
        </w:numPr>
        <w:tabs>
          <w:tab w:val="left" w:pos="907"/>
        </w:tabs>
        <w:autoSpaceDE w:val="0"/>
        <w:autoSpaceDN w:val="0"/>
        <w:spacing w:before="1" w:after="0" w:line="288" w:lineRule="auto"/>
        <w:ind w:right="192"/>
        <w:contextualSpacing w:val="0"/>
      </w:pPr>
      <w:r>
        <w:t>Gross output: Measured as firm income. This will include some income not directly related to production, such as interest. However, for most firms this item is small.</w:t>
      </w:r>
    </w:p>
    <w:p w14:paraId="55001A2B" w14:textId="4EAF6482" w:rsidR="00A8127D" w:rsidRDefault="00A8127D" w:rsidP="00A8127D">
      <w:pPr>
        <w:pStyle w:val="ListParagraph"/>
        <w:widowControl w:val="0"/>
        <w:numPr>
          <w:ilvl w:val="2"/>
          <w:numId w:val="20"/>
        </w:numPr>
        <w:tabs>
          <w:tab w:val="left" w:pos="906"/>
        </w:tabs>
        <w:autoSpaceDE w:val="0"/>
        <w:autoSpaceDN w:val="0"/>
        <w:spacing w:before="150" w:after="0"/>
        <w:ind w:left="906" w:hanging="208"/>
        <w:contextualSpacing w:val="0"/>
      </w:pPr>
      <w:r>
        <w:t>Labour</w:t>
      </w:r>
      <w:r>
        <w:rPr>
          <w:spacing w:val="-13"/>
        </w:rPr>
        <w:t xml:space="preserve"> </w:t>
      </w:r>
      <w:r>
        <w:t>expense:</w:t>
      </w:r>
      <w:r>
        <w:rPr>
          <w:spacing w:val="-13"/>
        </w:rPr>
        <w:t xml:space="preserve"> </w:t>
      </w:r>
      <w:r w:rsidR="003D706F">
        <w:t>L</w:t>
      </w:r>
      <w:r>
        <w:t>abour</w:t>
      </w:r>
      <w:r>
        <w:rPr>
          <w:spacing w:val="-13"/>
        </w:rPr>
        <w:t xml:space="preserve"> </w:t>
      </w:r>
      <w:r>
        <w:t>costs</w:t>
      </w:r>
      <w:r>
        <w:rPr>
          <w:spacing w:val="-12"/>
        </w:rPr>
        <w:t xml:space="preserve"> </w:t>
      </w:r>
      <w:r>
        <w:t>plus</w:t>
      </w:r>
      <w:r>
        <w:rPr>
          <w:spacing w:val="-13"/>
        </w:rPr>
        <w:t xml:space="preserve"> </w:t>
      </w:r>
      <w:r>
        <w:t>superannuation</w:t>
      </w:r>
      <w:r>
        <w:rPr>
          <w:spacing w:val="-13"/>
        </w:rPr>
        <w:t xml:space="preserve"> </w:t>
      </w:r>
      <w:r>
        <w:rPr>
          <w:spacing w:val="-2"/>
        </w:rPr>
        <w:t>expenses</w:t>
      </w:r>
    </w:p>
    <w:p w14:paraId="7FF8CF24" w14:textId="77777777" w:rsidR="00A8127D" w:rsidRDefault="00A8127D" w:rsidP="00A8127D">
      <w:pPr>
        <w:pStyle w:val="ListParagraph"/>
        <w:widowControl w:val="0"/>
        <w:numPr>
          <w:ilvl w:val="2"/>
          <w:numId w:val="20"/>
        </w:numPr>
        <w:tabs>
          <w:tab w:val="left" w:pos="907"/>
        </w:tabs>
        <w:autoSpaceDE w:val="0"/>
        <w:autoSpaceDN w:val="0"/>
        <w:spacing w:before="203" w:after="0" w:line="288" w:lineRule="auto"/>
        <w:ind w:right="188"/>
        <w:contextualSpacing w:val="0"/>
      </w:pPr>
      <w:r>
        <w:t>Fixed</w:t>
      </w:r>
      <w:r>
        <w:rPr>
          <w:spacing w:val="-7"/>
        </w:rPr>
        <w:t xml:space="preserve"> </w:t>
      </w:r>
      <w:r>
        <w:t>costs:</w:t>
      </w:r>
      <w:r>
        <w:rPr>
          <w:spacing w:val="-7"/>
        </w:rPr>
        <w:t xml:space="preserve"> </w:t>
      </w:r>
      <w:r>
        <w:t>Rental</w:t>
      </w:r>
      <w:r>
        <w:rPr>
          <w:spacing w:val="-7"/>
        </w:rPr>
        <w:t xml:space="preserve"> </w:t>
      </w:r>
      <w:r>
        <w:t>and</w:t>
      </w:r>
      <w:r>
        <w:rPr>
          <w:spacing w:val="-7"/>
        </w:rPr>
        <w:t xml:space="preserve"> </w:t>
      </w:r>
      <w:r>
        <w:t>leasing</w:t>
      </w:r>
      <w:r>
        <w:rPr>
          <w:spacing w:val="-7"/>
        </w:rPr>
        <w:t xml:space="preserve"> </w:t>
      </w:r>
      <w:r>
        <w:t>expenses,</w:t>
      </w:r>
      <w:r>
        <w:rPr>
          <w:spacing w:val="-7"/>
        </w:rPr>
        <w:t xml:space="preserve"> </w:t>
      </w:r>
      <w:r>
        <w:t>bad</w:t>
      </w:r>
      <w:r>
        <w:rPr>
          <w:spacing w:val="-7"/>
        </w:rPr>
        <w:t xml:space="preserve"> </w:t>
      </w:r>
      <w:r>
        <w:t>debts,</w:t>
      </w:r>
      <w:r>
        <w:rPr>
          <w:spacing w:val="-7"/>
        </w:rPr>
        <w:t xml:space="preserve"> </w:t>
      </w:r>
      <w:r>
        <w:t>interest,</w:t>
      </w:r>
      <w:r>
        <w:rPr>
          <w:spacing w:val="-7"/>
        </w:rPr>
        <w:t xml:space="preserve"> </w:t>
      </w:r>
      <w:r>
        <w:t>royalties,</w:t>
      </w:r>
      <w:r>
        <w:rPr>
          <w:spacing w:val="-7"/>
        </w:rPr>
        <w:t xml:space="preserve"> </w:t>
      </w:r>
      <w:r>
        <w:t>external</w:t>
      </w:r>
      <w:r>
        <w:rPr>
          <w:spacing w:val="-7"/>
        </w:rPr>
        <w:t xml:space="preserve"> </w:t>
      </w:r>
      <w:r>
        <w:t>labour</w:t>
      </w:r>
      <w:r>
        <w:rPr>
          <w:spacing w:val="-7"/>
        </w:rPr>
        <w:t xml:space="preserve"> </w:t>
      </w:r>
      <w:r>
        <w:t xml:space="preserve">and </w:t>
      </w:r>
      <w:r>
        <w:rPr>
          <w:spacing w:val="-2"/>
        </w:rPr>
        <w:t>contractors</w:t>
      </w:r>
    </w:p>
    <w:p w14:paraId="072F8B06" w14:textId="77777777" w:rsidR="00A8127D" w:rsidRDefault="00A8127D" w:rsidP="00A8127D">
      <w:pPr>
        <w:pStyle w:val="ListParagraph"/>
        <w:widowControl w:val="0"/>
        <w:numPr>
          <w:ilvl w:val="2"/>
          <w:numId w:val="20"/>
        </w:numPr>
        <w:tabs>
          <w:tab w:val="left" w:pos="906"/>
        </w:tabs>
        <w:autoSpaceDE w:val="0"/>
        <w:autoSpaceDN w:val="0"/>
        <w:spacing w:before="150" w:after="0"/>
        <w:ind w:left="906" w:hanging="208"/>
        <w:contextualSpacing w:val="0"/>
      </w:pPr>
      <w:r>
        <w:t>Intermediate</w:t>
      </w:r>
      <w:r>
        <w:rPr>
          <w:spacing w:val="-18"/>
        </w:rPr>
        <w:t xml:space="preserve"> </w:t>
      </w:r>
      <w:r>
        <w:t>inputs:</w:t>
      </w:r>
      <w:r>
        <w:rPr>
          <w:spacing w:val="-17"/>
        </w:rPr>
        <w:t xml:space="preserve"> </w:t>
      </w:r>
      <w:r>
        <w:t>Total</w:t>
      </w:r>
      <w:r>
        <w:rPr>
          <w:spacing w:val="-17"/>
        </w:rPr>
        <w:t xml:space="preserve"> </w:t>
      </w:r>
      <w:r>
        <w:t>expenses,</w:t>
      </w:r>
      <w:r>
        <w:rPr>
          <w:spacing w:val="-17"/>
        </w:rPr>
        <w:t xml:space="preserve"> </w:t>
      </w:r>
      <w:r>
        <w:t>less</w:t>
      </w:r>
      <w:r>
        <w:rPr>
          <w:spacing w:val="-17"/>
        </w:rPr>
        <w:t xml:space="preserve"> </w:t>
      </w:r>
      <w:r>
        <w:t>labour,</w:t>
      </w:r>
      <w:r>
        <w:rPr>
          <w:spacing w:val="-17"/>
        </w:rPr>
        <w:t xml:space="preserve"> </w:t>
      </w:r>
      <w:r>
        <w:t>depreciation</w:t>
      </w:r>
      <w:r>
        <w:rPr>
          <w:spacing w:val="-17"/>
        </w:rPr>
        <w:t xml:space="preserve"> </w:t>
      </w:r>
      <w:r>
        <w:t>and</w:t>
      </w:r>
      <w:r>
        <w:rPr>
          <w:spacing w:val="-18"/>
        </w:rPr>
        <w:t xml:space="preserve"> </w:t>
      </w:r>
      <w:r>
        <w:t>fixed</w:t>
      </w:r>
      <w:r>
        <w:rPr>
          <w:spacing w:val="-17"/>
        </w:rPr>
        <w:t xml:space="preserve"> </w:t>
      </w:r>
      <w:r>
        <w:rPr>
          <w:spacing w:val="-2"/>
        </w:rPr>
        <w:t>costs</w:t>
      </w:r>
    </w:p>
    <w:p w14:paraId="45F50ADE" w14:textId="3B9FA633" w:rsidR="00A8127D" w:rsidRDefault="00A8127D" w:rsidP="00A8127D">
      <w:pPr>
        <w:pStyle w:val="ListParagraph"/>
        <w:widowControl w:val="0"/>
        <w:numPr>
          <w:ilvl w:val="2"/>
          <w:numId w:val="20"/>
        </w:numPr>
        <w:tabs>
          <w:tab w:val="left" w:pos="907"/>
        </w:tabs>
        <w:autoSpaceDE w:val="0"/>
        <w:autoSpaceDN w:val="0"/>
        <w:spacing w:before="203" w:after="0" w:line="288" w:lineRule="auto"/>
        <w:ind w:right="190"/>
        <w:contextualSpacing w:val="0"/>
      </w:pPr>
      <w:r>
        <w:t>Labour</w:t>
      </w:r>
      <w:r>
        <w:rPr>
          <w:spacing w:val="-10"/>
        </w:rPr>
        <w:t xml:space="preserve"> </w:t>
      </w:r>
      <w:r>
        <w:t>input:</w:t>
      </w:r>
      <w:r>
        <w:rPr>
          <w:spacing w:val="-10"/>
        </w:rPr>
        <w:t xml:space="preserve"> </w:t>
      </w:r>
      <w:r>
        <w:t>FTE</w:t>
      </w:r>
      <w:r>
        <w:rPr>
          <w:spacing w:val="-10"/>
        </w:rPr>
        <w:t xml:space="preserve"> </w:t>
      </w:r>
      <w:r>
        <w:t>derived</w:t>
      </w:r>
      <w:r>
        <w:rPr>
          <w:spacing w:val="-10"/>
        </w:rPr>
        <w:t xml:space="preserve"> </w:t>
      </w:r>
      <w:r>
        <w:t>from</w:t>
      </w:r>
      <w:r>
        <w:rPr>
          <w:spacing w:val="-10"/>
        </w:rPr>
        <w:t xml:space="preserve"> </w:t>
      </w:r>
      <w:r>
        <w:t>PAYG</w:t>
      </w:r>
      <w:r>
        <w:rPr>
          <w:spacing w:val="-10"/>
        </w:rPr>
        <w:t xml:space="preserve"> </w:t>
      </w:r>
      <w:r>
        <w:t>statements,</w:t>
      </w:r>
      <w:r>
        <w:rPr>
          <w:spacing w:val="-10"/>
        </w:rPr>
        <w:t xml:space="preserve"> </w:t>
      </w:r>
      <w:r>
        <w:t>using</w:t>
      </w:r>
      <w:r>
        <w:rPr>
          <w:spacing w:val="-10"/>
        </w:rPr>
        <w:t xml:space="preserve"> </w:t>
      </w:r>
      <w:r>
        <w:t>the</w:t>
      </w:r>
      <w:r>
        <w:rPr>
          <w:spacing w:val="-10"/>
        </w:rPr>
        <w:t xml:space="preserve"> </w:t>
      </w:r>
      <w:r>
        <w:t>methodology</w:t>
      </w:r>
      <w:r>
        <w:rPr>
          <w:spacing w:val="-10"/>
        </w:rPr>
        <w:t xml:space="preserve"> </w:t>
      </w:r>
      <w:r>
        <w:t>laid</w:t>
      </w:r>
      <w:r>
        <w:rPr>
          <w:spacing w:val="-10"/>
        </w:rPr>
        <w:t xml:space="preserve"> </w:t>
      </w:r>
      <w:r>
        <w:t>out</w:t>
      </w:r>
      <w:r>
        <w:rPr>
          <w:spacing w:val="-10"/>
        </w:rPr>
        <w:t xml:space="preserve"> </w:t>
      </w:r>
      <w:r>
        <w:t>in</w:t>
      </w:r>
      <w:r>
        <w:rPr>
          <w:spacing w:val="-10"/>
        </w:rPr>
        <w:t xml:space="preserve"> </w:t>
      </w:r>
      <w:r w:rsidR="00972309">
        <w:rPr>
          <w:spacing w:val="-10"/>
        </w:rPr>
        <w:t>(</w:t>
      </w:r>
      <w:r>
        <w:t>Hansell</w:t>
      </w:r>
      <w:r w:rsidR="00B43C3C">
        <w:t>, Nguyen and Soriano</w:t>
      </w:r>
      <w:r>
        <w:t xml:space="preserve"> </w:t>
      </w:r>
      <w:r>
        <w:rPr>
          <w:spacing w:val="-2"/>
        </w:rPr>
        <w:t>2015)</w:t>
      </w:r>
      <w:r w:rsidR="00972309">
        <w:rPr>
          <w:spacing w:val="-2"/>
        </w:rPr>
        <w:t>.</w:t>
      </w:r>
    </w:p>
    <w:p w14:paraId="64AECE7F" w14:textId="77777777" w:rsidR="00A8127D" w:rsidRDefault="00A8127D" w:rsidP="00A8127D">
      <w:pPr>
        <w:pStyle w:val="ListParagraph"/>
        <w:widowControl w:val="0"/>
        <w:numPr>
          <w:ilvl w:val="2"/>
          <w:numId w:val="20"/>
        </w:numPr>
        <w:tabs>
          <w:tab w:val="left" w:pos="906"/>
        </w:tabs>
        <w:autoSpaceDE w:val="0"/>
        <w:autoSpaceDN w:val="0"/>
        <w:spacing w:before="150" w:after="0"/>
        <w:ind w:left="906" w:hanging="208"/>
        <w:contextualSpacing w:val="0"/>
      </w:pPr>
      <w:r>
        <w:t>Capital:</w:t>
      </w:r>
      <w:r>
        <w:rPr>
          <w:spacing w:val="-9"/>
        </w:rPr>
        <w:t xml:space="preserve"> </w:t>
      </w:r>
      <w:r>
        <w:t>Book</w:t>
      </w:r>
      <w:r>
        <w:rPr>
          <w:spacing w:val="-8"/>
        </w:rPr>
        <w:t xml:space="preserve"> </w:t>
      </w:r>
      <w:r>
        <w:t>value</w:t>
      </w:r>
      <w:r>
        <w:rPr>
          <w:spacing w:val="-9"/>
        </w:rPr>
        <w:t xml:space="preserve"> </w:t>
      </w:r>
      <w:r>
        <w:t>of</w:t>
      </w:r>
      <w:r>
        <w:rPr>
          <w:spacing w:val="-8"/>
        </w:rPr>
        <w:t xml:space="preserve"> </w:t>
      </w:r>
      <w:proofErr w:type="spellStart"/>
      <w:proofErr w:type="gramStart"/>
      <w:r>
        <w:t>non</w:t>
      </w:r>
      <w:r>
        <w:rPr>
          <w:spacing w:val="-9"/>
        </w:rPr>
        <w:t xml:space="preserve"> </w:t>
      </w:r>
      <w:r>
        <w:t>current</w:t>
      </w:r>
      <w:proofErr w:type="spellEnd"/>
      <w:proofErr w:type="gramEnd"/>
      <w:r>
        <w:rPr>
          <w:spacing w:val="-8"/>
        </w:rPr>
        <w:t xml:space="preserve"> </w:t>
      </w:r>
      <w:r>
        <w:rPr>
          <w:spacing w:val="-2"/>
        </w:rPr>
        <w:t>assets</w:t>
      </w:r>
    </w:p>
    <w:p w14:paraId="2134D4E6" w14:textId="77777777" w:rsidR="00A8127D" w:rsidRDefault="00A8127D" w:rsidP="00A8127D">
      <w:pPr>
        <w:pStyle w:val="BodyText"/>
        <w:spacing w:before="85"/>
        <w:ind w:left="0"/>
      </w:pPr>
    </w:p>
    <w:p w14:paraId="02D85194" w14:textId="77777777" w:rsidR="00A8127D" w:rsidRDefault="00A8127D" w:rsidP="00A511E1">
      <w:proofErr w:type="gramStart"/>
      <w:r>
        <w:t>All of</w:t>
      </w:r>
      <w:proofErr w:type="gramEnd"/>
      <w:r>
        <w:t xml:space="preserve"> these metrics apart</w:t>
      </w:r>
      <w:r>
        <w:rPr>
          <w:spacing w:val="-1"/>
        </w:rPr>
        <w:t xml:space="preserve"> </w:t>
      </w:r>
      <w:r>
        <w:t>from</w:t>
      </w:r>
      <w:r>
        <w:rPr>
          <w:spacing w:val="-1"/>
        </w:rPr>
        <w:t xml:space="preserve"> </w:t>
      </w:r>
      <w:r>
        <w:t>FTE</w:t>
      </w:r>
      <w:r>
        <w:rPr>
          <w:spacing w:val="-1"/>
        </w:rPr>
        <w:t xml:space="preserve"> </w:t>
      </w:r>
      <w:r>
        <w:t>are</w:t>
      </w:r>
      <w:r>
        <w:rPr>
          <w:spacing w:val="-1"/>
        </w:rPr>
        <w:t xml:space="preserve"> </w:t>
      </w:r>
      <w:r>
        <w:t>measured in nominal terms. To construct</w:t>
      </w:r>
      <w:r>
        <w:rPr>
          <w:spacing w:val="-1"/>
        </w:rPr>
        <w:t xml:space="preserve"> </w:t>
      </w:r>
      <w:r>
        <w:t>real</w:t>
      </w:r>
      <w:r>
        <w:rPr>
          <w:spacing w:val="-1"/>
        </w:rPr>
        <w:t xml:space="preserve"> </w:t>
      </w:r>
      <w:r>
        <w:t>measures</w:t>
      </w:r>
      <w:r>
        <w:rPr>
          <w:spacing w:val="-1"/>
        </w:rPr>
        <w:t xml:space="preserve"> </w:t>
      </w:r>
      <w:r>
        <w:t>for the inputs into the production functions, we deflate using division level output, intermediate input and capital deflators. The wage rate is deflated using the output deflator.</w:t>
      </w:r>
    </w:p>
    <w:p w14:paraId="6F5C4B23" w14:textId="1D525FC7" w:rsidR="00A511E1" w:rsidRDefault="00A8127D" w:rsidP="00A511E1">
      <w:r>
        <w:t xml:space="preserve">As discussed in </w:t>
      </w:r>
      <w:proofErr w:type="gramStart"/>
      <w:r>
        <w:t>a number of</w:t>
      </w:r>
      <w:proofErr w:type="gramEnd"/>
      <w:r>
        <w:t xml:space="preserve"> papers, the use of industry deflators can make it difficult to identify the</w:t>
      </w:r>
      <w:r>
        <w:rPr>
          <w:spacing w:val="-1"/>
        </w:rPr>
        <w:t xml:space="preserve"> </w:t>
      </w:r>
      <w:r>
        <w:t>level</w:t>
      </w:r>
      <w:r>
        <w:rPr>
          <w:spacing w:val="-1"/>
        </w:rPr>
        <w:t xml:space="preserve"> </w:t>
      </w:r>
      <w:r>
        <w:t>o</w:t>
      </w:r>
      <w:r w:rsidR="008E41F0">
        <w:t>r</w:t>
      </w:r>
      <w:r>
        <w:rPr>
          <w:spacing w:val="-1"/>
        </w:rPr>
        <w:t xml:space="preserve"> </w:t>
      </w:r>
      <w:r w:rsidR="0054155F">
        <w:t>mark</w:t>
      </w:r>
      <w:r w:rsidR="00E14BA1">
        <w:noBreakHyphen/>
      </w:r>
      <w:r w:rsidR="0054155F">
        <w:t>ups</w:t>
      </w:r>
      <w:r>
        <w:rPr>
          <w:spacing w:val="-1"/>
        </w:rPr>
        <w:t xml:space="preserve"> </w:t>
      </w:r>
      <w:r w:rsidR="00B878F6">
        <w:rPr>
          <w:spacing w:val="-1"/>
        </w:rPr>
        <w:t>(</w:t>
      </w:r>
      <w:r w:rsidR="00972309">
        <w:rPr>
          <w:spacing w:val="-1"/>
        </w:rPr>
        <w:t xml:space="preserve">e.g. </w:t>
      </w:r>
      <w:r>
        <w:t>Bond</w:t>
      </w:r>
      <w:r>
        <w:rPr>
          <w:spacing w:val="-1"/>
        </w:rPr>
        <w:t xml:space="preserve"> </w:t>
      </w:r>
      <w:r>
        <w:rPr>
          <w:i/>
          <w:sz w:val="23"/>
        </w:rPr>
        <w:t>et</w:t>
      </w:r>
      <w:r>
        <w:rPr>
          <w:i/>
          <w:spacing w:val="-4"/>
          <w:sz w:val="23"/>
        </w:rPr>
        <w:t xml:space="preserve"> </w:t>
      </w:r>
      <w:r>
        <w:rPr>
          <w:i/>
          <w:sz w:val="23"/>
        </w:rPr>
        <w:t>al</w:t>
      </w:r>
      <w:r>
        <w:rPr>
          <w:i/>
          <w:spacing w:val="-4"/>
          <w:sz w:val="23"/>
        </w:rPr>
        <w:t xml:space="preserve"> </w:t>
      </w:r>
      <w:r>
        <w:t>2021).</w:t>
      </w:r>
      <w:r>
        <w:rPr>
          <w:spacing w:val="-1"/>
        </w:rPr>
        <w:t xml:space="preserve"> </w:t>
      </w:r>
      <w:r>
        <w:t>That</w:t>
      </w:r>
      <w:r>
        <w:rPr>
          <w:spacing w:val="-1"/>
        </w:rPr>
        <w:t xml:space="preserve"> </w:t>
      </w:r>
      <w:r>
        <w:t>said,</w:t>
      </w:r>
      <w:r>
        <w:rPr>
          <w:spacing w:val="-1"/>
        </w:rPr>
        <w:t xml:space="preserve"> </w:t>
      </w:r>
      <w:r>
        <w:t>while</w:t>
      </w:r>
      <w:r>
        <w:rPr>
          <w:spacing w:val="-1"/>
        </w:rPr>
        <w:t xml:space="preserve"> </w:t>
      </w:r>
      <w:r>
        <w:t>the</w:t>
      </w:r>
      <w:r>
        <w:rPr>
          <w:spacing w:val="-1"/>
        </w:rPr>
        <w:t xml:space="preserve"> </w:t>
      </w:r>
      <w:r>
        <w:t>levels</w:t>
      </w:r>
      <w:r>
        <w:rPr>
          <w:spacing w:val="-1"/>
        </w:rPr>
        <w:t xml:space="preserve"> </w:t>
      </w:r>
      <w:r>
        <w:t>might</w:t>
      </w:r>
      <w:r>
        <w:rPr>
          <w:spacing w:val="-1"/>
        </w:rPr>
        <w:t xml:space="preserve"> </w:t>
      </w:r>
      <w:r>
        <w:t>be</w:t>
      </w:r>
      <w:r>
        <w:rPr>
          <w:spacing w:val="-1"/>
        </w:rPr>
        <w:t xml:space="preserve"> </w:t>
      </w:r>
      <w:r>
        <w:t>affected,</w:t>
      </w:r>
      <w:r>
        <w:rPr>
          <w:spacing w:val="-1"/>
        </w:rPr>
        <w:t xml:space="preserve"> </w:t>
      </w:r>
      <w:r>
        <w:t>the</w:t>
      </w:r>
      <w:r>
        <w:rPr>
          <w:spacing w:val="-1"/>
        </w:rPr>
        <w:t xml:space="preserve"> </w:t>
      </w:r>
      <w:r>
        <w:t xml:space="preserve">changes are unlikely to be </w:t>
      </w:r>
      <w:r>
        <w:lastRenderedPageBreak/>
        <w:t xml:space="preserve">overly affected, </w:t>
      </w:r>
      <w:proofErr w:type="gramStart"/>
      <w:r>
        <w:t>assuming that</w:t>
      </w:r>
      <w:proofErr w:type="gramEnd"/>
      <w:r>
        <w:t xml:space="preserve"> the production function and its estimates remain</w:t>
      </w:r>
      <w:r w:rsidR="00A511E1">
        <w:t xml:space="preserve"> broadly</w:t>
      </w:r>
      <w:r w:rsidR="00A511E1">
        <w:rPr>
          <w:spacing w:val="-1"/>
        </w:rPr>
        <w:t xml:space="preserve"> </w:t>
      </w:r>
      <w:r w:rsidR="00A511E1">
        <w:t>constant</w:t>
      </w:r>
      <w:r w:rsidR="00A511E1">
        <w:rPr>
          <w:spacing w:val="-1"/>
        </w:rPr>
        <w:t xml:space="preserve"> </w:t>
      </w:r>
      <w:r w:rsidR="00B878F6">
        <w:rPr>
          <w:spacing w:val="-1"/>
        </w:rPr>
        <w:t>(</w:t>
      </w:r>
      <w:r w:rsidR="00A511E1">
        <w:t>De</w:t>
      </w:r>
      <w:r w:rsidR="00A511E1">
        <w:rPr>
          <w:spacing w:val="-1"/>
        </w:rPr>
        <w:t xml:space="preserve"> </w:t>
      </w:r>
      <w:r w:rsidR="00A511E1">
        <w:t>Loecker</w:t>
      </w:r>
      <w:r w:rsidR="00A511E1">
        <w:rPr>
          <w:spacing w:val="-1"/>
        </w:rPr>
        <w:t xml:space="preserve"> </w:t>
      </w:r>
      <w:r w:rsidR="00A511E1">
        <w:t>and</w:t>
      </w:r>
      <w:r w:rsidR="00A511E1">
        <w:rPr>
          <w:spacing w:val="-1"/>
        </w:rPr>
        <w:t xml:space="preserve"> </w:t>
      </w:r>
      <w:r w:rsidR="00A511E1">
        <w:t>Warzynski</w:t>
      </w:r>
      <w:r w:rsidR="00B878F6">
        <w:t xml:space="preserve"> </w:t>
      </w:r>
      <w:r w:rsidR="00A511E1">
        <w:t>2012).</w:t>
      </w:r>
      <w:r w:rsidR="00A511E1">
        <w:rPr>
          <w:spacing w:val="-1"/>
        </w:rPr>
        <w:t xml:space="preserve"> </w:t>
      </w:r>
      <w:r w:rsidR="00A511E1">
        <w:t>As</w:t>
      </w:r>
      <w:r w:rsidR="00A511E1">
        <w:rPr>
          <w:spacing w:val="-1"/>
        </w:rPr>
        <w:t xml:space="preserve"> </w:t>
      </w:r>
      <w:r w:rsidR="00A511E1">
        <w:t>such,</w:t>
      </w:r>
      <w:r w:rsidR="00A511E1">
        <w:rPr>
          <w:spacing w:val="-1"/>
        </w:rPr>
        <w:t xml:space="preserve"> </w:t>
      </w:r>
      <w:r w:rsidR="00A511E1">
        <w:t>the</w:t>
      </w:r>
      <w:r w:rsidR="00A511E1">
        <w:rPr>
          <w:spacing w:val="-1"/>
        </w:rPr>
        <w:t xml:space="preserve"> </w:t>
      </w:r>
      <w:r w:rsidR="00A511E1">
        <w:t>lack</w:t>
      </w:r>
      <w:r w:rsidR="00A511E1">
        <w:rPr>
          <w:spacing w:val="-1"/>
        </w:rPr>
        <w:t xml:space="preserve"> </w:t>
      </w:r>
      <w:r w:rsidR="00A511E1">
        <w:t>of</w:t>
      </w:r>
      <w:r w:rsidR="00A511E1">
        <w:rPr>
          <w:spacing w:val="-1"/>
        </w:rPr>
        <w:t xml:space="preserve"> </w:t>
      </w:r>
      <w:r w:rsidR="00A511E1">
        <w:t>firm</w:t>
      </w:r>
      <w:r w:rsidR="00E14BA1">
        <w:rPr>
          <w:spacing w:val="-1"/>
        </w:rPr>
        <w:noBreakHyphen/>
      </w:r>
      <w:r w:rsidR="00A511E1">
        <w:t>level</w:t>
      </w:r>
      <w:r w:rsidR="00A511E1">
        <w:rPr>
          <w:spacing w:val="-1"/>
        </w:rPr>
        <w:t xml:space="preserve"> </w:t>
      </w:r>
      <w:r w:rsidR="00A511E1">
        <w:t>prices</w:t>
      </w:r>
      <w:r w:rsidR="00A511E1">
        <w:rPr>
          <w:spacing w:val="-1"/>
        </w:rPr>
        <w:t xml:space="preserve"> </w:t>
      </w:r>
      <w:r w:rsidR="00A511E1">
        <w:t>is</w:t>
      </w:r>
      <w:r w:rsidR="00A511E1">
        <w:rPr>
          <w:spacing w:val="-1"/>
        </w:rPr>
        <w:t xml:space="preserve"> </w:t>
      </w:r>
      <w:r w:rsidR="00A511E1">
        <w:t xml:space="preserve">unlikely to substantially affect the results on changes in the </w:t>
      </w:r>
      <w:r w:rsidR="0054155F">
        <w:t>mark</w:t>
      </w:r>
      <w:r w:rsidR="00E14BA1">
        <w:noBreakHyphen/>
      </w:r>
      <w:r w:rsidR="0054155F">
        <w:t>ups</w:t>
      </w:r>
      <w:r w:rsidR="00A511E1">
        <w:t>.</w:t>
      </w:r>
    </w:p>
    <w:p w14:paraId="000F11C2" w14:textId="3D3C17EC" w:rsidR="00A8127D" w:rsidRDefault="00A8127D" w:rsidP="00A8127D">
      <w:pPr>
        <w:pStyle w:val="BodyText"/>
        <w:spacing w:before="60"/>
        <w:ind w:left="0"/>
        <w:rPr>
          <w:sz w:val="20"/>
        </w:rPr>
      </w:pPr>
    </w:p>
    <w:p w14:paraId="05D539A3" w14:textId="77777777" w:rsidR="00A8127D" w:rsidRDefault="00A8127D" w:rsidP="00A8127D">
      <w:pPr>
        <w:rPr>
          <w:sz w:val="18"/>
        </w:rPr>
        <w:sectPr w:rsidR="00A8127D" w:rsidSect="00265853">
          <w:pgSz w:w="11910" w:h="16840" w:code="9"/>
          <w:pgMar w:top="1120" w:right="940" w:bottom="280" w:left="1020" w:header="591" w:footer="0" w:gutter="0"/>
          <w:cols w:space="720"/>
        </w:sectPr>
      </w:pPr>
    </w:p>
    <w:p w14:paraId="033B7DF3" w14:textId="58A50A76" w:rsidR="00A8127D" w:rsidRDefault="002E5E92" w:rsidP="002E5E92">
      <w:pPr>
        <w:pStyle w:val="Heading2"/>
      </w:pPr>
      <w:r>
        <w:t xml:space="preserve">A.3 </w:t>
      </w:r>
      <w:proofErr w:type="spellStart"/>
      <w:r w:rsidR="004F7E58">
        <w:t>Superelasticity</w:t>
      </w:r>
      <w:proofErr w:type="spellEnd"/>
    </w:p>
    <w:p w14:paraId="1C5B74FF" w14:textId="77777777" w:rsidR="00A8127D" w:rsidRDefault="00A8127D" w:rsidP="00A511E1">
      <w:r>
        <w:t>As</w:t>
      </w:r>
      <w:r>
        <w:rPr>
          <w:spacing w:val="3"/>
        </w:rPr>
        <w:t xml:space="preserve"> </w:t>
      </w:r>
      <w:r>
        <w:t>in</w:t>
      </w:r>
      <w:r>
        <w:rPr>
          <w:spacing w:val="3"/>
        </w:rPr>
        <w:t xml:space="preserve"> </w:t>
      </w:r>
      <w:r>
        <w:t>EMX,</w:t>
      </w:r>
      <w:r>
        <w:rPr>
          <w:spacing w:val="4"/>
        </w:rPr>
        <w:t xml:space="preserve"> </w:t>
      </w:r>
      <w:r>
        <w:t>for</w:t>
      </w:r>
      <w:r>
        <w:rPr>
          <w:spacing w:val="3"/>
        </w:rPr>
        <w:t xml:space="preserve"> </w:t>
      </w:r>
      <w:r>
        <w:t>the</w:t>
      </w:r>
      <w:r>
        <w:rPr>
          <w:spacing w:val="3"/>
        </w:rPr>
        <w:t xml:space="preserve"> </w:t>
      </w:r>
      <w:r>
        <w:t>baseline</w:t>
      </w:r>
      <w:r>
        <w:rPr>
          <w:spacing w:val="3"/>
        </w:rPr>
        <w:t xml:space="preserve"> </w:t>
      </w:r>
      <w:r>
        <w:t>model</w:t>
      </w:r>
      <w:r>
        <w:rPr>
          <w:spacing w:val="4"/>
        </w:rPr>
        <w:t xml:space="preserve"> </w:t>
      </w:r>
      <w:r>
        <w:t>we</w:t>
      </w:r>
      <w:r>
        <w:rPr>
          <w:spacing w:val="3"/>
        </w:rPr>
        <w:t xml:space="preserve"> </w:t>
      </w:r>
      <w:r>
        <w:t>use</w:t>
      </w:r>
      <w:r>
        <w:rPr>
          <w:spacing w:val="3"/>
        </w:rPr>
        <w:t xml:space="preserve"> </w:t>
      </w:r>
      <w:r>
        <w:t>the</w:t>
      </w:r>
      <w:r>
        <w:rPr>
          <w:spacing w:val="4"/>
        </w:rPr>
        <w:t xml:space="preserve"> </w:t>
      </w:r>
      <w:r>
        <w:t>Klenow</w:t>
      </w:r>
      <w:r>
        <w:rPr>
          <w:spacing w:val="3"/>
        </w:rPr>
        <w:t xml:space="preserve"> </w:t>
      </w:r>
      <w:r>
        <w:t>and</w:t>
      </w:r>
      <w:r>
        <w:rPr>
          <w:spacing w:val="3"/>
        </w:rPr>
        <w:t xml:space="preserve"> </w:t>
      </w:r>
      <w:r>
        <w:t>Willis</w:t>
      </w:r>
      <w:r>
        <w:rPr>
          <w:spacing w:val="4"/>
        </w:rPr>
        <w:t xml:space="preserve"> </w:t>
      </w:r>
      <w:r>
        <w:t>version</w:t>
      </w:r>
      <w:r>
        <w:rPr>
          <w:spacing w:val="3"/>
        </w:rPr>
        <w:t xml:space="preserve"> </w:t>
      </w:r>
      <w:r>
        <w:t>of</w:t>
      </w:r>
      <w:r>
        <w:rPr>
          <w:spacing w:val="3"/>
        </w:rPr>
        <w:t xml:space="preserve"> </w:t>
      </w:r>
      <w:r>
        <w:t>the</w:t>
      </w:r>
      <w:r>
        <w:rPr>
          <w:spacing w:val="4"/>
        </w:rPr>
        <w:t xml:space="preserve"> </w:t>
      </w:r>
      <w:r>
        <w:t>Kimball</w:t>
      </w:r>
      <w:r>
        <w:rPr>
          <w:spacing w:val="3"/>
        </w:rPr>
        <w:t xml:space="preserve"> </w:t>
      </w:r>
      <w:r>
        <w:rPr>
          <w:spacing w:val="-2"/>
        </w:rPr>
        <w:t>aggregator.</w:t>
      </w:r>
    </w:p>
    <w:p w14:paraId="5C78297E" w14:textId="40ED8988" w:rsidR="00CE497D" w:rsidRPr="004C05F7" w:rsidRDefault="00A8127D" w:rsidP="00A511E1">
      <w:pPr>
        <w:rPr>
          <w:spacing w:val="27"/>
        </w:rPr>
      </w:pPr>
      <w:r>
        <w:t>This</w:t>
      </w:r>
      <w:r>
        <w:rPr>
          <w:spacing w:val="-8"/>
        </w:rPr>
        <w:t xml:space="preserve"> </w:t>
      </w:r>
      <w:r>
        <w:t>implies</w:t>
      </w:r>
      <w:r>
        <w:rPr>
          <w:spacing w:val="-6"/>
        </w:rPr>
        <w:t xml:space="preserve"> </w:t>
      </w:r>
      <w:r>
        <w:t>that</w:t>
      </w:r>
      <w:r>
        <w:rPr>
          <w:spacing w:val="-5"/>
        </w:rPr>
        <w:t xml:space="preserve"> </w:t>
      </w:r>
      <w:r w:rsidR="001D2F05">
        <w:rPr>
          <w:spacing w:val="-5"/>
        </w:rPr>
        <w:t>t</w:t>
      </w:r>
      <w:r>
        <w:t>he</w:t>
      </w:r>
      <w:r>
        <w:rPr>
          <w:spacing w:val="-6"/>
        </w:rPr>
        <w:t xml:space="preserve"> </w:t>
      </w:r>
      <w:r>
        <w:t>inverse</w:t>
      </w:r>
      <w:r>
        <w:rPr>
          <w:spacing w:val="-5"/>
        </w:rPr>
        <w:t xml:space="preserve"> </w:t>
      </w:r>
      <w:r>
        <w:t>demand</w:t>
      </w:r>
      <w:r>
        <w:rPr>
          <w:spacing w:val="-6"/>
        </w:rPr>
        <w:t xml:space="preserve"> </w:t>
      </w:r>
      <w:r>
        <w:t>function</w:t>
      </w:r>
      <w:r>
        <w:rPr>
          <w:spacing w:val="-5"/>
        </w:rPr>
        <w:t xml:space="preserve"> </w:t>
      </w:r>
      <w:r>
        <w:t>facing</w:t>
      </w:r>
      <w:r>
        <w:rPr>
          <w:spacing w:val="-6"/>
        </w:rPr>
        <w:t xml:space="preserve"> </w:t>
      </w:r>
      <w:r>
        <w:t>the</w:t>
      </w:r>
      <w:r>
        <w:rPr>
          <w:spacing w:val="-5"/>
        </w:rPr>
        <w:t xml:space="preserve"> </w:t>
      </w:r>
      <w:r>
        <w:t>firm</w:t>
      </w:r>
      <w:r>
        <w:rPr>
          <w:spacing w:val="27"/>
        </w:rPr>
        <w:t xml:space="preserve"> </w:t>
      </w:r>
      <m:oMath>
        <m:r>
          <w:rPr>
            <w:rFonts w:ascii="Cambria Math" w:hAnsi="Cambria Math"/>
            <w:spacing w:val="27"/>
          </w:rPr>
          <m:t>f</m:t>
        </m:r>
        <m:d>
          <m:dPr>
            <m:ctrlPr>
              <w:rPr>
                <w:rFonts w:ascii="Cambria Math" w:hAnsi="Cambria Math"/>
                <w:i/>
                <w:spacing w:val="27"/>
              </w:rPr>
            </m:ctrlPr>
          </m:dPr>
          <m:e>
            <m:r>
              <w:rPr>
                <w:rFonts w:ascii="Cambria Math" w:hAnsi="Cambria Math"/>
                <w:spacing w:val="27"/>
              </w:rPr>
              <m:t>q</m:t>
            </m:r>
          </m:e>
        </m:d>
      </m:oMath>
      <w:r>
        <w:rPr>
          <w:rFonts w:ascii="Lucida Sans Unicode"/>
          <w:spacing w:val="-12"/>
          <w:sz w:val="24"/>
        </w:rPr>
        <w:t xml:space="preserve"> </w:t>
      </w:r>
      <w:r>
        <w:t>is</w:t>
      </w:r>
      <w:r>
        <w:rPr>
          <w:spacing w:val="-6"/>
        </w:rPr>
        <w:t xml:space="preserve"> </w:t>
      </w:r>
      <w:r>
        <w:t>given</w:t>
      </w:r>
      <w:r>
        <w:rPr>
          <w:spacing w:val="-5"/>
        </w:rPr>
        <w:t xml:space="preserve"> by</w:t>
      </w:r>
    </w:p>
    <w:p w14:paraId="18348D4C" w14:textId="14FCBA4D" w:rsidR="00CE497D" w:rsidRDefault="00BA47D0" w:rsidP="00A511E1">
      <m:oMathPara>
        <m:oMath>
          <m:eqArr>
            <m:eqArrPr>
              <m:maxDist m:val="1"/>
              <m:ctrlPr>
                <w:rPr>
                  <w:rFonts w:ascii="Cambria Math" w:hAnsi="Cambria Math"/>
                  <w:i/>
                </w:rPr>
              </m:ctrlPr>
            </m:eqArrPr>
            <m:e>
              <m:sSup>
                <m:sSupPr>
                  <m:ctrlPr>
                    <w:rPr>
                      <w:rFonts w:ascii="Cambria Math" w:hAnsi="Cambria Math"/>
                      <w:i/>
                    </w:rPr>
                  </m:ctrlPr>
                </m:sSupPr>
                <m:e>
                  <m:r>
                    <m:rPr>
                      <m:sty m:val="p"/>
                    </m:rPr>
                    <w:rPr>
                      <w:rFonts w:ascii="Cambria Math" w:hAnsi="Cambria Math"/>
                    </w:rPr>
                    <m:t>Υ</m:t>
                  </m:r>
                  <m:ctrlPr>
                    <w:rPr>
                      <w:rFonts w:ascii="Cambria Math" w:hAnsi="Cambria Math"/>
                    </w:rPr>
                  </m:ctrlP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i</m:t>
                      </m:r>
                    </m:sub>
                  </m:sSub>
                </m:e>
              </m:d>
              <m: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σ</m:t>
                      </m:r>
                    </m:e>
                  </m:acc>
                  <m:r>
                    <w:rPr>
                      <w:rFonts w:ascii="Cambria Math" w:hAnsi="Cambria Math"/>
                    </w:rPr>
                    <m:t>-1</m:t>
                  </m:r>
                  <m:ctrlPr>
                    <w:rPr>
                      <w:rFonts w:ascii="Cambria Math" w:hAnsi="Cambria Math"/>
                      <w:i/>
                    </w:rPr>
                  </m:ctrlPr>
                </m:num>
                <m:den>
                  <m:acc>
                    <m:accPr>
                      <m:chr m:val="̅"/>
                      <m:ctrlPr>
                        <w:rPr>
                          <w:rFonts w:ascii="Cambria Math" w:hAnsi="Cambria Math"/>
                        </w:rPr>
                      </m:ctrlPr>
                    </m:accPr>
                    <m:e>
                      <m:r>
                        <m:rPr>
                          <m:sty m:val="p"/>
                        </m:rPr>
                        <w:rPr>
                          <w:rFonts w:ascii="Cambria Math" w:hAnsi="Cambria Math"/>
                        </w:rPr>
                        <m:t>σ</m:t>
                      </m:r>
                    </m:e>
                  </m:acc>
                  <m:ctrlPr>
                    <w:rPr>
                      <w:rFonts w:ascii="Cambria Math" w:hAnsi="Cambria Math"/>
                      <w:i/>
                    </w:rPr>
                  </m:ctrlPr>
                </m:den>
              </m:f>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rPr>
                      </m:ctrlPr>
                    </m:dPr>
                    <m:e>
                      <m:f>
                        <m:fPr>
                          <m:ctrlPr>
                            <w:rPr>
                              <w:rFonts w:ascii="Cambria Math" w:hAnsi="Cambria Math"/>
                            </w:rPr>
                          </m:ctrlPr>
                        </m:fPr>
                        <m:num>
                          <m:r>
                            <w:rPr>
                              <w:rFonts w:ascii="Cambria Math" w:hAnsi="Cambria Math"/>
                            </w:rPr>
                            <m:t>1-</m:t>
                          </m:r>
                          <m:sSubSup>
                            <m:sSubSupPr>
                              <m:ctrlPr>
                                <w:rPr>
                                  <w:rFonts w:ascii="Cambria Math" w:hAnsi="Cambria Math"/>
                                  <w:i/>
                                </w:rPr>
                              </m:ctrlPr>
                            </m:sSubSupPr>
                            <m:e>
                              <m:r>
                                <w:rPr>
                                  <w:rFonts w:ascii="Cambria Math" w:hAnsi="Cambria Math"/>
                                </w:rPr>
                                <m:t>q</m:t>
                              </m:r>
                            </m:e>
                            <m:sub>
                              <m:r>
                                <w:rPr>
                                  <w:rFonts w:ascii="Cambria Math" w:hAnsi="Cambria Math"/>
                                </w:rPr>
                                <m:t>i</m:t>
                              </m:r>
                            </m:sub>
                            <m:sup>
                              <m:r>
                                <m:rPr>
                                  <m:sty m:val="p"/>
                                </m:rPr>
                                <w:rPr>
                                  <w:rFonts w:ascii="Cambria Math" w:hAnsi="Cambria Math"/>
                                </w:rPr>
                                <m:t>ε</m:t>
                              </m:r>
                              <m:r>
                                <m:rPr>
                                  <m:lit/>
                                </m:rPr>
                                <w:rPr>
                                  <w:rFonts w:ascii="Cambria Math" w:hAnsi="Cambria Math"/>
                                </w:rPr>
                                <m:t>/</m:t>
                              </m:r>
                              <m:acc>
                                <m:accPr>
                                  <m:chr m:val="̅"/>
                                  <m:ctrlPr>
                                    <w:rPr>
                                      <w:rFonts w:ascii="Cambria Math" w:hAnsi="Cambria Math"/>
                                    </w:rPr>
                                  </m:ctrlPr>
                                </m:accPr>
                                <m:e>
                                  <m:r>
                                    <m:rPr>
                                      <m:sty m:val="p"/>
                                    </m:rPr>
                                    <w:rPr>
                                      <w:rFonts w:ascii="Cambria Math" w:hAnsi="Cambria Math"/>
                                    </w:rPr>
                                    <m:t>σ</m:t>
                                  </m:r>
                                </m:e>
                              </m:acc>
                            </m:sup>
                          </m:sSubSup>
                          <m:ctrlPr>
                            <w:rPr>
                              <w:rFonts w:ascii="Cambria Math" w:hAnsi="Cambria Math"/>
                              <w:i/>
                            </w:rPr>
                          </m:ctrlPr>
                        </m:num>
                        <m:den>
                          <m:r>
                            <m:rPr>
                              <m:sty m:val="p"/>
                            </m:rPr>
                            <w:rPr>
                              <w:rFonts w:ascii="Cambria Math" w:hAnsi="Cambria Math"/>
                            </w:rPr>
                            <m:t>ε</m:t>
                          </m:r>
                          <m:ctrlPr>
                            <w:rPr>
                              <w:rFonts w:ascii="Cambria Math" w:hAnsi="Cambria Math"/>
                              <w:i/>
                            </w:rPr>
                          </m:ctrlPr>
                        </m:den>
                      </m:f>
                      <m:ctrlPr>
                        <w:rPr>
                          <w:rFonts w:ascii="Cambria Math" w:hAnsi="Cambria Math"/>
                          <w:i/>
                        </w:rPr>
                      </m:ctrlPr>
                    </m:e>
                  </m:d>
                </m:e>
              </m:func>
              <m:r>
                <w:rPr>
                  <w:rFonts w:ascii="Cambria Math" w:hAnsi="Cambria Math"/>
                </w:rPr>
                <m:t xml:space="preserve">,  </m:t>
              </m:r>
              <m:acc>
                <m:accPr>
                  <m:chr m:val="̅"/>
                  <m:ctrlPr>
                    <w:rPr>
                      <w:rFonts w:ascii="Cambria Math" w:hAnsi="Cambria Math"/>
                    </w:rPr>
                  </m:ctrlPr>
                </m:accPr>
                <m:e>
                  <m:r>
                    <m:rPr>
                      <m:sty m:val="p"/>
                    </m:rPr>
                    <w:rPr>
                      <w:rFonts w:ascii="Cambria Math" w:hAnsi="Cambria Math"/>
                    </w:rPr>
                    <m:t>σ</m:t>
                  </m:r>
                </m:e>
              </m:acc>
              <m:r>
                <w:rPr>
                  <w:rFonts w:ascii="Cambria Math" w:hAnsi="Cambria Math"/>
                </w:rPr>
                <m:t>&gt;1#</m:t>
              </m:r>
              <m:d>
                <m:dPr>
                  <m:ctrlPr>
                    <w:rPr>
                      <w:rFonts w:ascii="Cambria Math" w:hAnsi="Cambria Math"/>
                      <w:i/>
                    </w:rPr>
                  </m:ctrlPr>
                </m:dPr>
                <m:e>
                  <m:r>
                    <w:rPr>
                      <w:rFonts w:ascii="Cambria Math" w:hAnsi="Cambria Math"/>
                    </w:rPr>
                    <m:t>A1</m:t>
                  </m:r>
                </m:e>
              </m:d>
            </m:e>
          </m:eqArr>
        </m:oMath>
      </m:oMathPara>
    </w:p>
    <w:p w14:paraId="495A1925" w14:textId="4606A65B" w:rsidR="00A8127D" w:rsidRDefault="00BD523B" w:rsidP="00A511E1">
      <w:r>
        <w:t>w</w:t>
      </w:r>
      <w:r w:rsidR="00A8127D">
        <w:t>here</w:t>
      </w:r>
      <w:r w:rsidR="00B37BB3">
        <w:t xml:space="preserve"> </w:t>
      </w:r>
      <m:oMath>
        <m:acc>
          <m:accPr>
            <m:chr m:val="̅"/>
            <m:ctrlPr>
              <w:rPr>
                <w:rFonts w:ascii="Cambria Math" w:hAnsi="Cambria Math"/>
              </w:rPr>
            </m:ctrlPr>
          </m:accPr>
          <m:e>
            <m:r>
              <w:rPr>
                <w:rFonts w:ascii="Cambria Math" w:hAnsi="Cambria Math"/>
              </w:rPr>
              <m:t>σ</m:t>
            </m:r>
          </m:e>
        </m:acc>
      </m:oMath>
      <w:r w:rsidR="00A8127D">
        <w:rPr>
          <w:spacing w:val="-18"/>
        </w:rPr>
        <w:t xml:space="preserve"> </w:t>
      </w:r>
      <w:r w:rsidR="00A8127D">
        <w:t>is</w:t>
      </w:r>
      <w:r w:rsidR="00A8127D">
        <w:rPr>
          <w:spacing w:val="-17"/>
        </w:rPr>
        <w:t xml:space="preserve"> </w:t>
      </w:r>
      <w:r w:rsidR="00A8127D">
        <w:t>a</w:t>
      </w:r>
      <w:r w:rsidR="00A8127D">
        <w:rPr>
          <w:spacing w:val="-17"/>
        </w:rPr>
        <w:t xml:space="preserve"> </w:t>
      </w:r>
      <w:r w:rsidR="00A8127D">
        <w:t>measure</w:t>
      </w:r>
      <w:r w:rsidR="00A8127D">
        <w:rPr>
          <w:spacing w:val="-17"/>
        </w:rPr>
        <w:t xml:space="preserve"> </w:t>
      </w:r>
      <w:r w:rsidR="00A8127D">
        <w:t>of</w:t>
      </w:r>
      <w:r w:rsidR="00A8127D">
        <w:rPr>
          <w:spacing w:val="-17"/>
        </w:rPr>
        <w:t xml:space="preserve"> </w:t>
      </w:r>
      <w:r w:rsidR="00A8127D">
        <w:t>the</w:t>
      </w:r>
      <w:r w:rsidR="00A8127D">
        <w:rPr>
          <w:spacing w:val="-17"/>
        </w:rPr>
        <w:t xml:space="preserve"> </w:t>
      </w:r>
      <w:r w:rsidR="00A8127D">
        <w:t>aggregate</w:t>
      </w:r>
      <w:r w:rsidR="00A8127D">
        <w:rPr>
          <w:spacing w:val="-18"/>
        </w:rPr>
        <w:t xml:space="preserve"> </w:t>
      </w:r>
      <w:r w:rsidR="00A8127D">
        <w:t>average</w:t>
      </w:r>
      <w:r w:rsidR="00A8127D">
        <w:rPr>
          <w:spacing w:val="-17"/>
        </w:rPr>
        <w:t xml:space="preserve"> </w:t>
      </w:r>
      <w:r w:rsidR="00A8127D">
        <w:t>demand</w:t>
      </w:r>
      <w:r w:rsidR="00A8127D">
        <w:rPr>
          <w:spacing w:val="-17"/>
        </w:rPr>
        <w:t xml:space="preserve"> </w:t>
      </w:r>
      <w:r w:rsidR="00A8127D">
        <w:rPr>
          <w:spacing w:val="-2"/>
        </w:rPr>
        <w:t>elasticity</w:t>
      </w:r>
      <w:r w:rsidR="00091538">
        <w:rPr>
          <w:spacing w:val="-2"/>
        </w:rPr>
        <w:t>.</w:t>
      </w:r>
    </w:p>
    <w:p w14:paraId="1046F074" w14:textId="03FB9345" w:rsidR="00A8127D" w:rsidRPr="00E301F7" w:rsidRDefault="00A8127D" w:rsidP="00A511E1">
      <w:pPr>
        <w:rPr>
          <w:spacing w:val="-11"/>
        </w:rPr>
      </w:pPr>
      <w:r>
        <w:t>The</w:t>
      </w:r>
      <w:r>
        <w:rPr>
          <w:spacing w:val="-9"/>
        </w:rPr>
        <w:t xml:space="preserve"> </w:t>
      </w:r>
      <w:r>
        <w:t>parameter</w:t>
      </w:r>
      <w:r w:rsidR="004323C1">
        <w:rPr>
          <w:spacing w:val="-7"/>
        </w:rPr>
        <w:t xml:space="preserve"> </w:t>
      </w:r>
      <m:oMath>
        <m:r>
          <w:rPr>
            <w:rFonts w:ascii="Cambria Math" w:hAnsi="Cambria Math"/>
          </w:rPr>
          <m:t>ε</m:t>
        </m:r>
        <m:r>
          <m:rPr>
            <m:lit/>
          </m:rPr>
          <w:rPr>
            <w:rFonts w:ascii="Cambria Math" w:hAnsi="Cambria Math"/>
            <w:spacing w:val="-7"/>
          </w:rPr>
          <m:t>/</m:t>
        </m:r>
        <m:acc>
          <m:accPr>
            <m:chr m:val="̅"/>
            <m:ctrlPr>
              <w:rPr>
                <w:rFonts w:ascii="Cambria Math" w:hAnsi="Cambria Math"/>
              </w:rPr>
            </m:ctrlPr>
          </m:accPr>
          <m:e>
            <m:r>
              <w:rPr>
                <w:rFonts w:ascii="Cambria Math" w:hAnsi="Cambria Math"/>
              </w:rPr>
              <m:t>σ</m:t>
            </m:r>
          </m:e>
        </m:acc>
      </m:oMath>
      <w:r w:rsidR="00A25FDD">
        <w:t xml:space="preserve"> </w:t>
      </w:r>
      <w:r>
        <w:t>is</w:t>
      </w:r>
      <w:r>
        <w:rPr>
          <w:spacing w:val="-8"/>
        </w:rPr>
        <w:t xml:space="preserve"> </w:t>
      </w:r>
      <w:r>
        <w:t>the</w:t>
      </w:r>
      <w:r>
        <w:rPr>
          <w:spacing w:val="-9"/>
        </w:rPr>
        <w:t xml:space="preserve"> </w:t>
      </w:r>
      <w:proofErr w:type="spellStart"/>
      <w:r w:rsidR="004F7E58">
        <w:t>superelasticity</w:t>
      </w:r>
      <w:proofErr w:type="spellEnd"/>
      <w:r>
        <w:rPr>
          <w:spacing w:val="-8"/>
        </w:rPr>
        <w:t xml:space="preserve"> </w:t>
      </w:r>
      <w:r>
        <w:t>of</w:t>
      </w:r>
      <w:r>
        <w:rPr>
          <w:spacing w:val="-8"/>
        </w:rPr>
        <w:t xml:space="preserve"> </w:t>
      </w:r>
      <w:r>
        <w:t>demand.</w:t>
      </w:r>
      <w:r>
        <w:rPr>
          <w:spacing w:val="-7"/>
        </w:rPr>
        <w:t xml:space="preserve"> </w:t>
      </w:r>
      <w:r>
        <w:t>It</w:t>
      </w:r>
      <w:r>
        <w:rPr>
          <w:spacing w:val="-9"/>
        </w:rPr>
        <w:t xml:space="preserve"> </w:t>
      </w:r>
      <w:r>
        <w:t>controls</w:t>
      </w:r>
      <w:r>
        <w:rPr>
          <w:spacing w:val="-8"/>
        </w:rPr>
        <w:t xml:space="preserve"> </w:t>
      </w:r>
      <w:r>
        <w:t>how</w:t>
      </w:r>
      <w:r>
        <w:rPr>
          <w:spacing w:val="-8"/>
        </w:rPr>
        <w:t xml:space="preserve"> </w:t>
      </w:r>
      <w:r>
        <w:t>demand</w:t>
      </w:r>
      <w:r>
        <w:rPr>
          <w:spacing w:val="-9"/>
        </w:rPr>
        <w:t xml:space="preserve"> </w:t>
      </w:r>
      <w:r>
        <w:t>elasticity</w:t>
      </w:r>
      <w:r>
        <w:rPr>
          <w:spacing w:val="-8"/>
        </w:rPr>
        <w:t xml:space="preserve"> </w:t>
      </w:r>
      <m:oMath>
        <m:r>
          <m:rPr>
            <m:sty m:val="p"/>
          </m:rPr>
          <w:rPr>
            <w:rFonts w:ascii="Cambria Math" w:hAnsi="Cambria Math"/>
          </w:rPr>
          <m:t>σ</m:t>
        </m:r>
        <m:d>
          <m:dPr>
            <m:ctrlPr>
              <w:rPr>
                <w:rFonts w:ascii="Cambria Math" w:hAnsi="Cambria Math"/>
                <w:i/>
                <w:spacing w:val="-8"/>
              </w:rPr>
            </m:ctrlPr>
          </m:dPr>
          <m:e>
            <m:sSub>
              <m:sSubPr>
                <m:ctrlPr>
                  <w:rPr>
                    <w:rFonts w:ascii="Cambria Math" w:hAnsi="Cambria Math"/>
                    <w:iCs/>
                    <w:spacing w:val="-8"/>
                  </w:rPr>
                </m:ctrlPr>
              </m:sSubPr>
              <m:e>
                <m:r>
                  <m:rPr>
                    <m:sty m:val="p"/>
                  </m:rPr>
                  <w:rPr>
                    <w:rFonts w:ascii="Cambria Math" w:hAnsi="Cambria Math"/>
                    <w:spacing w:val="-8"/>
                  </w:rPr>
                  <m:t>q</m:t>
                </m:r>
                <m:ctrlPr>
                  <w:rPr>
                    <w:rFonts w:ascii="Cambria Math" w:hAnsi="Cambria Math"/>
                    <w:i/>
                    <w:spacing w:val="-8"/>
                  </w:rPr>
                </m:ctrlPr>
              </m:e>
              <m:sub>
                <m:r>
                  <m:rPr>
                    <m:sty m:val="p"/>
                  </m:rPr>
                  <w:rPr>
                    <w:rFonts w:ascii="Cambria Math" w:hAnsi="Cambria Math"/>
                    <w:spacing w:val="-8"/>
                  </w:rPr>
                  <m:t>i</m:t>
                </m:r>
              </m:sub>
            </m:sSub>
            <m:ctrlPr>
              <w:rPr>
                <w:rFonts w:ascii="Cambria Math" w:hAnsi="Cambria Math"/>
                <w:iCs/>
                <w:spacing w:val="-8"/>
              </w:rPr>
            </m:ctrlPr>
          </m:e>
        </m:d>
      </m:oMath>
      <w:r>
        <w:rPr>
          <w:rFonts w:ascii="Lucida Sans Unicode" w:hAnsi="Lucida Sans Unicode"/>
          <w:spacing w:val="-15"/>
          <w:sz w:val="24"/>
        </w:rPr>
        <w:t xml:space="preserve"> </w:t>
      </w:r>
      <w:r>
        <w:rPr>
          <w:spacing w:val="-2"/>
        </w:rPr>
        <w:t>varies</w:t>
      </w:r>
      <w:r w:rsidR="00482C54">
        <w:t xml:space="preserve"> </w:t>
      </w:r>
      <w:r>
        <w:t>with</w:t>
      </w:r>
      <w:r>
        <w:rPr>
          <w:spacing w:val="-18"/>
        </w:rPr>
        <w:t xml:space="preserve"> </w:t>
      </w:r>
      <w:r>
        <w:t>relative</w:t>
      </w:r>
      <w:r>
        <w:rPr>
          <w:spacing w:val="-15"/>
        </w:rPr>
        <w:t xml:space="preserve"> </w:t>
      </w:r>
      <w:r>
        <w:t>size</w:t>
      </w:r>
      <w:r w:rsidR="0095480A">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Pr>
          <w:spacing w:val="-11"/>
        </w:rPr>
        <w:t xml:space="preserve"> </w:t>
      </w:r>
      <w:r>
        <w:t>CES</w:t>
      </w:r>
      <w:r>
        <w:rPr>
          <w:spacing w:val="-11"/>
        </w:rPr>
        <w:t xml:space="preserve"> </w:t>
      </w:r>
      <w:r>
        <w:t>demand</w:t>
      </w:r>
      <w:r>
        <w:rPr>
          <w:spacing w:val="-11"/>
        </w:rPr>
        <w:t xml:space="preserve"> </w:t>
      </w:r>
      <w:r>
        <w:t>is</w:t>
      </w:r>
      <w:r>
        <w:rPr>
          <w:spacing w:val="-11"/>
        </w:rPr>
        <w:t xml:space="preserve"> </w:t>
      </w:r>
      <w:r>
        <w:t>the</w:t>
      </w:r>
      <w:r>
        <w:rPr>
          <w:spacing w:val="-11"/>
        </w:rPr>
        <w:t xml:space="preserve"> </w:t>
      </w:r>
      <w:r>
        <w:t>special</w:t>
      </w:r>
      <w:r>
        <w:rPr>
          <w:spacing w:val="-10"/>
        </w:rPr>
        <w:t xml:space="preserve"> </w:t>
      </w:r>
      <w:r>
        <w:t>case</w:t>
      </w:r>
      <w:r>
        <w:rPr>
          <w:spacing w:val="-11"/>
        </w:rPr>
        <w:t xml:space="preserve"> </w:t>
      </w:r>
      <w:r>
        <w:t>where</w:t>
      </w:r>
      <w:r w:rsidR="002B3AB9">
        <w:t xml:space="preserve"> </w:t>
      </w:r>
      <m:oMath>
        <m:r>
          <w:rPr>
            <w:rFonts w:ascii="Cambria Math" w:hAnsi="Cambria Math"/>
          </w:rPr>
          <m:t>ε</m:t>
        </m:r>
        <m:r>
          <m:rPr>
            <m:sty m:val="p"/>
          </m:rPr>
          <w:rPr>
            <w:rFonts w:ascii="Cambria Math" w:hAnsi="Cambria Math"/>
          </w:rPr>
          <m:t>=0</m:t>
        </m:r>
      </m:oMath>
      <w:r>
        <w:t>,</w:t>
      </w:r>
      <w:r>
        <w:rPr>
          <w:spacing w:val="-11"/>
        </w:rPr>
        <w:t xml:space="preserve"> </w:t>
      </w:r>
      <w:r>
        <w:t>so</w:t>
      </w:r>
      <w:r>
        <w:rPr>
          <w:spacing w:val="-11"/>
        </w:rPr>
        <w:t xml:space="preserve"> </w:t>
      </w:r>
      <w:r>
        <w:t>demand</w:t>
      </w:r>
      <w:r>
        <w:rPr>
          <w:spacing w:val="-11"/>
        </w:rPr>
        <w:t xml:space="preserve"> </w:t>
      </w:r>
      <w:r>
        <w:t>elasticity</w:t>
      </w:r>
      <w:r>
        <w:rPr>
          <w:spacing w:val="-11"/>
        </w:rPr>
        <w:t xml:space="preserve"> </w:t>
      </w:r>
      <w:r>
        <w:t>is</w:t>
      </w:r>
      <w:r w:rsidR="002B3AB9">
        <w:t xml:space="preserve"> </w:t>
      </w:r>
      <m:oMath>
        <m:r>
          <m:rPr>
            <m:sty m:val="p"/>
          </m:rPr>
          <w:rPr>
            <w:rFonts w:ascii="Cambria Math" w:hAnsi="Cambria Math"/>
          </w:rPr>
          <m:t>σ</m:t>
        </m:r>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i</m:t>
                </m:r>
              </m:sub>
            </m:sSub>
          </m:e>
        </m:d>
        <m:r>
          <w:rPr>
            <w:rFonts w:ascii="Cambria Math" w:hAnsi="Cambria Math"/>
          </w:rPr>
          <m:t>=</m:t>
        </m:r>
        <m:acc>
          <m:accPr>
            <m:chr m:val="̅"/>
            <m:ctrlPr>
              <w:rPr>
                <w:rFonts w:ascii="Cambria Math" w:hAnsi="Cambria Math"/>
              </w:rPr>
            </m:ctrlPr>
          </m:accPr>
          <m:e>
            <m:r>
              <w:rPr>
                <w:rFonts w:ascii="Cambria Math" w:hAnsi="Cambria Math"/>
              </w:rPr>
              <m:t>σ</m:t>
            </m:r>
          </m:e>
        </m:acc>
      </m:oMath>
      <w:r w:rsidR="003101AF">
        <w:t xml:space="preserve"> </w:t>
      </w:r>
      <w:r>
        <w:t>constant</w:t>
      </w:r>
      <w:r>
        <w:rPr>
          <w:spacing w:val="9"/>
        </w:rPr>
        <w:t xml:space="preserve"> </w:t>
      </w:r>
      <w:r>
        <w:t>and</w:t>
      </w:r>
      <w:r>
        <w:rPr>
          <w:spacing w:val="9"/>
        </w:rPr>
        <w:t xml:space="preserve"> </w:t>
      </w:r>
      <w:r>
        <w:t>independent</w:t>
      </w:r>
      <w:r>
        <w:rPr>
          <w:spacing w:val="10"/>
        </w:rPr>
        <w:t xml:space="preserve"> </w:t>
      </w:r>
      <w:r>
        <w:t>of</w:t>
      </w:r>
      <w:r w:rsidR="004C05F7">
        <w:rPr>
          <w:spacing w:val="11"/>
        </w:rPr>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t>,</w:t>
      </w:r>
      <w:r>
        <w:rPr>
          <w:spacing w:val="10"/>
        </w:rPr>
        <w:t xml:space="preserve"> </w:t>
      </w:r>
      <w:r>
        <w:t>and</w:t>
      </w:r>
      <w:r>
        <w:rPr>
          <w:spacing w:val="9"/>
        </w:rPr>
        <w:t xml:space="preserve"> </w:t>
      </w:r>
      <w:r>
        <w:t>hence</w:t>
      </w:r>
      <w:r>
        <w:rPr>
          <w:spacing w:val="10"/>
        </w:rPr>
        <w:t xml:space="preserve"> </w:t>
      </w:r>
      <w:r>
        <w:t>there</w:t>
      </w:r>
      <w:r>
        <w:rPr>
          <w:spacing w:val="9"/>
        </w:rPr>
        <w:t xml:space="preserve"> </w:t>
      </w:r>
      <w:r>
        <w:t>is</w:t>
      </w:r>
      <w:r>
        <w:rPr>
          <w:spacing w:val="10"/>
        </w:rPr>
        <w:t xml:space="preserve"> </w:t>
      </w:r>
      <w:r>
        <w:t>no</w:t>
      </w:r>
      <w:r>
        <w:rPr>
          <w:spacing w:val="9"/>
        </w:rPr>
        <w:t xml:space="preserve"> </w:t>
      </w:r>
      <w:r>
        <w:t>dispersion</w:t>
      </w:r>
      <w:r>
        <w:rPr>
          <w:spacing w:val="9"/>
        </w:rPr>
        <w:t xml:space="preserve"> </w:t>
      </w:r>
      <w:r>
        <w:t>in</w:t>
      </w:r>
      <w:r>
        <w:rPr>
          <w:spacing w:val="10"/>
        </w:rPr>
        <w:t xml:space="preserve"> </w:t>
      </w:r>
      <w:r w:rsidR="0054155F">
        <w:t>mark</w:t>
      </w:r>
      <w:r w:rsidR="00E14BA1">
        <w:noBreakHyphen/>
      </w:r>
      <w:r w:rsidR="0054155F">
        <w:t>ups</w:t>
      </w:r>
      <w:r>
        <w:rPr>
          <w:spacing w:val="9"/>
        </w:rPr>
        <w:t xml:space="preserve"> </w:t>
      </w:r>
      <w:r>
        <w:t>(at</w:t>
      </w:r>
      <w:r>
        <w:rPr>
          <w:spacing w:val="10"/>
        </w:rPr>
        <w:t xml:space="preserve"> </w:t>
      </w:r>
      <w:r>
        <w:t>least</w:t>
      </w:r>
      <w:r>
        <w:rPr>
          <w:spacing w:val="9"/>
        </w:rPr>
        <w:t xml:space="preserve"> </w:t>
      </w:r>
      <w:r w:rsidR="000C4933">
        <w:rPr>
          <w:spacing w:val="9"/>
        </w:rPr>
        <w:t xml:space="preserve">no </w:t>
      </w:r>
      <w:r>
        <w:rPr>
          <w:spacing w:val="-2"/>
        </w:rPr>
        <w:t>systematic</w:t>
      </w:r>
      <w:r w:rsidR="00E32D74">
        <w:t xml:space="preserve"> </w:t>
      </w:r>
      <w:r>
        <w:rPr>
          <w:spacing w:val="-2"/>
        </w:rPr>
        <w:t>variation).</w:t>
      </w:r>
    </w:p>
    <w:p w14:paraId="2180B722" w14:textId="79F8F8A6" w:rsidR="006D4988" w:rsidRDefault="00A8127D" w:rsidP="006E7B6F">
      <w:r>
        <w:t>This demand system will imply a one</w:t>
      </w:r>
      <w:r w:rsidR="00E14BA1">
        <w:noBreakHyphen/>
      </w:r>
      <w:r>
        <w:t>to</w:t>
      </w:r>
      <w:r w:rsidR="00E14BA1">
        <w:noBreakHyphen/>
      </w:r>
      <w:r>
        <w:t>one non</w:t>
      </w:r>
      <w:r w:rsidR="00E14BA1">
        <w:noBreakHyphen/>
      </w:r>
      <w:r>
        <w:t xml:space="preserve">linear relationship between the </w:t>
      </w:r>
      <w:r w:rsidR="004F7E58">
        <w:t>mark</w:t>
      </w:r>
      <w:r w:rsidR="00E14BA1">
        <w:noBreakHyphen/>
      </w:r>
      <w:r w:rsidR="004F7E58">
        <w:t>up</w:t>
      </w:r>
      <w:r>
        <w:t xml:space="preserve"> </w:t>
      </w:r>
      <m:oMath>
        <m:sSub>
          <m:sSubPr>
            <m:ctrlPr>
              <w:rPr>
                <w:rFonts w:ascii="Cambria Math" w:hAnsi="Cambria Math"/>
                <w:i/>
              </w:rPr>
            </m:ctrlPr>
          </m:sSubPr>
          <m:e>
            <m:r>
              <m:rPr>
                <m:sty m:val="p"/>
              </m:rPr>
              <w:rPr>
                <w:rFonts w:ascii="Cambria Math" w:hAnsi="Cambria Math"/>
              </w:rPr>
              <m:t>μ</m:t>
            </m:r>
            <m:ctrlPr>
              <w:rPr>
                <w:rFonts w:ascii="Cambria Math" w:hAnsi="Cambria Math"/>
              </w:rPr>
            </m:ctrlPr>
          </m:e>
          <m:sub>
            <m:r>
              <w:rPr>
                <w:rFonts w:ascii="Cambria Math" w:hAnsi="Cambria Math"/>
              </w:rPr>
              <m:t>i</m:t>
            </m:r>
          </m:sub>
        </m:sSub>
      </m:oMath>
      <w:r w:rsidR="00E32D74">
        <w:t xml:space="preserve"> </w:t>
      </w:r>
      <w:r>
        <w:t>and its sales share</w:t>
      </w:r>
      <w:r w:rsidR="00E32D74">
        <w:t xml:space="preserve"> </w:t>
      </w:r>
      <m:oMath>
        <m:sSub>
          <m:sSubPr>
            <m:ctrlPr>
              <w:rPr>
                <w:rFonts w:ascii="Cambria Math" w:hAnsi="Cambria Math"/>
                <w:i/>
              </w:rPr>
            </m:ctrlPr>
          </m:sSubPr>
          <m:e>
            <m:r>
              <m:rPr>
                <m:sty m:val="p"/>
              </m:rPr>
              <w:rPr>
                <w:rFonts w:ascii="Cambria Math" w:hAnsi="Cambria Math"/>
              </w:rPr>
              <m:t>ω</m:t>
            </m:r>
            <m:ctrlPr>
              <w:rPr>
                <w:rFonts w:ascii="Cambria Math" w:hAnsi="Cambria Math"/>
              </w:rPr>
            </m:ctrlPr>
          </m:e>
          <m:sub>
            <m:r>
              <w:rPr>
                <w:rFonts w:ascii="Cambria Math" w:hAnsi="Cambria Math"/>
              </w:rPr>
              <m:t>i</m:t>
            </m:r>
          </m:sub>
        </m:sSub>
      </m:oMath>
      <w:r w:rsidR="00F051B6">
        <w:t xml:space="preserve"> </w:t>
      </w:r>
      <w:r>
        <w:t>that can be written</w:t>
      </w:r>
    </w:p>
    <w:p w14:paraId="26463415" w14:textId="051F1F55" w:rsidR="00A8127D" w:rsidRPr="006E7B6F" w:rsidRDefault="00BA47D0" w:rsidP="006E7B6F">
      <m:oMathPara>
        <m:oMath>
          <m:eqArr>
            <m:eqArrPr>
              <m:maxDist m:val="1"/>
              <m:ctrlPr>
                <w:rPr>
                  <w:rFonts w:ascii="Cambria Math" w:hAnsi="Cambria Math"/>
                  <w:i/>
                </w:rPr>
              </m:ctrlPr>
            </m:eqArrPr>
            <m:e>
              <m:r>
                <w:rPr>
                  <w:rFonts w:ascii="Cambria Math" w:hAnsi="Cambria Math"/>
                </w:rPr>
                <m:t>F</m:t>
              </m:r>
              <m:d>
                <m:dPr>
                  <m:ctrlPr>
                    <w:rPr>
                      <w:rFonts w:ascii="Cambria Math" w:hAnsi="Cambria Math"/>
                      <w:i/>
                    </w:rPr>
                  </m:ctrlPr>
                </m:dPr>
                <m:e>
                  <m:sSub>
                    <m:sSubPr>
                      <m:ctrlPr>
                        <w:rPr>
                          <w:rFonts w:ascii="Cambria Math" w:hAnsi="Cambria Math"/>
                          <w:i/>
                        </w:rPr>
                      </m:ctrlPr>
                    </m:sSubPr>
                    <m:e>
                      <m:r>
                        <m:rPr>
                          <m:sty m:val="p"/>
                        </m:rPr>
                        <w:rPr>
                          <w:rFonts w:ascii="Cambria Math" w:hAnsi="Cambria Math"/>
                        </w:rPr>
                        <m:t>μ</m:t>
                      </m:r>
                    </m:e>
                    <m:sub>
                      <m:r>
                        <w:rPr>
                          <w:rFonts w:ascii="Cambria Math" w:hAnsi="Cambria Math"/>
                        </w:rPr>
                        <m:t>i</m:t>
                      </m:r>
                    </m:sub>
                  </m:sSub>
                </m:e>
              </m:d>
              <m:r>
                <w:rPr>
                  <w:rFonts w:ascii="Cambria Math" w:hAnsi="Cambria Math"/>
                </w:rPr>
                <m:t>=a+b</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sSub>
                    <m:sSubPr>
                      <m:ctrlPr>
                        <w:rPr>
                          <w:rFonts w:ascii="Cambria Math" w:hAnsi="Cambria Math"/>
                          <w:i/>
                        </w:rPr>
                      </m:ctrlPr>
                    </m:sSubPr>
                    <m:e>
                      <m:r>
                        <m:rPr>
                          <m:sty m:val="p"/>
                        </m:rPr>
                        <w:rPr>
                          <w:rFonts w:ascii="Cambria Math" w:hAnsi="Cambria Math"/>
                        </w:rPr>
                        <m:t>ω</m:t>
                      </m:r>
                      <m:ctrlPr>
                        <w:rPr>
                          <w:rFonts w:ascii="Cambria Math" w:hAnsi="Cambria Math"/>
                        </w:rPr>
                      </m:ctrlPr>
                    </m:e>
                    <m:sub>
                      <m:r>
                        <w:rPr>
                          <w:rFonts w:ascii="Cambria Math" w:hAnsi="Cambria Math"/>
                        </w:rPr>
                        <m:t>i</m:t>
                      </m:r>
                    </m:sub>
                  </m:sSub>
                </m:e>
              </m:func>
              <m:r>
                <w:rPr>
                  <w:rFonts w:ascii="Cambria Math" w:hAnsi="Cambria Math"/>
                </w:rPr>
                <m:t>,</m:t>
              </m:r>
              <m:r>
                <m:rPr>
                  <m:sty m:val="p"/>
                </m:rPr>
                <w:rPr>
                  <w:rFonts w:ascii="Cambria Math" w:hAnsi="Cambria Math"/>
                </w:rPr>
                <m:t xml:space="preserve">  </m:t>
              </m:r>
              <m:r>
                <w:rPr>
                  <w:rFonts w:ascii="Cambria Math" w:hAnsi="Cambria Math"/>
                </w:rPr>
                <m:t>b=</m:t>
              </m:r>
              <m:f>
                <m:fPr>
                  <m:ctrlPr>
                    <w:rPr>
                      <w:rFonts w:ascii="Cambria Math" w:hAnsi="Cambria Math"/>
                    </w:rPr>
                  </m:ctrlPr>
                </m:fPr>
                <m:num>
                  <m:r>
                    <m:rPr>
                      <m:sty m:val="p"/>
                    </m:rPr>
                    <w:rPr>
                      <w:rFonts w:ascii="Cambria Math" w:hAnsi="Cambria Math"/>
                    </w:rPr>
                    <m:t>ε</m:t>
                  </m:r>
                  <m:ctrlPr>
                    <w:rPr>
                      <w:rFonts w:ascii="Cambria Math" w:hAnsi="Cambria Math"/>
                      <w:i/>
                    </w:rPr>
                  </m:ctrlPr>
                </m:num>
                <m:den>
                  <m:acc>
                    <m:accPr>
                      <m:chr m:val="̅"/>
                      <m:ctrlPr>
                        <w:rPr>
                          <w:rFonts w:ascii="Cambria Math" w:hAnsi="Cambria Math"/>
                        </w:rPr>
                      </m:ctrlPr>
                    </m:accPr>
                    <m:e>
                      <m:r>
                        <m:rPr>
                          <m:sty m:val="p"/>
                        </m:rPr>
                        <w:rPr>
                          <w:rFonts w:ascii="Cambria Math" w:hAnsi="Cambria Math"/>
                        </w:rPr>
                        <m:t>σ</m:t>
                      </m:r>
                    </m:e>
                  </m:acc>
                  <m:ctrlPr>
                    <w:rPr>
                      <w:rFonts w:ascii="Cambria Math" w:hAnsi="Cambria Math"/>
                      <w:i/>
                    </w:rPr>
                  </m:ctrlPr>
                </m:den>
              </m:f>
              <m:r>
                <w:rPr>
                  <w:rFonts w:ascii="Cambria Math" w:hAnsi="Cambria Math"/>
                </w:rPr>
                <m:t>#</m:t>
              </m:r>
              <m:d>
                <m:dPr>
                  <m:ctrlPr>
                    <w:rPr>
                      <w:rFonts w:ascii="Cambria Math" w:hAnsi="Cambria Math"/>
                      <w:i/>
                    </w:rPr>
                  </m:ctrlPr>
                </m:dPr>
                <m:e>
                  <m:r>
                    <w:rPr>
                      <w:rFonts w:ascii="Cambria Math" w:hAnsi="Cambria Math"/>
                    </w:rPr>
                    <m:t>A2</m:t>
                  </m:r>
                </m:e>
              </m:d>
            </m:e>
          </m:eqArr>
        </m:oMath>
      </m:oMathPara>
    </w:p>
    <w:p w14:paraId="2A840D61" w14:textId="77777777" w:rsidR="006E7B6F" w:rsidRPr="006E7B6F" w:rsidRDefault="006E7B6F" w:rsidP="006E7B6F"/>
    <w:p w14:paraId="6E48C21F" w14:textId="77777777" w:rsidR="00A8127D" w:rsidRDefault="00A8127D" w:rsidP="00A511E1">
      <w:pPr>
        <w:rPr>
          <w:spacing w:val="-2"/>
        </w:rPr>
      </w:pPr>
      <w:r>
        <w:t>where</w:t>
      </w:r>
      <w:r>
        <w:rPr>
          <w:spacing w:val="-9"/>
        </w:rPr>
        <w:t xml:space="preserve"> </w:t>
      </w:r>
      <w:r>
        <w:t>the</w:t>
      </w:r>
      <w:r>
        <w:rPr>
          <w:spacing w:val="-9"/>
        </w:rPr>
        <w:t xml:space="preserve"> </w:t>
      </w:r>
      <w:r>
        <w:rPr>
          <w:spacing w:val="-2"/>
        </w:rPr>
        <w:t>function</w:t>
      </w:r>
    </w:p>
    <w:p w14:paraId="52723DC2" w14:textId="7B9B8D49" w:rsidR="006D4988" w:rsidRPr="006E7B6F" w:rsidRDefault="00BA47D0" w:rsidP="00A511E1">
      <w:pPr>
        <w:rPr>
          <w:spacing w:val="-2"/>
        </w:rPr>
      </w:pPr>
      <m:oMathPara>
        <m:oMath>
          <m:eqArr>
            <m:eqArrPr>
              <m:maxDist m:val="1"/>
              <m:ctrlPr>
                <w:rPr>
                  <w:rFonts w:ascii="Cambria Math" w:hAnsi="Cambria Math"/>
                  <w:i/>
                  <w:spacing w:val="-2"/>
                </w:rPr>
              </m:ctrlPr>
            </m:eqArrPr>
            <m:e>
              <m:r>
                <w:rPr>
                  <w:rFonts w:ascii="Cambria Math" w:hAnsi="Cambria Math"/>
                  <w:spacing w:val="-2"/>
                </w:rPr>
                <m:t>f</m:t>
              </m:r>
              <m:d>
                <m:dPr>
                  <m:ctrlPr>
                    <w:rPr>
                      <w:rFonts w:ascii="Cambria Math" w:hAnsi="Cambria Math"/>
                      <w:i/>
                      <w:spacing w:val="-2"/>
                    </w:rPr>
                  </m:ctrlPr>
                </m:dPr>
                <m:e>
                  <m:sSub>
                    <m:sSubPr>
                      <m:ctrlPr>
                        <w:rPr>
                          <w:rFonts w:ascii="Cambria Math" w:hAnsi="Cambria Math"/>
                          <w:i/>
                          <w:spacing w:val="-2"/>
                        </w:rPr>
                      </m:ctrlPr>
                    </m:sSubPr>
                    <m:e>
                      <m:r>
                        <m:rPr>
                          <m:sty m:val="p"/>
                        </m:rPr>
                        <w:rPr>
                          <w:rFonts w:ascii="Cambria Math" w:hAnsi="Cambria Math"/>
                          <w:spacing w:val="-2"/>
                        </w:rPr>
                        <m:t>μ</m:t>
                      </m:r>
                    </m:e>
                    <m:sub>
                      <m:r>
                        <w:rPr>
                          <w:rFonts w:ascii="Cambria Math" w:hAnsi="Cambria Math"/>
                          <w:spacing w:val="-2"/>
                        </w:rPr>
                        <m:t>i</m:t>
                      </m:r>
                    </m:sub>
                  </m:sSub>
                </m:e>
              </m:d>
              <m:r>
                <w:rPr>
                  <w:rFonts w:ascii="Cambria Math" w:hAnsi="Cambria Math"/>
                  <w:spacing w:val="-2"/>
                </w:rPr>
                <m:t>≔</m:t>
              </m:r>
              <m:f>
                <m:fPr>
                  <m:ctrlPr>
                    <w:rPr>
                      <w:rFonts w:ascii="Cambria Math" w:hAnsi="Cambria Math"/>
                      <w:spacing w:val="-2"/>
                    </w:rPr>
                  </m:ctrlPr>
                </m:fPr>
                <m:num>
                  <m:r>
                    <w:rPr>
                      <w:rFonts w:ascii="Cambria Math" w:hAnsi="Cambria Math"/>
                      <w:spacing w:val="-2"/>
                    </w:rPr>
                    <m:t>1</m:t>
                  </m:r>
                  <m:ctrlPr>
                    <w:rPr>
                      <w:rFonts w:ascii="Cambria Math" w:hAnsi="Cambria Math"/>
                      <w:i/>
                      <w:spacing w:val="-2"/>
                    </w:rPr>
                  </m:ctrlPr>
                </m:num>
                <m:den>
                  <m:sSub>
                    <m:sSubPr>
                      <m:ctrlPr>
                        <w:rPr>
                          <w:rFonts w:ascii="Cambria Math" w:hAnsi="Cambria Math"/>
                          <w:i/>
                          <w:spacing w:val="-2"/>
                        </w:rPr>
                      </m:ctrlPr>
                    </m:sSubPr>
                    <m:e>
                      <m:r>
                        <m:rPr>
                          <m:sty m:val="p"/>
                        </m:rPr>
                        <w:rPr>
                          <w:rFonts w:ascii="Cambria Math" w:hAnsi="Cambria Math"/>
                          <w:spacing w:val="-2"/>
                        </w:rPr>
                        <m:t>μ</m:t>
                      </m:r>
                    </m:e>
                    <m:sub>
                      <m:r>
                        <w:rPr>
                          <w:rFonts w:ascii="Cambria Math" w:hAnsi="Cambria Math"/>
                          <w:spacing w:val="-2"/>
                        </w:rPr>
                        <m:t>i</m:t>
                      </m:r>
                    </m:sub>
                  </m:sSub>
                  <m:ctrlPr>
                    <w:rPr>
                      <w:rFonts w:ascii="Cambria Math" w:hAnsi="Cambria Math"/>
                      <w:i/>
                      <w:spacing w:val="-2"/>
                    </w:rPr>
                  </m:ctrlPr>
                </m:den>
              </m:f>
              <m:r>
                <w:rPr>
                  <w:rFonts w:ascii="Cambria Math" w:hAnsi="Cambria Math"/>
                  <w:spacing w:val="-2"/>
                </w:rPr>
                <m:t>+</m:t>
              </m:r>
              <m:func>
                <m:funcPr>
                  <m:ctrlPr>
                    <w:rPr>
                      <w:rFonts w:ascii="Cambria Math" w:hAnsi="Cambria Math"/>
                      <w:spacing w:val="-2"/>
                    </w:rPr>
                  </m:ctrlPr>
                </m:funcPr>
                <m:fName>
                  <m:r>
                    <m:rPr>
                      <m:sty m:val="p"/>
                    </m:rPr>
                    <w:rPr>
                      <w:rFonts w:ascii="Cambria Math" w:hAnsi="Cambria Math"/>
                      <w:spacing w:val="-2"/>
                    </w:rPr>
                    <m:t>ln</m:t>
                  </m:r>
                  <m:ctrlPr>
                    <w:rPr>
                      <w:rFonts w:ascii="Cambria Math" w:hAnsi="Cambria Math"/>
                      <w:i/>
                      <w:spacing w:val="-2"/>
                    </w:rPr>
                  </m:ctrlPr>
                </m:fName>
                <m:e>
                  <m:d>
                    <m:dPr>
                      <m:ctrlPr>
                        <w:rPr>
                          <w:rFonts w:ascii="Cambria Math" w:hAnsi="Cambria Math"/>
                          <w:spacing w:val="-2"/>
                        </w:rPr>
                      </m:ctrlPr>
                    </m:dPr>
                    <m:e>
                      <m:r>
                        <w:rPr>
                          <w:rFonts w:ascii="Cambria Math" w:hAnsi="Cambria Math"/>
                          <w:spacing w:val="-2"/>
                        </w:rPr>
                        <m:t>1-</m:t>
                      </m:r>
                      <m:f>
                        <m:fPr>
                          <m:ctrlPr>
                            <w:rPr>
                              <w:rFonts w:ascii="Cambria Math" w:hAnsi="Cambria Math"/>
                              <w:spacing w:val="-2"/>
                            </w:rPr>
                          </m:ctrlPr>
                        </m:fPr>
                        <m:num>
                          <m:r>
                            <w:rPr>
                              <w:rFonts w:ascii="Cambria Math" w:hAnsi="Cambria Math"/>
                              <w:spacing w:val="-2"/>
                            </w:rPr>
                            <m:t>1</m:t>
                          </m:r>
                          <m:ctrlPr>
                            <w:rPr>
                              <w:rFonts w:ascii="Cambria Math" w:hAnsi="Cambria Math"/>
                              <w:i/>
                              <w:spacing w:val="-2"/>
                            </w:rPr>
                          </m:ctrlPr>
                        </m:num>
                        <m:den>
                          <m:sSub>
                            <m:sSubPr>
                              <m:ctrlPr>
                                <w:rPr>
                                  <w:rFonts w:ascii="Cambria Math" w:hAnsi="Cambria Math"/>
                                  <w:i/>
                                  <w:spacing w:val="-2"/>
                                </w:rPr>
                              </m:ctrlPr>
                            </m:sSubPr>
                            <m:e>
                              <m:r>
                                <m:rPr>
                                  <m:sty m:val="p"/>
                                </m:rPr>
                                <w:rPr>
                                  <w:rFonts w:ascii="Cambria Math" w:hAnsi="Cambria Math"/>
                                  <w:spacing w:val="-2"/>
                                </w:rPr>
                                <m:t>μ</m:t>
                              </m:r>
                            </m:e>
                            <m:sub>
                              <m:r>
                                <w:rPr>
                                  <w:rFonts w:ascii="Cambria Math" w:hAnsi="Cambria Math"/>
                                  <w:spacing w:val="-2"/>
                                </w:rPr>
                                <m:t>i</m:t>
                              </m:r>
                            </m:sub>
                          </m:sSub>
                          <m:ctrlPr>
                            <w:rPr>
                              <w:rFonts w:ascii="Cambria Math" w:hAnsi="Cambria Math"/>
                              <w:i/>
                              <w:spacing w:val="-2"/>
                            </w:rPr>
                          </m:ctrlPr>
                        </m:den>
                      </m:f>
                      <m:ctrlPr>
                        <w:rPr>
                          <w:rFonts w:ascii="Cambria Math" w:hAnsi="Cambria Math"/>
                          <w:i/>
                          <w:spacing w:val="-2"/>
                        </w:rPr>
                      </m:ctrlPr>
                    </m:e>
                  </m:d>
                </m:e>
              </m:func>
              <m:r>
                <w:rPr>
                  <w:rFonts w:ascii="Cambria Math" w:hAnsi="Cambria Math"/>
                  <w:spacing w:val="-2"/>
                </w:rPr>
                <m:t>#</m:t>
              </m:r>
              <m:d>
                <m:dPr>
                  <m:ctrlPr>
                    <w:rPr>
                      <w:rFonts w:ascii="Cambria Math" w:hAnsi="Cambria Math"/>
                      <w:i/>
                      <w:spacing w:val="-2"/>
                    </w:rPr>
                  </m:ctrlPr>
                </m:dPr>
                <m:e>
                  <m:r>
                    <w:rPr>
                      <w:rFonts w:ascii="Cambria Math" w:hAnsi="Cambria Math"/>
                      <w:spacing w:val="-2"/>
                    </w:rPr>
                    <m:t>A2</m:t>
                  </m:r>
                </m:e>
              </m:d>
            </m:e>
          </m:eqArr>
        </m:oMath>
      </m:oMathPara>
    </w:p>
    <w:p w14:paraId="0DF5E1CE" w14:textId="18DAA079" w:rsidR="00A8127D" w:rsidRDefault="00A8127D" w:rsidP="00A511E1">
      <w:r>
        <w:t xml:space="preserve">is strictly increasing and free of other parameters. So, the slope coefficient </w:t>
      </w:r>
      <w:r>
        <w:rPr>
          <w:rFonts w:ascii="Times New Roman"/>
          <w:i/>
          <w:sz w:val="24"/>
        </w:rPr>
        <w:t xml:space="preserve">b </w:t>
      </w:r>
      <w:r>
        <w:t xml:space="preserve">in this relationship is the </w:t>
      </w:r>
      <w:proofErr w:type="spellStart"/>
      <w:r w:rsidR="004F7E58">
        <w:t>superelasticity</w:t>
      </w:r>
      <w:proofErr w:type="spellEnd"/>
      <w:r>
        <w:t xml:space="preserve"> of the demand system.</w:t>
      </w:r>
    </w:p>
    <w:p w14:paraId="2CE461BF" w14:textId="67D90493" w:rsidR="00A8127D" w:rsidRPr="006E7B6F" w:rsidRDefault="00A8127D" w:rsidP="00A511E1">
      <w:pPr>
        <w:rPr>
          <w:spacing w:val="-14"/>
        </w:rPr>
      </w:pPr>
      <w:r>
        <w:t>To</w:t>
      </w:r>
      <w:r>
        <w:rPr>
          <w:spacing w:val="-8"/>
        </w:rPr>
        <w:t xml:space="preserve"> </w:t>
      </w:r>
      <w:r>
        <w:t>estimate</w:t>
      </w:r>
      <w:r>
        <w:rPr>
          <w:spacing w:val="-8"/>
        </w:rPr>
        <w:t xml:space="preserve"> </w:t>
      </w:r>
      <w:r>
        <w:t>this</w:t>
      </w:r>
      <w:r>
        <w:rPr>
          <w:spacing w:val="-8"/>
        </w:rPr>
        <w:t xml:space="preserve"> </w:t>
      </w:r>
      <w:r w:rsidR="0049220E">
        <w:t>variable,</w:t>
      </w:r>
      <w:r>
        <w:rPr>
          <w:spacing w:val="-8"/>
        </w:rPr>
        <w:t xml:space="preserve"> </w:t>
      </w:r>
      <w:r>
        <w:t>we</w:t>
      </w:r>
      <w:r>
        <w:rPr>
          <w:spacing w:val="-8"/>
        </w:rPr>
        <w:t xml:space="preserve"> </w:t>
      </w:r>
      <w:r>
        <w:t>take</w:t>
      </w:r>
      <w:r>
        <w:rPr>
          <w:spacing w:val="-8"/>
        </w:rPr>
        <w:t xml:space="preserve"> </w:t>
      </w:r>
      <w:r>
        <w:t>out</w:t>
      </w:r>
      <w:r>
        <w:rPr>
          <w:spacing w:val="-8"/>
        </w:rPr>
        <w:t xml:space="preserve"> </w:t>
      </w:r>
      <w:r w:rsidR="0054155F">
        <w:t>mark</w:t>
      </w:r>
      <w:r w:rsidR="00E14BA1">
        <w:noBreakHyphen/>
      </w:r>
      <w:r w:rsidR="0054155F">
        <w:t>ups</w:t>
      </w:r>
      <w:r>
        <w:rPr>
          <w:spacing w:val="-8"/>
        </w:rPr>
        <w:t xml:space="preserve"> </w:t>
      </w:r>
      <w:r>
        <w:t>estimates</w:t>
      </w:r>
      <w:r>
        <w:rPr>
          <w:spacing w:val="-8"/>
        </w:rPr>
        <w:t xml:space="preserve"> </w:t>
      </w:r>
      <w:r>
        <w:t>and</w:t>
      </w:r>
      <w:r>
        <w:rPr>
          <w:spacing w:val="-8"/>
        </w:rPr>
        <w:t xml:space="preserve"> </w:t>
      </w:r>
      <w:r>
        <w:t>transform</w:t>
      </w:r>
      <w:r>
        <w:rPr>
          <w:spacing w:val="-8"/>
        </w:rPr>
        <w:t xml:space="preserve"> </w:t>
      </w:r>
      <w:r>
        <w:t>them.</w:t>
      </w:r>
      <w:r>
        <w:rPr>
          <w:spacing w:val="-8"/>
        </w:rPr>
        <w:t xml:space="preserve"> </w:t>
      </w:r>
      <w:r>
        <w:t>We</w:t>
      </w:r>
      <w:r>
        <w:rPr>
          <w:spacing w:val="-8"/>
        </w:rPr>
        <w:t xml:space="preserve"> </w:t>
      </w:r>
      <w:r>
        <w:t>then</w:t>
      </w:r>
      <w:r>
        <w:rPr>
          <w:spacing w:val="-8"/>
        </w:rPr>
        <w:t xml:space="preserve"> </w:t>
      </w:r>
      <w:r>
        <w:t>regress them</w:t>
      </w:r>
      <w:r>
        <w:rPr>
          <w:spacing w:val="-14"/>
        </w:rPr>
        <w:t xml:space="preserve"> </w:t>
      </w:r>
      <w:r>
        <w:t>on</w:t>
      </w:r>
      <w:r>
        <w:rPr>
          <w:spacing w:val="-14"/>
        </w:rPr>
        <w:t xml:space="preserve"> </w:t>
      </w:r>
      <w:r>
        <w:t>the</w:t>
      </w:r>
      <w:r>
        <w:rPr>
          <w:spacing w:val="-14"/>
        </w:rPr>
        <w:t xml:space="preserve"> </w:t>
      </w:r>
      <w:r>
        <w:t>observed</w:t>
      </w:r>
      <w:r>
        <w:rPr>
          <w:spacing w:val="-15"/>
        </w:rPr>
        <w:t xml:space="preserve"> </w:t>
      </w:r>
      <w:r>
        <w:t>sales</w:t>
      </w:r>
      <w:r>
        <w:rPr>
          <w:spacing w:val="-14"/>
        </w:rPr>
        <w:t xml:space="preserve"> </w:t>
      </w:r>
      <w:r>
        <w:t>share</w:t>
      </w:r>
      <w:r>
        <w:rPr>
          <w:spacing w:val="-14"/>
        </w:rPr>
        <w:t xml:space="preserve"> </w:t>
      </w:r>
      <m:oMath>
        <m:sSub>
          <m:sSubPr>
            <m:ctrlPr>
              <w:rPr>
                <w:rFonts w:ascii="Cambria Math" w:hAnsi="Cambria Math"/>
                <w:i/>
                <w:spacing w:val="-14"/>
              </w:rPr>
            </m:ctrlPr>
          </m:sSubPr>
          <m:e>
            <m:r>
              <m:rPr>
                <m:sty m:val="p"/>
              </m:rPr>
              <w:rPr>
                <w:rFonts w:ascii="Cambria Math" w:hAnsi="Cambria Math"/>
                <w:spacing w:val="-14"/>
              </w:rPr>
              <m:t>ω</m:t>
            </m:r>
            <m:ctrlPr>
              <w:rPr>
                <w:rFonts w:ascii="Cambria Math" w:hAnsi="Cambria Math"/>
                <w:spacing w:val="-14"/>
              </w:rPr>
            </m:ctrlPr>
          </m:e>
          <m:sub>
            <m:r>
              <w:rPr>
                <w:rFonts w:ascii="Cambria Math" w:hAnsi="Cambria Math"/>
                <w:spacing w:val="-14"/>
              </w:rPr>
              <m:t>i</m:t>
            </m:r>
          </m:sub>
        </m:sSub>
      </m:oMath>
      <w:r>
        <w:rPr>
          <w:spacing w:val="-14"/>
        </w:rPr>
        <w:t xml:space="preserve"> </w:t>
      </w:r>
      <w:r>
        <w:t>We</w:t>
      </w:r>
      <w:r>
        <w:rPr>
          <w:spacing w:val="-15"/>
        </w:rPr>
        <w:t xml:space="preserve"> </w:t>
      </w:r>
      <w:r>
        <w:t>do</w:t>
      </w:r>
      <w:r>
        <w:rPr>
          <w:spacing w:val="-14"/>
        </w:rPr>
        <w:t xml:space="preserve"> </w:t>
      </w:r>
      <w:r>
        <w:t>so</w:t>
      </w:r>
      <w:r>
        <w:rPr>
          <w:spacing w:val="-15"/>
        </w:rPr>
        <w:t xml:space="preserve"> </w:t>
      </w:r>
      <w:r>
        <w:t>for</w:t>
      </w:r>
      <w:r>
        <w:rPr>
          <w:spacing w:val="-15"/>
        </w:rPr>
        <w:t xml:space="preserve"> </w:t>
      </w:r>
      <w:r>
        <w:t>each</w:t>
      </w:r>
      <w:r>
        <w:rPr>
          <w:spacing w:val="-14"/>
        </w:rPr>
        <w:t xml:space="preserve"> </w:t>
      </w:r>
      <w:r>
        <w:t>4</w:t>
      </w:r>
      <w:r w:rsidR="00E14BA1">
        <w:noBreakHyphen/>
      </w:r>
      <w:r>
        <w:t>digit</w:t>
      </w:r>
      <w:r>
        <w:rPr>
          <w:spacing w:val="-14"/>
        </w:rPr>
        <w:t xml:space="preserve"> </w:t>
      </w:r>
      <w:r>
        <w:t>detailed</w:t>
      </w:r>
      <w:r>
        <w:rPr>
          <w:spacing w:val="-14"/>
        </w:rPr>
        <w:t xml:space="preserve"> </w:t>
      </w:r>
      <w:r>
        <w:t>industry</w:t>
      </w:r>
      <w:r w:rsidR="00761EE6">
        <w:t>.</w:t>
      </w:r>
      <w:r>
        <w:rPr>
          <w:spacing w:val="-14"/>
        </w:rPr>
        <w:t xml:space="preserve"> </w:t>
      </w:r>
      <w:r w:rsidR="00761EE6">
        <w:rPr>
          <w:spacing w:val="-14"/>
        </w:rPr>
        <w:t xml:space="preserve">We </w:t>
      </w:r>
      <w:r>
        <w:t>includ</w:t>
      </w:r>
      <w:r w:rsidR="00761EE6">
        <w:t>e</w:t>
      </w:r>
      <w:r>
        <w:rPr>
          <w:spacing w:val="-14"/>
        </w:rPr>
        <w:t xml:space="preserve"> </w:t>
      </w:r>
      <w:r>
        <w:t>firm</w:t>
      </w:r>
      <w:r>
        <w:rPr>
          <w:spacing w:val="-14"/>
        </w:rPr>
        <w:t xml:space="preserve"> </w:t>
      </w:r>
      <w:r>
        <w:t>fixed effects</w:t>
      </w:r>
      <w:r>
        <w:rPr>
          <w:spacing w:val="-2"/>
        </w:rPr>
        <w:t xml:space="preserve"> </w:t>
      </w:r>
      <w:r>
        <w:t>and</w:t>
      </w:r>
      <w:r>
        <w:rPr>
          <w:spacing w:val="-2"/>
        </w:rPr>
        <w:t xml:space="preserve"> </w:t>
      </w:r>
      <w:r>
        <w:t>so</w:t>
      </w:r>
      <w:r>
        <w:rPr>
          <w:spacing w:val="-2"/>
        </w:rPr>
        <w:t xml:space="preserve"> </w:t>
      </w:r>
      <w:r>
        <w:t>just</w:t>
      </w:r>
      <w:r>
        <w:rPr>
          <w:spacing w:val="-2"/>
        </w:rPr>
        <w:t xml:space="preserve"> </w:t>
      </w:r>
      <w:r>
        <w:t>identify</w:t>
      </w:r>
      <w:r>
        <w:rPr>
          <w:spacing w:val="-2"/>
        </w:rPr>
        <w:t xml:space="preserve"> </w:t>
      </w:r>
      <w:r>
        <w:t>off</w:t>
      </w:r>
      <w:r>
        <w:rPr>
          <w:spacing w:val="-2"/>
        </w:rPr>
        <w:t xml:space="preserve"> </w:t>
      </w:r>
      <w:r>
        <w:t>how</w:t>
      </w:r>
      <w:r>
        <w:rPr>
          <w:spacing w:val="-2"/>
        </w:rPr>
        <w:t xml:space="preserve"> </w:t>
      </w:r>
      <w:r w:rsidR="0054155F">
        <w:t>mark</w:t>
      </w:r>
      <w:r w:rsidR="00E14BA1">
        <w:noBreakHyphen/>
      </w:r>
      <w:r w:rsidR="0054155F">
        <w:t>ups</w:t>
      </w:r>
      <w:r>
        <w:rPr>
          <w:spacing w:val="-2"/>
        </w:rPr>
        <w:t xml:space="preserve"> </w:t>
      </w:r>
      <w:r>
        <w:t>change</w:t>
      </w:r>
      <w:r>
        <w:rPr>
          <w:spacing w:val="-2"/>
        </w:rPr>
        <w:t xml:space="preserve"> </w:t>
      </w:r>
      <w:r>
        <w:t>as</w:t>
      </w:r>
      <w:r>
        <w:rPr>
          <w:spacing w:val="-2"/>
        </w:rPr>
        <w:t xml:space="preserve"> </w:t>
      </w:r>
      <w:r>
        <w:t>sales</w:t>
      </w:r>
      <w:r>
        <w:rPr>
          <w:spacing w:val="-2"/>
        </w:rPr>
        <w:t xml:space="preserve"> </w:t>
      </w:r>
      <w:r>
        <w:t>shares</w:t>
      </w:r>
      <w:r>
        <w:rPr>
          <w:spacing w:val="-2"/>
        </w:rPr>
        <w:t xml:space="preserve"> </w:t>
      </w:r>
      <w:r>
        <w:t>change.</w:t>
      </w:r>
      <w:r>
        <w:rPr>
          <w:spacing w:val="-2"/>
        </w:rPr>
        <w:t xml:space="preserve"> </w:t>
      </w:r>
      <w:r>
        <w:t>We</w:t>
      </w:r>
      <w:r>
        <w:rPr>
          <w:spacing w:val="-2"/>
        </w:rPr>
        <w:t xml:space="preserve"> </w:t>
      </w:r>
      <w:r>
        <w:t>then</w:t>
      </w:r>
      <w:r>
        <w:rPr>
          <w:spacing w:val="-2"/>
        </w:rPr>
        <w:t xml:space="preserve"> </w:t>
      </w:r>
      <w:r>
        <w:t>aggregate these</w:t>
      </w:r>
      <w:r>
        <w:rPr>
          <w:spacing w:val="-2"/>
        </w:rPr>
        <w:t xml:space="preserve"> </w:t>
      </w:r>
      <w:r>
        <w:t>industry</w:t>
      </w:r>
      <w:r w:rsidR="00E14BA1">
        <w:noBreakHyphen/>
      </w:r>
      <w:r>
        <w:t>level</w:t>
      </w:r>
      <w:r>
        <w:rPr>
          <w:spacing w:val="-2"/>
        </w:rPr>
        <w:t xml:space="preserve"> </w:t>
      </w:r>
      <w:proofErr w:type="spellStart"/>
      <w:r w:rsidR="006F4C19">
        <w:t>superelasticities</w:t>
      </w:r>
      <w:proofErr w:type="spellEnd"/>
      <w:r>
        <w:rPr>
          <w:spacing w:val="-2"/>
        </w:rPr>
        <w:t xml:space="preserve"> </w:t>
      </w:r>
      <w:r>
        <w:t>into</w:t>
      </w:r>
      <w:r>
        <w:rPr>
          <w:spacing w:val="-2"/>
        </w:rPr>
        <w:t xml:space="preserve"> </w:t>
      </w:r>
      <w:r>
        <w:t>division</w:t>
      </w:r>
      <w:r w:rsidR="00E14BA1">
        <w:noBreakHyphen/>
      </w:r>
      <w:r>
        <w:t>level</w:t>
      </w:r>
      <w:r>
        <w:rPr>
          <w:spacing w:val="-2"/>
        </w:rPr>
        <w:t xml:space="preserve"> </w:t>
      </w:r>
      <w:r>
        <w:t>or</w:t>
      </w:r>
      <w:r>
        <w:rPr>
          <w:spacing w:val="-2"/>
        </w:rPr>
        <w:t xml:space="preserve"> </w:t>
      </w:r>
      <w:r>
        <w:t>aggregate</w:t>
      </w:r>
      <w:r>
        <w:rPr>
          <w:spacing w:val="-2"/>
        </w:rPr>
        <w:t xml:space="preserve"> </w:t>
      </w:r>
      <w:proofErr w:type="spellStart"/>
      <w:r w:rsidR="006F4C19">
        <w:t>superelasticities</w:t>
      </w:r>
      <w:proofErr w:type="spellEnd"/>
      <w:r>
        <w:rPr>
          <w:spacing w:val="-2"/>
        </w:rPr>
        <w:t xml:space="preserve"> </w:t>
      </w:r>
      <w:r>
        <w:t>using</w:t>
      </w:r>
      <w:r>
        <w:rPr>
          <w:spacing w:val="-2"/>
        </w:rPr>
        <w:t xml:space="preserve"> </w:t>
      </w:r>
      <w:r>
        <w:t xml:space="preserve">industry </w:t>
      </w:r>
      <w:r>
        <w:rPr>
          <w:spacing w:val="-2"/>
        </w:rPr>
        <w:t>sales</w:t>
      </w:r>
      <w:r w:rsidR="00E14BA1">
        <w:rPr>
          <w:spacing w:val="-2"/>
        </w:rPr>
        <w:noBreakHyphen/>
      </w:r>
      <w:r>
        <w:rPr>
          <w:spacing w:val="-2"/>
        </w:rPr>
        <w:t>weights.</w:t>
      </w:r>
    </w:p>
    <w:p w14:paraId="5086A1EB" w14:textId="77777777" w:rsidR="00A8127D" w:rsidRDefault="00A8127D" w:rsidP="00A8127D">
      <w:pPr>
        <w:spacing w:line="285" w:lineRule="auto"/>
        <w:sectPr w:rsidR="00A8127D" w:rsidSect="00265853">
          <w:type w:val="continuous"/>
          <w:pgSz w:w="11910" w:h="16840" w:code="9"/>
          <w:pgMar w:top="1560" w:right="940" w:bottom="280" w:left="1020" w:header="591" w:footer="0" w:gutter="0"/>
          <w:cols w:space="720"/>
          <w:docGrid w:linePitch="299"/>
        </w:sectPr>
      </w:pPr>
    </w:p>
    <w:p w14:paraId="57FEA3CA" w14:textId="77777777" w:rsidR="00A8127D" w:rsidRDefault="00A8127D" w:rsidP="00A8127D">
      <w:pPr>
        <w:pStyle w:val="Heading1"/>
        <w:ind w:left="113"/>
      </w:pPr>
      <w:bookmarkStart w:id="93" w:name="_Toc206142468"/>
      <w:r>
        <w:lastRenderedPageBreak/>
        <w:t>Appendix</w:t>
      </w:r>
      <w:r>
        <w:rPr>
          <w:spacing w:val="-10"/>
        </w:rPr>
        <w:t xml:space="preserve"> </w:t>
      </w:r>
      <w:r>
        <w:t>B:</w:t>
      </w:r>
      <w:r>
        <w:rPr>
          <w:spacing w:val="35"/>
        </w:rPr>
        <w:t xml:space="preserve"> </w:t>
      </w:r>
      <w:r>
        <w:rPr>
          <w:spacing w:val="-2"/>
        </w:rPr>
        <w:t>Robustness</w:t>
      </w:r>
      <w:bookmarkEnd w:id="93"/>
    </w:p>
    <w:p w14:paraId="133133C9" w14:textId="66FD9DF4" w:rsidR="00A8127D" w:rsidRPr="007D6D33" w:rsidRDefault="00B947DB" w:rsidP="007D6D33">
      <w:pPr>
        <w:pStyle w:val="Heading2"/>
      </w:pPr>
      <w:r>
        <w:t xml:space="preserve">B.1 </w:t>
      </w:r>
      <w:r>
        <w:tab/>
      </w:r>
      <w:r w:rsidR="0054155F">
        <w:t>Mark</w:t>
      </w:r>
      <w:r w:rsidR="00E14BA1">
        <w:noBreakHyphen/>
      </w:r>
      <w:r w:rsidR="0054155F">
        <w:t>ups</w:t>
      </w:r>
      <w:r w:rsidR="00A8127D">
        <w:rPr>
          <w:spacing w:val="-11"/>
        </w:rPr>
        <w:t xml:space="preserve"> </w:t>
      </w:r>
      <w:r w:rsidR="00A8127D">
        <w:t>based</w:t>
      </w:r>
      <w:r w:rsidR="00A8127D">
        <w:rPr>
          <w:spacing w:val="-11"/>
        </w:rPr>
        <w:t xml:space="preserve"> </w:t>
      </w:r>
      <w:r w:rsidR="00A8127D">
        <w:t>on</w:t>
      </w:r>
      <w:r w:rsidR="00A8127D">
        <w:rPr>
          <w:spacing w:val="-11"/>
        </w:rPr>
        <w:t xml:space="preserve"> </w:t>
      </w:r>
      <w:proofErr w:type="spellStart"/>
      <w:r w:rsidR="004F7E58">
        <w:t>superelasticity</w:t>
      </w:r>
      <w:proofErr w:type="spellEnd"/>
      <w:r w:rsidR="00A8127D">
        <w:rPr>
          <w:spacing w:val="-11"/>
        </w:rPr>
        <w:t xml:space="preserve"> </w:t>
      </w:r>
      <w:r w:rsidR="00A8127D">
        <w:t>sample</w:t>
      </w:r>
      <w:r w:rsidR="00A8127D">
        <w:rPr>
          <w:spacing w:val="-10"/>
        </w:rPr>
        <w:t xml:space="preserve"> </w:t>
      </w:r>
      <w:r w:rsidR="00A8127D">
        <w:rPr>
          <w:spacing w:val="-4"/>
        </w:rPr>
        <w:t>only</w:t>
      </w:r>
    </w:p>
    <w:p w14:paraId="290D1135" w14:textId="77777777" w:rsidR="00993E8F" w:rsidRDefault="00993E8F" w:rsidP="00993E8F">
      <w:pPr>
        <w:pStyle w:val="TableMainHeading"/>
        <w:rPr>
          <w:spacing w:val="-2"/>
        </w:rPr>
      </w:pPr>
      <w:r>
        <w:t>Table</w:t>
      </w:r>
      <w:r>
        <w:rPr>
          <w:spacing w:val="-12"/>
        </w:rPr>
        <w:t xml:space="preserve"> </w:t>
      </w:r>
      <w:r>
        <w:t>B1:</w:t>
      </w:r>
      <w:r>
        <w:rPr>
          <w:spacing w:val="-11"/>
        </w:rPr>
        <w:t xml:space="preserve"> </w:t>
      </w:r>
      <w:r>
        <w:t>Model</w:t>
      </w:r>
      <w:r>
        <w:rPr>
          <w:spacing w:val="-11"/>
        </w:rPr>
        <w:t xml:space="preserve"> </w:t>
      </w:r>
      <w:r>
        <w:t>Calibration</w:t>
      </w:r>
      <w:r>
        <w:rPr>
          <w:spacing w:val="-11"/>
        </w:rPr>
        <w:t xml:space="preserve"> </w:t>
      </w:r>
      <w:r>
        <w:rPr>
          <w:spacing w:val="-2"/>
        </w:rPr>
        <w:t>Targets</w:t>
      </w:r>
    </w:p>
    <w:p w14:paraId="7559ED14" w14:textId="77777777" w:rsidR="00993E8F" w:rsidRPr="002A0A73" w:rsidRDefault="00993E8F" w:rsidP="00993E8F">
      <w:pPr>
        <w:pStyle w:val="TableSecondHeading"/>
      </w:pPr>
      <w:r>
        <w:t>Smaller sample model</w:t>
      </w:r>
    </w:p>
    <w:tbl>
      <w:tblPr>
        <w:tblW w:w="0" w:type="auto"/>
        <w:tblInd w:w="121" w:type="dxa"/>
        <w:tblLayout w:type="fixed"/>
        <w:tblCellMar>
          <w:left w:w="0" w:type="dxa"/>
          <w:right w:w="0" w:type="dxa"/>
        </w:tblCellMar>
        <w:tblLook w:val="01E0" w:firstRow="1" w:lastRow="1" w:firstColumn="1" w:lastColumn="1" w:noHBand="0" w:noVBand="0"/>
      </w:tblPr>
      <w:tblGrid>
        <w:gridCol w:w="1119"/>
        <w:gridCol w:w="2129"/>
        <w:gridCol w:w="2129"/>
        <w:gridCol w:w="2129"/>
        <w:gridCol w:w="2130"/>
      </w:tblGrid>
      <w:tr w:rsidR="00993E8F" w14:paraId="05FFCD15" w14:textId="77777777" w:rsidTr="00D15FA7">
        <w:trPr>
          <w:trHeight w:val="262"/>
        </w:trPr>
        <w:tc>
          <w:tcPr>
            <w:tcW w:w="1119" w:type="dxa"/>
            <w:vMerge w:val="restart"/>
            <w:tcBorders>
              <w:top w:val="single" w:sz="4" w:space="0" w:color="000000"/>
              <w:bottom w:val="single" w:sz="4" w:space="0" w:color="000000"/>
            </w:tcBorders>
          </w:tcPr>
          <w:p w14:paraId="15E900E8" w14:textId="77777777" w:rsidR="00993E8F" w:rsidRDefault="00993E8F" w:rsidP="009F5CB4">
            <w:pPr>
              <w:pStyle w:val="TableParagraph"/>
              <w:spacing w:before="0" w:line="240" w:lineRule="auto"/>
              <w:jc w:val="left"/>
              <w:rPr>
                <w:rFonts w:ascii="Times New Roman"/>
                <w:sz w:val="18"/>
              </w:rPr>
            </w:pPr>
          </w:p>
        </w:tc>
        <w:tc>
          <w:tcPr>
            <w:tcW w:w="2129" w:type="dxa"/>
            <w:tcBorders>
              <w:top w:val="single" w:sz="4" w:space="0" w:color="000000"/>
              <w:bottom w:val="single" w:sz="4" w:space="0" w:color="auto"/>
            </w:tcBorders>
          </w:tcPr>
          <w:p w14:paraId="26D47E0E" w14:textId="77777777" w:rsidR="00993E8F" w:rsidRDefault="00993E8F" w:rsidP="009F5CB4">
            <w:pPr>
              <w:pStyle w:val="TableParagraph"/>
              <w:spacing w:before="7" w:line="235" w:lineRule="exact"/>
              <w:ind w:right="230"/>
              <w:rPr>
                <w:b/>
                <w:sz w:val="20"/>
              </w:rPr>
            </w:pPr>
            <w:r>
              <w:rPr>
                <w:b/>
                <w:spacing w:val="-2"/>
                <w:sz w:val="20"/>
              </w:rPr>
              <w:t>Mark-up</w:t>
            </w:r>
          </w:p>
        </w:tc>
        <w:tc>
          <w:tcPr>
            <w:tcW w:w="2129" w:type="dxa"/>
            <w:tcBorders>
              <w:top w:val="single" w:sz="4" w:space="0" w:color="000000"/>
              <w:bottom w:val="single" w:sz="4" w:space="0" w:color="auto"/>
            </w:tcBorders>
          </w:tcPr>
          <w:p w14:paraId="40F49449" w14:textId="77777777" w:rsidR="00993E8F" w:rsidRDefault="00993E8F" w:rsidP="009F5CB4">
            <w:pPr>
              <w:pStyle w:val="TableParagraph"/>
              <w:spacing w:before="7" w:line="235" w:lineRule="exact"/>
              <w:ind w:left="123" w:right="1"/>
              <w:rPr>
                <w:b/>
                <w:sz w:val="20"/>
              </w:rPr>
            </w:pPr>
            <w:r>
              <w:rPr>
                <w:b/>
                <w:spacing w:val="-2"/>
                <w:sz w:val="20"/>
              </w:rPr>
              <w:t>Mark-up</w:t>
            </w:r>
          </w:p>
        </w:tc>
        <w:tc>
          <w:tcPr>
            <w:tcW w:w="2129" w:type="dxa"/>
            <w:tcBorders>
              <w:top w:val="single" w:sz="4" w:space="0" w:color="000000"/>
              <w:bottom w:val="single" w:sz="4" w:space="0" w:color="auto"/>
            </w:tcBorders>
          </w:tcPr>
          <w:p w14:paraId="01E98D04" w14:textId="77777777" w:rsidR="00993E8F" w:rsidRDefault="00993E8F" w:rsidP="009F5CB4">
            <w:pPr>
              <w:pStyle w:val="TableParagraph"/>
              <w:spacing w:before="7" w:line="235" w:lineRule="exact"/>
              <w:ind w:left="62"/>
              <w:rPr>
                <w:b/>
                <w:sz w:val="20"/>
              </w:rPr>
            </w:pPr>
            <w:r>
              <w:rPr>
                <w:b/>
                <w:spacing w:val="-2"/>
                <w:sz w:val="20"/>
              </w:rPr>
              <w:t>Concentration</w:t>
            </w:r>
            <w:r w:rsidRPr="007669DD">
              <w:rPr>
                <w:b/>
                <w:spacing w:val="-2"/>
                <w:sz w:val="20"/>
                <w:vertAlign w:val="superscript"/>
              </w:rPr>
              <w:t xml:space="preserve"> (a)</w:t>
            </w:r>
          </w:p>
        </w:tc>
        <w:tc>
          <w:tcPr>
            <w:tcW w:w="2130" w:type="dxa"/>
            <w:tcBorders>
              <w:top w:val="single" w:sz="4" w:space="0" w:color="000000"/>
              <w:bottom w:val="single" w:sz="4" w:space="0" w:color="auto"/>
            </w:tcBorders>
          </w:tcPr>
          <w:p w14:paraId="77D3736B" w14:textId="77777777" w:rsidR="00993E8F" w:rsidRDefault="00993E8F" w:rsidP="009F5CB4">
            <w:pPr>
              <w:pStyle w:val="TableParagraph"/>
              <w:spacing w:before="7" w:line="235" w:lineRule="exact"/>
              <w:ind w:left="1" w:right="75"/>
              <w:rPr>
                <w:b/>
                <w:sz w:val="20"/>
              </w:rPr>
            </w:pPr>
            <w:proofErr w:type="spellStart"/>
            <w:r>
              <w:rPr>
                <w:b/>
                <w:spacing w:val="-2"/>
                <w:sz w:val="20"/>
              </w:rPr>
              <w:t>Superelasticity</w:t>
            </w:r>
            <w:proofErr w:type="spellEnd"/>
          </w:p>
        </w:tc>
      </w:tr>
      <w:tr w:rsidR="00993E8F" w14:paraId="7026BFF0" w14:textId="77777777" w:rsidTr="00D15FA7">
        <w:trPr>
          <w:trHeight w:val="524"/>
        </w:trPr>
        <w:tc>
          <w:tcPr>
            <w:tcW w:w="1119" w:type="dxa"/>
            <w:vMerge/>
            <w:tcBorders>
              <w:bottom w:val="single" w:sz="4" w:space="0" w:color="000000"/>
            </w:tcBorders>
          </w:tcPr>
          <w:p w14:paraId="416B56C0" w14:textId="77777777" w:rsidR="00993E8F" w:rsidRDefault="00993E8F" w:rsidP="009F5CB4">
            <w:pPr>
              <w:rPr>
                <w:sz w:val="2"/>
                <w:szCs w:val="2"/>
              </w:rPr>
            </w:pPr>
          </w:p>
        </w:tc>
        <w:tc>
          <w:tcPr>
            <w:tcW w:w="2129" w:type="dxa"/>
            <w:tcBorders>
              <w:top w:val="single" w:sz="4" w:space="0" w:color="auto"/>
              <w:bottom w:val="single" w:sz="4" w:space="0" w:color="000000"/>
            </w:tcBorders>
          </w:tcPr>
          <w:p w14:paraId="4DEBDF76" w14:textId="77777777" w:rsidR="00993E8F" w:rsidRDefault="00993E8F" w:rsidP="009F5CB4">
            <w:pPr>
              <w:pStyle w:val="TableParagraph"/>
              <w:spacing w:before="15" w:line="237" w:lineRule="auto"/>
              <w:ind w:left="214" w:right="444" w:firstLine="245"/>
              <w:rPr>
                <w:sz w:val="20"/>
              </w:rPr>
            </w:pPr>
            <w:r>
              <w:rPr>
                <w:spacing w:val="-2"/>
                <w:sz w:val="20"/>
              </w:rPr>
              <w:t>Harmonic sales-weighted</w:t>
            </w:r>
          </w:p>
        </w:tc>
        <w:tc>
          <w:tcPr>
            <w:tcW w:w="2129" w:type="dxa"/>
            <w:tcBorders>
              <w:top w:val="single" w:sz="4" w:space="0" w:color="auto"/>
              <w:bottom w:val="single" w:sz="4" w:space="0" w:color="000000"/>
            </w:tcBorders>
          </w:tcPr>
          <w:p w14:paraId="6CE8984B" w14:textId="77777777" w:rsidR="00993E8F" w:rsidRDefault="00993E8F" w:rsidP="009F5CB4">
            <w:pPr>
              <w:pStyle w:val="TableParagraph"/>
              <w:spacing w:before="13" w:line="240" w:lineRule="auto"/>
              <w:ind w:left="123"/>
              <w:rPr>
                <w:sz w:val="20"/>
              </w:rPr>
            </w:pPr>
            <w:r>
              <w:rPr>
                <w:spacing w:val="-4"/>
                <w:sz w:val="20"/>
              </w:rPr>
              <w:t>Cost-</w:t>
            </w:r>
            <w:r>
              <w:rPr>
                <w:spacing w:val="-2"/>
                <w:sz w:val="20"/>
              </w:rPr>
              <w:t>weighted</w:t>
            </w:r>
          </w:p>
        </w:tc>
        <w:tc>
          <w:tcPr>
            <w:tcW w:w="2129" w:type="dxa"/>
            <w:tcBorders>
              <w:top w:val="single" w:sz="4" w:space="0" w:color="auto"/>
              <w:bottom w:val="single" w:sz="4" w:space="0" w:color="auto"/>
            </w:tcBorders>
          </w:tcPr>
          <w:p w14:paraId="32275AB3" w14:textId="77777777" w:rsidR="00993E8F" w:rsidRDefault="00993E8F" w:rsidP="009F5CB4">
            <w:pPr>
              <w:pStyle w:val="TableParagraph"/>
              <w:spacing w:before="13" w:line="240" w:lineRule="auto"/>
              <w:ind w:left="62" w:right="1"/>
              <w:rPr>
                <w:sz w:val="20"/>
              </w:rPr>
            </w:pPr>
            <w:r>
              <w:rPr>
                <w:sz w:val="20"/>
              </w:rPr>
              <w:t>Top</w:t>
            </w:r>
            <w:r>
              <w:rPr>
                <w:spacing w:val="-11"/>
                <w:sz w:val="20"/>
              </w:rPr>
              <w:t xml:space="preserve"> </w:t>
            </w:r>
            <w:r>
              <w:rPr>
                <w:sz w:val="20"/>
              </w:rPr>
              <w:t>5</w:t>
            </w:r>
            <w:r>
              <w:rPr>
                <w:spacing w:val="-10"/>
                <w:sz w:val="20"/>
              </w:rPr>
              <w:t xml:space="preserve"> </w:t>
            </w:r>
            <w:r>
              <w:rPr>
                <w:sz w:val="20"/>
              </w:rPr>
              <w:t>per</w:t>
            </w:r>
            <w:r>
              <w:rPr>
                <w:spacing w:val="-10"/>
                <w:sz w:val="20"/>
              </w:rPr>
              <w:t xml:space="preserve"> </w:t>
            </w:r>
            <w:r>
              <w:rPr>
                <w:sz w:val="20"/>
              </w:rPr>
              <w:t>cent</w:t>
            </w:r>
            <w:r>
              <w:rPr>
                <w:spacing w:val="-11"/>
                <w:sz w:val="20"/>
              </w:rPr>
              <w:t xml:space="preserve"> </w:t>
            </w:r>
            <w:r>
              <w:rPr>
                <w:spacing w:val="-2"/>
                <w:sz w:val="20"/>
              </w:rPr>
              <w:t>share</w:t>
            </w:r>
          </w:p>
        </w:tc>
        <w:tc>
          <w:tcPr>
            <w:tcW w:w="2130" w:type="dxa"/>
            <w:tcBorders>
              <w:top w:val="single" w:sz="4" w:space="0" w:color="auto"/>
              <w:bottom w:val="single" w:sz="4" w:space="0" w:color="auto"/>
            </w:tcBorders>
          </w:tcPr>
          <w:p w14:paraId="2ACF5CC5" w14:textId="77777777" w:rsidR="00993E8F" w:rsidRDefault="00993E8F" w:rsidP="009F5CB4">
            <w:pPr>
              <w:pStyle w:val="TableParagraph"/>
              <w:spacing w:before="0" w:line="240" w:lineRule="auto"/>
              <w:rPr>
                <w:rFonts w:ascii="Times New Roman"/>
                <w:sz w:val="18"/>
              </w:rPr>
            </w:pPr>
          </w:p>
        </w:tc>
      </w:tr>
      <w:tr w:rsidR="00993E8F" w14:paraId="29236524" w14:textId="77777777" w:rsidTr="009F5CB4">
        <w:trPr>
          <w:trHeight w:val="267"/>
        </w:trPr>
        <w:tc>
          <w:tcPr>
            <w:tcW w:w="1119" w:type="dxa"/>
            <w:tcBorders>
              <w:top w:val="single" w:sz="4" w:space="0" w:color="000000"/>
            </w:tcBorders>
          </w:tcPr>
          <w:p w14:paraId="199E5A3E" w14:textId="77777777" w:rsidR="00993E8F" w:rsidRDefault="00993E8F" w:rsidP="009F5CB4">
            <w:pPr>
              <w:pStyle w:val="TableParagraph"/>
              <w:spacing w:before="7"/>
              <w:jc w:val="left"/>
              <w:rPr>
                <w:sz w:val="20"/>
              </w:rPr>
            </w:pPr>
            <w:r>
              <w:rPr>
                <w:spacing w:val="-2"/>
                <w:sz w:val="20"/>
              </w:rPr>
              <w:t>Mid-2000s</w:t>
            </w:r>
          </w:p>
        </w:tc>
        <w:tc>
          <w:tcPr>
            <w:tcW w:w="2129" w:type="dxa"/>
            <w:tcBorders>
              <w:top w:val="single" w:sz="4" w:space="0" w:color="000000"/>
            </w:tcBorders>
          </w:tcPr>
          <w:p w14:paraId="6AF8C055" w14:textId="77777777" w:rsidR="00993E8F" w:rsidRDefault="00993E8F" w:rsidP="009F5CB4">
            <w:pPr>
              <w:pStyle w:val="TableParagraph"/>
              <w:spacing w:before="7"/>
              <w:ind w:left="1" w:right="230"/>
              <w:rPr>
                <w:sz w:val="20"/>
              </w:rPr>
            </w:pPr>
            <w:r>
              <w:rPr>
                <w:spacing w:val="-4"/>
                <w:sz w:val="20"/>
              </w:rPr>
              <w:t>1.37</w:t>
            </w:r>
          </w:p>
        </w:tc>
        <w:tc>
          <w:tcPr>
            <w:tcW w:w="2129" w:type="dxa"/>
            <w:tcBorders>
              <w:top w:val="single" w:sz="4" w:space="0" w:color="000000"/>
            </w:tcBorders>
          </w:tcPr>
          <w:p w14:paraId="63F7657A" w14:textId="77777777" w:rsidR="00993E8F" w:rsidRDefault="00993E8F" w:rsidP="009F5CB4">
            <w:pPr>
              <w:pStyle w:val="TableParagraph"/>
              <w:spacing w:before="7"/>
              <w:ind w:left="123"/>
              <w:rPr>
                <w:sz w:val="20"/>
              </w:rPr>
            </w:pPr>
            <w:r>
              <w:rPr>
                <w:spacing w:val="-4"/>
                <w:sz w:val="20"/>
              </w:rPr>
              <w:t>1.59</w:t>
            </w:r>
          </w:p>
        </w:tc>
        <w:tc>
          <w:tcPr>
            <w:tcW w:w="2129" w:type="dxa"/>
            <w:tcBorders>
              <w:top w:val="single" w:sz="4" w:space="0" w:color="auto"/>
            </w:tcBorders>
          </w:tcPr>
          <w:p w14:paraId="24FCE90A" w14:textId="77777777" w:rsidR="00993E8F" w:rsidRDefault="00993E8F" w:rsidP="009F5CB4">
            <w:pPr>
              <w:pStyle w:val="TableParagraph"/>
              <w:spacing w:before="7"/>
              <w:ind w:left="62" w:right="1"/>
              <w:rPr>
                <w:sz w:val="20"/>
              </w:rPr>
            </w:pPr>
            <w:r>
              <w:rPr>
                <w:sz w:val="20"/>
              </w:rPr>
              <w:t>68</w:t>
            </w:r>
            <w:r>
              <w:rPr>
                <w:spacing w:val="-5"/>
                <w:sz w:val="20"/>
              </w:rPr>
              <w:t xml:space="preserve"> </w:t>
            </w:r>
            <w:r>
              <w:rPr>
                <w:sz w:val="20"/>
              </w:rPr>
              <w:t>per</w:t>
            </w:r>
            <w:r>
              <w:rPr>
                <w:spacing w:val="-5"/>
                <w:sz w:val="20"/>
              </w:rPr>
              <w:t xml:space="preserve"> </w:t>
            </w:r>
            <w:r>
              <w:rPr>
                <w:spacing w:val="-4"/>
                <w:sz w:val="20"/>
              </w:rPr>
              <w:t>cent</w:t>
            </w:r>
          </w:p>
        </w:tc>
        <w:tc>
          <w:tcPr>
            <w:tcW w:w="2130" w:type="dxa"/>
            <w:tcBorders>
              <w:top w:val="single" w:sz="4" w:space="0" w:color="auto"/>
            </w:tcBorders>
          </w:tcPr>
          <w:p w14:paraId="1584F7CE" w14:textId="77777777" w:rsidR="00993E8F" w:rsidRDefault="00993E8F" w:rsidP="009F5CB4">
            <w:pPr>
              <w:pStyle w:val="TableParagraph"/>
              <w:spacing w:before="7"/>
              <w:ind w:right="75"/>
              <w:rPr>
                <w:sz w:val="20"/>
              </w:rPr>
            </w:pPr>
            <w:r>
              <w:rPr>
                <w:spacing w:val="-4"/>
                <w:sz w:val="20"/>
              </w:rPr>
              <w:t>0.13</w:t>
            </w:r>
          </w:p>
        </w:tc>
      </w:tr>
      <w:tr w:rsidR="00993E8F" w14:paraId="09FA1A1C" w14:textId="77777777" w:rsidTr="009F5CB4">
        <w:trPr>
          <w:trHeight w:val="310"/>
        </w:trPr>
        <w:tc>
          <w:tcPr>
            <w:tcW w:w="1119" w:type="dxa"/>
            <w:tcBorders>
              <w:bottom w:val="single" w:sz="4" w:space="0" w:color="000000"/>
            </w:tcBorders>
          </w:tcPr>
          <w:p w14:paraId="4DEBDE9C" w14:textId="77777777" w:rsidR="00993E8F" w:rsidRDefault="00993E8F" w:rsidP="009F5CB4">
            <w:pPr>
              <w:pStyle w:val="TableParagraph"/>
              <w:spacing w:line="240" w:lineRule="auto"/>
              <w:ind w:left="-1"/>
              <w:jc w:val="left"/>
              <w:rPr>
                <w:sz w:val="20"/>
              </w:rPr>
            </w:pPr>
            <w:r>
              <w:rPr>
                <w:spacing w:val="-2"/>
                <w:sz w:val="20"/>
              </w:rPr>
              <w:t>Mid-2010s</w:t>
            </w:r>
          </w:p>
        </w:tc>
        <w:tc>
          <w:tcPr>
            <w:tcW w:w="2129" w:type="dxa"/>
            <w:tcBorders>
              <w:bottom w:val="single" w:sz="4" w:space="0" w:color="000000"/>
            </w:tcBorders>
          </w:tcPr>
          <w:p w14:paraId="6CC7D9EA" w14:textId="77777777" w:rsidR="00993E8F" w:rsidRDefault="00993E8F" w:rsidP="009F5CB4">
            <w:pPr>
              <w:pStyle w:val="TableParagraph"/>
              <w:spacing w:line="240" w:lineRule="auto"/>
              <w:ind w:left="1" w:right="230"/>
              <w:rPr>
                <w:sz w:val="20"/>
              </w:rPr>
            </w:pPr>
            <w:r>
              <w:rPr>
                <w:spacing w:val="-4"/>
                <w:sz w:val="20"/>
              </w:rPr>
              <w:t>1.25</w:t>
            </w:r>
          </w:p>
        </w:tc>
        <w:tc>
          <w:tcPr>
            <w:tcW w:w="2129" w:type="dxa"/>
            <w:tcBorders>
              <w:bottom w:val="single" w:sz="4" w:space="0" w:color="000000"/>
            </w:tcBorders>
          </w:tcPr>
          <w:p w14:paraId="49FFDEA4" w14:textId="77777777" w:rsidR="00993E8F" w:rsidRDefault="00993E8F" w:rsidP="009F5CB4">
            <w:pPr>
              <w:pStyle w:val="TableParagraph"/>
              <w:spacing w:line="240" w:lineRule="auto"/>
              <w:ind w:left="123"/>
              <w:rPr>
                <w:sz w:val="20"/>
              </w:rPr>
            </w:pPr>
            <w:r>
              <w:rPr>
                <w:spacing w:val="-4"/>
                <w:sz w:val="20"/>
              </w:rPr>
              <w:t>1.46</w:t>
            </w:r>
          </w:p>
        </w:tc>
        <w:tc>
          <w:tcPr>
            <w:tcW w:w="2129" w:type="dxa"/>
            <w:tcBorders>
              <w:bottom w:val="single" w:sz="4" w:space="0" w:color="000000"/>
            </w:tcBorders>
          </w:tcPr>
          <w:p w14:paraId="780D247F" w14:textId="77777777" w:rsidR="00993E8F" w:rsidRDefault="00993E8F" w:rsidP="009F5CB4">
            <w:pPr>
              <w:pStyle w:val="TableParagraph"/>
              <w:spacing w:line="240" w:lineRule="auto"/>
              <w:ind w:left="62" w:right="1"/>
              <w:rPr>
                <w:sz w:val="20"/>
              </w:rPr>
            </w:pPr>
            <w:r>
              <w:rPr>
                <w:sz w:val="20"/>
              </w:rPr>
              <w:t>70</w:t>
            </w:r>
            <w:r>
              <w:rPr>
                <w:spacing w:val="-5"/>
                <w:sz w:val="20"/>
              </w:rPr>
              <w:t xml:space="preserve"> </w:t>
            </w:r>
            <w:r>
              <w:rPr>
                <w:sz w:val="20"/>
              </w:rPr>
              <w:t>per</w:t>
            </w:r>
            <w:r>
              <w:rPr>
                <w:spacing w:val="-5"/>
                <w:sz w:val="20"/>
              </w:rPr>
              <w:t xml:space="preserve"> </w:t>
            </w:r>
            <w:r>
              <w:rPr>
                <w:spacing w:val="-4"/>
                <w:sz w:val="20"/>
              </w:rPr>
              <w:t>cent</w:t>
            </w:r>
          </w:p>
        </w:tc>
        <w:tc>
          <w:tcPr>
            <w:tcW w:w="2130" w:type="dxa"/>
            <w:tcBorders>
              <w:bottom w:val="single" w:sz="4" w:space="0" w:color="000000"/>
            </w:tcBorders>
          </w:tcPr>
          <w:p w14:paraId="2B3E240F" w14:textId="77777777" w:rsidR="00993E8F" w:rsidRDefault="00993E8F" w:rsidP="009F5CB4">
            <w:pPr>
              <w:pStyle w:val="TableParagraph"/>
              <w:spacing w:line="240" w:lineRule="auto"/>
              <w:ind w:right="75"/>
              <w:rPr>
                <w:sz w:val="20"/>
              </w:rPr>
            </w:pPr>
            <w:r>
              <w:rPr>
                <w:spacing w:val="-4"/>
                <w:sz w:val="20"/>
              </w:rPr>
              <w:t>0.13</w:t>
            </w:r>
          </w:p>
        </w:tc>
      </w:tr>
    </w:tbl>
    <w:p w14:paraId="5AC862A9" w14:textId="77777777" w:rsidR="00993E8F" w:rsidRDefault="00993E8F" w:rsidP="00993E8F">
      <w:pPr>
        <w:pStyle w:val="ChartorTableNote"/>
      </w:pPr>
      <w:r>
        <w:rPr>
          <w:spacing w:val="-2"/>
        </w:rPr>
        <w:t>Note:</w:t>
      </w:r>
      <w:r>
        <w:tab/>
        <w:t xml:space="preserve">Smaller model using only firms feeding into </w:t>
      </w:r>
      <w:proofErr w:type="spellStart"/>
      <w:r>
        <w:t>superelasticity</w:t>
      </w:r>
      <w:proofErr w:type="spellEnd"/>
      <w:r>
        <w:t xml:space="preserve"> calculation.</w:t>
      </w:r>
    </w:p>
    <w:p w14:paraId="547DD9F7" w14:textId="77777777" w:rsidR="00993E8F" w:rsidRPr="00422679" w:rsidRDefault="00993E8F" w:rsidP="00993E8F">
      <w:pPr>
        <w:pStyle w:val="ChartorTableNote"/>
      </w:pPr>
      <w:r w:rsidRPr="00EA0467">
        <w:tab/>
        <w:t>(</w:t>
      </w:r>
      <w:r>
        <w:t xml:space="preserve">a) </w:t>
      </w:r>
      <w:r w:rsidRPr="00422679">
        <w:t>Concen</w:t>
      </w:r>
      <w:r>
        <w:t>tration based on unweighted average of industry-level shares.</w:t>
      </w:r>
    </w:p>
    <w:p w14:paraId="7B1FBA22" w14:textId="77777777" w:rsidR="00993E8F" w:rsidRPr="00422679" w:rsidRDefault="00993E8F" w:rsidP="00993E8F">
      <w:pPr>
        <w:pStyle w:val="ChartorTableNote"/>
      </w:pPr>
      <w:r>
        <w:t>Source:</w:t>
      </w:r>
      <w:r>
        <w:tab/>
        <w:t xml:space="preserve">Authors’ calculations; </w:t>
      </w:r>
      <w:r w:rsidRPr="007669DD">
        <w:t>Hambur</w:t>
      </w:r>
      <w:r>
        <w:t xml:space="preserve"> (2023)</w:t>
      </w:r>
    </w:p>
    <w:p w14:paraId="0B34AFA7" w14:textId="77777777" w:rsidR="00993E8F" w:rsidRDefault="00993E8F" w:rsidP="00993E8F">
      <w:pPr>
        <w:pStyle w:val="BodyText"/>
        <w:spacing w:before="1"/>
        <w:ind w:left="0"/>
        <w:rPr>
          <w:sz w:val="20"/>
        </w:rPr>
      </w:pPr>
    </w:p>
    <w:p w14:paraId="7F435289" w14:textId="77777777" w:rsidR="00993E8F" w:rsidRDefault="00993E8F" w:rsidP="00993E8F">
      <w:pPr>
        <w:pStyle w:val="TableMainHeading"/>
        <w:rPr>
          <w:spacing w:val="-2"/>
        </w:rPr>
      </w:pPr>
      <w:r>
        <w:t>Table</w:t>
      </w:r>
      <w:r>
        <w:rPr>
          <w:spacing w:val="-8"/>
        </w:rPr>
        <w:t xml:space="preserve"> </w:t>
      </w:r>
      <w:r>
        <w:t>B2:</w:t>
      </w:r>
      <w:r>
        <w:rPr>
          <w:spacing w:val="-7"/>
        </w:rPr>
        <w:t xml:space="preserve"> </w:t>
      </w:r>
      <w:r>
        <w:t>Model</w:t>
      </w:r>
      <w:r>
        <w:rPr>
          <w:spacing w:val="-7"/>
        </w:rPr>
        <w:t xml:space="preserve"> </w:t>
      </w:r>
      <w:r>
        <w:rPr>
          <w:spacing w:val="-2"/>
        </w:rPr>
        <w:t>Parameters</w:t>
      </w:r>
    </w:p>
    <w:p w14:paraId="54C24CCD" w14:textId="77777777" w:rsidR="00993E8F" w:rsidRPr="002A0A73" w:rsidRDefault="00993E8F" w:rsidP="00993E8F">
      <w:pPr>
        <w:pStyle w:val="TableSecondHeading"/>
      </w:pPr>
      <w:r>
        <w:t>Smaller sample model</w:t>
      </w:r>
    </w:p>
    <w:tbl>
      <w:tblPr>
        <w:tblW w:w="0" w:type="auto"/>
        <w:tblInd w:w="121" w:type="dxa"/>
        <w:tblLayout w:type="fixed"/>
        <w:tblCellMar>
          <w:left w:w="0" w:type="dxa"/>
          <w:right w:w="0" w:type="dxa"/>
        </w:tblCellMar>
        <w:tblLook w:val="01E0" w:firstRow="1" w:lastRow="1" w:firstColumn="1" w:lastColumn="1" w:noHBand="0" w:noVBand="0"/>
      </w:tblPr>
      <w:tblGrid>
        <w:gridCol w:w="1181"/>
        <w:gridCol w:w="1728"/>
        <w:gridCol w:w="2543"/>
        <w:gridCol w:w="1824"/>
        <w:gridCol w:w="2364"/>
      </w:tblGrid>
      <w:tr w:rsidR="00993E8F" w:rsidRPr="004D0F97" w14:paraId="52D2FDED" w14:textId="77777777" w:rsidTr="00D15FA7">
        <w:trPr>
          <w:trHeight w:val="271"/>
        </w:trPr>
        <w:tc>
          <w:tcPr>
            <w:tcW w:w="1181" w:type="dxa"/>
            <w:tcBorders>
              <w:top w:val="single" w:sz="4" w:space="0" w:color="auto"/>
            </w:tcBorders>
          </w:tcPr>
          <w:p w14:paraId="3D093834" w14:textId="77777777" w:rsidR="00993E8F" w:rsidRDefault="00993E8F" w:rsidP="009F5CB4">
            <w:pPr>
              <w:pStyle w:val="TableParagraph"/>
              <w:spacing w:before="0" w:line="240" w:lineRule="auto"/>
              <w:jc w:val="left"/>
              <w:rPr>
                <w:rFonts w:ascii="Times New Roman"/>
                <w:sz w:val="18"/>
              </w:rPr>
            </w:pPr>
          </w:p>
        </w:tc>
        <w:tc>
          <w:tcPr>
            <w:tcW w:w="4271" w:type="dxa"/>
            <w:gridSpan w:val="2"/>
            <w:tcBorders>
              <w:top w:val="single" w:sz="4" w:space="0" w:color="auto"/>
              <w:bottom w:val="single" w:sz="4" w:space="0" w:color="000000"/>
            </w:tcBorders>
          </w:tcPr>
          <w:p w14:paraId="25BDF3AA" w14:textId="77777777" w:rsidR="00993E8F" w:rsidRPr="007426AD" w:rsidRDefault="00993E8F" w:rsidP="009F5CB4">
            <w:pPr>
              <w:pStyle w:val="TableParagraph"/>
              <w:spacing w:before="0" w:line="241" w:lineRule="exact"/>
              <w:ind w:right="1"/>
              <w:rPr>
                <w:b/>
                <w:sz w:val="20"/>
              </w:rPr>
            </w:pPr>
            <w:r w:rsidRPr="007426AD">
              <w:rPr>
                <w:b/>
                <w:sz w:val="20"/>
              </w:rPr>
              <w:t>Harmonic sales-weighted</w:t>
            </w:r>
          </w:p>
        </w:tc>
        <w:tc>
          <w:tcPr>
            <w:tcW w:w="4188" w:type="dxa"/>
            <w:gridSpan w:val="2"/>
            <w:tcBorders>
              <w:top w:val="single" w:sz="4" w:space="0" w:color="auto"/>
              <w:bottom w:val="single" w:sz="4" w:space="0" w:color="000000"/>
            </w:tcBorders>
          </w:tcPr>
          <w:p w14:paraId="03399342" w14:textId="77777777" w:rsidR="00993E8F" w:rsidRPr="007426AD" w:rsidRDefault="00993E8F" w:rsidP="009F5CB4">
            <w:pPr>
              <w:pStyle w:val="TableParagraph"/>
              <w:spacing w:before="0" w:line="241" w:lineRule="exact"/>
              <w:ind w:left="176"/>
              <w:rPr>
                <w:b/>
                <w:sz w:val="20"/>
              </w:rPr>
            </w:pPr>
            <w:r w:rsidRPr="007426AD">
              <w:rPr>
                <w:b/>
                <w:sz w:val="20"/>
              </w:rPr>
              <w:t>Cost-weighted</w:t>
            </w:r>
          </w:p>
        </w:tc>
      </w:tr>
      <w:tr w:rsidR="00993E8F" w:rsidRPr="004D0F97" w14:paraId="68C126C6" w14:textId="77777777" w:rsidTr="009F5CB4">
        <w:trPr>
          <w:trHeight w:val="271"/>
        </w:trPr>
        <w:tc>
          <w:tcPr>
            <w:tcW w:w="1181" w:type="dxa"/>
            <w:tcBorders>
              <w:bottom w:val="single" w:sz="4" w:space="0" w:color="000000"/>
            </w:tcBorders>
          </w:tcPr>
          <w:p w14:paraId="03645AB9" w14:textId="77777777" w:rsidR="00993E8F" w:rsidRDefault="00993E8F" w:rsidP="009F5CB4">
            <w:pPr>
              <w:pStyle w:val="TableParagraph"/>
              <w:spacing w:before="0" w:line="240" w:lineRule="auto"/>
              <w:jc w:val="left"/>
              <w:rPr>
                <w:rFonts w:ascii="Times New Roman"/>
                <w:sz w:val="18"/>
              </w:rPr>
            </w:pPr>
          </w:p>
        </w:tc>
        <w:tc>
          <w:tcPr>
            <w:tcW w:w="1728" w:type="dxa"/>
            <w:tcBorders>
              <w:bottom w:val="single" w:sz="4" w:space="0" w:color="000000"/>
            </w:tcBorders>
          </w:tcPr>
          <w:p w14:paraId="3BF92BB9" w14:textId="77777777" w:rsidR="00993E8F" w:rsidRPr="00422679" w:rsidRDefault="00993E8F" w:rsidP="009F5CB4">
            <w:pPr>
              <w:pStyle w:val="TableParagraph"/>
              <w:spacing w:before="0" w:line="241" w:lineRule="exact"/>
              <w:ind w:right="94"/>
              <w:rPr>
                <w:bCs/>
                <w:sz w:val="20"/>
              </w:rPr>
            </w:pPr>
            <w:r w:rsidRPr="00422679">
              <w:rPr>
                <w:bCs/>
                <w:sz w:val="20"/>
              </w:rPr>
              <w:t>Pareto</w:t>
            </w:r>
            <w:r w:rsidRPr="00422679">
              <w:rPr>
                <w:bCs/>
                <w:spacing w:val="-13"/>
                <w:sz w:val="20"/>
              </w:rPr>
              <w:t xml:space="preserve"> </w:t>
            </w:r>
            <w:r w:rsidRPr="00422679">
              <w:rPr>
                <w:bCs/>
                <w:spacing w:val="-4"/>
                <w:sz w:val="20"/>
              </w:rPr>
              <w:t xml:space="preserve">tail </w:t>
            </w:r>
            <w:r w:rsidRPr="005C3D63">
              <w:rPr>
                <w:rFonts w:ascii="Arial" w:hAnsi="Arial"/>
                <w:bCs/>
                <w:spacing w:val="-10"/>
                <w:sz w:val="20"/>
              </w:rPr>
              <w:t>ξ</w:t>
            </w:r>
          </w:p>
        </w:tc>
        <w:tc>
          <w:tcPr>
            <w:tcW w:w="2543" w:type="dxa"/>
            <w:tcBorders>
              <w:bottom w:val="single" w:sz="4" w:space="0" w:color="000000"/>
            </w:tcBorders>
          </w:tcPr>
          <w:p w14:paraId="610F1ABE" w14:textId="77777777" w:rsidR="00993E8F" w:rsidRPr="00422679" w:rsidRDefault="00993E8F" w:rsidP="009F5CB4">
            <w:pPr>
              <w:pStyle w:val="TableParagraph"/>
              <w:spacing w:before="0" w:line="241" w:lineRule="exact"/>
              <w:ind w:right="1"/>
              <w:rPr>
                <w:bCs/>
                <w:sz w:val="20"/>
              </w:rPr>
            </w:pPr>
            <w:r w:rsidRPr="00422679">
              <w:rPr>
                <w:bCs/>
                <w:sz w:val="20"/>
              </w:rPr>
              <w:t>Demand</w:t>
            </w:r>
            <w:r w:rsidRPr="00422679">
              <w:rPr>
                <w:bCs/>
                <w:spacing w:val="-15"/>
                <w:sz w:val="20"/>
              </w:rPr>
              <w:t xml:space="preserve"> </w:t>
            </w:r>
            <w:r w:rsidRPr="00422679">
              <w:rPr>
                <w:bCs/>
                <w:spacing w:val="-2"/>
                <w:sz w:val="20"/>
              </w:rPr>
              <w:t xml:space="preserve">elasticity </w:t>
            </w:r>
            <w:r w:rsidRPr="005C3D63">
              <w:rPr>
                <w:rFonts w:ascii="Arial" w:hAnsi="Arial"/>
                <w:bCs/>
                <w:spacing w:val="-10"/>
                <w:sz w:val="20"/>
              </w:rPr>
              <w:t>σ</w:t>
            </w:r>
            <w:r w:rsidRPr="00422679">
              <w:rPr>
                <w:bCs/>
                <w:spacing w:val="-2"/>
                <w:sz w:val="20"/>
              </w:rPr>
              <w:t xml:space="preserve"> </w:t>
            </w:r>
          </w:p>
        </w:tc>
        <w:tc>
          <w:tcPr>
            <w:tcW w:w="1824" w:type="dxa"/>
            <w:tcBorders>
              <w:bottom w:val="single" w:sz="4" w:space="0" w:color="000000"/>
            </w:tcBorders>
          </w:tcPr>
          <w:p w14:paraId="1B81D041" w14:textId="77777777" w:rsidR="00993E8F" w:rsidRPr="00422679" w:rsidRDefault="00993E8F" w:rsidP="009F5CB4">
            <w:pPr>
              <w:pStyle w:val="TableParagraph"/>
              <w:spacing w:before="0" w:line="241" w:lineRule="exact"/>
              <w:ind w:right="1"/>
              <w:rPr>
                <w:bCs/>
                <w:sz w:val="20"/>
              </w:rPr>
            </w:pPr>
            <w:r w:rsidRPr="00422679">
              <w:rPr>
                <w:bCs/>
                <w:sz w:val="20"/>
              </w:rPr>
              <w:t>Pareto</w:t>
            </w:r>
            <w:r w:rsidRPr="00422679">
              <w:rPr>
                <w:bCs/>
                <w:spacing w:val="-13"/>
                <w:sz w:val="20"/>
              </w:rPr>
              <w:t xml:space="preserve"> </w:t>
            </w:r>
            <w:r w:rsidRPr="00422679">
              <w:rPr>
                <w:bCs/>
                <w:spacing w:val="-4"/>
                <w:sz w:val="20"/>
              </w:rPr>
              <w:t xml:space="preserve">tail </w:t>
            </w:r>
            <w:r w:rsidRPr="005C3D63">
              <w:rPr>
                <w:rFonts w:ascii="Arial" w:hAnsi="Arial"/>
                <w:bCs/>
                <w:spacing w:val="-10"/>
                <w:sz w:val="20"/>
              </w:rPr>
              <w:t>ξ</w:t>
            </w:r>
          </w:p>
        </w:tc>
        <w:tc>
          <w:tcPr>
            <w:tcW w:w="2364" w:type="dxa"/>
            <w:tcBorders>
              <w:bottom w:val="single" w:sz="4" w:space="0" w:color="000000"/>
            </w:tcBorders>
          </w:tcPr>
          <w:p w14:paraId="5E1F104C" w14:textId="77777777" w:rsidR="00993E8F" w:rsidRPr="00422679" w:rsidRDefault="00993E8F" w:rsidP="009F5CB4">
            <w:pPr>
              <w:pStyle w:val="TableParagraph"/>
              <w:spacing w:before="0" w:line="241" w:lineRule="exact"/>
              <w:ind w:left="176"/>
              <w:rPr>
                <w:bCs/>
                <w:sz w:val="20"/>
              </w:rPr>
            </w:pPr>
            <w:r w:rsidRPr="00422679">
              <w:rPr>
                <w:bCs/>
                <w:sz w:val="20"/>
              </w:rPr>
              <w:t>Demand</w:t>
            </w:r>
            <w:r w:rsidRPr="00422679">
              <w:rPr>
                <w:bCs/>
                <w:spacing w:val="-15"/>
                <w:sz w:val="20"/>
              </w:rPr>
              <w:t xml:space="preserve"> </w:t>
            </w:r>
            <w:r w:rsidRPr="00422679">
              <w:rPr>
                <w:bCs/>
                <w:spacing w:val="-2"/>
                <w:sz w:val="20"/>
              </w:rPr>
              <w:t xml:space="preserve">elasticity </w:t>
            </w:r>
            <w:r w:rsidRPr="005C3D63">
              <w:rPr>
                <w:rFonts w:ascii="Arial" w:hAnsi="Arial"/>
                <w:bCs/>
                <w:spacing w:val="-10"/>
                <w:sz w:val="20"/>
              </w:rPr>
              <w:t>σ</w:t>
            </w:r>
          </w:p>
        </w:tc>
      </w:tr>
      <w:tr w:rsidR="00993E8F" w14:paraId="404C5077" w14:textId="77777777" w:rsidTr="009F5CB4">
        <w:trPr>
          <w:trHeight w:val="267"/>
        </w:trPr>
        <w:tc>
          <w:tcPr>
            <w:tcW w:w="1181" w:type="dxa"/>
            <w:tcBorders>
              <w:top w:val="single" w:sz="4" w:space="0" w:color="000000"/>
            </w:tcBorders>
          </w:tcPr>
          <w:p w14:paraId="54F95ABC" w14:textId="77777777" w:rsidR="00993E8F" w:rsidRDefault="00993E8F" w:rsidP="009F5CB4">
            <w:pPr>
              <w:pStyle w:val="TableParagraph"/>
              <w:spacing w:before="7"/>
              <w:jc w:val="left"/>
              <w:rPr>
                <w:sz w:val="20"/>
              </w:rPr>
            </w:pPr>
            <w:r>
              <w:rPr>
                <w:spacing w:val="-2"/>
                <w:sz w:val="20"/>
              </w:rPr>
              <w:t>Mid-2000s</w:t>
            </w:r>
          </w:p>
        </w:tc>
        <w:tc>
          <w:tcPr>
            <w:tcW w:w="1728" w:type="dxa"/>
            <w:tcBorders>
              <w:top w:val="single" w:sz="4" w:space="0" w:color="000000"/>
            </w:tcBorders>
          </w:tcPr>
          <w:p w14:paraId="7D1AD235" w14:textId="77777777" w:rsidR="00993E8F" w:rsidRDefault="00993E8F" w:rsidP="009F5CB4">
            <w:pPr>
              <w:pStyle w:val="TableParagraph"/>
              <w:spacing w:before="7"/>
              <w:ind w:left="1" w:right="94"/>
              <w:rPr>
                <w:sz w:val="20"/>
              </w:rPr>
            </w:pPr>
            <w:r>
              <w:rPr>
                <w:spacing w:val="-4"/>
                <w:sz w:val="20"/>
              </w:rPr>
              <w:t>2.706</w:t>
            </w:r>
          </w:p>
        </w:tc>
        <w:tc>
          <w:tcPr>
            <w:tcW w:w="2543" w:type="dxa"/>
            <w:tcBorders>
              <w:top w:val="single" w:sz="4" w:space="0" w:color="000000"/>
            </w:tcBorders>
          </w:tcPr>
          <w:p w14:paraId="08FF3B63" w14:textId="77777777" w:rsidR="00993E8F" w:rsidRDefault="00993E8F" w:rsidP="009F5CB4">
            <w:pPr>
              <w:pStyle w:val="TableParagraph"/>
              <w:spacing w:before="7"/>
              <w:ind w:left="1" w:right="1"/>
              <w:rPr>
                <w:sz w:val="20"/>
              </w:rPr>
            </w:pPr>
            <w:r>
              <w:rPr>
                <w:spacing w:val="-2"/>
                <w:sz w:val="20"/>
              </w:rPr>
              <w:t>5.493</w:t>
            </w:r>
          </w:p>
        </w:tc>
        <w:tc>
          <w:tcPr>
            <w:tcW w:w="1824" w:type="dxa"/>
            <w:tcBorders>
              <w:top w:val="single" w:sz="4" w:space="0" w:color="000000"/>
            </w:tcBorders>
          </w:tcPr>
          <w:p w14:paraId="4295E975" w14:textId="77777777" w:rsidR="00993E8F" w:rsidRDefault="00993E8F" w:rsidP="009F5CB4">
            <w:pPr>
              <w:pStyle w:val="TableParagraph"/>
              <w:spacing w:before="7"/>
              <w:ind w:right="1"/>
              <w:rPr>
                <w:sz w:val="20"/>
              </w:rPr>
            </w:pPr>
            <w:r>
              <w:rPr>
                <w:spacing w:val="-2"/>
                <w:sz w:val="20"/>
              </w:rPr>
              <w:t>2.121</w:t>
            </w:r>
          </w:p>
        </w:tc>
        <w:tc>
          <w:tcPr>
            <w:tcW w:w="2364" w:type="dxa"/>
            <w:tcBorders>
              <w:top w:val="single" w:sz="4" w:space="0" w:color="000000"/>
            </w:tcBorders>
          </w:tcPr>
          <w:p w14:paraId="0C29F297" w14:textId="77777777" w:rsidR="00993E8F" w:rsidRDefault="00993E8F" w:rsidP="009F5CB4">
            <w:pPr>
              <w:pStyle w:val="TableParagraph"/>
              <w:spacing w:before="7"/>
              <w:ind w:left="176"/>
              <w:rPr>
                <w:sz w:val="20"/>
              </w:rPr>
            </w:pPr>
            <w:r>
              <w:rPr>
                <w:spacing w:val="-2"/>
                <w:sz w:val="20"/>
              </w:rPr>
              <w:t>4.697</w:t>
            </w:r>
          </w:p>
        </w:tc>
      </w:tr>
      <w:tr w:rsidR="00993E8F" w14:paraId="5DB0D3EC" w14:textId="77777777" w:rsidTr="009F5CB4">
        <w:trPr>
          <w:trHeight w:val="310"/>
        </w:trPr>
        <w:tc>
          <w:tcPr>
            <w:tcW w:w="1181" w:type="dxa"/>
            <w:tcBorders>
              <w:bottom w:val="single" w:sz="4" w:space="0" w:color="000000"/>
            </w:tcBorders>
          </w:tcPr>
          <w:p w14:paraId="4AB7B541" w14:textId="77777777" w:rsidR="00993E8F" w:rsidRDefault="00993E8F" w:rsidP="009F5CB4">
            <w:pPr>
              <w:pStyle w:val="TableParagraph"/>
              <w:spacing w:line="240" w:lineRule="auto"/>
              <w:ind w:left="-1"/>
              <w:jc w:val="left"/>
              <w:rPr>
                <w:sz w:val="20"/>
              </w:rPr>
            </w:pPr>
            <w:r>
              <w:rPr>
                <w:spacing w:val="-2"/>
                <w:sz w:val="20"/>
              </w:rPr>
              <w:t>Mid-2010s</w:t>
            </w:r>
          </w:p>
        </w:tc>
        <w:tc>
          <w:tcPr>
            <w:tcW w:w="1728" w:type="dxa"/>
            <w:tcBorders>
              <w:bottom w:val="single" w:sz="4" w:space="0" w:color="000000"/>
            </w:tcBorders>
          </w:tcPr>
          <w:p w14:paraId="04B15828" w14:textId="77777777" w:rsidR="00993E8F" w:rsidRDefault="00993E8F" w:rsidP="009F5CB4">
            <w:pPr>
              <w:pStyle w:val="TableParagraph"/>
              <w:spacing w:line="240" w:lineRule="auto"/>
              <w:ind w:left="1" w:right="94"/>
              <w:rPr>
                <w:sz w:val="20"/>
              </w:rPr>
            </w:pPr>
            <w:r>
              <w:rPr>
                <w:spacing w:val="-2"/>
                <w:sz w:val="20"/>
              </w:rPr>
              <w:t>2.184</w:t>
            </w:r>
          </w:p>
        </w:tc>
        <w:tc>
          <w:tcPr>
            <w:tcW w:w="2543" w:type="dxa"/>
            <w:tcBorders>
              <w:bottom w:val="single" w:sz="4" w:space="0" w:color="000000"/>
            </w:tcBorders>
          </w:tcPr>
          <w:p w14:paraId="228FAC55" w14:textId="77777777" w:rsidR="00993E8F" w:rsidRDefault="00993E8F" w:rsidP="009F5CB4">
            <w:pPr>
              <w:pStyle w:val="TableParagraph"/>
              <w:spacing w:line="240" w:lineRule="auto"/>
              <w:ind w:left="1" w:right="1"/>
              <w:rPr>
                <w:sz w:val="20"/>
              </w:rPr>
            </w:pPr>
            <w:r>
              <w:rPr>
                <w:spacing w:val="-2"/>
                <w:sz w:val="20"/>
              </w:rPr>
              <w:t>4.884</w:t>
            </w:r>
          </w:p>
        </w:tc>
        <w:tc>
          <w:tcPr>
            <w:tcW w:w="1824" w:type="dxa"/>
            <w:tcBorders>
              <w:bottom w:val="single" w:sz="4" w:space="0" w:color="000000"/>
            </w:tcBorders>
          </w:tcPr>
          <w:p w14:paraId="7CD2FC63" w14:textId="77777777" w:rsidR="00993E8F" w:rsidRDefault="00993E8F" w:rsidP="009F5CB4">
            <w:pPr>
              <w:pStyle w:val="TableParagraph"/>
              <w:spacing w:line="240" w:lineRule="auto"/>
              <w:ind w:right="1"/>
              <w:rPr>
                <w:sz w:val="20"/>
              </w:rPr>
            </w:pPr>
            <w:r>
              <w:rPr>
                <w:spacing w:val="-2"/>
                <w:sz w:val="20"/>
              </w:rPr>
              <w:t>2.000</w:t>
            </w:r>
          </w:p>
        </w:tc>
        <w:tc>
          <w:tcPr>
            <w:tcW w:w="2364" w:type="dxa"/>
            <w:tcBorders>
              <w:bottom w:val="single" w:sz="4" w:space="0" w:color="000000"/>
            </w:tcBorders>
          </w:tcPr>
          <w:p w14:paraId="4529550E" w14:textId="77777777" w:rsidR="00993E8F" w:rsidRDefault="00993E8F" w:rsidP="009F5CB4">
            <w:pPr>
              <w:pStyle w:val="TableParagraph"/>
              <w:spacing w:line="240" w:lineRule="auto"/>
              <w:ind w:left="176"/>
              <w:rPr>
                <w:sz w:val="20"/>
              </w:rPr>
            </w:pPr>
            <w:r>
              <w:rPr>
                <w:spacing w:val="-2"/>
                <w:sz w:val="20"/>
              </w:rPr>
              <w:t>4.577</w:t>
            </w:r>
          </w:p>
        </w:tc>
      </w:tr>
    </w:tbl>
    <w:p w14:paraId="63BEFCC5" w14:textId="77777777" w:rsidR="00993E8F" w:rsidRDefault="00993E8F" w:rsidP="00993E8F">
      <w:pPr>
        <w:pStyle w:val="ChartorTableNote"/>
      </w:pPr>
      <w:r>
        <w:rPr>
          <w:spacing w:val="-2"/>
        </w:rPr>
        <w:t>Note:</w:t>
      </w:r>
      <w:r>
        <w:tab/>
        <w:t>Smaller</w:t>
      </w:r>
      <w:r>
        <w:rPr>
          <w:spacing w:val="-9"/>
        </w:rPr>
        <w:t xml:space="preserve"> </w:t>
      </w:r>
      <w:r>
        <w:t>sample</w:t>
      </w:r>
      <w:r>
        <w:rPr>
          <w:spacing w:val="-10"/>
        </w:rPr>
        <w:t xml:space="preserve"> </w:t>
      </w:r>
      <w:r>
        <w:t>model</w:t>
      </w:r>
      <w:r>
        <w:rPr>
          <w:spacing w:val="-9"/>
        </w:rPr>
        <w:t xml:space="preserve"> </w:t>
      </w:r>
      <w:r>
        <w:t>using</w:t>
      </w:r>
      <w:r>
        <w:rPr>
          <w:spacing w:val="-10"/>
        </w:rPr>
        <w:t xml:space="preserve"> </w:t>
      </w:r>
      <w:r>
        <w:t>only</w:t>
      </w:r>
      <w:r>
        <w:rPr>
          <w:spacing w:val="-9"/>
        </w:rPr>
        <w:t xml:space="preserve"> </w:t>
      </w:r>
      <w:r>
        <w:t>firms</w:t>
      </w:r>
      <w:r>
        <w:rPr>
          <w:spacing w:val="-10"/>
        </w:rPr>
        <w:t xml:space="preserve"> </w:t>
      </w:r>
      <w:r>
        <w:t>feeding</w:t>
      </w:r>
      <w:r>
        <w:rPr>
          <w:spacing w:val="-9"/>
        </w:rPr>
        <w:t xml:space="preserve"> </w:t>
      </w:r>
      <w:r>
        <w:t>into</w:t>
      </w:r>
      <w:r>
        <w:rPr>
          <w:spacing w:val="-10"/>
        </w:rPr>
        <w:t xml:space="preserve"> </w:t>
      </w:r>
      <w:proofErr w:type="spellStart"/>
      <w:r>
        <w:t>superelasticity</w:t>
      </w:r>
      <w:proofErr w:type="spellEnd"/>
      <w:r>
        <w:rPr>
          <w:spacing w:val="-10"/>
        </w:rPr>
        <w:t xml:space="preserve"> </w:t>
      </w:r>
      <w:r>
        <w:rPr>
          <w:spacing w:val="-2"/>
        </w:rPr>
        <w:t>calculation.</w:t>
      </w:r>
    </w:p>
    <w:p w14:paraId="30F3EAF5" w14:textId="77777777" w:rsidR="00993E8F" w:rsidRDefault="00993E8F" w:rsidP="00993E8F">
      <w:pPr>
        <w:pStyle w:val="BodyText"/>
        <w:ind w:left="0"/>
        <w:rPr>
          <w:sz w:val="20"/>
        </w:rPr>
      </w:pPr>
    </w:p>
    <w:p w14:paraId="1889873B" w14:textId="77777777" w:rsidR="00993E8F" w:rsidRDefault="00993E8F" w:rsidP="00993E8F">
      <w:pPr>
        <w:pStyle w:val="TableMainHeading"/>
        <w:rPr>
          <w:spacing w:val="-2"/>
        </w:rPr>
      </w:pPr>
      <w:r>
        <w:t>Table</w:t>
      </w:r>
      <w:r>
        <w:rPr>
          <w:spacing w:val="-8"/>
        </w:rPr>
        <w:t xml:space="preserve"> </w:t>
      </w:r>
      <w:r>
        <w:t>B3:</w:t>
      </w:r>
      <w:r>
        <w:rPr>
          <w:spacing w:val="-8"/>
        </w:rPr>
        <w:t xml:space="preserve"> </w:t>
      </w:r>
      <w:bookmarkStart w:id="94" w:name="_bookmark29"/>
      <w:bookmarkEnd w:id="94"/>
      <w:r>
        <w:t>Productivity</w:t>
      </w:r>
      <w:r>
        <w:rPr>
          <w:spacing w:val="-7"/>
        </w:rPr>
        <w:t xml:space="preserve"> </w:t>
      </w:r>
      <w:r>
        <w:t>Cost</w:t>
      </w:r>
      <w:r>
        <w:rPr>
          <w:spacing w:val="-8"/>
        </w:rPr>
        <w:t xml:space="preserve"> </w:t>
      </w:r>
      <w:r>
        <w:t>of</w:t>
      </w:r>
      <w:r>
        <w:rPr>
          <w:spacing w:val="-8"/>
        </w:rPr>
        <w:t xml:space="preserve"> </w:t>
      </w:r>
      <w:r>
        <w:rPr>
          <w:spacing w:val="-2"/>
        </w:rPr>
        <w:t>Mark-ups</w:t>
      </w:r>
    </w:p>
    <w:p w14:paraId="6F15AE2F" w14:textId="77777777" w:rsidR="00993E8F" w:rsidRPr="00FA3C37" w:rsidRDefault="00993E8F" w:rsidP="00993E8F">
      <w:pPr>
        <w:pStyle w:val="TableSecondHeading"/>
      </w:pPr>
      <w:r>
        <w:t>Smaller sample model</w:t>
      </w:r>
    </w:p>
    <w:tbl>
      <w:tblPr>
        <w:tblW w:w="9697" w:type="dxa"/>
        <w:tblInd w:w="121" w:type="dxa"/>
        <w:tblLayout w:type="fixed"/>
        <w:tblCellMar>
          <w:left w:w="0" w:type="dxa"/>
          <w:right w:w="0" w:type="dxa"/>
        </w:tblCellMar>
        <w:tblLook w:val="01E0" w:firstRow="1" w:lastRow="1" w:firstColumn="1" w:lastColumn="1" w:noHBand="0" w:noVBand="0"/>
      </w:tblPr>
      <w:tblGrid>
        <w:gridCol w:w="1531"/>
        <w:gridCol w:w="1361"/>
        <w:gridCol w:w="1361"/>
        <w:gridCol w:w="1361"/>
        <w:gridCol w:w="1361"/>
        <w:gridCol w:w="1361"/>
        <w:gridCol w:w="1361"/>
      </w:tblGrid>
      <w:tr w:rsidR="00993E8F" w14:paraId="4A01D868" w14:textId="77777777" w:rsidTr="009F5CB4">
        <w:trPr>
          <w:trHeight w:val="267"/>
        </w:trPr>
        <w:tc>
          <w:tcPr>
            <w:tcW w:w="1531" w:type="dxa"/>
            <w:tcBorders>
              <w:top w:val="single" w:sz="4" w:space="0" w:color="000000"/>
            </w:tcBorders>
          </w:tcPr>
          <w:p w14:paraId="2DC8336B" w14:textId="77777777" w:rsidR="00993E8F" w:rsidRDefault="00993E8F" w:rsidP="009F5CB4">
            <w:pPr>
              <w:pStyle w:val="TableParagraph"/>
              <w:spacing w:before="7"/>
              <w:ind w:left="-1" w:right="169"/>
              <w:rPr>
                <w:spacing w:val="-2"/>
                <w:sz w:val="20"/>
              </w:rPr>
            </w:pPr>
          </w:p>
        </w:tc>
        <w:tc>
          <w:tcPr>
            <w:tcW w:w="4083" w:type="dxa"/>
            <w:gridSpan w:val="3"/>
            <w:tcBorders>
              <w:top w:val="single" w:sz="4" w:space="0" w:color="000000"/>
            </w:tcBorders>
          </w:tcPr>
          <w:p w14:paraId="74694A89" w14:textId="77777777" w:rsidR="00993E8F" w:rsidRPr="000F33A0" w:rsidRDefault="00993E8F" w:rsidP="009F5CB4">
            <w:pPr>
              <w:pStyle w:val="TableParagraph"/>
              <w:spacing w:before="7"/>
              <w:ind w:left="24"/>
              <w:rPr>
                <w:b/>
                <w:bCs/>
                <w:spacing w:val="-2"/>
                <w:sz w:val="20"/>
              </w:rPr>
            </w:pPr>
            <w:r w:rsidRPr="000F33A0">
              <w:rPr>
                <w:b/>
                <w:bCs/>
                <w:spacing w:val="-2"/>
                <w:sz w:val="20"/>
              </w:rPr>
              <w:t>Harmonic sales-weighted mark-up</w:t>
            </w:r>
          </w:p>
        </w:tc>
        <w:tc>
          <w:tcPr>
            <w:tcW w:w="4083" w:type="dxa"/>
            <w:gridSpan w:val="3"/>
            <w:tcBorders>
              <w:top w:val="single" w:sz="4" w:space="0" w:color="000000"/>
            </w:tcBorders>
          </w:tcPr>
          <w:p w14:paraId="065D7298" w14:textId="77777777" w:rsidR="00993E8F" w:rsidRPr="000F33A0" w:rsidRDefault="00993E8F" w:rsidP="009F5CB4">
            <w:pPr>
              <w:pStyle w:val="TableParagraph"/>
              <w:spacing w:before="7"/>
              <w:ind w:left="7"/>
              <w:rPr>
                <w:b/>
                <w:bCs/>
                <w:spacing w:val="-2"/>
                <w:sz w:val="20"/>
              </w:rPr>
            </w:pPr>
            <w:r w:rsidRPr="000F33A0">
              <w:rPr>
                <w:b/>
                <w:bCs/>
                <w:spacing w:val="-2"/>
                <w:sz w:val="20"/>
              </w:rPr>
              <w:t>Cost-weighted mark-up</w:t>
            </w:r>
          </w:p>
        </w:tc>
      </w:tr>
      <w:tr w:rsidR="00993E8F" w14:paraId="09DCE1BB" w14:textId="77777777" w:rsidTr="009F5CB4">
        <w:trPr>
          <w:trHeight w:val="267"/>
        </w:trPr>
        <w:tc>
          <w:tcPr>
            <w:tcW w:w="1531" w:type="dxa"/>
            <w:tcBorders>
              <w:bottom w:val="single" w:sz="4" w:space="0" w:color="000000"/>
            </w:tcBorders>
          </w:tcPr>
          <w:p w14:paraId="43D7E78C" w14:textId="77777777" w:rsidR="00993E8F" w:rsidRDefault="00993E8F" w:rsidP="009F5CB4">
            <w:pPr>
              <w:pStyle w:val="TableParagraph"/>
              <w:spacing w:before="7"/>
              <w:ind w:left="-1" w:right="169"/>
              <w:rPr>
                <w:spacing w:val="-2"/>
                <w:sz w:val="20"/>
              </w:rPr>
            </w:pPr>
          </w:p>
        </w:tc>
        <w:tc>
          <w:tcPr>
            <w:tcW w:w="1361" w:type="dxa"/>
            <w:tcBorders>
              <w:top w:val="single" w:sz="4" w:space="0" w:color="000000"/>
            </w:tcBorders>
          </w:tcPr>
          <w:p w14:paraId="4CDAB090" w14:textId="77777777" w:rsidR="00993E8F" w:rsidRDefault="00993E8F" w:rsidP="009F5CB4">
            <w:pPr>
              <w:pStyle w:val="TableParagraph"/>
              <w:spacing w:before="7"/>
              <w:ind w:left="1" w:right="82"/>
              <w:rPr>
                <w:spacing w:val="-4"/>
                <w:sz w:val="20"/>
              </w:rPr>
            </w:pPr>
            <w:r>
              <w:rPr>
                <w:sz w:val="20"/>
              </w:rPr>
              <w:t>Gross</w:t>
            </w:r>
            <w:r>
              <w:rPr>
                <w:spacing w:val="-10"/>
                <w:sz w:val="20"/>
              </w:rPr>
              <w:t xml:space="preserve"> </w:t>
            </w:r>
            <w:r>
              <w:rPr>
                <w:spacing w:val="-2"/>
                <w:sz w:val="20"/>
              </w:rPr>
              <w:t>output</w:t>
            </w:r>
          </w:p>
        </w:tc>
        <w:tc>
          <w:tcPr>
            <w:tcW w:w="1361" w:type="dxa"/>
            <w:tcBorders>
              <w:top w:val="single" w:sz="4" w:space="0" w:color="000000"/>
            </w:tcBorders>
          </w:tcPr>
          <w:p w14:paraId="7CB461D2" w14:textId="77777777" w:rsidR="00993E8F" w:rsidRDefault="00993E8F" w:rsidP="009F5CB4">
            <w:pPr>
              <w:pStyle w:val="TableParagraph"/>
              <w:spacing w:before="7"/>
              <w:ind w:left="2" w:right="15"/>
              <w:rPr>
                <w:spacing w:val="-2"/>
                <w:sz w:val="20"/>
              </w:rPr>
            </w:pPr>
            <w:r>
              <w:rPr>
                <w:spacing w:val="-5"/>
                <w:sz w:val="20"/>
              </w:rPr>
              <w:t>Value-</w:t>
            </w:r>
            <w:r>
              <w:rPr>
                <w:spacing w:val="-2"/>
                <w:sz w:val="20"/>
              </w:rPr>
              <w:t>added</w:t>
            </w:r>
          </w:p>
        </w:tc>
        <w:tc>
          <w:tcPr>
            <w:tcW w:w="1361" w:type="dxa"/>
            <w:tcBorders>
              <w:top w:val="single" w:sz="4" w:space="0" w:color="000000"/>
            </w:tcBorders>
          </w:tcPr>
          <w:p w14:paraId="2F19A981" w14:textId="77777777" w:rsidR="00993E8F" w:rsidRDefault="00993E8F" w:rsidP="009F5CB4">
            <w:pPr>
              <w:pStyle w:val="TableParagraph"/>
              <w:spacing w:before="7"/>
              <w:ind w:left="24"/>
              <w:rPr>
                <w:spacing w:val="-4"/>
                <w:sz w:val="20"/>
              </w:rPr>
            </w:pPr>
            <w:r>
              <w:rPr>
                <w:spacing w:val="-2"/>
                <w:sz w:val="20"/>
              </w:rPr>
              <w:t>Value</w:t>
            </w:r>
            <w:r>
              <w:rPr>
                <w:spacing w:val="-14"/>
                <w:sz w:val="20"/>
              </w:rPr>
              <w:t xml:space="preserve"> </w:t>
            </w:r>
            <w:r>
              <w:rPr>
                <w:spacing w:val="-2"/>
                <w:sz w:val="20"/>
              </w:rPr>
              <w:t xml:space="preserve">added </w:t>
            </w:r>
            <w:r>
              <w:rPr>
                <w:sz w:val="20"/>
              </w:rPr>
              <w:t>(no input)</w:t>
            </w:r>
          </w:p>
        </w:tc>
        <w:tc>
          <w:tcPr>
            <w:tcW w:w="1361" w:type="dxa"/>
            <w:tcBorders>
              <w:top w:val="single" w:sz="4" w:space="0" w:color="000000"/>
            </w:tcBorders>
          </w:tcPr>
          <w:p w14:paraId="06888937" w14:textId="77777777" w:rsidR="00993E8F" w:rsidRDefault="00993E8F" w:rsidP="009F5CB4">
            <w:pPr>
              <w:pStyle w:val="TableParagraph"/>
              <w:spacing w:before="7"/>
              <w:ind w:left="9"/>
              <w:rPr>
                <w:spacing w:val="-4"/>
                <w:sz w:val="20"/>
              </w:rPr>
            </w:pPr>
            <w:r>
              <w:rPr>
                <w:sz w:val="20"/>
              </w:rPr>
              <w:t>Gross</w:t>
            </w:r>
            <w:r>
              <w:rPr>
                <w:spacing w:val="-10"/>
                <w:sz w:val="20"/>
              </w:rPr>
              <w:t xml:space="preserve"> </w:t>
            </w:r>
            <w:r>
              <w:rPr>
                <w:spacing w:val="-2"/>
                <w:sz w:val="20"/>
              </w:rPr>
              <w:t>output</w:t>
            </w:r>
          </w:p>
        </w:tc>
        <w:tc>
          <w:tcPr>
            <w:tcW w:w="1361" w:type="dxa"/>
            <w:tcBorders>
              <w:top w:val="single" w:sz="4" w:space="0" w:color="000000"/>
            </w:tcBorders>
          </w:tcPr>
          <w:p w14:paraId="3F04C42B" w14:textId="77777777" w:rsidR="00993E8F" w:rsidRDefault="00993E8F" w:rsidP="009F5CB4">
            <w:pPr>
              <w:pStyle w:val="TableParagraph"/>
              <w:spacing w:before="7"/>
              <w:ind w:left="7" w:right="15"/>
              <w:rPr>
                <w:spacing w:val="-2"/>
                <w:sz w:val="20"/>
              </w:rPr>
            </w:pPr>
            <w:r>
              <w:rPr>
                <w:spacing w:val="-5"/>
                <w:sz w:val="20"/>
              </w:rPr>
              <w:t xml:space="preserve">Value </w:t>
            </w:r>
            <w:r>
              <w:rPr>
                <w:spacing w:val="-2"/>
                <w:sz w:val="20"/>
              </w:rPr>
              <w:t>added</w:t>
            </w:r>
          </w:p>
        </w:tc>
        <w:tc>
          <w:tcPr>
            <w:tcW w:w="1361" w:type="dxa"/>
            <w:tcBorders>
              <w:top w:val="single" w:sz="4" w:space="0" w:color="000000"/>
            </w:tcBorders>
          </w:tcPr>
          <w:p w14:paraId="34E68083" w14:textId="77777777" w:rsidR="00993E8F" w:rsidRDefault="00993E8F" w:rsidP="009F5CB4">
            <w:pPr>
              <w:pStyle w:val="TableParagraph"/>
              <w:spacing w:before="7"/>
              <w:ind w:left="7"/>
              <w:rPr>
                <w:spacing w:val="-4"/>
                <w:sz w:val="20"/>
              </w:rPr>
            </w:pPr>
            <w:r>
              <w:rPr>
                <w:spacing w:val="-2"/>
                <w:sz w:val="20"/>
              </w:rPr>
              <w:t>Value</w:t>
            </w:r>
            <w:r>
              <w:rPr>
                <w:spacing w:val="-14"/>
                <w:sz w:val="20"/>
              </w:rPr>
              <w:t>-</w:t>
            </w:r>
            <w:r>
              <w:rPr>
                <w:spacing w:val="-2"/>
                <w:sz w:val="20"/>
              </w:rPr>
              <w:t xml:space="preserve">added </w:t>
            </w:r>
            <w:r>
              <w:rPr>
                <w:sz w:val="20"/>
              </w:rPr>
              <w:t>(no input)</w:t>
            </w:r>
          </w:p>
        </w:tc>
      </w:tr>
      <w:tr w:rsidR="00993E8F" w14:paraId="7D32F2A0" w14:textId="77777777" w:rsidTr="009F5CB4">
        <w:trPr>
          <w:trHeight w:val="267"/>
        </w:trPr>
        <w:tc>
          <w:tcPr>
            <w:tcW w:w="1531" w:type="dxa"/>
            <w:tcBorders>
              <w:top w:val="single" w:sz="4" w:space="0" w:color="000000"/>
            </w:tcBorders>
          </w:tcPr>
          <w:p w14:paraId="79CC88FD" w14:textId="77777777" w:rsidR="00993E8F" w:rsidRDefault="00993E8F" w:rsidP="009F5CB4">
            <w:pPr>
              <w:pStyle w:val="TableParagraph"/>
              <w:spacing w:before="7"/>
              <w:ind w:left="-1" w:right="169"/>
              <w:jc w:val="left"/>
              <w:rPr>
                <w:spacing w:val="-2"/>
                <w:sz w:val="20"/>
              </w:rPr>
            </w:pPr>
            <w:r>
              <w:rPr>
                <w:spacing w:val="-2"/>
                <w:sz w:val="20"/>
              </w:rPr>
              <w:t>Mid-2000s – %</w:t>
            </w:r>
          </w:p>
          <w:p w14:paraId="36B04BBF" w14:textId="77777777" w:rsidR="00993E8F" w:rsidRDefault="00993E8F" w:rsidP="009F5CB4">
            <w:pPr>
              <w:pStyle w:val="TableParagraph"/>
              <w:spacing w:before="7"/>
              <w:ind w:left="-1" w:right="169"/>
              <w:jc w:val="left"/>
              <w:rPr>
                <w:sz w:val="20"/>
              </w:rPr>
            </w:pPr>
          </w:p>
        </w:tc>
        <w:tc>
          <w:tcPr>
            <w:tcW w:w="1361" w:type="dxa"/>
            <w:tcBorders>
              <w:top w:val="single" w:sz="4" w:space="0" w:color="000000"/>
            </w:tcBorders>
          </w:tcPr>
          <w:p w14:paraId="24569F5A" w14:textId="77777777" w:rsidR="00993E8F" w:rsidRDefault="00993E8F" w:rsidP="009F5CB4">
            <w:pPr>
              <w:pStyle w:val="TableParagraph"/>
              <w:spacing w:before="7"/>
              <w:ind w:left="1" w:right="82"/>
              <w:rPr>
                <w:sz w:val="20"/>
              </w:rPr>
            </w:pPr>
            <w:r>
              <w:rPr>
                <w:spacing w:val="-4"/>
                <w:sz w:val="20"/>
              </w:rPr>
              <w:t>2.64</w:t>
            </w:r>
          </w:p>
        </w:tc>
        <w:tc>
          <w:tcPr>
            <w:tcW w:w="1361" w:type="dxa"/>
            <w:tcBorders>
              <w:top w:val="single" w:sz="4" w:space="0" w:color="000000"/>
            </w:tcBorders>
          </w:tcPr>
          <w:p w14:paraId="2A2C05AE" w14:textId="77777777" w:rsidR="00993E8F" w:rsidRDefault="00993E8F" w:rsidP="009F5CB4">
            <w:pPr>
              <w:pStyle w:val="TableParagraph"/>
              <w:spacing w:before="7"/>
              <w:ind w:left="2" w:right="15"/>
              <w:rPr>
                <w:sz w:val="20"/>
              </w:rPr>
            </w:pPr>
            <w:r>
              <w:rPr>
                <w:spacing w:val="-2"/>
                <w:sz w:val="20"/>
              </w:rPr>
              <w:t>12.17</w:t>
            </w:r>
          </w:p>
        </w:tc>
        <w:tc>
          <w:tcPr>
            <w:tcW w:w="1361" w:type="dxa"/>
            <w:tcBorders>
              <w:top w:val="single" w:sz="4" w:space="0" w:color="000000"/>
            </w:tcBorders>
          </w:tcPr>
          <w:p w14:paraId="75E2B0B6" w14:textId="77777777" w:rsidR="00993E8F" w:rsidRDefault="00993E8F" w:rsidP="009F5CB4">
            <w:pPr>
              <w:pStyle w:val="TableParagraph"/>
              <w:spacing w:before="7"/>
              <w:ind w:left="24"/>
              <w:rPr>
                <w:sz w:val="20"/>
              </w:rPr>
            </w:pPr>
            <w:r>
              <w:rPr>
                <w:spacing w:val="-4"/>
                <w:sz w:val="20"/>
              </w:rPr>
              <w:t>5.73</w:t>
            </w:r>
          </w:p>
        </w:tc>
        <w:tc>
          <w:tcPr>
            <w:tcW w:w="1361" w:type="dxa"/>
            <w:tcBorders>
              <w:top w:val="single" w:sz="4" w:space="0" w:color="000000"/>
            </w:tcBorders>
          </w:tcPr>
          <w:p w14:paraId="14A2216B" w14:textId="77777777" w:rsidR="00993E8F" w:rsidRDefault="00993E8F" w:rsidP="009F5CB4">
            <w:pPr>
              <w:pStyle w:val="TableParagraph"/>
              <w:spacing w:before="7"/>
              <w:ind w:left="9"/>
              <w:rPr>
                <w:sz w:val="20"/>
              </w:rPr>
            </w:pPr>
            <w:r>
              <w:rPr>
                <w:spacing w:val="-4"/>
                <w:sz w:val="20"/>
              </w:rPr>
              <w:t>3.67</w:t>
            </w:r>
          </w:p>
        </w:tc>
        <w:tc>
          <w:tcPr>
            <w:tcW w:w="1361" w:type="dxa"/>
            <w:tcBorders>
              <w:top w:val="single" w:sz="4" w:space="0" w:color="000000"/>
            </w:tcBorders>
          </w:tcPr>
          <w:p w14:paraId="2AE8BD8B" w14:textId="77777777" w:rsidR="00993E8F" w:rsidRDefault="00993E8F" w:rsidP="009F5CB4">
            <w:pPr>
              <w:pStyle w:val="TableParagraph"/>
              <w:spacing w:before="7"/>
              <w:ind w:left="7" w:right="15"/>
              <w:rPr>
                <w:sz w:val="20"/>
              </w:rPr>
            </w:pPr>
            <w:r>
              <w:rPr>
                <w:spacing w:val="-2"/>
                <w:sz w:val="20"/>
              </w:rPr>
              <w:t>18.91</w:t>
            </w:r>
          </w:p>
        </w:tc>
        <w:tc>
          <w:tcPr>
            <w:tcW w:w="1361" w:type="dxa"/>
            <w:tcBorders>
              <w:top w:val="single" w:sz="4" w:space="0" w:color="000000"/>
            </w:tcBorders>
          </w:tcPr>
          <w:p w14:paraId="3DBC55C3" w14:textId="77777777" w:rsidR="00993E8F" w:rsidRDefault="00993E8F" w:rsidP="009F5CB4">
            <w:pPr>
              <w:pStyle w:val="TableParagraph"/>
              <w:spacing w:before="7"/>
              <w:ind w:left="7"/>
              <w:rPr>
                <w:sz w:val="20"/>
              </w:rPr>
            </w:pPr>
            <w:r>
              <w:rPr>
                <w:spacing w:val="-4"/>
                <w:sz w:val="20"/>
              </w:rPr>
              <w:t>8.23</w:t>
            </w:r>
          </w:p>
        </w:tc>
      </w:tr>
      <w:tr w:rsidR="00993E8F" w14:paraId="246FF7DF" w14:textId="77777777" w:rsidTr="009F5CB4">
        <w:trPr>
          <w:trHeight w:val="278"/>
        </w:trPr>
        <w:tc>
          <w:tcPr>
            <w:tcW w:w="1531" w:type="dxa"/>
          </w:tcPr>
          <w:p w14:paraId="2692EDB2" w14:textId="77777777" w:rsidR="00993E8F" w:rsidRDefault="00993E8F" w:rsidP="009F5CB4">
            <w:pPr>
              <w:pStyle w:val="TableParagraph"/>
              <w:ind w:left="-1" w:right="169"/>
              <w:jc w:val="left"/>
              <w:rPr>
                <w:spacing w:val="-2"/>
                <w:sz w:val="20"/>
              </w:rPr>
            </w:pPr>
            <w:r>
              <w:rPr>
                <w:spacing w:val="-2"/>
                <w:sz w:val="20"/>
              </w:rPr>
              <w:t>Mid-2010s – %</w:t>
            </w:r>
          </w:p>
          <w:p w14:paraId="6DB58C05" w14:textId="77777777" w:rsidR="00993E8F" w:rsidRDefault="00993E8F" w:rsidP="009F5CB4">
            <w:pPr>
              <w:pStyle w:val="TableParagraph"/>
              <w:ind w:right="169"/>
              <w:jc w:val="left"/>
              <w:rPr>
                <w:sz w:val="20"/>
              </w:rPr>
            </w:pPr>
          </w:p>
        </w:tc>
        <w:tc>
          <w:tcPr>
            <w:tcW w:w="1361" w:type="dxa"/>
          </w:tcPr>
          <w:p w14:paraId="68C98B28" w14:textId="77777777" w:rsidR="00993E8F" w:rsidRDefault="00993E8F" w:rsidP="009F5CB4">
            <w:pPr>
              <w:pStyle w:val="TableParagraph"/>
              <w:ind w:left="1" w:right="82"/>
              <w:rPr>
                <w:sz w:val="20"/>
              </w:rPr>
            </w:pPr>
            <w:r>
              <w:rPr>
                <w:spacing w:val="-4"/>
                <w:sz w:val="20"/>
              </w:rPr>
              <w:t>3.53</w:t>
            </w:r>
          </w:p>
        </w:tc>
        <w:tc>
          <w:tcPr>
            <w:tcW w:w="1361" w:type="dxa"/>
          </w:tcPr>
          <w:p w14:paraId="16EC7ABD" w14:textId="77777777" w:rsidR="00993E8F" w:rsidRDefault="00993E8F" w:rsidP="009F5CB4">
            <w:pPr>
              <w:pStyle w:val="TableParagraph"/>
              <w:ind w:left="2" w:right="15"/>
              <w:rPr>
                <w:sz w:val="20"/>
              </w:rPr>
            </w:pPr>
            <w:r>
              <w:rPr>
                <w:spacing w:val="-2"/>
                <w:sz w:val="20"/>
              </w:rPr>
              <w:t>17.93</w:t>
            </w:r>
          </w:p>
        </w:tc>
        <w:tc>
          <w:tcPr>
            <w:tcW w:w="1361" w:type="dxa"/>
          </w:tcPr>
          <w:p w14:paraId="092D6C25" w14:textId="77777777" w:rsidR="00993E8F" w:rsidRDefault="00993E8F" w:rsidP="009F5CB4">
            <w:pPr>
              <w:pStyle w:val="TableParagraph"/>
              <w:ind w:left="24"/>
              <w:rPr>
                <w:sz w:val="20"/>
              </w:rPr>
            </w:pPr>
            <w:r>
              <w:rPr>
                <w:spacing w:val="-4"/>
                <w:sz w:val="20"/>
              </w:rPr>
              <w:t>7.90</w:t>
            </w:r>
          </w:p>
        </w:tc>
        <w:tc>
          <w:tcPr>
            <w:tcW w:w="1361" w:type="dxa"/>
          </w:tcPr>
          <w:p w14:paraId="2E9A85DC" w14:textId="77777777" w:rsidR="00993E8F" w:rsidRDefault="00993E8F" w:rsidP="009F5CB4">
            <w:pPr>
              <w:pStyle w:val="TableParagraph"/>
              <w:ind w:left="9"/>
              <w:rPr>
                <w:sz w:val="20"/>
              </w:rPr>
            </w:pPr>
            <w:r>
              <w:rPr>
                <w:spacing w:val="-4"/>
                <w:sz w:val="20"/>
              </w:rPr>
              <w:t>3.98</w:t>
            </w:r>
          </w:p>
        </w:tc>
        <w:tc>
          <w:tcPr>
            <w:tcW w:w="1361" w:type="dxa"/>
          </w:tcPr>
          <w:p w14:paraId="790E0828" w14:textId="77777777" w:rsidR="00993E8F" w:rsidRDefault="00993E8F" w:rsidP="009F5CB4">
            <w:pPr>
              <w:pStyle w:val="TableParagraph"/>
              <w:ind w:left="7" w:right="15"/>
              <w:rPr>
                <w:sz w:val="20"/>
              </w:rPr>
            </w:pPr>
            <w:r>
              <w:rPr>
                <w:spacing w:val="-2"/>
                <w:sz w:val="20"/>
              </w:rPr>
              <w:t>21.09</w:t>
            </w:r>
          </w:p>
        </w:tc>
        <w:tc>
          <w:tcPr>
            <w:tcW w:w="1361" w:type="dxa"/>
          </w:tcPr>
          <w:p w14:paraId="2A5BF26D" w14:textId="77777777" w:rsidR="00993E8F" w:rsidRDefault="00993E8F" w:rsidP="009F5CB4">
            <w:pPr>
              <w:pStyle w:val="TableParagraph"/>
              <w:ind w:left="7"/>
              <w:rPr>
                <w:sz w:val="20"/>
              </w:rPr>
            </w:pPr>
            <w:r>
              <w:rPr>
                <w:spacing w:val="-4"/>
                <w:sz w:val="20"/>
              </w:rPr>
              <w:t>9.02</w:t>
            </w:r>
          </w:p>
        </w:tc>
      </w:tr>
      <w:tr w:rsidR="00993E8F" w14:paraId="7BC56156" w14:textId="77777777" w:rsidTr="009F5CB4">
        <w:trPr>
          <w:trHeight w:val="310"/>
        </w:trPr>
        <w:tc>
          <w:tcPr>
            <w:tcW w:w="1531" w:type="dxa"/>
            <w:tcBorders>
              <w:bottom w:val="single" w:sz="4" w:space="0" w:color="000000"/>
            </w:tcBorders>
          </w:tcPr>
          <w:p w14:paraId="7684E94B" w14:textId="77777777" w:rsidR="00993E8F" w:rsidRDefault="00993E8F" w:rsidP="009F5CB4">
            <w:pPr>
              <w:pStyle w:val="TableParagraph"/>
              <w:spacing w:line="240" w:lineRule="auto"/>
              <w:ind w:right="65"/>
              <w:jc w:val="left"/>
              <w:rPr>
                <w:sz w:val="20"/>
              </w:rPr>
            </w:pPr>
            <w:r>
              <w:rPr>
                <w:sz w:val="20"/>
              </w:rPr>
              <w:t>Change –</w:t>
            </w:r>
            <w:r>
              <w:rPr>
                <w:spacing w:val="-9"/>
                <w:sz w:val="20"/>
              </w:rPr>
              <w:t xml:space="preserve"> </w:t>
            </w:r>
            <w:r>
              <w:rPr>
                <w:spacing w:val="-5"/>
                <w:sz w:val="20"/>
              </w:rPr>
              <w:t>ppt</w:t>
            </w:r>
          </w:p>
        </w:tc>
        <w:tc>
          <w:tcPr>
            <w:tcW w:w="1361" w:type="dxa"/>
            <w:tcBorders>
              <w:bottom w:val="single" w:sz="4" w:space="0" w:color="000000"/>
            </w:tcBorders>
          </w:tcPr>
          <w:p w14:paraId="63F6E6CB" w14:textId="77777777" w:rsidR="00993E8F" w:rsidRDefault="00993E8F" w:rsidP="009F5CB4">
            <w:pPr>
              <w:pStyle w:val="TableParagraph"/>
              <w:spacing w:line="240" w:lineRule="auto"/>
              <w:ind w:left="1" w:right="82"/>
              <w:rPr>
                <w:sz w:val="20"/>
              </w:rPr>
            </w:pPr>
            <w:r>
              <w:rPr>
                <w:spacing w:val="-4"/>
                <w:sz w:val="20"/>
              </w:rPr>
              <w:t>0.89</w:t>
            </w:r>
          </w:p>
        </w:tc>
        <w:tc>
          <w:tcPr>
            <w:tcW w:w="1361" w:type="dxa"/>
            <w:tcBorders>
              <w:bottom w:val="single" w:sz="4" w:space="0" w:color="000000"/>
            </w:tcBorders>
          </w:tcPr>
          <w:p w14:paraId="1200E007" w14:textId="77777777" w:rsidR="00993E8F" w:rsidRDefault="00993E8F" w:rsidP="009F5CB4">
            <w:pPr>
              <w:pStyle w:val="TableParagraph"/>
              <w:spacing w:line="240" w:lineRule="auto"/>
              <w:ind w:left="2" w:right="15"/>
              <w:rPr>
                <w:sz w:val="20"/>
              </w:rPr>
            </w:pPr>
            <w:r>
              <w:rPr>
                <w:spacing w:val="-4"/>
                <w:sz w:val="20"/>
              </w:rPr>
              <w:t>2.72</w:t>
            </w:r>
          </w:p>
        </w:tc>
        <w:tc>
          <w:tcPr>
            <w:tcW w:w="1361" w:type="dxa"/>
            <w:tcBorders>
              <w:bottom w:val="single" w:sz="4" w:space="0" w:color="000000"/>
            </w:tcBorders>
          </w:tcPr>
          <w:p w14:paraId="469F1DB2" w14:textId="77777777" w:rsidR="00993E8F" w:rsidRDefault="00993E8F" w:rsidP="009F5CB4">
            <w:pPr>
              <w:pStyle w:val="TableParagraph"/>
              <w:spacing w:line="240" w:lineRule="auto"/>
              <w:ind w:left="24"/>
              <w:rPr>
                <w:sz w:val="20"/>
              </w:rPr>
            </w:pPr>
            <w:r>
              <w:rPr>
                <w:spacing w:val="-4"/>
                <w:sz w:val="20"/>
              </w:rPr>
              <w:t>0.51</w:t>
            </w:r>
          </w:p>
        </w:tc>
        <w:tc>
          <w:tcPr>
            <w:tcW w:w="1361" w:type="dxa"/>
            <w:tcBorders>
              <w:bottom w:val="single" w:sz="4" w:space="0" w:color="000000"/>
            </w:tcBorders>
          </w:tcPr>
          <w:p w14:paraId="6143157F" w14:textId="77777777" w:rsidR="00993E8F" w:rsidRDefault="00993E8F" w:rsidP="009F5CB4">
            <w:pPr>
              <w:pStyle w:val="TableParagraph"/>
              <w:spacing w:line="240" w:lineRule="auto"/>
              <w:ind w:left="9"/>
              <w:rPr>
                <w:sz w:val="20"/>
              </w:rPr>
            </w:pPr>
            <w:r>
              <w:rPr>
                <w:spacing w:val="-4"/>
                <w:sz w:val="20"/>
              </w:rPr>
              <w:t>0.32</w:t>
            </w:r>
          </w:p>
        </w:tc>
        <w:tc>
          <w:tcPr>
            <w:tcW w:w="1361" w:type="dxa"/>
            <w:tcBorders>
              <w:bottom w:val="single" w:sz="4" w:space="0" w:color="000000"/>
            </w:tcBorders>
          </w:tcPr>
          <w:p w14:paraId="659C8F30" w14:textId="77777777" w:rsidR="00993E8F" w:rsidRDefault="00993E8F" w:rsidP="009F5CB4">
            <w:pPr>
              <w:pStyle w:val="TableParagraph"/>
              <w:spacing w:line="240" w:lineRule="auto"/>
              <w:ind w:left="7" w:right="15"/>
              <w:rPr>
                <w:sz w:val="20"/>
              </w:rPr>
            </w:pPr>
            <w:r>
              <w:rPr>
                <w:spacing w:val="-4"/>
                <w:sz w:val="20"/>
              </w:rPr>
              <w:t>2.18</w:t>
            </w:r>
          </w:p>
        </w:tc>
        <w:tc>
          <w:tcPr>
            <w:tcW w:w="1361" w:type="dxa"/>
            <w:tcBorders>
              <w:bottom w:val="single" w:sz="4" w:space="0" w:color="000000"/>
            </w:tcBorders>
          </w:tcPr>
          <w:p w14:paraId="422E0D6A" w14:textId="77777777" w:rsidR="00993E8F" w:rsidRDefault="00993E8F" w:rsidP="009F5CB4">
            <w:pPr>
              <w:pStyle w:val="TableParagraph"/>
              <w:spacing w:line="240" w:lineRule="auto"/>
              <w:ind w:left="7"/>
              <w:rPr>
                <w:sz w:val="20"/>
              </w:rPr>
            </w:pPr>
            <w:r>
              <w:rPr>
                <w:spacing w:val="-4"/>
                <w:sz w:val="20"/>
              </w:rPr>
              <w:t>0.80</w:t>
            </w:r>
          </w:p>
        </w:tc>
      </w:tr>
    </w:tbl>
    <w:p w14:paraId="5E342B88" w14:textId="77777777" w:rsidR="00993E8F" w:rsidRDefault="00993E8F" w:rsidP="00993E8F">
      <w:pPr>
        <w:pStyle w:val="ChartorTableNote"/>
      </w:pPr>
      <w:r>
        <w:rPr>
          <w:spacing w:val="-2"/>
        </w:rPr>
        <w:t>Note:</w:t>
      </w:r>
      <w:r>
        <w:tab/>
        <w:t xml:space="preserve">Shows percentage loss in productivity relative to the efficient static planner’s problem allocation. Smaller sample model using only firms feeding into </w:t>
      </w:r>
      <w:proofErr w:type="spellStart"/>
      <w:r>
        <w:t>superelasticity</w:t>
      </w:r>
      <w:proofErr w:type="spellEnd"/>
      <w:r>
        <w:t xml:space="preserve"> calculation.</w:t>
      </w:r>
    </w:p>
    <w:p w14:paraId="73687363" w14:textId="77777777" w:rsidR="00A8127D" w:rsidRDefault="00A8127D" w:rsidP="00A8127D">
      <w:pPr>
        <w:spacing w:line="297" w:lineRule="auto"/>
        <w:rPr>
          <w:sz w:val="16"/>
        </w:rPr>
        <w:sectPr w:rsidR="00A8127D" w:rsidSect="00265853">
          <w:pgSz w:w="11910" w:h="16840" w:code="9"/>
          <w:pgMar w:top="1120" w:right="940" w:bottom="280" w:left="1020" w:header="591" w:footer="0" w:gutter="0"/>
          <w:cols w:space="720"/>
        </w:sectPr>
      </w:pPr>
    </w:p>
    <w:p w14:paraId="1B1A00C0" w14:textId="2E68BAF1" w:rsidR="00A8127D" w:rsidRPr="00DE5E0D" w:rsidRDefault="00B947DB" w:rsidP="00DE5E0D">
      <w:pPr>
        <w:pStyle w:val="Heading2"/>
      </w:pPr>
      <w:r>
        <w:lastRenderedPageBreak/>
        <w:t xml:space="preserve">B.2 </w:t>
      </w:r>
      <w:r>
        <w:tab/>
      </w:r>
      <w:r w:rsidR="00024221">
        <w:t>Time</w:t>
      </w:r>
      <w:r w:rsidR="00E14BA1">
        <w:noBreakHyphen/>
      </w:r>
      <w:r w:rsidR="00024221">
        <w:t xml:space="preserve">varying </w:t>
      </w:r>
      <w:proofErr w:type="spellStart"/>
      <w:r w:rsidR="00024221">
        <w:t>superelasticity</w:t>
      </w:r>
      <w:proofErr w:type="spellEnd"/>
    </w:p>
    <w:p w14:paraId="6609C247" w14:textId="77777777" w:rsidR="003E609D" w:rsidRDefault="003E609D" w:rsidP="003E609D">
      <w:pPr>
        <w:pStyle w:val="TableMainHeading"/>
        <w:rPr>
          <w:spacing w:val="-2"/>
        </w:rPr>
      </w:pPr>
      <w:r>
        <w:t>Table</w:t>
      </w:r>
      <w:r>
        <w:rPr>
          <w:spacing w:val="-12"/>
        </w:rPr>
        <w:t xml:space="preserve"> </w:t>
      </w:r>
      <w:r>
        <w:t>B4:</w:t>
      </w:r>
      <w:r>
        <w:rPr>
          <w:spacing w:val="-11"/>
        </w:rPr>
        <w:t xml:space="preserve"> </w:t>
      </w:r>
      <w:r>
        <w:t>Model</w:t>
      </w:r>
      <w:r>
        <w:rPr>
          <w:spacing w:val="-11"/>
        </w:rPr>
        <w:t xml:space="preserve"> </w:t>
      </w:r>
      <w:r>
        <w:t>Calibration</w:t>
      </w:r>
      <w:r>
        <w:rPr>
          <w:spacing w:val="-11"/>
        </w:rPr>
        <w:t xml:space="preserve"> </w:t>
      </w:r>
      <w:r>
        <w:rPr>
          <w:spacing w:val="-2"/>
        </w:rPr>
        <w:t>Targets</w:t>
      </w:r>
    </w:p>
    <w:p w14:paraId="1F6F1B60" w14:textId="77777777" w:rsidR="003E609D" w:rsidRPr="00FA3C37" w:rsidRDefault="003E609D" w:rsidP="003E609D">
      <w:pPr>
        <w:pStyle w:val="TableSecondHeading"/>
      </w:pPr>
      <w:r>
        <w:t xml:space="preserve">Time-varying </w:t>
      </w:r>
      <w:proofErr w:type="spellStart"/>
      <w:r>
        <w:t>superelasticity</w:t>
      </w:r>
      <w:proofErr w:type="spellEnd"/>
      <w:r>
        <w:t xml:space="preserve"> model</w:t>
      </w:r>
    </w:p>
    <w:tbl>
      <w:tblPr>
        <w:tblW w:w="0" w:type="auto"/>
        <w:tblInd w:w="121" w:type="dxa"/>
        <w:tblLayout w:type="fixed"/>
        <w:tblCellMar>
          <w:left w:w="0" w:type="dxa"/>
          <w:right w:w="0" w:type="dxa"/>
        </w:tblCellMar>
        <w:tblLook w:val="01E0" w:firstRow="1" w:lastRow="1" w:firstColumn="1" w:lastColumn="1" w:noHBand="0" w:noVBand="0"/>
      </w:tblPr>
      <w:tblGrid>
        <w:gridCol w:w="1531"/>
        <w:gridCol w:w="2049"/>
        <w:gridCol w:w="2049"/>
        <w:gridCol w:w="2049"/>
        <w:gridCol w:w="2050"/>
      </w:tblGrid>
      <w:tr w:rsidR="003E609D" w14:paraId="7BB0E0BD" w14:textId="77777777" w:rsidTr="00D15FA7">
        <w:trPr>
          <w:trHeight w:val="262"/>
        </w:trPr>
        <w:tc>
          <w:tcPr>
            <w:tcW w:w="1531" w:type="dxa"/>
            <w:vMerge w:val="restart"/>
            <w:tcBorders>
              <w:top w:val="single" w:sz="4" w:space="0" w:color="000000"/>
              <w:bottom w:val="single" w:sz="4" w:space="0" w:color="000000"/>
            </w:tcBorders>
          </w:tcPr>
          <w:p w14:paraId="0479F5D7" w14:textId="77777777" w:rsidR="003E609D" w:rsidRDefault="003E609D" w:rsidP="009F5CB4">
            <w:pPr>
              <w:pStyle w:val="TableParagraph"/>
              <w:spacing w:before="0" w:line="240" w:lineRule="auto"/>
              <w:jc w:val="left"/>
              <w:rPr>
                <w:rFonts w:ascii="Times New Roman"/>
                <w:sz w:val="18"/>
              </w:rPr>
            </w:pPr>
          </w:p>
        </w:tc>
        <w:tc>
          <w:tcPr>
            <w:tcW w:w="2049" w:type="dxa"/>
            <w:tcBorders>
              <w:top w:val="single" w:sz="4" w:space="0" w:color="000000"/>
              <w:bottom w:val="single" w:sz="4" w:space="0" w:color="auto"/>
            </w:tcBorders>
          </w:tcPr>
          <w:p w14:paraId="55D8E2EA" w14:textId="77777777" w:rsidR="003E609D" w:rsidRDefault="003E609D" w:rsidP="009F5CB4">
            <w:pPr>
              <w:pStyle w:val="TableParagraph"/>
              <w:spacing w:before="7" w:line="235" w:lineRule="exact"/>
              <w:ind w:right="230"/>
              <w:rPr>
                <w:b/>
                <w:sz w:val="20"/>
              </w:rPr>
            </w:pPr>
            <w:r>
              <w:rPr>
                <w:b/>
                <w:spacing w:val="-2"/>
                <w:sz w:val="20"/>
              </w:rPr>
              <w:t>Mark-up</w:t>
            </w:r>
          </w:p>
        </w:tc>
        <w:tc>
          <w:tcPr>
            <w:tcW w:w="2049" w:type="dxa"/>
            <w:tcBorders>
              <w:top w:val="single" w:sz="4" w:space="0" w:color="000000"/>
              <w:bottom w:val="single" w:sz="4" w:space="0" w:color="auto"/>
            </w:tcBorders>
          </w:tcPr>
          <w:p w14:paraId="7C86127B" w14:textId="77777777" w:rsidR="003E609D" w:rsidRDefault="003E609D" w:rsidP="009F5CB4">
            <w:pPr>
              <w:pStyle w:val="TableParagraph"/>
              <w:spacing w:before="7" w:line="235" w:lineRule="exact"/>
              <w:ind w:left="123" w:right="1"/>
              <w:rPr>
                <w:b/>
                <w:sz w:val="20"/>
              </w:rPr>
            </w:pPr>
            <w:r>
              <w:rPr>
                <w:b/>
                <w:spacing w:val="-2"/>
                <w:sz w:val="20"/>
              </w:rPr>
              <w:t>Mark-up</w:t>
            </w:r>
          </w:p>
        </w:tc>
        <w:tc>
          <w:tcPr>
            <w:tcW w:w="2049" w:type="dxa"/>
            <w:tcBorders>
              <w:top w:val="single" w:sz="4" w:space="0" w:color="000000"/>
              <w:bottom w:val="single" w:sz="4" w:space="0" w:color="auto"/>
            </w:tcBorders>
          </w:tcPr>
          <w:p w14:paraId="3E7FF2F8" w14:textId="77777777" w:rsidR="003E609D" w:rsidRDefault="003E609D" w:rsidP="009F5CB4">
            <w:pPr>
              <w:pStyle w:val="TableParagraph"/>
              <w:spacing w:before="7" w:line="235" w:lineRule="exact"/>
              <w:ind w:left="62"/>
              <w:rPr>
                <w:b/>
                <w:sz w:val="20"/>
              </w:rPr>
            </w:pPr>
            <w:r>
              <w:rPr>
                <w:b/>
                <w:spacing w:val="-2"/>
                <w:sz w:val="20"/>
              </w:rPr>
              <w:t xml:space="preserve">Concentration </w:t>
            </w:r>
            <w:r w:rsidRPr="00C907D4">
              <w:rPr>
                <w:b/>
                <w:spacing w:val="-2"/>
                <w:sz w:val="20"/>
                <w:vertAlign w:val="superscript"/>
              </w:rPr>
              <w:t>(a)</w:t>
            </w:r>
          </w:p>
        </w:tc>
        <w:tc>
          <w:tcPr>
            <w:tcW w:w="2050" w:type="dxa"/>
            <w:tcBorders>
              <w:top w:val="single" w:sz="4" w:space="0" w:color="000000"/>
              <w:bottom w:val="single" w:sz="4" w:space="0" w:color="auto"/>
            </w:tcBorders>
          </w:tcPr>
          <w:p w14:paraId="4D98D85A" w14:textId="77777777" w:rsidR="003E609D" w:rsidRDefault="003E609D" w:rsidP="009F5CB4">
            <w:pPr>
              <w:pStyle w:val="TableParagraph"/>
              <w:spacing w:before="7" w:line="235" w:lineRule="exact"/>
              <w:ind w:left="1" w:right="75"/>
              <w:rPr>
                <w:b/>
                <w:sz w:val="20"/>
              </w:rPr>
            </w:pPr>
            <w:proofErr w:type="spellStart"/>
            <w:r>
              <w:rPr>
                <w:b/>
                <w:spacing w:val="-2"/>
                <w:sz w:val="20"/>
              </w:rPr>
              <w:t>Superelasticity</w:t>
            </w:r>
            <w:proofErr w:type="spellEnd"/>
          </w:p>
        </w:tc>
      </w:tr>
      <w:tr w:rsidR="003E609D" w14:paraId="3C66C087" w14:textId="77777777" w:rsidTr="00D15FA7">
        <w:trPr>
          <w:trHeight w:val="524"/>
        </w:trPr>
        <w:tc>
          <w:tcPr>
            <w:tcW w:w="1531" w:type="dxa"/>
            <w:vMerge/>
            <w:tcBorders>
              <w:top w:val="nil"/>
              <w:bottom w:val="single" w:sz="4" w:space="0" w:color="000000"/>
            </w:tcBorders>
          </w:tcPr>
          <w:p w14:paraId="4BAAB004" w14:textId="77777777" w:rsidR="003E609D" w:rsidRDefault="003E609D" w:rsidP="009F5CB4">
            <w:pPr>
              <w:rPr>
                <w:sz w:val="2"/>
                <w:szCs w:val="2"/>
              </w:rPr>
            </w:pPr>
          </w:p>
        </w:tc>
        <w:tc>
          <w:tcPr>
            <w:tcW w:w="2049" w:type="dxa"/>
            <w:tcBorders>
              <w:top w:val="single" w:sz="4" w:space="0" w:color="auto"/>
              <w:bottom w:val="single" w:sz="4" w:space="0" w:color="000000"/>
            </w:tcBorders>
          </w:tcPr>
          <w:p w14:paraId="6E2F5EF2" w14:textId="77777777" w:rsidR="003E609D" w:rsidRDefault="003E609D" w:rsidP="009F5CB4">
            <w:pPr>
              <w:pStyle w:val="TableParagraph"/>
              <w:spacing w:before="15" w:line="237" w:lineRule="auto"/>
              <w:ind w:left="214" w:right="444" w:firstLine="245"/>
              <w:jc w:val="left"/>
              <w:rPr>
                <w:sz w:val="20"/>
              </w:rPr>
            </w:pPr>
            <w:r>
              <w:rPr>
                <w:spacing w:val="-2"/>
                <w:sz w:val="20"/>
              </w:rPr>
              <w:t>Harmonic sales-weighted</w:t>
            </w:r>
          </w:p>
        </w:tc>
        <w:tc>
          <w:tcPr>
            <w:tcW w:w="2049" w:type="dxa"/>
            <w:tcBorders>
              <w:top w:val="single" w:sz="4" w:space="0" w:color="auto"/>
              <w:bottom w:val="single" w:sz="4" w:space="0" w:color="000000"/>
            </w:tcBorders>
          </w:tcPr>
          <w:p w14:paraId="2A5A4D6C" w14:textId="77777777" w:rsidR="003E609D" w:rsidRDefault="003E609D" w:rsidP="009F5CB4">
            <w:pPr>
              <w:pStyle w:val="TableParagraph"/>
              <w:spacing w:before="13" w:line="240" w:lineRule="auto"/>
              <w:ind w:left="123"/>
              <w:rPr>
                <w:sz w:val="20"/>
              </w:rPr>
            </w:pPr>
            <w:r>
              <w:rPr>
                <w:spacing w:val="-4"/>
                <w:sz w:val="20"/>
              </w:rPr>
              <w:t>Cost-</w:t>
            </w:r>
            <w:r>
              <w:rPr>
                <w:spacing w:val="-2"/>
                <w:sz w:val="20"/>
              </w:rPr>
              <w:t>weighted</w:t>
            </w:r>
          </w:p>
        </w:tc>
        <w:tc>
          <w:tcPr>
            <w:tcW w:w="2049" w:type="dxa"/>
            <w:tcBorders>
              <w:top w:val="single" w:sz="4" w:space="0" w:color="auto"/>
              <w:bottom w:val="single" w:sz="4" w:space="0" w:color="000000"/>
            </w:tcBorders>
          </w:tcPr>
          <w:p w14:paraId="6558E41A" w14:textId="77777777" w:rsidR="003E609D" w:rsidRDefault="003E609D" w:rsidP="009F5CB4">
            <w:pPr>
              <w:pStyle w:val="TableParagraph"/>
              <w:spacing w:before="13" w:line="240" w:lineRule="auto"/>
              <w:ind w:left="62" w:right="1"/>
              <w:rPr>
                <w:sz w:val="20"/>
              </w:rPr>
            </w:pPr>
            <w:r>
              <w:rPr>
                <w:sz w:val="20"/>
              </w:rPr>
              <w:t>Top</w:t>
            </w:r>
            <w:r>
              <w:rPr>
                <w:spacing w:val="-11"/>
                <w:sz w:val="20"/>
              </w:rPr>
              <w:t xml:space="preserve"> </w:t>
            </w:r>
            <w:r>
              <w:rPr>
                <w:sz w:val="20"/>
              </w:rPr>
              <w:t>5</w:t>
            </w:r>
            <w:r>
              <w:rPr>
                <w:spacing w:val="-10"/>
                <w:sz w:val="20"/>
              </w:rPr>
              <w:t xml:space="preserve"> </w:t>
            </w:r>
            <w:r>
              <w:rPr>
                <w:sz w:val="20"/>
              </w:rPr>
              <w:t>per</w:t>
            </w:r>
            <w:r>
              <w:rPr>
                <w:spacing w:val="-10"/>
                <w:sz w:val="20"/>
              </w:rPr>
              <w:t xml:space="preserve"> </w:t>
            </w:r>
            <w:r>
              <w:rPr>
                <w:sz w:val="20"/>
              </w:rPr>
              <w:t>cent</w:t>
            </w:r>
            <w:r>
              <w:rPr>
                <w:spacing w:val="-11"/>
                <w:sz w:val="20"/>
              </w:rPr>
              <w:t xml:space="preserve"> </w:t>
            </w:r>
            <w:r>
              <w:rPr>
                <w:spacing w:val="-2"/>
                <w:sz w:val="20"/>
              </w:rPr>
              <w:t>share</w:t>
            </w:r>
          </w:p>
        </w:tc>
        <w:tc>
          <w:tcPr>
            <w:tcW w:w="2050" w:type="dxa"/>
            <w:tcBorders>
              <w:top w:val="single" w:sz="4" w:space="0" w:color="auto"/>
              <w:bottom w:val="single" w:sz="4" w:space="0" w:color="000000"/>
            </w:tcBorders>
          </w:tcPr>
          <w:p w14:paraId="1E33984F" w14:textId="77777777" w:rsidR="003E609D" w:rsidRDefault="003E609D" w:rsidP="009F5CB4">
            <w:pPr>
              <w:pStyle w:val="TableParagraph"/>
              <w:spacing w:before="0" w:line="240" w:lineRule="auto"/>
              <w:jc w:val="left"/>
              <w:rPr>
                <w:rFonts w:ascii="Times New Roman"/>
                <w:sz w:val="18"/>
              </w:rPr>
            </w:pPr>
          </w:p>
        </w:tc>
      </w:tr>
      <w:tr w:rsidR="003E609D" w14:paraId="39390B3E" w14:textId="77777777" w:rsidTr="009F5CB4">
        <w:trPr>
          <w:trHeight w:val="267"/>
        </w:trPr>
        <w:tc>
          <w:tcPr>
            <w:tcW w:w="1531" w:type="dxa"/>
            <w:tcBorders>
              <w:top w:val="single" w:sz="4" w:space="0" w:color="000000"/>
            </w:tcBorders>
          </w:tcPr>
          <w:p w14:paraId="4CF4CCDD" w14:textId="77777777" w:rsidR="003E609D" w:rsidRDefault="003E609D" w:rsidP="009F5CB4">
            <w:pPr>
              <w:pStyle w:val="TableParagraph"/>
              <w:spacing w:before="7"/>
              <w:jc w:val="left"/>
              <w:rPr>
                <w:sz w:val="20"/>
              </w:rPr>
            </w:pPr>
            <w:r>
              <w:rPr>
                <w:spacing w:val="-2"/>
                <w:sz w:val="20"/>
              </w:rPr>
              <w:t>Mid-2000s</w:t>
            </w:r>
          </w:p>
        </w:tc>
        <w:tc>
          <w:tcPr>
            <w:tcW w:w="2049" w:type="dxa"/>
            <w:tcBorders>
              <w:top w:val="single" w:sz="4" w:space="0" w:color="000000"/>
            </w:tcBorders>
          </w:tcPr>
          <w:p w14:paraId="6664219C" w14:textId="77777777" w:rsidR="003E609D" w:rsidRDefault="003E609D" w:rsidP="009F5CB4">
            <w:pPr>
              <w:pStyle w:val="TableParagraph"/>
              <w:spacing w:before="7"/>
              <w:ind w:left="1" w:right="230"/>
              <w:rPr>
                <w:sz w:val="20"/>
              </w:rPr>
            </w:pPr>
            <w:r>
              <w:rPr>
                <w:spacing w:val="-4"/>
                <w:sz w:val="20"/>
              </w:rPr>
              <w:t>1.37</w:t>
            </w:r>
          </w:p>
        </w:tc>
        <w:tc>
          <w:tcPr>
            <w:tcW w:w="2049" w:type="dxa"/>
            <w:tcBorders>
              <w:top w:val="single" w:sz="4" w:space="0" w:color="000000"/>
            </w:tcBorders>
          </w:tcPr>
          <w:p w14:paraId="2A6A4A05" w14:textId="77777777" w:rsidR="003E609D" w:rsidRDefault="003E609D" w:rsidP="009F5CB4">
            <w:pPr>
              <w:pStyle w:val="TableParagraph"/>
              <w:spacing w:before="7"/>
              <w:ind w:left="123"/>
              <w:rPr>
                <w:sz w:val="20"/>
              </w:rPr>
            </w:pPr>
            <w:r>
              <w:rPr>
                <w:spacing w:val="-4"/>
                <w:sz w:val="20"/>
              </w:rPr>
              <w:t>1.59</w:t>
            </w:r>
          </w:p>
        </w:tc>
        <w:tc>
          <w:tcPr>
            <w:tcW w:w="2049" w:type="dxa"/>
            <w:tcBorders>
              <w:top w:val="single" w:sz="4" w:space="0" w:color="000000"/>
            </w:tcBorders>
          </w:tcPr>
          <w:p w14:paraId="4AA66E51" w14:textId="77777777" w:rsidR="003E609D" w:rsidRDefault="003E609D" w:rsidP="009F5CB4">
            <w:pPr>
              <w:pStyle w:val="TableParagraph"/>
              <w:spacing w:before="7"/>
              <w:ind w:left="62" w:right="1"/>
              <w:rPr>
                <w:sz w:val="20"/>
              </w:rPr>
            </w:pPr>
            <w:r>
              <w:rPr>
                <w:sz w:val="20"/>
              </w:rPr>
              <w:t>68</w:t>
            </w:r>
            <w:r>
              <w:rPr>
                <w:spacing w:val="-5"/>
                <w:sz w:val="20"/>
              </w:rPr>
              <w:t xml:space="preserve"> </w:t>
            </w:r>
            <w:r>
              <w:rPr>
                <w:sz w:val="20"/>
              </w:rPr>
              <w:t>per</w:t>
            </w:r>
            <w:r>
              <w:rPr>
                <w:spacing w:val="-5"/>
                <w:sz w:val="20"/>
              </w:rPr>
              <w:t xml:space="preserve"> </w:t>
            </w:r>
            <w:r>
              <w:rPr>
                <w:spacing w:val="-4"/>
                <w:sz w:val="20"/>
              </w:rPr>
              <w:t>cent</w:t>
            </w:r>
          </w:p>
        </w:tc>
        <w:tc>
          <w:tcPr>
            <w:tcW w:w="2050" w:type="dxa"/>
            <w:tcBorders>
              <w:top w:val="single" w:sz="4" w:space="0" w:color="000000"/>
            </w:tcBorders>
          </w:tcPr>
          <w:p w14:paraId="6DE304B8" w14:textId="77777777" w:rsidR="003E609D" w:rsidRDefault="003E609D" w:rsidP="009F5CB4">
            <w:pPr>
              <w:pStyle w:val="TableParagraph"/>
              <w:spacing w:before="7"/>
              <w:ind w:right="75"/>
              <w:rPr>
                <w:sz w:val="20"/>
              </w:rPr>
            </w:pPr>
            <w:r>
              <w:rPr>
                <w:spacing w:val="-4"/>
                <w:sz w:val="20"/>
              </w:rPr>
              <w:t>0.11</w:t>
            </w:r>
          </w:p>
        </w:tc>
      </w:tr>
      <w:tr w:rsidR="003E609D" w14:paraId="74912DDC" w14:textId="77777777" w:rsidTr="009F5CB4">
        <w:trPr>
          <w:trHeight w:val="310"/>
        </w:trPr>
        <w:tc>
          <w:tcPr>
            <w:tcW w:w="1531" w:type="dxa"/>
            <w:tcBorders>
              <w:bottom w:val="single" w:sz="4" w:space="0" w:color="000000"/>
            </w:tcBorders>
          </w:tcPr>
          <w:p w14:paraId="5C7121DD" w14:textId="77777777" w:rsidR="003E609D" w:rsidRDefault="003E609D" w:rsidP="009F5CB4">
            <w:pPr>
              <w:pStyle w:val="TableParagraph"/>
              <w:spacing w:line="240" w:lineRule="auto"/>
              <w:ind w:left="-1"/>
              <w:jc w:val="left"/>
              <w:rPr>
                <w:sz w:val="20"/>
              </w:rPr>
            </w:pPr>
            <w:r>
              <w:rPr>
                <w:spacing w:val="-2"/>
                <w:sz w:val="20"/>
              </w:rPr>
              <w:t>Mid-2010s</w:t>
            </w:r>
          </w:p>
        </w:tc>
        <w:tc>
          <w:tcPr>
            <w:tcW w:w="2049" w:type="dxa"/>
            <w:tcBorders>
              <w:bottom w:val="single" w:sz="4" w:space="0" w:color="000000"/>
            </w:tcBorders>
          </w:tcPr>
          <w:p w14:paraId="7B2CFB0A" w14:textId="77777777" w:rsidR="003E609D" w:rsidRDefault="003E609D" w:rsidP="009F5CB4">
            <w:pPr>
              <w:pStyle w:val="TableParagraph"/>
              <w:spacing w:line="240" w:lineRule="auto"/>
              <w:ind w:left="1" w:right="230"/>
              <w:rPr>
                <w:sz w:val="20"/>
              </w:rPr>
            </w:pPr>
            <w:r>
              <w:rPr>
                <w:spacing w:val="-4"/>
                <w:sz w:val="20"/>
              </w:rPr>
              <w:t>1.25</w:t>
            </w:r>
          </w:p>
        </w:tc>
        <w:tc>
          <w:tcPr>
            <w:tcW w:w="2049" w:type="dxa"/>
            <w:tcBorders>
              <w:bottom w:val="single" w:sz="4" w:space="0" w:color="000000"/>
            </w:tcBorders>
          </w:tcPr>
          <w:p w14:paraId="07A7B415" w14:textId="77777777" w:rsidR="003E609D" w:rsidRDefault="003E609D" w:rsidP="009F5CB4">
            <w:pPr>
              <w:pStyle w:val="TableParagraph"/>
              <w:spacing w:line="240" w:lineRule="auto"/>
              <w:ind w:left="123"/>
              <w:rPr>
                <w:sz w:val="20"/>
              </w:rPr>
            </w:pPr>
            <w:r>
              <w:rPr>
                <w:spacing w:val="-4"/>
                <w:sz w:val="20"/>
              </w:rPr>
              <w:t>1.46</w:t>
            </w:r>
          </w:p>
        </w:tc>
        <w:tc>
          <w:tcPr>
            <w:tcW w:w="2049" w:type="dxa"/>
            <w:tcBorders>
              <w:bottom w:val="single" w:sz="4" w:space="0" w:color="000000"/>
            </w:tcBorders>
          </w:tcPr>
          <w:p w14:paraId="47B45070" w14:textId="77777777" w:rsidR="003E609D" w:rsidRDefault="003E609D" w:rsidP="009F5CB4">
            <w:pPr>
              <w:pStyle w:val="TableParagraph"/>
              <w:spacing w:line="240" w:lineRule="auto"/>
              <w:ind w:left="62" w:right="1"/>
              <w:rPr>
                <w:sz w:val="20"/>
              </w:rPr>
            </w:pPr>
            <w:r>
              <w:rPr>
                <w:sz w:val="20"/>
              </w:rPr>
              <w:t>70</w:t>
            </w:r>
            <w:r>
              <w:rPr>
                <w:spacing w:val="-5"/>
                <w:sz w:val="20"/>
              </w:rPr>
              <w:t xml:space="preserve"> </w:t>
            </w:r>
            <w:r>
              <w:rPr>
                <w:sz w:val="20"/>
              </w:rPr>
              <w:t>per</w:t>
            </w:r>
            <w:r>
              <w:rPr>
                <w:spacing w:val="-5"/>
                <w:sz w:val="20"/>
              </w:rPr>
              <w:t xml:space="preserve"> </w:t>
            </w:r>
            <w:r>
              <w:rPr>
                <w:spacing w:val="-4"/>
                <w:sz w:val="20"/>
              </w:rPr>
              <w:t>cent</w:t>
            </w:r>
          </w:p>
        </w:tc>
        <w:tc>
          <w:tcPr>
            <w:tcW w:w="2050" w:type="dxa"/>
            <w:tcBorders>
              <w:bottom w:val="single" w:sz="4" w:space="0" w:color="000000"/>
            </w:tcBorders>
          </w:tcPr>
          <w:p w14:paraId="6B7EA51D" w14:textId="77777777" w:rsidR="003E609D" w:rsidRDefault="003E609D" w:rsidP="009F5CB4">
            <w:pPr>
              <w:pStyle w:val="TableParagraph"/>
              <w:spacing w:line="240" w:lineRule="auto"/>
              <w:ind w:right="75"/>
              <w:rPr>
                <w:sz w:val="20"/>
              </w:rPr>
            </w:pPr>
            <w:r>
              <w:rPr>
                <w:spacing w:val="-4"/>
                <w:sz w:val="20"/>
              </w:rPr>
              <w:t>0.09</w:t>
            </w:r>
          </w:p>
        </w:tc>
      </w:tr>
    </w:tbl>
    <w:p w14:paraId="00995985" w14:textId="77777777" w:rsidR="003E609D" w:rsidRDefault="003E609D" w:rsidP="003E609D">
      <w:pPr>
        <w:pStyle w:val="ChartorTableNote"/>
        <w:rPr>
          <w:spacing w:val="-2"/>
        </w:rPr>
      </w:pPr>
      <w:r>
        <w:rPr>
          <w:spacing w:val="-2"/>
        </w:rPr>
        <w:t>Note:</w:t>
      </w:r>
      <w:r>
        <w:tab/>
        <w:t>(a) Concentration</w:t>
      </w:r>
      <w:r>
        <w:rPr>
          <w:spacing w:val="-11"/>
        </w:rPr>
        <w:t xml:space="preserve"> </w:t>
      </w:r>
      <w:r>
        <w:t>based</w:t>
      </w:r>
      <w:r>
        <w:rPr>
          <w:spacing w:val="-10"/>
        </w:rPr>
        <w:t xml:space="preserve"> </w:t>
      </w:r>
      <w:r>
        <w:t>on</w:t>
      </w:r>
      <w:r>
        <w:rPr>
          <w:spacing w:val="-11"/>
        </w:rPr>
        <w:t xml:space="preserve"> </w:t>
      </w:r>
      <w:r>
        <w:t>unweighted</w:t>
      </w:r>
      <w:r>
        <w:rPr>
          <w:spacing w:val="-10"/>
        </w:rPr>
        <w:t xml:space="preserve"> </w:t>
      </w:r>
      <w:r>
        <w:t>average</w:t>
      </w:r>
      <w:r>
        <w:rPr>
          <w:spacing w:val="-11"/>
        </w:rPr>
        <w:t xml:space="preserve"> </w:t>
      </w:r>
      <w:r>
        <w:t>of</w:t>
      </w:r>
      <w:r>
        <w:rPr>
          <w:spacing w:val="-10"/>
        </w:rPr>
        <w:t xml:space="preserve"> </w:t>
      </w:r>
      <w:r>
        <w:t>industry-level</w:t>
      </w:r>
      <w:r>
        <w:rPr>
          <w:spacing w:val="-11"/>
        </w:rPr>
        <w:t xml:space="preserve"> </w:t>
      </w:r>
      <w:r>
        <w:rPr>
          <w:spacing w:val="-2"/>
        </w:rPr>
        <w:t>shares.</w:t>
      </w:r>
    </w:p>
    <w:p w14:paraId="160BFBE4" w14:textId="77777777" w:rsidR="003E609D" w:rsidRDefault="003E609D" w:rsidP="003E609D">
      <w:pPr>
        <w:pStyle w:val="ChartorTableNote"/>
        <w:rPr>
          <w:spacing w:val="-2"/>
        </w:rPr>
      </w:pPr>
      <w:r>
        <w:rPr>
          <w:spacing w:val="-2"/>
        </w:rPr>
        <w:t>Sources:</w:t>
      </w:r>
      <w:r>
        <w:rPr>
          <w:spacing w:val="-2"/>
        </w:rPr>
        <w:tab/>
        <w:t>Authors’ calculations, Hambur (2023).</w:t>
      </w:r>
    </w:p>
    <w:p w14:paraId="64CB129F" w14:textId="77777777" w:rsidR="003E609D" w:rsidRPr="002F4481" w:rsidRDefault="003E609D" w:rsidP="003E609D"/>
    <w:p w14:paraId="5D965D53" w14:textId="77777777" w:rsidR="003E609D" w:rsidRDefault="003E609D" w:rsidP="003E609D">
      <w:pPr>
        <w:pStyle w:val="TableMainHeading"/>
        <w:rPr>
          <w:spacing w:val="-2"/>
        </w:rPr>
      </w:pPr>
      <w:r>
        <w:t>Table</w:t>
      </w:r>
      <w:r>
        <w:rPr>
          <w:spacing w:val="-8"/>
        </w:rPr>
        <w:t xml:space="preserve"> </w:t>
      </w:r>
      <w:r>
        <w:t>B5:</w:t>
      </w:r>
      <w:r>
        <w:rPr>
          <w:spacing w:val="-7"/>
        </w:rPr>
        <w:t xml:space="preserve"> </w:t>
      </w:r>
      <w:r>
        <w:t>Model</w:t>
      </w:r>
      <w:r>
        <w:rPr>
          <w:spacing w:val="-7"/>
        </w:rPr>
        <w:t xml:space="preserve"> </w:t>
      </w:r>
      <w:r>
        <w:rPr>
          <w:spacing w:val="-2"/>
        </w:rPr>
        <w:t>Parameters</w:t>
      </w:r>
    </w:p>
    <w:p w14:paraId="6C872F89" w14:textId="77777777" w:rsidR="003E609D" w:rsidRPr="009F7971" w:rsidRDefault="003E609D" w:rsidP="003E609D">
      <w:pPr>
        <w:pStyle w:val="TableSecondHeading"/>
      </w:pPr>
      <w:r>
        <w:t xml:space="preserve">Time-varying </w:t>
      </w:r>
      <w:proofErr w:type="spellStart"/>
      <w:r>
        <w:t>superelasticity</w:t>
      </w:r>
      <w:proofErr w:type="spellEnd"/>
      <w:r>
        <w:t xml:space="preserve"> model</w:t>
      </w:r>
    </w:p>
    <w:tbl>
      <w:tblPr>
        <w:tblW w:w="0" w:type="auto"/>
        <w:tblInd w:w="121" w:type="dxa"/>
        <w:tblLayout w:type="fixed"/>
        <w:tblCellMar>
          <w:left w:w="0" w:type="dxa"/>
          <w:right w:w="0" w:type="dxa"/>
        </w:tblCellMar>
        <w:tblLook w:val="01E0" w:firstRow="1" w:lastRow="1" w:firstColumn="1" w:lastColumn="1" w:noHBand="0" w:noVBand="0"/>
      </w:tblPr>
      <w:tblGrid>
        <w:gridCol w:w="1531"/>
        <w:gridCol w:w="2049"/>
        <w:gridCol w:w="2049"/>
        <w:gridCol w:w="2049"/>
        <w:gridCol w:w="2050"/>
      </w:tblGrid>
      <w:tr w:rsidR="003E609D" w14:paraId="0DA5F38C" w14:textId="77777777" w:rsidTr="00D15FA7">
        <w:trPr>
          <w:trHeight w:val="271"/>
        </w:trPr>
        <w:tc>
          <w:tcPr>
            <w:tcW w:w="1531" w:type="dxa"/>
            <w:tcBorders>
              <w:top w:val="single" w:sz="4" w:space="0" w:color="auto"/>
            </w:tcBorders>
          </w:tcPr>
          <w:p w14:paraId="19379AAD" w14:textId="77777777" w:rsidR="003E609D" w:rsidRDefault="003E609D" w:rsidP="009F5CB4">
            <w:pPr>
              <w:pStyle w:val="TableParagraph"/>
              <w:spacing w:before="0" w:line="240" w:lineRule="auto"/>
              <w:jc w:val="left"/>
              <w:rPr>
                <w:rFonts w:ascii="Times New Roman"/>
                <w:sz w:val="18"/>
              </w:rPr>
            </w:pPr>
          </w:p>
        </w:tc>
        <w:tc>
          <w:tcPr>
            <w:tcW w:w="4098" w:type="dxa"/>
            <w:gridSpan w:val="2"/>
            <w:tcBorders>
              <w:top w:val="single" w:sz="4" w:space="0" w:color="auto"/>
              <w:bottom w:val="single" w:sz="4" w:space="0" w:color="000000"/>
            </w:tcBorders>
          </w:tcPr>
          <w:p w14:paraId="053594BA" w14:textId="77777777" w:rsidR="003E609D" w:rsidRPr="00890B7C" w:rsidRDefault="003E609D" w:rsidP="009F5CB4">
            <w:pPr>
              <w:pStyle w:val="TableParagraph"/>
              <w:spacing w:before="0" w:line="241" w:lineRule="exact"/>
              <w:rPr>
                <w:bCs/>
                <w:sz w:val="20"/>
              </w:rPr>
            </w:pPr>
            <w:r>
              <w:rPr>
                <w:b/>
                <w:spacing w:val="-2"/>
                <w:sz w:val="20"/>
              </w:rPr>
              <w:t>Harmonic sales-weighted</w:t>
            </w:r>
          </w:p>
        </w:tc>
        <w:tc>
          <w:tcPr>
            <w:tcW w:w="4099" w:type="dxa"/>
            <w:gridSpan w:val="2"/>
            <w:tcBorders>
              <w:top w:val="single" w:sz="4" w:space="0" w:color="auto"/>
              <w:bottom w:val="single" w:sz="4" w:space="0" w:color="000000"/>
            </w:tcBorders>
          </w:tcPr>
          <w:p w14:paraId="739747AF" w14:textId="77777777" w:rsidR="003E609D" w:rsidRPr="00890B7C" w:rsidRDefault="003E609D" w:rsidP="009F5CB4">
            <w:pPr>
              <w:pStyle w:val="TableParagraph"/>
              <w:spacing w:before="0" w:line="241" w:lineRule="exact"/>
              <w:ind w:left="165"/>
              <w:rPr>
                <w:bCs/>
                <w:sz w:val="20"/>
              </w:rPr>
            </w:pPr>
            <w:r>
              <w:rPr>
                <w:b/>
                <w:spacing w:val="-4"/>
                <w:sz w:val="20"/>
              </w:rPr>
              <w:t>Cost-</w:t>
            </w:r>
            <w:r>
              <w:rPr>
                <w:b/>
                <w:spacing w:val="-2"/>
                <w:sz w:val="20"/>
              </w:rPr>
              <w:t>weighted</w:t>
            </w:r>
          </w:p>
        </w:tc>
      </w:tr>
      <w:tr w:rsidR="003E609D" w14:paraId="165638F4" w14:textId="77777777" w:rsidTr="009F5CB4">
        <w:trPr>
          <w:trHeight w:val="271"/>
        </w:trPr>
        <w:tc>
          <w:tcPr>
            <w:tcW w:w="1531" w:type="dxa"/>
            <w:tcBorders>
              <w:bottom w:val="single" w:sz="4" w:space="0" w:color="000000"/>
            </w:tcBorders>
          </w:tcPr>
          <w:p w14:paraId="327CF5C9" w14:textId="77777777" w:rsidR="003E609D" w:rsidRDefault="003E609D" w:rsidP="009F5CB4">
            <w:pPr>
              <w:pStyle w:val="TableParagraph"/>
              <w:spacing w:before="0" w:line="240" w:lineRule="auto"/>
              <w:jc w:val="left"/>
              <w:rPr>
                <w:rFonts w:ascii="Times New Roman"/>
                <w:sz w:val="18"/>
              </w:rPr>
            </w:pPr>
          </w:p>
        </w:tc>
        <w:tc>
          <w:tcPr>
            <w:tcW w:w="2049" w:type="dxa"/>
            <w:tcBorders>
              <w:bottom w:val="single" w:sz="4" w:space="0" w:color="000000"/>
            </w:tcBorders>
          </w:tcPr>
          <w:p w14:paraId="7EEDF522" w14:textId="77777777" w:rsidR="003E609D" w:rsidRDefault="003E609D" w:rsidP="009F5CB4">
            <w:pPr>
              <w:pStyle w:val="TableParagraph"/>
              <w:spacing w:before="0" w:line="241" w:lineRule="exact"/>
              <w:ind w:right="153"/>
              <w:rPr>
                <w:sz w:val="20"/>
              </w:rPr>
            </w:pPr>
            <w:r w:rsidRPr="00890B7C">
              <w:rPr>
                <w:bCs/>
                <w:sz w:val="20"/>
              </w:rPr>
              <w:t>Pareto</w:t>
            </w:r>
            <w:r w:rsidRPr="00890B7C">
              <w:rPr>
                <w:bCs/>
                <w:spacing w:val="-13"/>
                <w:sz w:val="20"/>
              </w:rPr>
              <w:t xml:space="preserve"> </w:t>
            </w:r>
            <w:r w:rsidRPr="00890B7C">
              <w:rPr>
                <w:bCs/>
                <w:spacing w:val="-4"/>
                <w:sz w:val="20"/>
              </w:rPr>
              <w:t xml:space="preserve">tail </w:t>
            </w:r>
            <w:r w:rsidRPr="005C3D63">
              <w:rPr>
                <w:rFonts w:ascii="Arial" w:hAnsi="Arial"/>
                <w:bCs/>
                <w:spacing w:val="-10"/>
                <w:sz w:val="20"/>
              </w:rPr>
              <w:t>ξ</w:t>
            </w:r>
          </w:p>
        </w:tc>
        <w:tc>
          <w:tcPr>
            <w:tcW w:w="2049" w:type="dxa"/>
            <w:tcBorders>
              <w:bottom w:val="single" w:sz="4" w:space="0" w:color="000000"/>
            </w:tcBorders>
          </w:tcPr>
          <w:p w14:paraId="09E226BF" w14:textId="77777777" w:rsidR="003E609D" w:rsidRDefault="003E609D" w:rsidP="009F5CB4">
            <w:pPr>
              <w:pStyle w:val="TableParagraph"/>
              <w:spacing w:before="0" w:line="241" w:lineRule="exact"/>
              <w:rPr>
                <w:sz w:val="20"/>
              </w:rPr>
            </w:pPr>
            <w:r w:rsidRPr="00890B7C">
              <w:rPr>
                <w:bCs/>
                <w:sz w:val="20"/>
              </w:rPr>
              <w:t>Demand</w:t>
            </w:r>
            <w:r w:rsidRPr="00890B7C">
              <w:rPr>
                <w:bCs/>
                <w:spacing w:val="-15"/>
                <w:sz w:val="20"/>
              </w:rPr>
              <w:t xml:space="preserve"> </w:t>
            </w:r>
            <w:r w:rsidRPr="00890B7C">
              <w:rPr>
                <w:bCs/>
                <w:spacing w:val="-2"/>
                <w:sz w:val="20"/>
              </w:rPr>
              <w:t xml:space="preserve">elasticity </w:t>
            </w:r>
            <w:r w:rsidRPr="005C3D63">
              <w:rPr>
                <w:rFonts w:ascii="Arial" w:hAnsi="Arial"/>
                <w:bCs/>
                <w:spacing w:val="-10"/>
                <w:sz w:val="20"/>
              </w:rPr>
              <w:t>σ</w:t>
            </w:r>
          </w:p>
        </w:tc>
        <w:tc>
          <w:tcPr>
            <w:tcW w:w="2049" w:type="dxa"/>
            <w:tcBorders>
              <w:bottom w:val="single" w:sz="4" w:space="0" w:color="000000"/>
            </w:tcBorders>
          </w:tcPr>
          <w:p w14:paraId="43F51792" w14:textId="77777777" w:rsidR="003E609D" w:rsidRDefault="003E609D" w:rsidP="009F5CB4">
            <w:pPr>
              <w:pStyle w:val="TableParagraph"/>
              <w:spacing w:before="0" w:line="241" w:lineRule="exact"/>
              <w:rPr>
                <w:sz w:val="20"/>
              </w:rPr>
            </w:pPr>
            <w:r w:rsidRPr="00890B7C">
              <w:rPr>
                <w:bCs/>
                <w:sz w:val="20"/>
              </w:rPr>
              <w:t>Pareto</w:t>
            </w:r>
            <w:r w:rsidRPr="00890B7C">
              <w:rPr>
                <w:bCs/>
                <w:spacing w:val="-13"/>
                <w:sz w:val="20"/>
              </w:rPr>
              <w:t xml:space="preserve"> </w:t>
            </w:r>
            <w:r w:rsidRPr="00890B7C">
              <w:rPr>
                <w:bCs/>
                <w:spacing w:val="-4"/>
                <w:sz w:val="20"/>
              </w:rPr>
              <w:t xml:space="preserve">tail </w:t>
            </w:r>
            <w:r w:rsidRPr="005C3D63">
              <w:rPr>
                <w:rFonts w:ascii="Arial" w:hAnsi="Arial"/>
                <w:bCs/>
                <w:spacing w:val="-10"/>
                <w:sz w:val="20"/>
              </w:rPr>
              <w:t>ξ</w:t>
            </w:r>
          </w:p>
        </w:tc>
        <w:tc>
          <w:tcPr>
            <w:tcW w:w="2050" w:type="dxa"/>
            <w:tcBorders>
              <w:bottom w:val="single" w:sz="4" w:space="0" w:color="000000"/>
            </w:tcBorders>
          </w:tcPr>
          <w:p w14:paraId="2C961FFF" w14:textId="77777777" w:rsidR="003E609D" w:rsidRDefault="003E609D" w:rsidP="009F5CB4">
            <w:pPr>
              <w:pStyle w:val="TableParagraph"/>
              <w:spacing w:before="0" w:line="241" w:lineRule="exact"/>
              <w:rPr>
                <w:sz w:val="20"/>
              </w:rPr>
            </w:pPr>
            <w:r w:rsidRPr="00890B7C">
              <w:rPr>
                <w:bCs/>
                <w:sz w:val="20"/>
              </w:rPr>
              <w:t>Demand</w:t>
            </w:r>
            <w:r w:rsidRPr="00890B7C">
              <w:rPr>
                <w:bCs/>
                <w:spacing w:val="-15"/>
                <w:sz w:val="20"/>
              </w:rPr>
              <w:t xml:space="preserve"> </w:t>
            </w:r>
            <w:r w:rsidRPr="00890B7C">
              <w:rPr>
                <w:bCs/>
                <w:spacing w:val="-2"/>
                <w:sz w:val="20"/>
              </w:rPr>
              <w:t xml:space="preserve">elasticity </w:t>
            </w:r>
            <w:r w:rsidRPr="005C3D63">
              <w:rPr>
                <w:rFonts w:ascii="Arial" w:hAnsi="Arial"/>
                <w:bCs/>
                <w:spacing w:val="-10"/>
                <w:sz w:val="20"/>
              </w:rPr>
              <w:t>σ</w:t>
            </w:r>
          </w:p>
        </w:tc>
      </w:tr>
      <w:tr w:rsidR="003E609D" w14:paraId="61C4987B" w14:textId="77777777" w:rsidTr="009F5CB4">
        <w:trPr>
          <w:trHeight w:val="267"/>
        </w:trPr>
        <w:tc>
          <w:tcPr>
            <w:tcW w:w="1531" w:type="dxa"/>
            <w:tcBorders>
              <w:top w:val="single" w:sz="4" w:space="0" w:color="000000"/>
            </w:tcBorders>
          </w:tcPr>
          <w:p w14:paraId="04D3AEC7" w14:textId="77777777" w:rsidR="003E609D" w:rsidRDefault="003E609D" w:rsidP="009F5CB4">
            <w:pPr>
              <w:pStyle w:val="TableParagraph"/>
              <w:spacing w:before="7"/>
              <w:jc w:val="left"/>
              <w:rPr>
                <w:sz w:val="20"/>
              </w:rPr>
            </w:pPr>
            <w:r>
              <w:rPr>
                <w:spacing w:val="-2"/>
                <w:sz w:val="20"/>
              </w:rPr>
              <w:t>Mid-2000s</w:t>
            </w:r>
          </w:p>
        </w:tc>
        <w:tc>
          <w:tcPr>
            <w:tcW w:w="2049" w:type="dxa"/>
            <w:tcBorders>
              <w:top w:val="single" w:sz="4" w:space="0" w:color="000000"/>
            </w:tcBorders>
          </w:tcPr>
          <w:p w14:paraId="47E4BC5E" w14:textId="77777777" w:rsidR="003E609D" w:rsidRDefault="003E609D" w:rsidP="009F5CB4">
            <w:pPr>
              <w:pStyle w:val="TableParagraph"/>
              <w:spacing w:before="7"/>
              <w:ind w:right="153"/>
              <w:rPr>
                <w:sz w:val="20"/>
              </w:rPr>
            </w:pPr>
            <w:r>
              <w:rPr>
                <w:spacing w:val="-4"/>
                <w:sz w:val="20"/>
              </w:rPr>
              <w:t>5.64</w:t>
            </w:r>
          </w:p>
        </w:tc>
        <w:tc>
          <w:tcPr>
            <w:tcW w:w="2049" w:type="dxa"/>
            <w:tcBorders>
              <w:top w:val="single" w:sz="4" w:space="0" w:color="000000"/>
            </w:tcBorders>
          </w:tcPr>
          <w:p w14:paraId="2D1B4535" w14:textId="77777777" w:rsidR="003E609D" w:rsidRDefault="003E609D" w:rsidP="009F5CB4">
            <w:pPr>
              <w:pStyle w:val="TableParagraph"/>
              <w:spacing w:before="7"/>
              <w:rPr>
                <w:sz w:val="20"/>
              </w:rPr>
            </w:pPr>
            <w:r>
              <w:rPr>
                <w:spacing w:val="-4"/>
                <w:sz w:val="20"/>
              </w:rPr>
              <w:t>8.91</w:t>
            </w:r>
          </w:p>
        </w:tc>
        <w:tc>
          <w:tcPr>
            <w:tcW w:w="2049" w:type="dxa"/>
            <w:tcBorders>
              <w:top w:val="single" w:sz="4" w:space="0" w:color="000000"/>
            </w:tcBorders>
          </w:tcPr>
          <w:p w14:paraId="0A3ABAAE" w14:textId="77777777" w:rsidR="003E609D" w:rsidRDefault="003E609D" w:rsidP="009F5CB4">
            <w:pPr>
              <w:pStyle w:val="TableParagraph"/>
              <w:spacing w:before="7"/>
              <w:rPr>
                <w:sz w:val="20"/>
              </w:rPr>
            </w:pPr>
            <w:r>
              <w:rPr>
                <w:spacing w:val="-4"/>
                <w:sz w:val="20"/>
              </w:rPr>
              <w:t>4.03</w:t>
            </w:r>
          </w:p>
        </w:tc>
        <w:tc>
          <w:tcPr>
            <w:tcW w:w="2050" w:type="dxa"/>
            <w:tcBorders>
              <w:top w:val="single" w:sz="4" w:space="0" w:color="000000"/>
            </w:tcBorders>
          </w:tcPr>
          <w:p w14:paraId="0A185013" w14:textId="77777777" w:rsidR="003E609D" w:rsidRDefault="003E609D" w:rsidP="009F5CB4">
            <w:pPr>
              <w:pStyle w:val="TableParagraph"/>
              <w:spacing w:before="7"/>
              <w:ind w:left="165" w:right="1"/>
              <w:rPr>
                <w:sz w:val="20"/>
              </w:rPr>
            </w:pPr>
            <w:r>
              <w:rPr>
                <w:spacing w:val="-4"/>
                <w:sz w:val="20"/>
              </w:rPr>
              <w:t>6.83</w:t>
            </w:r>
          </w:p>
        </w:tc>
      </w:tr>
      <w:tr w:rsidR="003E609D" w14:paraId="014315B1" w14:textId="77777777" w:rsidTr="009F5CB4">
        <w:trPr>
          <w:trHeight w:val="310"/>
        </w:trPr>
        <w:tc>
          <w:tcPr>
            <w:tcW w:w="1531" w:type="dxa"/>
            <w:tcBorders>
              <w:bottom w:val="single" w:sz="4" w:space="0" w:color="000000"/>
            </w:tcBorders>
          </w:tcPr>
          <w:p w14:paraId="4E1A8DA2" w14:textId="77777777" w:rsidR="003E609D" w:rsidRDefault="003E609D" w:rsidP="009F5CB4">
            <w:pPr>
              <w:pStyle w:val="TableParagraph"/>
              <w:spacing w:line="240" w:lineRule="auto"/>
              <w:ind w:left="-1"/>
              <w:jc w:val="left"/>
              <w:rPr>
                <w:sz w:val="20"/>
              </w:rPr>
            </w:pPr>
            <w:r>
              <w:rPr>
                <w:spacing w:val="-2"/>
                <w:sz w:val="20"/>
              </w:rPr>
              <w:t>Mid-2010s</w:t>
            </w:r>
          </w:p>
        </w:tc>
        <w:tc>
          <w:tcPr>
            <w:tcW w:w="2049" w:type="dxa"/>
            <w:tcBorders>
              <w:bottom w:val="single" w:sz="4" w:space="0" w:color="000000"/>
            </w:tcBorders>
          </w:tcPr>
          <w:p w14:paraId="6BB86FB8" w14:textId="77777777" w:rsidR="003E609D" w:rsidRDefault="003E609D" w:rsidP="009F5CB4">
            <w:pPr>
              <w:pStyle w:val="TableParagraph"/>
              <w:spacing w:line="240" w:lineRule="auto"/>
              <w:ind w:right="153"/>
              <w:rPr>
                <w:sz w:val="20"/>
              </w:rPr>
            </w:pPr>
            <w:r>
              <w:rPr>
                <w:spacing w:val="-4"/>
                <w:sz w:val="20"/>
              </w:rPr>
              <w:t>4.10</w:t>
            </w:r>
          </w:p>
        </w:tc>
        <w:tc>
          <w:tcPr>
            <w:tcW w:w="2049" w:type="dxa"/>
            <w:tcBorders>
              <w:bottom w:val="single" w:sz="4" w:space="0" w:color="000000"/>
            </w:tcBorders>
          </w:tcPr>
          <w:p w14:paraId="1DA2C6F4" w14:textId="77777777" w:rsidR="003E609D" w:rsidRDefault="003E609D" w:rsidP="009F5CB4">
            <w:pPr>
              <w:pStyle w:val="TableParagraph"/>
              <w:spacing w:line="240" w:lineRule="auto"/>
              <w:rPr>
                <w:sz w:val="20"/>
              </w:rPr>
            </w:pPr>
            <w:r>
              <w:rPr>
                <w:spacing w:val="-4"/>
                <w:sz w:val="20"/>
              </w:rPr>
              <w:t>6.62</w:t>
            </w:r>
          </w:p>
        </w:tc>
        <w:tc>
          <w:tcPr>
            <w:tcW w:w="2049" w:type="dxa"/>
            <w:tcBorders>
              <w:bottom w:val="single" w:sz="4" w:space="0" w:color="000000"/>
            </w:tcBorders>
          </w:tcPr>
          <w:p w14:paraId="08B741B5" w14:textId="77777777" w:rsidR="003E609D" w:rsidRDefault="003E609D" w:rsidP="009F5CB4">
            <w:pPr>
              <w:pStyle w:val="TableParagraph"/>
              <w:spacing w:line="240" w:lineRule="auto"/>
              <w:rPr>
                <w:sz w:val="20"/>
              </w:rPr>
            </w:pPr>
            <w:r>
              <w:rPr>
                <w:spacing w:val="-4"/>
                <w:sz w:val="20"/>
              </w:rPr>
              <w:t>3.09</w:t>
            </w:r>
          </w:p>
        </w:tc>
        <w:tc>
          <w:tcPr>
            <w:tcW w:w="2050" w:type="dxa"/>
            <w:tcBorders>
              <w:bottom w:val="single" w:sz="4" w:space="0" w:color="000000"/>
            </w:tcBorders>
          </w:tcPr>
          <w:p w14:paraId="79605FAB" w14:textId="77777777" w:rsidR="003E609D" w:rsidRDefault="003E609D" w:rsidP="009F5CB4">
            <w:pPr>
              <w:pStyle w:val="TableParagraph"/>
              <w:spacing w:line="240" w:lineRule="auto"/>
              <w:ind w:left="165" w:right="1"/>
              <w:rPr>
                <w:sz w:val="20"/>
              </w:rPr>
            </w:pPr>
            <w:r>
              <w:rPr>
                <w:spacing w:val="-4"/>
                <w:sz w:val="20"/>
              </w:rPr>
              <w:t>5.37</w:t>
            </w:r>
          </w:p>
        </w:tc>
      </w:tr>
    </w:tbl>
    <w:p w14:paraId="05A3D071" w14:textId="77777777" w:rsidR="003E609D" w:rsidRDefault="003E609D" w:rsidP="003E609D">
      <w:pPr>
        <w:pStyle w:val="ChartorTableNote"/>
      </w:pPr>
      <w:r>
        <w:t>Note:</w:t>
      </w:r>
      <w:r>
        <w:tab/>
        <w:t>Shows</w:t>
      </w:r>
      <w:r>
        <w:rPr>
          <w:spacing w:val="6"/>
        </w:rPr>
        <w:t xml:space="preserve"> </w:t>
      </w:r>
      <w:r>
        <w:t>estimated</w:t>
      </w:r>
      <w:r>
        <w:rPr>
          <w:spacing w:val="7"/>
        </w:rPr>
        <w:t xml:space="preserve"> </w:t>
      </w:r>
      <w:r>
        <w:t>parameters.</w:t>
      </w:r>
      <w:r>
        <w:rPr>
          <w:spacing w:val="6"/>
        </w:rPr>
        <w:t xml:space="preserve"> </w:t>
      </w:r>
      <w:r>
        <w:t>Time-varying</w:t>
      </w:r>
      <w:r>
        <w:rPr>
          <w:spacing w:val="7"/>
        </w:rPr>
        <w:t xml:space="preserve"> </w:t>
      </w:r>
      <w:proofErr w:type="spellStart"/>
      <w:r>
        <w:t>superelasticity</w:t>
      </w:r>
      <w:proofErr w:type="spellEnd"/>
      <w:r>
        <w:rPr>
          <w:spacing w:val="6"/>
        </w:rPr>
        <w:t xml:space="preserve"> </w:t>
      </w:r>
      <w:r>
        <w:t>model.</w:t>
      </w:r>
    </w:p>
    <w:p w14:paraId="788027CF" w14:textId="77777777" w:rsidR="003E609D" w:rsidRDefault="003E609D" w:rsidP="003E609D">
      <w:pPr>
        <w:pStyle w:val="BodyText"/>
        <w:spacing w:line="20" w:lineRule="exact"/>
        <w:rPr>
          <w:sz w:val="2"/>
        </w:rPr>
      </w:pPr>
    </w:p>
    <w:p w14:paraId="678434B4" w14:textId="77777777" w:rsidR="003E609D" w:rsidRDefault="003E609D" w:rsidP="003E609D">
      <w:pPr>
        <w:pStyle w:val="BodyText"/>
        <w:spacing w:before="78"/>
        <w:ind w:left="0"/>
        <w:rPr>
          <w:sz w:val="20"/>
        </w:rPr>
      </w:pPr>
    </w:p>
    <w:p w14:paraId="55E6CBC2" w14:textId="77777777" w:rsidR="003E609D" w:rsidRDefault="003E609D" w:rsidP="003E609D">
      <w:pPr>
        <w:pStyle w:val="TableMainHeading"/>
        <w:rPr>
          <w:spacing w:val="-2"/>
        </w:rPr>
      </w:pPr>
      <w:r>
        <w:t>Table</w:t>
      </w:r>
      <w:r>
        <w:rPr>
          <w:spacing w:val="-8"/>
        </w:rPr>
        <w:t xml:space="preserve"> </w:t>
      </w:r>
      <w:r>
        <w:t>B6:</w:t>
      </w:r>
      <w:r>
        <w:rPr>
          <w:spacing w:val="-8"/>
        </w:rPr>
        <w:t xml:space="preserve"> </w:t>
      </w:r>
      <w:bookmarkStart w:id="95" w:name="_bookmark30"/>
      <w:bookmarkEnd w:id="95"/>
      <w:r>
        <w:t>Productivity</w:t>
      </w:r>
      <w:r>
        <w:rPr>
          <w:spacing w:val="-7"/>
        </w:rPr>
        <w:t xml:space="preserve"> </w:t>
      </w:r>
      <w:r>
        <w:t>Cost</w:t>
      </w:r>
      <w:r>
        <w:rPr>
          <w:spacing w:val="-8"/>
        </w:rPr>
        <w:t xml:space="preserve"> </w:t>
      </w:r>
      <w:r>
        <w:t>of</w:t>
      </w:r>
      <w:r>
        <w:rPr>
          <w:spacing w:val="-8"/>
        </w:rPr>
        <w:t xml:space="preserve"> </w:t>
      </w:r>
      <w:r>
        <w:rPr>
          <w:spacing w:val="-2"/>
        </w:rPr>
        <w:t>Mark-ups</w:t>
      </w:r>
    </w:p>
    <w:p w14:paraId="1223C0AC" w14:textId="77777777" w:rsidR="003E609D" w:rsidRPr="009F7971" w:rsidRDefault="003E609D" w:rsidP="003E609D">
      <w:pPr>
        <w:pStyle w:val="TableSecondHeading"/>
      </w:pPr>
      <w:r>
        <w:t xml:space="preserve">Time-varying </w:t>
      </w:r>
      <w:proofErr w:type="spellStart"/>
      <w:r>
        <w:t>superelasticity</w:t>
      </w:r>
      <w:proofErr w:type="spellEnd"/>
      <w:r>
        <w:t xml:space="preserve"> model</w:t>
      </w:r>
    </w:p>
    <w:tbl>
      <w:tblPr>
        <w:tblW w:w="9660" w:type="dxa"/>
        <w:tblInd w:w="121" w:type="dxa"/>
        <w:tblLayout w:type="fixed"/>
        <w:tblCellMar>
          <w:left w:w="0" w:type="dxa"/>
          <w:right w:w="0" w:type="dxa"/>
        </w:tblCellMar>
        <w:tblLook w:val="01E0" w:firstRow="1" w:lastRow="1" w:firstColumn="1" w:lastColumn="1" w:noHBand="0" w:noVBand="0"/>
      </w:tblPr>
      <w:tblGrid>
        <w:gridCol w:w="1531"/>
        <w:gridCol w:w="1354"/>
        <w:gridCol w:w="1355"/>
        <w:gridCol w:w="1355"/>
        <w:gridCol w:w="1355"/>
        <w:gridCol w:w="1355"/>
        <w:gridCol w:w="1355"/>
      </w:tblGrid>
      <w:tr w:rsidR="003E609D" w14:paraId="5510927E" w14:textId="77777777" w:rsidTr="009F5CB4">
        <w:trPr>
          <w:trHeight w:val="283"/>
        </w:trPr>
        <w:tc>
          <w:tcPr>
            <w:tcW w:w="1531" w:type="dxa"/>
            <w:tcBorders>
              <w:top w:val="single" w:sz="4" w:space="0" w:color="auto"/>
            </w:tcBorders>
          </w:tcPr>
          <w:p w14:paraId="00A34F3E" w14:textId="77777777" w:rsidR="003E609D" w:rsidRDefault="003E609D" w:rsidP="009F5CB4">
            <w:pPr>
              <w:pStyle w:val="TableParagraph"/>
              <w:spacing w:before="0" w:line="240" w:lineRule="auto"/>
              <w:jc w:val="left"/>
              <w:rPr>
                <w:rFonts w:ascii="Times New Roman"/>
                <w:sz w:val="18"/>
              </w:rPr>
            </w:pPr>
          </w:p>
        </w:tc>
        <w:tc>
          <w:tcPr>
            <w:tcW w:w="4064" w:type="dxa"/>
            <w:gridSpan w:val="3"/>
            <w:tcBorders>
              <w:top w:val="single" w:sz="4" w:space="0" w:color="auto"/>
              <w:bottom w:val="single" w:sz="4" w:space="0" w:color="000000"/>
            </w:tcBorders>
          </w:tcPr>
          <w:p w14:paraId="1423BF50" w14:textId="77777777" w:rsidR="003E609D" w:rsidRDefault="003E609D" w:rsidP="009F5CB4">
            <w:pPr>
              <w:pStyle w:val="TableParagraph"/>
              <w:spacing w:before="1" w:line="237" w:lineRule="auto"/>
              <w:ind w:left="275" w:hanging="101"/>
              <w:rPr>
                <w:spacing w:val="-2"/>
                <w:sz w:val="20"/>
              </w:rPr>
            </w:pPr>
            <w:r>
              <w:rPr>
                <w:b/>
                <w:spacing w:val="-2"/>
                <w:sz w:val="20"/>
              </w:rPr>
              <w:t>Harmonic sales-weighted</w:t>
            </w:r>
            <w:r>
              <w:rPr>
                <w:b/>
                <w:spacing w:val="-1"/>
                <w:sz w:val="20"/>
              </w:rPr>
              <w:t xml:space="preserve"> </w:t>
            </w:r>
            <w:r>
              <w:rPr>
                <w:b/>
                <w:spacing w:val="-2"/>
                <w:sz w:val="20"/>
              </w:rPr>
              <w:t>mark-up</w:t>
            </w:r>
          </w:p>
        </w:tc>
        <w:tc>
          <w:tcPr>
            <w:tcW w:w="4065" w:type="dxa"/>
            <w:gridSpan w:val="3"/>
            <w:tcBorders>
              <w:top w:val="single" w:sz="4" w:space="0" w:color="auto"/>
              <w:bottom w:val="single" w:sz="4" w:space="0" w:color="000000"/>
            </w:tcBorders>
          </w:tcPr>
          <w:p w14:paraId="3A6F25F9" w14:textId="77777777" w:rsidR="003E609D" w:rsidRDefault="003E609D" w:rsidP="009F5CB4">
            <w:pPr>
              <w:pStyle w:val="TableParagraph"/>
              <w:spacing w:before="1" w:line="237" w:lineRule="auto"/>
              <w:ind w:left="277" w:hanging="101"/>
              <w:rPr>
                <w:spacing w:val="-2"/>
                <w:sz w:val="20"/>
              </w:rPr>
            </w:pPr>
            <w:r>
              <w:rPr>
                <w:b/>
                <w:spacing w:val="-2"/>
                <w:sz w:val="20"/>
              </w:rPr>
              <w:t>Cost-weighted mark-up</w:t>
            </w:r>
          </w:p>
        </w:tc>
      </w:tr>
      <w:tr w:rsidR="003E609D" w14:paraId="562B826C" w14:textId="77777777" w:rsidTr="009F5CB4">
        <w:trPr>
          <w:trHeight w:val="510"/>
        </w:trPr>
        <w:tc>
          <w:tcPr>
            <w:tcW w:w="1531" w:type="dxa"/>
            <w:tcBorders>
              <w:bottom w:val="single" w:sz="4" w:space="0" w:color="000000"/>
            </w:tcBorders>
          </w:tcPr>
          <w:p w14:paraId="77D0C370" w14:textId="77777777" w:rsidR="003E609D" w:rsidRDefault="003E609D" w:rsidP="009F5CB4">
            <w:pPr>
              <w:pStyle w:val="TableParagraph"/>
              <w:spacing w:before="0" w:line="240" w:lineRule="auto"/>
              <w:jc w:val="left"/>
              <w:rPr>
                <w:rFonts w:ascii="Times New Roman"/>
                <w:sz w:val="18"/>
              </w:rPr>
            </w:pPr>
          </w:p>
        </w:tc>
        <w:tc>
          <w:tcPr>
            <w:tcW w:w="1354" w:type="dxa"/>
            <w:tcBorders>
              <w:bottom w:val="single" w:sz="4" w:space="0" w:color="000000"/>
            </w:tcBorders>
          </w:tcPr>
          <w:p w14:paraId="1EE68D76" w14:textId="77777777" w:rsidR="003E609D" w:rsidRDefault="003E609D" w:rsidP="009F5CB4">
            <w:pPr>
              <w:pStyle w:val="TableParagraph"/>
              <w:spacing w:before="0" w:line="241" w:lineRule="exact"/>
              <w:ind w:right="82"/>
              <w:rPr>
                <w:sz w:val="20"/>
              </w:rPr>
            </w:pPr>
            <w:r>
              <w:rPr>
                <w:sz w:val="20"/>
              </w:rPr>
              <w:t>Gross</w:t>
            </w:r>
            <w:r>
              <w:rPr>
                <w:spacing w:val="-10"/>
                <w:sz w:val="20"/>
              </w:rPr>
              <w:t xml:space="preserve"> </w:t>
            </w:r>
            <w:r>
              <w:rPr>
                <w:spacing w:val="-2"/>
                <w:sz w:val="20"/>
              </w:rPr>
              <w:t>Output</w:t>
            </w:r>
          </w:p>
        </w:tc>
        <w:tc>
          <w:tcPr>
            <w:tcW w:w="1355" w:type="dxa"/>
            <w:tcBorders>
              <w:bottom w:val="single" w:sz="4" w:space="0" w:color="000000"/>
            </w:tcBorders>
          </w:tcPr>
          <w:p w14:paraId="0DCD9F64" w14:textId="77777777" w:rsidR="003E609D" w:rsidRDefault="003E609D" w:rsidP="009F5CB4">
            <w:pPr>
              <w:pStyle w:val="TableParagraph"/>
              <w:spacing w:before="0" w:line="241" w:lineRule="exact"/>
              <w:ind w:right="15"/>
              <w:rPr>
                <w:sz w:val="20"/>
              </w:rPr>
            </w:pPr>
            <w:r>
              <w:rPr>
                <w:spacing w:val="-5"/>
                <w:sz w:val="20"/>
              </w:rPr>
              <w:t>Value-</w:t>
            </w:r>
            <w:r>
              <w:rPr>
                <w:spacing w:val="-2"/>
                <w:sz w:val="20"/>
              </w:rPr>
              <w:t>added</w:t>
            </w:r>
          </w:p>
        </w:tc>
        <w:tc>
          <w:tcPr>
            <w:tcW w:w="1355" w:type="dxa"/>
            <w:tcBorders>
              <w:bottom w:val="single" w:sz="4" w:space="0" w:color="000000"/>
            </w:tcBorders>
          </w:tcPr>
          <w:p w14:paraId="246889A9" w14:textId="77777777" w:rsidR="003E609D" w:rsidRDefault="003E609D" w:rsidP="009F5CB4">
            <w:pPr>
              <w:pStyle w:val="TableParagraph"/>
              <w:spacing w:before="1" w:line="237" w:lineRule="auto"/>
              <w:rPr>
                <w:sz w:val="20"/>
              </w:rPr>
            </w:pPr>
            <w:r>
              <w:rPr>
                <w:spacing w:val="-2"/>
                <w:sz w:val="20"/>
              </w:rPr>
              <w:t>Value</w:t>
            </w:r>
            <w:r>
              <w:rPr>
                <w:spacing w:val="-14"/>
                <w:sz w:val="20"/>
              </w:rPr>
              <w:t>-</w:t>
            </w:r>
            <w:r>
              <w:rPr>
                <w:spacing w:val="-2"/>
                <w:sz w:val="20"/>
              </w:rPr>
              <w:t xml:space="preserve">added </w:t>
            </w:r>
            <w:r>
              <w:rPr>
                <w:sz w:val="20"/>
              </w:rPr>
              <w:t>(no input)</w:t>
            </w:r>
          </w:p>
        </w:tc>
        <w:tc>
          <w:tcPr>
            <w:tcW w:w="1355" w:type="dxa"/>
            <w:tcBorders>
              <w:bottom w:val="single" w:sz="4" w:space="0" w:color="000000"/>
            </w:tcBorders>
          </w:tcPr>
          <w:p w14:paraId="5975D310" w14:textId="77777777" w:rsidR="003E609D" w:rsidRDefault="003E609D" w:rsidP="009F5CB4">
            <w:pPr>
              <w:pStyle w:val="TableParagraph"/>
              <w:spacing w:before="0" w:line="241" w:lineRule="exact"/>
              <w:ind w:left="9" w:right="1"/>
              <w:rPr>
                <w:sz w:val="20"/>
              </w:rPr>
            </w:pPr>
            <w:r>
              <w:rPr>
                <w:sz w:val="20"/>
              </w:rPr>
              <w:t>Gross</w:t>
            </w:r>
            <w:r>
              <w:rPr>
                <w:spacing w:val="-10"/>
                <w:sz w:val="20"/>
              </w:rPr>
              <w:t xml:space="preserve"> </w:t>
            </w:r>
            <w:r>
              <w:rPr>
                <w:spacing w:val="-2"/>
                <w:sz w:val="20"/>
              </w:rPr>
              <w:t>Output</w:t>
            </w:r>
          </w:p>
        </w:tc>
        <w:tc>
          <w:tcPr>
            <w:tcW w:w="1355" w:type="dxa"/>
            <w:tcBorders>
              <w:bottom w:val="single" w:sz="4" w:space="0" w:color="000000"/>
            </w:tcBorders>
          </w:tcPr>
          <w:p w14:paraId="182EEF45" w14:textId="77777777" w:rsidR="003E609D" w:rsidRDefault="003E609D" w:rsidP="009F5CB4">
            <w:pPr>
              <w:pStyle w:val="TableParagraph"/>
              <w:spacing w:before="0" w:line="241" w:lineRule="exact"/>
              <w:ind w:left="5" w:right="15"/>
              <w:rPr>
                <w:sz w:val="20"/>
              </w:rPr>
            </w:pPr>
            <w:r>
              <w:rPr>
                <w:spacing w:val="-5"/>
                <w:sz w:val="20"/>
              </w:rPr>
              <w:t>Value-</w:t>
            </w:r>
            <w:r>
              <w:rPr>
                <w:spacing w:val="-2"/>
                <w:sz w:val="20"/>
              </w:rPr>
              <w:t>added</w:t>
            </w:r>
          </w:p>
        </w:tc>
        <w:tc>
          <w:tcPr>
            <w:tcW w:w="1355" w:type="dxa"/>
            <w:tcBorders>
              <w:bottom w:val="single" w:sz="4" w:space="0" w:color="000000"/>
            </w:tcBorders>
          </w:tcPr>
          <w:p w14:paraId="5B9DF777" w14:textId="77777777" w:rsidR="003E609D" w:rsidRDefault="003E609D" w:rsidP="009F5CB4">
            <w:pPr>
              <w:pStyle w:val="TableParagraph"/>
              <w:spacing w:before="1" w:line="237" w:lineRule="auto"/>
              <w:rPr>
                <w:sz w:val="20"/>
              </w:rPr>
            </w:pPr>
            <w:r>
              <w:rPr>
                <w:spacing w:val="-2"/>
                <w:sz w:val="20"/>
              </w:rPr>
              <w:t>Value</w:t>
            </w:r>
            <w:r>
              <w:rPr>
                <w:spacing w:val="-14"/>
                <w:sz w:val="20"/>
              </w:rPr>
              <w:t>-</w:t>
            </w:r>
            <w:r>
              <w:rPr>
                <w:spacing w:val="-2"/>
                <w:sz w:val="20"/>
              </w:rPr>
              <w:t xml:space="preserve">added </w:t>
            </w:r>
            <w:r>
              <w:rPr>
                <w:sz w:val="20"/>
              </w:rPr>
              <w:t>(no input)</w:t>
            </w:r>
          </w:p>
        </w:tc>
      </w:tr>
      <w:tr w:rsidR="003E609D" w14:paraId="2C9C65FA" w14:textId="77777777" w:rsidTr="009F5CB4">
        <w:trPr>
          <w:trHeight w:val="267"/>
        </w:trPr>
        <w:tc>
          <w:tcPr>
            <w:tcW w:w="1531" w:type="dxa"/>
            <w:tcBorders>
              <w:top w:val="single" w:sz="4" w:space="0" w:color="000000"/>
            </w:tcBorders>
          </w:tcPr>
          <w:p w14:paraId="5E373C2E" w14:textId="77777777" w:rsidR="003E609D" w:rsidRDefault="003E609D" w:rsidP="009F5CB4">
            <w:pPr>
              <w:pStyle w:val="TableParagraph"/>
              <w:spacing w:before="7"/>
              <w:ind w:left="-1" w:right="169"/>
              <w:rPr>
                <w:spacing w:val="-2"/>
                <w:sz w:val="20"/>
              </w:rPr>
            </w:pPr>
            <w:r>
              <w:rPr>
                <w:spacing w:val="-2"/>
                <w:sz w:val="20"/>
              </w:rPr>
              <w:t>Mid-2000s – %</w:t>
            </w:r>
          </w:p>
          <w:p w14:paraId="080C8D7A" w14:textId="77777777" w:rsidR="003E609D" w:rsidRDefault="003E609D" w:rsidP="009F5CB4">
            <w:pPr>
              <w:pStyle w:val="TableParagraph"/>
              <w:spacing w:before="7"/>
              <w:ind w:left="-1" w:right="169"/>
              <w:rPr>
                <w:sz w:val="20"/>
              </w:rPr>
            </w:pPr>
          </w:p>
        </w:tc>
        <w:tc>
          <w:tcPr>
            <w:tcW w:w="1354" w:type="dxa"/>
            <w:tcBorders>
              <w:top w:val="single" w:sz="4" w:space="0" w:color="000000"/>
            </w:tcBorders>
          </w:tcPr>
          <w:p w14:paraId="649C2FD9" w14:textId="77777777" w:rsidR="003E609D" w:rsidRDefault="003E609D" w:rsidP="009F5CB4">
            <w:pPr>
              <w:pStyle w:val="TableParagraph"/>
              <w:spacing w:before="7"/>
              <w:ind w:left="1" w:right="82"/>
              <w:rPr>
                <w:sz w:val="20"/>
              </w:rPr>
            </w:pPr>
            <w:r>
              <w:rPr>
                <w:spacing w:val="-4"/>
                <w:sz w:val="20"/>
              </w:rPr>
              <w:t>0.85</w:t>
            </w:r>
          </w:p>
        </w:tc>
        <w:tc>
          <w:tcPr>
            <w:tcW w:w="1355" w:type="dxa"/>
            <w:tcBorders>
              <w:top w:val="single" w:sz="4" w:space="0" w:color="000000"/>
            </w:tcBorders>
          </w:tcPr>
          <w:p w14:paraId="56E49051" w14:textId="77777777" w:rsidR="003E609D" w:rsidRDefault="003E609D" w:rsidP="009F5CB4">
            <w:pPr>
              <w:pStyle w:val="TableParagraph"/>
              <w:spacing w:before="7"/>
              <w:ind w:left="2" w:right="15"/>
              <w:rPr>
                <w:sz w:val="20"/>
              </w:rPr>
            </w:pPr>
            <w:r>
              <w:rPr>
                <w:spacing w:val="-4"/>
                <w:sz w:val="20"/>
              </w:rPr>
              <w:t>3.17</w:t>
            </w:r>
          </w:p>
        </w:tc>
        <w:tc>
          <w:tcPr>
            <w:tcW w:w="1355" w:type="dxa"/>
            <w:tcBorders>
              <w:top w:val="single" w:sz="4" w:space="0" w:color="000000"/>
            </w:tcBorders>
          </w:tcPr>
          <w:p w14:paraId="19815044" w14:textId="77777777" w:rsidR="003E609D" w:rsidRDefault="003E609D" w:rsidP="009F5CB4">
            <w:pPr>
              <w:pStyle w:val="TableParagraph"/>
              <w:spacing w:before="7"/>
              <w:ind w:left="24"/>
              <w:rPr>
                <w:sz w:val="20"/>
              </w:rPr>
            </w:pPr>
            <w:r>
              <w:rPr>
                <w:spacing w:val="-4"/>
                <w:sz w:val="20"/>
              </w:rPr>
              <w:t>1.72</w:t>
            </w:r>
          </w:p>
        </w:tc>
        <w:tc>
          <w:tcPr>
            <w:tcW w:w="1355" w:type="dxa"/>
            <w:tcBorders>
              <w:top w:val="single" w:sz="4" w:space="0" w:color="000000"/>
            </w:tcBorders>
          </w:tcPr>
          <w:p w14:paraId="10F0F635" w14:textId="77777777" w:rsidR="003E609D" w:rsidRDefault="003E609D" w:rsidP="009F5CB4">
            <w:pPr>
              <w:pStyle w:val="TableParagraph"/>
              <w:spacing w:before="7"/>
              <w:ind w:left="9"/>
              <w:rPr>
                <w:sz w:val="20"/>
              </w:rPr>
            </w:pPr>
            <w:r>
              <w:rPr>
                <w:spacing w:val="-4"/>
                <w:sz w:val="20"/>
              </w:rPr>
              <w:t>1.29</w:t>
            </w:r>
          </w:p>
        </w:tc>
        <w:tc>
          <w:tcPr>
            <w:tcW w:w="1355" w:type="dxa"/>
            <w:tcBorders>
              <w:top w:val="single" w:sz="4" w:space="0" w:color="000000"/>
            </w:tcBorders>
          </w:tcPr>
          <w:p w14:paraId="0721F6E5" w14:textId="77777777" w:rsidR="003E609D" w:rsidRDefault="003E609D" w:rsidP="009F5CB4">
            <w:pPr>
              <w:pStyle w:val="TableParagraph"/>
              <w:spacing w:before="7"/>
              <w:ind w:left="7" w:right="15"/>
              <w:rPr>
                <w:sz w:val="20"/>
              </w:rPr>
            </w:pPr>
            <w:r>
              <w:rPr>
                <w:spacing w:val="-4"/>
                <w:sz w:val="20"/>
              </w:rPr>
              <w:t>5.59</w:t>
            </w:r>
          </w:p>
        </w:tc>
        <w:tc>
          <w:tcPr>
            <w:tcW w:w="1355" w:type="dxa"/>
            <w:tcBorders>
              <w:top w:val="single" w:sz="4" w:space="0" w:color="000000"/>
            </w:tcBorders>
          </w:tcPr>
          <w:p w14:paraId="3D09660A" w14:textId="77777777" w:rsidR="003E609D" w:rsidRDefault="003E609D" w:rsidP="009F5CB4">
            <w:pPr>
              <w:pStyle w:val="TableParagraph"/>
              <w:spacing w:before="7"/>
              <w:ind w:left="7"/>
              <w:rPr>
                <w:sz w:val="20"/>
              </w:rPr>
            </w:pPr>
            <w:r>
              <w:rPr>
                <w:spacing w:val="-4"/>
                <w:sz w:val="20"/>
              </w:rPr>
              <w:t>2.69</w:t>
            </w:r>
          </w:p>
        </w:tc>
      </w:tr>
      <w:tr w:rsidR="003E609D" w14:paraId="7992C38B" w14:textId="77777777" w:rsidTr="009F5CB4">
        <w:trPr>
          <w:trHeight w:val="278"/>
        </w:trPr>
        <w:tc>
          <w:tcPr>
            <w:tcW w:w="1531" w:type="dxa"/>
          </w:tcPr>
          <w:p w14:paraId="0700E138" w14:textId="77777777" w:rsidR="003E609D" w:rsidRDefault="003E609D" w:rsidP="009F5CB4">
            <w:pPr>
              <w:pStyle w:val="TableParagraph"/>
              <w:ind w:left="-1" w:right="169"/>
              <w:rPr>
                <w:spacing w:val="-2"/>
                <w:sz w:val="20"/>
              </w:rPr>
            </w:pPr>
            <w:r>
              <w:rPr>
                <w:spacing w:val="-2"/>
                <w:sz w:val="20"/>
              </w:rPr>
              <w:t>Mid-2010s – %</w:t>
            </w:r>
          </w:p>
          <w:p w14:paraId="47CCDA10" w14:textId="77777777" w:rsidR="003E609D" w:rsidRDefault="003E609D" w:rsidP="009F5CB4">
            <w:pPr>
              <w:pStyle w:val="TableParagraph"/>
              <w:ind w:left="-1" w:right="169"/>
              <w:rPr>
                <w:sz w:val="20"/>
              </w:rPr>
            </w:pPr>
          </w:p>
        </w:tc>
        <w:tc>
          <w:tcPr>
            <w:tcW w:w="1354" w:type="dxa"/>
          </w:tcPr>
          <w:p w14:paraId="18D684E9" w14:textId="77777777" w:rsidR="003E609D" w:rsidRDefault="003E609D" w:rsidP="009F5CB4">
            <w:pPr>
              <w:pStyle w:val="TableParagraph"/>
              <w:ind w:left="1" w:right="82"/>
              <w:rPr>
                <w:sz w:val="20"/>
              </w:rPr>
            </w:pPr>
            <w:r>
              <w:rPr>
                <w:spacing w:val="-4"/>
                <w:sz w:val="20"/>
              </w:rPr>
              <w:t>1.02</w:t>
            </w:r>
          </w:p>
        </w:tc>
        <w:tc>
          <w:tcPr>
            <w:tcW w:w="1355" w:type="dxa"/>
          </w:tcPr>
          <w:p w14:paraId="78B5A41A" w14:textId="77777777" w:rsidR="003E609D" w:rsidRDefault="003E609D" w:rsidP="009F5CB4">
            <w:pPr>
              <w:pStyle w:val="TableParagraph"/>
              <w:ind w:left="2" w:right="15"/>
              <w:rPr>
                <w:sz w:val="20"/>
              </w:rPr>
            </w:pPr>
            <w:r>
              <w:rPr>
                <w:spacing w:val="-4"/>
                <w:sz w:val="20"/>
              </w:rPr>
              <w:t>4.98</w:t>
            </w:r>
          </w:p>
        </w:tc>
        <w:tc>
          <w:tcPr>
            <w:tcW w:w="1355" w:type="dxa"/>
          </w:tcPr>
          <w:p w14:paraId="6B6561E5" w14:textId="77777777" w:rsidR="003E609D" w:rsidRDefault="003E609D" w:rsidP="009F5CB4">
            <w:pPr>
              <w:pStyle w:val="TableParagraph"/>
              <w:ind w:left="24"/>
              <w:rPr>
                <w:sz w:val="20"/>
              </w:rPr>
            </w:pPr>
            <w:r>
              <w:rPr>
                <w:spacing w:val="-4"/>
                <w:sz w:val="20"/>
              </w:rPr>
              <w:t>2.14</w:t>
            </w:r>
          </w:p>
        </w:tc>
        <w:tc>
          <w:tcPr>
            <w:tcW w:w="1355" w:type="dxa"/>
          </w:tcPr>
          <w:p w14:paraId="2B697020" w14:textId="77777777" w:rsidR="003E609D" w:rsidRDefault="003E609D" w:rsidP="009F5CB4">
            <w:pPr>
              <w:pStyle w:val="TableParagraph"/>
              <w:ind w:left="9"/>
              <w:rPr>
                <w:sz w:val="20"/>
              </w:rPr>
            </w:pPr>
            <w:r>
              <w:rPr>
                <w:spacing w:val="-4"/>
                <w:sz w:val="20"/>
              </w:rPr>
              <w:t>1.49</w:t>
            </w:r>
          </w:p>
        </w:tc>
        <w:tc>
          <w:tcPr>
            <w:tcW w:w="1355" w:type="dxa"/>
          </w:tcPr>
          <w:p w14:paraId="06FF3EB1" w14:textId="77777777" w:rsidR="003E609D" w:rsidRDefault="003E609D" w:rsidP="009F5CB4">
            <w:pPr>
              <w:pStyle w:val="TableParagraph"/>
              <w:ind w:left="7" w:right="15"/>
              <w:rPr>
                <w:sz w:val="20"/>
              </w:rPr>
            </w:pPr>
            <w:r>
              <w:rPr>
                <w:spacing w:val="-4"/>
                <w:sz w:val="20"/>
              </w:rPr>
              <w:t>8.31</w:t>
            </w:r>
          </w:p>
        </w:tc>
        <w:tc>
          <w:tcPr>
            <w:tcW w:w="1355" w:type="dxa"/>
          </w:tcPr>
          <w:p w14:paraId="0914AF39" w14:textId="77777777" w:rsidR="003E609D" w:rsidRDefault="003E609D" w:rsidP="009F5CB4">
            <w:pPr>
              <w:pStyle w:val="TableParagraph"/>
              <w:ind w:left="7"/>
              <w:rPr>
                <w:sz w:val="20"/>
              </w:rPr>
            </w:pPr>
            <w:r>
              <w:rPr>
                <w:spacing w:val="-4"/>
                <w:sz w:val="20"/>
              </w:rPr>
              <w:t>3.20</w:t>
            </w:r>
          </w:p>
        </w:tc>
      </w:tr>
      <w:tr w:rsidR="003E609D" w14:paraId="5C2B9BED" w14:textId="77777777" w:rsidTr="009F5CB4">
        <w:trPr>
          <w:trHeight w:val="310"/>
        </w:trPr>
        <w:tc>
          <w:tcPr>
            <w:tcW w:w="1531" w:type="dxa"/>
            <w:tcBorders>
              <w:bottom w:val="single" w:sz="4" w:space="0" w:color="000000"/>
            </w:tcBorders>
          </w:tcPr>
          <w:p w14:paraId="0E64A149" w14:textId="77777777" w:rsidR="003E609D" w:rsidRDefault="003E609D" w:rsidP="009F5CB4">
            <w:pPr>
              <w:pStyle w:val="TableParagraph"/>
              <w:spacing w:line="240" w:lineRule="auto"/>
              <w:ind w:left="-1" w:right="65"/>
              <w:jc w:val="left"/>
              <w:rPr>
                <w:sz w:val="20"/>
              </w:rPr>
            </w:pPr>
            <w:r>
              <w:rPr>
                <w:sz w:val="20"/>
              </w:rPr>
              <w:t>Change –</w:t>
            </w:r>
            <w:r>
              <w:rPr>
                <w:spacing w:val="-9"/>
                <w:sz w:val="20"/>
              </w:rPr>
              <w:t xml:space="preserve"> </w:t>
            </w:r>
            <w:r>
              <w:rPr>
                <w:spacing w:val="-5"/>
                <w:sz w:val="20"/>
              </w:rPr>
              <w:t>ppt</w:t>
            </w:r>
          </w:p>
        </w:tc>
        <w:tc>
          <w:tcPr>
            <w:tcW w:w="1354" w:type="dxa"/>
            <w:tcBorders>
              <w:bottom w:val="single" w:sz="4" w:space="0" w:color="000000"/>
            </w:tcBorders>
          </w:tcPr>
          <w:p w14:paraId="458C35AD" w14:textId="77777777" w:rsidR="003E609D" w:rsidRDefault="003E609D" w:rsidP="009F5CB4">
            <w:pPr>
              <w:pStyle w:val="TableParagraph"/>
              <w:spacing w:line="240" w:lineRule="auto"/>
              <w:ind w:left="1" w:right="82"/>
              <w:rPr>
                <w:sz w:val="20"/>
              </w:rPr>
            </w:pPr>
            <w:r>
              <w:rPr>
                <w:spacing w:val="-4"/>
                <w:sz w:val="20"/>
              </w:rPr>
              <w:t>0.17</w:t>
            </w:r>
          </w:p>
        </w:tc>
        <w:tc>
          <w:tcPr>
            <w:tcW w:w="1355" w:type="dxa"/>
            <w:tcBorders>
              <w:bottom w:val="single" w:sz="4" w:space="0" w:color="000000"/>
            </w:tcBorders>
          </w:tcPr>
          <w:p w14:paraId="2EF4049E" w14:textId="77777777" w:rsidR="003E609D" w:rsidRDefault="003E609D" w:rsidP="009F5CB4">
            <w:pPr>
              <w:pStyle w:val="TableParagraph"/>
              <w:spacing w:line="240" w:lineRule="auto"/>
              <w:ind w:left="2" w:right="15"/>
              <w:rPr>
                <w:sz w:val="20"/>
              </w:rPr>
            </w:pPr>
            <w:r>
              <w:rPr>
                <w:spacing w:val="-4"/>
                <w:sz w:val="20"/>
              </w:rPr>
              <w:t>1.81</w:t>
            </w:r>
          </w:p>
        </w:tc>
        <w:tc>
          <w:tcPr>
            <w:tcW w:w="1355" w:type="dxa"/>
            <w:tcBorders>
              <w:bottom w:val="single" w:sz="4" w:space="0" w:color="000000"/>
            </w:tcBorders>
          </w:tcPr>
          <w:p w14:paraId="6261E1E9" w14:textId="77777777" w:rsidR="003E609D" w:rsidRDefault="003E609D" w:rsidP="009F5CB4">
            <w:pPr>
              <w:pStyle w:val="TableParagraph"/>
              <w:spacing w:line="240" w:lineRule="auto"/>
              <w:ind w:left="24"/>
              <w:rPr>
                <w:sz w:val="20"/>
              </w:rPr>
            </w:pPr>
            <w:r>
              <w:rPr>
                <w:spacing w:val="-4"/>
                <w:sz w:val="20"/>
              </w:rPr>
              <w:t>0.42</w:t>
            </w:r>
          </w:p>
        </w:tc>
        <w:tc>
          <w:tcPr>
            <w:tcW w:w="1355" w:type="dxa"/>
            <w:tcBorders>
              <w:bottom w:val="single" w:sz="4" w:space="0" w:color="000000"/>
            </w:tcBorders>
          </w:tcPr>
          <w:p w14:paraId="6024908B" w14:textId="77777777" w:rsidR="003E609D" w:rsidRDefault="003E609D" w:rsidP="009F5CB4">
            <w:pPr>
              <w:pStyle w:val="TableParagraph"/>
              <w:spacing w:line="240" w:lineRule="auto"/>
              <w:ind w:left="9"/>
              <w:rPr>
                <w:sz w:val="20"/>
              </w:rPr>
            </w:pPr>
            <w:r>
              <w:rPr>
                <w:spacing w:val="-4"/>
                <w:sz w:val="20"/>
              </w:rPr>
              <w:t>0.20</w:t>
            </w:r>
          </w:p>
        </w:tc>
        <w:tc>
          <w:tcPr>
            <w:tcW w:w="1355" w:type="dxa"/>
            <w:tcBorders>
              <w:bottom w:val="single" w:sz="4" w:space="0" w:color="000000"/>
            </w:tcBorders>
          </w:tcPr>
          <w:p w14:paraId="75CA09B9" w14:textId="77777777" w:rsidR="003E609D" w:rsidRDefault="003E609D" w:rsidP="009F5CB4">
            <w:pPr>
              <w:pStyle w:val="TableParagraph"/>
              <w:spacing w:line="240" w:lineRule="auto"/>
              <w:ind w:left="7" w:right="15"/>
              <w:rPr>
                <w:sz w:val="20"/>
              </w:rPr>
            </w:pPr>
            <w:r>
              <w:rPr>
                <w:spacing w:val="-4"/>
                <w:sz w:val="20"/>
              </w:rPr>
              <w:t>2.72</w:t>
            </w:r>
          </w:p>
        </w:tc>
        <w:tc>
          <w:tcPr>
            <w:tcW w:w="1355" w:type="dxa"/>
            <w:tcBorders>
              <w:bottom w:val="single" w:sz="4" w:space="0" w:color="000000"/>
            </w:tcBorders>
          </w:tcPr>
          <w:p w14:paraId="62E3E741" w14:textId="77777777" w:rsidR="003E609D" w:rsidRDefault="003E609D" w:rsidP="009F5CB4">
            <w:pPr>
              <w:pStyle w:val="TableParagraph"/>
              <w:spacing w:line="240" w:lineRule="auto"/>
              <w:ind w:left="7"/>
              <w:rPr>
                <w:sz w:val="20"/>
              </w:rPr>
            </w:pPr>
            <w:r>
              <w:rPr>
                <w:spacing w:val="-4"/>
                <w:sz w:val="20"/>
              </w:rPr>
              <w:t>0.51</w:t>
            </w:r>
          </w:p>
        </w:tc>
      </w:tr>
    </w:tbl>
    <w:p w14:paraId="1009C1D8" w14:textId="77777777" w:rsidR="003E609D" w:rsidRDefault="003E609D" w:rsidP="003E609D">
      <w:pPr>
        <w:pStyle w:val="ChartorTableNote"/>
      </w:pPr>
      <w:r>
        <w:rPr>
          <w:spacing w:val="-2"/>
        </w:rPr>
        <w:t>Note:</w:t>
      </w:r>
      <w:r>
        <w:tab/>
        <w:t>Shows percentage loss in productivity relative to the efficient static planner’s problem allocation.</w:t>
      </w:r>
    </w:p>
    <w:p w14:paraId="11AA037E" w14:textId="77777777" w:rsidR="00A8127D" w:rsidRDefault="00A8127D" w:rsidP="00A8127D">
      <w:pPr>
        <w:spacing w:line="297" w:lineRule="auto"/>
        <w:rPr>
          <w:sz w:val="16"/>
        </w:rPr>
        <w:sectPr w:rsidR="00A8127D" w:rsidSect="00265853">
          <w:pgSz w:w="11910" w:h="16840" w:code="9"/>
          <w:pgMar w:top="1120" w:right="940" w:bottom="280" w:left="1020" w:header="591" w:footer="0" w:gutter="0"/>
          <w:cols w:space="720"/>
        </w:sectPr>
      </w:pPr>
    </w:p>
    <w:p w14:paraId="36E6EF35" w14:textId="72A855A1" w:rsidR="00024221" w:rsidRDefault="00024221" w:rsidP="00024221">
      <w:pPr>
        <w:pStyle w:val="Heading2"/>
      </w:pPr>
      <w:r>
        <w:lastRenderedPageBreak/>
        <w:t xml:space="preserve">B.3 </w:t>
      </w:r>
      <w:r w:rsidR="00B947DB">
        <w:tab/>
      </w:r>
      <w:r w:rsidR="00A2767D">
        <w:t>Division</w:t>
      </w:r>
      <w:r w:rsidR="00E14BA1">
        <w:noBreakHyphen/>
      </w:r>
      <w:r w:rsidR="00A2767D">
        <w:t>level parameter</w:t>
      </w:r>
      <w:r w:rsidR="00DF0762">
        <w:t>isation</w:t>
      </w:r>
    </w:p>
    <w:p w14:paraId="61000B80" w14:textId="77777777" w:rsidR="00EF684C" w:rsidRDefault="00EF684C" w:rsidP="00EF684C">
      <w:pPr>
        <w:pStyle w:val="TableMainHeading"/>
        <w:rPr>
          <w:spacing w:val="-2"/>
        </w:rPr>
      </w:pPr>
      <w:r>
        <w:t>Table</w:t>
      </w:r>
      <w:r>
        <w:rPr>
          <w:spacing w:val="-8"/>
        </w:rPr>
        <w:t xml:space="preserve"> </w:t>
      </w:r>
      <w:r>
        <w:t>B7:</w:t>
      </w:r>
      <w:r>
        <w:rPr>
          <w:spacing w:val="-7"/>
        </w:rPr>
        <w:t xml:space="preserve"> </w:t>
      </w:r>
      <w:r>
        <w:t>Model</w:t>
      </w:r>
      <w:r>
        <w:rPr>
          <w:spacing w:val="-7"/>
        </w:rPr>
        <w:t xml:space="preserve"> </w:t>
      </w:r>
      <w:r>
        <w:rPr>
          <w:spacing w:val="-2"/>
        </w:rPr>
        <w:t>Parameters</w:t>
      </w:r>
    </w:p>
    <w:p w14:paraId="59C61473" w14:textId="77777777" w:rsidR="00EF684C" w:rsidRPr="009F7971" w:rsidRDefault="00EF684C" w:rsidP="00EF684C">
      <w:pPr>
        <w:pStyle w:val="TableSecondHeading"/>
      </w:pPr>
      <w:r>
        <w:t>Division-level model</w:t>
      </w:r>
    </w:p>
    <w:tbl>
      <w:tblPr>
        <w:tblW w:w="0" w:type="auto"/>
        <w:tblInd w:w="121" w:type="dxa"/>
        <w:tblLayout w:type="fixed"/>
        <w:tblCellMar>
          <w:left w:w="0" w:type="dxa"/>
          <w:right w:w="0" w:type="dxa"/>
        </w:tblCellMar>
        <w:tblLook w:val="01E0" w:firstRow="1" w:lastRow="1" w:firstColumn="1" w:lastColumn="1" w:noHBand="0" w:noVBand="0"/>
      </w:tblPr>
      <w:tblGrid>
        <w:gridCol w:w="2763"/>
        <w:gridCol w:w="1719"/>
        <w:gridCol w:w="1719"/>
        <w:gridCol w:w="1719"/>
        <w:gridCol w:w="1740"/>
      </w:tblGrid>
      <w:tr w:rsidR="00EF684C" w14:paraId="5E47874C" w14:textId="77777777" w:rsidTr="009F5CB4">
        <w:trPr>
          <w:trHeight w:val="283"/>
        </w:trPr>
        <w:tc>
          <w:tcPr>
            <w:tcW w:w="2763" w:type="dxa"/>
            <w:tcBorders>
              <w:top w:val="single" w:sz="4" w:space="0" w:color="000000"/>
            </w:tcBorders>
          </w:tcPr>
          <w:p w14:paraId="1F0B6FA6" w14:textId="77777777" w:rsidR="00EF684C" w:rsidRDefault="00EF684C" w:rsidP="009F5CB4">
            <w:pPr>
              <w:pStyle w:val="TableParagraph"/>
              <w:spacing w:before="0" w:line="240" w:lineRule="auto"/>
              <w:jc w:val="left"/>
              <w:rPr>
                <w:rFonts w:ascii="Times New Roman"/>
                <w:sz w:val="18"/>
              </w:rPr>
            </w:pPr>
          </w:p>
        </w:tc>
        <w:tc>
          <w:tcPr>
            <w:tcW w:w="3438" w:type="dxa"/>
            <w:gridSpan w:val="2"/>
            <w:tcBorders>
              <w:top w:val="single" w:sz="4" w:space="0" w:color="000000"/>
            </w:tcBorders>
          </w:tcPr>
          <w:p w14:paraId="14C6EE0D" w14:textId="77777777" w:rsidR="00EF684C" w:rsidRPr="00D15FA7" w:rsidRDefault="00EF684C" w:rsidP="009F5CB4">
            <w:pPr>
              <w:pStyle w:val="TableParagraph"/>
              <w:spacing w:before="7" w:line="235" w:lineRule="exact"/>
              <w:ind w:left="1" w:right="1"/>
              <w:rPr>
                <w:b/>
                <w:sz w:val="20"/>
              </w:rPr>
            </w:pPr>
            <w:r w:rsidRPr="00D15FA7">
              <w:rPr>
                <w:b/>
                <w:sz w:val="20"/>
              </w:rPr>
              <w:t>Mid-2000s</w:t>
            </w:r>
          </w:p>
        </w:tc>
        <w:tc>
          <w:tcPr>
            <w:tcW w:w="3459" w:type="dxa"/>
            <w:gridSpan w:val="2"/>
            <w:tcBorders>
              <w:top w:val="single" w:sz="4" w:space="0" w:color="000000"/>
            </w:tcBorders>
          </w:tcPr>
          <w:p w14:paraId="2EA72BC9" w14:textId="77777777" w:rsidR="00EF684C" w:rsidRPr="00D15FA7" w:rsidRDefault="00EF684C" w:rsidP="009F5CB4">
            <w:pPr>
              <w:pStyle w:val="TableParagraph"/>
              <w:spacing w:before="7" w:line="235" w:lineRule="exact"/>
              <w:ind w:left="163"/>
              <w:rPr>
                <w:b/>
                <w:sz w:val="20"/>
              </w:rPr>
            </w:pPr>
            <w:r w:rsidRPr="00D15FA7">
              <w:rPr>
                <w:b/>
                <w:sz w:val="20"/>
              </w:rPr>
              <w:t>Mid-2010s</w:t>
            </w:r>
          </w:p>
        </w:tc>
      </w:tr>
      <w:tr w:rsidR="00EF684C" w14:paraId="0095BA99" w14:textId="77777777" w:rsidTr="009F5CB4">
        <w:trPr>
          <w:trHeight w:val="262"/>
        </w:trPr>
        <w:tc>
          <w:tcPr>
            <w:tcW w:w="2763" w:type="dxa"/>
            <w:tcBorders>
              <w:bottom w:val="single" w:sz="4" w:space="0" w:color="000000"/>
            </w:tcBorders>
          </w:tcPr>
          <w:p w14:paraId="791E612C" w14:textId="77777777" w:rsidR="00EF684C" w:rsidRPr="00D15FA7" w:rsidRDefault="00EF684C" w:rsidP="009F5CB4">
            <w:pPr>
              <w:pStyle w:val="TableParagraph"/>
              <w:spacing w:before="0" w:line="240" w:lineRule="auto"/>
              <w:jc w:val="left"/>
              <w:rPr>
                <w:rFonts w:ascii="Times New Roman"/>
                <w:sz w:val="20"/>
              </w:rPr>
            </w:pPr>
          </w:p>
        </w:tc>
        <w:tc>
          <w:tcPr>
            <w:tcW w:w="1719" w:type="dxa"/>
            <w:tcBorders>
              <w:top w:val="single" w:sz="4" w:space="0" w:color="000000"/>
            </w:tcBorders>
          </w:tcPr>
          <w:p w14:paraId="1D82CAC6" w14:textId="77777777" w:rsidR="00EF684C" w:rsidRPr="00D15FA7" w:rsidRDefault="00EF684C" w:rsidP="009F5CB4">
            <w:pPr>
              <w:pStyle w:val="TableParagraph"/>
              <w:spacing w:before="7" w:line="235" w:lineRule="exact"/>
              <w:ind w:left="1" w:right="54"/>
              <w:rPr>
                <w:sz w:val="20"/>
              </w:rPr>
            </w:pPr>
            <w:r w:rsidRPr="00D15FA7">
              <w:rPr>
                <w:bCs/>
                <w:sz w:val="20"/>
              </w:rPr>
              <w:t>Pareto</w:t>
            </w:r>
            <w:r w:rsidRPr="00D15FA7">
              <w:rPr>
                <w:bCs/>
                <w:spacing w:val="-13"/>
                <w:sz w:val="20"/>
              </w:rPr>
              <w:t xml:space="preserve"> </w:t>
            </w:r>
            <w:r w:rsidRPr="00D15FA7">
              <w:rPr>
                <w:bCs/>
                <w:spacing w:val="-4"/>
                <w:sz w:val="20"/>
              </w:rPr>
              <w:t xml:space="preserve">tail </w:t>
            </w:r>
            <w:r w:rsidRPr="00D15FA7">
              <w:rPr>
                <w:rFonts w:ascii="Arial" w:hAnsi="Arial"/>
                <w:bCs/>
                <w:spacing w:val="-10"/>
                <w:sz w:val="20"/>
              </w:rPr>
              <w:t>ξ</w:t>
            </w:r>
          </w:p>
        </w:tc>
        <w:tc>
          <w:tcPr>
            <w:tcW w:w="1719" w:type="dxa"/>
            <w:tcBorders>
              <w:top w:val="single" w:sz="4" w:space="0" w:color="000000"/>
            </w:tcBorders>
          </w:tcPr>
          <w:p w14:paraId="3DA9D616" w14:textId="77777777" w:rsidR="00EF684C" w:rsidRPr="00D15FA7" w:rsidRDefault="00EF684C" w:rsidP="009F5CB4">
            <w:pPr>
              <w:pStyle w:val="TableParagraph"/>
              <w:spacing w:before="7" w:line="235" w:lineRule="exact"/>
              <w:ind w:left="1" w:right="1"/>
              <w:rPr>
                <w:sz w:val="20"/>
              </w:rPr>
            </w:pPr>
            <w:r w:rsidRPr="00D15FA7">
              <w:rPr>
                <w:bCs/>
                <w:sz w:val="20"/>
              </w:rPr>
              <w:t>Demand</w:t>
            </w:r>
            <w:r w:rsidRPr="00D15FA7">
              <w:rPr>
                <w:bCs/>
                <w:spacing w:val="-15"/>
                <w:sz w:val="20"/>
              </w:rPr>
              <w:t xml:space="preserve"> </w:t>
            </w:r>
            <w:r w:rsidRPr="00D15FA7">
              <w:rPr>
                <w:bCs/>
                <w:spacing w:val="-2"/>
                <w:sz w:val="20"/>
              </w:rPr>
              <w:t xml:space="preserve">elasticity </w:t>
            </w:r>
            <w:r w:rsidRPr="00D15FA7">
              <w:rPr>
                <w:rFonts w:ascii="Arial" w:hAnsi="Arial"/>
                <w:bCs/>
                <w:spacing w:val="-10"/>
                <w:sz w:val="20"/>
              </w:rPr>
              <w:t>σ</w:t>
            </w:r>
          </w:p>
        </w:tc>
        <w:tc>
          <w:tcPr>
            <w:tcW w:w="1719" w:type="dxa"/>
            <w:tcBorders>
              <w:top w:val="single" w:sz="4" w:space="0" w:color="000000"/>
            </w:tcBorders>
          </w:tcPr>
          <w:p w14:paraId="3786E0C3" w14:textId="77777777" w:rsidR="00EF684C" w:rsidRPr="00D15FA7" w:rsidRDefault="00EF684C" w:rsidP="009F5CB4">
            <w:pPr>
              <w:pStyle w:val="TableParagraph"/>
              <w:spacing w:before="7" w:line="235" w:lineRule="exact"/>
              <w:ind w:left="1" w:right="1"/>
              <w:rPr>
                <w:sz w:val="20"/>
              </w:rPr>
            </w:pPr>
            <w:r w:rsidRPr="00D15FA7">
              <w:rPr>
                <w:bCs/>
                <w:sz w:val="20"/>
              </w:rPr>
              <w:t>Pareto</w:t>
            </w:r>
            <w:r w:rsidRPr="00D15FA7">
              <w:rPr>
                <w:bCs/>
                <w:spacing w:val="-13"/>
                <w:sz w:val="20"/>
              </w:rPr>
              <w:t xml:space="preserve"> </w:t>
            </w:r>
            <w:r w:rsidRPr="00D15FA7">
              <w:rPr>
                <w:bCs/>
                <w:spacing w:val="-4"/>
                <w:sz w:val="20"/>
              </w:rPr>
              <w:t xml:space="preserve">tail </w:t>
            </w:r>
            <w:r w:rsidRPr="00D15FA7">
              <w:rPr>
                <w:rFonts w:ascii="Arial" w:hAnsi="Arial"/>
                <w:bCs/>
                <w:spacing w:val="-10"/>
                <w:sz w:val="20"/>
              </w:rPr>
              <w:t>ξ</w:t>
            </w:r>
          </w:p>
        </w:tc>
        <w:tc>
          <w:tcPr>
            <w:tcW w:w="1740" w:type="dxa"/>
            <w:tcBorders>
              <w:top w:val="single" w:sz="4" w:space="0" w:color="000000"/>
            </w:tcBorders>
          </w:tcPr>
          <w:p w14:paraId="4C69595A" w14:textId="77777777" w:rsidR="00EF684C" w:rsidRPr="00D15FA7" w:rsidRDefault="00EF684C" w:rsidP="009F5CB4">
            <w:pPr>
              <w:pStyle w:val="TableParagraph"/>
              <w:spacing w:before="7" w:line="235" w:lineRule="exact"/>
              <w:rPr>
                <w:sz w:val="20"/>
              </w:rPr>
            </w:pPr>
            <w:r w:rsidRPr="00D15FA7">
              <w:rPr>
                <w:bCs/>
                <w:sz w:val="20"/>
              </w:rPr>
              <w:t>Demand</w:t>
            </w:r>
            <w:r w:rsidRPr="00D15FA7">
              <w:rPr>
                <w:bCs/>
                <w:spacing w:val="-15"/>
                <w:sz w:val="20"/>
              </w:rPr>
              <w:t xml:space="preserve"> </w:t>
            </w:r>
            <w:r w:rsidRPr="00D15FA7">
              <w:rPr>
                <w:bCs/>
                <w:spacing w:val="-2"/>
                <w:sz w:val="20"/>
              </w:rPr>
              <w:t xml:space="preserve">elasticity </w:t>
            </w:r>
            <w:r w:rsidRPr="00D15FA7">
              <w:rPr>
                <w:rFonts w:ascii="Arial" w:hAnsi="Arial"/>
                <w:bCs/>
                <w:spacing w:val="-10"/>
                <w:sz w:val="20"/>
              </w:rPr>
              <w:t>σ</w:t>
            </w:r>
          </w:p>
        </w:tc>
      </w:tr>
      <w:tr w:rsidR="00EF684C" w14:paraId="7D8A0ECB" w14:textId="77777777" w:rsidTr="009F5CB4">
        <w:trPr>
          <w:trHeight w:val="267"/>
        </w:trPr>
        <w:tc>
          <w:tcPr>
            <w:tcW w:w="2763" w:type="dxa"/>
            <w:tcBorders>
              <w:top w:val="single" w:sz="4" w:space="0" w:color="000000"/>
            </w:tcBorders>
          </w:tcPr>
          <w:p w14:paraId="0B243E73" w14:textId="77777777" w:rsidR="00EF684C" w:rsidRDefault="00EF684C" w:rsidP="009F5CB4">
            <w:pPr>
              <w:pStyle w:val="TableParagraph"/>
              <w:spacing w:before="7"/>
              <w:jc w:val="left"/>
              <w:rPr>
                <w:sz w:val="20"/>
              </w:rPr>
            </w:pPr>
            <w:r>
              <w:rPr>
                <w:spacing w:val="-2"/>
                <w:sz w:val="20"/>
              </w:rPr>
              <w:t>Agriculture</w:t>
            </w:r>
          </w:p>
        </w:tc>
        <w:tc>
          <w:tcPr>
            <w:tcW w:w="1719" w:type="dxa"/>
            <w:tcBorders>
              <w:top w:val="single" w:sz="4" w:space="0" w:color="000000"/>
            </w:tcBorders>
          </w:tcPr>
          <w:p w14:paraId="087C8478" w14:textId="77777777" w:rsidR="00EF684C" w:rsidRPr="00B80727" w:rsidRDefault="00EF684C" w:rsidP="009F5CB4">
            <w:pPr>
              <w:pStyle w:val="TableParagraph"/>
              <w:spacing w:before="7"/>
              <w:ind w:left="1" w:right="54"/>
              <w:rPr>
                <w:sz w:val="18"/>
                <w:szCs w:val="20"/>
              </w:rPr>
            </w:pPr>
            <w:proofErr w:type="spellStart"/>
            <w:r w:rsidRPr="00B80727">
              <w:rPr>
                <w:spacing w:val="-10"/>
                <w:sz w:val="18"/>
                <w:szCs w:val="20"/>
              </w:rPr>
              <w:t>na</w:t>
            </w:r>
            <w:proofErr w:type="spellEnd"/>
          </w:p>
        </w:tc>
        <w:tc>
          <w:tcPr>
            <w:tcW w:w="1719" w:type="dxa"/>
            <w:tcBorders>
              <w:top w:val="single" w:sz="4" w:space="0" w:color="000000"/>
            </w:tcBorders>
          </w:tcPr>
          <w:p w14:paraId="2BF2A189" w14:textId="77777777" w:rsidR="00EF684C" w:rsidRPr="00B80727" w:rsidRDefault="00EF684C" w:rsidP="009F5CB4">
            <w:pPr>
              <w:pStyle w:val="TableParagraph"/>
              <w:spacing w:before="7"/>
              <w:ind w:right="1"/>
              <w:rPr>
                <w:sz w:val="18"/>
                <w:szCs w:val="20"/>
              </w:rPr>
            </w:pPr>
            <w:proofErr w:type="spellStart"/>
            <w:r w:rsidRPr="00B80727">
              <w:rPr>
                <w:spacing w:val="-10"/>
                <w:sz w:val="18"/>
                <w:szCs w:val="20"/>
              </w:rPr>
              <w:t>na</w:t>
            </w:r>
            <w:proofErr w:type="spellEnd"/>
          </w:p>
        </w:tc>
        <w:tc>
          <w:tcPr>
            <w:tcW w:w="1719" w:type="dxa"/>
            <w:tcBorders>
              <w:top w:val="single" w:sz="4" w:space="0" w:color="000000"/>
            </w:tcBorders>
          </w:tcPr>
          <w:p w14:paraId="162BCDDD" w14:textId="77777777" w:rsidR="00EF684C" w:rsidRPr="00B80727" w:rsidRDefault="00EF684C" w:rsidP="009F5CB4">
            <w:pPr>
              <w:pStyle w:val="TableParagraph"/>
              <w:spacing w:before="7"/>
              <w:ind w:left="1" w:right="1"/>
              <w:rPr>
                <w:sz w:val="18"/>
                <w:szCs w:val="20"/>
              </w:rPr>
            </w:pPr>
            <w:proofErr w:type="spellStart"/>
            <w:r w:rsidRPr="00B80727">
              <w:rPr>
                <w:spacing w:val="-10"/>
                <w:sz w:val="18"/>
                <w:szCs w:val="20"/>
              </w:rPr>
              <w:t>na</w:t>
            </w:r>
            <w:proofErr w:type="spellEnd"/>
          </w:p>
        </w:tc>
        <w:tc>
          <w:tcPr>
            <w:tcW w:w="1740" w:type="dxa"/>
            <w:tcBorders>
              <w:top w:val="single" w:sz="4" w:space="0" w:color="000000"/>
            </w:tcBorders>
          </w:tcPr>
          <w:p w14:paraId="29856540" w14:textId="77777777" w:rsidR="00EF684C" w:rsidRDefault="00EF684C" w:rsidP="009F5CB4">
            <w:pPr>
              <w:pStyle w:val="TableParagraph"/>
              <w:spacing w:before="7"/>
              <w:ind w:left="163" w:right="4"/>
              <w:rPr>
                <w:sz w:val="20"/>
              </w:rPr>
            </w:pPr>
            <w:proofErr w:type="spellStart"/>
            <w:r>
              <w:rPr>
                <w:spacing w:val="-10"/>
                <w:sz w:val="20"/>
              </w:rPr>
              <w:t>na</w:t>
            </w:r>
            <w:proofErr w:type="spellEnd"/>
          </w:p>
        </w:tc>
      </w:tr>
      <w:tr w:rsidR="00EF684C" w14:paraId="708807C5" w14:textId="77777777" w:rsidTr="009F5CB4">
        <w:trPr>
          <w:trHeight w:val="278"/>
        </w:trPr>
        <w:tc>
          <w:tcPr>
            <w:tcW w:w="2763" w:type="dxa"/>
          </w:tcPr>
          <w:p w14:paraId="34666F54" w14:textId="77777777" w:rsidR="00EF684C" w:rsidRDefault="00EF684C" w:rsidP="009F5CB4">
            <w:pPr>
              <w:pStyle w:val="TableParagraph"/>
              <w:ind w:left="-1"/>
              <w:jc w:val="left"/>
              <w:rPr>
                <w:sz w:val="20"/>
              </w:rPr>
            </w:pPr>
            <w:r>
              <w:rPr>
                <w:spacing w:val="-2"/>
                <w:sz w:val="20"/>
              </w:rPr>
              <w:t>Mining</w:t>
            </w:r>
          </w:p>
        </w:tc>
        <w:tc>
          <w:tcPr>
            <w:tcW w:w="1719" w:type="dxa"/>
          </w:tcPr>
          <w:p w14:paraId="58C9C933" w14:textId="77777777" w:rsidR="00EF684C" w:rsidRPr="00B80727" w:rsidRDefault="00EF684C" w:rsidP="009F5CB4">
            <w:pPr>
              <w:pStyle w:val="TableParagraph"/>
              <w:ind w:left="1" w:right="54"/>
              <w:rPr>
                <w:sz w:val="18"/>
                <w:szCs w:val="20"/>
              </w:rPr>
            </w:pPr>
            <w:r w:rsidRPr="00B80727">
              <w:rPr>
                <w:spacing w:val="-4"/>
                <w:sz w:val="18"/>
                <w:szCs w:val="20"/>
              </w:rPr>
              <w:t>1.03</w:t>
            </w:r>
          </w:p>
        </w:tc>
        <w:tc>
          <w:tcPr>
            <w:tcW w:w="1719" w:type="dxa"/>
          </w:tcPr>
          <w:p w14:paraId="503881A4" w14:textId="77777777" w:rsidR="00EF684C" w:rsidRPr="00B80727" w:rsidRDefault="00EF684C" w:rsidP="009F5CB4">
            <w:pPr>
              <w:pStyle w:val="TableParagraph"/>
              <w:ind w:right="1"/>
              <w:rPr>
                <w:sz w:val="18"/>
                <w:szCs w:val="20"/>
              </w:rPr>
            </w:pPr>
            <w:r w:rsidRPr="00B80727">
              <w:rPr>
                <w:spacing w:val="-2"/>
                <w:sz w:val="18"/>
                <w:szCs w:val="20"/>
              </w:rPr>
              <w:t>13.27</w:t>
            </w:r>
          </w:p>
        </w:tc>
        <w:tc>
          <w:tcPr>
            <w:tcW w:w="1719" w:type="dxa"/>
          </w:tcPr>
          <w:p w14:paraId="22D261CC" w14:textId="77777777" w:rsidR="00EF684C" w:rsidRPr="00B80727" w:rsidRDefault="00EF684C" w:rsidP="009F5CB4">
            <w:pPr>
              <w:pStyle w:val="TableParagraph"/>
              <w:ind w:left="1" w:right="1"/>
              <w:rPr>
                <w:sz w:val="18"/>
                <w:szCs w:val="20"/>
              </w:rPr>
            </w:pPr>
            <w:r w:rsidRPr="00B80727">
              <w:rPr>
                <w:spacing w:val="-4"/>
                <w:sz w:val="18"/>
                <w:szCs w:val="20"/>
              </w:rPr>
              <w:t>1.06</w:t>
            </w:r>
          </w:p>
        </w:tc>
        <w:tc>
          <w:tcPr>
            <w:tcW w:w="1740" w:type="dxa"/>
          </w:tcPr>
          <w:p w14:paraId="7BFE9431" w14:textId="77777777" w:rsidR="00EF684C" w:rsidRDefault="00EF684C" w:rsidP="009F5CB4">
            <w:pPr>
              <w:pStyle w:val="TableParagraph"/>
              <w:ind w:left="163" w:right="4"/>
              <w:rPr>
                <w:sz w:val="20"/>
              </w:rPr>
            </w:pPr>
            <w:r>
              <w:rPr>
                <w:spacing w:val="-2"/>
                <w:sz w:val="20"/>
              </w:rPr>
              <w:t>16.26</w:t>
            </w:r>
          </w:p>
        </w:tc>
      </w:tr>
      <w:tr w:rsidR="00EF684C" w14:paraId="178AE4CA" w14:textId="77777777" w:rsidTr="009F5CB4">
        <w:trPr>
          <w:trHeight w:val="278"/>
        </w:trPr>
        <w:tc>
          <w:tcPr>
            <w:tcW w:w="2763" w:type="dxa"/>
          </w:tcPr>
          <w:p w14:paraId="2D9F0708" w14:textId="77777777" w:rsidR="00EF684C" w:rsidRDefault="00EF684C" w:rsidP="009F5CB4">
            <w:pPr>
              <w:pStyle w:val="TableParagraph"/>
              <w:jc w:val="left"/>
              <w:rPr>
                <w:sz w:val="20"/>
              </w:rPr>
            </w:pPr>
            <w:r>
              <w:rPr>
                <w:spacing w:val="-2"/>
                <w:sz w:val="20"/>
              </w:rPr>
              <w:t>Manufacturing</w:t>
            </w:r>
          </w:p>
        </w:tc>
        <w:tc>
          <w:tcPr>
            <w:tcW w:w="1719" w:type="dxa"/>
          </w:tcPr>
          <w:p w14:paraId="48DD7820" w14:textId="77777777" w:rsidR="00EF684C" w:rsidRPr="00B80727" w:rsidRDefault="00EF684C" w:rsidP="009F5CB4">
            <w:pPr>
              <w:pStyle w:val="TableParagraph"/>
              <w:ind w:left="1" w:right="54"/>
              <w:rPr>
                <w:sz w:val="18"/>
                <w:szCs w:val="20"/>
              </w:rPr>
            </w:pPr>
            <w:r w:rsidRPr="00B80727">
              <w:rPr>
                <w:spacing w:val="-4"/>
                <w:sz w:val="18"/>
                <w:szCs w:val="20"/>
              </w:rPr>
              <w:t>4.95</w:t>
            </w:r>
          </w:p>
        </w:tc>
        <w:tc>
          <w:tcPr>
            <w:tcW w:w="1719" w:type="dxa"/>
          </w:tcPr>
          <w:p w14:paraId="735642A2" w14:textId="77777777" w:rsidR="00EF684C" w:rsidRPr="00B80727" w:rsidRDefault="00EF684C" w:rsidP="009F5CB4">
            <w:pPr>
              <w:pStyle w:val="TableParagraph"/>
              <w:ind w:right="1"/>
              <w:rPr>
                <w:sz w:val="18"/>
                <w:szCs w:val="20"/>
              </w:rPr>
            </w:pPr>
            <w:r w:rsidRPr="00B80727">
              <w:rPr>
                <w:spacing w:val="-4"/>
                <w:sz w:val="18"/>
                <w:szCs w:val="20"/>
              </w:rPr>
              <w:t>9.39</w:t>
            </w:r>
          </w:p>
        </w:tc>
        <w:tc>
          <w:tcPr>
            <w:tcW w:w="1719" w:type="dxa"/>
          </w:tcPr>
          <w:p w14:paraId="4F4726FA" w14:textId="77777777" w:rsidR="00EF684C" w:rsidRPr="00B80727" w:rsidRDefault="00EF684C" w:rsidP="009F5CB4">
            <w:pPr>
              <w:pStyle w:val="TableParagraph"/>
              <w:ind w:left="1" w:right="1"/>
              <w:rPr>
                <w:sz w:val="18"/>
                <w:szCs w:val="20"/>
              </w:rPr>
            </w:pPr>
            <w:r w:rsidRPr="00B80727">
              <w:rPr>
                <w:spacing w:val="-4"/>
                <w:sz w:val="18"/>
                <w:szCs w:val="20"/>
              </w:rPr>
              <w:t>3.18</w:t>
            </w:r>
          </w:p>
        </w:tc>
        <w:tc>
          <w:tcPr>
            <w:tcW w:w="1740" w:type="dxa"/>
          </w:tcPr>
          <w:p w14:paraId="77AF34D6" w14:textId="77777777" w:rsidR="00EF684C" w:rsidRDefault="00EF684C" w:rsidP="009F5CB4">
            <w:pPr>
              <w:pStyle w:val="TableParagraph"/>
              <w:ind w:left="163" w:right="4"/>
              <w:rPr>
                <w:sz w:val="20"/>
              </w:rPr>
            </w:pPr>
            <w:r>
              <w:rPr>
                <w:spacing w:val="-4"/>
                <w:sz w:val="20"/>
              </w:rPr>
              <w:t>6.63</w:t>
            </w:r>
          </w:p>
        </w:tc>
      </w:tr>
      <w:tr w:rsidR="00EF684C" w14:paraId="6476B936" w14:textId="77777777" w:rsidTr="009F5CB4">
        <w:trPr>
          <w:trHeight w:val="278"/>
        </w:trPr>
        <w:tc>
          <w:tcPr>
            <w:tcW w:w="2763" w:type="dxa"/>
          </w:tcPr>
          <w:p w14:paraId="4677D45A" w14:textId="77777777" w:rsidR="00EF684C" w:rsidRDefault="00EF684C" w:rsidP="009F5CB4">
            <w:pPr>
              <w:pStyle w:val="TableParagraph"/>
              <w:ind w:left="-1"/>
              <w:jc w:val="left"/>
              <w:rPr>
                <w:sz w:val="20"/>
              </w:rPr>
            </w:pPr>
            <w:r>
              <w:rPr>
                <w:spacing w:val="-2"/>
                <w:sz w:val="20"/>
              </w:rPr>
              <w:t>Utilities</w:t>
            </w:r>
          </w:p>
        </w:tc>
        <w:tc>
          <w:tcPr>
            <w:tcW w:w="1719" w:type="dxa"/>
          </w:tcPr>
          <w:p w14:paraId="7E1A58A8" w14:textId="77777777" w:rsidR="00EF684C" w:rsidRPr="00B80727" w:rsidRDefault="00EF684C" w:rsidP="009F5CB4">
            <w:pPr>
              <w:pStyle w:val="TableParagraph"/>
              <w:ind w:left="1" w:right="54"/>
              <w:rPr>
                <w:sz w:val="18"/>
                <w:szCs w:val="20"/>
              </w:rPr>
            </w:pPr>
            <w:r w:rsidRPr="00B80727">
              <w:rPr>
                <w:spacing w:val="-4"/>
                <w:sz w:val="18"/>
                <w:szCs w:val="20"/>
              </w:rPr>
              <w:t>5.85</w:t>
            </w:r>
          </w:p>
        </w:tc>
        <w:tc>
          <w:tcPr>
            <w:tcW w:w="1719" w:type="dxa"/>
          </w:tcPr>
          <w:p w14:paraId="53C82EAC" w14:textId="77777777" w:rsidR="00EF684C" w:rsidRPr="00B80727" w:rsidRDefault="00EF684C" w:rsidP="009F5CB4">
            <w:pPr>
              <w:pStyle w:val="TableParagraph"/>
              <w:ind w:right="1"/>
              <w:rPr>
                <w:sz w:val="18"/>
                <w:szCs w:val="20"/>
              </w:rPr>
            </w:pPr>
            <w:r w:rsidRPr="00B80727">
              <w:rPr>
                <w:spacing w:val="-4"/>
                <w:sz w:val="18"/>
                <w:szCs w:val="20"/>
              </w:rPr>
              <w:t>7.18</w:t>
            </w:r>
          </w:p>
        </w:tc>
        <w:tc>
          <w:tcPr>
            <w:tcW w:w="1719" w:type="dxa"/>
          </w:tcPr>
          <w:p w14:paraId="41B37040" w14:textId="77777777" w:rsidR="00EF684C" w:rsidRPr="00B80727" w:rsidRDefault="00EF684C" w:rsidP="009F5CB4">
            <w:pPr>
              <w:pStyle w:val="TableParagraph"/>
              <w:ind w:left="1" w:right="1"/>
              <w:rPr>
                <w:sz w:val="18"/>
                <w:szCs w:val="20"/>
              </w:rPr>
            </w:pPr>
            <w:r w:rsidRPr="00B80727">
              <w:rPr>
                <w:spacing w:val="-4"/>
                <w:sz w:val="18"/>
                <w:szCs w:val="20"/>
              </w:rPr>
              <w:t>5.75</w:t>
            </w:r>
          </w:p>
        </w:tc>
        <w:tc>
          <w:tcPr>
            <w:tcW w:w="1740" w:type="dxa"/>
          </w:tcPr>
          <w:p w14:paraId="1BE61314" w14:textId="77777777" w:rsidR="00EF684C" w:rsidRDefault="00EF684C" w:rsidP="009F5CB4">
            <w:pPr>
              <w:pStyle w:val="TableParagraph"/>
              <w:ind w:left="163" w:right="4"/>
              <w:rPr>
                <w:sz w:val="20"/>
              </w:rPr>
            </w:pPr>
            <w:r>
              <w:rPr>
                <w:spacing w:val="-4"/>
                <w:sz w:val="20"/>
              </w:rPr>
              <w:t>7.69</w:t>
            </w:r>
          </w:p>
        </w:tc>
      </w:tr>
      <w:tr w:rsidR="00EF684C" w14:paraId="0E168C8C" w14:textId="77777777" w:rsidTr="009F5CB4">
        <w:trPr>
          <w:trHeight w:val="278"/>
        </w:trPr>
        <w:tc>
          <w:tcPr>
            <w:tcW w:w="2763" w:type="dxa"/>
          </w:tcPr>
          <w:p w14:paraId="39AC2961" w14:textId="77777777" w:rsidR="00EF684C" w:rsidRDefault="00EF684C" w:rsidP="009F5CB4">
            <w:pPr>
              <w:pStyle w:val="TableParagraph"/>
              <w:jc w:val="left"/>
              <w:rPr>
                <w:sz w:val="20"/>
              </w:rPr>
            </w:pPr>
            <w:r>
              <w:rPr>
                <w:spacing w:val="-2"/>
                <w:sz w:val="20"/>
              </w:rPr>
              <w:t>Construction</w:t>
            </w:r>
          </w:p>
        </w:tc>
        <w:tc>
          <w:tcPr>
            <w:tcW w:w="1719" w:type="dxa"/>
          </w:tcPr>
          <w:p w14:paraId="1CBC4322" w14:textId="77777777" w:rsidR="00EF684C" w:rsidRPr="00B80727" w:rsidRDefault="00EF684C" w:rsidP="009F5CB4">
            <w:pPr>
              <w:pStyle w:val="TableParagraph"/>
              <w:ind w:left="1" w:right="54"/>
              <w:rPr>
                <w:sz w:val="18"/>
                <w:szCs w:val="20"/>
              </w:rPr>
            </w:pPr>
            <w:proofErr w:type="spellStart"/>
            <w:r w:rsidRPr="00B80727">
              <w:rPr>
                <w:spacing w:val="-10"/>
                <w:sz w:val="18"/>
                <w:szCs w:val="20"/>
              </w:rPr>
              <w:t>na</w:t>
            </w:r>
            <w:proofErr w:type="spellEnd"/>
          </w:p>
        </w:tc>
        <w:tc>
          <w:tcPr>
            <w:tcW w:w="1719" w:type="dxa"/>
          </w:tcPr>
          <w:p w14:paraId="7D684178" w14:textId="77777777" w:rsidR="00EF684C" w:rsidRPr="00B80727" w:rsidRDefault="00EF684C" w:rsidP="009F5CB4">
            <w:pPr>
              <w:pStyle w:val="TableParagraph"/>
              <w:ind w:right="1"/>
              <w:rPr>
                <w:sz w:val="18"/>
                <w:szCs w:val="20"/>
              </w:rPr>
            </w:pPr>
            <w:proofErr w:type="spellStart"/>
            <w:r w:rsidRPr="00B80727">
              <w:rPr>
                <w:spacing w:val="-10"/>
                <w:sz w:val="18"/>
                <w:szCs w:val="20"/>
              </w:rPr>
              <w:t>na</w:t>
            </w:r>
            <w:proofErr w:type="spellEnd"/>
          </w:p>
        </w:tc>
        <w:tc>
          <w:tcPr>
            <w:tcW w:w="1719" w:type="dxa"/>
          </w:tcPr>
          <w:p w14:paraId="23A49BCC" w14:textId="77777777" w:rsidR="00EF684C" w:rsidRPr="00B80727" w:rsidRDefault="00EF684C" w:rsidP="009F5CB4">
            <w:pPr>
              <w:pStyle w:val="TableParagraph"/>
              <w:ind w:left="1" w:right="1"/>
              <w:rPr>
                <w:sz w:val="18"/>
                <w:szCs w:val="20"/>
              </w:rPr>
            </w:pPr>
            <w:proofErr w:type="spellStart"/>
            <w:r w:rsidRPr="00B80727">
              <w:rPr>
                <w:spacing w:val="-10"/>
                <w:sz w:val="18"/>
                <w:szCs w:val="20"/>
              </w:rPr>
              <w:t>na</w:t>
            </w:r>
            <w:proofErr w:type="spellEnd"/>
          </w:p>
        </w:tc>
        <w:tc>
          <w:tcPr>
            <w:tcW w:w="1740" w:type="dxa"/>
          </w:tcPr>
          <w:p w14:paraId="7CF996AE" w14:textId="77777777" w:rsidR="00EF684C" w:rsidRDefault="00EF684C" w:rsidP="009F5CB4">
            <w:pPr>
              <w:pStyle w:val="TableParagraph"/>
              <w:ind w:left="163" w:right="4"/>
              <w:rPr>
                <w:sz w:val="20"/>
              </w:rPr>
            </w:pPr>
            <w:proofErr w:type="spellStart"/>
            <w:r>
              <w:rPr>
                <w:spacing w:val="-10"/>
                <w:sz w:val="20"/>
              </w:rPr>
              <w:t>na</w:t>
            </w:r>
            <w:proofErr w:type="spellEnd"/>
          </w:p>
        </w:tc>
      </w:tr>
      <w:tr w:rsidR="00EF684C" w14:paraId="36C7175F" w14:textId="77777777" w:rsidTr="009F5CB4">
        <w:trPr>
          <w:trHeight w:val="278"/>
        </w:trPr>
        <w:tc>
          <w:tcPr>
            <w:tcW w:w="2763" w:type="dxa"/>
          </w:tcPr>
          <w:p w14:paraId="121A89BD" w14:textId="77777777" w:rsidR="00EF684C" w:rsidRDefault="00EF684C" w:rsidP="009F5CB4">
            <w:pPr>
              <w:pStyle w:val="TableParagraph"/>
              <w:ind w:left="-1"/>
              <w:jc w:val="left"/>
              <w:rPr>
                <w:sz w:val="20"/>
              </w:rPr>
            </w:pPr>
            <w:r>
              <w:rPr>
                <w:spacing w:val="-2"/>
                <w:sz w:val="20"/>
              </w:rPr>
              <w:t>Wholesale</w:t>
            </w:r>
            <w:r>
              <w:rPr>
                <w:sz w:val="20"/>
              </w:rPr>
              <w:t xml:space="preserve"> </w:t>
            </w:r>
            <w:r>
              <w:rPr>
                <w:spacing w:val="-2"/>
                <w:sz w:val="20"/>
              </w:rPr>
              <w:t>trade</w:t>
            </w:r>
          </w:p>
        </w:tc>
        <w:tc>
          <w:tcPr>
            <w:tcW w:w="1719" w:type="dxa"/>
          </w:tcPr>
          <w:p w14:paraId="1F22D7F3" w14:textId="77777777" w:rsidR="00EF684C" w:rsidRPr="00B80727" w:rsidRDefault="00EF684C" w:rsidP="009F5CB4">
            <w:pPr>
              <w:pStyle w:val="TableParagraph"/>
              <w:ind w:left="1" w:right="54"/>
              <w:rPr>
                <w:sz w:val="18"/>
                <w:szCs w:val="20"/>
              </w:rPr>
            </w:pPr>
            <w:r w:rsidRPr="00B80727">
              <w:rPr>
                <w:spacing w:val="-10"/>
                <w:sz w:val="18"/>
                <w:szCs w:val="20"/>
              </w:rPr>
              <w:t>4</w:t>
            </w:r>
          </w:p>
        </w:tc>
        <w:tc>
          <w:tcPr>
            <w:tcW w:w="1719" w:type="dxa"/>
          </w:tcPr>
          <w:p w14:paraId="16C35946" w14:textId="77777777" w:rsidR="00EF684C" w:rsidRPr="00B80727" w:rsidRDefault="00EF684C" w:rsidP="009F5CB4">
            <w:pPr>
              <w:pStyle w:val="TableParagraph"/>
              <w:ind w:right="1"/>
              <w:rPr>
                <w:sz w:val="18"/>
                <w:szCs w:val="20"/>
              </w:rPr>
            </w:pPr>
            <w:r w:rsidRPr="00B80727">
              <w:rPr>
                <w:spacing w:val="-2"/>
                <w:sz w:val="18"/>
                <w:szCs w:val="20"/>
              </w:rPr>
              <w:t>10.73</w:t>
            </w:r>
          </w:p>
        </w:tc>
        <w:tc>
          <w:tcPr>
            <w:tcW w:w="1719" w:type="dxa"/>
          </w:tcPr>
          <w:p w14:paraId="5F449DA8" w14:textId="77777777" w:rsidR="00EF684C" w:rsidRPr="00B80727" w:rsidRDefault="00EF684C" w:rsidP="009F5CB4">
            <w:pPr>
              <w:pStyle w:val="TableParagraph"/>
              <w:ind w:left="1" w:right="1"/>
              <w:rPr>
                <w:sz w:val="18"/>
                <w:szCs w:val="20"/>
              </w:rPr>
            </w:pPr>
            <w:r w:rsidRPr="00B80727">
              <w:rPr>
                <w:spacing w:val="-4"/>
                <w:sz w:val="18"/>
                <w:szCs w:val="20"/>
              </w:rPr>
              <w:t>3.35</w:t>
            </w:r>
          </w:p>
        </w:tc>
        <w:tc>
          <w:tcPr>
            <w:tcW w:w="1740" w:type="dxa"/>
          </w:tcPr>
          <w:p w14:paraId="66611DF4" w14:textId="77777777" w:rsidR="00EF684C" w:rsidRDefault="00EF684C" w:rsidP="009F5CB4">
            <w:pPr>
              <w:pStyle w:val="TableParagraph"/>
              <w:ind w:left="163" w:right="4"/>
              <w:rPr>
                <w:sz w:val="20"/>
              </w:rPr>
            </w:pPr>
            <w:r>
              <w:rPr>
                <w:spacing w:val="-4"/>
                <w:sz w:val="20"/>
              </w:rPr>
              <w:t>9.64</w:t>
            </w:r>
          </w:p>
        </w:tc>
      </w:tr>
      <w:tr w:rsidR="00EF684C" w14:paraId="79D508FB" w14:textId="77777777" w:rsidTr="009F5CB4">
        <w:trPr>
          <w:trHeight w:val="278"/>
        </w:trPr>
        <w:tc>
          <w:tcPr>
            <w:tcW w:w="2763" w:type="dxa"/>
          </w:tcPr>
          <w:p w14:paraId="0ED86969" w14:textId="77777777" w:rsidR="00EF684C" w:rsidRDefault="00EF684C" w:rsidP="009F5CB4">
            <w:pPr>
              <w:pStyle w:val="TableParagraph"/>
              <w:ind w:left="-1"/>
              <w:jc w:val="left"/>
              <w:rPr>
                <w:sz w:val="20"/>
              </w:rPr>
            </w:pPr>
            <w:r>
              <w:rPr>
                <w:sz w:val="20"/>
              </w:rPr>
              <w:t>Retail</w:t>
            </w:r>
            <w:r>
              <w:rPr>
                <w:spacing w:val="-10"/>
                <w:sz w:val="20"/>
              </w:rPr>
              <w:t xml:space="preserve"> </w:t>
            </w:r>
            <w:r>
              <w:rPr>
                <w:spacing w:val="-2"/>
                <w:sz w:val="20"/>
              </w:rPr>
              <w:t>Trade</w:t>
            </w:r>
          </w:p>
        </w:tc>
        <w:tc>
          <w:tcPr>
            <w:tcW w:w="1719" w:type="dxa"/>
          </w:tcPr>
          <w:p w14:paraId="1F50A914" w14:textId="77777777" w:rsidR="00EF684C" w:rsidRPr="00B80727" w:rsidRDefault="00EF684C" w:rsidP="009F5CB4">
            <w:pPr>
              <w:pStyle w:val="TableParagraph"/>
              <w:ind w:left="1" w:right="54"/>
              <w:rPr>
                <w:sz w:val="18"/>
                <w:szCs w:val="20"/>
              </w:rPr>
            </w:pPr>
            <w:proofErr w:type="spellStart"/>
            <w:r w:rsidRPr="00B80727">
              <w:rPr>
                <w:spacing w:val="-10"/>
                <w:sz w:val="18"/>
                <w:szCs w:val="20"/>
              </w:rPr>
              <w:t>na</w:t>
            </w:r>
            <w:proofErr w:type="spellEnd"/>
          </w:p>
        </w:tc>
        <w:tc>
          <w:tcPr>
            <w:tcW w:w="1719" w:type="dxa"/>
          </w:tcPr>
          <w:p w14:paraId="74732620" w14:textId="77777777" w:rsidR="00EF684C" w:rsidRPr="00B80727" w:rsidRDefault="00EF684C" w:rsidP="009F5CB4">
            <w:pPr>
              <w:pStyle w:val="TableParagraph"/>
              <w:ind w:right="1"/>
              <w:rPr>
                <w:sz w:val="18"/>
                <w:szCs w:val="20"/>
              </w:rPr>
            </w:pPr>
            <w:proofErr w:type="spellStart"/>
            <w:r w:rsidRPr="00B80727">
              <w:rPr>
                <w:spacing w:val="-10"/>
                <w:sz w:val="18"/>
                <w:szCs w:val="20"/>
              </w:rPr>
              <w:t>na</w:t>
            </w:r>
            <w:proofErr w:type="spellEnd"/>
          </w:p>
        </w:tc>
        <w:tc>
          <w:tcPr>
            <w:tcW w:w="1719" w:type="dxa"/>
          </w:tcPr>
          <w:p w14:paraId="008A8CDE" w14:textId="77777777" w:rsidR="00EF684C" w:rsidRPr="00B80727" w:rsidRDefault="00EF684C" w:rsidP="009F5CB4">
            <w:pPr>
              <w:pStyle w:val="TableParagraph"/>
              <w:ind w:left="1" w:right="1"/>
              <w:rPr>
                <w:sz w:val="18"/>
                <w:szCs w:val="20"/>
              </w:rPr>
            </w:pPr>
            <w:proofErr w:type="spellStart"/>
            <w:r w:rsidRPr="00B80727">
              <w:rPr>
                <w:spacing w:val="-10"/>
                <w:sz w:val="18"/>
                <w:szCs w:val="20"/>
              </w:rPr>
              <w:t>na</w:t>
            </w:r>
            <w:proofErr w:type="spellEnd"/>
          </w:p>
        </w:tc>
        <w:tc>
          <w:tcPr>
            <w:tcW w:w="1740" w:type="dxa"/>
          </w:tcPr>
          <w:p w14:paraId="5E4AE236" w14:textId="77777777" w:rsidR="00EF684C" w:rsidRDefault="00EF684C" w:rsidP="009F5CB4">
            <w:pPr>
              <w:pStyle w:val="TableParagraph"/>
              <w:ind w:left="163" w:right="4"/>
              <w:rPr>
                <w:sz w:val="20"/>
              </w:rPr>
            </w:pPr>
            <w:proofErr w:type="spellStart"/>
            <w:r>
              <w:rPr>
                <w:spacing w:val="-10"/>
                <w:sz w:val="20"/>
              </w:rPr>
              <w:t>na</w:t>
            </w:r>
            <w:proofErr w:type="spellEnd"/>
          </w:p>
        </w:tc>
      </w:tr>
      <w:tr w:rsidR="00EF684C" w14:paraId="52B86D33" w14:textId="77777777" w:rsidTr="009F5CB4">
        <w:trPr>
          <w:trHeight w:val="278"/>
        </w:trPr>
        <w:tc>
          <w:tcPr>
            <w:tcW w:w="2763" w:type="dxa"/>
          </w:tcPr>
          <w:p w14:paraId="7CC688E7" w14:textId="77777777" w:rsidR="00EF684C" w:rsidRDefault="00EF684C" w:rsidP="009F5CB4">
            <w:pPr>
              <w:pStyle w:val="TableParagraph"/>
              <w:ind w:left="-1"/>
              <w:jc w:val="left"/>
              <w:rPr>
                <w:sz w:val="20"/>
              </w:rPr>
            </w:pPr>
            <w:r>
              <w:rPr>
                <w:sz w:val="20"/>
              </w:rPr>
              <w:t>Accom.</w:t>
            </w:r>
            <w:r>
              <w:rPr>
                <w:spacing w:val="-6"/>
                <w:sz w:val="20"/>
              </w:rPr>
              <w:t xml:space="preserve"> </w:t>
            </w:r>
            <w:r>
              <w:rPr>
                <w:sz w:val="20"/>
              </w:rPr>
              <w:t>&amp;</w:t>
            </w:r>
            <w:r>
              <w:rPr>
                <w:spacing w:val="-6"/>
                <w:sz w:val="20"/>
              </w:rPr>
              <w:t xml:space="preserve"> </w:t>
            </w:r>
            <w:r>
              <w:rPr>
                <w:spacing w:val="-2"/>
                <w:sz w:val="20"/>
              </w:rPr>
              <w:t>Hospitality</w:t>
            </w:r>
          </w:p>
        </w:tc>
        <w:tc>
          <w:tcPr>
            <w:tcW w:w="1719" w:type="dxa"/>
          </w:tcPr>
          <w:p w14:paraId="677F12B5" w14:textId="77777777" w:rsidR="00EF684C" w:rsidRPr="00B80727" w:rsidRDefault="00EF684C" w:rsidP="009F5CB4">
            <w:pPr>
              <w:pStyle w:val="TableParagraph"/>
              <w:ind w:left="1" w:right="54"/>
              <w:rPr>
                <w:sz w:val="18"/>
                <w:szCs w:val="20"/>
              </w:rPr>
            </w:pPr>
            <w:proofErr w:type="spellStart"/>
            <w:r w:rsidRPr="00B80727">
              <w:rPr>
                <w:spacing w:val="-10"/>
                <w:sz w:val="18"/>
                <w:szCs w:val="20"/>
              </w:rPr>
              <w:t>na</w:t>
            </w:r>
            <w:proofErr w:type="spellEnd"/>
          </w:p>
        </w:tc>
        <w:tc>
          <w:tcPr>
            <w:tcW w:w="1719" w:type="dxa"/>
          </w:tcPr>
          <w:p w14:paraId="10FD8F49" w14:textId="77777777" w:rsidR="00EF684C" w:rsidRPr="00B80727" w:rsidRDefault="00EF684C" w:rsidP="009F5CB4">
            <w:pPr>
              <w:pStyle w:val="TableParagraph"/>
              <w:ind w:right="1"/>
              <w:rPr>
                <w:sz w:val="18"/>
                <w:szCs w:val="20"/>
              </w:rPr>
            </w:pPr>
            <w:proofErr w:type="spellStart"/>
            <w:r w:rsidRPr="00B80727">
              <w:rPr>
                <w:spacing w:val="-10"/>
                <w:sz w:val="18"/>
                <w:szCs w:val="20"/>
              </w:rPr>
              <w:t>na</w:t>
            </w:r>
            <w:proofErr w:type="spellEnd"/>
          </w:p>
        </w:tc>
        <w:tc>
          <w:tcPr>
            <w:tcW w:w="1719" w:type="dxa"/>
          </w:tcPr>
          <w:p w14:paraId="6A6E9BB7" w14:textId="77777777" w:rsidR="00EF684C" w:rsidRPr="00B80727" w:rsidRDefault="00EF684C" w:rsidP="009F5CB4">
            <w:pPr>
              <w:pStyle w:val="TableParagraph"/>
              <w:ind w:left="1" w:right="1"/>
              <w:rPr>
                <w:sz w:val="18"/>
                <w:szCs w:val="20"/>
              </w:rPr>
            </w:pPr>
            <w:proofErr w:type="spellStart"/>
            <w:r w:rsidRPr="00B80727">
              <w:rPr>
                <w:spacing w:val="-10"/>
                <w:sz w:val="18"/>
                <w:szCs w:val="20"/>
              </w:rPr>
              <w:t>na</w:t>
            </w:r>
            <w:proofErr w:type="spellEnd"/>
          </w:p>
        </w:tc>
        <w:tc>
          <w:tcPr>
            <w:tcW w:w="1740" w:type="dxa"/>
          </w:tcPr>
          <w:p w14:paraId="30589E2A" w14:textId="77777777" w:rsidR="00EF684C" w:rsidRDefault="00EF684C" w:rsidP="009F5CB4">
            <w:pPr>
              <w:pStyle w:val="TableParagraph"/>
              <w:ind w:left="163" w:right="4"/>
              <w:rPr>
                <w:sz w:val="20"/>
              </w:rPr>
            </w:pPr>
            <w:proofErr w:type="spellStart"/>
            <w:r>
              <w:rPr>
                <w:spacing w:val="-10"/>
                <w:sz w:val="20"/>
              </w:rPr>
              <w:t>na</w:t>
            </w:r>
            <w:proofErr w:type="spellEnd"/>
          </w:p>
        </w:tc>
      </w:tr>
      <w:tr w:rsidR="00EF684C" w14:paraId="79C8D9F2" w14:textId="77777777" w:rsidTr="009F5CB4">
        <w:trPr>
          <w:trHeight w:val="278"/>
        </w:trPr>
        <w:tc>
          <w:tcPr>
            <w:tcW w:w="2763" w:type="dxa"/>
          </w:tcPr>
          <w:p w14:paraId="0842235C" w14:textId="77777777" w:rsidR="00EF684C" w:rsidRDefault="00EF684C" w:rsidP="009F5CB4">
            <w:pPr>
              <w:pStyle w:val="TableParagraph"/>
              <w:ind w:left="-1"/>
              <w:jc w:val="left"/>
              <w:rPr>
                <w:sz w:val="20"/>
              </w:rPr>
            </w:pPr>
            <w:r>
              <w:rPr>
                <w:spacing w:val="-2"/>
                <w:sz w:val="20"/>
              </w:rPr>
              <w:t>Transport</w:t>
            </w:r>
          </w:p>
        </w:tc>
        <w:tc>
          <w:tcPr>
            <w:tcW w:w="1719" w:type="dxa"/>
          </w:tcPr>
          <w:p w14:paraId="6C532E20" w14:textId="77777777" w:rsidR="00EF684C" w:rsidRPr="00B80727" w:rsidRDefault="00EF684C" w:rsidP="009F5CB4">
            <w:pPr>
              <w:pStyle w:val="TableParagraph"/>
              <w:ind w:left="1" w:right="54"/>
              <w:rPr>
                <w:sz w:val="18"/>
                <w:szCs w:val="20"/>
              </w:rPr>
            </w:pPr>
            <w:r w:rsidRPr="00B80727">
              <w:rPr>
                <w:spacing w:val="-4"/>
                <w:sz w:val="18"/>
                <w:szCs w:val="20"/>
              </w:rPr>
              <w:t>5.41</w:t>
            </w:r>
          </w:p>
        </w:tc>
        <w:tc>
          <w:tcPr>
            <w:tcW w:w="1719" w:type="dxa"/>
          </w:tcPr>
          <w:p w14:paraId="4E1D7A2F" w14:textId="77777777" w:rsidR="00EF684C" w:rsidRPr="00B80727" w:rsidRDefault="00EF684C" w:rsidP="009F5CB4">
            <w:pPr>
              <w:pStyle w:val="TableParagraph"/>
              <w:ind w:right="1"/>
              <w:rPr>
                <w:sz w:val="18"/>
                <w:szCs w:val="20"/>
              </w:rPr>
            </w:pPr>
            <w:r w:rsidRPr="00B80727">
              <w:rPr>
                <w:spacing w:val="-4"/>
                <w:sz w:val="18"/>
                <w:szCs w:val="20"/>
              </w:rPr>
              <w:t>7.37</w:t>
            </w:r>
          </w:p>
        </w:tc>
        <w:tc>
          <w:tcPr>
            <w:tcW w:w="1719" w:type="dxa"/>
          </w:tcPr>
          <w:p w14:paraId="5BE540F4" w14:textId="77777777" w:rsidR="00EF684C" w:rsidRPr="00B80727" w:rsidRDefault="00EF684C" w:rsidP="009F5CB4">
            <w:pPr>
              <w:pStyle w:val="TableParagraph"/>
              <w:ind w:left="1" w:right="1"/>
              <w:rPr>
                <w:sz w:val="18"/>
                <w:szCs w:val="20"/>
              </w:rPr>
            </w:pPr>
            <w:r w:rsidRPr="00B80727">
              <w:rPr>
                <w:spacing w:val="-4"/>
                <w:sz w:val="18"/>
                <w:szCs w:val="20"/>
              </w:rPr>
              <w:t>5.35</w:t>
            </w:r>
          </w:p>
        </w:tc>
        <w:tc>
          <w:tcPr>
            <w:tcW w:w="1740" w:type="dxa"/>
          </w:tcPr>
          <w:p w14:paraId="04F9AF5B" w14:textId="77777777" w:rsidR="00EF684C" w:rsidRDefault="00EF684C" w:rsidP="009F5CB4">
            <w:pPr>
              <w:pStyle w:val="TableParagraph"/>
              <w:ind w:left="163" w:right="4"/>
              <w:rPr>
                <w:sz w:val="20"/>
              </w:rPr>
            </w:pPr>
            <w:r>
              <w:rPr>
                <w:spacing w:val="-4"/>
                <w:sz w:val="20"/>
              </w:rPr>
              <w:t>7.27</w:t>
            </w:r>
          </w:p>
        </w:tc>
      </w:tr>
      <w:tr w:rsidR="00EF684C" w14:paraId="5AC3B53C" w14:textId="77777777" w:rsidTr="009F5CB4">
        <w:trPr>
          <w:trHeight w:val="278"/>
        </w:trPr>
        <w:tc>
          <w:tcPr>
            <w:tcW w:w="2763" w:type="dxa"/>
          </w:tcPr>
          <w:p w14:paraId="295E1958" w14:textId="77777777" w:rsidR="00EF684C" w:rsidRDefault="00EF684C" w:rsidP="009F5CB4">
            <w:pPr>
              <w:pStyle w:val="TableParagraph"/>
              <w:ind w:left="-1"/>
              <w:jc w:val="left"/>
              <w:rPr>
                <w:sz w:val="20"/>
              </w:rPr>
            </w:pPr>
            <w:r>
              <w:rPr>
                <w:sz w:val="20"/>
              </w:rPr>
              <w:t>Rental,</w:t>
            </w:r>
            <w:r>
              <w:rPr>
                <w:spacing w:val="-7"/>
                <w:sz w:val="20"/>
              </w:rPr>
              <w:t xml:space="preserve"> </w:t>
            </w:r>
            <w:r>
              <w:rPr>
                <w:sz w:val="20"/>
              </w:rPr>
              <w:t>hiring</w:t>
            </w:r>
            <w:r>
              <w:rPr>
                <w:spacing w:val="-7"/>
                <w:sz w:val="20"/>
              </w:rPr>
              <w:t xml:space="preserve"> </w:t>
            </w:r>
            <w:r>
              <w:rPr>
                <w:sz w:val="20"/>
              </w:rPr>
              <w:t>and</w:t>
            </w:r>
            <w:r>
              <w:rPr>
                <w:spacing w:val="-7"/>
                <w:sz w:val="20"/>
              </w:rPr>
              <w:t xml:space="preserve"> </w:t>
            </w:r>
            <w:r>
              <w:rPr>
                <w:sz w:val="20"/>
              </w:rPr>
              <w:t>real</w:t>
            </w:r>
            <w:r>
              <w:rPr>
                <w:spacing w:val="-6"/>
                <w:sz w:val="20"/>
              </w:rPr>
              <w:t xml:space="preserve"> </w:t>
            </w:r>
            <w:r>
              <w:rPr>
                <w:spacing w:val="-2"/>
                <w:sz w:val="20"/>
              </w:rPr>
              <w:t>estate</w:t>
            </w:r>
          </w:p>
        </w:tc>
        <w:tc>
          <w:tcPr>
            <w:tcW w:w="1719" w:type="dxa"/>
          </w:tcPr>
          <w:p w14:paraId="19FF0556" w14:textId="77777777" w:rsidR="00EF684C" w:rsidRPr="00B80727" w:rsidRDefault="00EF684C" w:rsidP="009F5CB4">
            <w:pPr>
              <w:pStyle w:val="TableParagraph"/>
              <w:ind w:left="1" w:right="54"/>
              <w:rPr>
                <w:sz w:val="18"/>
                <w:szCs w:val="20"/>
              </w:rPr>
            </w:pPr>
            <w:r w:rsidRPr="00B80727">
              <w:rPr>
                <w:spacing w:val="-5"/>
                <w:sz w:val="18"/>
                <w:szCs w:val="20"/>
              </w:rPr>
              <w:t>2.8</w:t>
            </w:r>
          </w:p>
        </w:tc>
        <w:tc>
          <w:tcPr>
            <w:tcW w:w="1719" w:type="dxa"/>
          </w:tcPr>
          <w:p w14:paraId="677C68D7" w14:textId="77777777" w:rsidR="00EF684C" w:rsidRPr="00B80727" w:rsidRDefault="00EF684C" w:rsidP="009F5CB4">
            <w:pPr>
              <w:pStyle w:val="TableParagraph"/>
              <w:ind w:right="1"/>
              <w:rPr>
                <w:sz w:val="18"/>
                <w:szCs w:val="20"/>
              </w:rPr>
            </w:pPr>
            <w:r w:rsidRPr="00B80727">
              <w:rPr>
                <w:spacing w:val="-4"/>
                <w:sz w:val="18"/>
                <w:szCs w:val="20"/>
              </w:rPr>
              <w:t>4.99</w:t>
            </w:r>
          </w:p>
        </w:tc>
        <w:tc>
          <w:tcPr>
            <w:tcW w:w="1719" w:type="dxa"/>
          </w:tcPr>
          <w:p w14:paraId="2ACEED94" w14:textId="77777777" w:rsidR="00EF684C" w:rsidRPr="00B80727" w:rsidRDefault="00EF684C" w:rsidP="009F5CB4">
            <w:pPr>
              <w:pStyle w:val="TableParagraph"/>
              <w:ind w:left="1" w:right="1"/>
              <w:rPr>
                <w:sz w:val="18"/>
                <w:szCs w:val="20"/>
              </w:rPr>
            </w:pPr>
            <w:r w:rsidRPr="00B80727">
              <w:rPr>
                <w:spacing w:val="-4"/>
                <w:sz w:val="18"/>
                <w:szCs w:val="20"/>
              </w:rPr>
              <w:t>2.95</w:t>
            </w:r>
          </w:p>
        </w:tc>
        <w:tc>
          <w:tcPr>
            <w:tcW w:w="1740" w:type="dxa"/>
          </w:tcPr>
          <w:p w14:paraId="5F7D08B3" w14:textId="77777777" w:rsidR="00EF684C" w:rsidRDefault="00EF684C" w:rsidP="009F5CB4">
            <w:pPr>
              <w:pStyle w:val="TableParagraph"/>
              <w:ind w:left="163" w:right="4"/>
              <w:rPr>
                <w:sz w:val="20"/>
              </w:rPr>
            </w:pPr>
            <w:r>
              <w:rPr>
                <w:spacing w:val="-4"/>
                <w:sz w:val="20"/>
              </w:rPr>
              <w:t>5.19</w:t>
            </w:r>
          </w:p>
        </w:tc>
      </w:tr>
      <w:tr w:rsidR="00EF684C" w14:paraId="643B34CC" w14:textId="77777777" w:rsidTr="009F5CB4">
        <w:trPr>
          <w:trHeight w:val="278"/>
        </w:trPr>
        <w:tc>
          <w:tcPr>
            <w:tcW w:w="2763" w:type="dxa"/>
          </w:tcPr>
          <w:p w14:paraId="210CA274" w14:textId="77777777" w:rsidR="00EF684C" w:rsidRDefault="00EF684C" w:rsidP="009F5CB4">
            <w:pPr>
              <w:pStyle w:val="TableParagraph"/>
              <w:ind w:left="-1"/>
              <w:jc w:val="left"/>
              <w:rPr>
                <w:sz w:val="20"/>
              </w:rPr>
            </w:pPr>
            <w:r>
              <w:rPr>
                <w:spacing w:val="-2"/>
                <w:sz w:val="20"/>
              </w:rPr>
              <w:t>Prof.</w:t>
            </w:r>
            <w:r>
              <w:rPr>
                <w:spacing w:val="-14"/>
                <w:sz w:val="20"/>
              </w:rPr>
              <w:t xml:space="preserve"> </w:t>
            </w:r>
            <w:r>
              <w:rPr>
                <w:spacing w:val="-2"/>
                <w:sz w:val="20"/>
              </w:rPr>
              <w:t>Services</w:t>
            </w:r>
          </w:p>
        </w:tc>
        <w:tc>
          <w:tcPr>
            <w:tcW w:w="1719" w:type="dxa"/>
          </w:tcPr>
          <w:p w14:paraId="7CC105F1" w14:textId="77777777" w:rsidR="00EF684C" w:rsidRPr="00B80727" w:rsidRDefault="00EF684C" w:rsidP="009F5CB4">
            <w:pPr>
              <w:pStyle w:val="TableParagraph"/>
              <w:ind w:left="1" w:right="54"/>
              <w:rPr>
                <w:sz w:val="18"/>
                <w:szCs w:val="20"/>
              </w:rPr>
            </w:pPr>
            <w:r w:rsidRPr="00B80727">
              <w:rPr>
                <w:spacing w:val="-4"/>
                <w:sz w:val="18"/>
                <w:szCs w:val="20"/>
              </w:rPr>
              <w:t>7.63</w:t>
            </w:r>
          </w:p>
        </w:tc>
        <w:tc>
          <w:tcPr>
            <w:tcW w:w="1719" w:type="dxa"/>
          </w:tcPr>
          <w:p w14:paraId="140DEB89" w14:textId="77777777" w:rsidR="00EF684C" w:rsidRPr="00B80727" w:rsidRDefault="00EF684C" w:rsidP="009F5CB4">
            <w:pPr>
              <w:pStyle w:val="TableParagraph"/>
              <w:ind w:right="1"/>
              <w:rPr>
                <w:sz w:val="18"/>
                <w:szCs w:val="20"/>
              </w:rPr>
            </w:pPr>
            <w:r w:rsidRPr="00B80727">
              <w:rPr>
                <w:spacing w:val="-2"/>
                <w:sz w:val="18"/>
                <w:szCs w:val="20"/>
              </w:rPr>
              <w:t>10.63</w:t>
            </w:r>
          </w:p>
        </w:tc>
        <w:tc>
          <w:tcPr>
            <w:tcW w:w="1719" w:type="dxa"/>
          </w:tcPr>
          <w:p w14:paraId="75119958" w14:textId="77777777" w:rsidR="00EF684C" w:rsidRPr="00B80727" w:rsidRDefault="00EF684C" w:rsidP="009F5CB4">
            <w:pPr>
              <w:pStyle w:val="TableParagraph"/>
              <w:ind w:left="1" w:right="1"/>
              <w:rPr>
                <w:sz w:val="18"/>
                <w:szCs w:val="20"/>
              </w:rPr>
            </w:pPr>
            <w:r w:rsidRPr="00B80727">
              <w:rPr>
                <w:spacing w:val="-4"/>
                <w:sz w:val="18"/>
                <w:szCs w:val="20"/>
              </w:rPr>
              <w:t>5.37</w:t>
            </w:r>
          </w:p>
        </w:tc>
        <w:tc>
          <w:tcPr>
            <w:tcW w:w="1740" w:type="dxa"/>
          </w:tcPr>
          <w:p w14:paraId="3F34B61C" w14:textId="77777777" w:rsidR="00EF684C" w:rsidRDefault="00EF684C" w:rsidP="009F5CB4">
            <w:pPr>
              <w:pStyle w:val="TableParagraph"/>
              <w:ind w:left="163" w:right="4"/>
              <w:rPr>
                <w:sz w:val="20"/>
              </w:rPr>
            </w:pPr>
            <w:r>
              <w:rPr>
                <w:spacing w:val="-4"/>
                <w:sz w:val="20"/>
              </w:rPr>
              <w:t>8.33</w:t>
            </w:r>
          </w:p>
        </w:tc>
      </w:tr>
      <w:tr w:rsidR="00EF684C" w14:paraId="7AF7A8C7" w14:textId="77777777" w:rsidTr="009F5CB4">
        <w:trPr>
          <w:trHeight w:val="278"/>
        </w:trPr>
        <w:tc>
          <w:tcPr>
            <w:tcW w:w="2763" w:type="dxa"/>
          </w:tcPr>
          <w:p w14:paraId="4E657423" w14:textId="77777777" w:rsidR="00EF684C" w:rsidRDefault="00EF684C" w:rsidP="009F5CB4">
            <w:pPr>
              <w:pStyle w:val="TableParagraph"/>
              <w:ind w:left="-1"/>
              <w:jc w:val="left"/>
              <w:rPr>
                <w:sz w:val="20"/>
              </w:rPr>
            </w:pPr>
            <w:r>
              <w:rPr>
                <w:sz w:val="20"/>
              </w:rPr>
              <w:t>Admin.</w:t>
            </w:r>
            <w:r>
              <w:rPr>
                <w:spacing w:val="-8"/>
                <w:sz w:val="20"/>
              </w:rPr>
              <w:t xml:space="preserve"> </w:t>
            </w:r>
            <w:r>
              <w:rPr>
                <w:spacing w:val="-2"/>
                <w:sz w:val="20"/>
              </w:rPr>
              <w:t>Services</w:t>
            </w:r>
          </w:p>
        </w:tc>
        <w:tc>
          <w:tcPr>
            <w:tcW w:w="1719" w:type="dxa"/>
          </w:tcPr>
          <w:p w14:paraId="2525507D" w14:textId="77777777" w:rsidR="00EF684C" w:rsidRPr="00B80727" w:rsidRDefault="00EF684C" w:rsidP="009F5CB4">
            <w:pPr>
              <w:pStyle w:val="TableParagraph"/>
              <w:ind w:left="1" w:right="54"/>
              <w:rPr>
                <w:sz w:val="18"/>
                <w:szCs w:val="20"/>
              </w:rPr>
            </w:pPr>
            <w:r w:rsidRPr="00B80727">
              <w:rPr>
                <w:spacing w:val="-4"/>
                <w:sz w:val="18"/>
                <w:szCs w:val="20"/>
              </w:rPr>
              <w:t>6.78</w:t>
            </w:r>
          </w:p>
        </w:tc>
        <w:tc>
          <w:tcPr>
            <w:tcW w:w="1719" w:type="dxa"/>
          </w:tcPr>
          <w:p w14:paraId="238D82DC" w14:textId="77777777" w:rsidR="00EF684C" w:rsidRPr="00B80727" w:rsidRDefault="00EF684C" w:rsidP="009F5CB4">
            <w:pPr>
              <w:pStyle w:val="TableParagraph"/>
              <w:ind w:right="1"/>
              <w:rPr>
                <w:sz w:val="18"/>
                <w:szCs w:val="20"/>
              </w:rPr>
            </w:pPr>
            <w:r w:rsidRPr="00B80727">
              <w:rPr>
                <w:spacing w:val="-5"/>
                <w:sz w:val="18"/>
                <w:szCs w:val="20"/>
              </w:rPr>
              <w:t>8.3</w:t>
            </w:r>
          </w:p>
        </w:tc>
        <w:tc>
          <w:tcPr>
            <w:tcW w:w="1719" w:type="dxa"/>
          </w:tcPr>
          <w:p w14:paraId="06E1F549" w14:textId="77777777" w:rsidR="00EF684C" w:rsidRPr="00B80727" w:rsidRDefault="00EF684C" w:rsidP="009F5CB4">
            <w:pPr>
              <w:pStyle w:val="TableParagraph"/>
              <w:ind w:left="1" w:right="1"/>
              <w:rPr>
                <w:sz w:val="18"/>
                <w:szCs w:val="20"/>
              </w:rPr>
            </w:pPr>
            <w:r w:rsidRPr="00B80727">
              <w:rPr>
                <w:spacing w:val="-5"/>
                <w:sz w:val="18"/>
                <w:szCs w:val="20"/>
              </w:rPr>
              <w:t>6.7</w:t>
            </w:r>
          </w:p>
        </w:tc>
        <w:tc>
          <w:tcPr>
            <w:tcW w:w="1740" w:type="dxa"/>
          </w:tcPr>
          <w:p w14:paraId="258BB050" w14:textId="77777777" w:rsidR="00EF684C" w:rsidRDefault="00EF684C" w:rsidP="009F5CB4">
            <w:pPr>
              <w:pStyle w:val="TableParagraph"/>
              <w:ind w:left="163" w:right="4"/>
              <w:rPr>
                <w:sz w:val="20"/>
              </w:rPr>
            </w:pPr>
            <w:r>
              <w:rPr>
                <w:spacing w:val="-4"/>
                <w:sz w:val="20"/>
              </w:rPr>
              <w:t>8.63</w:t>
            </w:r>
          </w:p>
        </w:tc>
      </w:tr>
      <w:tr w:rsidR="00EF684C" w14:paraId="230E66B7" w14:textId="77777777" w:rsidTr="009F5CB4">
        <w:trPr>
          <w:trHeight w:val="278"/>
        </w:trPr>
        <w:tc>
          <w:tcPr>
            <w:tcW w:w="2763" w:type="dxa"/>
          </w:tcPr>
          <w:p w14:paraId="0A12D195" w14:textId="77777777" w:rsidR="00EF684C" w:rsidRDefault="00EF684C" w:rsidP="009F5CB4">
            <w:pPr>
              <w:pStyle w:val="TableParagraph"/>
              <w:ind w:left="-1"/>
              <w:jc w:val="left"/>
              <w:rPr>
                <w:sz w:val="20"/>
              </w:rPr>
            </w:pPr>
            <w:r>
              <w:rPr>
                <w:sz w:val="20"/>
              </w:rPr>
              <w:t>Arts</w:t>
            </w:r>
            <w:r>
              <w:rPr>
                <w:spacing w:val="-5"/>
                <w:sz w:val="20"/>
              </w:rPr>
              <w:t xml:space="preserve"> </w:t>
            </w:r>
            <w:r>
              <w:rPr>
                <w:sz w:val="20"/>
              </w:rPr>
              <w:t>&amp;</w:t>
            </w:r>
            <w:r>
              <w:rPr>
                <w:spacing w:val="-5"/>
                <w:sz w:val="20"/>
              </w:rPr>
              <w:t xml:space="preserve"> </w:t>
            </w:r>
            <w:r>
              <w:rPr>
                <w:spacing w:val="-2"/>
                <w:sz w:val="20"/>
              </w:rPr>
              <w:t>Recreation</w:t>
            </w:r>
          </w:p>
        </w:tc>
        <w:tc>
          <w:tcPr>
            <w:tcW w:w="1719" w:type="dxa"/>
          </w:tcPr>
          <w:p w14:paraId="0EFEFB34" w14:textId="77777777" w:rsidR="00EF684C" w:rsidRPr="00B80727" w:rsidRDefault="00EF684C" w:rsidP="009F5CB4">
            <w:pPr>
              <w:pStyle w:val="TableParagraph"/>
              <w:ind w:left="1" w:right="54"/>
              <w:rPr>
                <w:sz w:val="18"/>
                <w:szCs w:val="20"/>
              </w:rPr>
            </w:pPr>
            <w:r w:rsidRPr="00B80727">
              <w:rPr>
                <w:spacing w:val="-4"/>
                <w:sz w:val="18"/>
                <w:szCs w:val="20"/>
              </w:rPr>
              <w:t>4.24</w:t>
            </w:r>
          </w:p>
        </w:tc>
        <w:tc>
          <w:tcPr>
            <w:tcW w:w="1719" w:type="dxa"/>
          </w:tcPr>
          <w:p w14:paraId="66F7A499" w14:textId="77777777" w:rsidR="00EF684C" w:rsidRPr="00B80727" w:rsidRDefault="00EF684C" w:rsidP="009F5CB4">
            <w:pPr>
              <w:pStyle w:val="TableParagraph"/>
              <w:ind w:right="1"/>
              <w:rPr>
                <w:sz w:val="18"/>
                <w:szCs w:val="20"/>
              </w:rPr>
            </w:pPr>
            <w:r w:rsidRPr="00B80727">
              <w:rPr>
                <w:spacing w:val="-4"/>
                <w:sz w:val="18"/>
                <w:szCs w:val="20"/>
              </w:rPr>
              <w:t>8.78</w:t>
            </w:r>
          </w:p>
        </w:tc>
        <w:tc>
          <w:tcPr>
            <w:tcW w:w="1719" w:type="dxa"/>
          </w:tcPr>
          <w:p w14:paraId="45726FF4" w14:textId="77777777" w:rsidR="00EF684C" w:rsidRPr="00B80727" w:rsidRDefault="00EF684C" w:rsidP="009F5CB4">
            <w:pPr>
              <w:pStyle w:val="TableParagraph"/>
              <w:ind w:left="1" w:right="1"/>
              <w:rPr>
                <w:sz w:val="18"/>
                <w:szCs w:val="20"/>
              </w:rPr>
            </w:pPr>
            <w:r w:rsidRPr="00B80727">
              <w:rPr>
                <w:spacing w:val="-4"/>
                <w:sz w:val="18"/>
                <w:szCs w:val="20"/>
              </w:rPr>
              <w:t>2.05</w:t>
            </w:r>
          </w:p>
        </w:tc>
        <w:tc>
          <w:tcPr>
            <w:tcW w:w="1740" w:type="dxa"/>
          </w:tcPr>
          <w:p w14:paraId="523DAC78" w14:textId="77777777" w:rsidR="00EF684C" w:rsidRDefault="00EF684C" w:rsidP="009F5CB4">
            <w:pPr>
              <w:pStyle w:val="TableParagraph"/>
              <w:ind w:left="163" w:right="4"/>
              <w:rPr>
                <w:sz w:val="20"/>
              </w:rPr>
            </w:pPr>
            <w:r>
              <w:rPr>
                <w:spacing w:val="-4"/>
                <w:sz w:val="20"/>
              </w:rPr>
              <w:t>5.25</w:t>
            </w:r>
          </w:p>
        </w:tc>
      </w:tr>
      <w:tr w:rsidR="00EF684C" w14:paraId="0B5FA828" w14:textId="77777777" w:rsidTr="009F5CB4">
        <w:trPr>
          <w:trHeight w:val="310"/>
        </w:trPr>
        <w:tc>
          <w:tcPr>
            <w:tcW w:w="2763" w:type="dxa"/>
            <w:tcBorders>
              <w:bottom w:val="single" w:sz="4" w:space="0" w:color="000000"/>
            </w:tcBorders>
          </w:tcPr>
          <w:p w14:paraId="7A873C44" w14:textId="77777777" w:rsidR="00EF684C" w:rsidRDefault="00EF684C" w:rsidP="009F5CB4">
            <w:pPr>
              <w:pStyle w:val="TableParagraph"/>
              <w:spacing w:line="240" w:lineRule="auto"/>
              <w:ind w:left="-1"/>
              <w:jc w:val="left"/>
              <w:rPr>
                <w:sz w:val="20"/>
              </w:rPr>
            </w:pPr>
            <w:r>
              <w:rPr>
                <w:sz w:val="20"/>
              </w:rPr>
              <w:t>Other</w:t>
            </w:r>
            <w:r>
              <w:rPr>
                <w:spacing w:val="-10"/>
                <w:sz w:val="20"/>
              </w:rPr>
              <w:t xml:space="preserve"> </w:t>
            </w:r>
            <w:r>
              <w:rPr>
                <w:spacing w:val="-2"/>
                <w:sz w:val="20"/>
              </w:rPr>
              <w:t>Services</w:t>
            </w:r>
          </w:p>
        </w:tc>
        <w:tc>
          <w:tcPr>
            <w:tcW w:w="1719" w:type="dxa"/>
            <w:tcBorders>
              <w:bottom w:val="single" w:sz="4" w:space="0" w:color="000000"/>
            </w:tcBorders>
          </w:tcPr>
          <w:p w14:paraId="311FE8FA" w14:textId="77777777" w:rsidR="00EF684C" w:rsidRPr="00B80727" w:rsidRDefault="00EF684C" w:rsidP="009F5CB4">
            <w:pPr>
              <w:pStyle w:val="TableParagraph"/>
              <w:spacing w:line="240" w:lineRule="auto"/>
              <w:ind w:left="1" w:right="54"/>
              <w:rPr>
                <w:sz w:val="18"/>
                <w:szCs w:val="20"/>
              </w:rPr>
            </w:pPr>
            <w:proofErr w:type="spellStart"/>
            <w:r w:rsidRPr="00B80727">
              <w:rPr>
                <w:spacing w:val="-10"/>
                <w:sz w:val="18"/>
                <w:szCs w:val="20"/>
              </w:rPr>
              <w:t>na</w:t>
            </w:r>
            <w:proofErr w:type="spellEnd"/>
          </w:p>
        </w:tc>
        <w:tc>
          <w:tcPr>
            <w:tcW w:w="1719" w:type="dxa"/>
            <w:tcBorders>
              <w:bottom w:val="single" w:sz="4" w:space="0" w:color="000000"/>
            </w:tcBorders>
          </w:tcPr>
          <w:p w14:paraId="3039846E" w14:textId="77777777" w:rsidR="00EF684C" w:rsidRPr="00B80727" w:rsidRDefault="00EF684C" w:rsidP="009F5CB4">
            <w:pPr>
              <w:pStyle w:val="TableParagraph"/>
              <w:spacing w:line="240" w:lineRule="auto"/>
              <w:ind w:right="1"/>
              <w:rPr>
                <w:sz w:val="18"/>
                <w:szCs w:val="20"/>
              </w:rPr>
            </w:pPr>
            <w:proofErr w:type="spellStart"/>
            <w:r w:rsidRPr="00B80727">
              <w:rPr>
                <w:spacing w:val="-10"/>
                <w:sz w:val="18"/>
                <w:szCs w:val="20"/>
              </w:rPr>
              <w:t>na</w:t>
            </w:r>
            <w:proofErr w:type="spellEnd"/>
          </w:p>
        </w:tc>
        <w:tc>
          <w:tcPr>
            <w:tcW w:w="1719" w:type="dxa"/>
            <w:tcBorders>
              <w:bottom w:val="single" w:sz="4" w:space="0" w:color="000000"/>
            </w:tcBorders>
          </w:tcPr>
          <w:p w14:paraId="299A3FFC" w14:textId="77777777" w:rsidR="00EF684C" w:rsidRPr="00B80727" w:rsidRDefault="00EF684C" w:rsidP="009F5CB4">
            <w:pPr>
              <w:pStyle w:val="TableParagraph"/>
              <w:spacing w:line="240" w:lineRule="auto"/>
              <w:ind w:left="1" w:right="1"/>
              <w:rPr>
                <w:sz w:val="18"/>
                <w:szCs w:val="20"/>
              </w:rPr>
            </w:pPr>
            <w:proofErr w:type="spellStart"/>
            <w:r w:rsidRPr="00B80727">
              <w:rPr>
                <w:spacing w:val="-10"/>
                <w:sz w:val="18"/>
                <w:szCs w:val="20"/>
              </w:rPr>
              <w:t>na</w:t>
            </w:r>
            <w:proofErr w:type="spellEnd"/>
          </w:p>
        </w:tc>
        <w:tc>
          <w:tcPr>
            <w:tcW w:w="1740" w:type="dxa"/>
            <w:tcBorders>
              <w:bottom w:val="single" w:sz="4" w:space="0" w:color="000000"/>
            </w:tcBorders>
          </w:tcPr>
          <w:p w14:paraId="1D958017" w14:textId="77777777" w:rsidR="00EF684C" w:rsidRDefault="00EF684C" w:rsidP="009F5CB4">
            <w:pPr>
              <w:pStyle w:val="TableParagraph"/>
              <w:spacing w:line="240" w:lineRule="auto"/>
              <w:ind w:left="163" w:right="4"/>
              <w:rPr>
                <w:sz w:val="20"/>
              </w:rPr>
            </w:pPr>
            <w:proofErr w:type="spellStart"/>
            <w:r>
              <w:rPr>
                <w:spacing w:val="-10"/>
                <w:sz w:val="20"/>
              </w:rPr>
              <w:t>na</w:t>
            </w:r>
            <w:proofErr w:type="spellEnd"/>
          </w:p>
        </w:tc>
      </w:tr>
    </w:tbl>
    <w:p w14:paraId="6FC2CA0A" w14:textId="77777777" w:rsidR="00EF684C" w:rsidRDefault="00EF684C" w:rsidP="00EF684C">
      <w:pPr>
        <w:pStyle w:val="BodyText"/>
        <w:spacing w:line="20" w:lineRule="exact"/>
        <w:rPr>
          <w:sz w:val="2"/>
        </w:rPr>
      </w:pPr>
    </w:p>
    <w:p w14:paraId="1ECDD4BA" w14:textId="77777777" w:rsidR="00EF684C" w:rsidRDefault="00EF684C" w:rsidP="00EF684C">
      <w:pPr>
        <w:pStyle w:val="BodyText"/>
        <w:spacing w:before="78"/>
        <w:ind w:left="0"/>
        <w:rPr>
          <w:sz w:val="20"/>
        </w:rPr>
      </w:pPr>
    </w:p>
    <w:p w14:paraId="5966970B" w14:textId="77777777" w:rsidR="00EF684C" w:rsidRDefault="00EF684C" w:rsidP="00EF684C">
      <w:pPr>
        <w:pStyle w:val="TableMainHeading"/>
        <w:rPr>
          <w:spacing w:val="-2"/>
        </w:rPr>
      </w:pPr>
      <w:r>
        <w:t>Table</w:t>
      </w:r>
      <w:r>
        <w:rPr>
          <w:spacing w:val="-9"/>
        </w:rPr>
        <w:t xml:space="preserve"> </w:t>
      </w:r>
      <w:r>
        <w:t>B8:</w:t>
      </w:r>
      <w:r>
        <w:rPr>
          <w:spacing w:val="-8"/>
        </w:rPr>
        <w:t xml:space="preserve"> </w:t>
      </w:r>
      <w:r>
        <w:t>Productivity</w:t>
      </w:r>
      <w:r>
        <w:rPr>
          <w:spacing w:val="-9"/>
        </w:rPr>
        <w:t xml:space="preserve"> </w:t>
      </w:r>
      <w:r>
        <w:t>Cost</w:t>
      </w:r>
      <w:r>
        <w:rPr>
          <w:spacing w:val="-9"/>
        </w:rPr>
        <w:t xml:space="preserve"> </w:t>
      </w:r>
      <w:r>
        <w:rPr>
          <w:spacing w:val="-2"/>
        </w:rPr>
        <w:t>of Mark-ups Change</w:t>
      </w:r>
    </w:p>
    <w:p w14:paraId="4FBD7908" w14:textId="77777777" w:rsidR="00EF684C" w:rsidRPr="009F7971" w:rsidRDefault="00EF684C" w:rsidP="00EF684C">
      <w:pPr>
        <w:pStyle w:val="TableSecondHeading"/>
      </w:pPr>
      <w:r>
        <w:t>Division-level model</w:t>
      </w:r>
    </w:p>
    <w:tbl>
      <w:tblPr>
        <w:tblW w:w="0" w:type="auto"/>
        <w:tblInd w:w="121" w:type="dxa"/>
        <w:tblLayout w:type="fixed"/>
        <w:tblCellMar>
          <w:left w:w="0" w:type="dxa"/>
          <w:right w:w="0" w:type="dxa"/>
        </w:tblCellMar>
        <w:tblLook w:val="01E0" w:firstRow="1" w:lastRow="1" w:firstColumn="1" w:lastColumn="1" w:noHBand="0" w:noVBand="0"/>
      </w:tblPr>
      <w:tblGrid>
        <w:gridCol w:w="2615"/>
        <w:gridCol w:w="1170"/>
        <w:gridCol w:w="1170"/>
        <w:gridCol w:w="1170"/>
        <w:gridCol w:w="1170"/>
        <w:gridCol w:w="1170"/>
        <w:gridCol w:w="1170"/>
      </w:tblGrid>
      <w:tr w:rsidR="00EF684C" w14:paraId="2E6A9B1E" w14:textId="77777777" w:rsidTr="009F5CB4">
        <w:trPr>
          <w:trHeight w:val="283"/>
        </w:trPr>
        <w:tc>
          <w:tcPr>
            <w:tcW w:w="2615" w:type="dxa"/>
            <w:tcBorders>
              <w:top w:val="single" w:sz="4" w:space="0" w:color="auto"/>
            </w:tcBorders>
          </w:tcPr>
          <w:p w14:paraId="32D9014C" w14:textId="77777777" w:rsidR="00EF684C" w:rsidRDefault="00EF684C" w:rsidP="009F5CB4">
            <w:pPr>
              <w:pStyle w:val="TableParagraph"/>
              <w:spacing w:before="0" w:line="240" w:lineRule="auto"/>
              <w:jc w:val="left"/>
              <w:rPr>
                <w:rFonts w:ascii="Times New Roman"/>
                <w:sz w:val="18"/>
              </w:rPr>
            </w:pPr>
          </w:p>
        </w:tc>
        <w:tc>
          <w:tcPr>
            <w:tcW w:w="3510" w:type="dxa"/>
            <w:gridSpan w:val="3"/>
            <w:tcBorders>
              <w:top w:val="single" w:sz="4" w:space="0" w:color="auto"/>
            </w:tcBorders>
          </w:tcPr>
          <w:p w14:paraId="4A138ED6" w14:textId="77777777" w:rsidR="00EF684C" w:rsidRPr="00422679" w:rsidRDefault="00EF684C" w:rsidP="009F5CB4">
            <w:pPr>
              <w:pStyle w:val="TableParagraph"/>
              <w:spacing w:before="0" w:line="241" w:lineRule="exact"/>
              <w:ind w:left="8" w:right="7"/>
              <w:rPr>
                <w:b/>
                <w:bCs/>
                <w:spacing w:val="-2"/>
                <w:sz w:val="20"/>
              </w:rPr>
            </w:pPr>
            <w:r w:rsidRPr="00422679">
              <w:rPr>
                <w:b/>
                <w:bCs/>
                <w:spacing w:val="-2"/>
                <w:sz w:val="20"/>
              </w:rPr>
              <w:t>Mid-2000s</w:t>
            </w:r>
          </w:p>
        </w:tc>
        <w:tc>
          <w:tcPr>
            <w:tcW w:w="3510" w:type="dxa"/>
            <w:gridSpan w:val="3"/>
            <w:tcBorders>
              <w:top w:val="single" w:sz="4" w:space="0" w:color="auto"/>
            </w:tcBorders>
          </w:tcPr>
          <w:p w14:paraId="6B5B737E" w14:textId="77777777" w:rsidR="00EF684C" w:rsidRPr="00422679" w:rsidRDefault="00EF684C" w:rsidP="009F5CB4">
            <w:pPr>
              <w:pStyle w:val="TableParagraph"/>
              <w:spacing w:before="0" w:line="241" w:lineRule="exact"/>
              <w:ind w:left="7" w:right="6"/>
              <w:rPr>
                <w:b/>
                <w:bCs/>
                <w:spacing w:val="-2"/>
                <w:sz w:val="20"/>
              </w:rPr>
            </w:pPr>
            <w:r w:rsidRPr="00422679">
              <w:rPr>
                <w:b/>
                <w:bCs/>
                <w:spacing w:val="-2"/>
                <w:sz w:val="20"/>
              </w:rPr>
              <w:t>Mid-2010s</w:t>
            </w:r>
          </w:p>
        </w:tc>
      </w:tr>
      <w:tr w:rsidR="00EF684C" w14:paraId="1D9942FA" w14:textId="77777777" w:rsidTr="009F5CB4">
        <w:trPr>
          <w:trHeight w:val="505"/>
        </w:trPr>
        <w:tc>
          <w:tcPr>
            <w:tcW w:w="2615" w:type="dxa"/>
            <w:tcBorders>
              <w:bottom w:val="single" w:sz="4" w:space="0" w:color="auto"/>
            </w:tcBorders>
          </w:tcPr>
          <w:p w14:paraId="4ACD8891" w14:textId="77777777" w:rsidR="00EF684C" w:rsidRDefault="00EF684C" w:rsidP="009F5CB4">
            <w:pPr>
              <w:pStyle w:val="TableParagraph"/>
              <w:spacing w:before="0" w:line="240" w:lineRule="auto"/>
              <w:jc w:val="left"/>
              <w:rPr>
                <w:rFonts w:ascii="Times New Roman"/>
                <w:sz w:val="18"/>
              </w:rPr>
            </w:pPr>
          </w:p>
        </w:tc>
        <w:tc>
          <w:tcPr>
            <w:tcW w:w="1170" w:type="dxa"/>
            <w:tcBorders>
              <w:top w:val="single" w:sz="4" w:space="0" w:color="auto"/>
            </w:tcBorders>
          </w:tcPr>
          <w:p w14:paraId="49FD0522" w14:textId="77777777" w:rsidR="00EF684C" w:rsidRDefault="00EF684C" w:rsidP="009F5CB4">
            <w:pPr>
              <w:pStyle w:val="TableParagraph"/>
              <w:spacing w:before="0" w:line="241" w:lineRule="exact"/>
              <w:ind w:right="67"/>
              <w:rPr>
                <w:spacing w:val="-2"/>
                <w:sz w:val="20"/>
              </w:rPr>
            </w:pPr>
            <w:r w:rsidRPr="00281AA0">
              <w:rPr>
                <w:sz w:val="20"/>
              </w:rPr>
              <w:t>Gross</w:t>
            </w:r>
            <w:r w:rsidRPr="00281AA0">
              <w:rPr>
                <w:spacing w:val="-18"/>
                <w:sz w:val="20"/>
              </w:rPr>
              <w:t xml:space="preserve"> </w:t>
            </w:r>
            <w:r w:rsidRPr="00281AA0">
              <w:rPr>
                <w:sz w:val="20"/>
              </w:rPr>
              <w:t>output</w:t>
            </w:r>
          </w:p>
        </w:tc>
        <w:tc>
          <w:tcPr>
            <w:tcW w:w="1170" w:type="dxa"/>
            <w:tcBorders>
              <w:top w:val="single" w:sz="4" w:space="0" w:color="auto"/>
            </w:tcBorders>
          </w:tcPr>
          <w:p w14:paraId="0ABAB6C2" w14:textId="77777777" w:rsidR="00EF684C" w:rsidRDefault="00EF684C" w:rsidP="009F5CB4">
            <w:pPr>
              <w:pStyle w:val="TableParagraph"/>
              <w:spacing w:before="0" w:line="241" w:lineRule="exact"/>
              <w:ind w:left="8" w:right="8"/>
              <w:rPr>
                <w:spacing w:val="-2"/>
                <w:sz w:val="20"/>
              </w:rPr>
            </w:pPr>
            <w:r w:rsidRPr="00281AA0">
              <w:rPr>
                <w:sz w:val="20"/>
              </w:rPr>
              <w:t>Value-added</w:t>
            </w:r>
          </w:p>
        </w:tc>
        <w:tc>
          <w:tcPr>
            <w:tcW w:w="1170" w:type="dxa"/>
            <w:tcBorders>
              <w:top w:val="single" w:sz="4" w:space="0" w:color="auto"/>
            </w:tcBorders>
          </w:tcPr>
          <w:p w14:paraId="3801D5F1" w14:textId="77777777" w:rsidR="00EF684C" w:rsidRDefault="00EF684C" w:rsidP="009F5CB4">
            <w:pPr>
              <w:pStyle w:val="TableParagraph"/>
              <w:spacing w:before="0" w:line="241" w:lineRule="exact"/>
              <w:ind w:left="8" w:right="7"/>
              <w:rPr>
                <w:spacing w:val="-2"/>
                <w:sz w:val="20"/>
              </w:rPr>
            </w:pPr>
            <w:r>
              <w:rPr>
                <w:spacing w:val="-2"/>
                <w:sz w:val="20"/>
              </w:rPr>
              <w:t>Value-added (no-input)</w:t>
            </w:r>
          </w:p>
        </w:tc>
        <w:tc>
          <w:tcPr>
            <w:tcW w:w="1170" w:type="dxa"/>
            <w:tcBorders>
              <w:top w:val="single" w:sz="4" w:space="0" w:color="auto"/>
            </w:tcBorders>
          </w:tcPr>
          <w:p w14:paraId="3979517F" w14:textId="77777777" w:rsidR="00EF684C" w:rsidRDefault="00EF684C" w:rsidP="009F5CB4">
            <w:pPr>
              <w:pStyle w:val="TableParagraph"/>
              <w:spacing w:before="0" w:line="241" w:lineRule="exact"/>
              <w:ind w:left="8" w:right="6"/>
              <w:rPr>
                <w:spacing w:val="-2"/>
                <w:sz w:val="20"/>
              </w:rPr>
            </w:pPr>
            <w:r>
              <w:rPr>
                <w:spacing w:val="-2"/>
                <w:sz w:val="20"/>
              </w:rPr>
              <w:t>Gross output</w:t>
            </w:r>
          </w:p>
        </w:tc>
        <w:tc>
          <w:tcPr>
            <w:tcW w:w="1170" w:type="dxa"/>
            <w:tcBorders>
              <w:top w:val="single" w:sz="4" w:space="0" w:color="auto"/>
            </w:tcBorders>
          </w:tcPr>
          <w:p w14:paraId="7E3851E5" w14:textId="77777777" w:rsidR="00EF684C" w:rsidRDefault="00EF684C" w:rsidP="009F5CB4">
            <w:pPr>
              <w:pStyle w:val="TableParagraph"/>
              <w:spacing w:before="0" w:line="241" w:lineRule="exact"/>
              <w:ind w:left="8" w:right="5"/>
              <w:rPr>
                <w:spacing w:val="-2"/>
                <w:sz w:val="20"/>
              </w:rPr>
            </w:pPr>
            <w:r w:rsidRPr="00281AA0">
              <w:rPr>
                <w:sz w:val="20"/>
              </w:rPr>
              <w:t>Value-added</w:t>
            </w:r>
          </w:p>
        </w:tc>
        <w:tc>
          <w:tcPr>
            <w:tcW w:w="1170" w:type="dxa"/>
            <w:tcBorders>
              <w:top w:val="single" w:sz="4" w:space="0" w:color="auto"/>
            </w:tcBorders>
          </w:tcPr>
          <w:p w14:paraId="51AAB973" w14:textId="77777777" w:rsidR="00EF684C" w:rsidRDefault="00EF684C" w:rsidP="009F5CB4">
            <w:pPr>
              <w:pStyle w:val="TableParagraph"/>
              <w:spacing w:before="0" w:line="241" w:lineRule="exact"/>
              <w:ind w:left="7" w:right="6"/>
              <w:rPr>
                <w:spacing w:val="-2"/>
                <w:sz w:val="20"/>
              </w:rPr>
            </w:pPr>
            <w:r>
              <w:rPr>
                <w:spacing w:val="-2"/>
                <w:sz w:val="20"/>
              </w:rPr>
              <w:t>Value-added (no-input)</w:t>
            </w:r>
          </w:p>
        </w:tc>
      </w:tr>
      <w:tr w:rsidR="00EF684C" w14:paraId="4052726A" w14:textId="77777777" w:rsidTr="009F5CB4">
        <w:trPr>
          <w:trHeight w:val="267"/>
        </w:trPr>
        <w:tc>
          <w:tcPr>
            <w:tcW w:w="2615" w:type="dxa"/>
            <w:tcBorders>
              <w:top w:val="single" w:sz="4" w:space="0" w:color="auto"/>
            </w:tcBorders>
          </w:tcPr>
          <w:p w14:paraId="1BAB2E44" w14:textId="77777777" w:rsidR="00EF684C" w:rsidRDefault="00EF684C" w:rsidP="009F5CB4">
            <w:pPr>
              <w:pStyle w:val="TableParagraph"/>
              <w:spacing w:before="7"/>
              <w:jc w:val="left"/>
              <w:rPr>
                <w:sz w:val="20"/>
              </w:rPr>
            </w:pPr>
            <w:r>
              <w:rPr>
                <w:spacing w:val="-2"/>
                <w:sz w:val="20"/>
              </w:rPr>
              <w:t>Agriculture</w:t>
            </w:r>
          </w:p>
        </w:tc>
        <w:tc>
          <w:tcPr>
            <w:tcW w:w="1170" w:type="dxa"/>
            <w:tcBorders>
              <w:top w:val="single" w:sz="4" w:space="0" w:color="auto"/>
            </w:tcBorders>
          </w:tcPr>
          <w:p w14:paraId="111A9816" w14:textId="77777777" w:rsidR="00EF684C" w:rsidRDefault="00EF684C" w:rsidP="009F5CB4">
            <w:pPr>
              <w:pStyle w:val="TableParagraph"/>
              <w:spacing w:before="7"/>
              <w:ind w:left="1" w:right="67"/>
              <w:rPr>
                <w:sz w:val="20"/>
              </w:rPr>
            </w:pPr>
            <w:proofErr w:type="spellStart"/>
            <w:r>
              <w:rPr>
                <w:spacing w:val="-10"/>
                <w:sz w:val="20"/>
              </w:rPr>
              <w:t>na</w:t>
            </w:r>
            <w:proofErr w:type="spellEnd"/>
          </w:p>
        </w:tc>
        <w:tc>
          <w:tcPr>
            <w:tcW w:w="1170" w:type="dxa"/>
            <w:tcBorders>
              <w:top w:val="single" w:sz="4" w:space="0" w:color="auto"/>
            </w:tcBorders>
          </w:tcPr>
          <w:p w14:paraId="44492C01" w14:textId="77777777" w:rsidR="00EF684C" w:rsidRDefault="00EF684C" w:rsidP="009F5CB4">
            <w:pPr>
              <w:pStyle w:val="TableParagraph"/>
              <w:spacing w:before="7"/>
              <w:ind w:left="8" w:right="6"/>
              <w:rPr>
                <w:sz w:val="20"/>
              </w:rPr>
            </w:pPr>
            <w:proofErr w:type="spellStart"/>
            <w:r>
              <w:rPr>
                <w:spacing w:val="-10"/>
                <w:sz w:val="20"/>
              </w:rPr>
              <w:t>na</w:t>
            </w:r>
            <w:proofErr w:type="spellEnd"/>
          </w:p>
        </w:tc>
        <w:tc>
          <w:tcPr>
            <w:tcW w:w="1170" w:type="dxa"/>
            <w:tcBorders>
              <w:top w:val="single" w:sz="4" w:space="0" w:color="auto"/>
            </w:tcBorders>
          </w:tcPr>
          <w:p w14:paraId="4629FC0D" w14:textId="77777777" w:rsidR="00EF684C" w:rsidRDefault="00EF684C" w:rsidP="009F5CB4">
            <w:pPr>
              <w:pStyle w:val="TableParagraph"/>
              <w:spacing w:before="7"/>
              <w:ind w:left="8" w:right="4"/>
              <w:rPr>
                <w:sz w:val="20"/>
              </w:rPr>
            </w:pPr>
            <w:proofErr w:type="spellStart"/>
            <w:r>
              <w:rPr>
                <w:spacing w:val="-10"/>
                <w:sz w:val="20"/>
              </w:rPr>
              <w:t>na</w:t>
            </w:r>
            <w:proofErr w:type="spellEnd"/>
          </w:p>
        </w:tc>
        <w:tc>
          <w:tcPr>
            <w:tcW w:w="1170" w:type="dxa"/>
            <w:tcBorders>
              <w:top w:val="single" w:sz="4" w:space="0" w:color="auto"/>
            </w:tcBorders>
          </w:tcPr>
          <w:p w14:paraId="53B768D2" w14:textId="77777777" w:rsidR="00EF684C" w:rsidRDefault="00EF684C" w:rsidP="009F5CB4">
            <w:pPr>
              <w:pStyle w:val="TableParagraph"/>
              <w:spacing w:before="7"/>
              <w:ind w:left="8" w:right="2"/>
              <w:rPr>
                <w:sz w:val="20"/>
              </w:rPr>
            </w:pPr>
            <w:proofErr w:type="spellStart"/>
            <w:r>
              <w:rPr>
                <w:spacing w:val="-10"/>
                <w:sz w:val="20"/>
              </w:rPr>
              <w:t>na</w:t>
            </w:r>
            <w:proofErr w:type="spellEnd"/>
          </w:p>
        </w:tc>
        <w:tc>
          <w:tcPr>
            <w:tcW w:w="1170" w:type="dxa"/>
            <w:tcBorders>
              <w:top w:val="single" w:sz="4" w:space="0" w:color="auto"/>
            </w:tcBorders>
          </w:tcPr>
          <w:p w14:paraId="3E3D21EC" w14:textId="77777777" w:rsidR="00EF684C" w:rsidRDefault="00EF684C" w:rsidP="009F5CB4">
            <w:pPr>
              <w:pStyle w:val="TableParagraph"/>
              <w:spacing w:before="7"/>
              <w:ind w:left="8"/>
              <w:rPr>
                <w:sz w:val="20"/>
              </w:rPr>
            </w:pPr>
            <w:proofErr w:type="spellStart"/>
            <w:r>
              <w:rPr>
                <w:spacing w:val="-10"/>
                <w:sz w:val="20"/>
              </w:rPr>
              <w:t>na</w:t>
            </w:r>
            <w:proofErr w:type="spellEnd"/>
          </w:p>
        </w:tc>
        <w:tc>
          <w:tcPr>
            <w:tcW w:w="1170" w:type="dxa"/>
            <w:tcBorders>
              <w:top w:val="single" w:sz="4" w:space="0" w:color="auto"/>
            </w:tcBorders>
          </w:tcPr>
          <w:p w14:paraId="4A4B2836" w14:textId="77777777" w:rsidR="00EF684C" w:rsidRDefault="00EF684C" w:rsidP="009F5CB4">
            <w:pPr>
              <w:pStyle w:val="TableParagraph"/>
              <w:spacing w:before="7"/>
              <w:ind w:left="7"/>
              <w:rPr>
                <w:sz w:val="20"/>
              </w:rPr>
            </w:pPr>
            <w:proofErr w:type="spellStart"/>
            <w:r>
              <w:rPr>
                <w:spacing w:val="-10"/>
                <w:sz w:val="20"/>
              </w:rPr>
              <w:t>na</w:t>
            </w:r>
            <w:proofErr w:type="spellEnd"/>
          </w:p>
        </w:tc>
      </w:tr>
      <w:tr w:rsidR="00EF684C" w14:paraId="6AF47E02" w14:textId="77777777" w:rsidTr="009F5CB4">
        <w:trPr>
          <w:trHeight w:val="278"/>
        </w:trPr>
        <w:tc>
          <w:tcPr>
            <w:tcW w:w="2615" w:type="dxa"/>
          </w:tcPr>
          <w:p w14:paraId="35FC1B55" w14:textId="77777777" w:rsidR="00EF684C" w:rsidRDefault="00EF684C" w:rsidP="009F5CB4">
            <w:pPr>
              <w:pStyle w:val="TableParagraph"/>
              <w:ind w:left="-1"/>
              <w:jc w:val="left"/>
              <w:rPr>
                <w:sz w:val="20"/>
              </w:rPr>
            </w:pPr>
            <w:r>
              <w:rPr>
                <w:spacing w:val="-2"/>
                <w:sz w:val="20"/>
              </w:rPr>
              <w:t>Mining</w:t>
            </w:r>
          </w:p>
        </w:tc>
        <w:tc>
          <w:tcPr>
            <w:tcW w:w="1170" w:type="dxa"/>
          </w:tcPr>
          <w:p w14:paraId="23B16904" w14:textId="77777777" w:rsidR="00EF684C" w:rsidRDefault="00EF684C" w:rsidP="009F5CB4">
            <w:pPr>
              <w:pStyle w:val="TableParagraph"/>
              <w:ind w:left="1" w:right="67"/>
              <w:rPr>
                <w:sz w:val="20"/>
              </w:rPr>
            </w:pPr>
            <w:r>
              <w:rPr>
                <w:spacing w:val="-4"/>
                <w:sz w:val="20"/>
              </w:rPr>
              <w:t>14.9</w:t>
            </w:r>
          </w:p>
        </w:tc>
        <w:tc>
          <w:tcPr>
            <w:tcW w:w="1170" w:type="dxa"/>
          </w:tcPr>
          <w:p w14:paraId="68168FD3" w14:textId="77777777" w:rsidR="00EF684C" w:rsidRDefault="00EF684C" w:rsidP="009F5CB4">
            <w:pPr>
              <w:pStyle w:val="TableParagraph"/>
              <w:ind w:left="8" w:right="6"/>
              <w:rPr>
                <w:sz w:val="20"/>
              </w:rPr>
            </w:pPr>
            <w:r>
              <w:rPr>
                <w:spacing w:val="-2"/>
                <w:sz w:val="20"/>
              </w:rPr>
              <w:t>64.61</w:t>
            </w:r>
          </w:p>
        </w:tc>
        <w:tc>
          <w:tcPr>
            <w:tcW w:w="1170" w:type="dxa"/>
          </w:tcPr>
          <w:p w14:paraId="44987588" w14:textId="77777777" w:rsidR="00EF684C" w:rsidRDefault="00EF684C" w:rsidP="009F5CB4">
            <w:pPr>
              <w:pStyle w:val="TableParagraph"/>
              <w:ind w:left="8" w:right="4"/>
              <w:rPr>
                <w:sz w:val="20"/>
              </w:rPr>
            </w:pPr>
            <w:r>
              <w:rPr>
                <w:spacing w:val="-2"/>
                <w:sz w:val="20"/>
              </w:rPr>
              <w:t>32.44</w:t>
            </w:r>
          </w:p>
        </w:tc>
        <w:tc>
          <w:tcPr>
            <w:tcW w:w="1170" w:type="dxa"/>
          </w:tcPr>
          <w:p w14:paraId="27E1C11E" w14:textId="77777777" w:rsidR="00EF684C" w:rsidRDefault="00EF684C" w:rsidP="009F5CB4">
            <w:pPr>
              <w:pStyle w:val="TableParagraph"/>
              <w:ind w:left="8" w:right="2"/>
              <w:rPr>
                <w:sz w:val="20"/>
              </w:rPr>
            </w:pPr>
            <w:r>
              <w:rPr>
                <w:spacing w:val="-2"/>
                <w:sz w:val="20"/>
              </w:rPr>
              <w:t>14.14</w:t>
            </w:r>
          </w:p>
        </w:tc>
        <w:tc>
          <w:tcPr>
            <w:tcW w:w="1170" w:type="dxa"/>
          </w:tcPr>
          <w:p w14:paraId="1ABA6628" w14:textId="77777777" w:rsidR="00EF684C" w:rsidRDefault="00EF684C" w:rsidP="009F5CB4">
            <w:pPr>
              <w:pStyle w:val="TableParagraph"/>
              <w:ind w:left="8"/>
              <w:rPr>
                <w:sz w:val="20"/>
              </w:rPr>
            </w:pPr>
            <w:r>
              <w:rPr>
                <w:spacing w:val="-2"/>
                <w:sz w:val="20"/>
              </w:rPr>
              <w:t>60.83</w:t>
            </w:r>
          </w:p>
        </w:tc>
        <w:tc>
          <w:tcPr>
            <w:tcW w:w="1170" w:type="dxa"/>
          </w:tcPr>
          <w:p w14:paraId="7BEDC03A" w14:textId="77777777" w:rsidR="00EF684C" w:rsidRDefault="00EF684C" w:rsidP="009F5CB4">
            <w:pPr>
              <w:pStyle w:val="TableParagraph"/>
              <w:ind w:left="7"/>
              <w:rPr>
                <w:sz w:val="20"/>
              </w:rPr>
            </w:pPr>
            <w:r>
              <w:rPr>
                <w:spacing w:val="-2"/>
                <w:sz w:val="20"/>
              </w:rPr>
              <w:t>30.72</w:t>
            </w:r>
          </w:p>
        </w:tc>
      </w:tr>
      <w:tr w:rsidR="00EF684C" w14:paraId="1D10EBF1" w14:textId="77777777" w:rsidTr="009F5CB4">
        <w:trPr>
          <w:trHeight w:val="278"/>
        </w:trPr>
        <w:tc>
          <w:tcPr>
            <w:tcW w:w="2615" w:type="dxa"/>
          </w:tcPr>
          <w:p w14:paraId="40930631" w14:textId="77777777" w:rsidR="00EF684C" w:rsidRDefault="00EF684C" w:rsidP="009F5CB4">
            <w:pPr>
              <w:pStyle w:val="TableParagraph"/>
              <w:jc w:val="left"/>
              <w:rPr>
                <w:sz w:val="20"/>
              </w:rPr>
            </w:pPr>
            <w:r>
              <w:rPr>
                <w:spacing w:val="-2"/>
                <w:sz w:val="20"/>
              </w:rPr>
              <w:t>Manufacturing</w:t>
            </w:r>
          </w:p>
        </w:tc>
        <w:tc>
          <w:tcPr>
            <w:tcW w:w="1170" w:type="dxa"/>
          </w:tcPr>
          <w:p w14:paraId="63615C31" w14:textId="77777777" w:rsidR="00EF684C" w:rsidRDefault="00EF684C" w:rsidP="009F5CB4">
            <w:pPr>
              <w:pStyle w:val="TableParagraph"/>
              <w:ind w:left="1" w:right="67"/>
              <w:rPr>
                <w:sz w:val="20"/>
              </w:rPr>
            </w:pPr>
            <w:r>
              <w:rPr>
                <w:spacing w:val="-4"/>
                <w:sz w:val="20"/>
              </w:rPr>
              <w:t>1.39</w:t>
            </w:r>
          </w:p>
        </w:tc>
        <w:tc>
          <w:tcPr>
            <w:tcW w:w="1170" w:type="dxa"/>
          </w:tcPr>
          <w:p w14:paraId="291AAE33" w14:textId="77777777" w:rsidR="00EF684C" w:rsidRDefault="00EF684C" w:rsidP="009F5CB4">
            <w:pPr>
              <w:pStyle w:val="TableParagraph"/>
              <w:ind w:left="8" w:right="6"/>
              <w:rPr>
                <w:sz w:val="20"/>
              </w:rPr>
            </w:pPr>
            <w:r>
              <w:rPr>
                <w:spacing w:val="-2"/>
                <w:sz w:val="20"/>
              </w:rPr>
              <w:t>18.96</w:t>
            </w:r>
          </w:p>
        </w:tc>
        <w:tc>
          <w:tcPr>
            <w:tcW w:w="1170" w:type="dxa"/>
          </w:tcPr>
          <w:p w14:paraId="7F99B1AA" w14:textId="77777777" w:rsidR="00EF684C" w:rsidRDefault="00EF684C" w:rsidP="009F5CB4">
            <w:pPr>
              <w:pStyle w:val="TableParagraph"/>
              <w:ind w:left="8" w:right="4"/>
              <w:rPr>
                <w:sz w:val="20"/>
              </w:rPr>
            </w:pPr>
            <w:r>
              <w:rPr>
                <w:spacing w:val="-4"/>
                <w:sz w:val="20"/>
              </w:rPr>
              <w:t>6.07</w:t>
            </w:r>
          </w:p>
        </w:tc>
        <w:tc>
          <w:tcPr>
            <w:tcW w:w="1170" w:type="dxa"/>
          </w:tcPr>
          <w:p w14:paraId="4641D07A" w14:textId="77777777" w:rsidR="00EF684C" w:rsidRDefault="00EF684C" w:rsidP="009F5CB4">
            <w:pPr>
              <w:pStyle w:val="TableParagraph"/>
              <w:ind w:left="8" w:right="2"/>
              <w:rPr>
                <w:sz w:val="20"/>
              </w:rPr>
            </w:pPr>
            <w:r>
              <w:rPr>
                <w:spacing w:val="-4"/>
                <w:sz w:val="20"/>
              </w:rPr>
              <w:t>2.37</w:t>
            </w:r>
          </w:p>
        </w:tc>
        <w:tc>
          <w:tcPr>
            <w:tcW w:w="1170" w:type="dxa"/>
          </w:tcPr>
          <w:p w14:paraId="65E7ACC3" w14:textId="77777777" w:rsidR="00EF684C" w:rsidRDefault="00EF684C" w:rsidP="009F5CB4">
            <w:pPr>
              <w:pStyle w:val="TableParagraph"/>
              <w:ind w:left="8"/>
              <w:rPr>
                <w:sz w:val="20"/>
              </w:rPr>
            </w:pPr>
            <w:r>
              <w:rPr>
                <w:spacing w:val="-2"/>
                <w:sz w:val="20"/>
              </w:rPr>
              <w:t>51.65</w:t>
            </w:r>
          </w:p>
        </w:tc>
        <w:tc>
          <w:tcPr>
            <w:tcW w:w="1170" w:type="dxa"/>
          </w:tcPr>
          <w:p w14:paraId="03DBA9E2" w14:textId="77777777" w:rsidR="00EF684C" w:rsidRDefault="00EF684C" w:rsidP="009F5CB4">
            <w:pPr>
              <w:pStyle w:val="TableParagraph"/>
              <w:ind w:left="7"/>
              <w:rPr>
                <w:sz w:val="20"/>
              </w:rPr>
            </w:pPr>
            <w:r>
              <w:rPr>
                <w:spacing w:val="-2"/>
                <w:sz w:val="20"/>
              </w:rPr>
              <w:t>11.92</w:t>
            </w:r>
          </w:p>
        </w:tc>
      </w:tr>
      <w:tr w:rsidR="00EF684C" w14:paraId="1941FA4F" w14:textId="77777777" w:rsidTr="009F5CB4">
        <w:trPr>
          <w:trHeight w:val="278"/>
        </w:trPr>
        <w:tc>
          <w:tcPr>
            <w:tcW w:w="2615" w:type="dxa"/>
          </w:tcPr>
          <w:p w14:paraId="2D382FCE" w14:textId="77777777" w:rsidR="00EF684C" w:rsidRDefault="00EF684C" w:rsidP="009F5CB4">
            <w:pPr>
              <w:pStyle w:val="TableParagraph"/>
              <w:ind w:left="-1"/>
              <w:jc w:val="left"/>
              <w:rPr>
                <w:sz w:val="20"/>
              </w:rPr>
            </w:pPr>
            <w:r>
              <w:rPr>
                <w:spacing w:val="-2"/>
                <w:sz w:val="20"/>
              </w:rPr>
              <w:t>Utilities</w:t>
            </w:r>
          </w:p>
        </w:tc>
        <w:tc>
          <w:tcPr>
            <w:tcW w:w="1170" w:type="dxa"/>
          </w:tcPr>
          <w:p w14:paraId="5F8EAE9A" w14:textId="77777777" w:rsidR="00EF684C" w:rsidRDefault="00EF684C" w:rsidP="009F5CB4">
            <w:pPr>
              <w:pStyle w:val="TableParagraph"/>
              <w:ind w:left="1" w:right="67"/>
              <w:rPr>
                <w:sz w:val="20"/>
              </w:rPr>
            </w:pPr>
            <w:proofErr w:type="spellStart"/>
            <w:r>
              <w:rPr>
                <w:spacing w:val="-10"/>
                <w:sz w:val="20"/>
              </w:rPr>
              <w:t>na</w:t>
            </w:r>
            <w:proofErr w:type="spellEnd"/>
          </w:p>
        </w:tc>
        <w:tc>
          <w:tcPr>
            <w:tcW w:w="1170" w:type="dxa"/>
          </w:tcPr>
          <w:p w14:paraId="7FCD2FB2" w14:textId="77777777" w:rsidR="00EF684C" w:rsidRDefault="00EF684C" w:rsidP="009F5CB4">
            <w:pPr>
              <w:pStyle w:val="TableParagraph"/>
              <w:ind w:left="8" w:right="6"/>
              <w:rPr>
                <w:sz w:val="20"/>
              </w:rPr>
            </w:pPr>
            <w:proofErr w:type="spellStart"/>
            <w:r>
              <w:rPr>
                <w:spacing w:val="-10"/>
                <w:sz w:val="20"/>
              </w:rPr>
              <w:t>na</w:t>
            </w:r>
            <w:proofErr w:type="spellEnd"/>
          </w:p>
        </w:tc>
        <w:tc>
          <w:tcPr>
            <w:tcW w:w="1170" w:type="dxa"/>
          </w:tcPr>
          <w:p w14:paraId="7DABB320" w14:textId="77777777" w:rsidR="00EF684C" w:rsidRDefault="00EF684C" w:rsidP="009F5CB4">
            <w:pPr>
              <w:pStyle w:val="TableParagraph"/>
              <w:ind w:left="8" w:right="4"/>
              <w:rPr>
                <w:sz w:val="20"/>
              </w:rPr>
            </w:pPr>
            <w:proofErr w:type="spellStart"/>
            <w:r>
              <w:rPr>
                <w:spacing w:val="-10"/>
                <w:sz w:val="20"/>
              </w:rPr>
              <w:t>na</w:t>
            </w:r>
            <w:proofErr w:type="spellEnd"/>
          </w:p>
        </w:tc>
        <w:tc>
          <w:tcPr>
            <w:tcW w:w="1170" w:type="dxa"/>
          </w:tcPr>
          <w:p w14:paraId="3F03CF62" w14:textId="77777777" w:rsidR="00EF684C" w:rsidRDefault="00EF684C" w:rsidP="009F5CB4">
            <w:pPr>
              <w:pStyle w:val="TableParagraph"/>
              <w:ind w:left="8" w:right="2"/>
              <w:rPr>
                <w:sz w:val="20"/>
              </w:rPr>
            </w:pPr>
            <w:proofErr w:type="spellStart"/>
            <w:r>
              <w:rPr>
                <w:spacing w:val="-10"/>
                <w:sz w:val="20"/>
              </w:rPr>
              <w:t>na</w:t>
            </w:r>
            <w:proofErr w:type="spellEnd"/>
          </w:p>
        </w:tc>
        <w:tc>
          <w:tcPr>
            <w:tcW w:w="1170" w:type="dxa"/>
          </w:tcPr>
          <w:p w14:paraId="1037A6B7" w14:textId="77777777" w:rsidR="00EF684C" w:rsidRDefault="00EF684C" w:rsidP="009F5CB4">
            <w:pPr>
              <w:pStyle w:val="TableParagraph"/>
              <w:ind w:left="8"/>
              <w:rPr>
                <w:sz w:val="20"/>
              </w:rPr>
            </w:pPr>
            <w:proofErr w:type="spellStart"/>
            <w:r>
              <w:rPr>
                <w:spacing w:val="-10"/>
                <w:sz w:val="20"/>
              </w:rPr>
              <w:t>na</w:t>
            </w:r>
            <w:proofErr w:type="spellEnd"/>
          </w:p>
        </w:tc>
        <w:tc>
          <w:tcPr>
            <w:tcW w:w="1170" w:type="dxa"/>
          </w:tcPr>
          <w:p w14:paraId="4203723A" w14:textId="77777777" w:rsidR="00EF684C" w:rsidRDefault="00EF684C" w:rsidP="009F5CB4">
            <w:pPr>
              <w:pStyle w:val="TableParagraph"/>
              <w:ind w:left="7"/>
              <w:rPr>
                <w:sz w:val="20"/>
              </w:rPr>
            </w:pPr>
            <w:proofErr w:type="spellStart"/>
            <w:r>
              <w:rPr>
                <w:spacing w:val="-10"/>
                <w:sz w:val="20"/>
              </w:rPr>
              <w:t>na</w:t>
            </w:r>
            <w:proofErr w:type="spellEnd"/>
          </w:p>
        </w:tc>
      </w:tr>
      <w:tr w:rsidR="00EF684C" w14:paraId="2D4C0468" w14:textId="77777777" w:rsidTr="009F5CB4">
        <w:trPr>
          <w:trHeight w:val="278"/>
        </w:trPr>
        <w:tc>
          <w:tcPr>
            <w:tcW w:w="2615" w:type="dxa"/>
          </w:tcPr>
          <w:p w14:paraId="132C5702" w14:textId="77777777" w:rsidR="00EF684C" w:rsidRDefault="00EF684C" w:rsidP="009F5CB4">
            <w:pPr>
              <w:pStyle w:val="TableParagraph"/>
              <w:ind w:left="-1"/>
              <w:jc w:val="left"/>
              <w:rPr>
                <w:sz w:val="20"/>
              </w:rPr>
            </w:pPr>
            <w:r>
              <w:rPr>
                <w:spacing w:val="-2"/>
                <w:sz w:val="20"/>
              </w:rPr>
              <w:t>Construction</w:t>
            </w:r>
          </w:p>
        </w:tc>
        <w:tc>
          <w:tcPr>
            <w:tcW w:w="1170" w:type="dxa"/>
          </w:tcPr>
          <w:p w14:paraId="2712A4F2" w14:textId="77777777" w:rsidR="00EF684C" w:rsidRDefault="00EF684C" w:rsidP="009F5CB4">
            <w:pPr>
              <w:pStyle w:val="TableParagraph"/>
              <w:ind w:left="1" w:right="67"/>
              <w:rPr>
                <w:sz w:val="20"/>
              </w:rPr>
            </w:pPr>
            <w:proofErr w:type="spellStart"/>
            <w:r>
              <w:rPr>
                <w:spacing w:val="-10"/>
                <w:sz w:val="20"/>
              </w:rPr>
              <w:t>na</w:t>
            </w:r>
            <w:proofErr w:type="spellEnd"/>
          </w:p>
        </w:tc>
        <w:tc>
          <w:tcPr>
            <w:tcW w:w="1170" w:type="dxa"/>
          </w:tcPr>
          <w:p w14:paraId="114E9AC1" w14:textId="77777777" w:rsidR="00EF684C" w:rsidRDefault="00EF684C" w:rsidP="009F5CB4">
            <w:pPr>
              <w:pStyle w:val="TableParagraph"/>
              <w:ind w:left="8" w:right="6"/>
              <w:rPr>
                <w:sz w:val="20"/>
              </w:rPr>
            </w:pPr>
            <w:proofErr w:type="spellStart"/>
            <w:r>
              <w:rPr>
                <w:spacing w:val="-10"/>
                <w:sz w:val="20"/>
              </w:rPr>
              <w:t>na</w:t>
            </w:r>
            <w:proofErr w:type="spellEnd"/>
          </w:p>
        </w:tc>
        <w:tc>
          <w:tcPr>
            <w:tcW w:w="1170" w:type="dxa"/>
          </w:tcPr>
          <w:p w14:paraId="0F93927E" w14:textId="77777777" w:rsidR="00EF684C" w:rsidRDefault="00EF684C" w:rsidP="009F5CB4">
            <w:pPr>
              <w:pStyle w:val="TableParagraph"/>
              <w:ind w:left="8" w:right="4"/>
              <w:rPr>
                <w:sz w:val="20"/>
              </w:rPr>
            </w:pPr>
            <w:proofErr w:type="spellStart"/>
            <w:r>
              <w:rPr>
                <w:spacing w:val="-10"/>
                <w:sz w:val="20"/>
              </w:rPr>
              <w:t>na</w:t>
            </w:r>
            <w:proofErr w:type="spellEnd"/>
          </w:p>
        </w:tc>
        <w:tc>
          <w:tcPr>
            <w:tcW w:w="1170" w:type="dxa"/>
          </w:tcPr>
          <w:p w14:paraId="2B679DFA" w14:textId="77777777" w:rsidR="00EF684C" w:rsidRDefault="00EF684C" w:rsidP="009F5CB4">
            <w:pPr>
              <w:pStyle w:val="TableParagraph"/>
              <w:ind w:left="8" w:right="2"/>
              <w:rPr>
                <w:sz w:val="20"/>
              </w:rPr>
            </w:pPr>
            <w:proofErr w:type="spellStart"/>
            <w:r>
              <w:rPr>
                <w:spacing w:val="-10"/>
                <w:sz w:val="20"/>
              </w:rPr>
              <w:t>na</w:t>
            </w:r>
            <w:proofErr w:type="spellEnd"/>
          </w:p>
        </w:tc>
        <w:tc>
          <w:tcPr>
            <w:tcW w:w="1170" w:type="dxa"/>
          </w:tcPr>
          <w:p w14:paraId="41244E1F" w14:textId="77777777" w:rsidR="00EF684C" w:rsidRDefault="00EF684C" w:rsidP="009F5CB4">
            <w:pPr>
              <w:pStyle w:val="TableParagraph"/>
              <w:ind w:left="8"/>
              <w:rPr>
                <w:sz w:val="20"/>
              </w:rPr>
            </w:pPr>
            <w:proofErr w:type="spellStart"/>
            <w:r>
              <w:rPr>
                <w:spacing w:val="-10"/>
                <w:sz w:val="20"/>
              </w:rPr>
              <w:t>na</w:t>
            </w:r>
            <w:proofErr w:type="spellEnd"/>
          </w:p>
        </w:tc>
        <w:tc>
          <w:tcPr>
            <w:tcW w:w="1170" w:type="dxa"/>
          </w:tcPr>
          <w:p w14:paraId="28D5CDFC" w14:textId="77777777" w:rsidR="00EF684C" w:rsidRDefault="00EF684C" w:rsidP="009F5CB4">
            <w:pPr>
              <w:pStyle w:val="TableParagraph"/>
              <w:ind w:left="7"/>
              <w:rPr>
                <w:sz w:val="20"/>
              </w:rPr>
            </w:pPr>
            <w:proofErr w:type="spellStart"/>
            <w:r>
              <w:rPr>
                <w:spacing w:val="-10"/>
                <w:sz w:val="20"/>
              </w:rPr>
              <w:t>na</w:t>
            </w:r>
            <w:proofErr w:type="spellEnd"/>
          </w:p>
        </w:tc>
      </w:tr>
      <w:tr w:rsidR="00EF684C" w14:paraId="0C1BF136" w14:textId="77777777" w:rsidTr="009F5CB4">
        <w:trPr>
          <w:trHeight w:val="278"/>
        </w:trPr>
        <w:tc>
          <w:tcPr>
            <w:tcW w:w="2615" w:type="dxa"/>
          </w:tcPr>
          <w:p w14:paraId="5851C4AC" w14:textId="77777777" w:rsidR="00EF684C" w:rsidRDefault="00EF684C" w:rsidP="009F5CB4">
            <w:pPr>
              <w:pStyle w:val="TableParagraph"/>
              <w:ind w:left="-1"/>
              <w:jc w:val="left"/>
              <w:rPr>
                <w:sz w:val="20"/>
              </w:rPr>
            </w:pPr>
            <w:r>
              <w:rPr>
                <w:spacing w:val="-2"/>
                <w:sz w:val="20"/>
              </w:rPr>
              <w:t>Wholesale</w:t>
            </w:r>
            <w:r>
              <w:rPr>
                <w:sz w:val="20"/>
              </w:rPr>
              <w:t xml:space="preserve"> </w:t>
            </w:r>
            <w:r>
              <w:rPr>
                <w:spacing w:val="-2"/>
                <w:sz w:val="20"/>
              </w:rPr>
              <w:t>trade</w:t>
            </w:r>
          </w:p>
        </w:tc>
        <w:tc>
          <w:tcPr>
            <w:tcW w:w="1170" w:type="dxa"/>
          </w:tcPr>
          <w:p w14:paraId="53F2F1D8" w14:textId="77777777" w:rsidR="00EF684C" w:rsidRDefault="00EF684C" w:rsidP="009F5CB4">
            <w:pPr>
              <w:pStyle w:val="TableParagraph"/>
              <w:ind w:left="1" w:right="67"/>
              <w:rPr>
                <w:sz w:val="20"/>
              </w:rPr>
            </w:pPr>
            <w:r>
              <w:rPr>
                <w:spacing w:val="-4"/>
                <w:sz w:val="20"/>
              </w:rPr>
              <w:t>2.86</w:t>
            </w:r>
          </w:p>
        </w:tc>
        <w:tc>
          <w:tcPr>
            <w:tcW w:w="1170" w:type="dxa"/>
          </w:tcPr>
          <w:p w14:paraId="2A34D2DF" w14:textId="77777777" w:rsidR="00EF684C" w:rsidRDefault="00EF684C" w:rsidP="009F5CB4">
            <w:pPr>
              <w:pStyle w:val="TableParagraph"/>
              <w:ind w:left="8" w:right="6"/>
              <w:rPr>
                <w:sz w:val="20"/>
              </w:rPr>
            </w:pPr>
            <w:r>
              <w:rPr>
                <w:spacing w:val="-4"/>
                <w:sz w:val="20"/>
              </w:rPr>
              <w:t>9.97</w:t>
            </w:r>
          </w:p>
        </w:tc>
        <w:tc>
          <w:tcPr>
            <w:tcW w:w="1170" w:type="dxa"/>
          </w:tcPr>
          <w:p w14:paraId="478A81F7" w14:textId="77777777" w:rsidR="00EF684C" w:rsidRDefault="00EF684C" w:rsidP="009F5CB4">
            <w:pPr>
              <w:pStyle w:val="TableParagraph"/>
              <w:ind w:left="8" w:right="4"/>
              <w:rPr>
                <w:sz w:val="20"/>
              </w:rPr>
            </w:pPr>
            <w:r>
              <w:rPr>
                <w:spacing w:val="-4"/>
                <w:sz w:val="20"/>
              </w:rPr>
              <w:t>6.43</w:t>
            </w:r>
          </w:p>
        </w:tc>
        <w:tc>
          <w:tcPr>
            <w:tcW w:w="1170" w:type="dxa"/>
          </w:tcPr>
          <w:p w14:paraId="27A8A91D" w14:textId="77777777" w:rsidR="00EF684C" w:rsidRDefault="00EF684C" w:rsidP="009F5CB4">
            <w:pPr>
              <w:pStyle w:val="TableParagraph"/>
              <w:ind w:left="8" w:right="2"/>
              <w:rPr>
                <w:sz w:val="20"/>
              </w:rPr>
            </w:pPr>
            <w:r>
              <w:rPr>
                <w:spacing w:val="-4"/>
                <w:sz w:val="20"/>
              </w:rPr>
              <w:t>3.53</w:t>
            </w:r>
          </w:p>
        </w:tc>
        <w:tc>
          <w:tcPr>
            <w:tcW w:w="1170" w:type="dxa"/>
          </w:tcPr>
          <w:p w14:paraId="0C6C82D9" w14:textId="77777777" w:rsidR="00EF684C" w:rsidRDefault="00EF684C" w:rsidP="009F5CB4">
            <w:pPr>
              <w:pStyle w:val="TableParagraph"/>
              <w:ind w:left="8"/>
              <w:rPr>
                <w:sz w:val="20"/>
              </w:rPr>
            </w:pPr>
            <w:r>
              <w:rPr>
                <w:spacing w:val="-4"/>
                <w:sz w:val="20"/>
              </w:rPr>
              <w:t>13.2</w:t>
            </w:r>
          </w:p>
        </w:tc>
        <w:tc>
          <w:tcPr>
            <w:tcW w:w="1170" w:type="dxa"/>
          </w:tcPr>
          <w:p w14:paraId="39E472FC" w14:textId="77777777" w:rsidR="00EF684C" w:rsidRDefault="00EF684C" w:rsidP="009F5CB4">
            <w:pPr>
              <w:pStyle w:val="TableParagraph"/>
              <w:ind w:left="7"/>
              <w:rPr>
                <w:sz w:val="20"/>
              </w:rPr>
            </w:pPr>
            <w:r>
              <w:rPr>
                <w:spacing w:val="-4"/>
                <w:sz w:val="20"/>
              </w:rPr>
              <w:t>8.08</w:t>
            </w:r>
          </w:p>
        </w:tc>
      </w:tr>
      <w:tr w:rsidR="00EF684C" w14:paraId="14E83D88" w14:textId="77777777" w:rsidTr="009F5CB4">
        <w:trPr>
          <w:trHeight w:val="278"/>
        </w:trPr>
        <w:tc>
          <w:tcPr>
            <w:tcW w:w="2615" w:type="dxa"/>
          </w:tcPr>
          <w:p w14:paraId="270158EB" w14:textId="77777777" w:rsidR="00EF684C" w:rsidRDefault="00EF684C" w:rsidP="009F5CB4">
            <w:pPr>
              <w:pStyle w:val="TableParagraph"/>
              <w:ind w:left="-1"/>
              <w:jc w:val="left"/>
              <w:rPr>
                <w:sz w:val="20"/>
              </w:rPr>
            </w:pPr>
            <w:r>
              <w:rPr>
                <w:sz w:val="20"/>
              </w:rPr>
              <w:t>Retail</w:t>
            </w:r>
            <w:r>
              <w:rPr>
                <w:spacing w:val="-10"/>
                <w:sz w:val="20"/>
              </w:rPr>
              <w:t xml:space="preserve"> </w:t>
            </w:r>
            <w:r>
              <w:rPr>
                <w:spacing w:val="-2"/>
                <w:sz w:val="20"/>
              </w:rPr>
              <w:t>Trade</w:t>
            </w:r>
          </w:p>
        </w:tc>
        <w:tc>
          <w:tcPr>
            <w:tcW w:w="1170" w:type="dxa"/>
          </w:tcPr>
          <w:p w14:paraId="79BD00F7" w14:textId="77777777" w:rsidR="00EF684C" w:rsidRDefault="00EF684C" w:rsidP="009F5CB4">
            <w:pPr>
              <w:pStyle w:val="TableParagraph"/>
              <w:ind w:left="1" w:right="67"/>
              <w:rPr>
                <w:sz w:val="20"/>
              </w:rPr>
            </w:pPr>
            <w:proofErr w:type="spellStart"/>
            <w:r>
              <w:rPr>
                <w:spacing w:val="-10"/>
                <w:sz w:val="20"/>
              </w:rPr>
              <w:t>na</w:t>
            </w:r>
            <w:proofErr w:type="spellEnd"/>
          </w:p>
        </w:tc>
        <w:tc>
          <w:tcPr>
            <w:tcW w:w="1170" w:type="dxa"/>
          </w:tcPr>
          <w:p w14:paraId="62DAFC83" w14:textId="77777777" w:rsidR="00EF684C" w:rsidRDefault="00EF684C" w:rsidP="009F5CB4">
            <w:pPr>
              <w:pStyle w:val="TableParagraph"/>
              <w:ind w:left="8" w:right="6"/>
              <w:rPr>
                <w:sz w:val="20"/>
              </w:rPr>
            </w:pPr>
            <w:proofErr w:type="spellStart"/>
            <w:r>
              <w:rPr>
                <w:spacing w:val="-10"/>
                <w:sz w:val="20"/>
              </w:rPr>
              <w:t>na</w:t>
            </w:r>
            <w:proofErr w:type="spellEnd"/>
          </w:p>
        </w:tc>
        <w:tc>
          <w:tcPr>
            <w:tcW w:w="1170" w:type="dxa"/>
          </w:tcPr>
          <w:p w14:paraId="0616264E" w14:textId="77777777" w:rsidR="00EF684C" w:rsidRDefault="00EF684C" w:rsidP="009F5CB4">
            <w:pPr>
              <w:pStyle w:val="TableParagraph"/>
              <w:ind w:left="8" w:right="4"/>
              <w:rPr>
                <w:sz w:val="20"/>
              </w:rPr>
            </w:pPr>
            <w:proofErr w:type="spellStart"/>
            <w:r>
              <w:rPr>
                <w:spacing w:val="-10"/>
                <w:sz w:val="20"/>
              </w:rPr>
              <w:t>na</w:t>
            </w:r>
            <w:proofErr w:type="spellEnd"/>
          </w:p>
        </w:tc>
        <w:tc>
          <w:tcPr>
            <w:tcW w:w="1170" w:type="dxa"/>
          </w:tcPr>
          <w:p w14:paraId="1AC8235A" w14:textId="77777777" w:rsidR="00EF684C" w:rsidRDefault="00EF684C" w:rsidP="009F5CB4">
            <w:pPr>
              <w:pStyle w:val="TableParagraph"/>
              <w:ind w:left="8" w:right="2"/>
              <w:rPr>
                <w:sz w:val="20"/>
              </w:rPr>
            </w:pPr>
            <w:proofErr w:type="spellStart"/>
            <w:r>
              <w:rPr>
                <w:spacing w:val="-10"/>
                <w:sz w:val="20"/>
              </w:rPr>
              <w:t>na</w:t>
            </w:r>
            <w:proofErr w:type="spellEnd"/>
          </w:p>
        </w:tc>
        <w:tc>
          <w:tcPr>
            <w:tcW w:w="1170" w:type="dxa"/>
          </w:tcPr>
          <w:p w14:paraId="0B010333" w14:textId="77777777" w:rsidR="00EF684C" w:rsidRDefault="00EF684C" w:rsidP="009F5CB4">
            <w:pPr>
              <w:pStyle w:val="TableParagraph"/>
              <w:ind w:left="8"/>
              <w:rPr>
                <w:sz w:val="20"/>
              </w:rPr>
            </w:pPr>
            <w:proofErr w:type="spellStart"/>
            <w:r>
              <w:rPr>
                <w:spacing w:val="-10"/>
                <w:sz w:val="20"/>
              </w:rPr>
              <w:t>na</w:t>
            </w:r>
            <w:proofErr w:type="spellEnd"/>
          </w:p>
        </w:tc>
        <w:tc>
          <w:tcPr>
            <w:tcW w:w="1170" w:type="dxa"/>
          </w:tcPr>
          <w:p w14:paraId="40E4644A" w14:textId="77777777" w:rsidR="00EF684C" w:rsidRDefault="00EF684C" w:rsidP="009F5CB4">
            <w:pPr>
              <w:pStyle w:val="TableParagraph"/>
              <w:ind w:left="7"/>
              <w:rPr>
                <w:sz w:val="20"/>
              </w:rPr>
            </w:pPr>
            <w:proofErr w:type="spellStart"/>
            <w:r>
              <w:rPr>
                <w:spacing w:val="-10"/>
                <w:sz w:val="20"/>
              </w:rPr>
              <w:t>na</w:t>
            </w:r>
            <w:proofErr w:type="spellEnd"/>
          </w:p>
        </w:tc>
      </w:tr>
      <w:tr w:rsidR="00EF684C" w14:paraId="1321BBF7" w14:textId="77777777" w:rsidTr="009F5CB4">
        <w:trPr>
          <w:trHeight w:val="278"/>
        </w:trPr>
        <w:tc>
          <w:tcPr>
            <w:tcW w:w="2615" w:type="dxa"/>
          </w:tcPr>
          <w:p w14:paraId="2C8D4B4C" w14:textId="77777777" w:rsidR="00EF684C" w:rsidRDefault="00EF684C" w:rsidP="009F5CB4">
            <w:pPr>
              <w:pStyle w:val="TableParagraph"/>
              <w:ind w:left="-1"/>
              <w:jc w:val="left"/>
              <w:rPr>
                <w:sz w:val="20"/>
              </w:rPr>
            </w:pPr>
            <w:r>
              <w:rPr>
                <w:sz w:val="20"/>
              </w:rPr>
              <w:t>Accom.</w:t>
            </w:r>
            <w:r>
              <w:rPr>
                <w:spacing w:val="-6"/>
                <w:sz w:val="20"/>
              </w:rPr>
              <w:t xml:space="preserve"> </w:t>
            </w:r>
            <w:r>
              <w:rPr>
                <w:sz w:val="20"/>
              </w:rPr>
              <w:t>&amp;</w:t>
            </w:r>
            <w:r>
              <w:rPr>
                <w:spacing w:val="-6"/>
                <w:sz w:val="20"/>
              </w:rPr>
              <w:t xml:space="preserve"> </w:t>
            </w:r>
            <w:r>
              <w:rPr>
                <w:spacing w:val="-2"/>
                <w:sz w:val="20"/>
              </w:rPr>
              <w:t>Hospitality</w:t>
            </w:r>
          </w:p>
        </w:tc>
        <w:tc>
          <w:tcPr>
            <w:tcW w:w="1170" w:type="dxa"/>
          </w:tcPr>
          <w:p w14:paraId="438E61A0" w14:textId="77777777" w:rsidR="00EF684C" w:rsidRDefault="00EF684C" w:rsidP="009F5CB4">
            <w:pPr>
              <w:pStyle w:val="TableParagraph"/>
              <w:ind w:left="1" w:right="67"/>
              <w:rPr>
                <w:sz w:val="20"/>
              </w:rPr>
            </w:pPr>
            <w:proofErr w:type="spellStart"/>
            <w:r>
              <w:rPr>
                <w:spacing w:val="-10"/>
                <w:sz w:val="20"/>
              </w:rPr>
              <w:t>na</w:t>
            </w:r>
            <w:proofErr w:type="spellEnd"/>
          </w:p>
        </w:tc>
        <w:tc>
          <w:tcPr>
            <w:tcW w:w="1170" w:type="dxa"/>
          </w:tcPr>
          <w:p w14:paraId="484407BF" w14:textId="77777777" w:rsidR="00EF684C" w:rsidRDefault="00EF684C" w:rsidP="009F5CB4">
            <w:pPr>
              <w:pStyle w:val="TableParagraph"/>
              <w:ind w:left="8" w:right="6"/>
              <w:rPr>
                <w:sz w:val="20"/>
              </w:rPr>
            </w:pPr>
            <w:proofErr w:type="spellStart"/>
            <w:r>
              <w:rPr>
                <w:spacing w:val="-10"/>
                <w:sz w:val="20"/>
              </w:rPr>
              <w:t>na</w:t>
            </w:r>
            <w:proofErr w:type="spellEnd"/>
          </w:p>
        </w:tc>
        <w:tc>
          <w:tcPr>
            <w:tcW w:w="1170" w:type="dxa"/>
          </w:tcPr>
          <w:p w14:paraId="74EA154E" w14:textId="77777777" w:rsidR="00EF684C" w:rsidRDefault="00EF684C" w:rsidP="009F5CB4">
            <w:pPr>
              <w:pStyle w:val="TableParagraph"/>
              <w:ind w:left="8" w:right="4"/>
              <w:rPr>
                <w:sz w:val="20"/>
              </w:rPr>
            </w:pPr>
            <w:proofErr w:type="spellStart"/>
            <w:r>
              <w:rPr>
                <w:spacing w:val="-10"/>
                <w:sz w:val="20"/>
              </w:rPr>
              <w:t>na</w:t>
            </w:r>
            <w:proofErr w:type="spellEnd"/>
          </w:p>
        </w:tc>
        <w:tc>
          <w:tcPr>
            <w:tcW w:w="1170" w:type="dxa"/>
          </w:tcPr>
          <w:p w14:paraId="53405941" w14:textId="77777777" w:rsidR="00EF684C" w:rsidRDefault="00EF684C" w:rsidP="009F5CB4">
            <w:pPr>
              <w:pStyle w:val="TableParagraph"/>
              <w:ind w:left="8" w:right="2"/>
              <w:rPr>
                <w:sz w:val="20"/>
              </w:rPr>
            </w:pPr>
            <w:proofErr w:type="spellStart"/>
            <w:r>
              <w:rPr>
                <w:spacing w:val="-10"/>
                <w:sz w:val="20"/>
              </w:rPr>
              <w:t>na</w:t>
            </w:r>
            <w:proofErr w:type="spellEnd"/>
          </w:p>
        </w:tc>
        <w:tc>
          <w:tcPr>
            <w:tcW w:w="1170" w:type="dxa"/>
          </w:tcPr>
          <w:p w14:paraId="66ACFFA2" w14:textId="77777777" w:rsidR="00EF684C" w:rsidRDefault="00EF684C" w:rsidP="009F5CB4">
            <w:pPr>
              <w:pStyle w:val="TableParagraph"/>
              <w:ind w:left="8"/>
              <w:rPr>
                <w:sz w:val="20"/>
              </w:rPr>
            </w:pPr>
            <w:proofErr w:type="spellStart"/>
            <w:r>
              <w:rPr>
                <w:spacing w:val="-10"/>
                <w:sz w:val="20"/>
              </w:rPr>
              <w:t>na</w:t>
            </w:r>
            <w:proofErr w:type="spellEnd"/>
          </w:p>
        </w:tc>
        <w:tc>
          <w:tcPr>
            <w:tcW w:w="1170" w:type="dxa"/>
          </w:tcPr>
          <w:p w14:paraId="15D7CEB5" w14:textId="77777777" w:rsidR="00EF684C" w:rsidRDefault="00EF684C" w:rsidP="009F5CB4">
            <w:pPr>
              <w:pStyle w:val="TableParagraph"/>
              <w:ind w:left="7"/>
              <w:rPr>
                <w:sz w:val="20"/>
              </w:rPr>
            </w:pPr>
            <w:proofErr w:type="spellStart"/>
            <w:r>
              <w:rPr>
                <w:spacing w:val="-10"/>
                <w:sz w:val="20"/>
              </w:rPr>
              <w:t>na</w:t>
            </w:r>
            <w:proofErr w:type="spellEnd"/>
          </w:p>
        </w:tc>
      </w:tr>
      <w:tr w:rsidR="00EF684C" w14:paraId="2587BFB0" w14:textId="77777777" w:rsidTr="009F5CB4">
        <w:trPr>
          <w:trHeight w:val="278"/>
        </w:trPr>
        <w:tc>
          <w:tcPr>
            <w:tcW w:w="2615" w:type="dxa"/>
          </w:tcPr>
          <w:p w14:paraId="1034ADC7" w14:textId="77777777" w:rsidR="00EF684C" w:rsidRDefault="00EF684C" w:rsidP="009F5CB4">
            <w:pPr>
              <w:pStyle w:val="TableParagraph"/>
              <w:ind w:left="-1"/>
              <w:jc w:val="left"/>
              <w:rPr>
                <w:sz w:val="20"/>
              </w:rPr>
            </w:pPr>
            <w:r>
              <w:rPr>
                <w:spacing w:val="-2"/>
                <w:sz w:val="20"/>
              </w:rPr>
              <w:t>Transport</w:t>
            </w:r>
          </w:p>
        </w:tc>
        <w:tc>
          <w:tcPr>
            <w:tcW w:w="1170" w:type="dxa"/>
          </w:tcPr>
          <w:p w14:paraId="4FFB63DD" w14:textId="77777777" w:rsidR="00EF684C" w:rsidRDefault="00EF684C" w:rsidP="009F5CB4">
            <w:pPr>
              <w:pStyle w:val="TableParagraph"/>
              <w:ind w:left="1" w:right="67"/>
              <w:rPr>
                <w:sz w:val="20"/>
              </w:rPr>
            </w:pPr>
            <w:proofErr w:type="spellStart"/>
            <w:r>
              <w:rPr>
                <w:spacing w:val="-10"/>
                <w:sz w:val="20"/>
              </w:rPr>
              <w:t>na</w:t>
            </w:r>
            <w:proofErr w:type="spellEnd"/>
          </w:p>
        </w:tc>
        <w:tc>
          <w:tcPr>
            <w:tcW w:w="1170" w:type="dxa"/>
          </w:tcPr>
          <w:p w14:paraId="7A32F471" w14:textId="77777777" w:rsidR="00EF684C" w:rsidRDefault="00EF684C" w:rsidP="009F5CB4">
            <w:pPr>
              <w:pStyle w:val="TableParagraph"/>
              <w:ind w:left="8" w:right="6"/>
              <w:rPr>
                <w:sz w:val="20"/>
              </w:rPr>
            </w:pPr>
            <w:proofErr w:type="spellStart"/>
            <w:r>
              <w:rPr>
                <w:spacing w:val="-10"/>
                <w:sz w:val="20"/>
              </w:rPr>
              <w:t>na</w:t>
            </w:r>
            <w:proofErr w:type="spellEnd"/>
          </w:p>
        </w:tc>
        <w:tc>
          <w:tcPr>
            <w:tcW w:w="1170" w:type="dxa"/>
          </w:tcPr>
          <w:p w14:paraId="0FD8871E" w14:textId="77777777" w:rsidR="00EF684C" w:rsidRDefault="00EF684C" w:rsidP="009F5CB4">
            <w:pPr>
              <w:pStyle w:val="TableParagraph"/>
              <w:ind w:left="8" w:right="4"/>
              <w:rPr>
                <w:sz w:val="20"/>
              </w:rPr>
            </w:pPr>
            <w:proofErr w:type="spellStart"/>
            <w:r>
              <w:rPr>
                <w:spacing w:val="-10"/>
                <w:sz w:val="20"/>
              </w:rPr>
              <w:t>na</w:t>
            </w:r>
            <w:proofErr w:type="spellEnd"/>
          </w:p>
        </w:tc>
        <w:tc>
          <w:tcPr>
            <w:tcW w:w="1170" w:type="dxa"/>
          </w:tcPr>
          <w:p w14:paraId="00C44B51" w14:textId="77777777" w:rsidR="00EF684C" w:rsidRDefault="00EF684C" w:rsidP="009F5CB4">
            <w:pPr>
              <w:pStyle w:val="TableParagraph"/>
              <w:ind w:left="8" w:right="2"/>
              <w:rPr>
                <w:sz w:val="20"/>
              </w:rPr>
            </w:pPr>
            <w:proofErr w:type="spellStart"/>
            <w:r>
              <w:rPr>
                <w:spacing w:val="-10"/>
                <w:sz w:val="20"/>
              </w:rPr>
              <w:t>na</w:t>
            </w:r>
            <w:proofErr w:type="spellEnd"/>
          </w:p>
        </w:tc>
        <w:tc>
          <w:tcPr>
            <w:tcW w:w="1170" w:type="dxa"/>
          </w:tcPr>
          <w:p w14:paraId="058A057F" w14:textId="77777777" w:rsidR="00EF684C" w:rsidRDefault="00EF684C" w:rsidP="009F5CB4">
            <w:pPr>
              <w:pStyle w:val="TableParagraph"/>
              <w:ind w:left="8"/>
              <w:rPr>
                <w:sz w:val="20"/>
              </w:rPr>
            </w:pPr>
            <w:proofErr w:type="spellStart"/>
            <w:r>
              <w:rPr>
                <w:spacing w:val="-10"/>
                <w:sz w:val="20"/>
              </w:rPr>
              <w:t>na</w:t>
            </w:r>
            <w:proofErr w:type="spellEnd"/>
          </w:p>
        </w:tc>
        <w:tc>
          <w:tcPr>
            <w:tcW w:w="1170" w:type="dxa"/>
          </w:tcPr>
          <w:p w14:paraId="1B018CEA" w14:textId="77777777" w:rsidR="00EF684C" w:rsidRDefault="00EF684C" w:rsidP="009F5CB4">
            <w:pPr>
              <w:pStyle w:val="TableParagraph"/>
              <w:ind w:left="7"/>
              <w:rPr>
                <w:sz w:val="20"/>
              </w:rPr>
            </w:pPr>
            <w:proofErr w:type="spellStart"/>
            <w:r>
              <w:rPr>
                <w:spacing w:val="-10"/>
                <w:sz w:val="20"/>
              </w:rPr>
              <w:t>na</w:t>
            </w:r>
            <w:proofErr w:type="spellEnd"/>
          </w:p>
        </w:tc>
      </w:tr>
      <w:tr w:rsidR="00EF684C" w14:paraId="3E3630D6" w14:textId="77777777" w:rsidTr="009F5CB4">
        <w:trPr>
          <w:trHeight w:val="278"/>
        </w:trPr>
        <w:tc>
          <w:tcPr>
            <w:tcW w:w="2615" w:type="dxa"/>
          </w:tcPr>
          <w:p w14:paraId="63D192D9" w14:textId="77777777" w:rsidR="00EF684C" w:rsidRDefault="00EF684C" w:rsidP="009F5CB4">
            <w:pPr>
              <w:pStyle w:val="TableParagraph"/>
              <w:ind w:left="-1"/>
              <w:jc w:val="left"/>
              <w:rPr>
                <w:sz w:val="20"/>
              </w:rPr>
            </w:pPr>
            <w:r>
              <w:rPr>
                <w:sz w:val="20"/>
              </w:rPr>
              <w:t>Rental,</w:t>
            </w:r>
            <w:r>
              <w:rPr>
                <w:spacing w:val="-7"/>
                <w:sz w:val="20"/>
              </w:rPr>
              <w:t xml:space="preserve"> </w:t>
            </w:r>
            <w:r>
              <w:rPr>
                <w:sz w:val="20"/>
              </w:rPr>
              <w:t>hiring</w:t>
            </w:r>
            <w:r>
              <w:rPr>
                <w:spacing w:val="-7"/>
                <w:sz w:val="20"/>
              </w:rPr>
              <w:t xml:space="preserve"> </w:t>
            </w:r>
            <w:r>
              <w:rPr>
                <w:sz w:val="20"/>
              </w:rPr>
              <w:t>and</w:t>
            </w:r>
            <w:r>
              <w:rPr>
                <w:spacing w:val="-7"/>
                <w:sz w:val="20"/>
              </w:rPr>
              <w:t xml:space="preserve"> </w:t>
            </w:r>
            <w:r>
              <w:rPr>
                <w:sz w:val="20"/>
              </w:rPr>
              <w:t>real</w:t>
            </w:r>
            <w:r>
              <w:rPr>
                <w:spacing w:val="-6"/>
                <w:sz w:val="20"/>
              </w:rPr>
              <w:t xml:space="preserve"> </w:t>
            </w:r>
            <w:r>
              <w:rPr>
                <w:spacing w:val="-2"/>
                <w:sz w:val="20"/>
              </w:rPr>
              <w:t>estate</w:t>
            </w:r>
          </w:p>
        </w:tc>
        <w:tc>
          <w:tcPr>
            <w:tcW w:w="1170" w:type="dxa"/>
          </w:tcPr>
          <w:p w14:paraId="79FB7119" w14:textId="77777777" w:rsidR="00EF684C" w:rsidRDefault="00EF684C" w:rsidP="009F5CB4">
            <w:pPr>
              <w:pStyle w:val="TableParagraph"/>
              <w:ind w:left="2" w:right="67"/>
              <w:rPr>
                <w:sz w:val="20"/>
              </w:rPr>
            </w:pPr>
            <w:r>
              <w:rPr>
                <w:spacing w:val="-5"/>
                <w:sz w:val="20"/>
              </w:rPr>
              <w:t>1.7</w:t>
            </w:r>
          </w:p>
        </w:tc>
        <w:tc>
          <w:tcPr>
            <w:tcW w:w="1170" w:type="dxa"/>
          </w:tcPr>
          <w:p w14:paraId="3E2EC192" w14:textId="77777777" w:rsidR="00EF684C" w:rsidRDefault="00EF684C" w:rsidP="009F5CB4">
            <w:pPr>
              <w:pStyle w:val="TableParagraph"/>
              <w:ind w:left="8" w:right="6"/>
              <w:rPr>
                <w:sz w:val="20"/>
              </w:rPr>
            </w:pPr>
            <w:r>
              <w:rPr>
                <w:spacing w:val="-2"/>
                <w:sz w:val="20"/>
              </w:rPr>
              <w:t>14.02</w:t>
            </w:r>
          </w:p>
        </w:tc>
        <w:tc>
          <w:tcPr>
            <w:tcW w:w="1170" w:type="dxa"/>
          </w:tcPr>
          <w:p w14:paraId="22C4D0B0" w14:textId="77777777" w:rsidR="00EF684C" w:rsidRDefault="00EF684C" w:rsidP="009F5CB4">
            <w:pPr>
              <w:pStyle w:val="TableParagraph"/>
              <w:ind w:left="8" w:right="4"/>
              <w:rPr>
                <w:sz w:val="20"/>
              </w:rPr>
            </w:pPr>
            <w:r>
              <w:rPr>
                <w:spacing w:val="-4"/>
                <w:sz w:val="20"/>
              </w:rPr>
              <w:t>4.33</w:t>
            </w:r>
          </w:p>
        </w:tc>
        <w:tc>
          <w:tcPr>
            <w:tcW w:w="1170" w:type="dxa"/>
          </w:tcPr>
          <w:p w14:paraId="7386B0D3" w14:textId="77777777" w:rsidR="00EF684C" w:rsidRDefault="00EF684C" w:rsidP="009F5CB4">
            <w:pPr>
              <w:pStyle w:val="TableParagraph"/>
              <w:ind w:left="8" w:right="2"/>
              <w:rPr>
                <w:sz w:val="20"/>
              </w:rPr>
            </w:pPr>
            <w:r>
              <w:rPr>
                <w:spacing w:val="-4"/>
                <w:sz w:val="20"/>
              </w:rPr>
              <w:t>1.58</w:t>
            </w:r>
          </w:p>
        </w:tc>
        <w:tc>
          <w:tcPr>
            <w:tcW w:w="1170" w:type="dxa"/>
          </w:tcPr>
          <w:p w14:paraId="113A7409" w14:textId="77777777" w:rsidR="00EF684C" w:rsidRDefault="00EF684C" w:rsidP="009F5CB4">
            <w:pPr>
              <w:pStyle w:val="TableParagraph"/>
              <w:ind w:left="8"/>
              <w:rPr>
                <w:sz w:val="20"/>
              </w:rPr>
            </w:pPr>
            <w:r>
              <w:rPr>
                <w:spacing w:val="-2"/>
                <w:sz w:val="20"/>
              </w:rPr>
              <w:t>12.62</w:t>
            </w:r>
          </w:p>
        </w:tc>
        <w:tc>
          <w:tcPr>
            <w:tcW w:w="1170" w:type="dxa"/>
          </w:tcPr>
          <w:p w14:paraId="0A82279C" w14:textId="77777777" w:rsidR="00EF684C" w:rsidRDefault="00EF684C" w:rsidP="009F5CB4">
            <w:pPr>
              <w:pStyle w:val="TableParagraph"/>
              <w:ind w:left="7"/>
              <w:rPr>
                <w:sz w:val="20"/>
              </w:rPr>
            </w:pPr>
            <w:r>
              <w:rPr>
                <w:spacing w:val="-10"/>
                <w:sz w:val="20"/>
              </w:rPr>
              <w:t>4</w:t>
            </w:r>
          </w:p>
        </w:tc>
      </w:tr>
      <w:tr w:rsidR="00EF684C" w14:paraId="345717F0" w14:textId="77777777" w:rsidTr="009F5CB4">
        <w:trPr>
          <w:trHeight w:val="278"/>
        </w:trPr>
        <w:tc>
          <w:tcPr>
            <w:tcW w:w="2615" w:type="dxa"/>
          </w:tcPr>
          <w:p w14:paraId="3FFC5F2E" w14:textId="77777777" w:rsidR="00EF684C" w:rsidRDefault="00EF684C" w:rsidP="009F5CB4">
            <w:pPr>
              <w:pStyle w:val="TableParagraph"/>
              <w:ind w:left="-1"/>
              <w:jc w:val="left"/>
              <w:rPr>
                <w:sz w:val="20"/>
              </w:rPr>
            </w:pPr>
            <w:r>
              <w:rPr>
                <w:spacing w:val="-2"/>
                <w:sz w:val="20"/>
              </w:rPr>
              <w:t>Prof.</w:t>
            </w:r>
            <w:r>
              <w:rPr>
                <w:spacing w:val="-14"/>
                <w:sz w:val="20"/>
              </w:rPr>
              <w:t xml:space="preserve"> </w:t>
            </w:r>
            <w:r>
              <w:rPr>
                <w:spacing w:val="-2"/>
                <w:sz w:val="20"/>
              </w:rPr>
              <w:t>Services</w:t>
            </w:r>
          </w:p>
        </w:tc>
        <w:tc>
          <w:tcPr>
            <w:tcW w:w="1170" w:type="dxa"/>
          </w:tcPr>
          <w:p w14:paraId="4FDC2E98" w14:textId="77777777" w:rsidR="00EF684C" w:rsidRDefault="00EF684C" w:rsidP="009F5CB4">
            <w:pPr>
              <w:pStyle w:val="TableParagraph"/>
              <w:ind w:left="1" w:right="67"/>
              <w:rPr>
                <w:sz w:val="20"/>
              </w:rPr>
            </w:pPr>
            <w:r>
              <w:rPr>
                <w:spacing w:val="-4"/>
                <w:sz w:val="20"/>
              </w:rPr>
              <w:t>0.47</w:t>
            </w:r>
          </w:p>
        </w:tc>
        <w:tc>
          <w:tcPr>
            <w:tcW w:w="1170" w:type="dxa"/>
          </w:tcPr>
          <w:p w14:paraId="4CF4509D" w14:textId="77777777" w:rsidR="00EF684C" w:rsidRDefault="00EF684C" w:rsidP="009F5CB4">
            <w:pPr>
              <w:pStyle w:val="TableParagraph"/>
              <w:ind w:left="8" w:right="6"/>
              <w:rPr>
                <w:sz w:val="20"/>
              </w:rPr>
            </w:pPr>
            <w:r>
              <w:rPr>
                <w:spacing w:val="-4"/>
                <w:sz w:val="20"/>
              </w:rPr>
              <w:t>2.02</w:t>
            </w:r>
          </w:p>
        </w:tc>
        <w:tc>
          <w:tcPr>
            <w:tcW w:w="1170" w:type="dxa"/>
          </w:tcPr>
          <w:p w14:paraId="53C5773E" w14:textId="77777777" w:rsidR="00EF684C" w:rsidRDefault="00EF684C" w:rsidP="009F5CB4">
            <w:pPr>
              <w:pStyle w:val="TableParagraph"/>
              <w:ind w:left="8" w:right="4"/>
              <w:rPr>
                <w:sz w:val="20"/>
              </w:rPr>
            </w:pPr>
            <w:r>
              <w:rPr>
                <w:spacing w:val="-4"/>
                <w:sz w:val="20"/>
              </w:rPr>
              <w:t>1.01</w:t>
            </w:r>
          </w:p>
        </w:tc>
        <w:tc>
          <w:tcPr>
            <w:tcW w:w="1170" w:type="dxa"/>
          </w:tcPr>
          <w:p w14:paraId="597C680E" w14:textId="77777777" w:rsidR="00EF684C" w:rsidRDefault="00EF684C" w:rsidP="009F5CB4">
            <w:pPr>
              <w:pStyle w:val="TableParagraph"/>
              <w:ind w:left="8" w:right="2"/>
              <w:rPr>
                <w:sz w:val="20"/>
              </w:rPr>
            </w:pPr>
            <w:r>
              <w:rPr>
                <w:spacing w:val="-4"/>
                <w:sz w:val="20"/>
              </w:rPr>
              <w:t>0.78</w:t>
            </w:r>
          </w:p>
        </w:tc>
        <w:tc>
          <w:tcPr>
            <w:tcW w:w="1170" w:type="dxa"/>
          </w:tcPr>
          <w:p w14:paraId="14B0B575" w14:textId="77777777" w:rsidR="00EF684C" w:rsidRDefault="00EF684C" w:rsidP="009F5CB4">
            <w:pPr>
              <w:pStyle w:val="TableParagraph"/>
              <w:ind w:left="8"/>
              <w:rPr>
                <w:sz w:val="20"/>
              </w:rPr>
            </w:pPr>
            <w:r>
              <w:rPr>
                <w:spacing w:val="-4"/>
                <w:sz w:val="20"/>
              </w:rPr>
              <w:t>3.71</w:t>
            </w:r>
          </w:p>
        </w:tc>
        <w:tc>
          <w:tcPr>
            <w:tcW w:w="1170" w:type="dxa"/>
          </w:tcPr>
          <w:p w14:paraId="5A2E1136" w14:textId="77777777" w:rsidR="00EF684C" w:rsidRDefault="00EF684C" w:rsidP="009F5CB4">
            <w:pPr>
              <w:pStyle w:val="TableParagraph"/>
              <w:ind w:left="7"/>
              <w:rPr>
                <w:sz w:val="20"/>
              </w:rPr>
            </w:pPr>
            <w:r>
              <w:rPr>
                <w:spacing w:val="-5"/>
                <w:sz w:val="20"/>
              </w:rPr>
              <w:t>1.7</w:t>
            </w:r>
          </w:p>
        </w:tc>
      </w:tr>
      <w:tr w:rsidR="00EF684C" w14:paraId="54A28B98" w14:textId="77777777" w:rsidTr="009F5CB4">
        <w:trPr>
          <w:trHeight w:val="278"/>
        </w:trPr>
        <w:tc>
          <w:tcPr>
            <w:tcW w:w="2615" w:type="dxa"/>
          </w:tcPr>
          <w:p w14:paraId="0C3E2B6E" w14:textId="77777777" w:rsidR="00EF684C" w:rsidRDefault="00EF684C" w:rsidP="009F5CB4">
            <w:pPr>
              <w:pStyle w:val="TableParagraph"/>
              <w:ind w:left="-1"/>
              <w:jc w:val="left"/>
              <w:rPr>
                <w:sz w:val="20"/>
              </w:rPr>
            </w:pPr>
            <w:r>
              <w:rPr>
                <w:sz w:val="20"/>
              </w:rPr>
              <w:t>Admin.</w:t>
            </w:r>
            <w:r>
              <w:rPr>
                <w:spacing w:val="-8"/>
                <w:sz w:val="20"/>
              </w:rPr>
              <w:t xml:space="preserve"> </w:t>
            </w:r>
            <w:r>
              <w:rPr>
                <w:spacing w:val="-2"/>
                <w:sz w:val="20"/>
              </w:rPr>
              <w:t>Services</w:t>
            </w:r>
          </w:p>
        </w:tc>
        <w:tc>
          <w:tcPr>
            <w:tcW w:w="1170" w:type="dxa"/>
          </w:tcPr>
          <w:p w14:paraId="4814DB40" w14:textId="77777777" w:rsidR="00EF684C" w:rsidRDefault="00EF684C" w:rsidP="009F5CB4">
            <w:pPr>
              <w:pStyle w:val="TableParagraph"/>
              <w:ind w:left="1" w:right="67"/>
              <w:rPr>
                <w:sz w:val="20"/>
              </w:rPr>
            </w:pPr>
            <w:proofErr w:type="spellStart"/>
            <w:r>
              <w:rPr>
                <w:spacing w:val="-10"/>
                <w:sz w:val="20"/>
              </w:rPr>
              <w:t>na</w:t>
            </w:r>
            <w:proofErr w:type="spellEnd"/>
          </w:p>
        </w:tc>
        <w:tc>
          <w:tcPr>
            <w:tcW w:w="1170" w:type="dxa"/>
          </w:tcPr>
          <w:p w14:paraId="632BFA3E" w14:textId="77777777" w:rsidR="00EF684C" w:rsidRDefault="00EF684C" w:rsidP="009F5CB4">
            <w:pPr>
              <w:pStyle w:val="TableParagraph"/>
              <w:ind w:left="8" w:right="6"/>
              <w:rPr>
                <w:sz w:val="20"/>
              </w:rPr>
            </w:pPr>
            <w:proofErr w:type="spellStart"/>
            <w:r>
              <w:rPr>
                <w:spacing w:val="-10"/>
                <w:sz w:val="20"/>
              </w:rPr>
              <w:t>na</w:t>
            </w:r>
            <w:proofErr w:type="spellEnd"/>
          </w:p>
        </w:tc>
        <w:tc>
          <w:tcPr>
            <w:tcW w:w="1170" w:type="dxa"/>
          </w:tcPr>
          <w:p w14:paraId="292C0E1E" w14:textId="77777777" w:rsidR="00EF684C" w:rsidRDefault="00EF684C" w:rsidP="009F5CB4">
            <w:pPr>
              <w:pStyle w:val="TableParagraph"/>
              <w:ind w:left="8" w:right="4"/>
              <w:rPr>
                <w:sz w:val="20"/>
              </w:rPr>
            </w:pPr>
            <w:proofErr w:type="spellStart"/>
            <w:r>
              <w:rPr>
                <w:spacing w:val="-10"/>
                <w:sz w:val="20"/>
              </w:rPr>
              <w:t>na</w:t>
            </w:r>
            <w:proofErr w:type="spellEnd"/>
          </w:p>
        </w:tc>
        <w:tc>
          <w:tcPr>
            <w:tcW w:w="1170" w:type="dxa"/>
          </w:tcPr>
          <w:p w14:paraId="1A265677" w14:textId="77777777" w:rsidR="00EF684C" w:rsidRDefault="00EF684C" w:rsidP="009F5CB4">
            <w:pPr>
              <w:pStyle w:val="TableParagraph"/>
              <w:ind w:left="8" w:right="2"/>
              <w:rPr>
                <w:sz w:val="20"/>
              </w:rPr>
            </w:pPr>
            <w:proofErr w:type="spellStart"/>
            <w:r>
              <w:rPr>
                <w:spacing w:val="-10"/>
                <w:sz w:val="20"/>
              </w:rPr>
              <w:t>na</w:t>
            </w:r>
            <w:proofErr w:type="spellEnd"/>
          </w:p>
        </w:tc>
        <w:tc>
          <w:tcPr>
            <w:tcW w:w="1170" w:type="dxa"/>
          </w:tcPr>
          <w:p w14:paraId="4BCFC43C" w14:textId="77777777" w:rsidR="00EF684C" w:rsidRDefault="00EF684C" w:rsidP="009F5CB4">
            <w:pPr>
              <w:pStyle w:val="TableParagraph"/>
              <w:ind w:left="8"/>
              <w:rPr>
                <w:sz w:val="20"/>
              </w:rPr>
            </w:pPr>
            <w:proofErr w:type="spellStart"/>
            <w:r>
              <w:rPr>
                <w:spacing w:val="-10"/>
                <w:sz w:val="20"/>
              </w:rPr>
              <w:t>na</w:t>
            </w:r>
            <w:proofErr w:type="spellEnd"/>
          </w:p>
        </w:tc>
        <w:tc>
          <w:tcPr>
            <w:tcW w:w="1170" w:type="dxa"/>
          </w:tcPr>
          <w:p w14:paraId="7CA803B1" w14:textId="77777777" w:rsidR="00EF684C" w:rsidRDefault="00EF684C" w:rsidP="009F5CB4">
            <w:pPr>
              <w:pStyle w:val="TableParagraph"/>
              <w:ind w:left="7"/>
              <w:rPr>
                <w:sz w:val="20"/>
              </w:rPr>
            </w:pPr>
            <w:proofErr w:type="spellStart"/>
            <w:r>
              <w:rPr>
                <w:spacing w:val="-10"/>
                <w:sz w:val="20"/>
              </w:rPr>
              <w:t>na</w:t>
            </w:r>
            <w:proofErr w:type="spellEnd"/>
          </w:p>
        </w:tc>
      </w:tr>
      <w:tr w:rsidR="00EF684C" w14:paraId="734D51D5" w14:textId="77777777" w:rsidTr="009F5CB4">
        <w:trPr>
          <w:trHeight w:val="278"/>
        </w:trPr>
        <w:tc>
          <w:tcPr>
            <w:tcW w:w="2615" w:type="dxa"/>
          </w:tcPr>
          <w:p w14:paraId="7AD22E71" w14:textId="77777777" w:rsidR="00EF684C" w:rsidRDefault="00EF684C" w:rsidP="009F5CB4">
            <w:pPr>
              <w:pStyle w:val="TableParagraph"/>
              <w:ind w:left="-1"/>
              <w:jc w:val="left"/>
              <w:rPr>
                <w:sz w:val="20"/>
              </w:rPr>
            </w:pPr>
            <w:r>
              <w:rPr>
                <w:sz w:val="20"/>
              </w:rPr>
              <w:t>Arts</w:t>
            </w:r>
            <w:r>
              <w:rPr>
                <w:spacing w:val="-5"/>
                <w:sz w:val="20"/>
              </w:rPr>
              <w:t xml:space="preserve"> </w:t>
            </w:r>
            <w:r>
              <w:rPr>
                <w:sz w:val="20"/>
              </w:rPr>
              <w:t>&amp;</w:t>
            </w:r>
            <w:r>
              <w:rPr>
                <w:spacing w:val="-5"/>
                <w:sz w:val="20"/>
              </w:rPr>
              <w:t xml:space="preserve"> </w:t>
            </w:r>
            <w:r>
              <w:rPr>
                <w:spacing w:val="-2"/>
                <w:sz w:val="20"/>
              </w:rPr>
              <w:t>Recreation</w:t>
            </w:r>
          </w:p>
        </w:tc>
        <w:tc>
          <w:tcPr>
            <w:tcW w:w="1170" w:type="dxa"/>
          </w:tcPr>
          <w:p w14:paraId="6C4C984A" w14:textId="77777777" w:rsidR="00EF684C" w:rsidRDefault="00EF684C" w:rsidP="009F5CB4">
            <w:pPr>
              <w:pStyle w:val="TableParagraph"/>
              <w:ind w:left="1" w:right="67"/>
              <w:rPr>
                <w:sz w:val="20"/>
              </w:rPr>
            </w:pPr>
            <w:r>
              <w:rPr>
                <w:spacing w:val="-4"/>
                <w:sz w:val="20"/>
              </w:rPr>
              <w:t>2.08</w:t>
            </w:r>
          </w:p>
        </w:tc>
        <w:tc>
          <w:tcPr>
            <w:tcW w:w="1170" w:type="dxa"/>
          </w:tcPr>
          <w:p w14:paraId="517B36CF" w14:textId="77777777" w:rsidR="00EF684C" w:rsidRDefault="00EF684C" w:rsidP="009F5CB4">
            <w:pPr>
              <w:pStyle w:val="TableParagraph"/>
              <w:ind w:left="8" w:right="6"/>
              <w:rPr>
                <w:sz w:val="20"/>
              </w:rPr>
            </w:pPr>
            <w:r>
              <w:rPr>
                <w:spacing w:val="-2"/>
                <w:sz w:val="20"/>
              </w:rPr>
              <w:t>12.73</w:t>
            </w:r>
          </w:p>
        </w:tc>
        <w:tc>
          <w:tcPr>
            <w:tcW w:w="1170" w:type="dxa"/>
          </w:tcPr>
          <w:p w14:paraId="7EF27AA3" w14:textId="77777777" w:rsidR="00EF684C" w:rsidRDefault="00EF684C" w:rsidP="009F5CB4">
            <w:pPr>
              <w:pStyle w:val="TableParagraph"/>
              <w:ind w:left="8" w:right="4"/>
              <w:rPr>
                <w:sz w:val="20"/>
              </w:rPr>
            </w:pPr>
            <w:r>
              <w:rPr>
                <w:spacing w:val="-4"/>
                <w:sz w:val="20"/>
              </w:rPr>
              <w:t>6.13</w:t>
            </w:r>
          </w:p>
        </w:tc>
        <w:tc>
          <w:tcPr>
            <w:tcW w:w="1170" w:type="dxa"/>
          </w:tcPr>
          <w:p w14:paraId="3757BE72" w14:textId="77777777" w:rsidR="00EF684C" w:rsidRDefault="00EF684C" w:rsidP="009F5CB4">
            <w:pPr>
              <w:pStyle w:val="TableParagraph"/>
              <w:ind w:left="8" w:right="2"/>
              <w:rPr>
                <w:sz w:val="20"/>
              </w:rPr>
            </w:pPr>
            <w:r>
              <w:rPr>
                <w:spacing w:val="-4"/>
                <w:sz w:val="20"/>
              </w:rPr>
              <w:t>5.16</w:t>
            </w:r>
          </w:p>
        </w:tc>
        <w:tc>
          <w:tcPr>
            <w:tcW w:w="1170" w:type="dxa"/>
          </w:tcPr>
          <w:p w14:paraId="3C31DF60" w14:textId="77777777" w:rsidR="00EF684C" w:rsidRDefault="00EF684C" w:rsidP="009F5CB4">
            <w:pPr>
              <w:pStyle w:val="TableParagraph"/>
              <w:ind w:left="8"/>
              <w:rPr>
                <w:sz w:val="20"/>
              </w:rPr>
            </w:pPr>
            <w:r>
              <w:rPr>
                <w:spacing w:val="-2"/>
                <w:sz w:val="20"/>
              </w:rPr>
              <w:t>52.63</w:t>
            </w:r>
          </w:p>
        </w:tc>
        <w:tc>
          <w:tcPr>
            <w:tcW w:w="1170" w:type="dxa"/>
          </w:tcPr>
          <w:p w14:paraId="6053360C" w14:textId="77777777" w:rsidR="00EF684C" w:rsidRDefault="00EF684C" w:rsidP="009F5CB4">
            <w:pPr>
              <w:pStyle w:val="TableParagraph"/>
              <w:ind w:left="7"/>
              <w:rPr>
                <w:sz w:val="20"/>
              </w:rPr>
            </w:pPr>
            <w:r>
              <w:rPr>
                <w:spacing w:val="-2"/>
                <w:sz w:val="20"/>
              </w:rPr>
              <w:t>17.68</w:t>
            </w:r>
          </w:p>
        </w:tc>
      </w:tr>
      <w:tr w:rsidR="00EF684C" w14:paraId="0EA0BC81" w14:textId="77777777" w:rsidTr="009F5CB4">
        <w:trPr>
          <w:trHeight w:val="310"/>
        </w:trPr>
        <w:tc>
          <w:tcPr>
            <w:tcW w:w="2615" w:type="dxa"/>
            <w:tcBorders>
              <w:bottom w:val="single" w:sz="4" w:space="0" w:color="000000"/>
            </w:tcBorders>
          </w:tcPr>
          <w:p w14:paraId="784952A9" w14:textId="77777777" w:rsidR="00EF684C" w:rsidRDefault="00EF684C" w:rsidP="009F5CB4">
            <w:pPr>
              <w:pStyle w:val="TableParagraph"/>
              <w:spacing w:line="240" w:lineRule="auto"/>
              <w:ind w:left="-1"/>
              <w:jc w:val="left"/>
              <w:rPr>
                <w:sz w:val="20"/>
              </w:rPr>
            </w:pPr>
            <w:r>
              <w:rPr>
                <w:sz w:val="20"/>
              </w:rPr>
              <w:t>Other</w:t>
            </w:r>
            <w:r>
              <w:rPr>
                <w:spacing w:val="-10"/>
                <w:sz w:val="20"/>
              </w:rPr>
              <w:t xml:space="preserve"> </w:t>
            </w:r>
            <w:r>
              <w:rPr>
                <w:spacing w:val="-2"/>
                <w:sz w:val="20"/>
              </w:rPr>
              <w:t>Services</w:t>
            </w:r>
          </w:p>
        </w:tc>
        <w:tc>
          <w:tcPr>
            <w:tcW w:w="1170" w:type="dxa"/>
            <w:tcBorders>
              <w:bottom w:val="single" w:sz="4" w:space="0" w:color="000000"/>
            </w:tcBorders>
          </w:tcPr>
          <w:p w14:paraId="2FF50805" w14:textId="77777777" w:rsidR="00EF684C" w:rsidRDefault="00EF684C" w:rsidP="009F5CB4">
            <w:pPr>
              <w:pStyle w:val="TableParagraph"/>
              <w:spacing w:line="240" w:lineRule="auto"/>
              <w:ind w:left="1" w:right="67"/>
              <w:rPr>
                <w:sz w:val="20"/>
              </w:rPr>
            </w:pPr>
            <w:proofErr w:type="spellStart"/>
            <w:r>
              <w:rPr>
                <w:spacing w:val="-10"/>
                <w:sz w:val="20"/>
              </w:rPr>
              <w:t>na</w:t>
            </w:r>
            <w:proofErr w:type="spellEnd"/>
          </w:p>
        </w:tc>
        <w:tc>
          <w:tcPr>
            <w:tcW w:w="1170" w:type="dxa"/>
            <w:tcBorders>
              <w:bottom w:val="single" w:sz="4" w:space="0" w:color="000000"/>
            </w:tcBorders>
          </w:tcPr>
          <w:p w14:paraId="66416D93" w14:textId="77777777" w:rsidR="00EF684C" w:rsidRDefault="00EF684C" w:rsidP="009F5CB4">
            <w:pPr>
              <w:pStyle w:val="TableParagraph"/>
              <w:spacing w:line="240" w:lineRule="auto"/>
              <w:ind w:left="8" w:right="6"/>
              <w:rPr>
                <w:sz w:val="20"/>
              </w:rPr>
            </w:pPr>
            <w:proofErr w:type="spellStart"/>
            <w:r>
              <w:rPr>
                <w:spacing w:val="-10"/>
                <w:sz w:val="20"/>
              </w:rPr>
              <w:t>na</w:t>
            </w:r>
            <w:proofErr w:type="spellEnd"/>
          </w:p>
        </w:tc>
        <w:tc>
          <w:tcPr>
            <w:tcW w:w="1170" w:type="dxa"/>
            <w:tcBorders>
              <w:bottom w:val="single" w:sz="4" w:space="0" w:color="000000"/>
            </w:tcBorders>
          </w:tcPr>
          <w:p w14:paraId="77157E5C" w14:textId="77777777" w:rsidR="00EF684C" w:rsidRDefault="00EF684C" w:rsidP="009F5CB4">
            <w:pPr>
              <w:pStyle w:val="TableParagraph"/>
              <w:spacing w:line="240" w:lineRule="auto"/>
              <w:ind w:left="8" w:right="4"/>
              <w:rPr>
                <w:sz w:val="20"/>
              </w:rPr>
            </w:pPr>
            <w:proofErr w:type="spellStart"/>
            <w:r>
              <w:rPr>
                <w:spacing w:val="-10"/>
                <w:sz w:val="20"/>
              </w:rPr>
              <w:t>na</w:t>
            </w:r>
            <w:proofErr w:type="spellEnd"/>
          </w:p>
        </w:tc>
        <w:tc>
          <w:tcPr>
            <w:tcW w:w="1170" w:type="dxa"/>
            <w:tcBorders>
              <w:bottom w:val="single" w:sz="4" w:space="0" w:color="000000"/>
            </w:tcBorders>
          </w:tcPr>
          <w:p w14:paraId="0E9D8716" w14:textId="77777777" w:rsidR="00EF684C" w:rsidRDefault="00EF684C" w:rsidP="009F5CB4">
            <w:pPr>
              <w:pStyle w:val="TableParagraph"/>
              <w:spacing w:line="240" w:lineRule="auto"/>
              <w:ind w:left="8" w:right="2"/>
              <w:rPr>
                <w:sz w:val="20"/>
              </w:rPr>
            </w:pPr>
            <w:proofErr w:type="spellStart"/>
            <w:r>
              <w:rPr>
                <w:spacing w:val="-10"/>
                <w:sz w:val="20"/>
              </w:rPr>
              <w:t>na</w:t>
            </w:r>
            <w:proofErr w:type="spellEnd"/>
          </w:p>
        </w:tc>
        <w:tc>
          <w:tcPr>
            <w:tcW w:w="1170" w:type="dxa"/>
            <w:tcBorders>
              <w:bottom w:val="single" w:sz="4" w:space="0" w:color="000000"/>
            </w:tcBorders>
          </w:tcPr>
          <w:p w14:paraId="4C540D9D" w14:textId="77777777" w:rsidR="00EF684C" w:rsidRDefault="00EF684C" w:rsidP="009F5CB4">
            <w:pPr>
              <w:pStyle w:val="TableParagraph"/>
              <w:spacing w:line="240" w:lineRule="auto"/>
              <w:ind w:left="8"/>
              <w:rPr>
                <w:sz w:val="20"/>
              </w:rPr>
            </w:pPr>
            <w:proofErr w:type="spellStart"/>
            <w:r>
              <w:rPr>
                <w:spacing w:val="-10"/>
                <w:sz w:val="20"/>
              </w:rPr>
              <w:t>na</w:t>
            </w:r>
            <w:proofErr w:type="spellEnd"/>
          </w:p>
        </w:tc>
        <w:tc>
          <w:tcPr>
            <w:tcW w:w="1170" w:type="dxa"/>
            <w:tcBorders>
              <w:bottom w:val="single" w:sz="4" w:space="0" w:color="000000"/>
            </w:tcBorders>
          </w:tcPr>
          <w:p w14:paraId="4F9B29D5" w14:textId="77777777" w:rsidR="00EF684C" w:rsidRDefault="00EF684C" w:rsidP="009F5CB4">
            <w:pPr>
              <w:pStyle w:val="TableParagraph"/>
              <w:spacing w:line="240" w:lineRule="auto"/>
              <w:ind w:left="7"/>
              <w:rPr>
                <w:sz w:val="20"/>
              </w:rPr>
            </w:pPr>
            <w:proofErr w:type="spellStart"/>
            <w:r>
              <w:rPr>
                <w:spacing w:val="-10"/>
                <w:sz w:val="20"/>
              </w:rPr>
              <w:t>na</w:t>
            </w:r>
            <w:proofErr w:type="spellEnd"/>
          </w:p>
        </w:tc>
      </w:tr>
    </w:tbl>
    <w:p w14:paraId="476C5876" w14:textId="77777777" w:rsidR="00EF684C" w:rsidRDefault="00EF684C" w:rsidP="00EF684C">
      <w:pPr>
        <w:pStyle w:val="ChartorTableNote"/>
      </w:pPr>
      <w:r>
        <w:rPr>
          <w:spacing w:val="-2"/>
        </w:rPr>
        <w:t>Note:</w:t>
      </w:r>
      <w:r>
        <w:tab/>
        <w:t xml:space="preserve">Shows percentage loss in productivity relative to the efficient static Planner’s problem allocation. </w:t>
      </w:r>
    </w:p>
    <w:p w14:paraId="3DF7D9E0" w14:textId="56ADB4DB" w:rsidR="00A8127D" w:rsidRDefault="00A8127D" w:rsidP="00BA362B">
      <w:pPr>
        <w:pStyle w:val="ChartorTableNote"/>
      </w:pPr>
      <w:r>
        <w:t xml:space="preserve"> </w:t>
      </w:r>
    </w:p>
    <w:p w14:paraId="686E3ABE" w14:textId="77777777" w:rsidR="00A8127D" w:rsidRDefault="00A8127D" w:rsidP="00A8127D">
      <w:pPr>
        <w:spacing w:line="297" w:lineRule="auto"/>
        <w:rPr>
          <w:sz w:val="16"/>
        </w:rPr>
        <w:sectPr w:rsidR="00A8127D" w:rsidSect="00265853">
          <w:pgSz w:w="11910" w:h="16840" w:code="9"/>
          <w:pgMar w:top="1120" w:right="940" w:bottom="280" w:left="1020" w:header="591" w:footer="0" w:gutter="0"/>
          <w:cols w:space="720"/>
        </w:sectPr>
      </w:pPr>
    </w:p>
    <w:p w14:paraId="43C2610A" w14:textId="3E96B619" w:rsidR="00A8127D" w:rsidRPr="00693981" w:rsidRDefault="007B15EA" w:rsidP="00693981">
      <w:pPr>
        <w:pStyle w:val="Heading2"/>
      </w:pPr>
      <w:r>
        <w:lastRenderedPageBreak/>
        <w:t xml:space="preserve">B.4 </w:t>
      </w:r>
      <w:r>
        <w:tab/>
        <w:t>Full economic Costs</w:t>
      </w:r>
      <w:bookmarkStart w:id="96" w:name="References"/>
      <w:bookmarkStart w:id="97" w:name="Copyright_and_Disclaimer_Notice"/>
      <w:bookmarkStart w:id="98" w:name="_bookmark31"/>
      <w:bookmarkEnd w:id="96"/>
      <w:bookmarkEnd w:id="97"/>
      <w:bookmarkEnd w:id="98"/>
    </w:p>
    <w:p w14:paraId="73C8CDF4" w14:textId="77777777" w:rsidR="00B871B6" w:rsidRDefault="00B871B6" w:rsidP="00B871B6">
      <w:pPr>
        <w:pStyle w:val="TableMainHeading"/>
      </w:pPr>
      <w:r w:rsidRPr="00E301F7">
        <w:t xml:space="preserve">Table B9: Economic Costs of </w:t>
      </w:r>
      <w:r>
        <w:t>Mark-ups</w:t>
      </w:r>
      <w:r w:rsidRPr="00E301F7">
        <w:t xml:space="preserve"> Decomposition</w:t>
      </w:r>
    </w:p>
    <w:p w14:paraId="79921168" w14:textId="77777777" w:rsidR="00B871B6" w:rsidRPr="009F7971" w:rsidRDefault="00B871B6" w:rsidP="00B871B6">
      <w:pPr>
        <w:pStyle w:val="TableSecondHeading"/>
      </w:pPr>
      <w:r>
        <w:t>Baseline model</w:t>
      </w:r>
    </w:p>
    <w:tbl>
      <w:tblPr>
        <w:tblW w:w="0" w:type="auto"/>
        <w:tblInd w:w="121" w:type="dxa"/>
        <w:tblLayout w:type="fixed"/>
        <w:tblCellMar>
          <w:left w:w="0" w:type="dxa"/>
          <w:right w:w="0" w:type="dxa"/>
        </w:tblCellMar>
        <w:tblLook w:val="01E0" w:firstRow="1" w:lastRow="1" w:firstColumn="1" w:lastColumn="1" w:noHBand="0" w:noVBand="0"/>
      </w:tblPr>
      <w:tblGrid>
        <w:gridCol w:w="5124"/>
        <w:gridCol w:w="1169"/>
        <w:gridCol w:w="1170"/>
        <w:gridCol w:w="1169"/>
        <w:gridCol w:w="1170"/>
      </w:tblGrid>
      <w:tr w:rsidR="00B871B6" w14:paraId="096A7584" w14:textId="77777777" w:rsidTr="009F5CB4">
        <w:trPr>
          <w:trHeight w:val="278"/>
        </w:trPr>
        <w:tc>
          <w:tcPr>
            <w:tcW w:w="5124" w:type="dxa"/>
            <w:tcBorders>
              <w:top w:val="single" w:sz="4" w:space="0" w:color="000000"/>
              <w:bottom w:val="single" w:sz="4" w:space="0" w:color="000000"/>
            </w:tcBorders>
          </w:tcPr>
          <w:p w14:paraId="73B2C813" w14:textId="77777777" w:rsidR="00B871B6" w:rsidRDefault="00B871B6" w:rsidP="009F5CB4">
            <w:pPr>
              <w:pStyle w:val="TableParagraph"/>
              <w:spacing w:before="0" w:line="240" w:lineRule="auto"/>
              <w:jc w:val="left"/>
              <w:rPr>
                <w:rFonts w:ascii="Times New Roman"/>
                <w:sz w:val="18"/>
              </w:rPr>
            </w:pPr>
          </w:p>
        </w:tc>
        <w:tc>
          <w:tcPr>
            <w:tcW w:w="1169" w:type="dxa"/>
            <w:tcBorders>
              <w:top w:val="single" w:sz="4" w:space="0" w:color="000000"/>
              <w:bottom w:val="single" w:sz="4" w:space="0" w:color="000000"/>
            </w:tcBorders>
          </w:tcPr>
          <w:p w14:paraId="2CB28680" w14:textId="77777777" w:rsidR="00B871B6" w:rsidRDefault="00B871B6" w:rsidP="009F5CB4">
            <w:pPr>
              <w:pStyle w:val="TableParagraph"/>
              <w:spacing w:before="7" w:line="240" w:lineRule="auto"/>
              <w:ind w:right="10"/>
              <w:rPr>
                <w:sz w:val="20"/>
              </w:rPr>
            </w:pPr>
            <w:r>
              <w:rPr>
                <w:spacing w:val="-2"/>
                <w:sz w:val="20"/>
              </w:rPr>
              <w:t>Output</w:t>
            </w:r>
          </w:p>
        </w:tc>
        <w:tc>
          <w:tcPr>
            <w:tcW w:w="1170" w:type="dxa"/>
            <w:tcBorders>
              <w:top w:val="single" w:sz="4" w:space="0" w:color="000000"/>
              <w:bottom w:val="single" w:sz="4" w:space="0" w:color="000000"/>
            </w:tcBorders>
          </w:tcPr>
          <w:p w14:paraId="57DEB13E" w14:textId="77777777" w:rsidR="00B871B6" w:rsidRDefault="00B871B6" w:rsidP="009F5CB4">
            <w:pPr>
              <w:pStyle w:val="TableParagraph"/>
              <w:spacing w:before="7" w:line="240" w:lineRule="auto"/>
              <w:ind w:right="21"/>
              <w:rPr>
                <w:sz w:val="20"/>
              </w:rPr>
            </w:pPr>
            <w:r>
              <w:rPr>
                <w:spacing w:val="-2"/>
                <w:sz w:val="20"/>
              </w:rPr>
              <w:t>Consumption</w:t>
            </w:r>
          </w:p>
        </w:tc>
        <w:tc>
          <w:tcPr>
            <w:tcW w:w="1169" w:type="dxa"/>
            <w:tcBorders>
              <w:top w:val="single" w:sz="4" w:space="0" w:color="000000"/>
              <w:bottom w:val="single" w:sz="4" w:space="0" w:color="000000"/>
            </w:tcBorders>
          </w:tcPr>
          <w:p w14:paraId="15428213" w14:textId="77777777" w:rsidR="00B871B6" w:rsidRDefault="00B871B6" w:rsidP="009F5CB4">
            <w:pPr>
              <w:pStyle w:val="TableParagraph"/>
              <w:spacing w:before="7" w:line="240" w:lineRule="auto"/>
              <w:ind w:right="119"/>
              <w:rPr>
                <w:sz w:val="20"/>
              </w:rPr>
            </w:pPr>
            <w:r>
              <w:rPr>
                <w:spacing w:val="-2"/>
                <w:sz w:val="20"/>
              </w:rPr>
              <w:t>Hours</w:t>
            </w:r>
          </w:p>
        </w:tc>
        <w:tc>
          <w:tcPr>
            <w:tcW w:w="1170" w:type="dxa"/>
            <w:tcBorders>
              <w:top w:val="single" w:sz="4" w:space="0" w:color="000000"/>
              <w:bottom w:val="single" w:sz="4" w:space="0" w:color="000000"/>
            </w:tcBorders>
          </w:tcPr>
          <w:p w14:paraId="3384D19E" w14:textId="77777777" w:rsidR="00B871B6" w:rsidRDefault="00B871B6" w:rsidP="009F5CB4">
            <w:pPr>
              <w:pStyle w:val="TableParagraph"/>
              <w:spacing w:before="7" w:line="240" w:lineRule="auto"/>
              <w:ind w:left="37" w:right="1"/>
              <w:rPr>
                <w:sz w:val="20"/>
              </w:rPr>
            </w:pPr>
            <w:r>
              <w:rPr>
                <w:spacing w:val="-2"/>
                <w:sz w:val="20"/>
              </w:rPr>
              <w:t>Welfare</w:t>
            </w:r>
          </w:p>
        </w:tc>
      </w:tr>
      <w:tr w:rsidR="00B871B6" w14:paraId="41BBB4E7" w14:textId="77777777" w:rsidTr="009F5CB4">
        <w:trPr>
          <w:trHeight w:val="268"/>
        </w:trPr>
        <w:tc>
          <w:tcPr>
            <w:tcW w:w="5124" w:type="dxa"/>
            <w:tcBorders>
              <w:top w:val="single" w:sz="4" w:space="0" w:color="000000"/>
            </w:tcBorders>
          </w:tcPr>
          <w:p w14:paraId="542AF7A2" w14:textId="77777777" w:rsidR="00B871B6" w:rsidRPr="000D12C4" w:rsidRDefault="00B871B6" w:rsidP="009F5CB4">
            <w:pPr>
              <w:pStyle w:val="TableParagraph"/>
              <w:spacing w:before="0" w:line="248" w:lineRule="exact"/>
              <w:jc w:val="left"/>
              <w:rPr>
                <w:b/>
                <w:bCs/>
                <w:iCs/>
                <w:sz w:val="20"/>
                <w:szCs w:val="20"/>
              </w:rPr>
            </w:pPr>
            <w:r w:rsidRPr="000D12C4">
              <w:rPr>
                <w:b/>
                <w:bCs/>
                <w:iCs/>
                <w:spacing w:val="-6"/>
                <w:sz w:val="20"/>
                <w:szCs w:val="20"/>
              </w:rPr>
              <w:t xml:space="preserve">Gains from moving to </w:t>
            </w:r>
            <w:proofErr w:type="gramStart"/>
            <w:r w:rsidRPr="000D12C4">
              <w:rPr>
                <w:b/>
                <w:bCs/>
                <w:iCs/>
                <w:spacing w:val="-6"/>
                <w:sz w:val="20"/>
                <w:szCs w:val="20"/>
              </w:rPr>
              <w:t>first-best</w:t>
            </w:r>
            <w:proofErr w:type="gramEnd"/>
          </w:p>
        </w:tc>
        <w:tc>
          <w:tcPr>
            <w:tcW w:w="1169" w:type="dxa"/>
            <w:tcBorders>
              <w:top w:val="single" w:sz="4" w:space="0" w:color="000000"/>
            </w:tcBorders>
          </w:tcPr>
          <w:p w14:paraId="0F6AE1EA" w14:textId="77777777" w:rsidR="00B871B6" w:rsidRDefault="00B871B6" w:rsidP="009F5CB4">
            <w:pPr>
              <w:pStyle w:val="TableParagraph"/>
              <w:spacing w:before="0" w:line="240" w:lineRule="auto"/>
              <w:jc w:val="left"/>
              <w:rPr>
                <w:rFonts w:ascii="Times New Roman"/>
                <w:sz w:val="18"/>
              </w:rPr>
            </w:pPr>
          </w:p>
        </w:tc>
        <w:tc>
          <w:tcPr>
            <w:tcW w:w="1170" w:type="dxa"/>
            <w:tcBorders>
              <w:top w:val="single" w:sz="4" w:space="0" w:color="000000"/>
            </w:tcBorders>
          </w:tcPr>
          <w:p w14:paraId="12697C3E" w14:textId="77777777" w:rsidR="00B871B6" w:rsidRDefault="00B871B6" w:rsidP="009F5CB4">
            <w:pPr>
              <w:pStyle w:val="TableParagraph"/>
              <w:spacing w:before="0" w:line="240" w:lineRule="auto"/>
              <w:jc w:val="left"/>
              <w:rPr>
                <w:rFonts w:ascii="Times New Roman"/>
                <w:sz w:val="18"/>
              </w:rPr>
            </w:pPr>
          </w:p>
        </w:tc>
        <w:tc>
          <w:tcPr>
            <w:tcW w:w="1169" w:type="dxa"/>
            <w:tcBorders>
              <w:top w:val="single" w:sz="4" w:space="0" w:color="000000"/>
            </w:tcBorders>
          </w:tcPr>
          <w:p w14:paraId="73D00CC5" w14:textId="77777777" w:rsidR="00B871B6" w:rsidRDefault="00B871B6" w:rsidP="009F5CB4">
            <w:pPr>
              <w:pStyle w:val="TableParagraph"/>
              <w:spacing w:before="0" w:line="240" w:lineRule="auto"/>
              <w:jc w:val="left"/>
              <w:rPr>
                <w:rFonts w:ascii="Times New Roman"/>
                <w:sz w:val="18"/>
              </w:rPr>
            </w:pPr>
          </w:p>
        </w:tc>
        <w:tc>
          <w:tcPr>
            <w:tcW w:w="1170" w:type="dxa"/>
            <w:tcBorders>
              <w:top w:val="single" w:sz="4" w:space="0" w:color="000000"/>
            </w:tcBorders>
          </w:tcPr>
          <w:p w14:paraId="0F86CEE4" w14:textId="77777777" w:rsidR="00B871B6" w:rsidRDefault="00B871B6" w:rsidP="009F5CB4">
            <w:pPr>
              <w:pStyle w:val="TableParagraph"/>
              <w:spacing w:before="0" w:line="240" w:lineRule="auto"/>
              <w:jc w:val="left"/>
              <w:rPr>
                <w:rFonts w:ascii="Times New Roman"/>
                <w:sz w:val="18"/>
              </w:rPr>
            </w:pPr>
          </w:p>
        </w:tc>
      </w:tr>
      <w:tr w:rsidR="00B871B6" w14:paraId="46D30519" w14:textId="77777777" w:rsidTr="009F5CB4">
        <w:trPr>
          <w:trHeight w:val="278"/>
        </w:trPr>
        <w:tc>
          <w:tcPr>
            <w:tcW w:w="5124" w:type="dxa"/>
          </w:tcPr>
          <w:p w14:paraId="5917E4F9" w14:textId="77777777" w:rsidR="00B871B6" w:rsidRDefault="00B871B6" w:rsidP="009F5CB4">
            <w:pPr>
              <w:pStyle w:val="TableParagraph"/>
              <w:spacing w:before="17"/>
              <w:jc w:val="left"/>
              <w:rPr>
                <w:sz w:val="20"/>
              </w:rPr>
            </w:pPr>
            <w:r>
              <w:rPr>
                <w:sz w:val="20"/>
              </w:rPr>
              <w:t>Mid-2000s –</w:t>
            </w:r>
            <w:r>
              <w:rPr>
                <w:spacing w:val="-11"/>
                <w:sz w:val="20"/>
              </w:rPr>
              <w:t xml:space="preserve"> </w:t>
            </w:r>
            <w:r>
              <w:rPr>
                <w:spacing w:val="-10"/>
                <w:sz w:val="20"/>
              </w:rPr>
              <w:t>%</w:t>
            </w:r>
          </w:p>
        </w:tc>
        <w:tc>
          <w:tcPr>
            <w:tcW w:w="1169" w:type="dxa"/>
          </w:tcPr>
          <w:p w14:paraId="04B8033F" w14:textId="77777777" w:rsidR="00B871B6" w:rsidRDefault="00B871B6" w:rsidP="009F5CB4">
            <w:pPr>
              <w:pStyle w:val="TableParagraph"/>
              <w:spacing w:before="17"/>
              <w:ind w:left="1" w:right="10"/>
              <w:rPr>
                <w:sz w:val="20"/>
              </w:rPr>
            </w:pPr>
            <w:r>
              <w:rPr>
                <w:spacing w:val="-5"/>
                <w:sz w:val="20"/>
              </w:rPr>
              <w:t>82</w:t>
            </w:r>
          </w:p>
        </w:tc>
        <w:tc>
          <w:tcPr>
            <w:tcW w:w="1170" w:type="dxa"/>
          </w:tcPr>
          <w:p w14:paraId="226132BF" w14:textId="77777777" w:rsidR="00B871B6" w:rsidRDefault="00B871B6" w:rsidP="009F5CB4">
            <w:pPr>
              <w:pStyle w:val="TableParagraph"/>
              <w:spacing w:before="17"/>
              <w:ind w:left="1" w:right="21"/>
              <w:rPr>
                <w:sz w:val="20"/>
              </w:rPr>
            </w:pPr>
            <w:r>
              <w:rPr>
                <w:spacing w:val="-5"/>
                <w:sz w:val="20"/>
              </w:rPr>
              <w:t>61</w:t>
            </w:r>
          </w:p>
        </w:tc>
        <w:tc>
          <w:tcPr>
            <w:tcW w:w="1169" w:type="dxa"/>
          </w:tcPr>
          <w:p w14:paraId="05E49F55" w14:textId="77777777" w:rsidR="00B871B6" w:rsidRDefault="00B871B6" w:rsidP="009F5CB4">
            <w:pPr>
              <w:pStyle w:val="TableParagraph"/>
              <w:spacing w:before="17"/>
              <w:ind w:right="119"/>
              <w:rPr>
                <w:sz w:val="20"/>
              </w:rPr>
            </w:pPr>
            <w:r>
              <w:rPr>
                <w:spacing w:val="-5"/>
                <w:sz w:val="20"/>
              </w:rPr>
              <w:t>23</w:t>
            </w:r>
          </w:p>
        </w:tc>
        <w:tc>
          <w:tcPr>
            <w:tcW w:w="1170" w:type="dxa"/>
          </w:tcPr>
          <w:p w14:paraId="2EC14078" w14:textId="77777777" w:rsidR="00B871B6" w:rsidRDefault="00B871B6" w:rsidP="009F5CB4">
            <w:pPr>
              <w:pStyle w:val="TableParagraph"/>
              <w:spacing w:before="17"/>
              <w:ind w:left="37"/>
              <w:rPr>
                <w:sz w:val="20"/>
              </w:rPr>
            </w:pPr>
            <w:r>
              <w:rPr>
                <w:spacing w:val="-5"/>
                <w:sz w:val="20"/>
              </w:rPr>
              <w:t>35</w:t>
            </w:r>
          </w:p>
        </w:tc>
      </w:tr>
      <w:tr w:rsidR="00B871B6" w14:paraId="6004EF46" w14:textId="77777777" w:rsidTr="009F5CB4">
        <w:trPr>
          <w:trHeight w:val="558"/>
        </w:trPr>
        <w:tc>
          <w:tcPr>
            <w:tcW w:w="5124" w:type="dxa"/>
          </w:tcPr>
          <w:p w14:paraId="28777131" w14:textId="77777777" w:rsidR="00B871B6" w:rsidRPr="00422679" w:rsidRDefault="00B871B6" w:rsidP="009F5CB4">
            <w:pPr>
              <w:pStyle w:val="TableParagraph"/>
              <w:spacing w:line="240" w:lineRule="auto"/>
              <w:ind w:left="-1"/>
              <w:jc w:val="left"/>
              <w:rPr>
                <w:spacing w:val="-11"/>
                <w:sz w:val="20"/>
              </w:rPr>
            </w:pPr>
            <w:r>
              <w:rPr>
                <w:sz w:val="20"/>
              </w:rPr>
              <w:t>Mid-2010s</w:t>
            </w:r>
            <w:r>
              <w:rPr>
                <w:spacing w:val="-11"/>
                <w:sz w:val="20"/>
              </w:rPr>
              <w:t xml:space="preserve"> – </w:t>
            </w:r>
            <w:r>
              <w:rPr>
                <w:spacing w:val="-10"/>
                <w:sz w:val="20"/>
              </w:rPr>
              <w:t>%</w:t>
            </w:r>
          </w:p>
          <w:p w14:paraId="093E27DE" w14:textId="77777777" w:rsidR="00B871B6" w:rsidRPr="000D12C4" w:rsidRDefault="00B871B6" w:rsidP="009F5CB4">
            <w:pPr>
              <w:pStyle w:val="TableParagraph"/>
              <w:spacing w:before="28" w:line="251" w:lineRule="exact"/>
              <w:jc w:val="left"/>
              <w:rPr>
                <w:b/>
                <w:bCs/>
                <w:iCs/>
                <w:sz w:val="20"/>
                <w:szCs w:val="20"/>
              </w:rPr>
            </w:pPr>
            <w:r w:rsidRPr="000D12C4">
              <w:rPr>
                <w:b/>
                <w:bCs/>
                <w:iCs/>
                <w:spacing w:val="-6"/>
                <w:sz w:val="20"/>
                <w:szCs w:val="20"/>
              </w:rPr>
              <w:t>Gains</w:t>
            </w:r>
            <w:r w:rsidRPr="000D12C4">
              <w:rPr>
                <w:b/>
                <w:bCs/>
                <w:iCs/>
                <w:spacing w:val="-11"/>
                <w:sz w:val="20"/>
                <w:szCs w:val="20"/>
              </w:rPr>
              <w:t xml:space="preserve"> </w:t>
            </w:r>
            <w:r w:rsidRPr="000D12C4">
              <w:rPr>
                <w:b/>
                <w:bCs/>
                <w:iCs/>
                <w:spacing w:val="-6"/>
                <w:sz w:val="20"/>
                <w:szCs w:val="20"/>
              </w:rPr>
              <w:t>from</w:t>
            </w:r>
            <w:r w:rsidRPr="000D12C4">
              <w:rPr>
                <w:b/>
                <w:bCs/>
                <w:iCs/>
                <w:spacing w:val="-10"/>
                <w:sz w:val="20"/>
                <w:szCs w:val="20"/>
              </w:rPr>
              <w:t xml:space="preserve"> </w:t>
            </w:r>
            <w:r>
              <w:rPr>
                <w:b/>
                <w:bCs/>
                <w:iCs/>
                <w:spacing w:val="-10"/>
                <w:sz w:val="20"/>
                <w:szCs w:val="20"/>
              </w:rPr>
              <w:t>u</w:t>
            </w:r>
            <w:r w:rsidRPr="000D12C4">
              <w:rPr>
                <w:b/>
                <w:bCs/>
                <w:iCs/>
                <w:spacing w:val="-6"/>
                <w:sz w:val="20"/>
                <w:szCs w:val="20"/>
              </w:rPr>
              <w:t>niform</w:t>
            </w:r>
            <w:r w:rsidRPr="000D12C4">
              <w:rPr>
                <w:b/>
                <w:bCs/>
                <w:iCs/>
                <w:spacing w:val="-10"/>
                <w:sz w:val="20"/>
                <w:szCs w:val="20"/>
              </w:rPr>
              <w:t xml:space="preserve"> </w:t>
            </w:r>
            <w:r w:rsidRPr="000D12C4">
              <w:rPr>
                <w:b/>
                <w:bCs/>
                <w:iCs/>
                <w:spacing w:val="-6"/>
                <w:sz w:val="20"/>
                <w:szCs w:val="20"/>
              </w:rPr>
              <w:t>subsidy</w:t>
            </w:r>
            <w:r w:rsidRPr="000D12C4">
              <w:rPr>
                <w:b/>
                <w:bCs/>
                <w:iCs/>
                <w:spacing w:val="-10"/>
                <w:sz w:val="20"/>
                <w:szCs w:val="20"/>
              </w:rPr>
              <w:t xml:space="preserve"> </w:t>
            </w:r>
            <w:r w:rsidRPr="000D12C4">
              <w:rPr>
                <w:b/>
                <w:bCs/>
                <w:iCs/>
                <w:spacing w:val="-6"/>
                <w:sz w:val="20"/>
                <w:szCs w:val="20"/>
              </w:rPr>
              <w:t>(remove</w:t>
            </w:r>
            <w:r w:rsidRPr="000D12C4">
              <w:rPr>
                <w:b/>
                <w:bCs/>
                <w:iCs/>
                <w:spacing w:val="-10"/>
                <w:sz w:val="20"/>
                <w:szCs w:val="20"/>
              </w:rPr>
              <w:t xml:space="preserve"> </w:t>
            </w:r>
            <w:r w:rsidRPr="000D12C4">
              <w:rPr>
                <w:b/>
                <w:bCs/>
                <w:iCs/>
                <w:spacing w:val="-6"/>
                <w:sz w:val="20"/>
                <w:szCs w:val="20"/>
              </w:rPr>
              <w:t>deadweight</w:t>
            </w:r>
            <w:r w:rsidRPr="000D12C4">
              <w:rPr>
                <w:b/>
                <w:bCs/>
                <w:iCs/>
                <w:spacing w:val="-11"/>
                <w:sz w:val="20"/>
                <w:szCs w:val="20"/>
              </w:rPr>
              <w:t xml:space="preserve"> </w:t>
            </w:r>
            <w:r w:rsidRPr="000D12C4">
              <w:rPr>
                <w:b/>
                <w:bCs/>
                <w:iCs/>
                <w:spacing w:val="-6"/>
                <w:sz w:val="20"/>
                <w:szCs w:val="20"/>
              </w:rPr>
              <w:t>loss)</w:t>
            </w:r>
          </w:p>
        </w:tc>
        <w:tc>
          <w:tcPr>
            <w:tcW w:w="1169" w:type="dxa"/>
          </w:tcPr>
          <w:p w14:paraId="308C1291" w14:textId="77777777" w:rsidR="00B871B6" w:rsidRDefault="00B871B6" w:rsidP="009F5CB4">
            <w:pPr>
              <w:pStyle w:val="TableParagraph"/>
              <w:spacing w:line="240" w:lineRule="auto"/>
              <w:ind w:left="1" w:right="10"/>
              <w:rPr>
                <w:sz w:val="20"/>
              </w:rPr>
            </w:pPr>
            <w:r>
              <w:rPr>
                <w:spacing w:val="-5"/>
                <w:sz w:val="20"/>
              </w:rPr>
              <w:t>141</w:t>
            </w:r>
          </w:p>
        </w:tc>
        <w:tc>
          <w:tcPr>
            <w:tcW w:w="1170" w:type="dxa"/>
          </w:tcPr>
          <w:p w14:paraId="08B110E2" w14:textId="77777777" w:rsidR="00B871B6" w:rsidRDefault="00B871B6" w:rsidP="009F5CB4">
            <w:pPr>
              <w:pStyle w:val="TableParagraph"/>
              <w:spacing w:line="240" w:lineRule="auto"/>
              <w:ind w:left="1" w:right="21"/>
              <w:rPr>
                <w:sz w:val="20"/>
              </w:rPr>
            </w:pPr>
            <w:r>
              <w:rPr>
                <w:spacing w:val="-5"/>
                <w:sz w:val="20"/>
              </w:rPr>
              <w:t>106</w:t>
            </w:r>
          </w:p>
        </w:tc>
        <w:tc>
          <w:tcPr>
            <w:tcW w:w="1169" w:type="dxa"/>
          </w:tcPr>
          <w:p w14:paraId="0BE1572A" w14:textId="77777777" w:rsidR="00B871B6" w:rsidRDefault="00B871B6" w:rsidP="009F5CB4">
            <w:pPr>
              <w:pStyle w:val="TableParagraph"/>
              <w:spacing w:line="240" w:lineRule="auto"/>
              <w:ind w:right="119"/>
              <w:rPr>
                <w:sz w:val="20"/>
              </w:rPr>
            </w:pPr>
            <w:r>
              <w:rPr>
                <w:spacing w:val="-5"/>
                <w:sz w:val="20"/>
              </w:rPr>
              <w:t>31</w:t>
            </w:r>
          </w:p>
        </w:tc>
        <w:tc>
          <w:tcPr>
            <w:tcW w:w="1170" w:type="dxa"/>
          </w:tcPr>
          <w:p w14:paraId="5ED9AE6A" w14:textId="77777777" w:rsidR="00B871B6" w:rsidRDefault="00B871B6" w:rsidP="009F5CB4">
            <w:pPr>
              <w:pStyle w:val="TableParagraph"/>
              <w:spacing w:line="240" w:lineRule="auto"/>
              <w:ind w:left="37"/>
              <w:rPr>
                <w:sz w:val="20"/>
              </w:rPr>
            </w:pPr>
            <w:r>
              <w:rPr>
                <w:spacing w:val="-5"/>
                <w:sz w:val="20"/>
              </w:rPr>
              <w:t>61</w:t>
            </w:r>
          </w:p>
        </w:tc>
      </w:tr>
      <w:tr w:rsidR="00B871B6" w14:paraId="2F26FC59" w14:textId="77777777" w:rsidTr="009F5CB4">
        <w:trPr>
          <w:trHeight w:val="278"/>
        </w:trPr>
        <w:tc>
          <w:tcPr>
            <w:tcW w:w="5124" w:type="dxa"/>
          </w:tcPr>
          <w:p w14:paraId="385C374F" w14:textId="77777777" w:rsidR="00B871B6" w:rsidRDefault="00B871B6" w:rsidP="009F5CB4">
            <w:pPr>
              <w:pStyle w:val="TableParagraph"/>
              <w:spacing w:before="17"/>
              <w:jc w:val="left"/>
              <w:rPr>
                <w:sz w:val="20"/>
              </w:rPr>
            </w:pPr>
            <w:r>
              <w:rPr>
                <w:sz w:val="20"/>
              </w:rPr>
              <w:t>Mid-2000s –</w:t>
            </w:r>
            <w:r>
              <w:rPr>
                <w:spacing w:val="-11"/>
                <w:sz w:val="20"/>
              </w:rPr>
              <w:t xml:space="preserve"> </w:t>
            </w:r>
            <w:r>
              <w:rPr>
                <w:spacing w:val="-10"/>
                <w:sz w:val="20"/>
              </w:rPr>
              <w:t>%</w:t>
            </w:r>
          </w:p>
        </w:tc>
        <w:tc>
          <w:tcPr>
            <w:tcW w:w="1169" w:type="dxa"/>
          </w:tcPr>
          <w:p w14:paraId="44C2943C" w14:textId="77777777" w:rsidR="00B871B6" w:rsidRDefault="00B871B6" w:rsidP="009F5CB4">
            <w:pPr>
              <w:pStyle w:val="TableParagraph"/>
              <w:spacing w:before="17"/>
              <w:ind w:left="1" w:right="10"/>
              <w:rPr>
                <w:sz w:val="20"/>
              </w:rPr>
            </w:pPr>
            <w:r>
              <w:rPr>
                <w:spacing w:val="-5"/>
                <w:sz w:val="20"/>
              </w:rPr>
              <w:t>73</w:t>
            </w:r>
          </w:p>
        </w:tc>
        <w:tc>
          <w:tcPr>
            <w:tcW w:w="1170" w:type="dxa"/>
          </w:tcPr>
          <w:p w14:paraId="77BDA706" w14:textId="77777777" w:rsidR="00B871B6" w:rsidRDefault="00B871B6" w:rsidP="009F5CB4">
            <w:pPr>
              <w:pStyle w:val="TableParagraph"/>
              <w:spacing w:before="17"/>
              <w:ind w:left="1" w:right="21"/>
              <w:rPr>
                <w:sz w:val="20"/>
              </w:rPr>
            </w:pPr>
            <w:r>
              <w:rPr>
                <w:spacing w:val="-5"/>
                <w:sz w:val="20"/>
              </w:rPr>
              <w:t>50</w:t>
            </w:r>
          </w:p>
        </w:tc>
        <w:tc>
          <w:tcPr>
            <w:tcW w:w="1169" w:type="dxa"/>
          </w:tcPr>
          <w:p w14:paraId="41BD7A3B" w14:textId="77777777" w:rsidR="00B871B6" w:rsidRDefault="00B871B6" w:rsidP="009F5CB4">
            <w:pPr>
              <w:pStyle w:val="TableParagraph"/>
              <w:spacing w:before="17"/>
              <w:ind w:right="119"/>
              <w:rPr>
                <w:sz w:val="20"/>
              </w:rPr>
            </w:pPr>
            <w:r>
              <w:rPr>
                <w:spacing w:val="-5"/>
                <w:sz w:val="20"/>
              </w:rPr>
              <w:t>21</w:t>
            </w:r>
          </w:p>
        </w:tc>
        <w:tc>
          <w:tcPr>
            <w:tcW w:w="1170" w:type="dxa"/>
          </w:tcPr>
          <w:p w14:paraId="1D06F663" w14:textId="77777777" w:rsidR="00B871B6" w:rsidRDefault="00B871B6" w:rsidP="009F5CB4">
            <w:pPr>
              <w:pStyle w:val="TableParagraph"/>
              <w:spacing w:before="17"/>
              <w:ind w:left="37"/>
              <w:rPr>
                <w:sz w:val="20"/>
              </w:rPr>
            </w:pPr>
            <w:r>
              <w:rPr>
                <w:spacing w:val="-5"/>
                <w:sz w:val="20"/>
              </w:rPr>
              <w:t>27</w:t>
            </w:r>
          </w:p>
        </w:tc>
      </w:tr>
      <w:tr w:rsidR="00B871B6" w14:paraId="4FFDDD60" w14:textId="77777777" w:rsidTr="009F5CB4">
        <w:trPr>
          <w:trHeight w:val="310"/>
        </w:trPr>
        <w:tc>
          <w:tcPr>
            <w:tcW w:w="5124" w:type="dxa"/>
            <w:tcBorders>
              <w:bottom w:val="single" w:sz="4" w:space="0" w:color="000000"/>
            </w:tcBorders>
          </w:tcPr>
          <w:p w14:paraId="05ABA7A5" w14:textId="77777777" w:rsidR="00B871B6" w:rsidRPr="00422679" w:rsidRDefault="00B871B6" w:rsidP="009F5CB4">
            <w:pPr>
              <w:pStyle w:val="TableParagraph"/>
              <w:spacing w:line="240" w:lineRule="auto"/>
              <w:ind w:left="-1"/>
              <w:jc w:val="left"/>
              <w:rPr>
                <w:spacing w:val="-11"/>
                <w:sz w:val="20"/>
              </w:rPr>
            </w:pPr>
            <w:r>
              <w:rPr>
                <w:sz w:val="20"/>
              </w:rPr>
              <w:t>Mid-2010s</w:t>
            </w:r>
            <w:r>
              <w:rPr>
                <w:spacing w:val="-11"/>
                <w:sz w:val="20"/>
              </w:rPr>
              <w:t xml:space="preserve"> – </w:t>
            </w:r>
            <w:r>
              <w:rPr>
                <w:spacing w:val="-10"/>
                <w:sz w:val="20"/>
              </w:rPr>
              <w:t>%</w:t>
            </w:r>
          </w:p>
        </w:tc>
        <w:tc>
          <w:tcPr>
            <w:tcW w:w="1169" w:type="dxa"/>
            <w:tcBorders>
              <w:bottom w:val="single" w:sz="4" w:space="0" w:color="000000"/>
            </w:tcBorders>
          </w:tcPr>
          <w:p w14:paraId="254B1918" w14:textId="77777777" w:rsidR="00B871B6" w:rsidRDefault="00B871B6" w:rsidP="009F5CB4">
            <w:pPr>
              <w:pStyle w:val="TableParagraph"/>
              <w:spacing w:line="240" w:lineRule="auto"/>
              <w:ind w:left="1" w:right="10"/>
              <w:rPr>
                <w:sz w:val="20"/>
              </w:rPr>
            </w:pPr>
            <w:r>
              <w:rPr>
                <w:spacing w:val="-5"/>
                <w:sz w:val="20"/>
              </w:rPr>
              <w:t>122</w:t>
            </w:r>
          </w:p>
        </w:tc>
        <w:tc>
          <w:tcPr>
            <w:tcW w:w="1170" w:type="dxa"/>
            <w:tcBorders>
              <w:bottom w:val="single" w:sz="4" w:space="0" w:color="000000"/>
            </w:tcBorders>
          </w:tcPr>
          <w:p w14:paraId="4D0E7161" w14:textId="77777777" w:rsidR="00B871B6" w:rsidRDefault="00B871B6" w:rsidP="009F5CB4">
            <w:pPr>
              <w:pStyle w:val="TableParagraph"/>
              <w:spacing w:line="240" w:lineRule="auto"/>
              <w:ind w:left="1" w:right="21"/>
              <w:rPr>
                <w:sz w:val="20"/>
              </w:rPr>
            </w:pPr>
            <w:r>
              <w:rPr>
                <w:spacing w:val="-5"/>
                <w:sz w:val="20"/>
              </w:rPr>
              <w:t>86</w:t>
            </w:r>
          </w:p>
        </w:tc>
        <w:tc>
          <w:tcPr>
            <w:tcW w:w="1169" w:type="dxa"/>
            <w:tcBorders>
              <w:bottom w:val="single" w:sz="4" w:space="0" w:color="000000"/>
            </w:tcBorders>
          </w:tcPr>
          <w:p w14:paraId="3E2070E7" w14:textId="77777777" w:rsidR="00B871B6" w:rsidRDefault="00B871B6" w:rsidP="009F5CB4">
            <w:pPr>
              <w:pStyle w:val="TableParagraph"/>
              <w:spacing w:line="240" w:lineRule="auto"/>
              <w:ind w:right="119"/>
              <w:rPr>
                <w:sz w:val="20"/>
              </w:rPr>
            </w:pPr>
            <w:r>
              <w:rPr>
                <w:spacing w:val="-5"/>
                <w:sz w:val="20"/>
              </w:rPr>
              <w:t>29</w:t>
            </w:r>
          </w:p>
        </w:tc>
        <w:tc>
          <w:tcPr>
            <w:tcW w:w="1170" w:type="dxa"/>
            <w:tcBorders>
              <w:bottom w:val="single" w:sz="4" w:space="0" w:color="000000"/>
            </w:tcBorders>
          </w:tcPr>
          <w:p w14:paraId="7D981F83" w14:textId="77777777" w:rsidR="00B871B6" w:rsidRDefault="00B871B6" w:rsidP="009F5CB4">
            <w:pPr>
              <w:pStyle w:val="TableParagraph"/>
              <w:spacing w:line="240" w:lineRule="auto"/>
              <w:ind w:left="37"/>
              <w:rPr>
                <w:sz w:val="20"/>
              </w:rPr>
            </w:pPr>
            <w:r>
              <w:rPr>
                <w:spacing w:val="-5"/>
                <w:sz w:val="20"/>
              </w:rPr>
              <w:t>48</w:t>
            </w:r>
          </w:p>
        </w:tc>
      </w:tr>
    </w:tbl>
    <w:p w14:paraId="59227E38" w14:textId="2F789C7F" w:rsidR="00B871B6" w:rsidRDefault="00B871B6" w:rsidP="00D15FA7">
      <w:pPr>
        <w:pStyle w:val="ChartorTableNote"/>
        <w:jc w:val="left"/>
      </w:pPr>
      <w:r>
        <w:rPr>
          <w:spacing w:val="-2"/>
        </w:rPr>
        <w:t>Note:</w:t>
      </w:r>
      <w:r>
        <w:tab/>
        <w:t>Show</w:t>
      </w:r>
      <w:r>
        <w:rPr>
          <w:spacing w:val="-13"/>
        </w:rPr>
        <w:t xml:space="preserve"> </w:t>
      </w:r>
      <w:r>
        <w:t>percentage</w:t>
      </w:r>
      <w:r>
        <w:rPr>
          <w:spacing w:val="-12"/>
        </w:rPr>
        <w:t xml:space="preserve"> </w:t>
      </w:r>
      <w:r>
        <w:t>total</w:t>
      </w:r>
      <w:r>
        <w:rPr>
          <w:spacing w:val="-13"/>
        </w:rPr>
        <w:t xml:space="preserve"> </w:t>
      </w:r>
      <w:r>
        <w:t>gain</w:t>
      </w:r>
      <w:r>
        <w:rPr>
          <w:spacing w:val="-12"/>
        </w:rPr>
        <w:t xml:space="preserve"> </w:t>
      </w:r>
      <w:r>
        <w:t>from</w:t>
      </w:r>
      <w:r>
        <w:rPr>
          <w:spacing w:val="-13"/>
        </w:rPr>
        <w:t xml:space="preserve"> </w:t>
      </w:r>
      <w:r>
        <w:t>moving</w:t>
      </w:r>
      <w:r>
        <w:rPr>
          <w:spacing w:val="-12"/>
        </w:rPr>
        <w:t xml:space="preserve"> </w:t>
      </w:r>
      <w:r>
        <w:t>one equilibrium to another</w:t>
      </w:r>
      <w:r>
        <w:rPr>
          <w:spacing w:val="-13"/>
        </w:rPr>
        <w:t xml:space="preserve"> </w:t>
      </w:r>
      <w:r>
        <w:t>(i.e.</w:t>
      </w:r>
      <w:r>
        <w:rPr>
          <w:spacing w:val="-12"/>
        </w:rPr>
        <w:t xml:space="preserve"> </w:t>
      </w:r>
      <w:r>
        <w:t>ignores transition dynamics).</w:t>
      </w:r>
      <w:r>
        <w:rPr>
          <w:spacing w:val="-13"/>
        </w:rPr>
        <w:t xml:space="preserve"> </w:t>
      </w:r>
      <w:r w:rsidRPr="00D15FA7">
        <w:t>Mark-ups are harmonic sales</w:t>
      </w:r>
      <w:r w:rsidR="00D15FA7" w:rsidRPr="00D15FA7">
        <w:noBreakHyphen/>
      </w:r>
      <w:r w:rsidRPr="00D15FA7">
        <w:t>weighted</w:t>
      </w:r>
      <w:r>
        <w:rPr>
          <w:spacing w:val="-13"/>
        </w:rPr>
        <w:t>.</w:t>
      </w:r>
    </w:p>
    <w:p w14:paraId="10D39287" w14:textId="77777777" w:rsidR="00A8127D" w:rsidRDefault="00A8127D" w:rsidP="00A8127D">
      <w:pPr>
        <w:spacing w:line="297" w:lineRule="auto"/>
        <w:rPr>
          <w:sz w:val="16"/>
        </w:rPr>
        <w:sectPr w:rsidR="00A8127D" w:rsidSect="00265853">
          <w:pgSz w:w="11910" w:h="16840" w:code="9"/>
          <w:pgMar w:top="1120" w:right="940" w:bottom="280" w:left="1020" w:header="591" w:footer="0" w:gutter="0"/>
          <w:cols w:space="720"/>
        </w:sectPr>
      </w:pPr>
    </w:p>
    <w:p w14:paraId="1FA8FE37" w14:textId="77777777" w:rsidR="00A8127D" w:rsidRPr="00C55A3F" w:rsidRDefault="00A8127D" w:rsidP="00C55A3F">
      <w:pPr>
        <w:pStyle w:val="Heading1"/>
      </w:pPr>
      <w:bookmarkStart w:id="99" w:name="_Toc206142469"/>
      <w:r w:rsidRPr="00C55A3F">
        <w:lastRenderedPageBreak/>
        <w:t>References</w:t>
      </w:r>
      <w:bookmarkEnd w:id="99"/>
    </w:p>
    <w:p w14:paraId="26F35E87" w14:textId="398EF74D" w:rsidR="000B2165" w:rsidRPr="005F5016" w:rsidRDefault="000B2165" w:rsidP="005F5016">
      <w:pPr>
        <w:rPr>
          <w:b/>
          <w:spacing w:val="-2"/>
        </w:rPr>
      </w:pPr>
      <w:r w:rsidRPr="005F5016">
        <w:rPr>
          <w:b/>
          <w:spacing w:val="-2"/>
        </w:rPr>
        <w:t xml:space="preserve">Aghion P, N Bloom, R Blundell, R Griffith and P Howitt (2005), </w:t>
      </w:r>
      <w:r w:rsidR="00E14BA1">
        <w:rPr>
          <w:bCs/>
          <w:spacing w:val="-2"/>
        </w:rPr>
        <w:t>‘</w:t>
      </w:r>
      <w:r w:rsidRPr="005F5016">
        <w:rPr>
          <w:bCs/>
          <w:spacing w:val="-2"/>
        </w:rPr>
        <w:t>Competition and Innovation: An Inverted</w:t>
      </w:r>
      <w:r w:rsidR="00E14BA1">
        <w:rPr>
          <w:bCs/>
          <w:spacing w:val="-2"/>
        </w:rPr>
        <w:noBreakHyphen/>
      </w:r>
      <w:r w:rsidRPr="005F5016">
        <w:rPr>
          <w:bCs/>
          <w:spacing w:val="-2"/>
        </w:rPr>
        <w:t>U Relationship</w:t>
      </w:r>
      <w:r w:rsidR="00E14BA1">
        <w:rPr>
          <w:bCs/>
          <w:spacing w:val="-2"/>
        </w:rPr>
        <w:t>’</w:t>
      </w:r>
      <w:r w:rsidRPr="005F5016">
        <w:rPr>
          <w:bCs/>
          <w:spacing w:val="-2"/>
        </w:rPr>
        <w:t>, The Quarterly Journal of Economics, 102(2), pp 701–728.</w:t>
      </w:r>
    </w:p>
    <w:p w14:paraId="617E2440" w14:textId="45F914DA" w:rsidR="000B2165" w:rsidRPr="005F5016" w:rsidRDefault="000B2165" w:rsidP="005F5016">
      <w:pPr>
        <w:rPr>
          <w:b/>
          <w:spacing w:val="-2"/>
        </w:rPr>
      </w:pPr>
      <w:r w:rsidRPr="005F5016">
        <w:rPr>
          <w:b/>
          <w:spacing w:val="-2"/>
        </w:rPr>
        <w:t xml:space="preserve">Andrews D, C Criscuolo and PN Gal (2019), </w:t>
      </w:r>
      <w:r w:rsidR="00E14BA1">
        <w:rPr>
          <w:bCs/>
          <w:spacing w:val="-2"/>
        </w:rPr>
        <w:t>‘</w:t>
      </w:r>
      <w:r w:rsidRPr="005F5016">
        <w:rPr>
          <w:bCs/>
          <w:spacing w:val="-2"/>
        </w:rPr>
        <w:t>The Best versus the Rest: Divergence across Firms during the Global Productivity Slowdown</w:t>
      </w:r>
      <w:r w:rsidR="00E14BA1">
        <w:rPr>
          <w:bCs/>
          <w:spacing w:val="-2"/>
        </w:rPr>
        <w:t>’</w:t>
      </w:r>
      <w:r w:rsidRPr="005F5016">
        <w:rPr>
          <w:bCs/>
          <w:spacing w:val="-2"/>
        </w:rPr>
        <w:t>, Centre for Economic Performance, CEP Discussion Paper No 1645.</w:t>
      </w:r>
    </w:p>
    <w:p w14:paraId="3F41A8D5" w14:textId="57D5F097" w:rsidR="000B2165" w:rsidRPr="005F5016" w:rsidRDefault="000B2165" w:rsidP="005F5016">
      <w:pPr>
        <w:rPr>
          <w:b/>
          <w:spacing w:val="-2"/>
        </w:rPr>
      </w:pPr>
      <w:r w:rsidRPr="005F5016">
        <w:rPr>
          <w:b/>
          <w:spacing w:val="-2"/>
        </w:rPr>
        <w:t xml:space="preserve">Andrews D, E Dwyer and A Triggs (2023), </w:t>
      </w:r>
      <w:r w:rsidR="00E14BA1">
        <w:rPr>
          <w:bCs/>
          <w:spacing w:val="-2"/>
        </w:rPr>
        <w:t>‘</w:t>
      </w:r>
      <w:r w:rsidRPr="005F5016">
        <w:rPr>
          <w:bCs/>
          <w:spacing w:val="-2"/>
        </w:rPr>
        <w:t xml:space="preserve">The State of Competition </w:t>
      </w:r>
      <w:proofErr w:type="gramStart"/>
      <w:r w:rsidRPr="005F5016">
        <w:rPr>
          <w:bCs/>
          <w:spacing w:val="-2"/>
        </w:rPr>
        <w:t>In</w:t>
      </w:r>
      <w:proofErr w:type="gramEnd"/>
      <w:r w:rsidRPr="005F5016">
        <w:rPr>
          <w:bCs/>
          <w:spacing w:val="-2"/>
        </w:rPr>
        <w:t xml:space="preserve"> Australia</w:t>
      </w:r>
      <w:r w:rsidR="00E14BA1">
        <w:rPr>
          <w:bCs/>
          <w:spacing w:val="-2"/>
        </w:rPr>
        <w:t>’</w:t>
      </w:r>
      <w:r w:rsidRPr="005F5016">
        <w:rPr>
          <w:bCs/>
          <w:spacing w:val="-2"/>
        </w:rPr>
        <w:t>, e61 Research Note No</w:t>
      </w:r>
      <w:r w:rsidR="00A30CE0">
        <w:rPr>
          <w:bCs/>
          <w:spacing w:val="-2"/>
        </w:rPr>
        <w:t> </w:t>
      </w:r>
      <w:r w:rsidRPr="005F5016">
        <w:rPr>
          <w:bCs/>
          <w:spacing w:val="-2"/>
        </w:rPr>
        <w:t>9.</w:t>
      </w:r>
    </w:p>
    <w:p w14:paraId="54F6B757" w14:textId="4C2CCF53" w:rsidR="000B2165" w:rsidRPr="005F5016" w:rsidRDefault="000B2165" w:rsidP="005F5016">
      <w:pPr>
        <w:rPr>
          <w:b/>
          <w:spacing w:val="-2"/>
        </w:rPr>
      </w:pPr>
      <w:r w:rsidRPr="005F5016">
        <w:rPr>
          <w:b/>
          <w:spacing w:val="-2"/>
        </w:rPr>
        <w:t xml:space="preserve">Andrews D, B </w:t>
      </w:r>
      <w:proofErr w:type="spellStart"/>
      <w:r w:rsidRPr="005F5016">
        <w:rPr>
          <w:b/>
          <w:spacing w:val="-2"/>
        </w:rPr>
        <w:t>Égert</w:t>
      </w:r>
      <w:proofErr w:type="spellEnd"/>
      <w:r w:rsidRPr="005F5016">
        <w:rPr>
          <w:b/>
          <w:spacing w:val="-2"/>
        </w:rPr>
        <w:t xml:space="preserve">, C Castle and C de La Maisonneuve (2025), </w:t>
      </w:r>
      <w:r w:rsidR="00E14BA1">
        <w:rPr>
          <w:bCs/>
          <w:spacing w:val="-2"/>
        </w:rPr>
        <w:t>‘</w:t>
      </w:r>
      <w:r w:rsidRPr="005F5016">
        <w:rPr>
          <w:bCs/>
          <w:spacing w:val="-2"/>
        </w:rPr>
        <w:t>Regulation and Growth: Lessons from Nearly 50 Years of Product Market Reforms</w:t>
      </w:r>
      <w:r w:rsidR="00E14BA1">
        <w:rPr>
          <w:bCs/>
          <w:spacing w:val="-2"/>
        </w:rPr>
        <w:t>’</w:t>
      </w:r>
      <w:r w:rsidRPr="005F5016">
        <w:rPr>
          <w:bCs/>
          <w:spacing w:val="-2"/>
        </w:rPr>
        <w:t>, OECD Economics Department Working Paper No 1835.</w:t>
      </w:r>
    </w:p>
    <w:p w14:paraId="17E454C8" w14:textId="15915B46" w:rsidR="000B2165" w:rsidRPr="005F5016" w:rsidRDefault="000B2165" w:rsidP="005F5016">
      <w:pPr>
        <w:rPr>
          <w:b/>
          <w:spacing w:val="-2"/>
        </w:rPr>
      </w:pPr>
      <w:r w:rsidRPr="005F5016">
        <w:rPr>
          <w:b/>
          <w:spacing w:val="-2"/>
        </w:rPr>
        <w:t xml:space="preserve">Andrews D, J Hambur, D Hansell and A Wheeler (2022), </w:t>
      </w:r>
      <w:r w:rsidR="00E14BA1">
        <w:rPr>
          <w:bCs/>
          <w:spacing w:val="-2"/>
        </w:rPr>
        <w:t>‘</w:t>
      </w:r>
      <w:r w:rsidRPr="005F5016">
        <w:rPr>
          <w:bCs/>
          <w:spacing w:val="-2"/>
        </w:rPr>
        <w:t>Reaching for the Stars: Australian Firms and the Global Productivity Frontier</w:t>
      </w:r>
      <w:r w:rsidR="00E14BA1">
        <w:rPr>
          <w:bCs/>
          <w:spacing w:val="-2"/>
        </w:rPr>
        <w:t>’</w:t>
      </w:r>
      <w:r w:rsidRPr="005F5016">
        <w:rPr>
          <w:bCs/>
          <w:spacing w:val="-2"/>
        </w:rPr>
        <w:t>, Australian Treasury Working Paper No 2022</w:t>
      </w:r>
      <w:r w:rsidR="00E14BA1">
        <w:rPr>
          <w:bCs/>
          <w:spacing w:val="-2"/>
        </w:rPr>
        <w:noBreakHyphen/>
      </w:r>
      <w:r w:rsidRPr="005F5016">
        <w:rPr>
          <w:bCs/>
          <w:spacing w:val="-2"/>
        </w:rPr>
        <w:t>01.</w:t>
      </w:r>
    </w:p>
    <w:p w14:paraId="2D953DC5" w14:textId="3F3A1C63" w:rsidR="000B2165" w:rsidRPr="005F5016" w:rsidRDefault="000B2165" w:rsidP="005F5016">
      <w:pPr>
        <w:rPr>
          <w:b/>
          <w:spacing w:val="-2"/>
        </w:rPr>
      </w:pPr>
      <w:r w:rsidRPr="005F5016">
        <w:rPr>
          <w:b/>
          <w:spacing w:val="-2"/>
        </w:rPr>
        <w:t xml:space="preserve">Andrews D and D Hansell (2021), </w:t>
      </w:r>
      <w:r w:rsidR="00E14BA1">
        <w:rPr>
          <w:bCs/>
          <w:spacing w:val="-2"/>
        </w:rPr>
        <w:t>‘</w:t>
      </w:r>
      <w:r w:rsidRPr="005F5016">
        <w:rPr>
          <w:bCs/>
          <w:spacing w:val="-2"/>
        </w:rPr>
        <w:t xml:space="preserve">Productivity‐enhancing Labour Reallocation in </w:t>
      </w:r>
      <w:r w:rsidRPr="000B2165">
        <w:rPr>
          <w:bCs/>
          <w:spacing w:val="-2"/>
        </w:rPr>
        <w:t>Australia</w:t>
      </w:r>
      <w:r w:rsidR="00E14BA1">
        <w:rPr>
          <w:bCs/>
          <w:spacing w:val="-2"/>
        </w:rPr>
        <w:t>’</w:t>
      </w:r>
      <w:r w:rsidRPr="000B2165">
        <w:rPr>
          <w:bCs/>
          <w:spacing w:val="-2"/>
        </w:rPr>
        <w:t>,</w:t>
      </w:r>
    </w:p>
    <w:p w14:paraId="516F827C" w14:textId="77777777" w:rsidR="000B2165" w:rsidRPr="005F5016" w:rsidRDefault="000B2165" w:rsidP="005F5016">
      <w:pPr>
        <w:rPr>
          <w:b/>
          <w:spacing w:val="-2"/>
        </w:rPr>
      </w:pPr>
      <w:r w:rsidRPr="005F5016">
        <w:rPr>
          <w:b/>
          <w:spacing w:val="-2"/>
        </w:rPr>
        <w:t>Economic Record, 97(317), pp 157–169.</w:t>
      </w:r>
    </w:p>
    <w:p w14:paraId="3DEDB9AC" w14:textId="452BCAE7" w:rsidR="000B2165" w:rsidRPr="005F5016" w:rsidRDefault="000B2165" w:rsidP="005F5016">
      <w:pPr>
        <w:rPr>
          <w:b/>
          <w:spacing w:val="-2"/>
        </w:rPr>
      </w:pPr>
      <w:proofErr w:type="spellStart"/>
      <w:r w:rsidRPr="005F5016">
        <w:rPr>
          <w:b/>
          <w:spacing w:val="-2"/>
        </w:rPr>
        <w:t>Baqaee</w:t>
      </w:r>
      <w:proofErr w:type="spellEnd"/>
      <w:r w:rsidRPr="005F5016">
        <w:rPr>
          <w:b/>
          <w:spacing w:val="-2"/>
        </w:rPr>
        <w:t xml:space="preserve"> DR and E Farhi (2020), </w:t>
      </w:r>
      <w:r w:rsidR="00E14BA1">
        <w:rPr>
          <w:bCs/>
          <w:spacing w:val="-2"/>
        </w:rPr>
        <w:t>‘</w:t>
      </w:r>
      <w:r w:rsidRPr="005F5016">
        <w:rPr>
          <w:bCs/>
          <w:spacing w:val="-2"/>
        </w:rPr>
        <w:t>Productivity and Misallocation in General Equilibrium</w:t>
      </w:r>
      <w:r w:rsidR="00E14BA1">
        <w:rPr>
          <w:bCs/>
          <w:spacing w:val="-2"/>
        </w:rPr>
        <w:t>’</w:t>
      </w:r>
      <w:r w:rsidRPr="005F5016">
        <w:rPr>
          <w:bCs/>
          <w:spacing w:val="-2"/>
        </w:rPr>
        <w:t>, The Quarterly Journal of Economics,</w:t>
      </w:r>
      <w:r w:rsidRPr="000B2165">
        <w:rPr>
          <w:bCs/>
          <w:spacing w:val="-2"/>
        </w:rPr>
        <w:t xml:space="preserve"> </w:t>
      </w:r>
      <w:r w:rsidRPr="005F5016">
        <w:rPr>
          <w:bCs/>
          <w:spacing w:val="-2"/>
        </w:rPr>
        <w:t>135(1),</w:t>
      </w:r>
      <w:r w:rsidRPr="000B2165">
        <w:rPr>
          <w:bCs/>
          <w:spacing w:val="-2"/>
        </w:rPr>
        <w:t xml:space="preserve"> </w:t>
      </w:r>
      <w:r w:rsidRPr="005F5016">
        <w:rPr>
          <w:bCs/>
          <w:spacing w:val="-2"/>
        </w:rPr>
        <w:t>pp</w:t>
      </w:r>
      <w:r w:rsidRPr="000B2165">
        <w:rPr>
          <w:bCs/>
          <w:spacing w:val="-2"/>
        </w:rPr>
        <w:t xml:space="preserve"> </w:t>
      </w:r>
      <w:r w:rsidRPr="005F5016">
        <w:rPr>
          <w:bCs/>
          <w:spacing w:val="-2"/>
        </w:rPr>
        <w:t>105–163.</w:t>
      </w:r>
    </w:p>
    <w:p w14:paraId="63F8C12A" w14:textId="3C08B749" w:rsidR="000B2165" w:rsidRPr="005F5016" w:rsidRDefault="000B2165" w:rsidP="005F5016">
      <w:pPr>
        <w:rPr>
          <w:b/>
          <w:spacing w:val="-2"/>
        </w:rPr>
      </w:pPr>
      <w:r w:rsidRPr="005F5016">
        <w:rPr>
          <w:b/>
          <w:spacing w:val="-2"/>
        </w:rPr>
        <w:t xml:space="preserve">Barkai S (2020), </w:t>
      </w:r>
      <w:r w:rsidR="00E14BA1">
        <w:rPr>
          <w:bCs/>
          <w:spacing w:val="-2"/>
        </w:rPr>
        <w:t>‘</w:t>
      </w:r>
      <w:r w:rsidRPr="005F5016">
        <w:rPr>
          <w:bCs/>
          <w:spacing w:val="-2"/>
        </w:rPr>
        <w:t>Declining Labor and Capital Shares</w:t>
      </w:r>
      <w:r w:rsidR="00E14BA1">
        <w:rPr>
          <w:bCs/>
          <w:spacing w:val="-2"/>
        </w:rPr>
        <w:t>’</w:t>
      </w:r>
      <w:r w:rsidRPr="005F5016">
        <w:rPr>
          <w:bCs/>
          <w:spacing w:val="-2"/>
        </w:rPr>
        <w:t>, The Journal of Finance, 75(5), pp 2421–2463.</w:t>
      </w:r>
    </w:p>
    <w:p w14:paraId="5917659D" w14:textId="328F4B65" w:rsidR="000B2165" w:rsidRPr="005F5016" w:rsidRDefault="000B2165" w:rsidP="005F5016">
      <w:pPr>
        <w:rPr>
          <w:b/>
          <w:spacing w:val="-2"/>
        </w:rPr>
      </w:pPr>
      <w:r w:rsidRPr="005F5016">
        <w:rPr>
          <w:b/>
          <w:spacing w:val="-2"/>
        </w:rPr>
        <w:t xml:space="preserve">Bond S, A Hashemi, G Kaplan and P Zoch (2021), </w:t>
      </w:r>
      <w:r w:rsidR="00E14BA1">
        <w:rPr>
          <w:bCs/>
          <w:spacing w:val="-2"/>
        </w:rPr>
        <w:t>‘</w:t>
      </w:r>
      <w:r w:rsidRPr="005F5016">
        <w:rPr>
          <w:bCs/>
          <w:spacing w:val="-2"/>
        </w:rPr>
        <w:t>Some Unpleasant Markup Arithmetic: Production Function Elasticities and their Estimation from Production Data</w:t>
      </w:r>
      <w:r w:rsidR="00E14BA1">
        <w:rPr>
          <w:bCs/>
          <w:spacing w:val="-2"/>
        </w:rPr>
        <w:t>’</w:t>
      </w:r>
      <w:r w:rsidRPr="005F5016">
        <w:rPr>
          <w:bCs/>
          <w:spacing w:val="-2"/>
        </w:rPr>
        <w:t>, Journal of Monetary Economics, 121, pp</w:t>
      </w:r>
      <w:r w:rsidR="00CC1077">
        <w:rPr>
          <w:bCs/>
          <w:spacing w:val="-2"/>
        </w:rPr>
        <w:t> </w:t>
      </w:r>
      <w:r w:rsidRPr="005F5016">
        <w:rPr>
          <w:bCs/>
          <w:spacing w:val="-2"/>
        </w:rPr>
        <w:t>1–14.</w:t>
      </w:r>
    </w:p>
    <w:p w14:paraId="71A20D73" w14:textId="4F0F9E31" w:rsidR="000B2165" w:rsidRPr="005F5016" w:rsidRDefault="000B2165" w:rsidP="005F5016">
      <w:pPr>
        <w:rPr>
          <w:b/>
          <w:spacing w:val="-2"/>
        </w:rPr>
      </w:pPr>
      <w:r w:rsidRPr="005F5016">
        <w:rPr>
          <w:b/>
          <w:spacing w:val="-2"/>
        </w:rPr>
        <w:t xml:space="preserve">Champion M, C Edmond and J Hambur (2023), </w:t>
      </w:r>
      <w:r w:rsidR="00E14BA1">
        <w:rPr>
          <w:bCs/>
          <w:spacing w:val="-2"/>
        </w:rPr>
        <w:t>‘</w:t>
      </w:r>
      <w:hyperlink r:id="rId38">
        <w:r w:rsidRPr="005F5016">
          <w:rPr>
            <w:bCs/>
            <w:spacing w:val="-2"/>
          </w:rPr>
          <w:t>Competition, Markups, and Inflation: Evidence</w:t>
        </w:r>
      </w:hyperlink>
      <w:r w:rsidRPr="005F5016">
        <w:rPr>
          <w:bCs/>
          <w:spacing w:val="-2"/>
        </w:rPr>
        <w:t xml:space="preserve"> </w:t>
      </w:r>
      <w:hyperlink r:id="rId39">
        <w:r w:rsidRPr="005F5016">
          <w:rPr>
            <w:bCs/>
            <w:spacing w:val="-2"/>
          </w:rPr>
          <w:t>from Australian Firm</w:t>
        </w:r>
        <w:r w:rsidR="00E14BA1">
          <w:rPr>
            <w:bCs/>
            <w:spacing w:val="-2"/>
          </w:rPr>
          <w:noBreakHyphen/>
        </w:r>
        <w:r w:rsidRPr="005F5016">
          <w:rPr>
            <w:bCs/>
            <w:spacing w:val="-2"/>
          </w:rPr>
          <w:t>level Data</w:t>
        </w:r>
      </w:hyperlink>
      <w:r w:rsidR="00E14BA1">
        <w:rPr>
          <w:bCs/>
          <w:spacing w:val="-2"/>
        </w:rPr>
        <w:t>‘</w:t>
      </w:r>
      <w:r w:rsidRPr="000B2165">
        <w:rPr>
          <w:bCs/>
          <w:spacing w:val="-2"/>
        </w:rPr>
        <w:t>,</w:t>
      </w:r>
      <w:r w:rsidRPr="005F5016">
        <w:rPr>
          <w:bCs/>
          <w:spacing w:val="-2"/>
        </w:rPr>
        <w:t xml:space="preserve"> </w:t>
      </w:r>
      <w:r w:rsidRPr="000B2165">
        <w:rPr>
          <w:bCs/>
          <w:spacing w:val="-2"/>
        </w:rPr>
        <w:t>Paper</w:t>
      </w:r>
      <w:r w:rsidRPr="005F5016">
        <w:rPr>
          <w:bCs/>
          <w:spacing w:val="-2"/>
        </w:rPr>
        <w:t xml:space="preserve"> </w:t>
      </w:r>
      <w:r w:rsidRPr="000B2165">
        <w:rPr>
          <w:bCs/>
          <w:spacing w:val="-2"/>
        </w:rPr>
        <w:t>presented</w:t>
      </w:r>
      <w:r w:rsidRPr="005F5016">
        <w:rPr>
          <w:bCs/>
          <w:spacing w:val="-2"/>
        </w:rPr>
        <w:t xml:space="preserve"> </w:t>
      </w:r>
      <w:r w:rsidRPr="000B2165">
        <w:rPr>
          <w:bCs/>
          <w:spacing w:val="-2"/>
        </w:rPr>
        <w:t>at</w:t>
      </w:r>
      <w:r w:rsidRPr="005F5016">
        <w:rPr>
          <w:bCs/>
          <w:spacing w:val="-2"/>
        </w:rPr>
        <w:t xml:space="preserve"> </w:t>
      </w:r>
      <w:r w:rsidRPr="000B2165">
        <w:rPr>
          <w:bCs/>
          <w:spacing w:val="-2"/>
        </w:rPr>
        <w:t>the</w:t>
      </w:r>
      <w:r w:rsidRPr="005F5016">
        <w:rPr>
          <w:bCs/>
          <w:spacing w:val="-2"/>
        </w:rPr>
        <w:t xml:space="preserve"> </w:t>
      </w:r>
      <w:r w:rsidRPr="000B2165">
        <w:rPr>
          <w:bCs/>
          <w:spacing w:val="-2"/>
        </w:rPr>
        <w:t>annual</w:t>
      </w:r>
      <w:r w:rsidRPr="005F5016">
        <w:rPr>
          <w:bCs/>
          <w:spacing w:val="-2"/>
        </w:rPr>
        <w:t xml:space="preserve"> </w:t>
      </w:r>
      <w:r w:rsidRPr="000B2165">
        <w:rPr>
          <w:bCs/>
          <w:spacing w:val="-2"/>
        </w:rPr>
        <w:t>Reserve</w:t>
      </w:r>
      <w:r w:rsidRPr="005F5016">
        <w:rPr>
          <w:bCs/>
          <w:spacing w:val="-2"/>
        </w:rPr>
        <w:t xml:space="preserve"> </w:t>
      </w:r>
      <w:r w:rsidRPr="000B2165">
        <w:rPr>
          <w:bCs/>
          <w:spacing w:val="-2"/>
        </w:rPr>
        <w:t>Bank</w:t>
      </w:r>
      <w:r w:rsidRPr="005F5016">
        <w:rPr>
          <w:bCs/>
          <w:spacing w:val="-2"/>
        </w:rPr>
        <w:t xml:space="preserve"> </w:t>
      </w:r>
      <w:r w:rsidRPr="000B2165">
        <w:rPr>
          <w:bCs/>
          <w:spacing w:val="-2"/>
        </w:rPr>
        <w:t>of</w:t>
      </w:r>
      <w:r w:rsidRPr="005F5016">
        <w:rPr>
          <w:bCs/>
          <w:spacing w:val="-2"/>
        </w:rPr>
        <w:t xml:space="preserve"> </w:t>
      </w:r>
      <w:r w:rsidRPr="000B2165">
        <w:rPr>
          <w:bCs/>
          <w:spacing w:val="-2"/>
        </w:rPr>
        <w:t>Australia</w:t>
      </w:r>
      <w:r w:rsidRPr="005F5016">
        <w:rPr>
          <w:bCs/>
          <w:spacing w:val="-2"/>
        </w:rPr>
        <w:t xml:space="preserve"> </w:t>
      </w:r>
      <w:r w:rsidRPr="000B2165">
        <w:rPr>
          <w:bCs/>
          <w:spacing w:val="-2"/>
        </w:rPr>
        <w:t xml:space="preserve">Conference </w:t>
      </w:r>
      <w:r w:rsidRPr="005F5016">
        <w:rPr>
          <w:bCs/>
          <w:spacing w:val="-2"/>
        </w:rPr>
        <w:t xml:space="preserve">on </w:t>
      </w:r>
      <w:r w:rsidR="00E14BA1">
        <w:rPr>
          <w:bCs/>
          <w:spacing w:val="-2"/>
        </w:rPr>
        <w:t>‘</w:t>
      </w:r>
      <w:r w:rsidRPr="005F5016">
        <w:rPr>
          <w:bCs/>
          <w:spacing w:val="-2"/>
        </w:rPr>
        <w:t>Inflation</w:t>
      </w:r>
      <w:r w:rsidR="00E14BA1">
        <w:rPr>
          <w:bCs/>
          <w:spacing w:val="-2"/>
        </w:rPr>
        <w:t>’</w:t>
      </w:r>
      <w:r w:rsidRPr="005F5016">
        <w:rPr>
          <w:bCs/>
          <w:spacing w:val="-2"/>
        </w:rPr>
        <w:t>, Sydney, 25–26 September.</w:t>
      </w:r>
    </w:p>
    <w:p w14:paraId="70EAF7AD" w14:textId="42CFC01C" w:rsidR="000B2165" w:rsidRPr="005F5016" w:rsidRDefault="000B2165" w:rsidP="005F5016">
      <w:pPr>
        <w:rPr>
          <w:b/>
          <w:spacing w:val="-2"/>
        </w:rPr>
      </w:pPr>
      <w:r w:rsidRPr="005F5016">
        <w:rPr>
          <w:b/>
          <w:spacing w:val="-2"/>
        </w:rPr>
        <w:t xml:space="preserve">De Loecker J, J </w:t>
      </w:r>
      <w:proofErr w:type="spellStart"/>
      <w:r w:rsidRPr="005F5016">
        <w:rPr>
          <w:b/>
          <w:spacing w:val="-2"/>
        </w:rPr>
        <w:t>Eeckhout</w:t>
      </w:r>
      <w:proofErr w:type="spellEnd"/>
      <w:r w:rsidRPr="005F5016">
        <w:rPr>
          <w:b/>
          <w:spacing w:val="-2"/>
        </w:rPr>
        <w:t xml:space="preserve"> and S </w:t>
      </w:r>
      <w:proofErr w:type="spellStart"/>
      <w:r w:rsidRPr="005F5016">
        <w:rPr>
          <w:b/>
          <w:spacing w:val="-2"/>
        </w:rPr>
        <w:t>Mongey</w:t>
      </w:r>
      <w:proofErr w:type="spellEnd"/>
      <w:r w:rsidRPr="005F5016">
        <w:rPr>
          <w:b/>
          <w:spacing w:val="-2"/>
        </w:rPr>
        <w:t xml:space="preserve"> (2021), </w:t>
      </w:r>
      <w:r w:rsidR="00E14BA1">
        <w:rPr>
          <w:bCs/>
          <w:spacing w:val="-2"/>
        </w:rPr>
        <w:t>‘</w:t>
      </w:r>
      <w:r w:rsidRPr="005F5016">
        <w:rPr>
          <w:bCs/>
          <w:spacing w:val="-2"/>
        </w:rPr>
        <w:t>Quantifying Market Power and Business Dynamism in the Macroeconomy</w:t>
      </w:r>
      <w:r w:rsidR="00E14BA1">
        <w:rPr>
          <w:bCs/>
          <w:spacing w:val="-2"/>
        </w:rPr>
        <w:t>’</w:t>
      </w:r>
      <w:r w:rsidRPr="005F5016">
        <w:rPr>
          <w:bCs/>
          <w:spacing w:val="-2"/>
        </w:rPr>
        <w:t>, NBER Working Paper No 28761.</w:t>
      </w:r>
    </w:p>
    <w:p w14:paraId="012C8E47" w14:textId="1BEF63E7" w:rsidR="000B2165" w:rsidRPr="005F5016" w:rsidRDefault="000B2165" w:rsidP="005F5016">
      <w:pPr>
        <w:rPr>
          <w:b/>
          <w:spacing w:val="-2"/>
        </w:rPr>
      </w:pPr>
      <w:r w:rsidRPr="005F5016">
        <w:rPr>
          <w:b/>
          <w:spacing w:val="-2"/>
        </w:rPr>
        <w:t xml:space="preserve">De Loecker J, J </w:t>
      </w:r>
      <w:proofErr w:type="spellStart"/>
      <w:r w:rsidRPr="005F5016">
        <w:rPr>
          <w:b/>
          <w:spacing w:val="-2"/>
        </w:rPr>
        <w:t>Eeckhout</w:t>
      </w:r>
      <w:proofErr w:type="spellEnd"/>
      <w:r w:rsidRPr="005F5016">
        <w:rPr>
          <w:b/>
          <w:spacing w:val="-2"/>
        </w:rPr>
        <w:t xml:space="preserve"> and G Unger (2020), </w:t>
      </w:r>
      <w:r w:rsidR="00E14BA1">
        <w:rPr>
          <w:bCs/>
          <w:spacing w:val="-2"/>
        </w:rPr>
        <w:t>‘</w:t>
      </w:r>
      <w:r w:rsidRPr="005F5016">
        <w:rPr>
          <w:bCs/>
          <w:spacing w:val="-2"/>
        </w:rPr>
        <w:t>The Rise of Market Power and the Macroeconomic Implications</w:t>
      </w:r>
      <w:r w:rsidR="00E14BA1">
        <w:rPr>
          <w:bCs/>
          <w:spacing w:val="-2"/>
        </w:rPr>
        <w:t>’</w:t>
      </w:r>
      <w:r w:rsidRPr="005F5016">
        <w:rPr>
          <w:bCs/>
          <w:spacing w:val="-2"/>
        </w:rPr>
        <w:t>, The Quarterly Journal of Economics, 135(2), pp 561–644.</w:t>
      </w:r>
    </w:p>
    <w:p w14:paraId="255AF8F6" w14:textId="5EA5A91C" w:rsidR="000B2165" w:rsidRPr="005F5016" w:rsidRDefault="000B2165" w:rsidP="005F5016">
      <w:pPr>
        <w:rPr>
          <w:b/>
          <w:spacing w:val="-2"/>
        </w:rPr>
      </w:pPr>
      <w:r w:rsidRPr="005F5016">
        <w:rPr>
          <w:b/>
          <w:spacing w:val="-2"/>
        </w:rPr>
        <w:t xml:space="preserve">De Loecker J and F Warzynski (2012), </w:t>
      </w:r>
      <w:r w:rsidR="00E14BA1">
        <w:rPr>
          <w:bCs/>
          <w:spacing w:val="-2"/>
        </w:rPr>
        <w:t>‘</w:t>
      </w:r>
      <w:r w:rsidRPr="005F5016">
        <w:rPr>
          <w:bCs/>
          <w:spacing w:val="-2"/>
        </w:rPr>
        <w:t>Markups and Firm</w:t>
      </w:r>
      <w:r w:rsidR="00E14BA1">
        <w:rPr>
          <w:bCs/>
          <w:spacing w:val="-2"/>
        </w:rPr>
        <w:noBreakHyphen/>
      </w:r>
      <w:r w:rsidRPr="005F5016">
        <w:rPr>
          <w:bCs/>
          <w:spacing w:val="-2"/>
        </w:rPr>
        <w:t>level Export Status</w:t>
      </w:r>
      <w:r w:rsidR="00E14BA1">
        <w:rPr>
          <w:bCs/>
          <w:spacing w:val="-2"/>
        </w:rPr>
        <w:t>’</w:t>
      </w:r>
      <w:r w:rsidRPr="005F5016">
        <w:rPr>
          <w:bCs/>
          <w:spacing w:val="-2"/>
        </w:rPr>
        <w:t>, The American Economic Review, 102(6), pp 2437–2471.</w:t>
      </w:r>
    </w:p>
    <w:p w14:paraId="2E0DAD91" w14:textId="47FBD764" w:rsidR="000B2165" w:rsidRPr="005F5016" w:rsidRDefault="000B2165" w:rsidP="005F5016">
      <w:pPr>
        <w:rPr>
          <w:b/>
          <w:spacing w:val="-2"/>
        </w:rPr>
      </w:pPr>
      <w:r w:rsidRPr="005F5016">
        <w:rPr>
          <w:b/>
          <w:spacing w:val="-2"/>
        </w:rPr>
        <w:t xml:space="preserve">Duretto Z, O Majeed and J Hambur (2022), </w:t>
      </w:r>
      <w:r w:rsidR="00E14BA1">
        <w:rPr>
          <w:bCs/>
          <w:spacing w:val="-2"/>
        </w:rPr>
        <w:t>‘</w:t>
      </w:r>
      <w:r w:rsidRPr="005F5016">
        <w:rPr>
          <w:bCs/>
          <w:spacing w:val="-2"/>
        </w:rPr>
        <w:t>Overview: Understanding Productivity in Australia and the Global Slowdown</w:t>
      </w:r>
      <w:r w:rsidR="00E14BA1">
        <w:rPr>
          <w:bCs/>
          <w:spacing w:val="-2"/>
        </w:rPr>
        <w:t>’</w:t>
      </w:r>
      <w:r w:rsidRPr="005F5016">
        <w:rPr>
          <w:bCs/>
          <w:spacing w:val="-2"/>
        </w:rPr>
        <w:t>, Treasury Round Up, October, pp 4–13.</w:t>
      </w:r>
    </w:p>
    <w:p w14:paraId="5DC85B7E" w14:textId="1D5619B4" w:rsidR="000B2165" w:rsidRPr="005F5016" w:rsidRDefault="000B2165" w:rsidP="005F5016">
      <w:pPr>
        <w:rPr>
          <w:b/>
          <w:spacing w:val="-2"/>
        </w:rPr>
      </w:pPr>
      <w:r w:rsidRPr="005F5016">
        <w:rPr>
          <w:b/>
          <w:spacing w:val="-2"/>
        </w:rPr>
        <w:t xml:space="preserve">Edmond C, V </w:t>
      </w:r>
      <w:proofErr w:type="spellStart"/>
      <w:r w:rsidRPr="005F5016">
        <w:rPr>
          <w:b/>
          <w:spacing w:val="-2"/>
        </w:rPr>
        <w:t>Midrigan</w:t>
      </w:r>
      <w:proofErr w:type="spellEnd"/>
      <w:r w:rsidRPr="005F5016">
        <w:rPr>
          <w:b/>
          <w:spacing w:val="-2"/>
        </w:rPr>
        <w:t xml:space="preserve"> and DY Xu (2023), </w:t>
      </w:r>
      <w:r w:rsidR="00E14BA1">
        <w:rPr>
          <w:bCs/>
          <w:spacing w:val="-2"/>
        </w:rPr>
        <w:t>‘</w:t>
      </w:r>
      <w:r w:rsidRPr="005F5016">
        <w:rPr>
          <w:bCs/>
          <w:spacing w:val="-2"/>
        </w:rPr>
        <w:t>How Costly Are Markups?</w:t>
      </w:r>
      <w:r w:rsidR="00E14BA1">
        <w:rPr>
          <w:bCs/>
          <w:spacing w:val="-2"/>
        </w:rPr>
        <w:t>’</w:t>
      </w:r>
      <w:r w:rsidRPr="005F5016">
        <w:rPr>
          <w:bCs/>
          <w:spacing w:val="-2"/>
        </w:rPr>
        <w:t>, Journal of Political Economy, 131(7), pp 1619–1675.</w:t>
      </w:r>
    </w:p>
    <w:p w14:paraId="6A6AE1BA" w14:textId="4C74624D" w:rsidR="000B2165" w:rsidRPr="005F5016" w:rsidRDefault="000B2165" w:rsidP="005F5016">
      <w:pPr>
        <w:rPr>
          <w:b/>
          <w:spacing w:val="-2"/>
        </w:rPr>
      </w:pPr>
      <w:r w:rsidRPr="005F5016">
        <w:rPr>
          <w:b/>
          <w:spacing w:val="-2"/>
        </w:rPr>
        <w:t xml:space="preserve">Elkington P (2022), </w:t>
      </w:r>
      <w:r w:rsidR="00E14BA1">
        <w:rPr>
          <w:bCs/>
          <w:spacing w:val="-2"/>
        </w:rPr>
        <w:t>‘</w:t>
      </w:r>
      <w:r w:rsidRPr="005F5016">
        <w:rPr>
          <w:bCs/>
          <w:spacing w:val="-2"/>
        </w:rPr>
        <w:t>Markups and Misallocation: Firm</w:t>
      </w:r>
      <w:r w:rsidR="00E14BA1">
        <w:rPr>
          <w:bCs/>
          <w:spacing w:val="-2"/>
        </w:rPr>
        <w:noBreakHyphen/>
      </w:r>
      <w:r w:rsidRPr="005F5016">
        <w:rPr>
          <w:bCs/>
          <w:spacing w:val="-2"/>
        </w:rPr>
        <w:t>level Evidence from Australia</w:t>
      </w:r>
      <w:r w:rsidR="00E14BA1">
        <w:rPr>
          <w:bCs/>
          <w:spacing w:val="-2"/>
        </w:rPr>
        <w:t>’</w:t>
      </w:r>
      <w:r w:rsidRPr="005F5016">
        <w:rPr>
          <w:bCs/>
          <w:spacing w:val="-2"/>
        </w:rPr>
        <w:t>, Honours Thesis, University of Queensland.</w:t>
      </w:r>
    </w:p>
    <w:p w14:paraId="225CF152" w14:textId="48FBCE9E" w:rsidR="00897696" w:rsidRDefault="00A8127D" w:rsidP="0082154A">
      <w:r>
        <w:rPr>
          <w:b/>
          <w:spacing w:val="-2"/>
        </w:rPr>
        <w:lastRenderedPageBreak/>
        <w:t>Gutiérrez</w:t>
      </w:r>
      <w:r>
        <w:rPr>
          <w:b/>
          <w:spacing w:val="-10"/>
        </w:rPr>
        <w:t xml:space="preserve"> </w:t>
      </w:r>
      <w:r>
        <w:rPr>
          <w:b/>
          <w:spacing w:val="-2"/>
        </w:rPr>
        <w:t>G</w:t>
      </w:r>
      <w:r>
        <w:rPr>
          <w:b/>
          <w:spacing w:val="-9"/>
        </w:rPr>
        <w:t xml:space="preserve"> </w:t>
      </w:r>
      <w:r>
        <w:rPr>
          <w:b/>
          <w:spacing w:val="-2"/>
        </w:rPr>
        <w:t>and</w:t>
      </w:r>
      <w:r>
        <w:rPr>
          <w:b/>
          <w:spacing w:val="-9"/>
        </w:rPr>
        <w:t xml:space="preserve"> </w:t>
      </w:r>
      <w:r>
        <w:rPr>
          <w:b/>
          <w:spacing w:val="-2"/>
        </w:rPr>
        <w:t>T</w:t>
      </w:r>
      <w:r>
        <w:rPr>
          <w:b/>
          <w:spacing w:val="-9"/>
        </w:rPr>
        <w:t xml:space="preserve"> </w:t>
      </w:r>
      <w:r>
        <w:rPr>
          <w:b/>
          <w:spacing w:val="-2"/>
        </w:rPr>
        <w:t>Philippon</w:t>
      </w:r>
      <w:r>
        <w:rPr>
          <w:b/>
          <w:spacing w:val="-9"/>
        </w:rPr>
        <w:t xml:space="preserve"> </w:t>
      </w:r>
      <w:r>
        <w:rPr>
          <w:b/>
          <w:spacing w:val="-2"/>
        </w:rPr>
        <w:t>(2017),</w:t>
      </w:r>
      <w:r>
        <w:rPr>
          <w:b/>
          <w:spacing w:val="-9"/>
        </w:rPr>
        <w:t xml:space="preserve"> </w:t>
      </w:r>
      <w:r w:rsidR="00E14BA1">
        <w:rPr>
          <w:spacing w:val="-2"/>
        </w:rPr>
        <w:t>‘</w:t>
      </w:r>
      <w:r>
        <w:rPr>
          <w:spacing w:val="-2"/>
        </w:rPr>
        <w:t>Declining</w:t>
      </w:r>
      <w:r>
        <w:rPr>
          <w:spacing w:val="-10"/>
        </w:rPr>
        <w:t xml:space="preserve"> </w:t>
      </w:r>
      <w:r w:rsidR="00B00515">
        <w:rPr>
          <w:spacing w:val="-2"/>
        </w:rPr>
        <w:t>C</w:t>
      </w:r>
      <w:r>
        <w:rPr>
          <w:spacing w:val="-2"/>
        </w:rPr>
        <w:t>ompetition</w:t>
      </w:r>
      <w:r>
        <w:rPr>
          <w:spacing w:val="-10"/>
        </w:rPr>
        <w:t xml:space="preserve"> </w:t>
      </w:r>
      <w:r>
        <w:rPr>
          <w:spacing w:val="-2"/>
        </w:rPr>
        <w:t>and</w:t>
      </w:r>
      <w:r>
        <w:rPr>
          <w:spacing w:val="-10"/>
        </w:rPr>
        <w:t xml:space="preserve"> </w:t>
      </w:r>
      <w:r w:rsidR="00FA2C39">
        <w:rPr>
          <w:spacing w:val="-2"/>
        </w:rPr>
        <w:t>I</w:t>
      </w:r>
      <w:r>
        <w:rPr>
          <w:spacing w:val="-2"/>
        </w:rPr>
        <w:t>nvestment</w:t>
      </w:r>
      <w:r>
        <w:rPr>
          <w:spacing w:val="-11"/>
        </w:rPr>
        <w:t xml:space="preserve"> </w:t>
      </w:r>
      <w:r>
        <w:rPr>
          <w:spacing w:val="-2"/>
        </w:rPr>
        <w:t>in</w:t>
      </w:r>
      <w:r>
        <w:rPr>
          <w:spacing w:val="-10"/>
        </w:rPr>
        <w:t xml:space="preserve"> </w:t>
      </w:r>
      <w:r>
        <w:rPr>
          <w:spacing w:val="-2"/>
        </w:rPr>
        <w:t>the</w:t>
      </w:r>
      <w:r>
        <w:rPr>
          <w:spacing w:val="-10"/>
        </w:rPr>
        <w:t xml:space="preserve"> </w:t>
      </w:r>
      <w:r>
        <w:rPr>
          <w:spacing w:val="-2"/>
        </w:rPr>
        <w:t>U</w:t>
      </w:r>
      <w:r w:rsidR="00D33E57">
        <w:rPr>
          <w:spacing w:val="-2"/>
        </w:rPr>
        <w:t>.</w:t>
      </w:r>
      <w:r>
        <w:rPr>
          <w:spacing w:val="-2"/>
        </w:rPr>
        <w:t>S</w:t>
      </w:r>
      <w:r w:rsidR="00D33E57">
        <w:rPr>
          <w:spacing w:val="-2"/>
        </w:rPr>
        <w:t>.</w:t>
      </w:r>
      <w:r w:rsidR="00E14BA1">
        <w:rPr>
          <w:spacing w:val="-2"/>
        </w:rPr>
        <w:t>’</w:t>
      </w:r>
      <w:r>
        <w:rPr>
          <w:spacing w:val="-2"/>
        </w:rPr>
        <w:t>,</w:t>
      </w:r>
      <w:r w:rsidR="00893F95">
        <w:rPr>
          <w:spacing w:val="-2"/>
        </w:rPr>
        <w:t xml:space="preserve"> N</w:t>
      </w:r>
      <w:r w:rsidR="00202327">
        <w:rPr>
          <w:spacing w:val="-2"/>
        </w:rPr>
        <w:t>BER</w:t>
      </w:r>
      <w:r w:rsidR="0096095E">
        <w:rPr>
          <w:spacing w:val="-2"/>
        </w:rPr>
        <w:t xml:space="preserve"> Working Paper No 24199.</w:t>
      </w:r>
    </w:p>
    <w:p w14:paraId="3AC7E549" w14:textId="47FE5C31" w:rsidR="008B0873" w:rsidRPr="00422679" w:rsidRDefault="008B0873" w:rsidP="00422679">
      <w:pPr>
        <w:rPr>
          <w:rFonts w:eastAsia="Tahoma"/>
          <w:b/>
          <w:spacing w:val="-2"/>
        </w:rPr>
      </w:pPr>
      <w:r w:rsidRPr="00422679">
        <w:rPr>
          <w:rFonts w:eastAsia="Tahoma"/>
          <w:b/>
          <w:spacing w:val="-2"/>
        </w:rPr>
        <w:t xml:space="preserve">Haltiwanger J, R Kulick and C Syverson (2018), </w:t>
      </w:r>
      <w:r w:rsidR="00E14BA1">
        <w:rPr>
          <w:rFonts w:eastAsia="Tahoma"/>
          <w:spacing w:val="-2"/>
        </w:rPr>
        <w:t>‘</w:t>
      </w:r>
      <w:r w:rsidRPr="00422679">
        <w:rPr>
          <w:rFonts w:eastAsia="Tahoma"/>
          <w:spacing w:val="-2"/>
        </w:rPr>
        <w:t>Misallocation Measures: The Distortion That Ate the Residual</w:t>
      </w:r>
      <w:r w:rsidR="00E14BA1">
        <w:rPr>
          <w:rFonts w:eastAsia="Tahoma"/>
          <w:spacing w:val="-2"/>
        </w:rPr>
        <w:t>’</w:t>
      </w:r>
      <w:r w:rsidRPr="00422679">
        <w:rPr>
          <w:rFonts w:eastAsia="Tahoma"/>
          <w:spacing w:val="-2"/>
        </w:rPr>
        <w:t>, NBER Working Paper No 24199, rev October 2018.</w:t>
      </w:r>
    </w:p>
    <w:p w14:paraId="12A7741D" w14:textId="321ECDBD" w:rsidR="008B0873" w:rsidRPr="00422679" w:rsidRDefault="008B0873" w:rsidP="00422679">
      <w:pPr>
        <w:rPr>
          <w:rFonts w:eastAsia="Tahoma"/>
          <w:spacing w:val="-2"/>
        </w:rPr>
      </w:pPr>
      <w:r w:rsidRPr="00422679">
        <w:rPr>
          <w:rFonts w:eastAsia="Tahoma"/>
          <w:b/>
          <w:spacing w:val="-2"/>
        </w:rPr>
        <w:t xml:space="preserve">Hambur J (2023), </w:t>
      </w:r>
      <w:r w:rsidR="00E14BA1">
        <w:rPr>
          <w:rFonts w:eastAsia="Tahoma"/>
          <w:spacing w:val="-2"/>
        </w:rPr>
        <w:t>‘</w:t>
      </w:r>
      <w:r w:rsidRPr="00422679">
        <w:rPr>
          <w:rFonts w:eastAsia="Tahoma"/>
          <w:spacing w:val="-2"/>
        </w:rPr>
        <w:t>Product Market Competition and Its Implications for the Australian Economy</w:t>
      </w:r>
      <w:proofErr w:type="gramStart"/>
      <w:r w:rsidR="00E14BA1">
        <w:rPr>
          <w:rFonts w:eastAsia="Tahoma"/>
          <w:spacing w:val="-2"/>
        </w:rPr>
        <w:t>’</w:t>
      </w:r>
      <w:r w:rsidRPr="00422679">
        <w:rPr>
          <w:rFonts w:eastAsia="Tahoma"/>
          <w:spacing w:val="-2"/>
        </w:rPr>
        <w:t>,</w:t>
      </w:r>
      <w:r w:rsidR="00181F6C">
        <w:rPr>
          <w:bCs/>
          <w:spacing w:val="-2"/>
        </w:rPr>
        <w:t xml:space="preserve">  </w:t>
      </w:r>
      <w:r w:rsidRPr="00422679">
        <w:rPr>
          <w:rFonts w:eastAsia="Tahoma"/>
          <w:spacing w:val="-2"/>
        </w:rPr>
        <w:t>Economic</w:t>
      </w:r>
      <w:proofErr w:type="gramEnd"/>
      <w:r w:rsidRPr="00422679">
        <w:rPr>
          <w:rFonts w:eastAsia="Tahoma"/>
          <w:spacing w:val="-2"/>
        </w:rPr>
        <w:t xml:space="preserve"> Record, 99(324), pp 32–57.</w:t>
      </w:r>
    </w:p>
    <w:p w14:paraId="3D1E2585" w14:textId="02383CC8" w:rsidR="008B0873" w:rsidRPr="00422679" w:rsidRDefault="008B0873" w:rsidP="00422679">
      <w:pPr>
        <w:rPr>
          <w:rFonts w:eastAsia="Tahoma"/>
          <w:b/>
          <w:spacing w:val="-2"/>
        </w:rPr>
      </w:pPr>
      <w:r w:rsidRPr="00422679">
        <w:rPr>
          <w:rFonts w:eastAsia="Tahoma"/>
          <w:b/>
          <w:spacing w:val="-2"/>
        </w:rPr>
        <w:t xml:space="preserve">Hambur J and D Andrews (2023), </w:t>
      </w:r>
      <w:r w:rsidR="00E14BA1">
        <w:rPr>
          <w:rFonts w:eastAsia="Tahoma"/>
          <w:spacing w:val="-2"/>
        </w:rPr>
        <w:t>‘</w:t>
      </w:r>
      <w:hyperlink r:id="rId40">
        <w:r w:rsidRPr="00422679">
          <w:rPr>
            <w:rFonts w:eastAsia="Tahoma"/>
            <w:spacing w:val="-2"/>
          </w:rPr>
          <w:t>Doing Less, with Less: Capital Misallocation, Investment and</w:t>
        </w:r>
      </w:hyperlink>
      <w:r w:rsidRPr="00422679">
        <w:rPr>
          <w:rFonts w:eastAsia="Tahoma"/>
          <w:spacing w:val="-2"/>
        </w:rPr>
        <w:t xml:space="preserve"> </w:t>
      </w:r>
      <w:hyperlink r:id="rId41">
        <w:r w:rsidRPr="00422679">
          <w:rPr>
            <w:rFonts w:eastAsia="Tahoma"/>
            <w:spacing w:val="-2"/>
          </w:rPr>
          <w:t>the Productivity Slowdown in Australia</w:t>
        </w:r>
      </w:hyperlink>
      <w:r w:rsidR="00E14BA1">
        <w:rPr>
          <w:rFonts w:eastAsia="Tahoma"/>
          <w:spacing w:val="-2"/>
        </w:rPr>
        <w:t>‘</w:t>
      </w:r>
      <w:r w:rsidRPr="00422679">
        <w:rPr>
          <w:rFonts w:eastAsia="Tahoma"/>
          <w:spacing w:val="-2"/>
        </w:rPr>
        <w:t>, RBA Research Discussion Paper No 2023</w:t>
      </w:r>
      <w:r w:rsidR="00E14BA1">
        <w:rPr>
          <w:rFonts w:eastAsia="Tahoma"/>
          <w:spacing w:val="-2"/>
        </w:rPr>
        <w:noBreakHyphen/>
      </w:r>
      <w:r w:rsidRPr="00422679">
        <w:rPr>
          <w:rFonts w:eastAsia="Tahoma"/>
          <w:spacing w:val="-2"/>
        </w:rPr>
        <w:t>03.</w:t>
      </w:r>
    </w:p>
    <w:p w14:paraId="489246DE" w14:textId="098CA30E" w:rsidR="008B0873" w:rsidRPr="00422679" w:rsidRDefault="008B0873" w:rsidP="00422679">
      <w:pPr>
        <w:rPr>
          <w:rFonts w:eastAsia="Tahoma"/>
          <w:b/>
          <w:spacing w:val="-2"/>
        </w:rPr>
      </w:pPr>
      <w:r w:rsidRPr="00422679">
        <w:rPr>
          <w:rFonts w:eastAsia="Tahoma"/>
          <w:b/>
          <w:spacing w:val="-2"/>
        </w:rPr>
        <w:t xml:space="preserve">Hansell D, T Nguyen and F Soriano (2015), </w:t>
      </w:r>
      <w:r w:rsidR="00E14BA1">
        <w:rPr>
          <w:rFonts w:eastAsia="Tahoma"/>
          <w:spacing w:val="-2"/>
        </w:rPr>
        <w:t>‘</w:t>
      </w:r>
      <w:r w:rsidRPr="00422679">
        <w:rPr>
          <w:rFonts w:eastAsia="Tahoma"/>
          <w:spacing w:val="-2"/>
        </w:rPr>
        <w:t>Can We Improve on a Headcount? Estimating Unobserved Labour Input with Individual Wage Data</w:t>
      </w:r>
      <w:r w:rsidR="00E14BA1">
        <w:rPr>
          <w:rFonts w:eastAsia="Tahoma"/>
          <w:spacing w:val="-2"/>
        </w:rPr>
        <w:t>’</w:t>
      </w:r>
      <w:r w:rsidRPr="00422679">
        <w:rPr>
          <w:rFonts w:eastAsia="Tahoma"/>
          <w:spacing w:val="-2"/>
        </w:rPr>
        <w:t>, Paper presented to the 26th Australian Labour Market</w:t>
      </w:r>
      <w:r w:rsidR="00CD63B0">
        <w:rPr>
          <w:bCs/>
          <w:spacing w:val="-2"/>
        </w:rPr>
        <w:t xml:space="preserve"> </w:t>
      </w:r>
      <w:r w:rsidRPr="00422679">
        <w:rPr>
          <w:rFonts w:eastAsia="Tahoma"/>
          <w:spacing w:val="-2"/>
        </w:rPr>
        <w:t>Research Workshop, Flinders University, Adelaide, 3–4 December.</w:t>
      </w:r>
    </w:p>
    <w:p w14:paraId="2EB58D8A" w14:textId="2E766FF5" w:rsidR="008B0873" w:rsidRPr="00422679" w:rsidRDefault="008B0873" w:rsidP="00422679">
      <w:pPr>
        <w:rPr>
          <w:rFonts w:eastAsia="Tahoma"/>
          <w:b/>
          <w:spacing w:val="-2"/>
        </w:rPr>
      </w:pPr>
      <w:proofErr w:type="spellStart"/>
      <w:r w:rsidRPr="00422679">
        <w:rPr>
          <w:rFonts w:eastAsia="Tahoma"/>
          <w:b/>
          <w:spacing w:val="-2"/>
        </w:rPr>
        <w:t>Harberger</w:t>
      </w:r>
      <w:proofErr w:type="spellEnd"/>
      <w:r w:rsidRPr="00422679">
        <w:rPr>
          <w:rFonts w:eastAsia="Tahoma"/>
          <w:b/>
          <w:spacing w:val="-2"/>
        </w:rPr>
        <w:t xml:space="preserve"> AC (1954), </w:t>
      </w:r>
      <w:r w:rsidR="00E14BA1">
        <w:rPr>
          <w:rFonts w:eastAsia="Tahoma"/>
          <w:spacing w:val="-2"/>
        </w:rPr>
        <w:t>‘</w:t>
      </w:r>
      <w:r w:rsidRPr="00422679">
        <w:rPr>
          <w:rFonts w:eastAsia="Tahoma"/>
          <w:spacing w:val="-2"/>
        </w:rPr>
        <w:t>Monopoly and Resource Allocation</w:t>
      </w:r>
      <w:r w:rsidR="00E14BA1">
        <w:rPr>
          <w:rFonts w:eastAsia="Tahoma"/>
          <w:spacing w:val="-2"/>
        </w:rPr>
        <w:t>’</w:t>
      </w:r>
      <w:r w:rsidRPr="00422679">
        <w:rPr>
          <w:rFonts w:eastAsia="Tahoma"/>
          <w:spacing w:val="-2"/>
        </w:rPr>
        <w:t>, The American Economic Review, 44(2), pp 77–87.</w:t>
      </w:r>
    </w:p>
    <w:p w14:paraId="0603A746" w14:textId="293D291B" w:rsidR="008B0873" w:rsidRPr="00422679" w:rsidRDefault="008B0873" w:rsidP="00422679">
      <w:pPr>
        <w:rPr>
          <w:rFonts w:eastAsia="Tahoma"/>
          <w:b/>
          <w:spacing w:val="-2"/>
        </w:rPr>
      </w:pPr>
      <w:r w:rsidRPr="00422679">
        <w:rPr>
          <w:rFonts w:eastAsia="Tahoma"/>
          <w:b/>
          <w:spacing w:val="-2"/>
        </w:rPr>
        <w:t>Hsieh C</w:t>
      </w:r>
      <w:r w:rsidR="00E14BA1">
        <w:rPr>
          <w:rFonts w:eastAsia="Tahoma"/>
          <w:b/>
          <w:spacing w:val="-2"/>
        </w:rPr>
        <w:noBreakHyphen/>
      </w:r>
      <w:r w:rsidRPr="00422679">
        <w:rPr>
          <w:rFonts w:eastAsia="Tahoma"/>
          <w:b/>
          <w:spacing w:val="-2"/>
        </w:rPr>
        <w:t xml:space="preserve">T and PJ Klenow (2009), </w:t>
      </w:r>
      <w:r w:rsidR="00E14BA1">
        <w:rPr>
          <w:rFonts w:eastAsia="Tahoma"/>
          <w:spacing w:val="-2"/>
        </w:rPr>
        <w:t>‘</w:t>
      </w:r>
      <w:r w:rsidRPr="00422679">
        <w:rPr>
          <w:rFonts w:eastAsia="Tahoma"/>
          <w:spacing w:val="-2"/>
        </w:rPr>
        <w:t>Misallocation and Manufacturing TFP in China and India</w:t>
      </w:r>
      <w:r w:rsidR="00E14BA1">
        <w:rPr>
          <w:rFonts w:eastAsia="Tahoma"/>
          <w:spacing w:val="-2"/>
        </w:rPr>
        <w:t>’</w:t>
      </w:r>
      <w:r w:rsidRPr="00422679">
        <w:rPr>
          <w:rFonts w:eastAsia="Tahoma"/>
          <w:spacing w:val="-2"/>
        </w:rPr>
        <w:t>, The Quarterly Journal of Economics, 124(4), pp 1403–1448.</w:t>
      </w:r>
    </w:p>
    <w:p w14:paraId="6AAE04E1" w14:textId="1873E26E" w:rsidR="008B0873" w:rsidRPr="00422679" w:rsidRDefault="008B0873" w:rsidP="00422679">
      <w:pPr>
        <w:rPr>
          <w:rFonts w:eastAsia="Tahoma"/>
          <w:b/>
          <w:spacing w:val="-2"/>
        </w:rPr>
      </w:pPr>
      <w:r w:rsidRPr="00422679">
        <w:rPr>
          <w:rFonts w:eastAsia="Tahoma"/>
          <w:b/>
          <w:spacing w:val="-2"/>
        </w:rPr>
        <w:t xml:space="preserve">Jones CI (2011), </w:t>
      </w:r>
      <w:r w:rsidR="00E14BA1">
        <w:rPr>
          <w:rFonts w:eastAsia="Tahoma"/>
          <w:spacing w:val="-2"/>
        </w:rPr>
        <w:t>‘</w:t>
      </w:r>
      <w:r w:rsidRPr="00422679">
        <w:rPr>
          <w:rFonts w:eastAsia="Tahoma"/>
          <w:spacing w:val="-2"/>
        </w:rPr>
        <w:t>Intermediate Goods and Weak Links in the Theory of Economic Development</w:t>
      </w:r>
      <w:r w:rsidR="00E14BA1">
        <w:rPr>
          <w:rFonts w:eastAsia="Tahoma"/>
          <w:spacing w:val="-2"/>
        </w:rPr>
        <w:t>’</w:t>
      </w:r>
      <w:r w:rsidRPr="00422679">
        <w:rPr>
          <w:rFonts w:eastAsia="Tahoma"/>
          <w:spacing w:val="-2"/>
        </w:rPr>
        <w:t>,</w:t>
      </w:r>
      <w:r w:rsidR="00076BF5">
        <w:rPr>
          <w:b/>
          <w:spacing w:val="-2"/>
        </w:rPr>
        <w:t xml:space="preserve"> </w:t>
      </w:r>
      <w:r w:rsidRPr="00422679">
        <w:rPr>
          <w:rFonts w:eastAsia="Tahoma"/>
          <w:spacing w:val="-2"/>
        </w:rPr>
        <w:t>American Economic Journal: Macroeconomics, 3(2), pp 1–28.</w:t>
      </w:r>
    </w:p>
    <w:p w14:paraId="30FE12EA" w14:textId="0210B490" w:rsidR="008B0873" w:rsidRPr="00422679" w:rsidRDefault="008B0873" w:rsidP="00422679">
      <w:pPr>
        <w:rPr>
          <w:rFonts w:eastAsia="Tahoma"/>
          <w:spacing w:val="-2"/>
        </w:rPr>
      </w:pPr>
      <w:r w:rsidRPr="00422679">
        <w:rPr>
          <w:rFonts w:eastAsia="Tahoma"/>
          <w:b/>
          <w:spacing w:val="-2"/>
        </w:rPr>
        <w:t xml:space="preserve">Liu E (2019), </w:t>
      </w:r>
      <w:r w:rsidR="00E14BA1">
        <w:rPr>
          <w:rFonts w:eastAsia="Tahoma"/>
          <w:spacing w:val="-2"/>
        </w:rPr>
        <w:t>‘</w:t>
      </w:r>
      <w:r w:rsidRPr="00422679">
        <w:rPr>
          <w:rFonts w:eastAsia="Tahoma"/>
          <w:spacing w:val="-2"/>
        </w:rPr>
        <w:t>Industrial Policies in Production Networks</w:t>
      </w:r>
      <w:r w:rsidR="00E14BA1">
        <w:rPr>
          <w:rFonts w:eastAsia="Tahoma"/>
          <w:spacing w:val="-2"/>
        </w:rPr>
        <w:t>’</w:t>
      </w:r>
      <w:r w:rsidRPr="00422679">
        <w:rPr>
          <w:rFonts w:eastAsia="Tahoma"/>
          <w:spacing w:val="-2"/>
        </w:rPr>
        <w:t>, The Quarterly Journal of Economics, 134(4), pp</w:t>
      </w:r>
      <w:r w:rsidR="00A30CE0">
        <w:rPr>
          <w:rFonts w:eastAsia="Tahoma"/>
          <w:spacing w:val="-2"/>
        </w:rPr>
        <w:t> </w:t>
      </w:r>
      <w:r w:rsidRPr="00422679">
        <w:rPr>
          <w:rFonts w:eastAsia="Tahoma"/>
          <w:spacing w:val="-2"/>
        </w:rPr>
        <w:t>1883–1948.</w:t>
      </w:r>
    </w:p>
    <w:p w14:paraId="1E28796B" w14:textId="6099620C" w:rsidR="008B0873" w:rsidRPr="00422679" w:rsidRDefault="008B0873" w:rsidP="00422679">
      <w:pPr>
        <w:rPr>
          <w:rFonts w:eastAsia="Tahoma"/>
          <w:b/>
          <w:spacing w:val="-2"/>
        </w:rPr>
      </w:pPr>
      <w:r w:rsidRPr="00422679">
        <w:rPr>
          <w:rFonts w:eastAsia="Tahoma"/>
          <w:b/>
          <w:spacing w:val="-2"/>
        </w:rPr>
        <w:t xml:space="preserve">Plumb M (2025), </w:t>
      </w:r>
      <w:r w:rsidR="00E14BA1">
        <w:rPr>
          <w:rFonts w:eastAsia="Tahoma"/>
          <w:spacing w:val="-2"/>
        </w:rPr>
        <w:t>‘</w:t>
      </w:r>
      <w:hyperlink r:id="rId42">
        <w:r w:rsidRPr="00422679">
          <w:rPr>
            <w:rFonts w:eastAsia="Tahoma"/>
            <w:spacing w:val="-2"/>
          </w:rPr>
          <w:t>Why Productivity Matters</w:t>
        </w:r>
      </w:hyperlink>
      <w:r w:rsidR="00E14BA1">
        <w:rPr>
          <w:rFonts w:eastAsia="Tahoma"/>
          <w:spacing w:val="-2"/>
        </w:rPr>
        <w:t>‘</w:t>
      </w:r>
      <w:r w:rsidRPr="00422679">
        <w:rPr>
          <w:rFonts w:eastAsia="Tahoma"/>
          <w:spacing w:val="-2"/>
        </w:rPr>
        <w:t>, Address given at the Australian Business Economists Annual Forecasting Conference, Sydney, 27 February.</w:t>
      </w:r>
    </w:p>
    <w:p w14:paraId="11C6D29E" w14:textId="0F3BCC0C" w:rsidR="008B0873" w:rsidRPr="00422679" w:rsidRDefault="008B0873" w:rsidP="00422679">
      <w:pPr>
        <w:rPr>
          <w:rFonts w:eastAsia="Tahoma"/>
          <w:b/>
          <w:spacing w:val="-2"/>
        </w:rPr>
      </w:pPr>
      <w:r w:rsidRPr="00422679">
        <w:rPr>
          <w:rFonts w:eastAsia="Tahoma"/>
          <w:b/>
          <w:spacing w:val="-2"/>
        </w:rPr>
        <w:t xml:space="preserve">Restuccia D and R Rogerson (2008), </w:t>
      </w:r>
      <w:r w:rsidR="00E14BA1">
        <w:rPr>
          <w:rFonts w:eastAsia="Tahoma"/>
          <w:spacing w:val="-2"/>
        </w:rPr>
        <w:t>‘</w:t>
      </w:r>
      <w:r w:rsidRPr="00422679">
        <w:rPr>
          <w:rFonts w:eastAsia="Tahoma"/>
          <w:spacing w:val="-2"/>
        </w:rPr>
        <w:t>Policy Distortions and Aggregate Productivity with Heterogeneous Establishments</w:t>
      </w:r>
      <w:r w:rsidR="00E14BA1">
        <w:rPr>
          <w:rFonts w:eastAsia="Tahoma"/>
          <w:spacing w:val="-2"/>
        </w:rPr>
        <w:t>’</w:t>
      </w:r>
      <w:r w:rsidRPr="00422679">
        <w:rPr>
          <w:rFonts w:eastAsia="Tahoma"/>
          <w:spacing w:val="-2"/>
        </w:rPr>
        <w:t>, Review of Economic Dynamics, 11(4), pp 707–720.</w:t>
      </w:r>
    </w:p>
    <w:p w14:paraId="0E531811" w14:textId="77777777" w:rsidR="00A8127D" w:rsidRDefault="00A8127D" w:rsidP="00E301F7">
      <w:pPr>
        <w:pStyle w:val="Heading1"/>
        <w:jc w:val="both"/>
      </w:pPr>
      <w:bookmarkStart w:id="100" w:name="_Toc206142470"/>
      <w:r>
        <w:t>Copyright</w:t>
      </w:r>
      <w:r>
        <w:rPr>
          <w:spacing w:val="-12"/>
        </w:rPr>
        <w:t xml:space="preserve"> </w:t>
      </w:r>
      <w:r>
        <w:t>and</w:t>
      </w:r>
      <w:r>
        <w:rPr>
          <w:spacing w:val="-11"/>
        </w:rPr>
        <w:t xml:space="preserve"> </w:t>
      </w:r>
      <w:r>
        <w:t>Disclaimer</w:t>
      </w:r>
      <w:r>
        <w:rPr>
          <w:spacing w:val="-11"/>
        </w:rPr>
        <w:t xml:space="preserve"> </w:t>
      </w:r>
      <w:r>
        <w:rPr>
          <w:spacing w:val="-2"/>
        </w:rPr>
        <w:t>Notice</w:t>
      </w:r>
      <w:bookmarkEnd w:id="100"/>
    </w:p>
    <w:p w14:paraId="24CEFE52" w14:textId="77777777" w:rsidR="00A8127D" w:rsidRDefault="00A8127D" w:rsidP="00E301F7">
      <w:pPr>
        <w:pStyle w:val="Heading4"/>
        <w:spacing w:before="241"/>
        <w:jc w:val="both"/>
      </w:pPr>
      <w:r>
        <w:t>BLADE</w:t>
      </w:r>
      <w:r>
        <w:rPr>
          <w:spacing w:val="-13"/>
        </w:rPr>
        <w:t xml:space="preserve"> </w:t>
      </w:r>
      <w:r>
        <w:rPr>
          <w:spacing w:val="-2"/>
        </w:rPr>
        <w:t>Disclaimer</w:t>
      </w:r>
    </w:p>
    <w:p w14:paraId="33FF67D5" w14:textId="66922A23" w:rsidR="00A8127D" w:rsidRDefault="00A8127D" w:rsidP="0082154A">
      <w:r>
        <w:t>The following Disclaimer Notice refers to data and graphs sourced from the Australian Bureau of Statistics</w:t>
      </w:r>
      <w:r w:rsidR="00E14BA1">
        <w:t>’</w:t>
      </w:r>
      <w:r>
        <w:t xml:space="preserve"> BLADE (Business Longitudinal Analysis Data Environment) database.</w:t>
      </w:r>
    </w:p>
    <w:p w14:paraId="683F1A43" w14:textId="68B083C1" w:rsidR="00A8127D" w:rsidRDefault="00A8127D" w:rsidP="0082154A">
      <w:r>
        <w:t xml:space="preserve">The results of these studies are based, in part, on data supplied to the ABS under the </w:t>
      </w:r>
      <w:r>
        <w:rPr>
          <w:i/>
          <w:sz w:val="23"/>
        </w:rPr>
        <w:t xml:space="preserve">Taxation </w:t>
      </w:r>
      <w:r>
        <w:rPr>
          <w:i/>
          <w:spacing w:val="-8"/>
          <w:sz w:val="23"/>
        </w:rPr>
        <w:t>Administration</w:t>
      </w:r>
      <w:r>
        <w:rPr>
          <w:i/>
          <w:spacing w:val="-9"/>
          <w:sz w:val="23"/>
        </w:rPr>
        <w:t xml:space="preserve"> </w:t>
      </w:r>
      <w:r>
        <w:rPr>
          <w:i/>
          <w:spacing w:val="-8"/>
          <w:sz w:val="23"/>
        </w:rPr>
        <w:t>Act</w:t>
      </w:r>
      <w:r>
        <w:rPr>
          <w:i/>
          <w:spacing w:val="-9"/>
          <w:sz w:val="23"/>
        </w:rPr>
        <w:t xml:space="preserve"> </w:t>
      </w:r>
      <w:r>
        <w:rPr>
          <w:i/>
          <w:spacing w:val="-8"/>
          <w:sz w:val="23"/>
        </w:rPr>
        <w:t>1953</w:t>
      </w:r>
      <w:r>
        <w:rPr>
          <w:spacing w:val="-8"/>
        </w:rPr>
        <w:t>,</w:t>
      </w:r>
      <w:r>
        <w:rPr>
          <w:spacing w:val="-6"/>
        </w:rPr>
        <w:t xml:space="preserve"> </w:t>
      </w:r>
      <w:r>
        <w:rPr>
          <w:i/>
          <w:spacing w:val="-8"/>
          <w:sz w:val="23"/>
        </w:rPr>
        <w:t>A</w:t>
      </w:r>
      <w:r>
        <w:rPr>
          <w:i/>
          <w:spacing w:val="-9"/>
          <w:sz w:val="23"/>
        </w:rPr>
        <w:t xml:space="preserve"> </w:t>
      </w:r>
      <w:r>
        <w:rPr>
          <w:i/>
          <w:spacing w:val="-8"/>
          <w:sz w:val="23"/>
        </w:rPr>
        <w:t>New</w:t>
      </w:r>
      <w:r>
        <w:rPr>
          <w:i/>
          <w:spacing w:val="-9"/>
          <w:sz w:val="23"/>
        </w:rPr>
        <w:t xml:space="preserve"> </w:t>
      </w:r>
      <w:r>
        <w:rPr>
          <w:i/>
          <w:spacing w:val="-8"/>
          <w:sz w:val="23"/>
        </w:rPr>
        <w:t>Tax</w:t>
      </w:r>
      <w:r>
        <w:rPr>
          <w:i/>
          <w:spacing w:val="-9"/>
          <w:sz w:val="23"/>
        </w:rPr>
        <w:t xml:space="preserve"> </w:t>
      </w:r>
      <w:r>
        <w:rPr>
          <w:i/>
          <w:spacing w:val="-8"/>
          <w:sz w:val="23"/>
        </w:rPr>
        <w:t>System</w:t>
      </w:r>
      <w:r>
        <w:rPr>
          <w:i/>
          <w:spacing w:val="-9"/>
          <w:sz w:val="23"/>
        </w:rPr>
        <w:t xml:space="preserve"> </w:t>
      </w:r>
      <w:r>
        <w:rPr>
          <w:i/>
          <w:spacing w:val="-8"/>
          <w:sz w:val="23"/>
        </w:rPr>
        <w:t>(Australian</w:t>
      </w:r>
      <w:r>
        <w:rPr>
          <w:i/>
          <w:spacing w:val="-9"/>
          <w:sz w:val="23"/>
        </w:rPr>
        <w:t xml:space="preserve"> </w:t>
      </w:r>
      <w:r>
        <w:rPr>
          <w:i/>
          <w:spacing w:val="-8"/>
          <w:sz w:val="23"/>
        </w:rPr>
        <w:t>Business</w:t>
      </w:r>
      <w:r>
        <w:rPr>
          <w:i/>
          <w:spacing w:val="-9"/>
          <w:sz w:val="23"/>
        </w:rPr>
        <w:t xml:space="preserve"> </w:t>
      </w:r>
      <w:r>
        <w:rPr>
          <w:i/>
          <w:spacing w:val="-8"/>
          <w:sz w:val="23"/>
        </w:rPr>
        <w:t>Number)</w:t>
      </w:r>
      <w:r>
        <w:rPr>
          <w:i/>
          <w:spacing w:val="-9"/>
          <w:sz w:val="23"/>
        </w:rPr>
        <w:t xml:space="preserve"> </w:t>
      </w:r>
      <w:r>
        <w:rPr>
          <w:i/>
          <w:spacing w:val="-8"/>
          <w:sz w:val="23"/>
        </w:rPr>
        <w:t>Act</w:t>
      </w:r>
      <w:r>
        <w:rPr>
          <w:i/>
          <w:spacing w:val="-9"/>
          <w:sz w:val="23"/>
        </w:rPr>
        <w:t xml:space="preserve"> </w:t>
      </w:r>
      <w:r>
        <w:rPr>
          <w:i/>
          <w:spacing w:val="-8"/>
          <w:sz w:val="23"/>
        </w:rPr>
        <w:t>1999</w:t>
      </w:r>
      <w:r>
        <w:rPr>
          <w:spacing w:val="-8"/>
        </w:rPr>
        <w:t>,</w:t>
      </w:r>
      <w:r>
        <w:rPr>
          <w:spacing w:val="-6"/>
        </w:rPr>
        <w:t xml:space="preserve"> </w:t>
      </w:r>
      <w:r>
        <w:rPr>
          <w:i/>
          <w:spacing w:val="-8"/>
          <w:sz w:val="23"/>
        </w:rPr>
        <w:t>Australian</w:t>
      </w:r>
      <w:r>
        <w:rPr>
          <w:i/>
          <w:spacing w:val="-9"/>
          <w:sz w:val="23"/>
        </w:rPr>
        <w:t xml:space="preserve"> </w:t>
      </w:r>
      <w:r>
        <w:rPr>
          <w:i/>
          <w:spacing w:val="-8"/>
          <w:sz w:val="23"/>
        </w:rPr>
        <w:t xml:space="preserve">Border </w:t>
      </w:r>
      <w:r>
        <w:rPr>
          <w:i/>
          <w:sz w:val="23"/>
        </w:rPr>
        <w:t>Force</w:t>
      </w:r>
      <w:r>
        <w:rPr>
          <w:i/>
          <w:spacing w:val="-18"/>
          <w:sz w:val="23"/>
        </w:rPr>
        <w:t xml:space="preserve"> </w:t>
      </w:r>
      <w:r>
        <w:rPr>
          <w:i/>
          <w:sz w:val="23"/>
        </w:rPr>
        <w:t>Act</w:t>
      </w:r>
      <w:r>
        <w:rPr>
          <w:i/>
          <w:spacing w:val="-18"/>
          <w:sz w:val="23"/>
        </w:rPr>
        <w:t xml:space="preserve"> </w:t>
      </w:r>
      <w:r>
        <w:rPr>
          <w:i/>
          <w:sz w:val="23"/>
        </w:rPr>
        <w:t>2015</w:t>
      </w:r>
      <w:r>
        <w:t>,</w:t>
      </w:r>
      <w:r>
        <w:rPr>
          <w:spacing w:val="-18"/>
        </w:rPr>
        <w:t xml:space="preserve"> </w:t>
      </w:r>
      <w:r>
        <w:rPr>
          <w:i/>
          <w:sz w:val="23"/>
        </w:rPr>
        <w:t>Social</w:t>
      </w:r>
      <w:r>
        <w:rPr>
          <w:i/>
          <w:spacing w:val="-18"/>
          <w:sz w:val="23"/>
        </w:rPr>
        <w:t xml:space="preserve"> </w:t>
      </w:r>
      <w:r>
        <w:rPr>
          <w:i/>
          <w:sz w:val="23"/>
        </w:rPr>
        <w:t>Security</w:t>
      </w:r>
      <w:r>
        <w:rPr>
          <w:i/>
          <w:spacing w:val="-18"/>
          <w:sz w:val="23"/>
        </w:rPr>
        <w:t xml:space="preserve"> </w:t>
      </w:r>
      <w:r>
        <w:rPr>
          <w:i/>
          <w:sz w:val="23"/>
        </w:rPr>
        <w:t>(Administration)</w:t>
      </w:r>
      <w:r>
        <w:rPr>
          <w:i/>
          <w:spacing w:val="-18"/>
          <w:sz w:val="23"/>
        </w:rPr>
        <w:t xml:space="preserve"> </w:t>
      </w:r>
      <w:r>
        <w:rPr>
          <w:i/>
          <w:sz w:val="23"/>
        </w:rPr>
        <w:t>Act</w:t>
      </w:r>
      <w:r>
        <w:rPr>
          <w:i/>
          <w:spacing w:val="-17"/>
          <w:sz w:val="23"/>
        </w:rPr>
        <w:t xml:space="preserve"> </w:t>
      </w:r>
      <w:r>
        <w:rPr>
          <w:i/>
          <w:sz w:val="23"/>
        </w:rPr>
        <w:t>1999</w:t>
      </w:r>
      <w:r>
        <w:t>,</w:t>
      </w:r>
      <w:r>
        <w:rPr>
          <w:spacing w:val="-18"/>
        </w:rPr>
        <w:t xml:space="preserve"> </w:t>
      </w:r>
      <w:r>
        <w:rPr>
          <w:i/>
          <w:sz w:val="23"/>
        </w:rPr>
        <w:t>A</w:t>
      </w:r>
      <w:r>
        <w:rPr>
          <w:i/>
          <w:spacing w:val="-18"/>
          <w:sz w:val="23"/>
        </w:rPr>
        <w:t xml:space="preserve"> </w:t>
      </w:r>
      <w:r>
        <w:rPr>
          <w:i/>
          <w:sz w:val="23"/>
        </w:rPr>
        <w:t>New</w:t>
      </w:r>
      <w:r>
        <w:rPr>
          <w:i/>
          <w:spacing w:val="-18"/>
          <w:sz w:val="23"/>
        </w:rPr>
        <w:t xml:space="preserve"> </w:t>
      </w:r>
      <w:r>
        <w:rPr>
          <w:i/>
          <w:sz w:val="23"/>
        </w:rPr>
        <w:t>Tax</w:t>
      </w:r>
      <w:r>
        <w:rPr>
          <w:i/>
          <w:spacing w:val="-18"/>
          <w:sz w:val="23"/>
        </w:rPr>
        <w:t xml:space="preserve"> </w:t>
      </w:r>
      <w:r>
        <w:rPr>
          <w:i/>
          <w:sz w:val="23"/>
        </w:rPr>
        <w:t>System</w:t>
      </w:r>
      <w:r>
        <w:rPr>
          <w:i/>
          <w:spacing w:val="-18"/>
          <w:sz w:val="23"/>
        </w:rPr>
        <w:t xml:space="preserve"> </w:t>
      </w:r>
      <w:r>
        <w:rPr>
          <w:i/>
          <w:sz w:val="23"/>
        </w:rPr>
        <w:t>(Family</w:t>
      </w:r>
      <w:r>
        <w:rPr>
          <w:i/>
          <w:spacing w:val="-18"/>
          <w:sz w:val="23"/>
        </w:rPr>
        <w:t xml:space="preserve"> </w:t>
      </w:r>
      <w:r>
        <w:rPr>
          <w:i/>
          <w:sz w:val="23"/>
        </w:rPr>
        <w:t>Assistance) (Administration)</w:t>
      </w:r>
      <w:r>
        <w:rPr>
          <w:i/>
          <w:spacing w:val="-16"/>
          <w:sz w:val="23"/>
        </w:rPr>
        <w:t xml:space="preserve"> </w:t>
      </w:r>
      <w:r>
        <w:rPr>
          <w:i/>
          <w:sz w:val="23"/>
        </w:rPr>
        <w:t>Act</w:t>
      </w:r>
      <w:r>
        <w:rPr>
          <w:i/>
          <w:spacing w:val="-16"/>
          <w:sz w:val="23"/>
        </w:rPr>
        <w:t xml:space="preserve"> </w:t>
      </w:r>
      <w:r>
        <w:rPr>
          <w:i/>
          <w:sz w:val="23"/>
        </w:rPr>
        <w:t>1999</w:t>
      </w:r>
      <w:r>
        <w:t>,</w:t>
      </w:r>
      <w:r>
        <w:rPr>
          <w:spacing w:val="-13"/>
        </w:rPr>
        <w:t xml:space="preserve"> </w:t>
      </w:r>
      <w:r>
        <w:rPr>
          <w:i/>
          <w:sz w:val="23"/>
        </w:rPr>
        <w:t>Paid</w:t>
      </w:r>
      <w:r>
        <w:rPr>
          <w:i/>
          <w:spacing w:val="-16"/>
          <w:sz w:val="23"/>
        </w:rPr>
        <w:t xml:space="preserve"> </w:t>
      </w:r>
      <w:r>
        <w:rPr>
          <w:i/>
          <w:sz w:val="23"/>
        </w:rPr>
        <w:t>Parental</w:t>
      </w:r>
      <w:r>
        <w:rPr>
          <w:i/>
          <w:spacing w:val="-16"/>
          <w:sz w:val="23"/>
        </w:rPr>
        <w:t xml:space="preserve"> </w:t>
      </w:r>
      <w:r>
        <w:rPr>
          <w:i/>
          <w:sz w:val="23"/>
        </w:rPr>
        <w:t>Leave</w:t>
      </w:r>
      <w:r>
        <w:rPr>
          <w:i/>
          <w:spacing w:val="-16"/>
          <w:sz w:val="23"/>
        </w:rPr>
        <w:t xml:space="preserve"> </w:t>
      </w:r>
      <w:r>
        <w:rPr>
          <w:i/>
          <w:sz w:val="23"/>
        </w:rPr>
        <w:t>Act</w:t>
      </w:r>
      <w:r>
        <w:rPr>
          <w:i/>
          <w:spacing w:val="-16"/>
          <w:sz w:val="23"/>
        </w:rPr>
        <w:t xml:space="preserve"> </w:t>
      </w:r>
      <w:r>
        <w:rPr>
          <w:i/>
          <w:sz w:val="23"/>
        </w:rPr>
        <w:t>2010</w:t>
      </w:r>
      <w:r>
        <w:rPr>
          <w:i/>
          <w:spacing w:val="-16"/>
          <w:sz w:val="23"/>
        </w:rPr>
        <w:t xml:space="preserve"> </w:t>
      </w:r>
      <w:r>
        <w:t>and/or</w:t>
      </w:r>
      <w:r>
        <w:rPr>
          <w:spacing w:val="-13"/>
        </w:rPr>
        <w:t xml:space="preserve"> </w:t>
      </w:r>
      <w:r>
        <w:t>the</w:t>
      </w:r>
      <w:r>
        <w:rPr>
          <w:spacing w:val="-13"/>
        </w:rPr>
        <w:t xml:space="preserve"> </w:t>
      </w:r>
      <w:r>
        <w:rPr>
          <w:i/>
          <w:sz w:val="23"/>
        </w:rPr>
        <w:t>Student</w:t>
      </w:r>
      <w:r>
        <w:rPr>
          <w:i/>
          <w:spacing w:val="-16"/>
          <w:sz w:val="23"/>
        </w:rPr>
        <w:t xml:space="preserve"> </w:t>
      </w:r>
      <w:r>
        <w:rPr>
          <w:i/>
          <w:sz w:val="23"/>
        </w:rPr>
        <w:t>Assistance</w:t>
      </w:r>
      <w:r>
        <w:rPr>
          <w:i/>
          <w:spacing w:val="-16"/>
          <w:sz w:val="23"/>
        </w:rPr>
        <w:t xml:space="preserve"> </w:t>
      </w:r>
      <w:r>
        <w:rPr>
          <w:i/>
          <w:sz w:val="23"/>
        </w:rPr>
        <w:t>Act</w:t>
      </w:r>
      <w:r>
        <w:rPr>
          <w:i/>
          <w:spacing w:val="-16"/>
          <w:sz w:val="23"/>
        </w:rPr>
        <w:t xml:space="preserve"> </w:t>
      </w:r>
      <w:r>
        <w:rPr>
          <w:i/>
          <w:sz w:val="23"/>
        </w:rPr>
        <w:t>1973</w:t>
      </w:r>
      <w:r>
        <w:t xml:space="preserve">. Such data may only be used for the purpose of administering the </w:t>
      </w:r>
      <w:r>
        <w:rPr>
          <w:i/>
          <w:sz w:val="23"/>
        </w:rPr>
        <w:t xml:space="preserve">Census and Statistics Act 1905 </w:t>
      </w:r>
      <w:r>
        <w:t>or</w:t>
      </w:r>
      <w:r>
        <w:rPr>
          <w:spacing w:val="-8"/>
        </w:rPr>
        <w:t xml:space="preserve"> </w:t>
      </w:r>
      <w:r>
        <w:t>performance</w:t>
      </w:r>
      <w:r>
        <w:rPr>
          <w:spacing w:val="-8"/>
        </w:rPr>
        <w:t xml:space="preserve"> </w:t>
      </w:r>
      <w:r>
        <w:t>of</w:t>
      </w:r>
      <w:r>
        <w:rPr>
          <w:spacing w:val="-7"/>
        </w:rPr>
        <w:t xml:space="preserve"> </w:t>
      </w:r>
      <w:r>
        <w:t>functions</w:t>
      </w:r>
      <w:r>
        <w:rPr>
          <w:spacing w:val="-8"/>
        </w:rPr>
        <w:t xml:space="preserve"> </w:t>
      </w:r>
      <w:r>
        <w:t>of</w:t>
      </w:r>
      <w:r>
        <w:rPr>
          <w:spacing w:val="-7"/>
        </w:rPr>
        <w:t xml:space="preserve"> </w:t>
      </w:r>
      <w:r>
        <w:t>the</w:t>
      </w:r>
      <w:r>
        <w:rPr>
          <w:spacing w:val="-7"/>
        </w:rPr>
        <w:t xml:space="preserve"> </w:t>
      </w:r>
      <w:r>
        <w:t>ABS</w:t>
      </w:r>
      <w:r>
        <w:rPr>
          <w:spacing w:val="-8"/>
        </w:rPr>
        <w:t xml:space="preserve"> </w:t>
      </w:r>
      <w:r>
        <w:t>as</w:t>
      </w:r>
      <w:r>
        <w:rPr>
          <w:spacing w:val="-7"/>
        </w:rPr>
        <w:t xml:space="preserve"> </w:t>
      </w:r>
      <w:r>
        <w:t>set</w:t>
      </w:r>
      <w:r>
        <w:rPr>
          <w:spacing w:val="-8"/>
        </w:rPr>
        <w:t xml:space="preserve"> </w:t>
      </w:r>
      <w:r>
        <w:t>out</w:t>
      </w:r>
      <w:r>
        <w:rPr>
          <w:spacing w:val="-7"/>
        </w:rPr>
        <w:t xml:space="preserve"> </w:t>
      </w:r>
      <w:r>
        <w:t>in</w:t>
      </w:r>
      <w:r>
        <w:rPr>
          <w:spacing w:val="-7"/>
        </w:rPr>
        <w:t xml:space="preserve"> </w:t>
      </w:r>
      <w:r>
        <w:t>section</w:t>
      </w:r>
      <w:r>
        <w:rPr>
          <w:spacing w:val="-7"/>
        </w:rPr>
        <w:t xml:space="preserve"> </w:t>
      </w:r>
      <w:r>
        <w:t>6</w:t>
      </w:r>
      <w:r>
        <w:rPr>
          <w:spacing w:val="-7"/>
        </w:rPr>
        <w:t xml:space="preserve"> </w:t>
      </w:r>
      <w:r>
        <w:t>of</w:t>
      </w:r>
      <w:r>
        <w:rPr>
          <w:spacing w:val="-8"/>
        </w:rPr>
        <w:t xml:space="preserve"> </w:t>
      </w:r>
      <w:r>
        <w:t>the</w:t>
      </w:r>
      <w:r>
        <w:rPr>
          <w:spacing w:val="-5"/>
        </w:rPr>
        <w:t xml:space="preserve"> </w:t>
      </w:r>
      <w:r>
        <w:rPr>
          <w:i/>
          <w:sz w:val="23"/>
        </w:rPr>
        <w:t>Australian</w:t>
      </w:r>
      <w:r>
        <w:rPr>
          <w:i/>
          <w:spacing w:val="-11"/>
          <w:sz w:val="23"/>
        </w:rPr>
        <w:t xml:space="preserve"> </w:t>
      </w:r>
      <w:r>
        <w:rPr>
          <w:i/>
          <w:sz w:val="23"/>
        </w:rPr>
        <w:t>Bureau</w:t>
      </w:r>
      <w:r>
        <w:rPr>
          <w:i/>
          <w:spacing w:val="-11"/>
          <w:sz w:val="23"/>
        </w:rPr>
        <w:t xml:space="preserve"> </w:t>
      </w:r>
      <w:r>
        <w:rPr>
          <w:i/>
          <w:sz w:val="23"/>
        </w:rPr>
        <w:t>of</w:t>
      </w:r>
      <w:r>
        <w:rPr>
          <w:i/>
          <w:spacing w:val="-11"/>
          <w:sz w:val="23"/>
        </w:rPr>
        <w:t xml:space="preserve"> </w:t>
      </w:r>
      <w:r>
        <w:rPr>
          <w:i/>
          <w:sz w:val="23"/>
        </w:rPr>
        <w:t>Statistics Act</w:t>
      </w:r>
      <w:r>
        <w:rPr>
          <w:i/>
          <w:spacing w:val="-8"/>
          <w:sz w:val="23"/>
        </w:rPr>
        <w:t xml:space="preserve"> </w:t>
      </w:r>
      <w:r>
        <w:rPr>
          <w:i/>
          <w:sz w:val="23"/>
        </w:rPr>
        <w:t>1975</w:t>
      </w:r>
      <w:r>
        <w:t>.</w:t>
      </w:r>
      <w:r>
        <w:rPr>
          <w:spacing w:val="-5"/>
        </w:rPr>
        <w:t xml:space="preserve"> </w:t>
      </w:r>
      <w:r>
        <w:t>No</w:t>
      </w:r>
      <w:r>
        <w:rPr>
          <w:spacing w:val="-5"/>
        </w:rPr>
        <w:t xml:space="preserve"> </w:t>
      </w:r>
      <w:r>
        <w:t>individual</w:t>
      </w:r>
      <w:r>
        <w:rPr>
          <w:spacing w:val="-5"/>
        </w:rPr>
        <w:t xml:space="preserve"> </w:t>
      </w:r>
      <w:r>
        <w:t>information</w:t>
      </w:r>
      <w:r>
        <w:rPr>
          <w:spacing w:val="-5"/>
        </w:rPr>
        <w:t xml:space="preserve"> </w:t>
      </w:r>
      <w:r>
        <w:t>collected</w:t>
      </w:r>
      <w:r>
        <w:rPr>
          <w:spacing w:val="-5"/>
        </w:rPr>
        <w:t xml:space="preserve"> </w:t>
      </w:r>
      <w:r>
        <w:t>under</w:t>
      </w:r>
      <w:r>
        <w:rPr>
          <w:spacing w:val="-5"/>
        </w:rPr>
        <w:t xml:space="preserve"> </w:t>
      </w:r>
      <w:r>
        <w:t>the</w:t>
      </w:r>
      <w:r>
        <w:rPr>
          <w:spacing w:val="-7"/>
        </w:rPr>
        <w:t xml:space="preserve"> </w:t>
      </w:r>
      <w:r>
        <w:rPr>
          <w:i/>
          <w:sz w:val="23"/>
        </w:rPr>
        <w:t>Census</w:t>
      </w:r>
      <w:r>
        <w:rPr>
          <w:i/>
          <w:spacing w:val="-8"/>
          <w:sz w:val="23"/>
        </w:rPr>
        <w:t xml:space="preserve"> </w:t>
      </w:r>
      <w:r>
        <w:rPr>
          <w:i/>
          <w:sz w:val="23"/>
        </w:rPr>
        <w:t>and</w:t>
      </w:r>
      <w:r>
        <w:rPr>
          <w:i/>
          <w:spacing w:val="-8"/>
          <w:sz w:val="23"/>
        </w:rPr>
        <w:t xml:space="preserve"> </w:t>
      </w:r>
      <w:r>
        <w:rPr>
          <w:i/>
          <w:sz w:val="23"/>
        </w:rPr>
        <w:t>Statistics</w:t>
      </w:r>
      <w:r>
        <w:rPr>
          <w:i/>
          <w:spacing w:val="-8"/>
          <w:sz w:val="23"/>
        </w:rPr>
        <w:t xml:space="preserve"> </w:t>
      </w:r>
      <w:r>
        <w:rPr>
          <w:i/>
          <w:sz w:val="23"/>
        </w:rPr>
        <w:t>Act</w:t>
      </w:r>
      <w:r>
        <w:rPr>
          <w:i/>
          <w:spacing w:val="-8"/>
          <w:sz w:val="23"/>
        </w:rPr>
        <w:t xml:space="preserve"> </w:t>
      </w:r>
      <w:r>
        <w:rPr>
          <w:i/>
          <w:sz w:val="23"/>
        </w:rPr>
        <w:t>1905</w:t>
      </w:r>
      <w:r>
        <w:rPr>
          <w:i/>
          <w:spacing w:val="-7"/>
          <w:sz w:val="23"/>
        </w:rPr>
        <w:t xml:space="preserve"> </w:t>
      </w:r>
      <w:r>
        <w:t>is</w:t>
      </w:r>
      <w:r>
        <w:rPr>
          <w:spacing w:val="-5"/>
        </w:rPr>
        <w:t xml:space="preserve"> </w:t>
      </w:r>
      <w:r>
        <w:t>provided back to custodians for administrative or regulatory purposes. Any discussion of data limitations or weaknesses</w:t>
      </w:r>
      <w:r>
        <w:rPr>
          <w:spacing w:val="-12"/>
        </w:rPr>
        <w:t xml:space="preserve"> </w:t>
      </w:r>
      <w:r>
        <w:t>is</w:t>
      </w:r>
      <w:r>
        <w:rPr>
          <w:spacing w:val="-11"/>
        </w:rPr>
        <w:t xml:space="preserve"> </w:t>
      </w:r>
      <w:r>
        <w:t>in</w:t>
      </w:r>
      <w:r>
        <w:rPr>
          <w:spacing w:val="-11"/>
        </w:rPr>
        <w:t xml:space="preserve"> </w:t>
      </w:r>
      <w:r>
        <w:t>the</w:t>
      </w:r>
      <w:r>
        <w:rPr>
          <w:spacing w:val="-12"/>
        </w:rPr>
        <w:t xml:space="preserve"> </w:t>
      </w:r>
      <w:r>
        <w:t>context</w:t>
      </w:r>
      <w:r>
        <w:rPr>
          <w:spacing w:val="-12"/>
        </w:rPr>
        <w:t xml:space="preserve"> </w:t>
      </w:r>
      <w:r>
        <w:t>of</w:t>
      </w:r>
      <w:r>
        <w:rPr>
          <w:spacing w:val="-12"/>
        </w:rPr>
        <w:t xml:space="preserve"> </w:t>
      </w:r>
      <w:r>
        <w:t>using</w:t>
      </w:r>
      <w:r>
        <w:rPr>
          <w:spacing w:val="-12"/>
        </w:rPr>
        <w:t xml:space="preserve"> </w:t>
      </w:r>
      <w:r>
        <w:t>the</w:t>
      </w:r>
      <w:r>
        <w:rPr>
          <w:spacing w:val="-12"/>
        </w:rPr>
        <w:t xml:space="preserve"> </w:t>
      </w:r>
      <w:r>
        <w:t>data</w:t>
      </w:r>
      <w:r>
        <w:rPr>
          <w:spacing w:val="-11"/>
        </w:rPr>
        <w:t xml:space="preserve"> </w:t>
      </w:r>
      <w:r>
        <w:t>for</w:t>
      </w:r>
      <w:r>
        <w:rPr>
          <w:spacing w:val="-12"/>
        </w:rPr>
        <w:t xml:space="preserve"> </w:t>
      </w:r>
      <w:r>
        <w:t>statistical</w:t>
      </w:r>
      <w:r>
        <w:rPr>
          <w:spacing w:val="-12"/>
        </w:rPr>
        <w:t xml:space="preserve"> </w:t>
      </w:r>
      <w:r>
        <w:t>purposes</w:t>
      </w:r>
      <w:r>
        <w:rPr>
          <w:spacing w:val="-11"/>
        </w:rPr>
        <w:t xml:space="preserve"> </w:t>
      </w:r>
      <w:r>
        <w:t>and</w:t>
      </w:r>
      <w:r>
        <w:rPr>
          <w:spacing w:val="-11"/>
        </w:rPr>
        <w:t xml:space="preserve"> </w:t>
      </w:r>
      <w:r>
        <w:t>is</w:t>
      </w:r>
      <w:r>
        <w:rPr>
          <w:spacing w:val="-11"/>
        </w:rPr>
        <w:t xml:space="preserve"> </w:t>
      </w:r>
      <w:r>
        <w:t>not</w:t>
      </w:r>
      <w:r>
        <w:rPr>
          <w:spacing w:val="-12"/>
        </w:rPr>
        <w:t xml:space="preserve"> </w:t>
      </w:r>
      <w:r>
        <w:t>related</w:t>
      </w:r>
      <w:r>
        <w:rPr>
          <w:spacing w:val="-12"/>
        </w:rPr>
        <w:t xml:space="preserve"> </w:t>
      </w:r>
      <w:r>
        <w:t>to</w:t>
      </w:r>
      <w:r>
        <w:rPr>
          <w:spacing w:val="-11"/>
        </w:rPr>
        <w:t xml:space="preserve"> </w:t>
      </w:r>
      <w:r>
        <w:t>the</w:t>
      </w:r>
      <w:r>
        <w:rPr>
          <w:spacing w:val="-12"/>
        </w:rPr>
        <w:t xml:space="preserve"> </w:t>
      </w:r>
      <w:r>
        <w:t xml:space="preserve">ability of </w:t>
      </w:r>
      <w:r>
        <w:lastRenderedPageBreak/>
        <w:t>the data to support the Australian Taxation Office, Australian Business Register, Department of Social Services and/or Department of Home Affairs</w:t>
      </w:r>
      <w:r w:rsidR="00E14BA1">
        <w:t>’</w:t>
      </w:r>
      <w:r>
        <w:t xml:space="preserve"> core operational requirements.</w:t>
      </w:r>
    </w:p>
    <w:p w14:paraId="773590AA" w14:textId="5B2B2A04" w:rsidR="00605745" w:rsidRPr="00633A0D" w:rsidRDefault="00A8127D" w:rsidP="007A1ADE">
      <w:r>
        <w:t>Legislative</w:t>
      </w:r>
      <w:r>
        <w:rPr>
          <w:spacing w:val="-13"/>
        </w:rPr>
        <w:t xml:space="preserve"> </w:t>
      </w:r>
      <w:r>
        <w:t>requirements</w:t>
      </w:r>
      <w:r>
        <w:rPr>
          <w:spacing w:val="-13"/>
        </w:rPr>
        <w:t xml:space="preserve"> </w:t>
      </w:r>
      <w:r>
        <w:t>to</w:t>
      </w:r>
      <w:r>
        <w:rPr>
          <w:spacing w:val="-12"/>
        </w:rPr>
        <w:t xml:space="preserve"> </w:t>
      </w:r>
      <w:r>
        <w:t>ensure</w:t>
      </w:r>
      <w:r>
        <w:rPr>
          <w:spacing w:val="-12"/>
        </w:rPr>
        <w:t xml:space="preserve"> </w:t>
      </w:r>
      <w:r>
        <w:t>privacy</w:t>
      </w:r>
      <w:r>
        <w:rPr>
          <w:spacing w:val="-12"/>
        </w:rPr>
        <w:t xml:space="preserve"> </w:t>
      </w:r>
      <w:r>
        <w:t>and</w:t>
      </w:r>
      <w:r>
        <w:rPr>
          <w:spacing w:val="-12"/>
        </w:rPr>
        <w:t xml:space="preserve"> </w:t>
      </w:r>
      <w:r>
        <w:t>secrecy</w:t>
      </w:r>
      <w:r>
        <w:rPr>
          <w:spacing w:val="-12"/>
        </w:rPr>
        <w:t xml:space="preserve"> </w:t>
      </w:r>
      <w:r>
        <w:t>of</w:t>
      </w:r>
      <w:r>
        <w:rPr>
          <w:spacing w:val="-12"/>
        </w:rPr>
        <w:t xml:space="preserve"> </w:t>
      </w:r>
      <w:r>
        <w:t>these</w:t>
      </w:r>
      <w:r>
        <w:rPr>
          <w:spacing w:val="-12"/>
        </w:rPr>
        <w:t xml:space="preserve"> </w:t>
      </w:r>
      <w:r>
        <w:t>data</w:t>
      </w:r>
      <w:r>
        <w:rPr>
          <w:spacing w:val="-12"/>
        </w:rPr>
        <w:t xml:space="preserve"> </w:t>
      </w:r>
      <w:r>
        <w:t>have</w:t>
      </w:r>
      <w:r>
        <w:rPr>
          <w:spacing w:val="-12"/>
        </w:rPr>
        <w:t xml:space="preserve"> </w:t>
      </w:r>
      <w:r>
        <w:t>been</w:t>
      </w:r>
      <w:r>
        <w:rPr>
          <w:spacing w:val="-12"/>
        </w:rPr>
        <w:t xml:space="preserve"> </w:t>
      </w:r>
      <w:r>
        <w:t>followed.</w:t>
      </w:r>
      <w:r>
        <w:rPr>
          <w:spacing w:val="-12"/>
        </w:rPr>
        <w:t xml:space="preserve"> </w:t>
      </w:r>
      <w:r>
        <w:t>For</w:t>
      </w:r>
      <w:r>
        <w:rPr>
          <w:spacing w:val="-12"/>
        </w:rPr>
        <w:t xml:space="preserve"> </w:t>
      </w:r>
      <w:r>
        <w:t>access to MADIP and/or BLADE data under Section 16A of the ABS Act 1975 or enabled by section 15 of the</w:t>
      </w:r>
      <w:r>
        <w:rPr>
          <w:spacing w:val="-9"/>
        </w:rPr>
        <w:t xml:space="preserve"> </w:t>
      </w:r>
      <w:r>
        <w:rPr>
          <w:i/>
          <w:sz w:val="23"/>
        </w:rPr>
        <w:t>Census</w:t>
      </w:r>
      <w:r>
        <w:rPr>
          <w:i/>
          <w:spacing w:val="-12"/>
          <w:sz w:val="23"/>
        </w:rPr>
        <w:t xml:space="preserve"> </w:t>
      </w:r>
      <w:r>
        <w:rPr>
          <w:i/>
          <w:sz w:val="23"/>
        </w:rPr>
        <w:t>and</w:t>
      </w:r>
      <w:r>
        <w:rPr>
          <w:i/>
          <w:spacing w:val="-12"/>
          <w:sz w:val="23"/>
        </w:rPr>
        <w:t xml:space="preserve"> </w:t>
      </w:r>
      <w:r>
        <w:rPr>
          <w:i/>
          <w:sz w:val="23"/>
        </w:rPr>
        <w:t>Statistics</w:t>
      </w:r>
      <w:r>
        <w:rPr>
          <w:i/>
          <w:spacing w:val="-12"/>
          <w:sz w:val="23"/>
        </w:rPr>
        <w:t xml:space="preserve"> </w:t>
      </w:r>
      <w:r>
        <w:rPr>
          <w:i/>
          <w:sz w:val="23"/>
        </w:rPr>
        <w:t>(Information</w:t>
      </w:r>
      <w:r>
        <w:rPr>
          <w:i/>
          <w:spacing w:val="-12"/>
          <w:sz w:val="23"/>
        </w:rPr>
        <w:t xml:space="preserve"> </w:t>
      </w:r>
      <w:r>
        <w:rPr>
          <w:i/>
          <w:sz w:val="23"/>
        </w:rPr>
        <w:t>Release</w:t>
      </w:r>
      <w:r>
        <w:rPr>
          <w:i/>
          <w:spacing w:val="-13"/>
          <w:sz w:val="23"/>
        </w:rPr>
        <w:t xml:space="preserve"> </w:t>
      </w:r>
      <w:r>
        <w:rPr>
          <w:i/>
          <w:sz w:val="23"/>
        </w:rPr>
        <w:t>and</w:t>
      </w:r>
      <w:r>
        <w:rPr>
          <w:i/>
          <w:spacing w:val="-12"/>
          <w:sz w:val="23"/>
        </w:rPr>
        <w:t xml:space="preserve"> </w:t>
      </w:r>
      <w:r>
        <w:rPr>
          <w:i/>
          <w:sz w:val="23"/>
        </w:rPr>
        <w:t>Access)</w:t>
      </w:r>
      <w:r>
        <w:rPr>
          <w:i/>
          <w:spacing w:val="-12"/>
          <w:sz w:val="23"/>
        </w:rPr>
        <w:t xml:space="preserve"> </w:t>
      </w:r>
      <w:r>
        <w:rPr>
          <w:i/>
          <w:sz w:val="23"/>
        </w:rPr>
        <w:t>Determination</w:t>
      </w:r>
      <w:r>
        <w:rPr>
          <w:i/>
          <w:spacing w:val="-12"/>
          <w:sz w:val="23"/>
        </w:rPr>
        <w:t xml:space="preserve"> </w:t>
      </w:r>
      <w:r>
        <w:rPr>
          <w:i/>
          <w:sz w:val="23"/>
        </w:rPr>
        <w:t>2018</w:t>
      </w:r>
      <w:r>
        <w:t>,</w:t>
      </w:r>
      <w:r>
        <w:rPr>
          <w:spacing w:val="-9"/>
        </w:rPr>
        <w:t xml:space="preserve"> </w:t>
      </w:r>
      <w:r>
        <w:t>source</w:t>
      </w:r>
      <w:r>
        <w:rPr>
          <w:spacing w:val="-9"/>
        </w:rPr>
        <w:t xml:space="preserve"> </w:t>
      </w:r>
      <w:r>
        <w:t>data</w:t>
      </w:r>
      <w:r>
        <w:rPr>
          <w:spacing w:val="-9"/>
        </w:rPr>
        <w:t xml:space="preserve"> </w:t>
      </w:r>
      <w:r>
        <w:t>are de</w:t>
      </w:r>
      <w:r w:rsidR="00E14BA1">
        <w:noBreakHyphen/>
      </w:r>
      <w:r>
        <w:t>identified</w:t>
      </w:r>
      <w:r>
        <w:rPr>
          <w:spacing w:val="-3"/>
        </w:rPr>
        <w:t xml:space="preserve"> </w:t>
      </w:r>
      <w:r>
        <w:t>and</w:t>
      </w:r>
      <w:r>
        <w:rPr>
          <w:spacing w:val="-3"/>
        </w:rPr>
        <w:t xml:space="preserve"> </w:t>
      </w:r>
      <w:r>
        <w:t>so</w:t>
      </w:r>
      <w:r>
        <w:rPr>
          <w:spacing w:val="-4"/>
        </w:rPr>
        <w:t xml:space="preserve"> </w:t>
      </w:r>
      <w:r>
        <w:t>data</w:t>
      </w:r>
      <w:r>
        <w:rPr>
          <w:spacing w:val="-4"/>
        </w:rPr>
        <w:t xml:space="preserve"> </w:t>
      </w:r>
      <w:r>
        <w:t>about</w:t>
      </w:r>
      <w:r>
        <w:rPr>
          <w:spacing w:val="-4"/>
        </w:rPr>
        <w:t xml:space="preserve"> </w:t>
      </w:r>
      <w:r>
        <w:t>specific</w:t>
      </w:r>
      <w:r>
        <w:rPr>
          <w:spacing w:val="-4"/>
        </w:rPr>
        <w:t xml:space="preserve"> </w:t>
      </w:r>
      <w:r>
        <w:t>individuals</w:t>
      </w:r>
      <w:r>
        <w:rPr>
          <w:spacing w:val="-4"/>
        </w:rPr>
        <w:t xml:space="preserve"> </w:t>
      </w:r>
      <w:r>
        <w:t>has</w:t>
      </w:r>
      <w:r>
        <w:rPr>
          <w:spacing w:val="-4"/>
        </w:rPr>
        <w:t xml:space="preserve"> </w:t>
      </w:r>
      <w:r>
        <w:t>not</w:t>
      </w:r>
      <w:r>
        <w:rPr>
          <w:spacing w:val="-4"/>
        </w:rPr>
        <w:t xml:space="preserve"> </w:t>
      </w:r>
      <w:r>
        <w:t>been</w:t>
      </w:r>
      <w:r>
        <w:rPr>
          <w:spacing w:val="-3"/>
        </w:rPr>
        <w:t xml:space="preserve"> </w:t>
      </w:r>
      <w:r>
        <w:t>viewed</w:t>
      </w:r>
      <w:r>
        <w:rPr>
          <w:spacing w:val="-3"/>
        </w:rPr>
        <w:t xml:space="preserve"> </w:t>
      </w:r>
      <w:r>
        <w:t>in</w:t>
      </w:r>
      <w:r>
        <w:rPr>
          <w:spacing w:val="-3"/>
        </w:rPr>
        <w:t xml:space="preserve"> </w:t>
      </w:r>
      <w:r>
        <w:t>conducting</w:t>
      </w:r>
      <w:r>
        <w:rPr>
          <w:spacing w:val="-4"/>
        </w:rPr>
        <w:t xml:space="preserve"> </w:t>
      </w:r>
      <w:r>
        <w:t>this</w:t>
      </w:r>
      <w:r>
        <w:rPr>
          <w:spacing w:val="-4"/>
        </w:rPr>
        <w:t xml:space="preserve"> </w:t>
      </w:r>
      <w:r>
        <w:t>analysis. In</w:t>
      </w:r>
      <w:r>
        <w:rPr>
          <w:spacing w:val="-7"/>
        </w:rPr>
        <w:t xml:space="preserve"> </w:t>
      </w:r>
      <w:r>
        <w:t>accordance</w:t>
      </w:r>
      <w:r>
        <w:rPr>
          <w:spacing w:val="-7"/>
        </w:rPr>
        <w:t xml:space="preserve"> </w:t>
      </w:r>
      <w:r>
        <w:t>with</w:t>
      </w:r>
      <w:r>
        <w:rPr>
          <w:spacing w:val="-7"/>
        </w:rPr>
        <w:t xml:space="preserve"> </w:t>
      </w:r>
      <w:r>
        <w:t>the</w:t>
      </w:r>
      <w:r>
        <w:rPr>
          <w:spacing w:val="-6"/>
        </w:rPr>
        <w:t xml:space="preserve"> </w:t>
      </w:r>
      <w:r>
        <w:rPr>
          <w:i/>
          <w:sz w:val="23"/>
        </w:rPr>
        <w:t>Census</w:t>
      </w:r>
      <w:r>
        <w:rPr>
          <w:i/>
          <w:spacing w:val="-10"/>
          <w:sz w:val="23"/>
        </w:rPr>
        <w:t xml:space="preserve"> </w:t>
      </w:r>
      <w:r>
        <w:rPr>
          <w:i/>
          <w:sz w:val="23"/>
        </w:rPr>
        <w:t>and</w:t>
      </w:r>
      <w:r>
        <w:rPr>
          <w:i/>
          <w:spacing w:val="-10"/>
          <w:sz w:val="23"/>
        </w:rPr>
        <w:t xml:space="preserve"> </w:t>
      </w:r>
      <w:r>
        <w:rPr>
          <w:i/>
          <w:sz w:val="23"/>
        </w:rPr>
        <w:t>Statistics</w:t>
      </w:r>
      <w:r>
        <w:rPr>
          <w:i/>
          <w:spacing w:val="-10"/>
          <w:sz w:val="23"/>
        </w:rPr>
        <w:t xml:space="preserve"> </w:t>
      </w:r>
      <w:r>
        <w:rPr>
          <w:i/>
          <w:sz w:val="23"/>
        </w:rPr>
        <w:t>Act</w:t>
      </w:r>
      <w:r>
        <w:rPr>
          <w:i/>
          <w:spacing w:val="-10"/>
          <w:sz w:val="23"/>
        </w:rPr>
        <w:t xml:space="preserve"> </w:t>
      </w:r>
      <w:r>
        <w:rPr>
          <w:i/>
          <w:sz w:val="23"/>
        </w:rPr>
        <w:t>1905</w:t>
      </w:r>
      <w:r>
        <w:t>,</w:t>
      </w:r>
      <w:r>
        <w:rPr>
          <w:spacing w:val="-7"/>
        </w:rPr>
        <w:t xml:space="preserve"> </w:t>
      </w:r>
      <w:r>
        <w:t>results</w:t>
      </w:r>
      <w:r>
        <w:rPr>
          <w:spacing w:val="-7"/>
        </w:rPr>
        <w:t xml:space="preserve"> </w:t>
      </w:r>
      <w:r>
        <w:t>have</w:t>
      </w:r>
      <w:r>
        <w:rPr>
          <w:spacing w:val="-7"/>
        </w:rPr>
        <w:t xml:space="preserve"> </w:t>
      </w:r>
      <w:r>
        <w:t>been</w:t>
      </w:r>
      <w:r>
        <w:rPr>
          <w:spacing w:val="-7"/>
        </w:rPr>
        <w:t xml:space="preserve"> </w:t>
      </w:r>
      <w:r>
        <w:t>treated</w:t>
      </w:r>
      <w:r>
        <w:rPr>
          <w:spacing w:val="-7"/>
        </w:rPr>
        <w:t xml:space="preserve"> </w:t>
      </w:r>
      <w:r>
        <w:t>where</w:t>
      </w:r>
      <w:r>
        <w:rPr>
          <w:spacing w:val="-7"/>
        </w:rPr>
        <w:t xml:space="preserve"> </w:t>
      </w:r>
      <w:r>
        <w:t>necessary to ensure that they are not likely to enable identification of a particular person or organis</w:t>
      </w:r>
      <w:r w:rsidR="001E032C">
        <w:t>ation.</w:t>
      </w:r>
    </w:p>
    <w:sectPr w:rsidR="00605745" w:rsidRPr="00633A0D" w:rsidSect="00265853">
      <w:pgSz w:w="11910" w:h="16840"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A935" w14:textId="77777777" w:rsidR="00EE39FA" w:rsidRDefault="00EE39FA" w:rsidP="002E446F">
      <w:r>
        <w:separator/>
      </w:r>
    </w:p>
  </w:endnote>
  <w:endnote w:type="continuationSeparator" w:id="0">
    <w:p w14:paraId="5A6D24FE" w14:textId="77777777" w:rsidR="00EE39FA" w:rsidRDefault="00EE39FA" w:rsidP="002E446F">
      <w:r>
        <w:continuationSeparator/>
      </w:r>
    </w:p>
  </w:endnote>
  <w:endnote w:type="continuationNotice" w:id="1">
    <w:p w14:paraId="7F263B70" w14:textId="77777777" w:rsidR="00EE39FA" w:rsidRDefault="00EE39FA" w:rsidP="00340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Heisei Mincho Std W3">
    <w:altName w:val="Yu Gothic"/>
    <w:charset w:val="80"/>
    <w:family w:val="roman"/>
    <w:pitch w:val="variable"/>
  </w:font>
  <w:font w:name="Meiryo UI">
    <w:altName w:val="Yu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8189" w14:textId="66E2E2D2" w:rsidR="00B55B04" w:rsidRDefault="00CA70A2" w:rsidP="002E446F">
    <w:pPr>
      <w:pStyle w:val="FooterEven"/>
    </w:pPr>
    <w:r>
      <mc:AlternateContent>
        <mc:Choice Requires="wps">
          <w:drawing>
            <wp:anchor distT="0" distB="0" distL="0" distR="0" simplePos="0" relativeHeight="251658247" behindDoc="0" locked="0" layoutInCell="1" allowOverlap="1" wp14:anchorId="330823F2" wp14:editId="3A094684">
              <wp:simplePos x="635" y="635"/>
              <wp:positionH relativeFrom="page">
                <wp:align>center</wp:align>
              </wp:positionH>
              <wp:positionV relativeFrom="page">
                <wp:align>bottom</wp:align>
              </wp:positionV>
              <wp:extent cx="551815" cy="452755"/>
              <wp:effectExtent l="0" t="0" r="635" b="0"/>
              <wp:wrapNone/>
              <wp:docPr id="137827794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9D01312" w14:textId="5E785734"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823F2" id="_x0000_t202" coordsize="21600,21600" o:spt="202" path="m,l,21600r21600,l21600,xe">
              <v:stroke joinstyle="miter"/>
              <v:path gradientshapeok="t" o:connecttype="rect"/>
            </v:shapetype>
            <v:shape id="Text Box 11" o:spid="_x0000_s1028"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19D01312" w14:textId="5E785734"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v:textbox>
              <w10:wrap anchorx="page" anchory="page"/>
            </v:shape>
          </w:pict>
        </mc:Fallback>
      </mc:AlternateContent>
    </w:r>
    <w:r w:rsidR="00B55B04">
      <w:drawing>
        <wp:anchor distT="0" distB="0" distL="114300" distR="114300" simplePos="0" relativeHeight="251658240" behindDoc="1" locked="0" layoutInCell="1" allowOverlap="0" wp14:anchorId="5ED397AF" wp14:editId="0173825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11691300" name="Picture 1116913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1300" name="Picture 1116913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B55B04">
      <w:ptab w:relativeTo="margin" w:alignment="center" w:leader="none"/>
    </w:r>
    <w:r w:rsidR="00B55B04">
      <w:ptab w:relativeTo="margin" w:alignment="right" w:leader="none"/>
    </w:r>
    <w:fldSimple w:instr="STYLEREF  &quot;Heading 1&quot;  \* MERGEFORMAT">
      <w:r w:rsidR="000409DB">
        <w:t>Abstract</w:t>
      </w:r>
    </w:fldSimple>
    <w:r w:rsidR="00B55B04">
      <w:t xml:space="preserve"> | </w:t>
    </w:r>
    <w:r w:rsidR="00B55B04">
      <w:rPr>
        <w:noProof w:val="0"/>
      </w:rPr>
      <w:fldChar w:fldCharType="begin"/>
    </w:r>
    <w:r w:rsidR="00B55B04">
      <w:instrText xml:space="preserve"> PAGE   \* MERGEFORMAT </w:instrText>
    </w:r>
    <w:r w:rsidR="00B55B04">
      <w:rPr>
        <w:noProof w:val="0"/>
      </w:rPr>
      <w:fldChar w:fldCharType="separate"/>
    </w:r>
    <w:r w:rsidR="00B55B04">
      <w:t>3</w:t>
    </w:r>
    <w:r w:rsidR="00B55B04">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D567" w14:textId="77777777" w:rsidR="00A8127D" w:rsidRDefault="00A8127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759069"/>
      <w:docPartObj>
        <w:docPartGallery w:val="Page Numbers (Bottom of Page)"/>
        <w:docPartUnique/>
      </w:docPartObj>
    </w:sdtPr>
    <w:sdtEndPr/>
    <w:sdtContent>
      <w:p w14:paraId="295AF087" w14:textId="77777777" w:rsidR="00265853" w:rsidRDefault="00265853" w:rsidP="00265853">
        <w:pPr>
          <w:pStyle w:val="Footer"/>
          <w:jc w:val="right"/>
          <w:rPr>
            <w:color w:val="auto"/>
            <w:sz w:val="22"/>
          </w:rPr>
        </w:pPr>
        <w:r>
          <w:t xml:space="preserve">| </w:t>
        </w:r>
        <w:r>
          <w:fldChar w:fldCharType="begin"/>
        </w:r>
        <w:r>
          <w:instrText xml:space="preserve"> PAGE   \* MERGEFORMAT </w:instrText>
        </w:r>
        <w:r>
          <w:fldChar w:fldCharType="separate"/>
        </w:r>
        <w:r>
          <w:t>6</w:t>
        </w:r>
        <w:r>
          <w:rPr>
            <w:noProof/>
          </w:rPr>
          <w:fldChar w:fldCharType="end"/>
        </w:r>
        <w:r>
          <w:t xml:space="preserve"> </w:t>
        </w:r>
      </w:p>
    </w:sdtContent>
  </w:sdt>
  <w:p w14:paraId="3EBBFA80" w14:textId="6E429EA6" w:rsidR="005B0ED7" w:rsidRDefault="005B0ED7">
    <w:pPr>
      <w:pStyle w:val="Footer"/>
      <w:jc w:val="right"/>
    </w:pPr>
  </w:p>
  <w:p w14:paraId="5B33343A" w14:textId="77777777" w:rsidR="00A8127D" w:rsidRDefault="00A8127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412505"/>
      <w:docPartObj>
        <w:docPartGallery w:val="Page Numbers (Bottom of Page)"/>
        <w:docPartUnique/>
      </w:docPartObj>
    </w:sdtPr>
    <w:sdtEndPr/>
    <w:sdtContent>
      <w:p w14:paraId="3C55A54B" w14:textId="07FF367A" w:rsidR="00265853" w:rsidRDefault="00265853">
        <w:pPr>
          <w:pStyle w:val="Footer"/>
          <w:jc w:val="right"/>
        </w:pPr>
        <w:r>
          <w:t xml:space="preserve">| 2 </w:t>
        </w:r>
      </w:p>
    </w:sdtContent>
  </w:sdt>
  <w:p w14:paraId="791449C8" w14:textId="77777777" w:rsidR="00A8127D" w:rsidRDefault="00A81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9E63" w14:textId="713AF7EB" w:rsidR="00CA70A2" w:rsidRDefault="00CA70A2">
    <w:pPr>
      <w:pStyle w:val="Footer"/>
    </w:pPr>
    <w:r>
      <w:rPr>
        <w:noProof/>
      </w:rPr>
      <mc:AlternateContent>
        <mc:Choice Requires="wps">
          <w:drawing>
            <wp:anchor distT="0" distB="0" distL="0" distR="0" simplePos="0" relativeHeight="251658248" behindDoc="0" locked="0" layoutInCell="1" allowOverlap="1" wp14:anchorId="7E45D499" wp14:editId="5B8FEBEE">
              <wp:simplePos x="635" y="635"/>
              <wp:positionH relativeFrom="page">
                <wp:align>center</wp:align>
              </wp:positionH>
              <wp:positionV relativeFrom="page">
                <wp:align>bottom</wp:align>
              </wp:positionV>
              <wp:extent cx="551815" cy="452755"/>
              <wp:effectExtent l="0" t="0" r="635" b="0"/>
              <wp:wrapNone/>
              <wp:docPr id="12446882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D42C921" w14:textId="562AB434"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5D49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5.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0D42C921" w14:textId="562AB434"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485A" w14:textId="775A6861" w:rsidR="00B55B04" w:rsidRDefault="00CA70A2" w:rsidP="002E446F">
    <w:pPr>
      <w:pStyle w:val="FooterOdd"/>
    </w:pPr>
    <w:r>
      <w:rPr>
        <w:noProof/>
      </w:rPr>
      <mc:AlternateContent>
        <mc:Choice Requires="wps">
          <w:drawing>
            <wp:anchor distT="0" distB="0" distL="0" distR="0" simplePos="0" relativeHeight="251658246" behindDoc="0" locked="0" layoutInCell="1" allowOverlap="1" wp14:anchorId="5827FF57" wp14:editId="165B0807">
              <wp:simplePos x="904875" y="9620250"/>
              <wp:positionH relativeFrom="page">
                <wp:align>center</wp:align>
              </wp:positionH>
              <wp:positionV relativeFrom="page">
                <wp:align>bottom</wp:align>
              </wp:positionV>
              <wp:extent cx="551815" cy="452755"/>
              <wp:effectExtent l="0" t="0" r="635" b="0"/>
              <wp:wrapNone/>
              <wp:docPr id="61813593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E43823B" w14:textId="0EE7F11F"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7FF57"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4E43823B" w14:textId="0EE7F11F"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v:textbox>
              <w10:wrap anchorx="page" anchory="page"/>
            </v:shape>
          </w:pict>
        </mc:Fallback>
      </mc:AlternateContent>
    </w:r>
    <w:r w:rsidR="00D65732">
      <w:t>Competition Review</w:t>
    </w:r>
    <w:r w:rsidR="00D65732">
      <w:tab/>
    </w:r>
    <w:fldSimple w:instr="STYLEREF  &quot;Heading 1&quot;  \* MERGEFORMAT">
      <w:r w:rsidR="000409DB" w:rsidRPr="000409DB">
        <w:rPr>
          <w:b/>
          <w:bCs/>
          <w:noProof/>
          <w:lang w:val="en-US"/>
        </w:rPr>
        <w:t>Abstract</w:t>
      </w:r>
    </w:fldSimple>
    <w:r w:rsidR="00D65732">
      <w:t xml:space="preserve"> | </w:t>
    </w:r>
    <w:r w:rsidR="00D65732">
      <w:fldChar w:fldCharType="begin"/>
    </w:r>
    <w:r w:rsidR="00D65732">
      <w:instrText xml:space="preserve"> PAGE   \* MERGEFORMAT </w:instrText>
    </w:r>
    <w:r w:rsidR="00D65732">
      <w:fldChar w:fldCharType="separate"/>
    </w:r>
    <w:r w:rsidR="00D65732">
      <w:t>1</w:t>
    </w:r>
    <w:r w:rsidR="00D6573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43D2" w14:textId="6CC16AEE" w:rsidR="00CA70A2" w:rsidRDefault="00CA70A2">
    <w:pPr>
      <w:pStyle w:val="Footer"/>
    </w:pPr>
    <w:r>
      <w:rPr>
        <w:noProof/>
      </w:rPr>
      <mc:AlternateContent>
        <mc:Choice Requires="wps">
          <w:drawing>
            <wp:anchor distT="0" distB="0" distL="0" distR="0" simplePos="0" relativeHeight="251658249" behindDoc="0" locked="0" layoutInCell="1" allowOverlap="1" wp14:anchorId="533017C2" wp14:editId="0D1EF372">
              <wp:simplePos x="635" y="635"/>
              <wp:positionH relativeFrom="page">
                <wp:align>center</wp:align>
              </wp:positionH>
              <wp:positionV relativeFrom="page">
                <wp:align>bottom</wp:align>
              </wp:positionV>
              <wp:extent cx="551815" cy="452755"/>
              <wp:effectExtent l="0" t="0" r="635" b="0"/>
              <wp:wrapNone/>
              <wp:docPr id="171774420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F58280" w14:textId="0D9C3348"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3017C2" id="_x0000_t202" coordsize="21600,21600" o:spt="202" path="m,l,21600r21600,l21600,xe">
              <v:stroke joinstyle="miter"/>
              <v:path gradientshapeok="t" o:connecttype="rect"/>
            </v:shapetype>
            <v:shape id="Text Box 14" o:spid="_x0000_s1033" type="#_x0000_t202" alt="OFFICIAL" style="position:absolute;left:0;text-align:left;margin-left:0;margin-top:0;width:43.45pt;height:35.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VSDgIAABwEAAAOAAAAZHJzL2Uyb0RvYy54bWysU8Fu2zAMvQ/YPwi6L7aDee2MOEXWIsOA&#10;oC2QDj0rshQbkERBUmJnXz9KjpOt22nYRaZJ6pF8fFrcDVqRo3C+A1PTYpZTIgyHpjP7mn5/WX+4&#10;pcQHZhqmwIianoSnd8v37xa9rcQcWlCNcARBjK96W9M2BFtlmeet0MzPwAqDQQlOs4C/bp81jvWI&#10;rlU2z/NPWQ+usQ648B69D2OQLhO+lIKHJym9CETVFHsL6XTp3MUzWy5YtXfMth0/t8H+oQvNOoNF&#10;L1APLDBycN0fULrjDjzIMOOgM5Cy4yLNgNMU+Ztpti2zIs2C5Hh7ocn/P1j+eNzaZ0fC8AUGXGAk&#10;pLe+8uiM8wzS6fjFTgnGkcLThTYxBMLRWZbFbVFSwjH0sZzflGVEya6XrfPhqwBNolFTh1tJZLHj&#10;xocxdUqJtQysO6XSZpT5zYGY0ZNdO4xWGHYD6Zqa3kzd76A54VAOxn17y9cdlt4wH56ZwwXjHCja&#10;8ISHVNDXFM4WJS24H3/zx3zkHaOU9CiYmhpUNCXqm8F9RG1NhpuMXTKKz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HBYVUg4CAAAc&#10;BAAADgAAAAAAAAAAAAAAAAAuAgAAZHJzL2Uyb0RvYy54bWxQSwECLQAUAAYACAAAACEA763esdsA&#10;AAADAQAADwAAAAAAAAAAAAAAAABoBAAAZHJzL2Rvd25yZXYueG1sUEsFBgAAAAAEAAQA8wAAAHAF&#10;AAAAAA==&#10;" filled="f" stroked="f">
              <v:textbox style="mso-fit-shape-to-text:t" inset="0,0,0,15pt">
                <w:txbxContent>
                  <w:p w14:paraId="48F58280" w14:textId="0D9C3348"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129D" w14:textId="5B768D52" w:rsidR="00B053E4" w:rsidRDefault="00B053E4" w:rsidP="00103F3C">
    <w:pPr>
      <w:pStyle w:val="FooterOd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6308" w14:textId="346CA30F" w:rsidR="00B053E4" w:rsidRPr="00DA6A13" w:rsidRDefault="00B053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526E" w14:textId="153884D2" w:rsidR="003F00AC" w:rsidRDefault="00CA70A2" w:rsidP="002E446F">
    <w:pPr>
      <w:pStyle w:val="FooterEven"/>
      <w:rPr>
        <w:position w:val="-8"/>
      </w:rPr>
    </w:pPr>
    <w:r>
      <mc:AlternateContent>
        <mc:Choice Requires="wps">
          <w:drawing>
            <wp:anchor distT="0" distB="0" distL="0" distR="0" simplePos="0" relativeHeight="251658253" behindDoc="0" locked="0" layoutInCell="1" allowOverlap="1" wp14:anchorId="6C16946D" wp14:editId="3FFFE05B">
              <wp:simplePos x="635" y="635"/>
              <wp:positionH relativeFrom="page">
                <wp:align>center</wp:align>
              </wp:positionH>
              <wp:positionV relativeFrom="page">
                <wp:align>bottom</wp:align>
              </wp:positionV>
              <wp:extent cx="551815" cy="452755"/>
              <wp:effectExtent l="0" t="0" r="635" b="0"/>
              <wp:wrapNone/>
              <wp:docPr id="43333663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BAD910A" w14:textId="4CA215C2"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6946D" id="_x0000_t202" coordsize="21600,21600" o:spt="202" path="m,l,21600r21600,l21600,xe">
              <v:stroke joinstyle="miter"/>
              <v:path gradientshapeok="t" o:connecttype="rect"/>
            </v:shapetype>
            <v:shape id="Text Box 17" o:spid="_x0000_s1035" type="#_x0000_t202" alt="OFFICIAL" style="position:absolute;margin-left:0;margin-top:0;width:43.45pt;height:35.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7BAD910A" w14:textId="4CA215C2"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v:textbox>
              <w10:wrap anchorx="page" anchory="page"/>
            </v:shape>
          </w:pict>
        </mc:Fallback>
      </mc:AlternateContent>
    </w:r>
    <w:r w:rsidR="003F00AC">
      <w:t xml:space="preserve"> </w:t>
    </w:r>
    <w:r w:rsidR="003F00AC">
      <w:rPr>
        <w:noProof w:val="0"/>
      </w:rPr>
      <w:fldChar w:fldCharType="begin"/>
    </w:r>
    <w:r w:rsidR="003F00AC">
      <w:instrText xml:space="preserve"> PAGE   \* MERGEFORMAT </w:instrText>
    </w:r>
    <w:r w:rsidR="003F00AC">
      <w:rPr>
        <w:noProof w:val="0"/>
      </w:rPr>
      <w:fldChar w:fldCharType="separate"/>
    </w:r>
    <w:r w:rsidR="003F00AC">
      <w:rPr>
        <w:noProof w:val="0"/>
      </w:rPr>
      <w:t>2</w:t>
    </w:r>
    <w:r w:rsidR="003F00AC">
      <w:fldChar w:fldCharType="end"/>
    </w:r>
    <w:r w:rsidR="003F00AC">
      <w:t xml:space="preserve"> | </w:t>
    </w:r>
    <w:fldSimple w:instr="STYLEREF  &quot;Heading 1&quot;  \* MERGEFORMAT">
      <w:r w:rsidR="000409DB">
        <w:t>Abstract</w:t>
      </w:r>
    </w:fldSimple>
    <w:r w:rsidR="003F00AC">
      <w:tab/>
    </w:r>
    <w:r w:rsidR="003F00AC">
      <w:rPr>
        <w:position w:val="-8"/>
      </w:rPr>
      <w:t>Competition Review</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BB64" w14:textId="72398B70" w:rsidR="003F00AC" w:rsidRDefault="0090417D" w:rsidP="002E446F">
    <w:pPr>
      <w:pStyle w:val="FooterOdd"/>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DEDC" w14:textId="170F6978" w:rsidR="003F00AC" w:rsidRDefault="00CA70A2" w:rsidP="002E446F">
    <w:pPr>
      <w:pStyle w:val="Footer"/>
    </w:pPr>
    <w:r>
      <w:rPr>
        <w:noProof/>
      </w:rPr>
      <mc:AlternateContent>
        <mc:Choice Requires="wps">
          <w:drawing>
            <wp:anchor distT="0" distB="0" distL="0" distR="0" simplePos="0" relativeHeight="251658255" behindDoc="0" locked="0" layoutInCell="1" allowOverlap="1" wp14:anchorId="454DDC16" wp14:editId="52C53DC9">
              <wp:simplePos x="635" y="635"/>
              <wp:positionH relativeFrom="page">
                <wp:align>center</wp:align>
              </wp:positionH>
              <wp:positionV relativeFrom="page">
                <wp:align>bottom</wp:align>
              </wp:positionV>
              <wp:extent cx="551815" cy="452755"/>
              <wp:effectExtent l="0" t="0" r="635" b="0"/>
              <wp:wrapNone/>
              <wp:docPr id="155866810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21BF5A7" w14:textId="4C1EFB1B" w:rsidR="00CA70A2" w:rsidRPr="00CA70A2" w:rsidRDefault="00CA70A2" w:rsidP="00CA70A2">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DDC16" id="_x0000_t202" coordsize="21600,21600" o:spt="202" path="m,l,21600r21600,l21600,xe">
              <v:stroke joinstyle="miter"/>
              <v:path gradientshapeok="t" o:connecttype="rect"/>
            </v:shapetype>
            <v:shape id="Text Box 16" o:spid="_x0000_s1037" type="#_x0000_t202" alt="OFFICIAL" style="position:absolute;left:0;text-align:left;margin-left:0;margin-top:0;width:43.45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Yc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aX9HTQnnMrBuHBv+brD2hvmwzNzuGEcBFUb&#10;nvCQCvqawtmipAX342/+mI/EY5SSHhVTU4OSpkR9M7iQKK7JcJOxS0Zxm5c5xs1B3wPqsMAnYXky&#10;0euCmkzpQL+inlexEIaY4ViuprvJvA+jdPE9cLFapSTUkWVhY7aWR+jIVyTzZXhlzp4ZD7iqR5jk&#10;xKo3xI+58aa3q0NA+tNWIrcjkWfKUYNpr+f3EkX+63/Kur7q5U8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23H2HA4CAAAd&#10;BAAADgAAAAAAAAAAAAAAAAAuAgAAZHJzL2Uyb0RvYy54bWxQSwECLQAUAAYACAAAACEA763esdsA&#10;AAADAQAADwAAAAAAAAAAAAAAAABoBAAAZHJzL2Rvd25yZXYueG1sUEsFBgAAAAAEAAQA8wAAAHAF&#10;AAAAAA==&#10;" filled="f" stroked="f">
              <v:textbox style="mso-fit-shape-to-text:t" inset="0,0,0,15pt">
                <w:txbxContent>
                  <w:p w14:paraId="021BF5A7" w14:textId="4C1EFB1B" w:rsidR="00CA70A2" w:rsidRPr="00CA70A2" w:rsidRDefault="00CA70A2" w:rsidP="00CA70A2">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27FD" w14:textId="77777777" w:rsidR="00EE39FA" w:rsidRPr="00ED5A20" w:rsidRDefault="00EE39FA" w:rsidP="002E446F">
      <w:r w:rsidRPr="00ED5A20">
        <w:separator/>
      </w:r>
    </w:p>
  </w:footnote>
  <w:footnote w:type="continuationSeparator" w:id="0">
    <w:p w14:paraId="69819FB7" w14:textId="77777777" w:rsidR="00EE39FA" w:rsidRPr="00B737EB" w:rsidRDefault="00EE39FA" w:rsidP="002E446F">
      <w:r w:rsidRPr="00B737EB">
        <w:continuationSeparator/>
      </w:r>
    </w:p>
  </w:footnote>
  <w:footnote w:type="continuationNotice" w:id="1">
    <w:p w14:paraId="1E1C16E5" w14:textId="77777777" w:rsidR="00EE39FA" w:rsidRDefault="00EE39FA" w:rsidP="003404A8"/>
  </w:footnote>
  <w:footnote w:id="2">
    <w:p w14:paraId="41753AD0" w14:textId="54F6E254" w:rsidR="009E52B7" w:rsidRPr="00E301F7" w:rsidRDefault="009E52B7" w:rsidP="00E301F7">
      <w:pPr>
        <w:pStyle w:val="FootnoteText"/>
        <w:rPr>
          <w:rStyle w:val="FootnoteReference"/>
          <w:sz w:val="20"/>
        </w:rPr>
      </w:pPr>
      <w:r w:rsidRPr="00FC4C16">
        <w:rPr>
          <w:rStyle w:val="FootnoteReference"/>
          <w:sz w:val="20"/>
        </w:rPr>
        <w:footnoteRef/>
      </w:r>
      <w:r w:rsidRPr="00E301F7">
        <w:rPr>
          <w:rStyle w:val="FootnoteReference"/>
          <w:sz w:val="20"/>
        </w:rPr>
        <w:t xml:space="preserve"> </w:t>
      </w:r>
      <w:r w:rsidR="00B84634" w:rsidRPr="00FC4C16">
        <w:tab/>
      </w:r>
      <w:r w:rsidRPr="00E301F7">
        <w:rPr>
          <w:rStyle w:val="FootnoteReference"/>
          <w:sz w:val="20"/>
        </w:rPr>
        <w:t>For a discussion of the Australian productivity slowdown, and its relationship to household consumption and incomes, see Plumb (2025) and Duretto, Hambur and Majeed (2022)</w:t>
      </w:r>
    </w:p>
  </w:footnote>
  <w:footnote w:id="3">
    <w:p w14:paraId="1606A0E1" w14:textId="1159B77D" w:rsidR="00016844" w:rsidRPr="00E301F7" w:rsidRDefault="009E52B7" w:rsidP="00E301F7">
      <w:pPr>
        <w:pStyle w:val="FootnoteText"/>
        <w:rPr>
          <w:rStyle w:val="FootnoteReference"/>
          <w:sz w:val="20"/>
        </w:rPr>
      </w:pPr>
      <w:r w:rsidRPr="00FC4C16">
        <w:rPr>
          <w:rStyle w:val="FootnoteReference"/>
          <w:sz w:val="20"/>
        </w:rPr>
        <w:footnoteRef/>
      </w:r>
      <w:r w:rsidRPr="00E301F7">
        <w:rPr>
          <w:rStyle w:val="FootnoteReference"/>
          <w:sz w:val="20"/>
        </w:rPr>
        <w:t xml:space="preserve"> </w:t>
      </w:r>
      <w:r w:rsidR="00B84634" w:rsidRPr="00FC4C16">
        <w:tab/>
      </w:r>
      <w:r w:rsidR="00016844" w:rsidRPr="00E301F7">
        <w:rPr>
          <w:rStyle w:val="FootnoteReference"/>
          <w:sz w:val="20"/>
        </w:rPr>
        <w:t>It is important to note that theoretically greater competition can lead to more or less innovation and investment, depending on the exact market structure. For example, market power can raise the potential profits from innovation and therefore incentivise innovative activity (</w:t>
      </w:r>
      <w:r w:rsidR="00016844" w:rsidRPr="00E301F7">
        <w:rPr>
          <w:rStyle w:val="FootnoteReference"/>
          <w:sz w:val="20"/>
        </w:rPr>
        <w:t>Agion et al 2005). Though empirically in Australia it has been found to weigh on innovation.</w:t>
      </w:r>
    </w:p>
    <w:p w14:paraId="7EDA85D5" w14:textId="17569974" w:rsidR="009E52B7" w:rsidRPr="00FC4C16" w:rsidRDefault="009E52B7" w:rsidP="00C55A3F">
      <w:pPr>
        <w:pStyle w:val="FootnoteText"/>
        <w:ind w:left="0" w:firstLine="0"/>
      </w:pPr>
    </w:p>
  </w:footnote>
  <w:footnote w:id="4">
    <w:p w14:paraId="091A17D9" w14:textId="55ED5145" w:rsidR="00D27692" w:rsidRPr="00E301F7" w:rsidRDefault="00D27692">
      <w:pPr>
        <w:pStyle w:val="FootnoteText"/>
        <w:rPr>
          <w:rStyle w:val="FootnoteReference"/>
          <w:sz w:val="20"/>
        </w:rPr>
      </w:pPr>
      <w:r w:rsidRPr="00E301F7">
        <w:rPr>
          <w:rStyle w:val="FootnoteReference"/>
          <w:sz w:val="20"/>
        </w:rPr>
        <w:footnoteRef/>
      </w:r>
      <w:r w:rsidRPr="00E301F7">
        <w:rPr>
          <w:rStyle w:val="FootnoteReference"/>
          <w:sz w:val="20"/>
        </w:rPr>
        <w:t xml:space="preserve"> </w:t>
      </w:r>
      <w:r w:rsidR="0026067D" w:rsidRPr="00FC4C16">
        <w:tab/>
      </w:r>
      <w:r w:rsidRPr="00E301F7">
        <w:rPr>
          <w:rStyle w:val="FootnoteReference"/>
          <w:sz w:val="20"/>
        </w:rPr>
        <w:t>More precisely, they used a revenue, rather than quantity</w:t>
      </w:r>
      <w:r w:rsidR="00E14BA1">
        <w:rPr>
          <w:rStyle w:val="FootnoteReference"/>
          <w:sz w:val="20"/>
        </w:rPr>
        <w:noBreakHyphen/>
      </w:r>
      <w:r w:rsidRPr="00E301F7">
        <w:rPr>
          <w:rStyle w:val="FootnoteReference"/>
          <w:sz w:val="20"/>
        </w:rPr>
        <w:t>based measure of productivity.</w:t>
      </w:r>
    </w:p>
  </w:footnote>
  <w:footnote w:id="5">
    <w:p w14:paraId="132C5E52" w14:textId="77777777" w:rsidR="007E0FEA" w:rsidRPr="00FC4C16" w:rsidRDefault="007E0FEA" w:rsidP="007E0FEA">
      <w:pPr>
        <w:pStyle w:val="FootnoteText"/>
      </w:pPr>
      <w:r w:rsidRPr="00E301F7">
        <w:rPr>
          <w:rStyle w:val="FootnoteReference"/>
          <w:sz w:val="20"/>
        </w:rPr>
        <w:footnoteRef/>
      </w:r>
      <w:r w:rsidRPr="00E301F7">
        <w:rPr>
          <w:rStyle w:val="FootnoteReference"/>
          <w:sz w:val="20"/>
        </w:rPr>
        <w:t xml:space="preserve"> </w:t>
      </w:r>
      <w:r w:rsidRPr="00E301F7">
        <w:rPr>
          <w:rStyle w:val="FootnoteReference"/>
          <w:sz w:val="20"/>
        </w:rPr>
        <w:tab/>
        <w:t>This is similar to the argument made by Haltiwanger, Kulick and Syverson (2018) that much of the distortions in the Hsieh and Klenow (2009) may not be true sign of inefficiency, but rather, for example, demand shifts.</w:t>
      </w:r>
    </w:p>
  </w:footnote>
  <w:footnote w:id="6">
    <w:p w14:paraId="187E9F64" w14:textId="024A5783" w:rsidR="00B11A4A" w:rsidRPr="00FC4C16" w:rsidRDefault="00B11A4A">
      <w:pPr>
        <w:pStyle w:val="FootnoteText"/>
      </w:pPr>
      <w:r w:rsidRPr="00E301F7">
        <w:rPr>
          <w:rStyle w:val="FootnoteReference"/>
          <w:sz w:val="20"/>
        </w:rPr>
        <w:footnoteRef/>
      </w:r>
      <w:r w:rsidRPr="00FC4C16">
        <w:t xml:space="preserve"> </w:t>
      </w:r>
      <w:r w:rsidRPr="00FC4C16">
        <w:tab/>
        <w:t>Hambur and Andrews (2023) make a similar finding for capital and total</w:t>
      </w:r>
      <w:r w:rsidR="00E14BA1">
        <w:noBreakHyphen/>
      </w:r>
      <w:r w:rsidRPr="00FC4C16">
        <w:t>factor productivity.</w:t>
      </w:r>
    </w:p>
  </w:footnote>
  <w:footnote w:id="7">
    <w:p w14:paraId="7B57FF24" w14:textId="39E0F1C1" w:rsidR="007E0FEA" w:rsidRPr="00FC4C16" w:rsidRDefault="007E0FEA" w:rsidP="007E0FEA">
      <w:pPr>
        <w:pStyle w:val="FootnoteText"/>
      </w:pPr>
      <w:r w:rsidRPr="00E301F7">
        <w:rPr>
          <w:rStyle w:val="FootnoteReference"/>
          <w:sz w:val="20"/>
        </w:rPr>
        <w:footnoteRef/>
      </w:r>
      <w:r w:rsidRPr="00FC4C16">
        <w:t xml:space="preserve"> </w:t>
      </w:r>
      <w:r w:rsidRPr="00FC4C16">
        <w:tab/>
        <w:t xml:space="preserve">That said, it does capture some dimensions of innovation, </w:t>
      </w:r>
      <w:r w:rsidR="00AB71FC" w:rsidRPr="00FC4C16">
        <w:t xml:space="preserve">particularly </w:t>
      </w:r>
      <w:r w:rsidRPr="00FC4C16">
        <w:t>through firm entry and related gains from new varieties.</w:t>
      </w:r>
    </w:p>
  </w:footnote>
  <w:footnote w:id="8">
    <w:p w14:paraId="24DE1B31" w14:textId="2FB3B38C" w:rsidR="00B65173" w:rsidRPr="00FC4C16" w:rsidRDefault="00B65173">
      <w:pPr>
        <w:pStyle w:val="FootnoteText"/>
      </w:pPr>
      <w:r w:rsidRPr="00E301F7">
        <w:rPr>
          <w:rStyle w:val="FootnoteReference"/>
          <w:sz w:val="20"/>
        </w:rPr>
        <w:footnoteRef/>
      </w:r>
      <w:r w:rsidRPr="00FC4C16">
        <w:t xml:space="preserve"> </w:t>
      </w:r>
      <w:r w:rsidR="00C021BF" w:rsidRPr="00FC4C16">
        <w:tab/>
      </w:r>
      <w:r w:rsidRPr="00FC4C16">
        <w:t>Alternatively they can be expressed as labour</w:t>
      </w:r>
      <w:r w:rsidR="00E14BA1">
        <w:noBreakHyphen/>
      </w:r>
      <w:r w:rsidRPr="00FC4C16">
        <w:t xml:space="preserve"> or input</w:t>
      </w:r>
      <w:r w:rsidR="00E14BA1">
        <w:noBreakHyphen/>
      </w:r>
      <w:r w:rsidRPr="00FC4C16">
        <w:t>weighted arithmetic averages.</w:t>
      </w:r>
    </w:p>
  </w:footnote>
  <w:footnote w:id="9">
    <w:p w14:paraId="0031801E" w14:textId="0BF53640" w:rsidR="00C62615" w:rsidRPr="00FC4C16" w:rsidRDefault="00C62615">
      <w:pPr>
        <w:pStyle w:val="FootnoteText"/>
      </w:pPr>
      <w:r w:rsidRPr="00E301F7">
        <w:rPr>
          <w:rStyle w:val="FootnoteReference"/>
          <w:sz w:val="20"/>
        </w:rPr>
        <w:footnoteRef/>
      </w:r>
      <w:r w:rsidRPr="00FC4C16">
        <w:t xml:space="preserve"> </w:t>
      </w:r>
      <w:r w:rsidRPr="00FC4C16">
        <w:tab/>
        <w:t>EMX argue that the input</w:t>
      </w:r>
      <w:r w:rsidR="00E14BA1">
        <w:noBreakHyphen/>
      </w:r>
      <w:r w:rsidRPr="00FC4C16">
        <w:t>weighted and harmonic sales</w:t>
      </w:r>
      <w:r w:rsidR="00E14BA1">
        <w:noBreakHyphen/>
      </w:r>
      <w:r w:rsidRPr="00FC4C16">
        <w:t>weighted averages should be identical. This relies on certain assumption</w:t>
      </w:r>
      <w:r w:rsidR="00F1328B" w:rsidRPr="00FC4C16">
        <w:t>s</w:t>
      </w:r>
      <w:r w:rsidRPr="00FC4C16">
        <w:t>, including a common elasticity of output with respect to value</w:t>
      </w:r>
      <w:r w:rsidR="00E14BA1">
        <w:noBreakHyphen/>
      </w:r>
      <w:r w:rsidRPr="00FC4C16">
        <w:t xml:space="preserve">added and wage rate, which may not actually hold in the data and </w:t>
      </w:r>
      <w:r w:rsidR="004F7E58">
        <w:t>mark</w:t>
      </w:r>
      <w:r w:rsidR="00E14BA1">
        <w:noBreakHyphen/>
      </w:r>
      <w:r w:rsidR="004F7E58">
        <w:t>up</w:t>
      </w:r>
      <w:r w:rsidRPr="00FC4C16">
        <w:t xml:space="preserve"> estimation.</w:t>
      </w:r>
    </w:p>
  </w:footnote>
  <w:footnote w:id="10">
    <w:p w14:paraId="06B404C5" w14:textId="36310F29" w:rsidR="00575D3D" w:rsidRPr="00FC4C16" w:rsidRDefault="00575D3D">
      <w:pPr>
        <w:pStyle w:val="FootnoteText"/>
      </w:pPr>
      <w:r w:rsidRPr="00E301F7">
        <w:rPr>
          <w:rStyle w:val="FootnoteReference"/>
          <w:sz w:val="20"/>
        </w:rPr>
        <w:footnoteRef/>
      </w:r>
      <w:r w:rsidRPr="00FC4C16">
        <w:t xml:space="preserve"> </w:t>
      </w:r>
      <w:r w:rsidRPr="00FC4C16">
        <w:tab/>
        <w:t>The exit rate is significantly below the actual overall exit rate for the Australian economy, which tends to be around 10</w:t>
      </w:r>
      <w:r w:rsidR="00E14BA1">
        <w:noBreakHyphen/>
      </w:r>
      <w:r w:rsidRPr="00FC4C16">
        <w:t>15 per cent (</w:t>
      </w:r>
      <w:r w:rsidR="0049220E" w:rsidRPr="00FC4C16">
        <w:t>depending on</w:t>
      </w:r>
      <w:r w:rsidRPr="00FC4C16">
        <w:t xml:space="preserve"> if non</w:t>
      </w:r>
      <w:r w:rsidR="00E14BA1">
        <w:noBreakHyphen/>
      </w:r>
      <w:r w:rsidRPr="00FC4C16">
        <w:t>employing firms are included). But EMX target an employment weighted metric</w:t>
      </w:r>
      <w:r w:rsidR="00E14BA1">
        <w:t xml:space="preserve"> – </w:t>
      </w:r>
      <w:r w:rsidRPr="00FC4C16">
        <w:t xml:space="preserve">the share of employment by previously existing firms. Using ABS Counts of Australian Businesses data on exits by firm </w:t>
      </w:r>
      <w:r w:rsidR="0049220E" w:rsidRPr="00FC4C16">
        <w:t>size and</w:t>
      </w:r>
      <w:r w:rsidRPr="00FC4C16">
        <w:t xml:space="preserve"> taking firms to be in the middle of each employment size bucket, leads to quite a similar number to EMX.</w:t>
      </w:r>
    </w:p>
  </w:footnote>
  <w:footnote w:id="11">
    <w:p w14:paraId="5422E7D8" w14:textId="71451C22" w:rsidR="002C4D8E" w:rsidRPr="00FC4C16" w:rsidRDefault="002C4D8E" w:rsidP="002C4D8E">
      <w:pPr>
        <w:pStyle w:val="FootnoteText"/>
      </w:pPr>
      <w:r w:rsidRPr="00CC5F4F">
        <w:rPr>
          <w:rStyle w:val="FootnoteReference"/>
          <w:sz w:val="20"/>
        </w:rPr>
        <w:footnoteRef/>
      </w:r>
      <w:r w:rsidRPr="00FC4C16">
        <w:t xml:space="preserve"> </w:t>
      </w:r>
      <w:r w:rsidRPr="00FC4C16">
        <w:tab/>
        <w:t>It</w:t>
      </w:r>
      <w:r w:rsidR="00E14BA1">
        <w:t>’</w:t>
      </w:r>
      <w:r w:rsidRPr="00FC4C16">
        <w:t>s also worth noting that in the data, a non</w:t>
      </w:r>
      <w:r w:rsidR="00E14BA1">
        <w:noBreakHyphen/>
      </w:r>
      <w:r w:rsidRPr="00FC4C16">
        <w:t xml:space="preserve">negligible share of firms </w:t>
      </w:r>
      <w:r w:rsidRPr="00FC4C16">
        <w:t xml:space="preserve">have very low or zero </w:t>
      </w:r>
      <w:r w:rsidR="0054155F">
        <w:t>mark</w:t>
      </w:r>
      <w:r w:rsidR="00E14BA1">
        <w:noBreakHyphen/>
      </w:r>
      <w:r w:rsidR="0054155F">
        <w:t>ups</w:t>
      </w:r>
      <w:r w:rsidRPr="00FC4C16">
        <w:t>. The model does not allow for this.</w:t>
      </w:r>
    </w:p>
  </w:footnote>
  <w:footnote w:id="12">
    <w:p w14:paraId="36DE998A" w14:textId="0C301B91" w:rsidR="00C60F7F" w:rsidRPr="00FC4C16" w:rsidRDefault="00C60F7F">
      <w:pPr>
        <w:pStyle w:val="FootnoteText"/>
      </w:pPr>
      <w:r w:rsidRPr="00E301F7">
        <w:rPr>
          <w:rStyle w:val="FootnoteReference"/>
          <w:sz w:val="20"/>
        </w:rPr>
        <w:footnoteRef/>
      </w:r>
      <w:r w:rsidRPr="00FC4C16">
        <w:t xml:space="preserve"> </w:t>
      </w:r>
      <w:r w:rsidRPr="00FC4C16">
        <w:tab/>
        <w:t>Note that value</w:t>
      </w:r>
      <w:r w:rsidR="00E14BA1">
        <w:noBreakHyphen/>
      </w:r>
      <w:r w:rsidRPr="00FC4C16">
        <w:t xml:space="preserve">added shares are also allowed to vary across sectors. These are taken from the ABS </w:t>
      </w:r>
      <w:r w:rsidR="00E14BA1">
        <w:t>‘</w:t>
      </w:r>
      <w:r w:rsidRPr="00FC4C16">
        <w:t>Estimates of Multifactor</w:t>
      </w:r>
      <w:r w:rsidR="00446E4C" w:rsidRPr="00FC4C16">
        <w:t xml:space="preserve"> Product</w:t>
      </w:r>
      <w:r w:rsidR="00CA31C5" w:rsidRPr="00FC4C16">
        <w:t>ivity</w:t>
      </w:r>
      <w:r w:rsidR="00E14BA1">
        <w:t>’</w:t>
      </w:r>
      <w:r w:rsidR="00CA31C5" w:rsidRPr="00FC4C16">
        <w:t>.</w:t>
      </w:r>
    </w:p>
  </w:footnote>
  <w:footnote w:id="13">
    <w:p w14:paraId="17E20078" w14:textId="6D6491E0" w:rsidR="00E15214" w:rsidRPr="00FC4C16" w:rsidRDefault="00E15214">
      <w:pPr>
        <w:pStyle w:val="FootnoteText"/>
      </w:pPr>
      <w:r w:rsidRPr="00E301F7">
        <w:rPr>
          <w:rStyle w:val="FootnoteReference"/>
          <w:sz w:val="20"/>
        </w:rPr>
        <w:footnoteRef/>
      </w:r>
      <w:r w:rsidRPr="00FC4C16">
        <w:t xml:space="preserve"> </w:t>
      </w:r>
      <w:r w:rsidRPr="00FC4C16">
        <w:tab/>
        <w:t xml:space="preserve">More precisely, quantities go very quickly towards infinity as </w:t>
      </w:r>
      <w:r w:rsidR="0054155F">
        <w:t>mark</w:t>
      </w:r>
      <w:r w:rsidR="00E14BA1">
        <w:noBreakHyphen/>
      </w:r>
      <w:r w:rsidR="0054155F">
        <w:t>ups</w:t>
      </w:r>
      <w:r w:rsidRPr="00FC4C16">
        <w:t xml:space="preserve"> go towards zero.</w:t>
      </w:r>
    </w:p>
  </w:footnote>
  <w:footnote w:id="14">
    <w:p w14:paraId="4A05B9C6" w14:textId="333DEC0D" w:rsidR="00E15214" w:rsidRPr="00FC4C16" w:rsidRDefault="00E15214">
      <w:pPr>
        <w:pStyle w:val="FootnoteText"/>
      </w:pPr>
      <w:r w:rsidRPr="00E301F7">
        <w:rPr>
          <w:rStyle w:val="FootnoteReference"/>
          <w:sz w:val="20"/>
        </w:rPr>
        <w:footnoteRef/>
      </w:r>
      <w:r w:rsidRPr="00FC4C16">
        <w:t xml:space="preserve"> </w:t>
      </w:r>
      <w:r w:rsidRPr="00FC4C16">
        <w:tab/>
        <w:t>Some caution should be taken in interpreting the value</w:t>
      </w:r>
      <w:r w:rsidR="00E14BA1">
        <w:noBreakHyphen/>
      </w:r>
      <w:r w:rsidRPr="00FC4C16">
        <w:t>added cost estimates, as despite using different material shares, we have not allowed the elasticity of output with respect to value add to differ as estimates do not currently exist by sector.</w:t>
      </w:r>
    </w:p>
  </w:footnote>
  <w:footnote w:id="15">
    <w:p w14:paraId="6A266722" w14:textId="3A328945" w:rsidR="00CF42C1" w:rsidRPr="00FC4C16" w:rsidRDefault="00CF42C1">
      <w:pPr>
        <w:pStyle w:val="FootnoteText"/>
      </w:pPr>
      <w:r w:rsidRPr="00E301F7">
        <w:rPr>
          <w:rStyle w:val="FootnoteReference"/>
          <w:sz w:val="20"/>
        </w:rPr>
        <w:footnoteRef/>
      </w:r>
      <w:r w:rsidRPr="00E301F7">
        <w:rPr>
          <w:rStyle w:val="FootnoteReference"/>
          <w:sz w:val="20"/>
        </w:rPr>
        <w:t xml:space="preserve"> </w:t>
      </w:r>
      <w:r w:rsidRPr="00E301F7">
        <w:rPr>
          <w:rStyle w:val="FootnoteReference"/>
          <w:sz w:val="20"/>
        </w:rPr>
        <w:tab/>
        <w:t xml:space="preserve">In practice, </w:t>
      </w:r>
      <w:r w:rsidR="0054155F">
        <w:rPr>
          <w:rStyle w:val="FootnoteReference"/>
          <w:sz w:val="20"/>
        </w:rPr>
        <w:t>mark</w:t>
      </w:r>
      <w:r w:rsidR="00E14BA1">
        <w:rPr>
          <w:rStyle w:val="FootnoteReference"/>
          <w:sz w:val="20"/>
        </w:rPr>
        <w:noBreakHyphen/>
      </w:r>
      <w:r w:rsidR="0054155F">
        <w:rPr>
          <w:rStyle w:val="FootnoteReference"/>
          <w:sz w:val="20"/>
        </w:rPr>
        <w:t>ups</w:t>
      </w:r>
      <w:r w:rsidRPr="00E301F7">
        <w:rPr>
          <w:rStyle w:val="FootnoteReference"/>
          <w:sz w:val="20"/>
        </w:rPr>
        <w:t xml:space="preserve"> could increase without the labour share declining if the share of income accruing to capital declines. As discussed in Barkai (2020), while people tend to measure the capital share as the residual from the labour share, this calculation actually captures two components: the true return to capital and excess profits (or </w:t>
      </w:r>
      <w:r w:rsidR="0054155F">
        <w:rPr>
          <w:rStyle w:val="FootnoteReference"/>
          <w:sz w:val="20"/>
        </w:rPr>
        <w:t>mark</w:t>
      </w:r>
      <w:r w:rsidR="00E14BA1">
        <w:rPr>
          <w:rStyle w:val="FootnoteReference"/>
          <w:sz w:val="20"/>
        </w:rPr>
        <w:noBreakHyphen/>
      </w:r>
      <w:r w:rsidR="0054155F">
        <w:rPr>
          <w:rStyle w:val="FootnoteReference"/>
          <w:sz w:val="20"/>
        </w:rPr>
        <w:t>ups</w:t>
      </w:r>
      <w:r w:rsidRPr="00E301F7">
        <w:rPr>
          <w:rStyle w:val="FootnoteReference"/>
          <w:sz w:val="20"/>
        </w:rPr>
        <w:t>).</w:t>
      </w:r>
    </w:p>
  </w:footnote>
  <w:footnote w:id="16">
    <w:p w14:paraId="24EE0C00" w14:textId="450AA311" w:rsidR="00244579" w:rsidRPr="00FC4C16" w:rsidRDefault="00244579">
      <w:pPr>
        <w:pStyle w:val="FootnoteText"/>
      </w:pPr>
      <w:r w:rsidRPr="00E301F7">
        <w:rPr>
          <w:rStyle w:val="FootnoteReference"/>
          <w:sz w:val="20"/>
        </w:rPr>
        <w:footnoteRef/>
      </w:r>
      <w:r w:rsidRPr="00FC4C16">
        <w:t xml:space="preserve"> </w:t>
      </w:r>
      <w:r w:rsidRPr="00FC4C16">
        <w:tab/>
        <w:t xml:space="preserve">Assessing against a no </w:t>
      </w:r>
      <w:r w:rsidR="004F7E58">
        <w:t>mark</w:t>
      </w:r>
      <w:r w:rsidR="00E14BA1">
        <w:noBreakHyphen/>
      </w:r>
      <w:r w:rsidR="004F7E58">
        <w:t>up</w:t>
      </w:r>
      <w:r w:rsidRPr="00FC4C16">
        <w:t xml:space="preserve"> benchmark is also difficult, given some </w:t>
      </w:r>
      <w:r w:rsidRPr="00FC4C16">
        <w:t xml:space="preserve">amount of </w:t>
      </w:r>
      <w:r w:rsidR="0054155F">
        <w:t>mark</w:t>
      </w:r>
      <w:r w:rsidR="00E14BA1">
        <w:noBreakHyphen/>
      </w:r>
      <w:r w:rsidR="0054155F">
        <w:t>ups</w:t>
      </w:r>
      <w:r w:rsidRPr="00FC4C16">
        <w:t xml:space="preserve"> might be needed to recoup fixed costs, or </w:t>
      </w:r>
      <w:r w:rsidR="00183966" w:rsidRPr="00FC4C16">
        <w:t>incentivise</w:t>
      </w:r>
      <w:r w:rsidRPr="00FC4C16">
        <w:t xml:space="preserve"> innovation.</w:t>
      </w:r>
    </w:p>
  </w:footnote>
  <w:footnote w:id="17">
    <w:p w14:paraId="2ED4F84A" w14:textId="6640CB33" w:rsidR="00B473D3" w:rsidRPr="00FC4C16" w:rsidRDefault="00B473D3">
      <w:pPr>
        <w:pStyle w:val="FootnoteText"/>
      </w:pPr>
      <w:r w:rsidRPr="00E301F7">
        <w:rPr>
          <w:rStyle w:val="FootnoteReference"/>
          <w:sz w:val="20"/>
        </w:rPr>
        <w:footnoteRef/>
      </w:r>
      <w:r w:rsidRPr="00E301F7">
        <w:rPr>
          <w:rStyle w:val="FootnoteReference"/>
          <w:sz w:val="20"/>
        </w:rPr>
        <w:t xml:space="preserve"> </w:t>
      </w:r>
      <w:r w:rsidR="00FC4C16">
        <w:tab/>
      </w:r>
      <w:r w:rsidRPr="00E301F7">
        <w:rPr>
          <w:rStyle w:val="FootnoteReference"/>
          <w:sz w:val="20"/>
        </w:rPr>
        <w:t xml:space="preserve">Hambur (2023) shows that for the </w:t>
      </w:r>
      <w:r w:rsidRPr="00E301F7">
        <w:rPr>
          <w:rStyle w:val="FootnoteReference"/>
          <w:sz w:val="20"/>
        </w:rPr>
        <w:t xml:space="preserve">non mining, non finance market sector, that the </w:t>
      </w:r>
      <w:r w:rsidR="0054155F">
        <w:rPr>
          <w:rStyle w:val="FootnoteReference"/>
          <w:sz w:val="20"/>
        </w:rPr>
        <w:t>mark</w:t>
      </w:r>
      <w:r w:rsidR="00E14BA1">
        <w:rPr>
          <w:rStyle w:val="FootnoteReference"/>
          <w:sz w:val="20"/>
        </w:rPr>
        <w:noBreakHyphen/>
      </w:r>
      <w:r w:rsidR="0054155F">
        <w:rPr>
          <w:rStyle w:val="FootnoteReference"/>
          <w:sz w:val="20"/>
        </w:rPr>
        <w:t>ups</w:t>
      </w:r>
      <w:r w:rsidRPr="00E301F7">
        <w:rPr>
          <w:rStyle w:val="FootnoteReference"/>
          <w:sz w:val="20"/>
        </w:rPr>
        <w:t xml:space="preserve"> estimates we use cover on average about 60 per cent of the sales in each constituent industry divisions analysed.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AB17" w14:textId="53E536A2" w:rsidR="00095D88" w:rsidRPr="00095D88" w:rsidRDefault="00CA70A2" w:rsidP="001D7A7F">
    <w:pPr>
      <w:pStyle w:val="SecurityClassificationHeader"/>
    </w:pPr>
    <w:r>
      <w:rPr>
        <w:noProof/>
      </w:rPr>
      <mc:AlternateContent>
        <mc:Choice Requires="wps">
          <w:drawing>
            <wp:anchor distT="0" distB="0" distL="0" distR="0" simplePos="0" relativeHeight="251658243" behindDoc="0" locked="0" layoutInCell="1" allowOverlap="1" wp14:anchorId="1C9C81C0" wp14:editId="33A3DAC3">
              <wp:simplePos x="635" y="635"/>
              <wp:positionH relativeFrom="page">
                <wp:align>center</wp:align>
              </wp:positionH>
              <wp:positionV relativeFrom="page">
                <wp:align>top</wp:align>
              </wp:positionV>
              <wp:extent cx="551815" cy="452755"/>
              <wp:effectExtent l="0" t="0" r="635" b="4445"/>
              <wp:wrapNone/>
              <wp:docPr id="14911125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EF51011" w14:textId="1A76667F"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C81C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EF51011" w14:textId="1A76667F"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113E" w14:textId="77777777" w:rsidR="00A8127D" w:rsidRDefault="00A8127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54BD" w14:textId="28BB256F" w:rsidR="00A8127D" w:rsidRPr="00F02DEC" w:rsidRDefault="00A8127D" w:rsidP="00F02DE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E214" w14:textId="77777777" w:rsidR="00A8127D" w:rsidRDefault="00A81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5A5A" w14:textId="69F59053" w:rsidR="00095D88" w:rsidRPr="00095D88" w:rsidRDefault="00CA70A2" w:rsidP="001D7A7F">
    <w:pPr>
      <w:pStyle w:val="SecurityClassificationHeader"/>
    </w:pPr>
    <w:r>
      <w:rPr>
        <w:noProof/>
      </w:rPr>
      <mc:AlternateContent>
        <mc:Choice Requires="wps">
          <w:drawing>
            <wp:anchor distT="0" distB="0" distL="0" distR="0" simplePos="0" relativeHeight="251658244" behindDoc="0" locked="0" layoutInCell="1" allowOverlap="1" wp14:anchorId="4A91689A" wp14:editId="21116B59">
              <wp:simplePos x="635" y="635"/>
              <wp:positionH relativeFrom="page">
                <wp:align>center</wp:align>
              </wp:positionH>
              <wp:positionV relativeFrom="page">
                <wp:align>top</wp:align>
              </wp:positionV>
              <wp:extent cx="551815" cy="452755"/>
              <wp:effectExtent l="0" t="0" r="635" b="4445"/>
              <wp:wrapNone/>
              <wp:docPr id="16335185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1390D44" w14:textId="64BEE329"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91689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61390D44" w14:textId="64BEE329"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A7A0" w14:textId="295AA757" w:rsidR="00095D88" w:rsidRPr="00095D88" w:rsidRDefault="00CA70A2" w:rsidP="001D7A7F">
    <w:pPr>
      <w:pStyle w:val="SecurityClassificationHeader"/>
    </w:pPr>
    <w:r>
      <w:rPr>
        <w:noProof/>
      </w:rPr>
      <mc:AlternateContent>
        <mc:Choice Requires="wps">
          <w:drawing>
            <wp:anchor distT="0" distB="0" distL="0" distR="0" simplePos="0" relativeHeight="251658242" behindDoc="0" locked="0" layoutInCell="1" allowOverlap="1" wp14:anchorId="57CCCC00" wp14:editId="37081930">
              <wp:simplePos x="904875" y="447675"/>
              <wp:positionH relativeFrom="page">
                <wp:align>center</wp:align>
              </wp:positionH>
              <wp:positionV relativeFrom="page">
                <wp:align>top</wp:align>
              </wp:positionV>
              <wp:extent cx="551815" cy="452755"/>
              <wp:effectExtent l="0" t="0" r="635" b="4445"/>
              <wp:wrapNone/>
              <wp:docPr id="305813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CEA0203" w14:textId="385C2A25"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CCCC00"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7CEA0203" w14:textId="385C2A25"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934A" w14:textId="5A0AB82C" w:rsidR="00CA70A2" w:rsidRDefault="00CA70A2">
    <w:pPr>
      <w:pStyle w:val="Header"/>
    </w:pPr>
    <w:r>
      <w:rPr>
        <w:noProof/>
      </w:rPr>
      <mc:AlternateContent>
        <mc:Choice Requires="wps">
          <w:drawing>
            <wp:anchor distT="0" distB="0" distL="0" distR="0" simplePos="0" relativeHeight="251658245" behindDoc="0" locked="0" layoutInCell="1" allowOverlap="1" wp14:anchorId="68484F4B" wp14:editId="3A42822D">
              <wp:simplePos x="635" y="635"/>
              <wp:positionH relativeFrom="page">
                <wp:align>center</wp:align>
              </wp:positionH>
              <wp:positionV relativeFrom="page">
                <wp:align>top</wp:align>
              </wp:positionV>
              <wp:extent cx="551815" cy="452755"/>
              <wp:effectExtent l="0" t="0" r="635" b="4445"/>
              <wp:wrapNone/>
              <wp:docPr id="14617478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6EF6387" w14:textId="28C9E2E6"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84F4B" id="_x0000_t202" coordsize="21600,21600" o:spt="202" path="m,l,21600r21600,l21600,xe">
              <v:stroke joinstyle="miter"/>
              <v:path gradientshapeok="t" o:connecttype="rect"/>
            </v:shapetype>
            <v:shape id="Text Box 5" o:spid="_x0000_s1032" type="#_x0000_t202" alt="OFFICIAL" style="position:absolute;left:0;text-align:left;margin-left:0;margin-top:0;width:43.45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06EF6387" w14:textId="28C9E2E6"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6D63" w14:textId="03190313" w:rsidR="00B053E4" w:rsidRPr="00F60198" w:rsidRDefault="00B053E4" w:rsidP="00A12F62">
    <w:pPr>
      <w:pStyle w:val="HeaderOdd"/>
    </w:pPr>
    <w:r>
      <w:rPr>
        <w:noProof/>
      </w:rPr>
      <w:drawing>
        <wp:anchor distT="0" distB="0" distL="114300" distR="114300" simplePos="0" relativeHeight="251658241" behindDoc="1" locked="1" layoutInCell="1" allowOverlap="1" wp14:anchorId="467D374D" wp14:editId="7197A420">
          <wp:simplePos x="0" y="0"/>
          <wp:positionH relativeFrom="page">
            <wp:align>left</wp:align>
          </wp:positionH>
          <wp:positionV relativeFrom="page">
            <wp:align>top</wp:align>
          </wp:positionV>
          <wp:extent cx="7570800" cy="936000"/>
          <wp:effectExtent l="0" t="0" r="0" b="0"/>
          <wp:wrapNone/>
          <wp:docPr id="1316710320" name="Picture 13167103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72203" name="Picture 1183372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70D4" w14:textId="65BE850D" w:rsidR="00CA70A2" w:rsidRDefault="00CA70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D3DC" w14:textId="1176E83F" w:rsidR="001D7A7F" w:rsidRDefault="00CA70A2" w:rsidP="001D7A7F">
    <w:pPr>
      <w:pStyle w:val="SecurityClassificationHeader"/>
    </w:pPr>
    <w:r>
      <w:rPr>
        <w:noProof/>
      </w:rPr>
      <mc:AlternateContent>
        <mc:Choice Requires="wps">
          <w:drawing>
            <wp:anchor distT="0" distB="0" distL="0" distR="0" simplePos="0" relativeHeight="251658250" behindDoc="0" locked="0" layoutInCell="1" allowOverlap="1" wp14:anchorId="45EDCF09" wp14:editId="119F161B">
              <wp:simplePos x="635" y="635"/>
              <wp:positionH relativeFrom="page">
                <wp:align>center</wp:align>
              </wp:positionH>
              <wp:positionV relativeFrom="page">
                <wp:align>top</wp:align>
              </wp:positionV>
              <wp:extent cx="551815" cy="452755"/>
              <wp:effectExtent l="0" t="0" r="635" b="4445"/>
              <wp:wrapNone/>
              <wp:docPr id="33092005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DAD284D" w14:textId="76F00057"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EDCF09" id="_x0000_t202" coordsize="21600,21600" o:spt="202" path="m,l,21600r21600,l21600,xe">
              <v:stroke joinstyle="miter"/>
              <v:path gradientshapeok="t" o:connecttype="rect"/>
            </v:shapetype>
            <v:shape id="Text Box 8" o:spid="_x0000_s1034" type="#_x0000_t202" alt="OFFICIAL" style="position:absolute;left:0;text-align:left;margin-left:0;margin-top:0;width:43.45pt;height:35.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1g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vZm630FzwqEcjPv2lq87LL1hPjwzhwvGOVC0&#10;4QkPqaCvKZwtSlpwP/7mj/nIO0Yp6VEwNTWoaErUN4P7iNpKRnGb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oEL1gDgIAABwE&#10;AAAOAAAAAAAAAAAAAAAAAC4CAABkcnMvZTJvRG9jLnhtbFBLAQItABQABgAIAAAAIQAMXgIO2gAA&#10;AAMBAAAPAAAAAAAAAAAAAAAAAGgEAABkcnMvZG93bnJldi54bWxQSwUGAAAAAAQABADzAAAAbwUA&#10;AAAA&#10;" filled="f" stroked="f">
              <v:textbox style="mso-fit-shape-to-text:t" inset="0,15pt,0,0">
                <w:txbxContent>
                  <w:p w14:paraId="7DAD284D" w14:textId="76F00057" w:rsidR="00CA70A2" w:rsidRPr="00CA70A2" w:rsidRDefault="00CA70A2" w:rsidP="00CA70A2">
                    <w:pPr>
                      <w:spacing w:after="0"/>
                      <w:rPr>
                        <w:rFonts w:ascii="Calibri" w:eastAsia="Calibri" w:hAnsi="Calibri" w:cs="Calibri"/>
                        <w:noProof/>
                        <w:color w:val="FF0000"/>
                        <w:sz w:val="24"/>
                        <w:szCs w:val="24"/>
                      </w:rPr>
                    </w:pPr>
                    <w:r w:rsidRPr="00CA70A2">
                      <w:rPr>
                        <w:rFonts w:ascii="Calibri" w:eastAsia="Calibri" w:hAnsi="Calibri" w:cs="Calibri"/>
                        <w:noProof/>
                        <w:color w:val="FF0000"/>
                        <w:sz w:val="24"/>
                        <w:szCs w:val="24"/>
                      </w:rPr>
                      <w:t>OFFICIAL</w:t>
                    </w:r>
                  </w:p>
                </w:txbxContent>
              </v:textbox>
              <w10:wrap anchorx="page" anchory="page"/>
            </v:shape>
          </w:pict>
        </mc:Fallback>
      </mc:AlternateContent>
    </w:r>
  </w:p>
  <w:p w14:paraId="7CA9E76B" w14:textId="3750041E" w:rsidR="003F00AC" w:rsidRPr="00AC75E2" w:rsidRDefault="003F00AC" w:rsidP="002E446F">
    <w:pPr>
      <w:pStyle w:val="HeaderEven"/>
    </w:pPr>
    <w:r>
      <w:rPr>
        <w:noProof/>
      </w:rPr>
      <w:drawing>
        <wp:anchor distT="0" distB="0" distL="114300" distR="114300" simplePos="0" relativeHeight="251658251" behindDoc="1" locked="1" layoutInCell="1" allowOverlap="1" wp14:anchorId="7F0A5D5D" wp14:editId="09121CFC">
          <wp:simplePos x="0" y="0"/>
          <wp:positionH relativeFrom="page">
            <wp:align>left</wp:align>
          </wp:positionH>
          <wp:positionV relativeFrom="page">
            <wp:align>top</wp:align>
          </wp:positionV>
          <wp:extent cx="7570800" cy="936000"/>
          <wp:effectExtent l="0" t="0" r="0" b="0"/>
          <wp:wrapNone/>
          <wp:docPr id="756934532" name="Picture 7569345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2216" w14:textId="70D52831" w:rsidR="001D7A7F" w:rsidRDefault="001D7A7F" w:rsidP="001D7A7F">
    <w:pPr>
      <w:pStyle w:val="SecurityClassificationHeader"/>
    </w:pPr>
  </w:p>
  <w:p w14:paraId="6CAFBC69" w14:textId="028609D0" w:rsidR="003F00AC" w:rsidRPr="00F60198" w:rsidRDefault="003F00AC" w:rsidP="002E446F">
    <w:pPr>
      <w:pStyle w:val="HeaderOdd"/>
    </w:pPr>
    <w:r>
      <w:rPr>
        <w:noProof/>
      </w:rPr>
      <w:drawing>
        <wp:anchor distT="0" distB="0" distL="114300" distR="114300" simplePos="0" relativeHeight="251658252" behindDoc="1" locked="1" layoutInCell="1" allowOverlap="1" wp14:anchorId="3B729CF8" wp14:editId="1AD4A37D">
          <wp:simplePos x="0" y="0"/>
          <wp:positionH relativeFrom="page">
            <wp:align>left</wp:align>
          </wp:positionH>
          <wp:positionV relativeFrom="page">
            <wp:align>top</wp:align>
          </wp:positionV>
          <wp:extent cx="7570800" cy="936000"/>
          <wp:effectExtent l="0" t="0" r="0" b="0"/>
          <wp:wrapNone/>
          <wp:docPr id="310693938" name="Picture 3106939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EE" w14:textId="5338AED6" w:rsidR="003F00AC" w:rsidRPr="00095D88" w:rsidRDefault="00CA70A2" w:rsidP="001D7A7F">
    <w:pPr>
      <w:pStyle w:val="SecurityClassificationHeader"/>
    </w:pPr>
    <w:r>
      <w:rPr>
        <w:noProof/>
      </w:rPr>
      <mc:AlternateContent>
        <mc:Choice Requires="wps">
          <w:drawing>
            <wp:anchor distT="0" distB="0" distL="0" distR="0" simplePos="0" relativeHeight="251658254" behindDoc="0" locked="0" layoutInCell="1" allowOverlap="1" wp14:anchorId="27227144" wp14:editId="3706586A">
              <wp:simplePos x="635" y="635"/>
              <wp:positionH relativeFrom="page">
                <wp:align>center</wp:align>
              </wp:positionH>
              <wp:positionV relativeFrom="page">
                <wp:align>top</wp:align>
              </wp:positionV>
              <wp:extent cx="551815" cy="452755"/>
              <wp:effectExtent l="0" t="0" r="635" b="4445"/>
              <wp:wrapNone/>
              <wp:docPr id="100023331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37750EE" w14:textId="6CAC4479" w:rsidR="00CA70A2" w:rsidRPr="00CA70A2" w:rsidRDefault="00CA70A2" w:rsidP="00CA70A2">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27144" id="_x0000_t202" coordsize="21600,21600" o:spt="202" path="m,l,21600r21600,l21600,xe">
              <v:stroke joinstyle="miter"/>
              <v:path gradientshapeok="t" o:connecttype="rect"/>
            </v:shapetype>
            <v:shape id="Text Box 7" o:spid="_x0000_s1036" type="#_x0000_t202" alt="OFFICIAL" style="position:absolute;left:0;text-align:left;margin-left:0;margin-top:0;width:43.45pt;height:35.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VDQIAAB0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uyuClKSjiGPpbzz2UZq2TXn63z4asATaJRU4esJLDY&#10;cePDOXVKib0MrDulEjPK/ObAmtGTXSeMVhh2A+kanD7xGV07aE64lYMz4d7ydYe9N8yHZ+aQYVwE&#10;VRue8JAK+prCaFHSgvvxN3/MR+AxSkmPiqmpQUlTor4ZJCSKKxnFbV7meHOTezcZ5qDvAXVY4JOw&#10;PJkxL6jJlA70K+p5FRthiBmO7WoaJvM+nKWL74GL1SoloY4sCxuztTyWjnhFMF+GV+bsiHhAqh5h&#10;khOr3gB/zo1/ers6BIQ/sXIFcoQcNZh4Hd9LFPmv95R1fdXLnwA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CgJFZUNAgAAHQQA&#10;AA4AAAAAAAAAAAAAAAAALgIAAGRycy9lMm9Eb2MueG1sUEsBAi0AFAAGAAgAAAAhAAxeAg7aAAAA&#10;AwEAAA8AAAAAAAAAAAAAAAAAZwQAAGRycy9kb3ducmV2LnhtbFBLBQYAAAAABAAEAPMAAABuBQAA&#10;AAA=&#10;" filled="f" stroked="f">
              <v:textbox style="mso-fit-shape-to-text:t" inset="0,15pt,0,0">
                <w:txbxContent>
                  <w:p w14:paraId="337750EE" w14:textId="6CAC4479" w:rsidR="00CA70A2" w:rsidRPr="00CA70A2" w:rsidRDefault="00CA70A2" w:rsidP="00CA70A2">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9C48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4pt;height:15.85pt;visibility:visible;mso-wrap-style:square" o:bullet="t">
        <v:imagedata r:id="rId1" o:title="Logo&#10;&#10;Description automatically generated with medium confidence"/>
      </v:shape>
    </w:pict>
  </w:numPicBullet>
  <w:abstractNum w:abstractNumId="0" w15:restartNumberingAfterBreak="0">
    <w:nsid w:val="011C4A5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391DA5"/>
    <w:multiLevelType w:val="hybridMultilevel"/>
    <w:tmpl w:val="E958966E"/>
    <w:lvl w:ilvl="0" w:tplc="9168E6B2">
      <w:start w:val="1"/>
      <w:numFmt w:val="decimal"/>
      <w:lvlText w:val="%1"/>
      <w:lvlJc w:val="left"/>
      <w:pPr>
        <w:ind w:left="234" w:hanging="234"/>
      </w:pPr>
      <w:rPr>
        <w:rFonts w:ascii="Tahoma" w:eastAsia="Tahoma" w:hAnsi="Tahoma" w:cs="Tahoma" w:hint="default"/>
        <w:b w:val="0"/>
        <w:bCs w:val="0"/>
        <w:i w:val="0"/>
        <w:iCs w:val="0"/>
        <w:spacing w:val="0"/>
        <w:w w:val="99"/>
        <w:sz w:val="18"/>
        <w:szCs w:val="18"/>
        <w:lang w:val="en-US" w:eastAsia="en-US" w:bidi="ar-SA"/>
      </w:rPr>
    </w:lvl>
    <w:lvl w:ilvl="1" w:tplc="CFF46D4C">
      <w:numFmt w:val="bullet"/>
      <w:lvlText w:val="•"/>
      <w:lvlJc w:val="left"/>
      <w:pPr>
        <w:ind w:left="1300" w:hanging="234"/>
      </w:pPr>
      <w:rPr>
        <w:rFonts w:hint="default"/>
        <w:lang w:val="en-US" w:eastAsia="en-US" w:bidi="ar-SA"/>
      </w:rPr>
    </w:lvl>
    <w:lvl w:ilvl="2" w:tplc="91948664">
      <w:numFmt w:val="bullet"/>
      <w:lvlText w:val="•"/>
      <w:lvlJc w:val="left"/>
      <w:pPr>
        <w:ind w:left="2261" w:hanging="234"/>
      </w:pPr>
      <w:rPr>
        <w:rFonts w:hint="default"/>
        <w:lang w:val="en-US" w:eastAsia="en-US" w:bidi="ar-SA"/>
      </w:rPr>
    </w:lvl>
    <w:lvl w:ilvl="3" w:tplc="33826614">
      <w:numFmt w:val="bullet"/>
      <w:lvlText w:val="•"/>
      <w:lvlJc w:val="left"/>
      <w:pPr>
        <w:ind w:left="3221" w:hanging="234"/>
      </w:pPr>
      <w:rPr>
        <w:rFonts w:hint="default"/>
        <w:lang w:val="en-US" w:eastAsia="en-US" w:bidi="ar-SA"/>
      </w:rPr>
    </w:lvl>
    <w:lvl w:ilvl="4" w:tplc="8E1EAB18">
      <w:numFmt w:val="bullet"/>
      <w:lvlText w:val="•"/>
      <w:lvlJc w:val="left"/>
      <w:pPr>
        <w:ind w:left="4182" w:hanging="234"/>
      </w:pPr>
      <w:rPr>
        <w:rFonts w:hint="default"/>
        <w:lang w:val="en-US" w:eastAsia="en-US" w:bidi="ar-SA"/>
      </w:rPr>
    </w:lvl>
    <w:lvl w:ilvl="5" w:tplc="611E2D96">
      <w:numFmt w:val="bullet"/>
      <w:lvlText w:val="•"/>
      <w:lvlJc w:val="left"/>
      <w:pPr>
        <w:ind w:left="5142" w:hanging="234"/>
      </w:pPr>
      <w:rPr>
        <w:rFonts w:hint="default"/>
        <w:lang w:val="en-US" w:eastAsia="en-US" w:bidi="ar-SA"/>
      </w:rPr>
    </w:lvl>
    <w:lvl w:ilvl="6" w:tplc="62780130">
      <w:numFmt w:val="bullet"/>
      <w:lvlText w:val="•"/>
      <w:lvlJc w:val="left"/>
      <w:pPr>
        <w:ind w:left="6103" w:hanging="234"/>
      </w:pPr>
      <w:rPr>
        <w:rFonts w:hint="default"/>
        <w:lang w:val="en-US" w:eastAsia="en-US" w:bidi="ar-SA"/>
      </w:rPr>
    </w:lvl>
    <w:lvl w:ilvl="7" w:tplc="E04A0144">
      <w:numFmt w:val="bullet"/>
      <w:lvlText w:val="•"/>
      <w:lvlJc w:val="left"/>
      <w:pPr>
        <w:ind w:left="7063" w:hanging="234"/>
      </w:pPr>
      <w:rPr>
        <w:rFonts w:hint="default"/>
        <w:lang w:val="en-US" w:eastAsia="en-US" w:bidi="ar-SA"/>
      </w:rPr>
    </w:lvl>
    <w:lvl w:ilvl="8" w:tplc="F2541C32">
      <w:numFmt w:val="bullet"/>
      <w:lvlText w:val="•"/>
      <w:lvlJc w:val="left"/>
      <w:pPr>
        <w:ind w:left="8024" w:hanging="234"/>
      </w:pPr>
      <w:rPr>
        <w:rFonts w:hint="default"/>
        <w:lang w:val="en-US" w:eastAsia="en-US" w:bidi="ar-SA"/>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82B072F"/>
    <w:multiLevelType w:val="multilevel"/>
    <w:tmpl w:val="AD0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B0207A"/>
    <w:multiLevelType w:val="multilevel"/>
    <w:tmpl w:val="D3A28D4C"/>
    <w:lvl w:ilvl="0">
      <w:start w:val="2"/>
      <w:numFmt w:val="decimal"/>
      <w:lvlText w:val="%1."/>
      <w:lvlJc w:val="left"/>
      <w:pPr>
        <w:ind w:left="907" w:hanging="296"/>
      </w:pPr>
      <w:rPr>
        <w:rFonts w:hint="default"/>
        <w:b/>
        <w:bCs/>
        <w:i w:val="0"/>
        <w:iCs w:val="0"/>
        <w:spacing w:val="0"/>
        <w:w w:val="99"/>
        <w:sz w:val="44"/>
        <w:szCs w:val="44"/>
        <w:lang w:val="en-US" w:eastAsia="en-US" w:bidi="ar-SA"/>
      </w:rPr>
    </w:lvl>
    <w:lvl w:ilvl="1">
      <w:start w:val="1"/>
      <w:numFmt w:val="decimal"/>
      <w:lvlText w:val="%1.%2"/>
      <w:lvlJc w:val="left"/>
      <w:pPr>
        <w:ind w:left="907" w:hanging="794"/>
      </w:pPr>
      <w:rPr>
        <w:rFonts w:ascii="Tahoma" w:eastAsia="Tahoma" w:hAnsi="Tahoma" w:cs="Tahoma" w:hint="default"/>
        <w:b/>
        <w:bCs/>
        <w:i w:val="0"/>
        <w:iCs w:val="0"/>
        <w:spacing w:val="0"/>
        <w:w w:val="99"/>
        <w:sz w:val="22"/>
        <w:szCs w:val="22"/>
        <w:lang w:val="en-US" w:eastAsia="en-US" w:bidi="ar-SA"/>
      </w:rPr>
    </w:lvl>
    <w:lvl w:ilvl="2">
      <w:numFmt w:val="bullet"/>
      <w:lvlText w:val="•"/>
      <w:lvlJc w:val="left"/>
      <w:pPr>
        <w:ind w:left="2709" w:hanging="794"/>
      </w:pPr>
      <w:rPr>
        <w:rFonts w:hint="default"/>
        <w:lang w:val="en-US" w:eastAsia="en-US" w:bidi="ar-SA"/>
      </w:rPr>
    </w:lvl>
    <w:lvl w:ilvl="3">
      <w:numFmt w:val="bullet"/>
      <w:lvlText w:val="•"/>
      <w:lvlJc w:val="left"/>
      <w:pPr>
        <w:ind w:left="3613" w:hanging="794"/>
      </w:pPr>
      <w:rPr>
        <w:rFonts w:hint="default"/>
        <w:lang w:val="en-US" w:eastAsia="en-US" w:bidi="ar-SA"/>
      </w:rPr>
    </w:lvl>
    <w:lvl w:ilvl="4">
      <w:numFmt w:val="bullet"/>
      <w:lvlText w:val="•"/>
      <w:lvlJc w:val="left"/>
      <w:pPr>
        <w:ind w:left="4518" w:hanging="794"/>
      </w:pPr>
      <w:rPr>
        <w:rFonts w:hint="default"/>
        <w:lang w:val="en-US" w:eastAsia="en-US" w:bidi="ar-SA"/>
      </w:rPr>
    </w:lvl>
    <w:lvl w:ilvl="5">
      <w:numFmt w:val="bullet"/>
      <w:lvlText w:val="•"/>
      <w:lvlJc w:val="left"/>
      <w:pPr>
        <w:ind w:left="5422" w:hanging="794"/>
      </w:pPr>
      <w:rPr>
        <w:rFonts w:hint="default"/>
        <w:lang w:val="en-US" w:eastAsia="en-US" w:bidi="ar-SA"/>
      </w:rPr>
    </w:lvl>
    <w:lvl w:ilvl="6">
      <w:numFmt w:val="bullet"/>
      <w:lvlText w:val="•"/>
      <w:lvlJc w:val="left"/>
      <w:pPr>
        <w:ind w:left="6327" w:hanging="794"/>
      </w:pPr>
      <w:rPr>
        <w:rFonts w:hint="default"/>
        <w:lang w:val="en-US" w:eastAsia="en-US" w:bidi="ar-SA"/>
      </w:rPr>
    </w:lvl>
    <w:lvl w:ilvl="7">
      <w:numFmt w:val="bullet"/>
      <w:lvlText w:val="•"/>
      <w:lvlJc w:val="left"/>
      <w:pPr>
        <w:ind w:left="7231" w:hanging="794"/>
      </w:pPr>
      <w:rPr>
        <w:rFonts w:hint="default"/>
        <w:lang w:val="en-US" w:eastAsia="en-US" w:bidi="ar-SA"/>
      </w:rPr>
    </w:lvl>
    <w:lvl w:ilvl="8">
      <w:numFmt w:val="bullet"/>
      <w:lvlText w:val="•"/>
      <w:lvlJc w:val="left"/>
      <w:pPr>
        <w:ind w:left="8136" w:hanging="794"/>
      </w:pPr>
      <w:rPr>
        <w:rFonts w:hint="default"/>
        <w:lang w:val="en-US" w:eastAsia="en-US" w:bidi="ar-SA"/>
      </w:rPr>
    </w:lvl>
  </w:abstractNum>
  <w:abstractNum w:abstractNumId="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EE3B28"/>
    <w:multiLevelType w:val="hybridMultilevel"/>
    <w:tmpl w:val="003E9812"/>
    <w:lvl w:ilvl="0" w:tplc="88A22336">
      <w:start w:val="1"/>
      <w:numFmt w:val="decimal"/>
      <w:lvlText w:val="%1."/>
      <w:lvlJc w:val="left"/>
      <w:pPr>
        <w:ind w:left="907" w:hanging="296"/>
      </w:pPr>
      <w:rPr>
        <w:rFonts w:asciiTheme="minorHAnsi" w:eastAsia="Tahoma" w:hAnsiTheme="minorHAnsi" w:cstheme="minorHAnsi" w:hint="default"/>
        <w:b w:val="0"/>
        <w:bCs w:val="0"/>
        <w:i w:val="0"/>
        <w:iCs w:val="0"/>
        <w:spacing w:val="0"/>
        <w:w w:val="99"/>
        <w:sz w:val="22"/>
        <w:szCs w:val="22"/>
        <w:lang w:val="en-US" w:eastAsia="en-US" w:bidi="ar-SA"/>
      </w:rPr>
    </w:lvl>
    <w:lvl w:ilvl="1" w:tplc="88385AB6">
      <w:numFmt w:val="bullet"/>
      <w:lvlText w:val="•"/>
      <w:lvlJc w:val="left"/>
      <w:pPr>
        <w:ind w:left="1804" w:hanging="296"/>
      </w:pPr>
      <w:rPr>
        <w:rFonts w:hint="default"/>
        <w:lang w:val="en-US" w:eastAsia="en-US" w:bidi="ar-SA"/>
      </w:rPr>
    </w:lvl>
    <w:lvl w:ilvl="2" w:tplc="50926420">
      <w:numFmt w:val="bullet"/>
      <w:lvlText w:val="•"/>
      <w:lvlJc w:val="left"/>
      <w:pPr>
        <w:ind w:left="2709" w:hanging="296"/>
      </w:pPr>
      <w:rPr>
        <w:rFonts w:hint="default"/>
        <w:lang w:val="en-US" w:eastAsia="en-US" w:bidi="ar-SA"/>
      </w:rPr>
    </w:lvl>
    <w:lvl w:ilvl="3" w:tplc="9BE2A968">
      <w:numFmt w:val="bullet"/>
      <w:lvlText w:val="•"/>
      <w:lvlJc w:val="left"/>
      <w:pPr>
        <w:ind w:left="3613" w:hanging="296"/>
      </w:pPr>
      <w:rPr>
        <w:rFonts w:hint="default"/>
        <w:lang w:val="en-US" w:eastAsia="en-US" w:bidi="ar-SA"/>
      </w:rPr>
    </w:lvl>
    <w:lvl w:ilvl="4" w:tplc="8E840442">
      <w:numFmt w:val="bullet"/>
      <w:lvlText w:val="•"/>
      <w:lvlJc w:val="left"/>
      <w:pPr>
        <w:ind w:left="4518" w:hanging="296"/>
      </w:pPr>
      <w:rPr>
        <w:rFonts w:hint="default"/>
        <w:lang w:val="en-US" w:eastAsia="en-US" w:bidi="ar-SA"/>
      </w:rPr>
    </w:lvl>
    <w:lvl w:ilvl="5" w:tplc="AD845678">
      <w:numFmt w:val="bullet"/>
      <w:lvlText w:val="•"/>
      <w:lvlJc w:val="left"/>
      <w:pPr>
        <w:ind w:left="5422" w:hanging="296"/>
      </w:pPr>
      <w:rPr>
        <w:rFonts w:hint="default"/>
        <w:lang w:val="en-US" w:eastAsia="en-US" w:bidi="ar-SA"/>
      </w:rPr>
    </w:lvl>
    <w:lvl w:ilvl="6" w:tplc="937A29B6">
      <w:numFmt w:val="bullet"/>
      <w:lvlText w:val="•"/>
      <w:lvlJc w:val="left"/>
      <w:pPr>
        <w:ind w:left="6327" w:hanging="296"/>
      </w:pPr>
      <w:rPr>
        <w:rFonts w:hint="default"/>
        <w:lang w:val="en-US" w:eastAsia="en-US" w:bidi="ar-SA"/>
      </w:rPr>
    </w:lvl>
    <w:lvl w:ilvl="7" w:tplc="88F6C1F2">
      <w:numFmt w:val="bullet"/>
      <w:lvlText w:val="•"/>
      <w:lvlJc w:val="left"/>
      <w:pPr>
        <w:ind w:left="7231" w:hanging="296"/>
      </w:pPr>
      <w:rPr>
        <w:rFonts w:hint="default"/>
        <w:lang w:val="en-US" w:eastAsia="en-US" w:bidi="ar-SA"/>
      </w:rPr>
    </w:lvl>
    <w:lvl w:ilvl="8" w:tplc="EE68A700">
      <w:numFmt w:val="bullet"/>
      <w:lvlText w:val="•"/>
      <w:lvlJc w:val="left"/>
      <w:pPr>
        <w:ind w:left="8136" w:hanging="296"/>
      </w:pPr>
      <w:rPr>
        <w:rFonts w:hint="default"/>
        <w:lang w:val="en-US" w:eastAsia="en-US" w:bidi="ar-SA"/>
      </w:rPr>
    </w:lvl>
  </w:abstractNum>
  <w:abstractNum w:abstractNumId="8" w15:restartNumberingAfterBreak="0">
    <w:nsid w:val="128A6741"/>
    <w:multiLevelType w:val="hybridMultilevel"/>
    <w:tmpl w:val="FE9C6078"/>
    <w:lvl w:ilvl="0" w:tplc="494EB8D8">
      <w:start w:val="1"/>
      <w:numFmt w:val="decimal"/>
      <w:lvlText w:val="%1."/>
      <w:lvlJc w:val="left"/>
      <w:pPr>
        <w:ind w:left="907" w:hanging="296"/>
      </w:pPr>
      <w:rPr>
        <w:rFonts w:asciiTheme="minorHAnsi" w:eastAsia="Tahoma" w:hAnsiTheme="minorHAnsi" w:cstheme="minorHAnsi" w:hint="default"/>
        <w:b w:val="0"/>
        <w:bCs w:val="0"/>
        <w:i w:val="0"/>
        <w:iCs w:val="0"/>
        <w:spacing w:val="0"/>
        <w:w w:val="99"/>
        <w:sz w:val="22"/>
        <w:szCs w:val="22"/>
        <w:lang w:val="en-US" w:eastAsia="en-US" w:bidi="ar-SA"/>
      </w:rPr>
    </w:lvl>
    <w:lvl w:ilvl="1" w:tplc="6B3C7B0A">
      <w:numFmt w:val="bullet"/>
      <w:lvlText w:val="•"/>
      <w:lvlJc w:val="left"/>
      <w:pPr>
        <w:ind w:left="1387" w:hanging="209"/>
      </w:pPr>
      <w:rPr>
        <w:rFonts w:ascii="Tahoma" w:eastAsia="Tahoma" w:hAnsi="Tahoma" w:cs="Tahoma" w:hint="default"/>
        <w:b w:val="0"/>
        <w:bCs w:val="0"/>
        <w:i w:val="0"/>
        <w:iCs w:val="0"/>
        <w:spacing w:val="0"/>
        <w:w w:val="99"/>
        <w:sz w:val="22"/>
        <w:szCs w:val="22"/>
        <w:lang w:val="en-US" w:eastAsia="en-US" w:bidi="ar-SA"/>
      </w:rPr>
    </w:lvl>
    <w:lvl w:ilvl="2" w:tplc="BDD64488">
      <w:numFmt w:val="bullet"/>
      <w:lvlText w:val="•"/>
      <w:lvlJc w:val="left"/>
      <w:pPr>
        <w:ind w:left="2331" w:hanging="209"/>
      </w:pPr>
      <w:rPr>
        <w:rFonts w:hint="default"/>
        <w:lang w:val="en-US" w:eastAsia="en-US" w:bidi="ar-SA"/>
      </w:rPr>
    </w:lvl>
    <w:lvl w:ilvl="3" w:tplc="688E86B4">
      <w:numFmt w:val="bullet"/>
      <w:lvlText w:val="•"/>
      <w:lvlJc w:val="left"/>
      <w:pPr>
        <w:ind w:left="3283" w:hanging="209"/>
      </w:pPr>
      <w:rPr>
        <w:rFonts w:hint="default"/>
        <w:lang w:val="en-US" w:eastAsia="en-US" w:bidi="ar-SA"/>
      </w:rPr>
    </w:lvl>
    <w:lvl w:ilvl="4" w:tplc="3F46F110">
      <w:numFmt w:val="bullet"/>
      <w:lvlText w:val="•"/>
      <w:lvlJc w:val="left"/>
      <w:pPr>
        <w:ind w:left="4235" w:hanging="209"/>
      </w:pPr>
      <w:rPr>
        <w:rFonts w:hint="default"/>
        <w:lang w:val="en-US" w:eastAsia="en-US" w:bidi="ar-SA"/>
      </w:rPr>
    </w:lvl>
    <w:lvl w:ilvl="5" w:tplc="80AA80CC">
      <w:numFmt w:val="bullet"/>
      <w:lvlText w:val="•"/>
      <w:lvlJc w:val="left"/>
      <w:pPr>
        <w:ind w:left="5186" w:hanging="209"/>
      </w:pPr>
      <w:rPr>
        <w:rFonts w:hint="default"/>
        <w:lang w:val="en-US" w:eastAsia="en-US" w:bidi="ar-SA"/>
      </w:rPr>
    </w:lvl>
    <w:lvl w:ilvl="6" w:tplc="AAFE5B2A">
      <w:numFmt w:val="bullet"/>
      <w:lvlText w:val="•"/>
      <w:lvlJc w:val="left"/>
      <w:pPr>
        <w:ind w:left="6138" w:hanging="209"/>
      </w:pPr>
      <w:rPr>
        <w:rFonts w:hint="default"/>
        <w:lang w:val="en-US" w:eastAsia="en-US" w:bidi="ar-SA"/>
      </w:rPr>
    </w:lvl>
    <w:lvl w:ilvl="7" w:tplc="D4AEBCD0">
      <w:numFmt w:val="bullet"/>
      <w:lvlText w:val="•"/>
      <w:lvlJc w:val="left"/>
      <w:pPr>
        <w:ind w:left="7090" w:hanging="209"/>
      </w:pPr>
      <w:rPr>
        <w:rFonts w:hint="default"/>
        <w:lang w:val="en-US" w:eastAsia="en-US" w:bidi="ar-SA"/>
      </w:rPr>
    </w:lvl>
    <w:lvl w:ilvl="8" w:tplc="2C483E2E">
      <w:numFmt w:val="bullet"/>
      <w:lvlText w:val="•"/>
      <w:lvlJc w:val="left"/>
      <w:pPr>
        <w:ind w:left="8042" w:hanging="209"/>
      </w:pPr>
      <w:rPr>
        <w:rFonts w:hint="default"/>
        <w:lang w:val="en-US" w:eastAsia="en-US" w:bidi="ar-SA"/>
      </w:rPr>
    </w:lvl>
  </w:abstractNum>
  <w:abstractNum w:abstractNumId="9" w15:restartNumberingAfterBreak="0">
    <w:nsid w:val="13316E8F"/>
    <w:multiLevelType w:val="multilevel"/>
    <w:tmpl w:val="51ACB4B8"/>
    <w:lvl w:ilvl="0">
      <w:start w:val="2"/>
      <w:numFmt w:val="upperLetter"/>
      <w:lvlText w:val="%1"/>
      <w:lvlJc w:val="left"/>
      <w:pPr>
        <w:ind w:left="898" w:hanging="785"/>
      </w:pPr>
      <w:rPr>
        <w:rFonts w:hint="default"/>
        <w:lang w:val="en-US" w:eastAsia="en-US" w:bidi="ar-SA"/>
      </w:rPr>
    </w:lvl>
    <w:lvl w:ilvl="1">
      <w:start w:val="1"/>
      <w:numFmt w:val="decimal"/>
      <w:lvlText w:val="%1.%2"/>
      <w:lvlJc w:val="left"/>
      <w:pPr>
        <w:ind w:left="898" w:hanging="785"/>
      </w:pPr>
      <w:rPr>
        <w:rFonts w:ascii="Tahoma" w:eastAsia="Tahoma" w:hAnsi="Tahoma" w:cs="Tahoma" w:hint="default"/>
        <w:b/>
        <w:bCs/>
        <w:i w:val="0"/>
        <w:iCs w:val="0"/>
        <w:spacing w:val="0"/>
        <w:w w:val="99"/>
        <w:sz w:val="22"/>
        <w:szCs w:val="22"/>
        <w:lang w:val="en-US" w:eastAsia="en-US" w:bidi="ar-SA"/>
      </w:rPr>
    </w:lvl>
    <w:lvl w:ilvl="2">
      <w:numFmt w:val="bullet"/>
      <w:lvlText w:val="•"/>
      <w:lvlJc w:val="left"/>
      <w:pPr>
        <w:ind w:left="2709" w:hanging="785"/>
      </w:pPr>
      <w:rPr>
        <w:rFonts w:hint="default"/>
        <w:lang w:val="en-US" w:eastAsia="en-US" w:bidi="ar-SA"/>
      </w:rPr>
    </w:lvl>
    <w:lvl w:ilvl="3">
      <w:numFmt w:val="bullet"/>
      <w:lvlText w:val="•"/>
      <w:lvlJc w:val="left"/>
      <w:pPr>
        <w:ind w:left="3613" w:hanging="785"/>
      </w:pPr>
      <w:rPr>
        <w:rFonts w:hint="default"/>
        <w:lang w:val="en-US" w:eastAsia="en-US" w:bidi="ar-SA"/>
      </w:rPr>
    </w:lvl>
    <w:lvl w:ilvl="4">
      <w:numFmt w:val="bullet"/>
      <w:lvlText w:val="•"/>
      <w:lvlJc w:val="left"/>
      <w:pPr>
        <w:ind w:left="4518" w:hanging="785"/>
      </w:pPr>
      <w:rPr>
        <w:rFonts w:hint="default"/>
        <w:lang w:val="en-US" w:eastAsia="en-US" w:bidi="ar-SA"/>
      </w:rPr>
    </w:lvl>
    <w:lvl w:ilvl="5">
      <w:numFmt w:val="bullet"/>
      <w:lvlText w:val="•"/>
      <w:lvlJc w:val="left"/>
      <w:pPr>
        <w:ind w:left="5422" w:hanging="785"/>
      </w:pPr>
      <w:rPr>
        <w:rFonts w:hint="default"/>
        <w:lang w:val="en-US" w:eastAsia="en-US" w:bidi="ar-SA"/>
      </w:rPr>
    </w:lvl>
    <w:lvl w:ilvl="6">
      <w:numFmt w:val="bullet"/>
      <w:lvlText w:val="•"/>
      <w:lvlJc w:val="left"/>
      <w:pPr>
        <w:ind w:left="6327" w:hanging="785"/>
      </w:pPr>
      <w:rPr>
        <w:rFonts w:hint="default"/>
        <w:lang w:val="en-US" w:eastAsia="en-US" w:bidi="ar-SA"/>
      </w:rPr>
    </w:lvl>
    <w:lvl w:ilvl="7">
      <w:numFmt w:val="bullet"/>
      <w:lvlText w:val="•"/>
      <w:lvlJc w:val="left"/>
      <w:pPr>
        <w:ind w:left="7231" w:hanging="785"/>
      </w:pPr>
      <w:rPr>
        <w:rFonts w:hint="default"/>
        <w:lang w:val="en-US" w:eastAsia="en-US" w:bidi="ar-SA"/>
      </w:rPr>
    </w:lvl>
    <w:lvl w:ilvl="8">
      <w:numFmt w:val="bullet"/>
      <w:lvlText w:val="•"/>
      <w:lvlJc w:val="left"/>
      <w:pPr>
        <w:ind w:left="8136" w:hanging="785"/>
      </w:pPr>
      <w:rPr>
        <w:rFonts w:hint="default"/>
        <w:lang w:val="en-US" w:eastAsia="en-US" w:bidi="ar-SA"/>
      </w:rPr>
    </w:lvl>
  </w:abstractNum>
  <w:abstractNum w:abstractNumId="10"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1" w15:restartNumberingAfterBreak="0">
    <w:nsid w:val="16CC4E5D"/>
    <w:multiLevelType w:val="multilevel"/>
    <w:tmpl w:val="D10E9CF6"/>
    <w:numStyleLink w:val="OneLevelList"/>
  </w:abstractNum>
  <w:abstractNum w:abstractNumId="12" w15:restartNumberingAfterBreak="0">
    <w:nsid w:val="17AB4369"/>
    <w:multiLevelType w:val="multilevel"/>
    <w:tmpl w:val="955C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8916CF6"/>
    <w:multiLevelType w:val="multilevel"/>
    <w:tmpl w:val="CBB69BA2"/>
    <w:lvl w:ilvl="0">
      <w:start w:val="1"/>
      <w:numFmt w:val="upperLetter"/>
      <w:lvlText w:val="%1"/>
      <w:lvlJc w:val="left"/>
      <w:pPr>
        <w:ind w:left="898" w:hanging="785"/>
      </w:pPr>
      <w:rPr>
        <w:rFonts w:hint="default"/>
        <w:lang w:val="en-US" w:eastAsia="en-US" w:bidi="ar-SA"/>
      </w:rPr>
    </w:lvl>
    <w:lvl w:ilvl="1">
      <w:start w:val="1"/>
      <w:numFmt w:val="decimal"/>
      <w:lvlText w:val="%1.%2"/>
      <w:lvlJc w:val="left"/>
      <w:pPr>
        <w:ind w:left="898" w:hanging="785"/>
      </w:pPr>
      <w:rPr>
        <w:rFonts w:ascii="Tahoma" w:eastAsia="Tahoma" w:hAnsi="Tahoma" w:cs="Tahoma" w:hint="default"/>
        <w:b/>
        <w:bCs/>
        <w:i w:val="0"/>
        <w:iCs w:val="0"/>
        <w:spacing w:val="0"/>
        <w:w w:val="99"/>
        <w:sz w:val="22"/>
        <w:szCs w:val="22"/>
        <w:lang w:val="en-US" w:eastAsia="en-US" w:bidi="ar-SA"/>
      </w:rPr>
    </w:lvl>
    <w:lvl w:ilvl="2">
      <w:numFmt w:val="bullet"/>
      <w:lvlText w:val="•"/>
      <w:lvlJc w:val="left"/>
      <w:pPr>
        <w:ind w:left="907" w:hanging="209"/>
      </w:pPr>
      <w:rPr>
        <w:rFonts w:ascii="Tahoma" w:eastAsia="Tahoma" w:hAnsi="Tahoma" w:cs="Tahoma" w:hint="default"/>
        <w:b w:val="0"/>
        <w:bCs w:val="0"/>
        <w:i w:val="0"/>
        <w:iCs w:val="0"/>
        <w:spacing w:val="0"/>
        <w:w w:val="99"/>
        <w:sz w:val="22"/>
        <w:szCs w:val="22"/>
        <w:lang w:val="en-US" w:eastAsia="en-US" w:bidi="ar-SA"/>
      </w:rPr>
    </w:lvl>
    <w:lvl w:ilvl="3">
      <w:numFmt w:val="bullet"/>
      <w:lvlText w:val="•"/>
      <w:lvlJc w:val="left"/>
      <w:pPr>
        <w:ind w:left="3613" w:hanging="209"/>
      </w:pPr>
      <w:rPr>
        <w:rFonts w:hint="default"/>
        <w:lang w:val="en-US" w:eastAsia="en-US" w:bidi="ar-SA"/>
      </w:rPr>
    </w:lvl>
    <w:lvl w:ilvl="4">
      <w:numFmt w:val="bullet"/>
      <w:lvlText w:val="•"/>
      <w:lvlJc w:val="left"/>
      <w:pPr>
        <w:ind w:left="4518" w:hanging="209"/>
      </w:pPr>
      <w:rPr>
        <w:rFonts w:hint="default"/>
        <w:lang w:val="en-US" w:eastAsia="en-US" w:bidi="ar-SA"/>
      </w:rPr>
    </w:lvl>
    <w:lvl w:ilvl="5">
      <w:numFmt w:val="bullet"/>
      <w:lvlText w:val="•"/>
      <w:lvlJc w:val="left"/>
      <w:pPr>
        <w:ind w:left="5422" w:hanging="209"/>
      </w:pPr>
      <w:rPr>
        <w:rFonts w:hint="default"/>
        <w:lang w:val="en-US" w:eastAsia="en-US" w:bidi="ar-SA"/>
      </w:rPr>
    </w:lvl>
    <w:lvl w:ilvl="6">
      <w:numFmt w:val="bullet"/>
      <w:lvlText w:val="•"/>
      <w:lvlJc w:val="left"/>
      <w:pPr>
        <w:ind w:left="6327" w:hanging="209"/>
      </w:pPr>
      <w:rPr>
        <w:rFonts w:hint="default"/>
        <w:lang w:val="en-US" w:eastAsia="en-US" w:bidi="ar-SA"/>
      </w:rPr>
    </w:lvl>
    <w:lvl w:ilvl="7">
      <w:numFmt w:val="bullet"/>
      <w:lvlText w:val="•"/>
      <w:lvlJc w:val="left"/>
      <w:pPr>
        <w:ind w:left="7231" w:hanging="209"/>
      </w:pPr>
      <w:rPr>
        <w:rFonts w:hint="default"/>
        <w:lang w:val="en-US" w:eastAsia="en-US" w:bidi="ar-SA"/>
      </w:rPr>
    </w:lvl>
    <w:lvl w:ilvl="8">
      <w:numFmt w:val="bullet"/>
      <w:lvlText w:val="•"/>
      <w:lvlJc w:val="left"/>
      <w:pPr>
        <w:ind w:left="8136" w:hanging="209"/>
      </w:pPr>
      <w:rPr>
        <w:rFonts w:hint="default"/>
        <w:lang w:val="en-US" w:eastAsia="en-US" w:bidi="ar-SA"/>
      </w:rPr>
    </w:lvl>
  </w:abstractNum>
  <w:abstractNum w:abstractNumId="18"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5806CB"/>
    <w:multiLevelType w:val="hybridMultilevel"/>
    <w:tmpl w:val="4BC055D4"/>
    <w:lvl w:ilvl="0" w:tplc="C1707DF2">
      <w:start w:val="1"/>
      <w:numFmt w:val="lowerLetter"/>
      <w:lvlText w:val="(%1)"/>
      <w:lvlJc w:val="left"/>
      <w:pPr>
        <w:ind w:left="1178" w:hanging="360"/>
      </w:pPr>
      <w:rPr>
        <w:rFonts w:hint="default"/>
      </w:rPr>
    </w:lvl>
    <w:lvl w:ilvl="1" w:tplc="0C090019" w:tentative="1">
      <w:start w:val="1"/>
      <w:numFmt w:val="lowerLetter"/>
      <w:lvlText w:val="%2."/>
      <w:lvlJc w:val="left"/>
      <w:pPr>
        <w:ind w:left="1898" w:hanging="360"/>
      </w:pPr>
    </w:lvl>
    <w:lvl w:ilvl="2" w:tplc="0C09001B" w:tentative="1">
      <w:start w:val="1"/>
      <w:numFmt w:val="lowerRoman"/>
      <w:lvlText w:val="%3."/>
      <w:lvlJc w:val="right"/>
      <w:pPr>
        <w:ind w:left="2618" w:hanging="180"/>
      </w:pPr>
    </w:lvl>
    <w:lvl w:ilvl="3" w:tplc="0C09000F" w:tentative="1">
      <w:start w:val="1"/>
      <w:numFmt w:val="decimal"/>
      <w:lvlText w:val="%4."/>
      <w:lvlJc w:val="left"/>
      <w:pPr>
        <w:ind w:left="3338" w:hanging="360"/>
      </w:pPr>
    </w:lvl>
    <w:lvl w:ilvl="4" w:tplc="0C090019" w:tentative="1">
      <w:start w:val="1"/>
      <w:numFmt w:val="lowerLetter"/>
      <w:lvlText w:val="%5."/>
      <w:lvlJc w:val="left"/>
      <w:pPr>
        <w:ind w:left="4058" w:hanging="360"/>
      </w:pPr>
    </w:lvl>
    <w:lvl w:ilvl="5" w:tplc="0C09001B" w:tentative="1">
      <w:start w:val="1"/>
      <w:numFmt w:val="lowerRoman"/>
      <w:lvlText w:val="%6."/>
      <w:lvlJc w:val="right"/>
      <w:pPr>
        <w:ind w:left="4778" w:hanging="180"/>
      </w:pPr>
    </w:lvl>
    <w:lvl w:ilvl="6" w:tplc="0C09000F" w:tentative="1">
      <w:start w:val="1"/>
      <w:numFmt w:val="decimal"/>
      <w:lvlText w:val="%7."/>
      <w:lvlJc w:val="left"/>
      <w:pPr>
        <w:ind w:left="5498" w:hanging="360"/>
      </w:pPr>
    </w:lvl>
    <w:lvl w:ilvl="7" w:tplc="0C090019" w:tentative="1">
      <w:start w:val="1"/>
      <w:numFmt w:val="lowerLetter"/>
      <w:lvlText w:val="%8."/>
      <w:lvlJc w:val="left"/>
      <w:pPr>
        <w:ind w:left="6218" w:hanging="360"/>
      </w:pPr>
    </w:lvl>
    <w:lvl w:ilvl="8" w:tplc="0C09001B" w:tentative="1">
      <w:start w:val="1"/>
      <w:numFmt w:val="lowerRoman"/>
      <w:lvlText w:val="%9."/>
      <w:lvlJc w:val="right"/>
      <w:pPr>
        <w:ind w:left="6938" w:hanging="180"/>
      </w:pPr>
    </w:lvl>
  </w:abstractNum>
  <w:abstractNum w:abstractNumId="23" w15:restartNumberingAfterBreak="0">
    <w:nsid w:val="49D37980"/>
    <w:multiLevelType w:val="hybridMultilevel"/>
    <w:tmpl w:val="0024B6AE"/>
    <w:lvl w:ilvl="0" w:tplc="0C09000F">
      <w:start w:val="1"/>
      <w:numFmt w:val="decimal"/>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5" w15:restartNumberingAfterBreak="0">
    <w:nsid w:val="510D2021"/>
    <w:multiLevelType w:val="multilevel"/>
    <w:tmpl w:val="72F8140E"/>
    <w:numStyleLink w:val="OutlineList"/>
  </w:abstractNum>
  <w:abstractNum w:abstractNumId="2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3977E0"/>
    <w:multiLevelType w:val="multilevel"/>
    <w:tmpl w:val="447EEFF8"/>
    <w:lvl w:ilvl="0">
      <w:start w:val="1"/>
      <w:numFmt w:val="decimal"/>
      <w:lvlText w:val="%1."/>
      <w:lvlJc w:val="left"/>
      <w:pPr>
        <w:ind w:left="680" w:hanging="567"/>
      </w:pPr>
      <w:rPr>
        <w:rFonts w:ascii="Tahoma" w:eastAsia="Tahoma" w:hAnsi="Tahoma" w:cs="Tahoma" w:hint="default"/>
        <w:b w:val="0"/>
        <w:bCs w:val="0"/>
        <w:i w:val="0"/>
        <w:iCs w:val="0"/>
        <w:spacing w:val="0"/>
        <w:w w:val="99"/>
        <w:sz w:val="22"/>
        <w:szCs w:val="22"/>
        <w:lang w:val="en-US" w:eastAsia="en-US" w:bidi="ar-SA"/>
      </w:rPr>
    </w:lvl>
    <w:lvl w:ilvl="1">
      <w:start w:val="1"/>
      <w:numFmt w:val="decimal"/>
      <w:lvlText w:val="%1.%2"/>
      <w:lvlJc w:val="left"/>
      <w:pPr>
        <w:ind w:left="1247" w:hanging="567"/>
      </w:pPr>
      <w:rPr>
        <w:rFonts w:ascii="Tahoma" w:eastAsia="Tahoma" w:hAnsi="Tahoma" w:cs="Tahoma" w:hint="default"/>
        <w:b w:val="0"/>
        <w:bCs w:val="0"/>
        <w:i w:val="0"/>
        <w:iCs w:val="0"/>
        <w:spacing w:val="0"/>
        <w:w w:val="99"/>
        <w:sz w:val="22"/>
        <w:szCs w:val="22"/>
        <w:lang w:val="en-US" w:eastAsia="en-US" w:bidi="ar-SA"/>
      </w:rPr>
    </w:lvl>
    <w:lvl w:ilvl="2">
      <w:numFmt w:val="bullet"/>
      <w:lvlText w:val="•"/>
      <w:lvlJc w:val="left"/>
      <w:pPr>
        <w:ind w:left="2207" w:hanging="567"/>
      </w:pPr>
      <w:rPr>
        <w:rFonts w:hint="default"/>
        <w:lang w:val="en-US" w:eastAsia="en-US" w:bidi="ar-SA"/>
      </w:rPr>
    </w:lvl>
    <w:lvl w:ilvl="3">
      <w:numFmt w:val="bullet"/>
      <w:lvlText w:val="•"/>
      <w:lvlJc w:val="left"/>
      <w:pPr>
        <w:ind w:left="3174" w:hanging="567"/>
      </w:pPr>
      <w:rPr>
        <w:rFonts w:hint="default"/>
        <w:lang w:val="en-US" w:eastAsia="en-US" w:bidi="ar-SA"/>
      </w:rPr>
    </w:lvl>
    <w:lvl w:ilvl="4">
      <w:numFmt w:val="bullet"/>
      <w:lvlText w:val="•"/>
      <w:lvlJc w:val="left"/>
      <w:pPr>
        <w:ind w:left="4141" w:hanging="567"/>
      </w:pPr>
      <w:rPr>
        <w:rFonts w:hint="default"/>
        <w:lang w:val="en-US" w:eastAsia="en-US" w:bidi="ar-SA"/>
      </w:rPr>
    </w:lvl>
    <w:lvl w:ilvl="5">
      <w:numFmt w:val="bullet"/>
      <w:lvlText w:val="•"/>
      <w:lvlJc w:val="left"/>
      <w:pPr>
        <w:ind w:left="5109" w:hanging="567"/>
      </w:pPr>
      <w:rPr>
        <w:rFonts w:hint="default"/>
        <w:lang w:val="en-US" w:eastAsia="en-US" w:bidi="ar-SA"/>
      </w:rPr>
    </w:lvl>
    <w:lvl w:ilvl="6">
      <w:numFmt w:val="bullet"/>
      <w:lvlText w:val="•"/>
      <w:lvlJc w:val="left"/>
      <w:pPr>
        <w:ind w:left="6076" w:hanging="567"/>
      </w:pPr>
      <w:rPr>
        <w:rFonts w:hint="default"/>
        <w:lang w:val="en-US" w:eastAsia="en-US" w:bidi="ar-SA"/>
      </w:rPr>
    </w:lvl>
    <w:lvl w:ilvl="7">
      <w:numFmt w:val="bullet"/>
      <w:lvlText w:val="•"/>
      <w:lvlJc w:val="left"/>
      <w:pPr>
        <w:ind w:left="7043" w:hanging="567"/>
      </w:pPr>
      <w:rPr>
        <w:rFonts w:hint="default"/>
        <w:lang w:val="en-US" w:eastAsia="en-US" w:bidi="ar-SA"/>
      </w:rPr>
    </w:lvl>
    <w:lvl w:ilvl="8">
      <w:numFmt w:val="bullet"/>
      <w:lvlText w:val="•"/>
      <w:lvlJc w:val="left"/>
      <w:pPr>
        <w:ind w:left="8011" w:hanging="567"/>
      </w:pPr>
      <w:rPr>
        <w:rFonts w:hint="default"/>
        <w:lang w:val="en-US" w:eastAsia="en-US" w:bidi="ar-SA"/>
      </w:rPr>
    </w:lvl>
  </w:abstractNum>
  <w:abstractNum w:abstractNumId="29"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0" w15:restartNumberingAfterBreak="0">
    <w:nsid w:val="76CA6E02"/>
    <w:multiLevelType w:val="multilevel"/>
    <w:tmpl w:val="0240BAFE"/>
    <w:lvl w:ilvl="0">
      <w:start w:val="6"/>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3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82E573A"/>
    <w:multiLevelType w:val="hybridMultilevel"/>
    <w:tmpl w:val="D6229770"/>
    <w:lvl w:ilvl="0" w:tplc="F05ED82E">
      <w:start w:val="1"/>
      <w:numFmt w:val="lowerLetter"/>
      <w:lvlText w:val="(%1)"/>
      <w:lvlJc w:val="left"/>
      <w:pPr>
        <w:ind w:left="1178" w:hanging="360"/>
      </w:pPr>
      <w:rPr>
        <w:rFonts w:hint="default"/>
      </w:rPr>
    </w:lvl>
    <w:lvl w:ilvl="1" w:tplc="0C090019" w:tentative="1">
      <w:start w:val="1"/>
      <w:numFmt w:val="lowerLetter"/>
      <w:lvlText w:val="%2."/>
      <w:lvlJc w:val="left"/>
      <w:pPr>
        <w:ind w:left="1898" w:hanging="360"/>
      </w:pPr>
    </w:lvl>
    <w:lvl w:ilvl="2" w:tplc="0C09001B" w:tentative="1">
      <w:start w:val="1"/>
      <w:numFmt w:val="lowerRoman"/>
      <w:lvlText w:val="%3."/>
      <w:lvlJc w:val="right"/>
      <w:pPr>
        <w:ind w:left="2618" w:hanging="180"/>
      </w:pPr>
    </w:lvl>
    <w:lvl w:ilvl="3" w:tplc="0C09000F" w:tentative="1">
      <w:start w:val="1"/>
      <w:numFmt w:val="decimal"/>
      <w:lvlText w:val="%4."/>
      <w:lvlJc w:val="left"/>
      <w:pPr>
        <w:ind w:left="3338" w:hanging="360"/>
      </w:pPr>
    </w:lvl>
    <w:lvl w:ilvl="4" w:tplc="0C090019" w:tentative="1">
      <w:start w:val="1"/>
      <w:numFmt w:val="lowerLetter"/>
      <w:lvlText w:val="%5."/>
      <w:lvlJc w:val="left"/>
      <w:pPr>
        <w:ind w:left="4058" w:hanging="360"/>
      </w:pPr>
    </w:lvl>
    <w:lvl w:ilvl="5" w:tplc="0C09001B" w:tentative="1">
      <w:start w:val="1"/>
      <w:numFmt w:val="lowerRoman"/>
      <w:lvlText w:val="%6."/>
      <w:lvlJc w:val="right"/>
      <w:pPr>
        <w:ind w:left="4778" w:hanging="180"/>
      </w:pPr>
    </w:lvl>
    <w:lvl w:ilvl="6" w:tplc="0C09000F" w:tentative="1">
      <w:start w:val="1"/>
      <w:numFmt w:val="decimal"/>
      <w:lvlText w:val="%7."/>
      <w:lvlJc w:val="left"/>
      <w:pPr>
        <w:ind w:left="5498" w:hanging="360"/>
      </w:pPr>
    </w:lvl>
    <w:lvl w:ilvl="7" w:tplc="0C090019" w:tentative="1">
      <w:start w:val="1"/>
      <w:numFmt w:val="lowerLetter"/>
      <w:lvlText w:val="%8."/>
      <w:lvlJc w:val="left"/>
      <w:pPr>
        <w:ind w:left="6218" w:hanging="360"/>
      </w:pPr>
    </w:lvl>
    <w:lvl w:ilvl="8" w:tplc="0C09001B" w:tentative="1">
      <w:start w:val="1"/>
      <w:numFmt w:val="lowerRoman"/>
      <w:lvlText w:val="%9."/>
      <w:lvlJc w:val="right"/>
      <w:pPr>
        <w:ind w:left="6938" w:hanging="180"/>
      </w:pPr>
    </w:lvl>
  </w:abstractNum>
  <w:abstractNum w:abstractNumId="33" w15:restartNumberingAfterBreak="0">
    <w:nsid w:val="7A590AAC"/>
    <w:multiLevelType w:val="multilevel"/>
    <w:tmpl w:val="4C9426F8"/>
    <w:lvl w:ilvl="0">
      <w:start w:val="1"/>
      <w:numFmt w:val="decimal"/>
      <w:lvlText w:val="%1."/>
      <w:lvlJc w:val="left"/>
      <w:pPr>
        <w:ind w:left="907" w:hanging="296"/>
        <w:jc w:val="right"/>
      </w:pPr>
      <w:rPr>
        <w:rFonts w:hint="default"/>
        <w:spacing w:val="0"/>
        <w:w w:val="99"/>
        <w:lang w:val="en-US" w:eastAsia="en-US" w:bidi="ar-SA"/>
      </w:rPr>
    </w:lvl>
    <w:lvl w:ilvl="1">
      <w:start w:val="1"/>
      <w:numFmt w:val="decimal"/>
      <w:lvlText w:val="%1.%2"/>
      <w:lvlJc w:val="left"/>
      <w:pPr>
        <w:ind w:left="907" w:hanging="794"/>
      </w:pPr>
      <w:rPr>
        <w:rFonts w:ascii="Tahoma" w:eastAsia="Tahoma" w:hAnsi="Tahoma" w:cs="Tahoma" w:hint="default"/>
        <w:b/>
        <w:bCs/>
        <w:i w:val="0"/>
        <w:iCs w:val="0"/>
        <w:spacing w:val="0"/>
        <w:w w:val="99"/>
        <w:sz w:val="22"/>
        <w:szCs w:val="22"/>
        <w:lang w:val="en-US" w:eastAsia="en-US" w:bidi="ar-SA"/>
      </w:rPr>
    </w:lvl>
    <w:lvl w:ilvl="2">
      <w:numFmt w:val="bullet"/>
      <w:lvlText w:val="•"/>
      <w:lvlJc w:val="left"/>
      <w:pPr>
        <w:ind w:left="2709" w:hanging="794"/>
      </w:pPr>
      <w:rPr>
        <w:rFonts w:hint="default"/>
        <w:lang w:val="en-US" w:eastAsia="en-US" w:bidi="ar-SA"/>
      </w:rPr>
    </w:lvl>
    <w:lvl w:ilvl="3">
      <w:numFmt w:val="bullet"/>
      <w:lvlText w:val="•"/>
      <w:lvlJc w:val="left"/>
      <w:pPr>
        <w:ind w:left="3613" w:hanging="794"/>
      </w:pPr>
      <w:rPr>
        <w:rFonts w:hint="default"/>
        <w:lang w:val="en-US" w:eastAsia="en-US" w:bidi="ar-SA"/>
      </w:rPr>
    </w:lvl>
    <w:lvl w:ilvl="4">
      <w:numFmt w:val="bullet"/>
      <w:lvlText w:val="•"/>
      <w:lvlJc w:val="left"/>
      <w:pPr>
        <w:ind w:left="4518" w:hanging="794"/>
      </w:pPr>
      <w:rPr>
        <w:rFonts w:hint="default"/>
        <w:lang w:val="en-US" w:eastAsia="en-US" w:bidi="ar-SA"/>
      </w:rPr>
    </w:lvl>
    <w:lvl w:ilvl="5">
      <w:numFmt w:val="bullet"/>
      <w:lvlText w:val="•"/>
      <w:lvlJc w:val="left"/>
      <w:pPr>
        <w:ind w:left="5422" w:hanging="794"/>
      </w:pPr>
      <w:rPr>
        <w:rFonts w:hint="default"/>
        <w:lang w:val="en-US" w:eastAsia="en-US" w:bidi="ar-SA"/>
      </w:rPr>
    </w:lvl>
    <w:lvl w:ilvl="6">
      <w:numFmt w:val="bullet"/>
      <w:lvlText w:val="•"/>
      <w:lvlJc w:val="left"/>
      <w:pPr>
        <w:ind w:left="6327" w:hanging="794"/>
      </w:pPr>
      <w:rPr>
        <w:rFonts w:hint="default"/>
        <w:lang w:val="en-US" w:eastAsia="en-US" w:bidi="ar-SA"/>
      </w:rPr>
    </w:lvl>
    <w:lvl w:ilvl="7">
      <w:numFmt w:val="bullet"/>
      <w:lvlText w:val="•"/>
      <w:lvlJc w:val="left"/>
      <w:pPr>
        <w:ind w:left="7231" w:hanging="794"/>
      </w:pPr>
      <w:rPr>
        <w:rFonts w:hint="default"/>
        <w:lang w:val="en-US" w:eastAsia="en-US" w:bidi="ar-SA"/>
      </w:rPr>
    </w:lvl>
    <w:lvl w:ilvl="8">
      <w:numFmt w:val="bullet"/>
      <w:lvlText w:val="•"/>
      <w:lvlJc w:val="left"/>
      <w:pPr>
        <w:ind w:left="8136" w:hanging="794"/>
      </w:pPr>
      <w:rPr>
        <w:rFonts w:hint="default"/>
        <w:lang w:val="en-US" w:eastAsia="en-US" w:bidi="ar-SA"/>
      </w:rPr>
    </w:lvl>
  </w:abstractNum>
  <w:abstractNum w:abstractNumId="3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8"/>
  </w:num>
  <w:num w:numId="2" w16cid:durableId="230386874">
    <w:abstractNumId w:val="2"/>
  </w:num>
  <w:num w:numId="3" w16cid:durableId="1716855291">
    <w:abstractNumId w:val="21"/>
  </w:num>
  <w:num w:numId="4" w16cid:durableId="797724066">
    <w:abstractNumId w:val="6"/>
  </w:num>
  <w:num w:numId="5" w16cid:durableId="306596971">
    <w:abstractNumId w:val="25"/>
  </w:num>
  <w:num w:numId="6" w16cid:durableId="1739129519">
    <w:abstractNumId w:val="2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832991063">
    <w:abstractNumId w:val="16"/>
  </w:num>
  <w:num w:numId="8" w16cid:durableId="143200778">
    <w:abstractNumId w:val="20"/>
  </w:num>
  <w:num w:numId="9" w16cid:durableId="2085910852">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227257">
    <w:abstractNumId w:val="29"/>
  </w:num>
  <w:num w:numId="11" w16cid:durableId="2051802086">
    <w:abstractNumId w:val="23"/>
  </w:num>
  <w:num w:numId="12" w16cid:durableId="573517751">
    <w:abstractNumId w:val="29"/>
  </w:num>
  <w:num w:numId="13" w16cid:durableId="483475890">
    <w:abstractNumId w:val="29"/>
  </w:num>
  <w:num w:numId="14" w16cid:durableId="1420786534">
    <w:abstractNumId w:val="29"/>
  </w:num>
  <w:num w:numId="15" w16cid:durableId="1529219625">
    <w:abstractNumId w:val="29"/>
  </w:num>
  <w:num w:numId="16" w16cid:durableId="1064527162">
    <w:abstractNumId w:val="29"/>
  </w:num>
  <w:num w:numId="17" w16cid:durableId="1157723011">
    <w:abstractNumId w:val="12"/>
  </w:num>
  <w:num w:numId="18" w16cid:durableId="1243834277">
    <w:abstractNumId w:val="3"/>
  </w:num>
  <w:num w:numId="19" w16cid:durableId="1281885841">
    <w:abstractNumId w:val="9"/>
  </w:num>
  <w:num w:numId="20" w16cid:durableId="2008514096">
    <w:abstractNumId w:val="17"/>
  </w:num>
  <w:num w:numId="21" w16cid:durableId="225603946">
    <w:abstractNumId w:val="8"/>
  </w:num>
  <w:num w:numId="22" w16cid:durableId="1597907388">
    <w:abstractNumId w:val="7"/>
  </w:num>
  <w:num w:numId="23" w16cid:durableId="2037654831">
    <w:abstractNumId w:val="33"/>
  </w:num>
  <w:num w:numId="24" w16cid:durableId="262222820">
    <w:abstractNumId w:val="1"/>
  </w:num>
  <w:num w:numId="25" w16cid:durableId="1679693016">
    <w:abstractNumId w:val="5"/>
  </w:num>
  <w:num w:numId="26" w16cid:durableId="887305320">
    <w:abstractNumId w:val="28"/>
  </w:num>
  <w:num w:numId="27" w16cid:durableId="709110180">
    <w:abstractNumId w:val="11"/>
  </w:num>
  <w:num w:numId="28" w16cid:durableId="1043020558">
    <w:abstractNumId w:val="13"/>
  </w:num>
  <w:num w:numId="29" w16cid:durableId="1591279926">
    <w:abstractNumId w:val="4"/>
  </w:num>
  <w:num w:numId="30" w16cid:durableId="215508863">
    <w:abstractNumId w:val="35"/>
  </w:num>
  <w:num w:numId="31" w16cid:durableId="1757362042">
    <w:abstractNumId w:val="36"/>
  </w:num>
  <w:num w:numId="32" w16cid:durableId="353965158">
    <w:abstractNumId w:val="24"/>
  </w:num>
  <w:num w:numId="33" w16cid:durableId="77220001">
    <w:abstractNumId w:val="15"/>
  </w:num>
  <w:num w:numId="34" w16cid:durableId="626086807">
    <w:abstractNumId w:val="27"/>
  </w:num>
  <w:num w:numId="35" w16cid:durableId="1054039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6955640">
    <w:abstractNumId w:val="19"/>
  </w:num>
  <w:num w:numId="37" w16cid:durableId="525217854">
    <w:abstractNumId w:val="26"/>
  </w:num>
  <w:num w:numId="38" w16cid:durableId="1017973052">
    <w:abstractNumId w:val="10"/>
  </w:num>
  <w:num w:numId="39" w16cid:durableId="1710757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8618205">
    <w:abstractNumId w:val="14"/>
  </w:num>
  <w:num w:numId="41" w16cid:durableId="1513254855">
    <w:abstractNumId w:val="30"/>
  </w:num>
  <w:num w:numId="42" w16cid:durableId="1365671837">
    <w:abstractNumId w:val="0"/>
  </w:num>
  <w:num w:numId="43" w16cid:durableId="916748932">
    <w:abstractNumId w:val="32"/>
  </w:num>
  <w:num w:numId="44" w16cid:durableId="94241992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linkStyles/>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1D7A7F"/>
    <w:rsid w:val="000001C2"/>
    <w:rsid w:val="00000286"/>
    <w:rsid w:val="000002C8"/>
    <w:rsid w:val="00000373"/>
    <w:rsid w:val="000004C0"/>
    <w:rsid w:val="000009CC"/>
    <w:rsid w:val="00000A33"/>
    <w:rsid w:val="00000A4A"/>
    <w:rsid w:val="00000AD0"/>
    <w:rsid w:val="00000C35"/>
    <w:rsid w:val="00001089"/>
    <w:rsid w:val="0000109F"/>
    <w:rsid w:val="0000133B"/>
    <w:rsid w:val="000013D1"/>
    <w:rsid w:val="00001BB4"/>
    <w:rsid w:val="00001BC3"/>
    <w:rsid w:val="00001BE6"/>
    <w:rsid w:val="00001FF0"/>
    <w:rsid w:val="000021A5"/>
    <w:rsid w:val="00002387"/>
    <w:rsid w:val="000027EB"/>
    <w:rsid w:val="00002804"/>
    <w:rsid w:val="000029F8"/>
    <w:rsid w:val="00002A24"/>
    <w:rsid w:val="00002A6E"/>
    <w:rsid w:val="00002BEA"/>
    <w:rsid w:val="00002DFF"/>
    <w:rsid w:val="00002FF0"/>
    <w:rsid w:val="000030CE"/>
    <w:rsid w:val="000031F6"/>
    <w:rsid w:val="0000325E"/>
    <w:rsid w:val="000033BF"/>
    <w:rsid w:val="00003694"/>
    <w:rsid w:val="000036D6"/>
    <w:rsid w:val="00003703"/>
    <w:rsid w:val="000039D1"/>
    <w:rsid w:val="00003C82"/>
    <w:rsid w:val="00003CB9"/>
    <w:rsid w:val="00003ED5"/>
    <w:rsid w:val="00003FB6"/>
    <w:rsid w:val="00004446"/>
    <w:rsid w:val="000045D5"/>
    <w:rsid w:val="000047BC"/>
    <w:rsid w:val="00004906"/>
    <w:rsid w:val="00004B9E"/>
    <w:rsid w:val="00004BCD"/>
    <w:rsid w:val="00004BFD"/>
    <w:rsid w:val="00004D78"/>
    <w:rsid w:val="00004DD7"/>
    <w:rsid w:val="00004E11"/>
    <w:rsid w:val="00004E32"/>
    <w:rsid w:val="00004F6D"/>
    <w:rsid w:val="00005074"/>
    <w:rsid w:val="00005092"/>
    <w:rsid w:val="00005792"/>
    <w:rsid w:val="00005815"/>
    <w:rsid w:val="00005817"/>
    <w:rsid w:val="00005940"/>
    <w:rsid w:val="0000596E"/>
    <w:rsid w:val="000059A1"/>
    <w:rsid w:val="00005A9C"/>
    <w:rsid w:val="00005B5C"/>
    <w:rsid w:val="00005EA1"/>
    <w:rsid w:val="00006153"/>
    <w:rsid w:val="000063C7"/>
    <w:rsid w:val="00006567"/>
    <w:rsid w:val="000066A5"/>
    <w:rsid w:val="00006A9A"/>
    <w:rsid w:val="00006AB3"/>
    <w:rsid w:val="00006CDD"/>
    <w:rsid w:val="00006E6A"/>
    <w:rsid w:val="00006ED5"/>
    <w:rsid w:val="00006F24"/>
    <w:rsid w:val="00006F45"/>
    <w:rsid w:val="000071FC"/>
    <w:rsid w:val="00007259"/>
    <w:rsid w:val="000073A2"/>
    <w:rsid w:val="00007449"/>
    <w:rsid w:val="00007756"/>
    <w:rsid w:val="00007ABC"/>
    <w:rsid w:val="00007AD6"/>
    <w:rsid w:val="00007BBC"/>
    <w:rsid w:val="00007E22"/>
    <w:rsid w:val="00010018"/>
    <w:rsid w:val="00010115"/>
    <w:rsid w:val="00010180"/>
    <w:rsid w:val="00010281"/>
    <w:rsid w:val="0001034B"/>
    <w:rsid w:val="0001073D"/>
    <w:rsid w:val="000107B5"/>
    <w:rsid w:val="00010944"/>
    <w:rsid w:val="00010959"/>
    <w:rsid w:val="00010A6D"/>
    <w:rsid w:val="00010A91"/>
    <w:rsid w:val="00010BEA"/>
    <w:rsid w:val="0001114F"/>
    <w:rsid w:val="000112F6"/>
    <w:rsid w:val="000114C7"/>
    <w:rsid w:val="00011725"/>
    <w:rsid w:val="00011F64"/>
    <w:rsid w:val="00012028"/>
    <w:rsid w:val="000120F4"/>
    <w:rsid w:val="000121AC"/>
    <w:rsid w:val="0001240E"/>
    <w:rsid w:val="00012547"/>
    <w:rsid w:val="00012684"/>
    <w:rsid w:val="000126B9"/>
    <w:rsid w:val="00012758"/>
    <w:rsid w:val="00012B62"/>
    <w:rsid w:val="00012BD6"/>
    <w:rsid w:val="00012C62"/>
    <w:rsid w:val="00012E5E"/>
    <w:rsid w:val="00012FFD"/>
    <w:rsid w:val="000133BB"/>
    <w:rsid w:val="000134B6"/>
    <w:rsid w:val="00013527"/>
    <w:rsid w:val="0001360B"/>
    <w:rsid w:val="000137B2"/>
    <w:rsid w:val="0001396A"/>
    <w:rsid w:val="00013C37"/>
    <w:rsid w:val="00013FA3"/>
    <w:rsid w:val="000141EC"/>
    <w:rsid w:val="00014335"/>
    <w:rsid w:val="00014357"/>
    <w:rsid w:val="0001436A"/>
    <w:rsid w:val="000145C3"/>
    <w:rsid w:val="000146B2"/>
    <w:rsid w:val="00014761"/>
    <w:rsid w:val="00014A26"/>
    <w:rsid w:val="00014B15"/>
    <w:rsid w:val="00014B18"/>
    <w:rsid w:val="00014D8E"/>
    <w:rsid w:val="00014DAB"/>
    <w:rsid w:val="00014E1D"/>
    <w:rsid w:val="0001514C"/>
    <w:rsid w:val="00015246"/>
    <w:rsid w:val="000152A0"/>
    <w:rsid w:val="00015430"/>
    <w:rsid w:val="00015575"/>
    <w:rsid w:val="00015612"/>
    <w:rsid w:val="000158A5"/>
    <w:rsid w:val="0001599A"/>
    <w:rsid w:val="00015C09"/>
    <w:rsid w:val="00015CD9"/>
    <w:rsid w:val="000160F9"/>
    <w:rsid w:val="00016277"/>
    <w:rsid w:val="000164F3"/>
    <w:rsid w:val="000165A3"/>
    <w:rsid w:val="0001666E"/>
    <w:rsid w:val="0001668A"/>
    <w:rsid w:val="000166C8"/>
    <w:rsid w:val="00016809"/>
    <w:rsid w:val="00016844"/>
    <w:rsid w:val="000169DF"/>
    <w:rsid w:val="00016BF4"/>
    <w:rsid w:val="00016C13"/>
    <w:rsid w:val="00016CD0"/>
    <w:rsid w:val="000172ED"/>
    <w:rsid w:val="00017341"/>
    <w:rsid w:val="000173D9"/>
    <w:rsid w:val="000175C3"/>
    <w:rsid w:val="00017875"/>
    <w:rsid w:val="000178A3"/>
    <w:rsid w:val="00017AD8"/>
    <w:rsid w:val="00017AFE"/>
    <w:rsid w:val="00017B3E"/>
    <w:rsid w:val="00017C59"/>
    <w:rsid w:val="00017DF7"/>
    <w:rsid w:val="00017FA6"/>
    <w:rsid w:val="00020038"/>
    <w:rsid w:val="00020335"/>
    <w:rsid w:val="0002034B"/>
    <w:rsid w:val="000205D0"/>
    <w:rsid w:val="000206B5"/>
    <w:rsid w:val="0002080A"/>
    <w:rsid w:val="00020B72"/>
    <w:rsid w:val="00020C22"/>
    <w:rsid w:val="00020C28"/>
    <w:rsid w:val="00020CFC"/>
    <w:rsid w:val="00020D31"/>
    <w:rsid w:val="00021457"/>
    <w:rsid w:val="000217E0"/>
    <w:rsid w:val="00021A4B"/>
    <w:rsid w:val="00022114"/>
    <w:rsid w:val="0002219B"/>
    <w:rsid w:val="00022217"/>
    <w:rsid w:val="000222C0"/>
    <w:rsid w:val="00022529"/>
    <w:rsid w:val="000226B8"/>
    <w:rsid w:val="000226CA"/>
    <w:rsid w:val="000229AC"/>
    <w:rsid w:val="00022A2B"/>
    <w:rsid w:val="00022B55"/>
    <w:rsid w:val="00022C40"/>
    <w:rsid w:val="00022D78"/>
    <w:rsid w:val="00022E09"/>
    <w:rsid w:val="00022F31"/>
    <w:rsid w:val="0002335A"/>
    <w:rsid w:val="0002359C"/>
    <w:rsid w:val="000236BB"/>
    <w:rsid w:val="000236F0"/>
    <w:rsid w:val="00023784"/>
    <w:rsid w:val="00023B06"/>
    <w:rsid w:val="00023B35"/>
    <w:rsid w:val="00023C2C"/>
    <w:rsid w:val="00023C91"/>
    <w:rsid w:val="00024032"/>
    <w:rsid w:val="00024221"/>
    <w:rsid w:val="000242FD"/>
    <w:rsid w:val="0002445A"/>
    <w:rsid w:val="00024645"/>
    <w:rsid w:val="000248C3"/>
    <w:rsid w:val="00024940"/>
    <w:rsid w:val="000249C7"/>
    <w:rsid w:val="000249F2"/>
    <w:rsid w:val="00024BAB"/>
    <w:rsid w:val="00024D7F"/>
    <w:rsid w:val="00024DD5"/>
    <w:rsid w:val="00024F25"/>
    <w:rsid w:val="00024FB2"/>
    <w:rsid w:val="000252B3"/>
    <w:rsid w:val="0002544D"/>
    <w:rsid w:val="000254A3"/>
    <w:rsid w:val="0002555A"/>
    <w:rsid w:val="00025574"/>
    <w:rsid w:val="0002573F"/>
    <w:rsid w:val="000257D4"/>
    <w:rsid w:val="00025AB0"/>
    <w:rsid w:val="00025D05"/>
    <w:rsid w:val="00025E41"/>
    <w:rsid w:val="00025E4A"/>
    <w:rsid w:val="00025F1E"/>
    <w:rsid w:val="0002624A"/>
    <w:rsid w:val="00026485"/>
    <w:rsid w:val="000264E6"/>
    <w:rsid w:val="00026550"/>
    <w:rsid w:val="00026576"/>
    <w:rsid w:val="000265A5"/>
    <w:rsid w:val="000266BD"/>
    <w:rsid w:val="000267E2"/>
    <w:rsid w:val="0002685D"/>
    <w:rsid w:val="0002689B"/>
    <w:rsid w:val="000268DD"/>
    <w:rsid w:val="00026964"/>
    <w:rsid w:val="00026C4F"/>
    <w:rsid w:val="00026CA7"/>
    <w:rsid w:val="00026D7E"/>
    <w:rsid w:val="00026E5C"/>
    <w:rsid w:val="000276D4"/>
    <w:rsid w:val="00027870"/>
    <w:rsid w:val="000278AE"/>
    <w:rsid w:val="00027B2F"/>
    <w:rsid w:val="00027C5A"/>
    <w:rsid w:val="00027D0B"/>
    <w:rsid w:val="00027D10"/>
    <w:rsid w:val="00027D2B"/>
    <w:rsid w:val="00027E19"/>
    <w:rsid w:val="000300EC"/>
    <w:rsid w:val="000301EF"/>
    <w:rsid w:val="0003034E"/>
    <w:rsid w:val="000303AC"/>
    <w:rsid w:val="00030882"/>
    <w:rsid w:val="00030942"/>
    <w:rsid w:val="00030BFE"/>
    <w:rsid w:val="00031059"/>
    <w:rsid w:val="00031112"/>
    <w:rsid w:val="000314DE"/>
    <w:rsid w:val="000315EC"/>
    <w:rsid w:val="0003167F"/>
    <w:rsid w:val="0003177A"/>
    <w:rsid w:val="00031788"/>
    <w:rsid w:val="00031807"/>
    <w:rsid w:val="000318D7"/>
    <w:rsid w:val="00031B7C"/>
    <w:rsid w:val="00031D4C"/>
    <w:rsid w:val="00031EE1"/>
    <w:rsid w:val="00032070"/>
    <w:rsid w:val="00032242"/>
    <w:rsid w:val="000322DE"/>
    <w:rsid w:val="0003238F"/>
    <w:rsid w:val="0003250E"/>
    <w:rsid w:val="000325FE"/>
    <w:rsid w:val="00032775"/>
    <w:rsid w:val="0003295F"/>
    <w:rsid w:val="00032CD4"/>
    <w:rsid w:val="0003301A"/>
    <w:rsid w:val="00033181"/>
    <w:rsid w:val="0003329D"/>
    <w:rsid w:val="000332F2"/>
    <w:rsid w:val="0003368D"/>
    <w:rsid w:val="00033741"/>
    <w:rsid w:val="00033873"/>
    <w:rsid w:val="000339F9"/>
    <w:rsid w:val="00033CE4"/>
    <w:rsid w:val="00033E23"/>
    <w:rsid w:val="00033FFC"/>
    <w:rsid w:val="0003409B"/>
    <w:rsid w:val="0003422E"/>
    <w:rsid w:val="00034380"/>
    <w:rsid w:val="000343FF"/>
    <w:rsid w:val="000344CB"/>
    <w:rsid w:val="0003466A"/>
    <w:rsid w:val="00034968"/>
    <w:rsid w:val="00034A88"/>
    <w:rsid w:val="00034AE7"/>
    <w:rsid w:val="00034BA1"/>
    <w:rsid w:val="00034C3E"/>
    <w:rsid w:val="00034C8B"/>
    <w:rsid w:val="00034CA4"/>
    <w:rsid w:val="00034F82"/>
    <w:rsid w:val="00035086"/>
    <w:rsid w:val="00035151"/>
    <w:rsid w:val="000351C7"/>
    <w:rsid w:val="000351C8"/>
    <w:rsid w:val="00035453"/>
    <w:rsid w:val="000354E1"/>
    <w:rsid w:val="0003552D"/>
    <w:rsid w:val="0003580E"/>
    <w:rsid w:val="00035B33"/>
    <w:rsid w:val="00035D03"/>
    <w:rsid w:val="00035DD2"/>
    <w:rsid w:val="00035F7F"/>
    <w:rsid w:val="00035F85"/>
    <w:rsid w:val="000360A8"/>
    <w:rsid w:val="000362FB"/>
    <w:rsid w:val="000363FC"/>
    <w:rsid w:val="0003649C"/>
    <w:rsid w:val="000364EA"/>
    <w:rsid w:val="00036635"/>
    <w:rsid w:val="0003684C"/>
    <w:rsid w:val="00036C9C"/>
    <w:rsid w:val="00036DC8"/>
    <w:rsid w:val="00036E28"/>
    <w:rsid w:val="00036E2A"/>
    <w:rsid w:val="000370E8"/>
    <w:rsid w:val="00037205"/>
    <w:rsid w:val="000372A5"/>
    <w:rsid w:val="0003777E"/>
    <w:rsid w:val="00037BA7"/>
    <w:rsid w:val="00037BD6"/>
    <w:rsid w:val="00037C2B"/>
    <w:rsid w:val="00037C53"/>
    <w:rsid w:val="00037C72"/>
    <w:rsid w:val="00037F12"/>
    <w:rsid w:val="000402CA"/>
    <w:rsid w:val="0004033C"/>
    <w:rsid w:val="0004057D"/>
    <w:rsid w:val="000405E4"/>
    <w:rsid w:val="0004062A"/>
    <w:rsid w:val="000407C2"/>
    <w:rsid w:val="000408BF"/>
    <w:rsid w:val="000408DB"/>
    <w:rsid w:val="0004091F"/>
    <w:rsid w:val="00040936"/>
    <w:rsid w:val="000409DB"/>
    <w:rsid w:val="00040ABF"/>
    <w:rsid w:val="00040B84"/>
    <w:rsid w:val="00040BD3"/>
    <w:rsid w:val="00040FA8"/>
    <w:rsid w:val="00041242"/>
    <w:rsid w:val="00041274"/>
    <w:rsid w:val="000412B1"/>
    <w:rsid w:val="00041542"/>
    <w:rsid w:val="0004188F"/>
    <w:rsid w:val="00041A5C"/>
    <w:rsid w:val="00041B33"/>
    <w:rsid w:val="00041B55"/>
    <w:rsid w:val="00041B6F"/>
    <w:rsid w:val="00041D80"/>
    <w:rsid w:val="00041E6E"/>
    <w:rsid w:val="000421D8"/>
    <w:rsid w:val="000422BF"/>
    <w:rsid w:val="0004242D"/>
    <w:rsid w:val="000424F9"/>
    <w:rsid w:val="0004251C"/>
    <w:rsid w:val="000426C6"/>
    <w:rsid w:val="0004274D"/>
    <w:rsid w:val="00042771"/>
    <w:rsid w:val="0004278B"/>
    <w:rsid w:val="000427A3"/>
    <w:rsid w:val="000428A0"/>
    <w:rsid w:val="000428A6"/>
    <w:rsid w:val="0004294F"/>
    <w:rsid w:val="0004297A"/>
    <w:rsid w:val="00042A5E"/>
    <w:rsid w:val="00042AC6"/>
    <w:rsid w:val="00042B54"/>
    <w:rsid w:val="00042B93"/>
    <w:rsid w:val="00042CCC"/>
    <w:rsid w:val="00042D96"/>
    <w:rsid w:val="00042F05"/>
    <w:rsid w:val="00042F28"/>
    <w:rsid w:val="00042F5E"/>
    <w:rsid w:val="0004314F"/>
    <w:rsid w:val="00043162"/>
    <w:rsid w:val="00043348"/>
    <w:rsid w:val="000433FB"/>
    <w:rsid w:val="0004360A"/>
    <w:rsid w:val="00043751"/>
    <w:rsid w:val="00043928"/>
    <w:rsid w:val="000439B5"/>
    <w:rsid w:val="000439D2"/>
    <w:rsid w:val="00043BAE"/>
    <w:rsid w:val="00043D93"/>
    <w:rsid w:val="00043EE9"/>
    <w:rsid w:val="00043F18"/>
    <w:rsid w:val="0004413B"/>
    <w:rsid w:val="00044567"/>
    <w:rsid w:val="0004466B"/>
    <w:rsid w:val="00044722"/>
    <w:rsid w:val="0004483F"/>
    <w:rsid w:val="00044A50"/>
    <w:rsid w:val="00044F16"/>
    <w:rsid w:val="00045003"/>
    <w:rsid w:val="00045040"/>
    <w:rsid w:val="000450C9"/>
    <w:rsid w:val="00045365"/>
    <w:rsid w:val="0004565C"/>
    <w:rsid w:val="000457BA"/>
    <w:rsid w:val="000457DA"/>
    <w:rsid w:val="0004598A"/>
    <w:rsid w:val="00045C38"/>
    <w:rsid w:val="00045E51"/>
    <w:rsid w:val="00045EF8"/>
    <w:rsid w:val="00045F94"/>
    <w:rsid w:val="00045FFB"/>
    <w:rsid w:val="00046113"/>
    <w:rsid w:val="0004647B"/>
    <w:rsid w:val="000465D4"/>
    <w:rsid w:val="000467FB"/>
    <w:rsid w:val="00046874"/>
    <w:rsid w:val="00046892"/>
    <w:rsid w:val="00046C56"/>
    <w:rsid w:val="00046CB4"/>
    <w:rsid w:val="00046D3E"/>
    <w:rsid w:val="00046FAA"/>
    <w:rsid w:val="0004719B"/>
    <w:rsid w:val="0004759F"/>
    <w:rsid w:val="000475DF"/>
    <w:rsid w:val="00047A5F"/>
    <w:rsid w:val="00047BDF"/>
    <w:rsid w:val="00047C01"/>
    <w:rsid w:val="00047CD8"/>
    <w:rsid w:val="00047CD9"/>
    <w:rsid w:val="00047F67"/>
    <w:rsid w:val="00050009"/>
    <w:rsid w:val="00050057"/>
    <w:rsid w:val="000501DA"/>
    <w:rsid w:val="00050230"/>
    <w:rsid w:val="000502D5"/>
    <w:rsid w:val="00050666"/>
    <w:rsid w:val="000506C2"/>
    <w:rsid w:val="00050723"/>
    <w:rsid w:val="00050AE5"/>
    <w:rsid w:val="00050E54"/>
    <w:rsid w:val="000511B2"/>
    <w:rsid w:val="000512CD"/>
    <w:rsid w:val="0005138B"/>
    <w:rsid w:val="00051390"/>
    <w:rsid w:val="000513A0"/>
    <w:rsid w:val="0005145F"/>
    <w:rsid w:val="00051C0D"/>
    <w:rsid w:val="00051D96"/>
    <w:rsid w:val="000521EB"/>
    <w:rsid w:val="00052268"/>
    <w:rsid w:val="000522B7"/>
    <w:rsid w:val="000524E8"/>
    <w:rsid w:val="00052559"/>
    <w:rsid w:val="0005264F"/>
    <w:rsid w:val="00052687"/>
    <w:rsid w:val="00052699"/>
    <w:rsid w:val="000529C0"/>
    <w:rsid w:val="00052CC5"/>
    <w:rsid w:val="00052DF8"/>
    <w:rsid w:val="00053068"/>
    <w:rsid w:val="0005327E"/>
    <w:rsid w:val="00053420"/>
    <w:rsid w:val="00053460"/>
    <w:rsid w:val="0005359D"/>
    <w:rsid w:val="00053717"/>
    <w:rsid w:val="0005374F"/>
    <w:rsid w:val="0005378D"/>
    <w:rsid w:val="00053827"/>
    <w:rsid w:val="000538BE"/>
    <w:rsid w:val="00053AC2"/>
    <w:rsid w:val="00053E20"/>
    <w:rsid w:val="00053F46"/>
    <w:rsid w:val="0005411F"/>
    <w:rsid w:val="00054267"/>
    <w:rsid w:val="00054810"/>
    <w:rsid w:val="0005491C"/>
    <w:rsid w:val="00054941"/>
    <w:rsid w:val="00054A37"/>
    <w:rsid w:val="00054AC3"/>
    <w:rsid w:val="00054BB7"/>
    <w:rsid w:val="00054CCD"/>
    <w:rsid w:val="00054D09"/>
    <w:rsid w:val="00054D56"/>
    <w:rsid w:val="00055116"/>
    <w:rsid w:val="000553B2"/>
    <w:rsid w:val="000554DE"/>
    <w:rsid w:val="0005571D"/>
    <w:rsid w:val="00055774"/>
    <w:rsid w:val="0005589E"/>
    <w:rsid w:val="000558AF"/>
    <w:rsid w:val="000559FF"/>
    <w:rsid w:val="00055C51"/>
    <w:rsid w:val="00055D5A"/>
    <w:rsid w:val="00055F6A"/>
    <w:rsid w:val="00055FA1"/>
    <w:rsid w:val="00056071"/>
    <w:rsid w:val="00056172"/>
    <w:rsid w:val="000561E9"/>
    <w:rsid w:val="000562A4"/>
    <w:rsid w:val="0005631A"/>
    <w:rsid w:val="00056465"/>
    <w:rsid w:val="00056880"/>
    <w:rsid w:val="000569A5"/>
    <w:rsid w:val="00056B11"/>
    <w:rsid w:val="00056D5A"/>
    <w:rsid w:val="00056DD9"/>
    <w:rsid w:val="00056EDC"/>
    <w:rsid w:val="00056FF4"/>
    <w:rsid w:val="000570B5"/>
    <w:rsid w:val="000571D2"/>
    <w:rsid w:val="0005723A"/>
    <w:rsid w:val="0005740B"/>
    <w:rsid w:val="00057570"/>
    <w:rsid w:val="00057681"/>
    <w:rsid w:val="000576F6"/>
    <w:rsid w:val="00057891"/>
    <w:rsid w:val="00057C32"/>
    <w:rsid w:val="00057C8B"/>
    <w:rsid w:val="00057CF4"/>
    <w:rsid w:val="00057F34"/>
    <w:rsid w:val="000601F0"/>
    <w:rsid w:val="00060269"/>
    <w:rsid w:val="000602A3"/>
    <w:rsid w:val="00060367"/>
    <w:rsid w:val="00060414"/>
    <w:rsid w:val="00060434"/>
    <w:rsid w:val="00060557"/>
    <w:rsid w:val="00060596"/>
    <w:rsid w:val="00060793"/>
    <w:rsid w:val="00060B16"/>
    <w:rsid w:val="00060D6A"/>
    <w:rsid w:val="00060F73"/>
    <w:rsid w:val="000610AF"/>
    <w:rsid w:val="00061132"/>
    <w:rsid w:val="000611DA"/>
    <w:rsid w:val="0006127C"/>
    <w:rsid w:val="0006129D"/>
    <w:rsid w:val="00061511"/>
    <w:rsid w:val="000617EA"/>
    <w:rsid w:val="000617EF"/>
    <w:rsid w:val="00061BD6"/>
    <w:rsid w:val="00061C43"/>
    <w:rsid w:val="00061EED"/>
    <w:rsid w:val="00062065"/>
    <w:rsid w:val="000620DF"/>
    <w:rsid w:val="000622FC"/>
    <w:rsid w:val="00062313"/>
    <w:rsid w:val="00062388"/>
    <w:rsid w:val="00062477"/>
    <w:rsid w:val="0006278C"/>
    <w:rsid w:val="000627AC"/>
    <w:rsid w:val="000629E2"/>
    <w:rsid w:val="00062AFE"/>
    <w:rsid w:val="000630C9"/>
    <w:rsid w:val="000632BD"/>
    <w:rsid w:val="0006359C"/>
    <w:rsid w:val="000635C8"/>
    <w:rsid w:val="00063634"/>
    <w:rsid w:val="000636CD"/>
    <w:rsid w:val="000637E8"/>
    <w:rsid w:val="00063AFB"/>
    <w:rsid w:val="00063E5B"/>
    <w:rsid w:val="00063FF3"/>
    <w:rsid w:val="00064160"/>
    <w:rsid w:val="00064AC5"/>
    <w:rsid w:val="00064D6E"/>
    <w:rsid w:val="00064D8C"/>
    <w:rsid w:val="00064F0F"/>
    <w:rsid w:val="00064FFC"/>
    <w:rsid w:val="00065398"/>
    <w:rsid w:val="000653F1"/>
    <w:rsid w:val="0006542D"/>
    <w:rsid w:val="00065454"/>
    <w:rsid w:val="00065492"/>
    <w:rsid w:val="000654BA"/>
    <w:rsid w:val="000654F6"/>
    <w:rsid w:val="0006574B"/>
    <w:rsid w:val="000658F1"/>
    <w:rsid w:val="00065D63"/>
    <w:rsid w:val="00065DAF"/>
    <w:rsid w:val="00065E41"/>
    <w:rsid w:val="00065EFF"/>
    <w:rsid w:val="00066011"/>
    <w:rsid w:val="00066064"/>
    <w:rsid w:val="00066074"/>
    <w:rsid w:val="000660DA"/>
    <w:rsid w:val="000661B6"/>
    <w:rsid w:val="000663F9"/>
    <w:rsid w:val="00066436"/>
    <w:rsid w:val="00066786"/>
    <w:rsid w:val="000667F0"/>
    <w:rsid w:val="0006699F"/>
    <w:rsid w:val="00066A43"/>
    <w:rsid w:val="00066B8A"/>
    <w:rsid w:val="00066C8C"/>
    <w:rsid w:val="00066F21"/>
    <w:rsid w:val="0006712C"/>
    <w:rsid w:val="00067332"/>
    <w:rsid w:val="000675D1"/>
    <w:rsid w:val="00067600"/>
    <w:rsid w:val="00067724"/>
    <w:rsid w:val="00067750"/>
    <w:rsid w:val="00067894"/>
    <w:rsid w:val="00067B23"/>
    <w:rsid w:val="00067C0C"/>
    <w:rsid w:val="00067F7B"/>
    <w:rsid w:val="00067FCF"/>
    <w:rsid w:val="00067FEE"/>
    <w:rsid w:val="00070089"/>
    <w:rsid w:val="000701CF"/>
    <w:rsid w:val="0007065B"/>
    <w:rsid w:val="00070665"/>
    <w:rsid w:val="000706AB"/>
    <w:rsid w:val="00070729"/>
    <w:rsid w:val="00070814"/>
    <w:rsid w:val="00070842"/>
    <w:rsid w:val="0007084C"/>
    <w:rsid w:val="00070851"/>
    <w:rsid w:val="000709F7"/>
    <w:rsid w:val="00070C2D"/>
    <w:rsid w:val="00070C3E"/>
    <w:rsid w:val="00070D96"/>
    <w:rsid w:val="00070F83"/>
    <w:rsid w:val="000711C3"/>
    <w:rsid w:val="000711E4"/>
    <w:rsid w:val="000712A6"/>
    <w:rsid w:val="0007136D"/>
    <w:rsid w:val="000713DC"/>
    <w:rsid w:val="0007144C"/>
    <w:rsid w:val="000716C0"/>
    <w:rsid w:val="00071741"/>
    <w:rsid w:val="00071951"/>
    <w:rsid w:val="00071AE4"/>
    <w:rsid w:val="00071BBC"/>
    <w:rsid w:val="00071D0F"/>
    <w:rsid w:val="00072011"/>
    <w:rsid w:val="00072181"/>
    <w:rsid w:val="000723B6"/>
    <w:rsid w:val="000723E2"/>
    <w:rsid w:val="0007240E"/>
    <w:rsid w:val="0007245E"/>
    <w:rsid w:val="0007246D"/>
    <w:rsid w:val="0007275A"/>
    <w:rsid w:val="00072791"/>
    <w:rsid w:val="000729AF"/>
    <w:rsid w:val="00072A08"/>
    <w:rsid w:val="00072EB4"/>
    <w:rsid w:val="00072F1D"/>
    <w:rsid w:val="0007310B"/>
    <w:rsid w:val="0007313B"/>
    <w:rsid w:val="0007320D"/>
    <w:rsid w:val="000732AB"/>
    <w:rsid w:val="000732F4"/>
    <w:rsid w:val="00073381"/>
    <w:rsid w:val="00073450"/>
    <w:rsid w:val="00073521"/>
    <w:rsid w:val="000736B4"/>
    <w:rsid w:val="0007379C"/>
    <w:rsid w:val="00073830"/>
    <w:rsid w:val="00073D49"/>
    <w:rsid w:val="00073D70"/>
    <w:rsid w:val="00074527"/>
    <w:rsid w:val="000745DD"/>
    <w:rsid w:val="0007467A"/>
    <w:rsid w:val="000746FD"/>
    <w:rsid w:val="00074CFD"/>
    <w:rsid w:val="00074E92"/>
    <w:rsid w:val="00074FE6"/>
    <w:rsid w:val="00075121"/>
    <w:rsid w:val="00075146"/>
    <w:rsid w:val="0007527F"/>
    <w:rsid w:val="000754F2"/>
    <w:rsid w:val="000755B7"/>
    <w:rsid w:val="000757AD"/>
    <w:rsid w:val="0007588F"/>
    <w:rsid w:val="00075A6F"/>
    <w:rsid w:val="00075CC1"/>
    <w:rsid w:val="00075D2C"/>
    <w:rsid w:val="00075EFE"/>
    <w:rsid w:val="00076544"/>
    <w:rsid w:val="000765B2"/>
    <w:rsid w:val="0007664E"/>
    <w:rsid w:val="00076734"/>
    <w:rsid w:val="000767BF"/>
    <w:rsid w:val="000767DC"/>
    <w:rsid w:val="0007684A"/>
    <w:rsid w:val="0007693A"/>
    <w:rsid w:val="00076974"/>
    <w:rsid w:val="00076BC0"/>
    <w:rsid w:val="00076BF5"/>
    <w:rsid w:val="00076C28"/>
    <w:rsid w:val="000771AA"/>
    <w:rsid w:val="000772B3"/>
    <w:rsid w:val="000774E6"/>
    <w:rsid w:val="0007752E"/>
    <w:rsid w:val="00077568"/>
    <w:rsid w:val="000775A8"/>
    <w:rsid w:val="000775DE"/>
    <w:rsid w:val="0007766B"/>
    <w:rsid w:val="0007774C"/>
    <w:rsid w:val="00077795"/>
    <w:rsid w:val="00077836"/>
    <w:rsid w:val="000779C0"/>
    <w:rsid w:val="00077B53"/>
    <w:rsid w:val="00077D61"/>
    <w:rsid w:val="000806CA"/>
    <w:rsid w:val="00080953"/>
    <w:rsid w:val="00080AF1"/>
    <w:rsid w:val="00080BFC"/>
    <w:rsid w:val="00080C5A"/>
    <w:rsid w:val="00080C6C"/>
    <w:rsid w:val="00080D1B"/>
    <w:rsid w:val="00080FCF"/>
    <w:rsid w:val="00081109"/>
    <w:rsid w:val="00081241"/>
    <w:rsid w:val="00081361"/>
    <w:rsid w:val="000814AD"/>
    <w:rsid w:val="00081632"/>
    <w:rsid w:val="00081942"/>
    <w:rsid w:val="00081A6E"/>
    <w:rsid w:val="00081B7C"/>
    <w:rsid w:val="00081C59"/>
    <w:rsid w:val="00081E2B"/>
    <w:rsid w:val="00081F02"/>
    <w:rsid w:val="0008233A"/>
    <w:rsid w:val="000824AF"/>
    <w:rsid w:val="000824C9"/>
    <w:rsid w:val="00082554"/>
    <w:rsid w:val="000826E7"/>
    <w:rsid w:val="00082793"/>
    <w:rsid w:val="000829A4"/>
    <w:rsid w:val="00082A71"/>
    <w:rsid w:val="00082C04"/>
    <w:rsid w:val="00082E93"/>
    <w:rsid w:val="00082EB6"/>
    <w:rsid w:val="00082EED"/>
    <w:rsid w:val="0008310F"/>
    <w:rsid w:val="000831E3"/>
    <w:rsid w:val="00083215"/>
    <w:rsid w:val="00083425"/>
    <w:rsid w:val="0008357B"/>
    <w:rsid w:val="000836C6"/>
    <w:rsid w:val="00083A32"/>
    <w:rsid w:val="00083B5C"/>
    <w:rsid w:val="00083C5E"/>
    <w:rsid w:val="00083DA9"/>
    <w:rsid w:val="00083DD7"/>
    <w:rsid w:val="000841F6"/>
    <w:rsid w:val="0008420C"/>
    <w:rsid w:val="00084820"/>
    <w:rsid w:val="00084832"/>
    <w:rsid w:val="000848FA"/>
    <w:rsid w:val="000849A8"/>
    <w:rsid w:val="00084AD4"/>
    <w:rsid w:val="00084C23"/>
    <w:rsid w:val="00084D3C"/>
    <w:rsid w:val="00084F97"/>
    <w:rsid w:val="000855D5"/>
    <w:rsid w:val="000856C4"/>
    <w:rsid w:val="000856D7"/>
    <w:rsid w:val="000856F6"/>
    <w:rsid w:val="0008578D"/>
    <w:rsid w:val="000857FE"/>
    <w:rsid w:val="000858FF"/>
    <w:rsid w:val="00085A59"/>
    <w:rsid w:val="00085A75"/>
    <w:rsid w:val="00085ADE"/>
    <w:rsid w:val="00085E58"/>
    <w:rsid w:val="00085EF2"/>
    <w:rsid w:val="00086417"/>
    <w:rsid w:val="00086613"/>
    <w:rsid w:val="000867B7"/>
    <w:rsid w:val="000867D1"/>
    <w:rsid w:val="00086894"/>
    <w:rsid w:val="000868B4"/>
    <w:rsid w:val="00086938"/>
    <w:rsid w:val="000869D4"/>
    <w:rsid w:val="00086ABA"/>
    <w:rsid w:val="00086D3F"/>
    <w:rsid w:val="00086FEA"/>
    <w:rsid w:val="0008705C"/>
    <w:rsid w:val="00087101"/>
    <w:rsid w:val="0008710A"/>
    <w:rsid w:val="0008718B"/>
    <w:rsid w:val="000871CA"/>
    <w:rsid w:val="000871ED"/>
    <w:rsid w:val="0008724D"/>
    <w:rsid w:val="000873D6"/>
    <w:rsid w:val="00087460"/>
    <w:rsid w:val="000876B1"/>
    <w:rsid w:val="00087760"/>
    <w:rsid w:val="00087A2B"/>
    <w:rsid w:val="00087C43"/>
    <w:rsid w:val="00087D2B"/>
    <w:rsid w:val="00087EBC"/>
    <w:rsid w:val="00087FAF"/>
    <w:rsid w:val="00087FFC"/>
    <w:rsid w:val="000903AB"/>
    <w:rsid w:val="0009054D"/>
    <w:rsid w:val="0009068D"/>
    <w:rsid w:val="000906C8"/>
    <w:rsid w:val="000906F9"/>
    <w:rsid w:val="00090733"/>
    <w:rsid w:val="000907B4"/>
    <w:rsid w:val="00090863"/>
    <w:rsid w:val="00090869"/>
    <w:rsid w:val="000908FC"/>
    <w:rsid w:val="00090DAB"/>
    <w:rsid w:val="00090E79"/>
    <w:rsid w:val="00090ED1"/>
    <w:rsid w:val="00091030"/>
    <w:rsid w:val="0009118E"/>
    <w:rsid w:val="000913CF"/>
    <w:rsid w:val="000913F2"/>
    <w:rsid w:val="00091465"/>
    <w:rsid w:val="00091538"/>
    <w:rsid w:val="0009168A"/>
    <w:rsid w:val="0009187C"/>
    <w:rsid w:val="00091B6B"/>
    <w:rsid w:val="00091BF8"/>
    <w:rsid w:val="00091DDF"/>
    <w:rsid w:val="00091F85"/>
    <w:rsid w:val="000920BD"/>
    <w:rsid w:val="00092401"/>
    <w:rsid w:val="00092614"/>
    <w:rsid w:val="000926A0"/>
    <w:rsid w:val="00092ADA"/>
    <w:rsid w:val="00092CBD"/>
    <w:rsid w:val="00092CF0"/>
    <w:rsid w:val="00092D16"/>
    <w:rsid w:val="00092D5E"/>
    <w:rsid w:val="00092D83"/>
    <w:rsid w:val="00092DC0"/>
    <w:rsid w:val="00092DFB"/>
    <w:rsid w:val="00092F49"/>
    <w:rsid w:val="0009301C"/>
    <w:rsid w:val="000930A5"/>
    <w:rsid w:val="000930B7"/>
    <w:rsid w:val="0009330C"/>
    <w:rsid w:val="0009334A"/>
    <w:rsid w:val="000934D5"/>
    <w:rsid w:val="0009378D"/>
    <w:rsid w:val="000937A2"/>
    <w:rsid w:val="0009388B"/>
    <w:rsid w:val="00093B40"/>
    <w:rsid w:val="00093DB8"/>
    <w:rsid w:val="00093F0C"/>
    <w:rsid w:val="00094239"/>
    <w:rsid w:val="0009429B"/>
    <w:rsid w:val="00094337"/>
    <w:rsid w:val="000943CC"/>
    <w:rsid w:val="000943DB"/>
    <w:rsid w:val="0009449E"/>
    <w:rsid w:val="00094560"/>
    <w:rsid w:val="0009468B"/>
    <w:rsid w:val="00094972"/>
    <w:rsid w:val="000949B2"/>
    <w:rsid w:val="00094A6C"/>
    <w:rsid w:val="0009519B"/>
    <w:rsid w:val="000951F1"/>
    <w:rsid w:val="000953F8"/>
    <w:rsid w:val="00095723"/>
    <w:rsid w:val="000958CA"/>
    <w:rsid w:val="000959FC"/>
    <w:rsid w:val="00095CCB"/>
    <w:rsid w:val="00095D88"/>
    <w:rsid w:val="00096666"/>
    <w:rsid w:val="00096738"/>
    <w:rsid w:val="00096775"/>
    <w:rsid w:val="000967A3"/>
    <w:rsid w:val="000969C3"/>
    <w:rsid w:val="00096A8C"/>
    <w:rsid w:val="00096D35"/>
    <w:rsid w:val="00096D98"/>
    <w:rsid w:val="00096E52"/>
    <w:rsid w:val="00096E5D"/>
    <w:rsid w:val="00096F48"/>
    <w:rsid w:val="000970A2"/>
    <w:rsid w:val="000971B4"/>
    <w:rsid w:val="00097A88"/>
    <w:rsid w:val="00097BEE"/>
    <w:rsid w:val="00097BF2"/>
    <w:rsid w:val="00097C4E"/>
    <w:rsid w:val="00097D44"/>
    <w:rsid w:val="00097E6F"/>
    <w:rsid w:val="00097EA0"/>
    <w:rsid w:val="00097F52"/>
    <w:rsid w:val="00097F6D"/>
    <w:rsid w:val="00097FE2"/>
    <w:rsid w:val="000A0027"/>
    <w:rsid w:val="000A00FB"/>
    <w:rsid w:val="000A0241"/>
    <w:rsid w:val="000A0464"/>
    <w:rsid w:val="000A05A0"/>
    <w:rsid w:val="000A0693"/>
    <w:rsid w:val="000A0721"/>
    <w:rsid w:val="000A0BF8"/>
    <w:rsid w:val="000A0CDA"/>
    <w:rsid w:val="000A0D13"/>
    <w:rsid w:val="000A0D91"/>
    <w:rsid w:val="000A1144"/>
    <w:rsid w:val="000A114D"/>
    <w:rsid w:val="000A1207"/>
    <w:rsid w:val="000A12CB"/>
    <w:rsid w:val="000A139B"/>
    <w:rsid w:val="000A148D"/>
    <w:rsid w:val="000A1561"/>
    <w:rsid w:val="000A157E"/>
    <w:rsid w:val="000A1BD9"/>
    <w:rsid w:val="000A1BFC"/>
    <w:rsid w:val="000A1C5B"/>
    <w:rsid w:val="000A1DCE"/>
    <w:rsid w:val="000A24FE"/>
    <w:rsid w:val="000A26D5"/>
    <w:rsid w:val="000A277A"/>
    <w:rsid w:val="000A2A7B"/>
    <w:rsid w:val="000A2B8F"/>
    <w:rsid w:val="000A2C76"/>
    <w:rsid w:val="000A2D3A"/>
    <w:rsid w:val="000A2D84"/>
    <w:rsid w:val="000A3542"/>
    <w:rsid w:val="000A356B"/>
    <w:rsid w:val="000A361C"/>
    <w:rsid w:val="000A3955"/>
    <w:rsid w:val="000A3DE7"/>
    <w:rsid w:val="000A41F3"/>
    <w:rsid w:val="000A44FF"/>
    <w:rsid w:val="000A460E"/>
    <w:rsid w:val="000A4B27"/>
    <w:rsid w:val="000A4B62"/>
    <w:rsid w:val="000A4BCF"/>
    <w:rsid w:val="000A4DC7"/>
    <w:rsid w:val="000A4ED9"/>
    <w:rsid w:val="000A4EF1"/>
    <w:rsid w:val="000A4FC3"/>
    <w:rsid w:val="000A506F"/>
    <w:rsid w:val="000A510B"/>
    <w:rsid w:val="000A5571"/>
    <w:rsid w:val="000A5592"/>
    <w:rsid w:val="000A5633"/>
    <w:rsid w:val="000A5699"/>
    <w:rsid w:val="000A58FD"/>
    <w:rsid w:val="000A5970"/>
    <w:rsid w:val="000A5C82"/>
    <w:rsid w:val="000A5D21"/>
    <w:rsid w:val="000A6009"/>
    <w:rsid w:val="000A606E"/>
    <w:rsid w:val="000A627D"/>
    <w:rsid w:val="000A64F9"/>
    <w:rsid w:val="000A66FE"/>
    <w:rsid w:val="000A69D3"/>
    <w:rsid w:val="000A6FA3"/>
    <w:rsid w:val="000A71A5"/>
    <w:rsid w:val="000A7597"/>
    <w:rsid w:val="000A7600"/>
    <w:rsid w:val="000A7A3B"/>
    <w:rsid w:val="000A7E2B"/>
    <w:rsid w:val="000B0066"/>
    <w:rsid w:val="000B00D7"/>
    <w:rsid w:val="000B01AA"/>
    <w:rsid w:val="000B02DB"/>
    <w:rsid w:val="000B03E2"/>
    <w:rsid w:val="000B0445"/>
    <w:rsid w:val="000B07BC"/>
    <w:rsid w:val="000B093F"/>
    <w:rsid w:val="000B0BA1"/>
    <w:rsid w:val="000B0D99"/>
    <w:rsid w:val="000B0FEC"/>
    <w:rsid w:val="000B12D2"/>
    <w:rsid w:val="000B14AF"/>
    <w:rsid w:val="000B1520"/>
    <w:rsid w:val="000B1644"/>
    <w:rsid w:val="000B1BFE"/>
    <w:rsid w:val="000B1C4A"/>
    <w:rsid w:val="000B1C7C"/>
    <w:rsid w:val="000B1C86"/>
    <w:rsid w:val="000B1E59"/>
    <w:rsid w:val="000B1FFB"/>
    <w:rsid w:val="000B2165"/>
    <w:rsid w:val="000B23AE"/>
    <w:rsid w:val="000B248B"/>
    <w:rsid w:val="000B25D5"/>
    <w:rsid w:val="000B27E6"/>
    <w:rsid w:val="000B2931"/>
    <w:rsid w:val="000B2B66"/>
    <w:rsid w:val="000B2F82"/>
    <w:rsid w:val="000B302A"/>
    <w:rsid w:val="000B325C"/>
    <w:rsid w:val="000B33A5"/>
    <w:rsid w:val="000B3510"/>
    <w:rsid w:val="000B3612"/>
    <w:rsid w:val="000B383C"/>
    <w:rsid w:val="000B38BA"/>
    <w:rsid w:val="000B3A1A"/>
    <w:rsid w:val="000B3AC6"/>
    <w:rsid w:val="000B3C69"/>
    <w:rsid w:val="000B3CCC"/>
    <w:rsid w:val="000B3E8D"/>
    <w:rsid w:val="000B3F69"/>
    <w:rsid w:val="000B42EE"/>
    <w:rsid w:val="000B4349"/>
    <w:rsid w:val="000B441D"/>
    <w:rsid w:val="000B44BD"/>
    <w:rsid w:val="000B4515"/>
    <w:rsid w:val="000B4529"/>
    <w:rsid w:val="000B455A"/>
    <w:rsid w:val="000B4724"/>
    <w:rsid w:val="000B4742"/>
    <w:rsid w:val="000B47B6"/>
    <w:rsid w:val="000B49A5"/>
    <w:rsid w:val="000B4A3F"/>
    <w:rsid w:val="000B4A8E"/>
    <w:rsid w:val="000B4B1E"/>
    <w:rsid w:val="000B4BA3"/>
    <w:rsid w:val="000B4D15"/>
    <w:rsid w:val="000B4E24"/>
    <w:rsid w:val="000B4E47"/>
    <w:rsid w:val="000B4E4D"/>
    <w:rsid w:val="000B4F0A"/>
    <w:rsid w:val="000B4F5C"/>
    <w:rsid w:val="000B516D"/>
    <w:rsid w:val="000B5498"/>
    <w:rsid w:val="000B5989"/>
    <w:rsid w:val="000B5B5A"/>
    <w:rsid w:val="000B5B68"/>
    <w:rsid w:val="000B5C52"/>
    <w:rsid w:val="000B5F02"/>
    <w:rsid w:val="000B6038"/>
    <w:rsid w:val="000B60AE"/>
    <w:rsid w:val="000B60FD"/>
    <w:rsid w:val="000B6150"/>
    <w:rsid w:val="000B6216"/>
    <w:rsid w:val="000B6467"/>
    <w:rsid w:val="000B649C"/>
    <w:rsid w:val="000B64C4"/>
    <w:rsid w:val="000B651A"/>
    <w:rsid w:val="000B689A"/>
    <w:rsid w:val="000B6940"/>
    <w:rsid w:val="000B6B58"/>
    <w:rsid w:val="000B6DA8"/>
    <w:rsid w:val="000B716B"/>
    <w:rsid w:val="000B72CD"/>
    <w:rsid w:val="000B74AE"/>
    <w:rsid w:val="000B77F8"/>
    <w:rsid w:val="000B78F3"/>
    <w:rsid w:val="000B7AC8"/>
    <w:rsid w:val="000B7D6D"/>
    <w:rsid w:val="000B7F3A"/>
    <w:rsid w:val="000C01EB"/>
    <w:rsid w:val="000C0364"/>
    <w:rsid w:val="000C054E"/>
    <w:rsid w:val="000C07A4"/>
    <w:rsid w:val="000C08C6"/>
    <w:rsid w:val="000C0AAB"/>
    <w:rsid w:val="000C0B96"/>
    <w:rsid w:val="000C0D8A"/>
    <w:rsid w:val="000C1096"/>
    <w:rsid w:val="000C10B4"/>
    <w:rsid w:val="000C10BD"/>
    <w:rsid w:val="000C1118"/>
    <w:rsid w:val="000C1147"/>
    <w:rsid w:val="000C13AD"/>
    <w:rsid w:val="000C1690"/>
    <w:rsid w:val="000C1B11"/>
    <w:rsid w:val="000C1B4D"/>
    <w:rsid w:val="000C1C13"/>
    <w:rsid w:val="000C1C21"/>
    <w:rsid w:val="000C1D1A"/>
    <w:rsid w:val="000C1E77"/>
    <w:rsid w:val="000C1EEC"/>
    <w:rsid w:val="000C1FDD"/>
    <w:rsid w:val="000C209E"/>
    <w:rsid w:val="000C2358"/>
    <w:rsid w:val="000C257E"/>
    <w:rsid w:val="000C260C"/>
    <w:rsid w:val="000C28B9"/>
    <w:rsid w:val="000C2977"/>
    <w:rsid w:val="000C29E2"/>
    <w:rsid w:val="000C29EC"/>
    <w:rsid w:val="000C2AC2"/>
    <w:rsid w:val="000C2C2A"/>
    <w:rsid w:val="000C2DBB"/>
    <w:rsid w:val="000C306C"/>
    <w:rsid w:val="000C310E"/>
    <w:rsid w:val="000C3294"/>
    <w:rsid w:val="000C344E"/>
    <w:rsid w:val="000C34B4"/>
    <w:rsid w:val="000C3569"/>
    <w:rsid w:val="000C392D"/>
    <w:rsid w:val="000C3C54"/>
    <w:rsid w:val="000C3E43"/>
    <w:rsid w:val="000C3FC2"/>
    <w:rsid w:val="000C40AF"/>
    <w:rsid w:val="000C415E"/>
    <w:rsid w:val="000C44C9"/>
    <w:rsid w:val="000C4559"/>
    <w:rsid w:val="000C465B"/>
    <w:rsid w:val="000C4933"/>
    <w:rsid w:val="000C4A7C"/>
    <w:rsid w:val="000C4A98"/>
    <w:rsid w:val="000C4B55"/>
    <w:rsid w:val="000C4B71"/>
    <w:rsid w:val="000C4FEB"/>
    <w:rsid w:val="000C54DE"/>
    <w:rsid w:val="000C5627"/>
    <w:rsid w:val="000C56DA"/>
    <w:rsid w:val="000C571D"/>
    <w:rsid w:val="000C57CE"/>
    <w:rsid w:val="000C5884"/>
    <w:rsid w:val="000C5A97"/>
    <w:rsid w:val="000C5ACA"/>
    <w:rsid w:val="000C5BEC"/>
    <w:rsid w:val="000C5EF4"/>
    <w:rsid w:val="000C5F40"/>
    <w:rsid w:val="000C60D7"/>
    <w:rsid w:val="000C6305"/>
    <w:rsid w:val="000C6362"/>
    <w:rsid w:val="000C6533"/>
    <w:rsid w:val="000C6590"/>
    <w:rsid w:val="000C65F2"/>
    <w:rsid w:val="000C6615"/>
    <w:rsid w:val="000C66EA"/>
    <w:rsid w:val="000C6772"/>
    <w:rsid w:val="000C693F"/>
    <w:rsid w:val="000C6AE8"/>
    <w:rsid w:val="000C6B99"/>
    <w:rsid w:val="000C6C25"/>
    <w:rsid w:val="000C70DC"/>
    <w:rsid w:val="000C70F0"/>
    <w:rsid w:val="000C7322"/>
    <w:rsid w:val="000C7617"/>
    <w:rsid w:val="000C7711"/>
    <w:rsid w:val="000C7821"/>
    <w:rsid w:val="000C7A36"/>
    <w:rsid w:val="000C7CFF"/>
    <w:rsid w:val="000C7DFD"/>
    <w:rsid w:val="000D00DA"/>
    <w:rsid w:val="000D00DF"/>
    <w:rsid w:val="000D031B"/>
    <w:rsid w:val="000D03EF"/>
    <w:rsid w:val="000D0554"/>
    <w:rsid w:val="000D05EF"/>
    <w:rsid w:val="000D0980"/>
    <w:rsid w:val="000D09AC"/>
    <w:rsid w:val="000D09B7"/>
    <w:rsid w:val="000D0A3E"/>
    <w:rsid w:val="000D0AFE"/>
    <w:rsid w:val="000D0E23"/>
    <w:rsid w:val="000D1264"/>
    <w:rsid w:val="000D12BB"/>
    <w:rsid w:val="000D12C4"/>
    <w:rsid w:val="000D14E9"/>
    <w:rsid w:val="000D150C"/>
    <w:rsid w:val="000D15EF"/>
    <w:rsid w:val="000D164B"/>
    <w:rsid w:val="000D179B"/>
    <w:rsid w:val="000D1CCD"/>
    <w:rsid w:val="000D1D5D"/>
    <w:rsid w:val="000D1D6F"/>
    <w:rsid w:val="000D1ED1"/>
    <w:rsid w:val="000D2173"/>
    <w:rsid w:val="000D2604"/>
    <w:rsid w:val="000D29AF"/>
    <w:rsid w:val="000D2BEE"/>
    <w:rsid w:val="000D2FE5"/>
    <w:rsid w:val="000D3121"/>
    <w:rsid w:val="000D3146"/>
    <w:rsid w:val="000D3176"/>
    <w:rsid w:val="000D3275"/>
    <w:rsid w:val="000D33BF"/>
    <w:rsid w:val="000D35FD"/>
    <w:rsid w:val="000D385F"/>
    <w:rsid w:val="000D39AC"/>
    <w:rsid w:val="000D3A80"/>
    <w:rsid w:val="000D3BBC"/>
    <w:rsid w:val="000D3CAE"/>
    <w:rsid w:val="000D3D3B"/>
    <w:rsid w:val="000D3F2C"/>
    <w:rsid w:val="000D4100"/>
    <w:rsid w:val="000D41B6"/>
    <w:rsid w:val="000D439F"/>
    <w:rsid w:val="000D4597"/>
    <w:rsid w:val="000D45A9"/>
    <w:rsid w:val="000D4702"/>
    <w:rsid w:val="000D47D9"/>
    <w:rsid w:val="000D48C3"/>
    <w:rsid w:val="000D48E5"/>
    <w:rsid w:val="000D4A90"/>
    <w:rsid w:val="000D4AFE"/>
    <w:rsid w:val="000D4DCF"/>
    <w:rsid w:val="000D5247"/>
    <w:rsid w:val="000D53ED"/>
    <w:rsid w:val="000D544E"/>
    <w:rsid w:val="000D556D"/>
    <w:rsid w:val="000D576B"/>
    <w:rsid w:val="000D5816"/>
    <w:rsid w:val="000D5876"/>
    <w:rsid w:val="000D5926"/>
    <w:rsid w:val="000D5C42"/>
    <w:rsid w:val="000D5CA4"/>
    <w:rsid w:val="000D5CBF"/>
    <w:rsid w:val="000D5CDD"/>
    <w:rsid w:val="000D5D66"/>
    <w:rsid w:val="000D5E2C"/>
    <w:rsid w:val="000D5FE3"/>
    <w:rsid w:val="000D631D"/>
    <w:rsid w:val="000D6577"/>
    <w:rsid w:val="000D65CE"/>
    <w:rsid w:val="000D65F8"/>
    <w:rsid w:val="000D6799"/>
    <w:rsid w:val="000D69CA"/>
    <w:rsid w:val="000D6A07"/>
    <w:rsid w:val="000D6A25"/>
    <w:rsid w:val="000D6ADE"/>
    <w:rsid w:val="000D6BE5"/>
    <w:rsid w:val="000D6CA0"/>
    <w:rsid w:val="000D6E9F"/>
    <w:rsid w:val="000D6EAA"/>
    <w:rsid w:val="000D6F3C"/>
    <w:rsid w:val="000D7049"/>
    <w:rsid w:val="000D707C"/>
    <w:rsid w:val="000D71A0"/>
    <w:rsid w:val="000D727B"/>
    <w:rsid w:val="000D746B"/>
    <w:rsid w:val="000D7571"/>
    <w:rsid w:val="000D76AA"/>
    <w:rsid w:val="000D792A"/>
    <w:rsid w:val="000D7A99"/>
    <w:rsid w:val="000D7AED"/>
    <w:rsid w:val="000D7C65"/>
    <w:rsid w:val="000D7CB3"/>
    <w:rsid w:val="000D7E95"/>
    <w:rsid w:val="000D7EB5"/>
    <w:rsid w:val="000E0192"/>
    <w:rsid w:val="000E01CC"/>
    <w:rsid w:val="000E03BE"/>
    <w:rsid w:val="000E03D1"/>
    <w:rsid w:val="000E0458"/>
    <w:rsid w:val="000E055C"/>
    <w:rsid w:val="000E06B3"/>
    <w:rsid w:val="000E0B74"/>
    <w:rsid w:val="000E0C35"/>
    <w:rsid w:val="000E0D02"/>
    <w:rsid w:val="000E134A"/>
    <w:rsid w:val="000E14FF"/>
    <w:rsid w:val="000E155F"/>
    <w:rsid w:val="000E17B7"/>
    <w:rsid w:val="000E1881"/>
    <w:rsid w:val="000E1960"/>
    <w:rsid w:val="000E197B"/>
    <w:rsid w:val="000E19AE"/>
    <w:rsid w:val="000E1A61"/>
    <w:rsid w:val="000E1B29"/>
    <w:rsid w:val="000E1E65"/>
    <w:rsid w:val="000E1EE9"/>
    <w:rsid w:val="000E20DD"/>
    <w:rsid w:val="000E2124"/>
    <w:rsid w:val="000E2165"/>
    <w:rsid w:val="000E2343"/>
    <w:rsid w:val="000E28F5"/>
    <w:rsid w:val="000E2F66"/>
    <w:rsid w:val="000E31EB"/>
    <w:rsid w:val="000E3594"/>
    <w:rsid w:val="000E367A"/>
    <w:rsid w:val="000E38CD"/>
    <w:rsid w:val="000E3AB0"/>
    <w:rsid w:val="000E3B6B"/>
    <w:rsid w:val="000E3BE1"/>
    <w:rsid w:val="000E415C"/>
    <w:rsid w:val="000E4186"/>
    <w:rsid w:val="000E4201"/>
    <w:rsid w:val="000E471D"/>
    <w:rsid w:val="000E48D1"/>
    <w:rsid w:val="000E492A"/>
    <w:rsid w:val="000E497F"/>
    <w:rsid w:val="000E4B3C"/>
    <w:rsid w:val="000E4C0F"/>
    <w:rsid w:val="000E4C12"/>
    <w:rsid w:val="000E5115"/>
    <w:rsid w:val="000E524C"/>
    <w:rsid w:val="000E5270"/>
    <w:rsid w:val="000E54CA"/>
    <w:rsid w:val="000E5576"/>
    <w:rsid w:val="000E5689"/>
    <w:rsid w:val="000E56E7"/>
    <w:rsid w:val="000E58A5"/>
    <w:rsid w:val="000E59F8"/>
    <w:rsid w:val="000E5A11"/>
    <w:rsid w:val="000E5A6A"/>
    <w:rsid w:val="000E5C0F"/>
    <w:rsid w:val="000E606A"/>
    <w:rsid w:val="000E619B"/>
    <w:rsid w:val="000E62CC"/>
    <w:rsid w:val="000E648A"/>
    <w:rsid w:val="000E6637"/>
    <w:rsid w:val="000E6747"/>
    <w:rsid w:val="000E6913"/>
    <w:rsid w:val="000E6B3C"/>
    <w:rsid w:val="000E6B78"/>
    <w:rsid w:val="000E6F5B"/>
    <w:rsid w:val="000E6F79"/>
    <w:rsid w:val="000E70A9"/>
    <w:rsid w:val="000E7214"/>
    <w:rsid w:val="000E7236"/>
    <w:rsid w:val="000E73EA"/>
    <w:rsid w:val="000E7508"/>
    <w:rsid w:val="000E757F"/>
    <w:rsid w:val="000E75B3"/>
    <w:rsid w:val="000E763D"/>
    <w:rsid w:val="000E7901"/>
    <w:rsid w:val="000E7BFB"/>
    <w:rsid w:val="000E7EE0"/>
    <w:rsid w:val="000E7FA6"/>
    <w:rsid w:val="000F03EE"/>
    <w:rsid w:val="000F05D0"/>
    <w:rsid w:val="000F0693"/>
    <w:rsid w:val="000F08F2"/>
    <w:rsid w:val="000F095A"/>
    <w:rsid w:val="000F0980"/>
    <w:rsid w:val="000F0A93"/>
    <w:rsid w:val="000F0CD7"/>
    <w:rsid w:val="000F0F4B"/>
    <w:rsid w:val="000F100C"/>
    <w:rsid w:val="000F1057"/>
    <w:rsid w:val="000F1155"/>
    <w:rsid w:val="000F1378"/>
    <w:rsid w:val="000F15F3"/>
    <w:rsid w:val="000F16A4"/>
    <w:rsid w:val="000F188C"/>
    <w:rsid w:val="000F19D4"/>
    <w:rsid w:val="000F1FB1"/>
    <w:rsid w:val="000F2151"/>
    <w:rsid w:val="000F2354"/>
    <w:rsid w:val="000F23B6"/>
    <w:rsid w:val="000F2528"/>
    <w:rsid w:val="000F2737"/>
    <w:rsid w:val="000F2886"/>
    <w:rsid w:val="000F2A76"/>
    <w:rsid w:val="000F2C81"/>
    <w:rsid w:val="000F2DA5"/>
    <w:rsid w:val="000F2EBB"/>
    <w:rsid w:val="000F2F81"/>
    <w:rsid w:val="000F3344"/>
    <w:rsid w:val="000F336D"/>
    <w:rsid w:val="000F33A0"/>
    <w:rsid w:val="000F3789"/>
    <w:rsid w:val="000F38E3"/>
    <w:rsid w:val="000F392E"/>
    <w:rsid w:val="000F3AC1"/>
    <w:rsid w:val="000F3DB1"/>
    <w:rsid w:val="000F3F3B"/>
    <w:rsid w:val="000F3F82"/>
    <w:rsid w:val="000F3FC9"/>
    <w:rsid w:val="000F4065"/>
    <w:rsid w:val="000F42CF"/>
    <w:rsid w:val="000F4507"/>
    <w:rsid w:val="000F451E"/>
    <w:rsid w:val="000F46E5"/>
    <w:rsid w:val="000F476A"/>
    <w:rsid w:val="000F4913"/>
    <w:rsid w:val="000F4EFC"/>
    <w:rsid w:val="000F536D"/>
    <w:rsid w:val="000F5390"/>
    <w:rsid w:val="000F5C00"/>
    <w:rsid w:val="000F6139"/>
    <w:rsid w:val="000F6233"/>
    <w:rsid w:val="000F6410"/>
    <w:rsid w:val="000F64B2"/>
    <w:rsid w:val="000F65B6"/>
    <w:rsid w:val="000F6625"/>
    <w:rsid w:val="000F669D"/>
    <w:rsid w:val="000F690F"/>
    <w:rsid w:val="000F6937"/>
    <w:rsid w:val="000F69F0"/>
    <w:rsid w:val="000F6B52"/>
    <w:rsid w:val="000F6B81"/>
    <w:rsid w:val="000F6BCE"/>
    <w:rsid w:val="000F6EF2"/>
    <w:rsid w:val="000F70A9"/>
    <w:rsid w:val="000F771A"/>
    <w:rsid w:val="000F77A6"/>
    <w:rsid w:val="000F7837"/>
    <w:rsid w:val="000F790C"/>
    <w:rsid w:val="000F79B1"/>
    <w:rsid w:val="000F7D20"/>
    <w:rsid w:val="000F7D6B"/>
    <w:rsid w:val="000F7E78"/>
    <w:rsid w:val="000F7EDA"/>
    <w:rsid w:val="000F7F59"/>
    <w:rsid w:val="0010049D"/>
    <w:rsid w:val="001004A3"/>
    <w:rsid w:val="001008FE"/>
    <w:rsid w:val="00100A1F"/>
    <w:rsid w:val="00100A87"/>
    <w:rsid w:val="00100C03"/>
    <w:rsid w:val="00100FFD"/>
    <w:rsid w:val="0010108E"/>
    <w:rsid w:val="001012FC"/>
    <w:rsid w:val="001016CA"/>
    <w:rsid w:val="00101819"/>
    <w:rsid w:val="00101898"/>
    <w:rsid w:val="001018B4"/>
    <w:rsid w:val="00101977"/>
    <w:rsid w:val="00101D99"/>
    <w:rsid w:val="00101F44"/>
    <w:rsid w:val="0010204D"/>
    <w:rsid w:val="001020EA"/>
    <w:rsid w:val="001020EB"/>
    <w:rsid w:val="0010242D"/>
    <w:rsid w:val="00102472"/>
    <w:rsid w:val="001025A9"/>
    <w:rsid w:val="00102802"/>
    <w:rsid w:val="00102A4B"/>
    <w:rsid w:val="00102AB5"/>
    <w:rsid w:val="00102BD7"/>
    <w:rsid w:val="00102C60"/>
    <w:rsid w:val="00102D2A"/>
    <w:rsid w:val="00102E15"/>
    <w:rsid w:val="0010304B"/>
    <w:rsid w:val="0010306D"/>
    <w:rsid w:val="00103182"/>
    <w:rsid w:val="001032E1"/>
    <w:rsid w:val="0010398E"/>
    <w:rsid w:val="00103F3C"/>
    <w:rsid w:val="00103FC3"/>
    <w:rsid w:val="00104040"/>
    <w:rsid w:val="00104160"/>
    <w:rsid w:val="00104225"/>
    <w:rsid w:val="00104775"/>
    <w:rsid w:val="001047CF"/>
    <w:rsid w:val="00104839"/>
    <w:rsid w:val="001048FC"/>
    <w:rsid w:val="001049CE"/>
    <w:rsid w:val="00104A7F"/>
    <w:rsid w:val="00104C41"/>
    <w:rsid w:val="001053F3"/>
    <w:rsid w:val="001056C0"/>
    <w:rsid w:val="00105B09"/>
    <w:rsid w:val="00105E42"/>
    <w:rsid w:val="00105E4F"/>
    <w:rsid w:val="00105FFB"/>
    <w:rsid w:val="001060B3"/>
    <w:rsid w:val="001061FF"/>
    <w:rsid w:val="00106289"/>
    <w:rsid w:val="0010633B"/>
    <w:rsid w:val="00106347"/>
    <w:rsid w:val="00106556"/>
    <w:rsid w:val="00106581"/>
    <w:rsid w:val="001065D4"/>
    <w:rsid w:val="0010669C"/>
    <w:rsid w:val="001066B3"/>
    <w:rsid w:val="00106724"/>
    <w:rsid w:val="001067C0"/>
    <w:rsid w:val="001067E3"/>
    <w:rsid w:val="0010683B"/>
    <w:rsid w:val="00106A33"/>
    <w:rsid w:val="00106A6D"/>
    <w:rsid w:val="00106DC2"/>
    <w:rsid w:val="00106E29"/>
    <w:rsid w:val="00106EA6"/>
    <w:rsid w:val="001072B3"/>
    <w:rsid w:val="00107314"/>
    <w:rsid w:val="00107420"/>
    <w:rsid w:val="001075E6"/>
    <w:rsid w:val="0010766B"/>
    <w:rsid w:val="00107D4A"/>
    <w:rsid w:val="0011003C"/>
    <w:rsid w:val="001100F6"/>
    <w:rsid w:val="001101A9"/>
    <w:rsid w:val="001101F9"/>
    <w:rsid w:val="001103DD"/>
    <w:rsid w:val="001103F1"/>
    <w:rsid w:val="00110447"/>
    <w:rsid w:val="00110449"/>
    <w:rsid w:val="0011044A"/>
    <w:rsid w:val="00110457"/>
    <w:rsid w:val="0011085A"/>
    <w:rsid w:val="0011088A"/>
    <w:rsid w:val="0011094C"/>
    <w:rsid w:val="00110B79"/>
    <w:rsid w:val="00110BB0"/>
    <w:rsid w:val="00110C0A"/>
    <w:rsid w:val="00110C50"/>
    <w:rsid w:val="00110C81"/>
    <w:rsid w:val="00110D85"/>
    <w:rsid w:val="00110E46"/>
    <w:rsid w:val="00110EE0"/>
    <w:rsid w:val="0011105E"/>
    <w:rsid w:val="001112C0"/>
    <w:rsid w:val="001113DD"/>
    <w:rsid w:val="00111500"/>
    <w:rsid w:val="0011166A"/>
    <w:rsid w:val="001117B0"/>
    <w:rsid w:val="001118B2"/>
    <w:rsid w:val="001118CB"/>
    <w:rsid w:val="00111B57"/>
    <w:rsid w:val="00111C2E"/>
    <w:rsid w:val="00111CBB"/>
    <w:rsid w:val="00111E47"/>
    <w:rsid w:val="00112106"/>
    <w:rsid w:val="0011223A"/>
    <w:rsid w:val="00112332"/>
    <w:rsid w:val="001123F4"/>
    <w:rsid w:val="001124DC"/>
    <w:rsid w:val="00112658"/>
    <w:rsid w:val="00112987"/>
    <w:rsid w:val="00112AC1"/>
    <w:rsid w:val="00113020"/>
    <w:rsid w:val="0011307A"/>
    <w:rsid w:val="001130F4"/>
    <w:rsid w:val="00113190"/>
    <w:rsid w:val="0011332C"/>
    <w:rsid w:val="00113346"/>
    <w:rsid w:val="00113362"/>
    <w:rsid w:val="00113974"/>
    <w:rsid w:val="00113A45"/>
    <w:rsid w:val="00113AAB"/>
    <w:rsid w:val="00113D06"/>
    <w:rsid w:val="00113FAB"/>
    <w:rsid w:val="00114033"/>
    <w:rsid w:val="001140D5"/>
    <w:rsid w:val="00114106"/>
    <w:rsid w:val="001141D4"/>
    <w:rsid w:val="00114552"/>
    <w:rsid w:val="001147ED"/>
    <w:rsid w:val="001148FF"/>
    <w:rsid w:val="00114949"/>
    <w:rsid w:val="00114B48"/>
    <w:rsid w:val="00114BAE"/>
    <w:rsid w:val="00114D35"/>
    <w:rsid w:val="00114E09"/>
    <w:rsid w:val="0011510E"/>
    <w:rsid w:val="001151A1"/>
    <w:rsid w:val="0011529D"/>
    <w:rsid w:val="001153A5"/>
    <w:rsid w:val="00115555"/>
    <w:rsid w:val="001155E5"/>
    <w:rsid w:val="0011566D"/>
    <w:rsid w:val="00115D6C"/>
    <w:rsid w:val="00115D85"/>
    <w:rsid w:val="00115DF3"/>
    <w:rsid w:val="001160B6"/>
    <w:rsid w:val="001161AE"/>
    <w:rsid w:val="00116314"/>
    <w:rsid w:val="0011639B"/>
    <w:rsid w:val="0011648F"/>
    <w:rsid w:val="00116670"/>
    <w:rsid w:val="00116672"/>
    <w:rsid w:val="00116AB7"/>
    <w:rsid w:val="00116AD4"/>
    <w:rsid w:val="00117028"/>
    <w:rsid w:val="001171D8"/>
    <w:rsid w:val="00117399"/>
    <w:rsid w:val="00117417"/>
    <w:rsid w:val="0011762B"/>
    <w:rsid w:val="0011787D"/>
    <w:rsid w:val="00117966"/>
    <w:rsid w:val="00117FD1"/>
    <w:rsid w:val="0012001B"/>
    <w:rsid w:val="001201D9"/>
    <w:rsid w:val="0012035D"/>
    <w:rsid w:val="00120364"/>
    <w:rsid w:val="0012053E"/>
    <w:rsid w:val="0012062A"/>
    <w:rsid w:val="00120668"/>
    <w:rsid w:val="0012069E"/>
    <w:rsid w:val="00120710"/>
    <w:rsid w:val="00120748"/>
    <w:rsid w:val="0012078D"/>
    <w:rsid w:val="00120851"/>
    <w:rsid w:val="00120C75"/>
    <w:rsid w:val="00120D17"/>
    <w:rsid w:val="001212A4"/>
    <w:rsid w:val="00121610"/>
    <w:rsid w:val="001217D7"/>
    <w:rsid w:val="00121863"/>
    <w:rsid w:val="00121B7E"/>
    <w:rsid w:val="00121BA2"/>
    <w:rsid w:val="00121BED"/>
    <w:rsid w:val="00121C75"/>
    <w:rsid w:val="00121D8F"/>
    <w:rsid w:val="00121E03"/>
    <w:rsid w:val="00122069"/>
    <w:rsid w:val="001222F9"/>
    <w:rsid w:val="00122404"/>
    <w:rsid w:val="00122475"/>
    <w:rsid w:val="001225D5"/>
    <w:rsid w:val="001225F1"/>
    <w:rsid w:val="001228DD"/>
    <w:rsid w:val="00122B78"/>
    <w:rsid w:val="001230D4"/>
    <w:rsid w:val="0012312E"/>
    <w:rsid w:val="00123196"/>
    <w:rsid w:val="00123209"/>
    <w:rsid w:val="001237DC"/>
    <w:rsid w:val="0012385A"/>
    <w:rsid w:val="001238A8"/>
    <w:rsid w:val="00123942"/>
    <w:rsid w:val="00123A84"/>
    <w:rsid w:val="00123ABD"/>
    <w:rsid w:val="00123B5D"/>
    <w:rsid w:val="00123E40"/>
    <w:rsid w:val="0012428A"/>
    <w:rsid w:val="001243F7"/>
    <w:rsid w:val="00124443"/>
    <w:rsid w:val="00124658"/>
    <w:rsid w:val="0012466E"/>
    <w:rsid w:val="001246AF"/>
    <w:rsid w:val="00124860"/>
    <w:rsid w:val="0012493E"/>
    <w:rsid w:val="00124A09"/>
    <w:rsid w:val="00124C9B"/>
    <w:rsid w:val="00124CE9"/>
    <w:rsid w:val="00124D67"/>
    <w:rsid w:val="0012537F"/>
    <w:rsid w:val="001253EB"/>
    <w:rsid w:val="0012551C"/>
    <w:rsid w:val="0012565A"/>
    <w:rsid w:val="00125718"/>
    <w:rsid w:val="00125AB3"/>
    <w:rsid w:val="00125E19"/>
    <w:rsid w:val="00125FF8"/>
    <w:rsid w:val="00126194"/>
    <w:rsid w:val="00126544"/>
    <w:rsid w:val="0012656D"/>
    <w:rsid w:val="001266DC"/>
    <w:rsid w:val="0012677C"/>
    <w:rsid w:val="00126AA0"/>
    <w:rsid w:val="00126C8F"/>
    <w:rsid w:val="00126CAD"/>
    <w:rsid w:val="00126D20"/>
    <w:rsid w:val="00126D75"/>
    <w:rsid w:val="00126F52"/>
    <w:rsid w:val="00126FFC"/>
    <w:rsid w:val="00127117"/>
    <w:rsid w:val="00127119"/>
    <w:rsid w:val="001272D0"/>
    <w:rsid w:val="0012734F"/>
    <w:rsid w:val="00127532"/>
    <w:rsid w:val="0012763F"/>
    <w:rsid w:val="001276AB"/>
    <w:rsid w:val="001276ED"/>
    <w:rsid w:val="001278B8"/>
    <w:rsid w:val="00127B5B"/>
    <w:rsid w:val="00127B7D"/>
    <w:rsid w:val="00127BAF"/>
    <w:rsid w:val="00127C62"/>
    <w:rsid w:val="00127CD3"/>
    <w:rsid w:val="00127DA3"/>
    <w:rsid w:val="00127FE8"/>
    <w:rsid w:val="0013031F"/>
    <w:rsid w:val="001304F2"/>
    <w:rsid w:val="0013094C"/>
    <w:rsid w:val="00130AC6"/>
    <w:rsid w:val="00130B91"/>
    <w:rsid w:val="00130D76"/>
    <w:rsid w:val="00130DC6"/>
    <w:rsid w:val="00130E19"/>
    <w:rsid w:val="00130F6B"/>
    <w:rsid w:val="001315CB"/>
    <w:rsid w:val="001315FD"/>
    <w:rsid w:val="00131617"/>
    <w:rsid w:val="00131633"/>
    <w:rsid w:val="0013169C"/>
    <w:rsid w:val="001318B2"/>
    <w:rsid w:val="00131B0E"/>
    <w:rsid w:val="00131CFF"/>
    <w:rsid w:val="00131DC3"/>
    <w:rsid w:val="00131EFA"/>
    <w:rsid w:val="001320E3"/>
    <w:rsid w:val="00132125"/>
    <w:rsid w:val="0013219F"/>
    <w:rsid w:val="0013231F"/>
    <w:rsid w:val="00132597"/>
    <w:rsid w:val="00132742"/>
    <w:rsid w:val="00132775"/>
    <w:rsid w:val="001327E3"/>
    <w:rsid w:val="00132830"/>
    <w:rsid w:val="00132BDF"/>
    <w:rsid w:val="00132C50"/>
    <w:rsid w:val="00132D42"/>
    <w:rsid w:val="00132E12"/>
    <w:rsid w:val="00132FA2"/>
    <w:rsid w:val="00133674"/>
    <w:rsid w:val="001336C0"/>
    <w:rsid w:val="00133780"/>
    <w:rsid w:val="00133818"/>
    <w:rsid w:val="0013384D"/>
    <w:rsid w:val="00133B4D"/>
    <w:rsid w:val="00133B91"/>
    <w:rsid w:val="00133BE4"/>
    <w:rsid w:val="00133C59"/>
    <w:rsid w:val="001344B6"/>
    <w:rsid w:val="001344EB"/>
    <w:rsid w:val="00134538"/>
    <w:rsid w:val="001346CC"/>
    <w:rsid w:val="00134802"/>
    <w:rsid w:val="0013481E"/>
    <w:rsid w:val="001349E4"/>
    <w:rsid w:val="00134B02"/>
    <w:rsid w:val="00134D43"/>
    <w:rsid w:val="00134E7C"/>
    <w:rsid w:val="00135292"/>
    <w:rsid w:val="001353DE"/>
    <w:rsid w:val="00135465"/>
    <w:rsid w:val="00135479"/>
    <w:rsid w:val="00135563"/>
    <w:rsid w:val="001358AB"/>
    <w:rsid w:val="00135961"/>
    <w:rsid w:val="00135A01"/>
    <w:rsid w:val="00135B1F"/>
    <w:rsid w:val="00135C4E"/>
    <w:rsid w:val="00135C7E"/>
    <w:rsid w:val="00135CDB"/>
    <w:rsid w:val="00135E4C"/>
    <w:rsid w:val="00135ED7"/>
    <w:rsid w:val="00135F18"/>
    <w:rsid w:val="00135F4D"/>
    <w:rsid w:val="0013616D"/>
    <w:rsid w:val="001361C5"/>
    <w:rsid w:val="001361DD"/>
    <w:rsid w:val="00136487"/>
    <w:rsid w:val="0013658E"/>
    <w:rsid w:val="00136699"/>
    <w:rsid w:val="00136781"/>
    <w:rsid w:val="001368C4"/>
    <w:rsid w:val="001368C7"/>
    <w:rsid w:val="00136928"/>
    <w:rsid w:val="0013694E"/>
    <w:rsid w:val="00136A84"/>
    <w:rsid w:val="00136AC9"/>
    <w:rsid w:val="00136D60"/>
    <w:rsid w:val="00137200"/>
    <w:rsid w:val="001373F5"/>
    <w:rsid w:val="00137406"/>
    <w:rsid w:val="0013740C"/>
    <w:rsid w:val="0013769D"/>
    <w:rsid w:val="001376A6"/>
    <w:rsid w:val="001377BC"/>
    <w:rsid w:val="00137823"/>
    <w:rsid w:val="00137857"/>
    <w:rsid w:val="001378A8"/>
    <w:rsid w:val="001379C5"/>
    <w:rsid w:val="00137A59"/>
    <w:rsid w:val="00137F90"/>
    <w:rsid w:val="00140067"/>
    <w:rsid w:val="0014028B"/>
    <w:rsid w:val="001406A8"/>
    <w:rsid w:val="0014094D"/>
    <w:rsid w:val="00140994"/>
    <w:rsid w:val="00140C99"/>
    <w:rsid w:val="00140CA7"/>
    <w:rsid w:val="00140D8C"/>
    <w:rsid w:val="00140DFA"/>
    <w:rsid w:val="00140ED1"/>
    <w:rsid w:val="00141250"/>
    <w:rsid w:val="001413B5"/>
    <w:rsid w:val="001413F7"/>
    <w:rsid w:val="00141598"/>
    <w:rsid w:val="001416BD"/>
    <w:rsid w:val="001419AD"/>
    <w:rsid w:val="00141A76"/>
    <w:rsid w:val="00141D45"/>
    <w:rsid w:val="00141D5E"/>
    <w:rsid w:val="00141DAA"/>
    <w:rsid w:val="00142086"/>
    <w:rsid w:val="001421C5"/>
    <w:rsid w:val="00142427"/>
    <w:rsid w:val="0014247F"/>
    <w:rsid w:val="001425DE"/>
    <w:rsid w:val="0014262D"/>
    <w:rsid w:val="001426D6"/>
    <w:rsid w:val="001426E5"/>
    <w:rsid w:val="001427CE"/>
    <w:rsid w:val="00142905"/>
    <w:rsid w:val="00142B0E"/>
    <w:rsid w:val="00142B71"/>
    <w:rsid w:val="00142D4D"/>
    <w:rsid w:val="00142ED1"/>
    <w:rsid w:val="001430B0"/>
    <w:rsid w:val="0014329C"/>
    <w:rsid w:val="00143433"/>
    <w:rsid w:val="00143445"/>
    <w:rsid w:val="00143536"/>
    <w:rsid w:val="001436C9"/>
    <w:rsid w:val="00143853"/>
    <w:rsid w:val="0014392B"/>
    <w:rsid w:val="00143AE3"/>
    <w:rsid w:val="00143C13"/>
    <w:rsid w:val="00143E58"/>
    <w:rsid w:val="00144BE3"/>
    <w:rsid w:val="00144D0B"/>
    <w:rsid w:val="0014506E"/>
    <w:rsid w:val="00145090"/>
    <w:rsid w:val="00145139"/>
    <w:rsid w:val="00145217"/>
    <w:rsid w:val="001453E0"/>
    <w:rsid w:val="001454A5"/>
    <w:rsid w:val="001454DD"/>
    <w:rsid w:val="00145620"/>
    <w:rsid w:val="001458FD"/>
    <w:rsid w:val="001459F1"/>
    <w:rsid w:val="00145AA9"/>
    <w:rsid w:val="00145C63"/>
    <w:rsid w:val="00145D4A"/>
    <w:rsid w:val="00145F03"/>
    <w:rsid w:val="00146121"/>
    <w:rsid w:val="00146273"/>
    <w:rsid w:val="001463D6"/>
    <w:rsid w:val="00146406"/>
    <w:rsid w:val="0014696D"/>
    <w:rsid w:val="00146F40"/>
    <w:rsid w:val="001471AE"/>
    <w:rsid w:val="00147339"/>
    <w:rsid w:val="00147467"/>
    <w:rsid w:val="0014747D"/>
    <w:rsid w:val="00147694"/>
    <w:rsid w:val="0014776C"/>
    <w:rsid w:val="00147B7C"/>
    <w:rsid w:val="00147C7F"/>
    <w:rsid w:val="00147F86"/>
    <w:rsid w:val="00147FF6"/>
    <w:rsid w:val="0015020F"/>
    <w:rsid w:val="00150807"/>
    <w:rsid w:val="00150827"/>
    <w:rsid w:val="00150C36"/>
    <w:rsid w:val="00150C3D"/>
    <w:rsid w:val="00150D21"/>
    <w:rsid w:val="00150DBE"/>
    <w:rsid w:val="00151043"/>
    <w:rsid w:val="001510A3"/>
    <w:rsid w:val="001510C6"/>
    <w:rsid w:val="001511A0"/>
    <w:rsid w:val="001512E9"/>
    <w:rsid w:val="0015131E"/>
    <w:rsid w:val="0015138E"/>
    <w:rsid w:val="00151533"/>
    <w:rsid w:val="00151555"/>
    <w:rsid w:val="001517AC"/>
    <w:rsid w:val="001517DD"/>
    <w:rsid w:val="00151B5C"/>
    <w:rsid w:val="00151C1B"/>
    <w:rsid w:val="00151C3C"/>
    <w:rsid w:val="00151C75"/>
    <w:rsid w:val="00151D4D"/>
    <w:rsid w:val="00151DFF"/>
    <w:rsid w:val="00151E88"/>
    <w:rsid w:val="00151FBD"/>
    <w:rsid w:val="00152212"/>
    <w:rsid w:val="001528C7"/>
    <w:rsid w:val="001529C3"/>
    <w:rsid w:val="00152A20"/>
    <w:rsid w:val="00152B6B"/>
    <w:rsid w:val="00152BDA"/>
    <w:rsid w:val="00152C58"/>
    <w:rsid w:val="00152FE2"/>
    <w:rsid w:val="00153076"/>
    <w:rsid w:val="00153198"/>
    <w:rsid w:val="001532CE"/>
    <w:rsid w:val="0015333B"/>
    <w:rsid w:val="0015364C"/>
    <w:rsid w:val="00153835"/>
    <w:rsid w:val="001538D1"/>
    <w:rsid w:val="00153A92"/>
    <w:rsid w:val="00153BF8"/>
    <w:rsid w:val="00153CBB"/>
    <w:rsid w:val="00153FA6"/>
    <w:rsid w:val="00154183"/>
    <w:rsid w:val="00154385"/>
    <w:rsid w:val="001544AB"/>
    <w:rsid w:val="0015455B"/>
    <w:rsid w:val="001545A2"/>
    <w:rsid w:val="001545EA"/>
    <w:rsid w:val="0015463F"/>
    <w:rsid w:val="00154C7D"/>
    <w:rsid w:val="00154CED"/>
    <w:rsid w:val="00154DF6"/>
    <w:rsid w:val="00154F07"/>
    <w:rsid w:val="00154FA0"/>
    <w:rsid w:val="00155255"/>
    <w:rsid w:val="001557D2"/>
    <w:rsid w:val="001557F8"/>
    <w:rsid w:val="0015581D"/>
    <w:rsid w:val="0015582B"/>
    <w:rsid w:val="00155922"/>
    <w:rsid w:val="0015592E"/>
    <w:rsid w:val="00155B48"/>
    <w:rsid w:val="00155CAC"/>
    <w:rsid w:val="00156089"/>
    <w:rsid w:val="001562FF"/>
    <w:rsid w:val="00157191"/>
    <w:rsid w:val="00157302"/>
    <w:rsid w:val="0015746F"/>
    <w:rsid w:val="00157498"/>
    <w:rsid w:val="001574C0"/>
    <w:rsid w:val="00157740"/>
    <w:rsid w:val="001577A9"/>
    <w:rsid w:val="0015785D"/>
    <w:rsid w:val="001579C1"/>
    <w:rsid w:val="001579EC"/>
    <w:rsid w:val="00157AA7"/>
    <w:rsid w:val="00157B28"/>
    <w:rsid w:val="00157BA0"/>
    <w:rsid w:val="00157EA4"/>
    <w:rsid w:val="00157EAF"/>
    <w:rsid w:val="0016013E"/>
    <w:rsid w:val="00160339"/>
    <w:rsid w:val="001606CF"/>
    <w:rsid w:val="00160816"/>
    <w:rsid w:val="00160A92"/>
    <w:rsid w:val="00160BF7"/>
    <w:rsid w:val="00160CF2"/>
    <w:rsid w:val="001610FF"/>
    <w:rsid w:val="0016110A"/>
    <w:rsid w:val="00161179"/>
    <w:rsid w:val="00161264"/>
    <w:rsid w:val="00161266"/>
    <w:rsid w:val="0016128D"/>
    <w:rsid w:val="001612E2"/>
    <w:rsid w:val="0016135D"/>
    <w:rsid w:val="0016136C"/>
    <w:rsid w:val="00161794"/>
    <w:rsid w:val="00161879"/>
    <w:rsid w:val="0016187C"/>
    <w:rsid w:val="00161A0B"/>
    <w:rsid w:val="00161CAC"/>
    <w:rsid w:val="00161DC8"/>
    <w:rsid w:val="00161E3F"/>
    <w:rsid w:val="00161E53"/>
    <w:rsid w:val="00161F39"/>
    <w:rsid w:val="0016200E"/>
    <w:rsid w:val="001620CB"/>
    <w:rsid w:val="001622D2"/>
    <w:rsid w:val="0016233C"/>
    <w:rsid w:val="0016249B"/>
    <w:rsid w:val="00162502"/>
    <w:rsid w:val="0016250C"/>
    <w:rsid w:val="0016257A"/>
    <w:rsid w:val="001625C1"/>
    <w:rsid w:val="001628A8"/>
    <w:rsid w:val="00162B0B"/>
    <w:rsid w:val="00162D0C"/>
    <w:rsid w:val="00162F1F"/>
    <w:rsid w:val="0016318C"/>
    <w:rsid w:val="001632E1"/>
    <w:rsid w:val="0016343D"/>
    <w:rsid w:val="0016350C"/>
    <w:rsid w:val="0016353E"/>
    <w:rsid w:val="0016359B"/>
    <w:rsid w:val="001635C0"/>
    <w:rsid w:val="00163914"/>
    <w:rsid w:val="00163B89"/>
    <w:rsid w:val="00163DDF"/>
    <w:rsid w:val="00164172"/>
    <w:rsid w:val="001641E6"/>
    <w:rsid w:val="001641E8"/>
    <w:rsid w:val="00164251"/>
    <w:rsid w:val="001642A9"/>
    <w:rsid w:val="00164599"/>
    <w:rsid w:val="001645F3"/>
    <w:rsid w:val="00164623"/>
    <w:rsid w:val="0016466C"/>
    <w:rsid w:val="001647CA"/>
    <w:rsid w:val="00164864"/>
    <w:rsid w:val="001649C9"/>
    <w:rsid w:val="001649FF"/>
    <w:rsid w:val="00165116"/>
    <w:rsid w:val="001652F2"/>
    <w:rsid w:val="00165479"/>
    <w:rsid w:val="001654AA"/>
    <w:rsid w:val="001657A0"/>
    <w:rsid w:val="00165991"/>
    <w:rsid w:val="00165E16"/>
    <w:rsid w:val="00166029"/>
    <w:rsid w:val="0016624E"/>
    <w:rsid w:val="001662D5"/>
    <w:rsid w:val="00166834"/>
    <w:rsid w:val="00166A6A"/>
    <w:rsid w:val="00166B07"/>
    <w:rsid w:val="00166D45"/>
    <w:rsid w:val="00166D9A"/>
    <w:rsid w:val="00166DDE"/>
    <w:rsid w:val="00166DE0"/>
    <w:rsid w:val="00166FE6"/>
    <w:rsid w:val="001671D7"/>
    <w:rsid w:val="0016720B"/>
    <w:rsid w:val="00167B3C"/>
    <w:rsid w:val="00167C42"/>
    <w:rsid w:val="00167DC2"/>
    <w:rsid w:val="00167EA3"/>
    <w:rsid w:val="00170135"/>
    <w:rsid w:val="00170144"/>
    <w:rsid w:val="001701A0"/>
    <w:rsid w:val="00170349"/>
    <w:rsid w:val="001704E6"/>
    <w:rsid w:val="00170522"/>
    <w:rsid w:val="0017089D"/>
    <w:rsid w:val="00170998"/>
    <w:rsid w:val="00170A49"/>
    <w:rsid w:val="00170A50"/>
    <w:rsid w:val="00170ABF"/>
    <w:rsid w:val="00170BCC"/>
    <w:rsid w:val="00170D74"/>
    <w:rsid w:val="00171089"/>
    <w:rsid w:val="001712FD"/>
    <w:rsid w:val="00171472"/>
    <w:rsid w:val="0017147D"/>
    <w:rsid w:val="0017157F"/>
    <w:rsid w:val="001715B0"/>
    <w:rsid w:val="0017165C"/>
    <w:rsid w:val="001716AE"/>
    <w:rsid w:val="001718A3"/>
    <w:rsid w:val="00171C1D"/>
    <w:rsid w:val="00171CE4"/>
    <w:rsid w:val="001720BF"/>
    <w:rsid w:val="001721BF"/>
    <w:rsid w:val="00172295"/>
    <w:rsid w:val="0017285D"/>
    <w:rsid w:val="00172BB4"/>
    <w:rsid w:val="00172C55"/>
    <w:rsid w:val="00172D07"/>
    <w:rsid w:val="00172DA6"/>
    <w:rsid w:val="00172E60"/>
    <w:rsid w:val="00172E81"/>
    <w:rsid w:val="00172E95"/>
    <w:rsid w:val="00172FF0"/>
    <w:rsid w:val="00173483"/>
    <w:rsid w:val="001734F8"/>
    <w:rsid w:val="001736C5"/>
    <w:rsid w:val="001736F1"/>
    <w:rsid w:val="00173775"/>
    <w:rsid w:val="001739D9"/>
    <w:rsid w:val="00173A10"/>
    <w:rsid w:val="00173D92"/>
    <w:rsid w:val="00173FF7"/>
    <w:rsid w:val="00174119"/>
    <w:rsid w:val="001746D4"/>
    <w:rsid w:val="0017489E"/>
    <w:rsid w:val="00174A69"/>
    <w:rsid w:val="00174B84"/>
    <w:rsid w:val="00174CB1"/>
    <w:rsid w:val="00174F76"/>
    <w:rsid w:val="00175037"/>
    <w:rsid w:val="001752A5"/>
    <w:rsid w:val="001756B0"/>
    <w:rsid w:val="00175A03"/>
    <w:rsid w:val="00175B20"/>
    <w:rsid w:val="00175CD3"/>
    <w:rsid w:val="00176050"/>
    <w:rsid w:val="00176174"/>
    <w:rsid w:val="001762D2"/>
    <w:rsid w:val="001763F2"/>
    <w:rsid w:val="001763F7"/>
    <w:rsid w:val="00176412"/>
    <w:rsid w:val="00176613"/>
    <w:rsid w:val="0017667B"/>
    <w:rsid w:val="00176815"/>
    <w:rsid w:val="001768F3"/>
    <w:rsid w:val="00176AB7"/>
    <w:rsid w:val="00176EA5"/>
    <w:rsid w:val="00176ED7"/>
    <w:rsid w:val="00176FE6"/>
    <w:rsid w:val="0017707B"/>
    <w:rsid w:val="00177095"/>
    <w:rsid w:val="00177165"/>
    <w:rsid w:val="0017718D"/>
    <w:rsid w:val="0017723C"/>
    <w:rsid w:val="0017729B"/>
    <w:rsid w:val="001773D4"/>
    <w:rsid w:val="001774E6"/>
    <w:rsid w:val="001775E9"/>
    <w:rsid w:val="00177764"/>
    <w:rsid w:val="001777E8"/>
    <w:rsid w:val="0017788E"/>
    <w:rsid w:val="001779E5"/>
    <w:rsid w:val="00177AE9"/>
    <w:rsid w:val="00177EAC"/>
    <w:rsid w:val="00177ECE"/>
    <w:rsid w:val="0018000B"/>
    <w:rsid w:val="00180045"/>
    <w:rsid w:val="001800A2"/>
    <w:rsid w:val="0018053C"/>
    <w:rsid w:val="001805A8"/>
    <w:rsid w:val="00180632"/>
    <w:rsid w:val="001808B0"/>
    <w:rsid w:val="001808D0"/>
    <w:rsid w:val="001808FA"/>
    <w:rsid w:val="00180A13"/>
    <w:rsid w:val="00180C35"/>
    <w:rsid w:val="00180C76"/>
    <w:rsid w:val="00180DB5"/>
    <w:rsid w:val="00180EC5"/>
    <w:rsid w:val="0018120F"/>
    <w:rsid w:val="00181271"/>
    <w:rsid w:val="001812C3"/>
    <w:rsid w:val="001812EA"/>
    <w:rsid w:val="001815B1"/>
    <w:rsid w:val="001815C4"/>
    <w:rsid w:val="00181749"/>
    <w:rsid w:val="0018176A"/>
    <w:rsid w:val="00181EAA"/>
    <w:rsid w:val="00181F20"/>
    <w:rsid w:val="00181F6C"/>
    <w:rsid w:val="0018204A"/>
    <w:rsid w:val="0018217C"/>
    <w:rsid w:val="00182526"/>
    <w:rsid w:val="001827CD"/>
    <w:rsid w:val="00182869"/>
    <w:rsid w:val="00182D1B"/>
    <w:rsid w:val="001830CD"/>
    <w:rsid w:val="001830F3"/>
    <w:rsid w:val="00183176"/>
    <w:rsid w:val="0018319B"/>
    <w:rsid w:val="00183683"/>
    <w:rsid w:val="001836FD"/>
    <w:rsid w:val="001837A2"/>
    <w:rsid w:val="001837E5"/>
    <w:rsid w:val="001838A1"/>
    <w:rsid w:val="00183966"/>
    <w:rsid w:val="00183B02"/>
    <w:rsid w:val="00183CCD"/>
    <w:rsid w:val="00183F82"/>
    <w:rsid w:val="00184115"/>
    <w:rsid w:val="001842DB"/>
    <w:rsid w:val="001844D5"/>
    <w:rsid w:val="00184B22"/>
    <w:rsid w:val="00184E00"/>
    <w:rsid w:val="00184F08"/>
    <w:rsid w:val="00185028"/>
    <w:rsid w:val="001851A1"/>
    <w:rsid w:val="00185238"/>
    <w:rsid w:val="0018530D"/>
    <w:rsid w:val="001855C4"/>
    <w:rsid w:val="00185627"/>
    <w:rsid w:val="00185B1F"/>
    <w:rsid w:val="00185E1E"/>
    <w:rsid w:val="00185E72"/>
    <w:rsid w:val="00186152"/>
    <w:rsid w:val="001862B4"/>
    <w:rsid w:val="001863CB"/>
    <w:rsid w:val="00186401"/>
    <w:rsid w:val="00186656"/>
    <w:rsid w:val="001867BA"/>
    <w:rsid w:val="00186953"/>
    <w:rsid w:val="00186982"/>
    <w:rsid w:val="001869A6"/>
    <w:rsid w:val="001869B7"/>
    <w:rsid w:val="00186C2C"/>
    <w:rsid w:val="0018704E"/>
    <w:rsid w:val="00187153"/>
    <w:rsid w:val="00187278"/>
    <w:rsid w:val="001875FF"/>
    <w:rsid w:val="00187717"/>
    <w:rsid w:val="00187873"/>
    <w:rsid w:val="00187924"/>
    <w:rsid w:val="0018795A"/>
    <w:rsid w:val="00187AD4"/>
    <w:rsid w:val="00187BBE"/>
    <w:rsid w:val="00187C10"/>
    <w:rsid w:val="00187CBC"/>
    <w:rsid w:val="00187E46"/>
    <w:rsid w:val="00187F66"/>
    <w:rsid w:val="00187FC9"/>
    <w:rsid w:val="0019006E"/>
    <w:rsid w:val="0019012B"/>
    <w:rsid w:val="001902D1"/>
    <w:rsid w:val="001902F1"/>
    <w:rsid w:val="001903BA"/>
    <w:rsid w:val="00190635"/>
    <w:rsid w:val="0019089D"/>
    <w:rsid w:val="00190EDC"/>
    <w:rsid w:val="00190EE6"/>
    <w:rsid w:val="00190F9F"/>
    <w:rsid w:val="00191004"/>
    <w:rsid w:val="0019101A"/>
    <w:rsid w:val="00191111"/>
    <w:rsid w:val="00191119"/>
    <w:rsid w:val="001912AC"/>
    <w:rsid w:val="001919D2"/>
    <w:rsid w:val="00191A42"/>
    <w:rsid w:val="001924A3"/>
    <w:rsid w:val="00192974"/>
    <w:rsid w:val="00192C8A"/>
    <w:rsid w:val="00192D1E"/>
    <w:rsid w:val="00192DA7"/>
    <w:rsid w:val="00192EB7"/>
    <w:rsid w:val="00192F0C"/>
    <w:rsid w:val="00192F46"/>
    <w:rsid w:val="0019329B"/>
    <w:rsid w:val="001933D0"/>
    <w:rsid w:val="001936A0"/>
    <w:rsid w:val="001937F0"/>
    <w:rsid w:val="001938A4"/>
    <w:rsid w:val="001938AB"/>
    <w:rsid w:val="00193B33"/>
    <w:rsid w:val="00193CCD"/>
    <w:rsid w:val="00193E00"/>
    <w:rsid w:val="00193EC7"/>
    <w:rsid w:val="00193ED8"/>
    <w:rsid w:val="001941D6"/>
    <w:rsid w:val="001945F4"/>
    <w:rsid w:val="00194651"/>
    <w:rsid w:val="001946E7"/>
    <w:rsid w:val="00194728"/>
    <w:rsid w:val="0019499D"/>
    <w:rsid w:val="001949F8"/>
    <w:rsid w:val="00194DD2"/>
    <w:rsid w:val="00194E4B"/>
    <w:rsid w:val="00194E50"/>
    <w:rsid w:val="00194EB0"/>
    <w:rsid w:val="0019501F"/>
    <w:rsid w:val="001950B4"/>
    <w:rsid w:val="0019525D"/>
    <w:rsid w:val="0019530A"/>
    <w:rsid w:val="00195437"/>
    <w:rsid w:val="001954BA"/>
    <w:rsid w:val="0019552B"/>
    <w:rsid w:val="0019570C"/>
    <w:rsid w:val="001957E6"/>
    <w:rsid w:val="00195C8E"/>
    <w:rsid w:val="00195CC1"/>
    <w:rsid w:val="00195CDA"/>
    <w:rsid w:val="00195D87"/>
    <w:rsid w:val="00195D93"/>
    <w:rsid w:val="00195E84"/>
    <w:rsid w:val="00195EF4"/>
    <w:rsid w:val="00195F72"/>
    <w:rsid w:val="001962BC"/>
    <w:rsid w:val="0019638C"/>
    <w:rsid w:val="0019639E"/>
    <w:rsid w:val="0019659F"/>
    <w:rsid w:val="001965BA"/>
    <w:rsid w:val="001965D8"/>
    <w:rsid w:val="001965FB"/>
    <w:rsid w:val="00196716"/>
    <w:rsid w:val="00196741"/>
    <w:rsid w:val="00196B9B"/>
    <w:rsid w:val="00196BD3"/>
    <w:rsid w:val="00196C27"/>
    <w:rsid w:val="00196D2B"/>
    <w:rsid w:val="00196D6A"/>
    <w:rsid w:val="00196D84"/>
    <w:rsid w:val="00196EA0"/>
    <w:rsid w:val="00197189"/>
    <w:rsid w:val="001971A0"/>
    <w:rsid w:val="001972D2"/>
    <w:rsid w:val="00197320"/>
    <w:rsid w:val="00197370"/>
    <w:rsid w:val="001974CF"/>
    <w:rsid w:val="0019756C"/>
    <w:rsid w:val="00197583"/>
    <w:rsid w:val="0019759E"/>
    <w:rsid w:val="00197656"/>
    <w:rsid w:val="0019774F"/>
    <w:rsid w:val="0019775F"/>
    <w:rsid w:val="001978F7"/>
    <w:rsid w:val="0019794D"/>
    <w:rsid w:val="00197B80"/>
    <w:rsid w:val="00197F0B"/>
    <w:rsid w:val="001A0058"/>
    <w:rsid w:val="001A0148"/>
    <w:rsid w:val="001A0182"/>
    <w:rsid w:val="001A03B0"/>
    <w:rsid w:val="001A03F3"/>
    <w:rsid w:val="001A05DC"/>
    <w:rsid w:val="001A075E"/>
    <w:rsid w:val="001A08C5"/>
    <w:rsid w:val="001A0AB8"/>
    <w:rsid w:val="001A0AF6"/>
    <w:rsid w:val="001A0CB2"/>
    <w:rsid w:val="001A0E21"/>
    <w:rsid w:val="001A0EB5"/>
    <w:rsid w:val="001A12C0"/>
    <w:rsid w:val="001A1306"/>
    <w:rsid w:val="001A13E5"/>
    <w:rsid w:val="001A16D6"/>
    <w:rsid w:val="001A1804"/>
    <w:rsid w:val="001A1969"/>
    <w:rsid w:val="001A1A29"/>
    <w:rsid w:val="001A1B43"/>
    <w:rsid w:val="001A1B96"/>
    <w:rsid w:val="001A1DEB"/>
    <w:rsid w:val="001A20F8"/>
    <w:rsid w:val="001A2112"/>
    <w:rsid w:val="001A25E4"/>
    <w:rsid w:val="001A2862"/>
    <w:rsid w:val="001A28DE"/>
    <w:rsid w:val="001A2E73"/>
    <w:rsid w:val="001A3113"/>
    <w:rsid w:val="001A3308"/>
    <w:rsid w:val="001A3499"/>
    <w:rsid w:val="001A34BD"/>
    <w:rsid w:val="001A37B0"/>
    <w:rsid w:val="001A37F4"/>
    <w:rsid w:val="001A3AB5"/>
    <w:rsid w:val="001A3CC2"/>
    <w:rsid w:val="001A3D4D"/>
    <w:rsid w:val="001A3D6D"/>
    <w:rsid w:val="001A3E42"/>
    <w:rsid w:val="001A3EF3"/>
    <w:rsid w:val="001A40B4"/>
    <w:rsid w:val="001A40F1"/>
    <w:rsid w:val="001A41E7"/>
    <w:rsid w:val="001A445B"/>
    <w:rsid w:val="001A475C"/>
    <w:rsid w:val="001A4DA9"/>
    <w:rsid w:val="001A4E41"/>
    <w:rsid w:val="001A4EE5"/>
    <w:rsid w:val="001A50EA"/>
    <w:rsid w:val="001A5240"/>
    <w:rsid w:val="001A5570"/>
    <w:rsid w:val="001A55D1"/>
    <w:rsid w:val="001A5628"/>
    <w:rsid w:val="001A5776"/>
    <w:rsid w:val="001A57C0"/>
    <w:rsid w:val="001A5A4B"/>
    <w:rsid w:val="001A5A9C"/>
    <w:rsid w:val="001A5AB1"/>
    <w:rsid w:val="001A5AC9"/>
    <w:rsid w:val="001A5C56"/>
    <w:rsid w:val="001A5C85"/>
    <w:rsid w:val="001A5DE9"/>
    <w:rsid w:val="001A5F82"/>
    <w:rsid w:val="001A6041"/>
    <w:rsid w:val="001A6455"/>
    <w:rsid w:val="001A69B2"/>
    <w:rsid w:val="001A6B20"/>
    <w:rsid w:val="001A6DDE"/>
    <w:rsid w:val="001A7042"/>
    <w:rsid w:val="001A70E7"/>
    <w:rsid w:val="001A7162"/>
    <w:rsid w:val="001A78B5"/>
    <w:rsid w:val="001A791E"/>
    <w:rsid w:val="001A7A9F"/>
    <w:rsid w:val="001A7AFA"/>
    <w:rsid w:val="001A7F24"/>
    <w:rsid w:val="001B0055"/>
    <w:rsid w:val="001B0185"/>
    <w:rsid w:val="001B033F"/>
    <w:rsid w:val="001B05F5"/>
    <w:rsid w:val="001B068D"/>
    <w:rsid w:val="001B06EC"/>
    <w:rsid w:val="001B06F1"/>
    <w:rsid w:val="001B07B5"/>
    <w:rsid w:val="001B087A"/>
    <w:rsid w:val="001B0CC0"/>
    <w:rsid w:val="001B0D12"/>
    <w:rsid w:val="001B0F7B"/>
    <w:rsid w:val="001B0F7D"/>
    <w:rsid w:val="001B1075"/>
    <w:rsid w:val="001B1133"/>
    <w:rsid w:val="001B11AC"/>
    <w:rsid w:val="001B130E"/>
    <w:rsid w:val="001B1533"/>
    <w:rsid w:val="001B15DE"/>
    <w:rsid w:val="001B182D"/>
    <w:rsid w:val="001B1B96"/>
    <w:rsid w:val="001B1FFC"/>
    <w:rsid w:val="001B205E"/>
    <w:rsid w:val="001B20F1"/>
    <w:rsid w:val="001B21AD"/>
    <w:rsid w:val="001B2359"/>
    <w:rsid w:val="001B23A4"/>
    <w:rsid w:val="001B23B6"/>
    <w:rsid w:val="001B23EC"/>
    <w:rsid w:val="001B25EF"/>
    <w:rsid w:val="001B260F"/>
    <w:rsid w:val="001B2701"/>
    <w:rsid w:val="001B2711"/>
    <w:rsid w:val="001B2836"/>
    <w:rsid w:val="001B28C0"/>
    <w:rsid w:val="001B2985"/>
    <w:rsid w:val="001B29BA"/>
    <w:rsid w:val="001B2BA5"/>
    <w:rsid w:val="001B2C79"/>
    <w:rsid w:val="001B2D51"/>
    <w:rsid w:val="001B2F57"/>
    <w:rsid w:val="001B3378"/>
    <w:rsid w:val="001B337A"/>
    <w:rsid w:val="001B3437"/>
    <w:rsid w:val="001B35AC"/>
    <w:rsid w:val="001B3614"/>
    <w:rsid w:val="001B3667"/>
    <w:rsid w:val="001B36C2"/>
    <w:rsid w:val="001B3982"/>
    <w:rsid w:val="001B3B42"/>
    <w:rsid w:val="001B3BAE"/>
    <w:rsid w:val="001B3F58"/>
    <w:rsid w:val="001B405D"/>
    <w:rsid w:val="001B412D"/>
    <w:rsid w:val="001B44CC"/>
    <w:rsid w:val="001B464C"/>
    <w:rsid w:val="001B467B"/>
    <w:rsid w:val="001B47AF"/>
    <w:rsid w:val="001B482A"/>
    <w:rsid w:val="001B4B3E"/>
    <w:rsid w:val="001B4BCA"/>
    <w:rsid w:val="001B4BE2"/>
    <w:rsid w:val="001B4D1F"/>
    <w:rsid w:val="001B4E1D"/>
    <w:rsid w:val="001B4FE1"/>
    <w:rsid w:val="001B50AF"/>
    <w:rsid w:val="001B50D7"/>
    <w:rsid w:val="001B50EF"/>
    <w:rsid w:val="001B52AA"/>
    <w:rsid w:val="001B5604"/>
    <w:rsid w:val="001B5737"/>
    <w:rsid w:val="001B5A53"/>
    <w:rsid w:val="001B5AF2"/>
    <w:rsid w:val="001B5DC3"/>
    <w:rsid w:val="001B6073"/>
    <w:rsid w:val="001B622E"/>
    <w:rsid w:val="001B624F"/>
    <w:rsid w:val="001B6424"/>
    <w:rsid w:val="001B64B5"/>
    <w:rsid w:val="001B6728"/>
    <w:rsid w:val="001B678E"/>
    <w:rsid w:val="001B67EF"/>
    <w:rsid w:val="001B694E"/>
    <w:rsid w:val="001B69A8"/>
    <w:rsid w:val="001B6C1C"/>
    <w:rsid w:val="001B6D35"/>
    <w:rsid w:val="001B716F"/>
    <w:rsid w:val="001B71ED"/>
    <w:rsid w:val="001B74C8"/>
    <w:rsid w:val="001B7A82"/>
    <w:rsid w:val="001B7B29"/>
    <w:rsid w:val="001B7B36"/>
    <w:rsid w:val="001B7B62"/>
    <w:rsid w:val="001B7C2D"/>
    <w:rsid w:val="001B7D27"/>
    <w:rsid w:val="001B7D63"/>
    <w:rsid w:val="001B7FD9"/>
    <w:rsid w:val="001C00B6"/>
    <w:rsid w:val="001C02E3"/>
    <w:rsid w:val="001C0448"/>
    <w:rsid w:val="001C04BA"/>
    <w:rsid w:val="001C0738"/>
    <w:rsid w:val="001C07AE"/>
    <w:rsid w:val="001C0BCD"/>
    <w:rsid w:val="001C0BEB"/>
    <w:rsid w:val="001C0CE9"/>
    <w:rsid w:val="001C1081"/>
    <w:rsid w:val="001C10B5"/>
    <w:rsid w:val="001C10FD"/>
    <w:rsid w:val="001C1280"/>
    <w:rsid w:val="001C12A5"/>
    <w:rsid w:val="001C13D1"/>
    <w:rsid w:val="001C142C"/>
    <w:rsid w:val="001C145B"/>
    <w:rsid w:val="001C16E8"/>
    <w:rsid w:val="001C17F2"/>
    <w:rsid w:val="001C180A"/>
    <w:rsid w:val="001C1882"/>
    <w:rsid w:val="001C18DF"/>
    <w:rsid w:val="001C1A34"/>
    <w:rsid w:val="001C1B8E"/>
    <w:rsid w:val="001C20F1"/>
    <w:rsid w:val="001C223F"/>
    <w:rsid w:val="001C22F9"/>
    <w:rsid w:val="001C25A9"/>
    <w:rsid w:val="001C29FC"/>
    <w:rsid w:val="001C2D84"/>
    <w:rsid w:val="001C3043"/>
    <w:rsid w:val="001C3122"/>
    <w:rsid w:val="001C3299"/>
    <w:rsid w:val="001C358D"/>
    <w:rsid w:val="001C3646"/>
    <w:rsid w:val="001C37C4"/>
    <w:rsid w:val="001C37D5"/>
    <w:rsid w:val="001C37FD"/>
    <w:rsid w:val="001C3C04"/>
    <w:rsid w:val="001C3D70"/>
    <w:rsid w:val="001C4019"/>
    <w:rsid w:val="001C40A0"/>
    <w:rsid w:val="001C40D0"/>
    <w:rsid w:val="001C4183"/>
    <w:rsid w:val="001C426F"/>
    <w:rsid w:val="001C42CE"/>
    <w:rsid w:val="001C4723"/>
    <w:rsid w:val="001C47F9"/>
    <w:rsid w:val="001C4A79"/>
    <w:rsid w:val="001C4C21"/>
    <w:rsid w:val="001C4F03"/>
    <w:rsid w:val="001C4F2A"/>
    <w:rsid w:val="001C4F62"/>
    <w:rsid w:val="001C500D"/>
    <w:rsid w:val="001C505B"/>
    <w:rsid w:val="001C521C"/>
    <w:rsid w:val="001C524D"/>
    <w:rsid w:val="001C5555"/>
    <w:rsid w:val="001C55A0"/>
    <w:rsid w:val="001C579C"/>
    <w:rsid w:val="001C599B"/>
    <w:rsid w:val="001C59A2"/>
    <w:rsid w:val="001C5B4A"/>
    <w:rsid w:val="001C6052"/>
    <w:rsid w:val="001C61BB"/>
    <w:rsid w:val="001C6326"/>
    <w:rsid w:val="001C632E"/>
    <w:rsid w:val="001C6410"/>
    <w:rsid w:val="001C6610"/>
    <w:rsid w:val="001C665B"/>
    <w:rsid w:val="001C66F3"/>
    <w:rsid w:val="001C6B43"/>
    <w:rsid w:val="001C6CCF"/>
    <w:rsid w:val="001C6CF9"/>
    <w:rsid w:val="001C6F57"/>
    <w:rsid w:val="001C70C8"/>
    <w:rsid w:val="001C7145"/>
    <w:rsid w:val="001C746C"/>
    <w:rsid w:val="001C75D6"/>
    <w:rsid w:val="001C774E"/>
    <w:rsid w:val="001C776E"/>
    <w:rsid w:val="001C77CD"/>
    <w:rsid w:val="001C77F8"/>
    <w:rsid w:val="001C79AA"/>
    <w:rsid w:val="001C7AFF"/>
    <w:rsid w:val="001C7BD9"/>
    <w:rsid w:val="001C7E2E"/>
    <w:rsid w:val="001D0042"/>
    <w:rsid w:val="001D0286"/>
    <w:rsid w:val="001D0874"/>
    <w:rsid w:val="001D0B37"/>
    <w:rsid w:val="001D0B72"/>
    <w:rsid w:val="001D0B7E"/>
    <w:rsid w:val="001D0BB7"/>
    <w:rsid w:val="001D0D50"/>
    <w:rsid w:val="001D0EC7"/>
    <w:rsid w:val="001D0F33"/>
    <w:rsid w:val="001D0F62"/>
    <w:rsid w:val="001D101D"/>
    <w:rsid w:val="001D1077"/>
    <w:rsid w:val="001D1181"/>
    <w:rsid w:val="001D134D"/>
    <w:rsid w:val="001D13B4"/>
    <w:rsid w:val="001D1467"/>
    <w:rsid w:val="001D152C"/>
    <w:rsid w:val="001D1642"/>
    <w:rsid w:val="001D1823"/>
    <w:rsid w:val="001D1B51"/>
    <w:rsid w:val="001D1C5D"/>
    <w:rsid w:val="001D1CBE"/>
    <w:rsid w:val="001D1E8C"/>
    <w:rsid w:val="001D202D"/>
    <w:rsid w:val="001D216E"/>
    <w:rsid w:val="001D2319"/>
    <w:rsid w:val="001D2342"/>
    <w:rsid w:val="001D24B8"/>
    <w:rsid w:val="001D2660"/>
    <w:rsid w:val="001D2686"/>
    <w:rsid w:val="001D2767"/>
    <w:rsid w:val="001D2A6F"/>
    <w:rsid w:val="001D2ABB"/>
    <w:rsid w:val="001D2D01"/>
    <w:rsid w:val="001D2D8E"/>
    <w:rsid w:val="001D2E81"/>
    <w:rsid w:val="001D2F05"/>
    <w:rsid w:val="001D2F61"/>
    <w:rsid w:val="001D2FF4"/>
    <w:rsid w:val="001D308B"/>
    <w:rsid w:val="001D3150"/>
    <w:rsid w:val="001D3336"/>
    <w:rsid w:val="001D34CC"/>
    <w:rsid w:val="001D36DD"/>
    <w:rsid w:val="001D37F8"/>
    <w:rsid w:val="001D387A"/>
    <w:rsid w:val="001D398A"/>
    <w:rsid w:val="001D3A17"/>
    <w:rsid w:val="001D3BB8"/>
    <w:rsid w:val="001D3C59"/>
    <w:rsid w:val="001D3C7D"/>
    <w:rsid w:val="001D3E79"/>
    <w:rsid w:val="001D3F2D"/>
    <w:rsid w:val="001D40B6"/>
    <w:rsid w:val="001D4156"/>
    <w:rsid w:val="001D4360"/>
    <w:rsid w:val="001D44FC"/>
    <w:rsid w:val="001D46FF"/>
    <w:rsid w:val="001D4805"/>
    <w:rsid w:val="001D4813"/>
    <w:rsid w:val="001D4849"/>
    <w:rsid w:val="001D4874"/>
    <w:rsid w:val="001D4978"/>
    <w:rsid w:val="001D4A5A"/>
    <w:rsid w:val="001D4B36"/>
    <w:rsid w:val="001D4D3E"/>
    <w:rsid w:val="001D4DDB"/>
    <w:rsid w:val="001D4FA1"/>
    <w:rsid w:val="001D50DA"/>
    <w:rsid w:val="001D510D"/>
    <w:rsid w:val="001D517A"/>
    <w:rsid w:val="001D51CF"/>
    <w:rsid w:val="001D52FA"/>
    <w:rsid w:val="001D53B7"/>
    <w:rsid w:val="001D54BD"/>
    <w:rsid w:val="001D55C0"/>
    <w:rsid w:val="001D563E"/>
    <w:rsid w:val="001D59C9"/>
    <w:rsid w:val="001D5A95"/>
    <w:rsid w:val="001D5D86"/>
    <w:rsid w:val="001D5E70"/>
    <w:rsid w:val="001D5FBE"/>
    <w:rsid w:val="001D6103"/>
    <w:rsid w:val="001D6382"/>
    <w:rsid w:val="001D63E3"/>
    <w:rsid w:val="001D6501"/>
    <w:rsid w:val="001D6821"/>
    <w:rsid w:val="001D6968"/>
    <w:rsid w:val="001D6BE9"/>
    <w:rsid w:val="001D6CC5"/>
    <w:rsid w:val="001D6EFA"/>
    <w:rsid w:val="001D6FB7"/>
    <w:rsid w:val="001D72FE"/>
    <w:rsid w:val="001D75CF"/>
    <w:rsid w:val="001D75EA"/>
    <w:rsid w:val="001D761A"/>
    <w:rsid w:val="001D7886"/>
    <w:rsid w:val="001D78F5"/>
    <w:rsid w:val="001D790F"/>
    <w:rsid w:val="001D7988"/>
    <w:rsid w:val="001D79B5"/>
    <w:rsid w:val="001D7A7F"/>
    <w:rsid w:val="001D7A81"/>
    <w:rsid w:val="001D7A8F"/>
    <w:rsid w:val="001D7F92"/>
    <w:rsid w:val="001E0139"/>
    <w:rsid w:val="001E02EE"/>
    <w:rsid w:val="001E032C"/>
    <w:rsid w:val="001E049A"/>
    <w:rsid w:val="001E04DB"/>
    <w:rsid w:val="001E04EC"/>
    <w:rsid w:val="001E05D4"/>
    <w:rsid w:val="001E0671"/>
    <w:rsid w:val="001E0684"/>
    <w:rsid w:val="001E0B6E"/>
    <w:rsid w:val="001E0C0D"/>
    <w:rsid w:val="001E0D4B"/>
    <w:rsid w:val="001E0EAD"/>
    <w:rsid w:val="001E0F69"/>
    <w:rsid w:val="001E0F95"/>
    <w:rsid w:val="001E121C"/>
    <w:rsid w:val="001E148F"/>
    <w:rsid w:val="001E1554"/>
    <w:rsid w:val="001E1717"/>
    <w:rsid w:val="001E1AC9"/>
    <w:rsid w:val="001E1C2E"/>
    <w:rsid w:val="001E1CEC"/>
    <w:rsid w:val="001E1F3D"/>
    <w:rsid w:val="001E21DC"/>
    <w:rsid w:val="001E23AA"/>
    <w:rsid w:val="001E2401"/>
    <w:rsid w:val="001E2459"/>
    <w:rsid w:val="001E2663"/>
    <w:rsid w:val="001E26DA"/>
    <w:rsid w:val="001E2725"/>
    <w:rsid w:val="001E2C3C"/>
    <w:rsid w:val="001E2DBC"/>
    <w:rsid w:val="001E31B1"/>
    <w:rsid w:val="001E3269"/>
    <w:rsid w:val="001E338A"/>
    <w:rsid w:val="001E36B8"/>
    <w:rsid w:val="001E3907"/>
    <w:rsid w:val="001E3AEA"/>
    <w:rsid w:val="001E3C21"/>
    <w:rsid w:val="001E3C3E"/>
    <w:rsid w:val="001E3D11"/>
    <w:rsid w:val="001E3D42"/>
    <w:rsid w:val="001E3ED7"/>
    <w:rsid w:val="001E406A"/>
    <w:rsid w:val="001E418D"/>
    <w:rsid w:val="001E41A8"/>
    <w:rsid w:val="001E45A3"/>
    <w:rsid w:val="001E47F7"/>
    <w:rsid w:val="001E495B"/>
    <w:rsid w:val="001E49F7"/>
    <w:rsid w:val="001E4C42"/>
    <w:rsid w:val="001E4CAF"/>
    <w:rsid w:val="001E4FBA"/>
    <w:rsid w:val="001E50A3"/>
    <w:rsid w:val="001E520C"/>
    <w:rsid w:val="001E52BF"/>
    <w:rsid w:val="001E52EA"/>
    <w:rsid w:val="001E54FB"/>
    <w:rsid w:val="001E57BE"/>
    <w:rsid w:val="001E5A1B"/>
    <w:rsid w:val="001E5BBF"/>
    <w:rsid w:val="001E5D19"/>
    <w:rsid w:val="001E60CF"/>
    <w:rsid w:val="001E6317"/>
    <w:rsid w:val="001E63C6"/>
    <w:rsid w:val="001E6453"/>
    <w:rsid w:val="001E6523"/>
    <w:rsid w:val="001E6622"/>
    <w:rsid w:val="001E6AAA"/>
    <w:rsid w:val="001E6CC9"/>
    <w:rsid w:val="001E6DDD"/>
    <w:rsid w:val="001E6EA3"/>
    <w:rsid w:val="001E72AB"/>
    <w:rsid w:val="001E733D"/>
    <w:rsid w:val="001E7410"/>
    <w:rsid w:val="001E74DC"/>
    <w:rsid w:val="001E75C3"/>
    <w:rsid w:val="001E76F4"/>
    <w:rsid w:val="001E7708"/>
    <w:rsid w:val="001E77DA"/>
    <w:rsid w:val="001E7808"/>
    <w:rsid w:val="001E78E2"/>
    <w:rsid w:val="001E7AAD"/>
    <w:rsid w:val="001E7B5F"/>
    <w:rsid w:val="001E7CED"/>
    <w:rsid w:val="001E7F4A"/>
    <w:rsid w:val="001F02C9"/>
    <w:rsid w:val="001F02E2"/>
    <w:rsid w:val="001F03F5"/>
    <w:rsid w:val="001F052F"/>
    <w:rsid w:val="001F06D8"/>
    <w:rsid w:val="001F07AE"/>
    <w:rsid w:val="001F09D6"/>
    <w:rsid w:val="001F0A32"/>
    <w:rsid w:val="001F0A4D"/>
    <w:rsid w:val="001F0AF6"/>
    <w:rsid w:val="001F0B53"/>
    <w:rsid w:val="001F0D5D"/>
    <w:rsid w:val="001F0DAF"/>
    <w:rsid w:val="001F10C3"/>
    <w:rsid w:val="001F113D"/>
    <w:rsid w:val="001F11B5"/>
    <w:rsid w:val="001F11C4"/>
    <w:rsid w:val="001F130A"/>
    <w:rsid w:val="001F1366"/>
    <w:rsid w:val="001F147D"/>
    <w:rsid w:val="001F14ED"/>
    <w:rsid w:val="001F1960"/>
    <w:rsid w:val="001F1A61"/>
    <w:rsid w:val="001F1ABD"/>
    <w:rsid w:val="001F1B27"/>
    <w:rsid w:val="001F1B95"/>
    <w:rsid w:val="001F2748"/>
    <w:rsid w:val="001F2926"/>
    <w:rsid w:val="001F2DFA"/>
    <w:rsid w:val="001F2FA3"/>
    <w:rsid w:val="001F2FD4"/>
    <w:rsid w:val="001F330E"/>
    <w:rsid w:val="001F3397"/>
    <w:rsid w:val="001F345E"/>
    <w:rsid w:val="001F357D"/>
    <w:rsid w:val="001F374E"/>
    <w:rsid w:val="001F375C"/>
    <w:rsid w:val="001F389B"/>
    <w:rsid w:val="001F3936"/>
    <w:rsid w:val="001F395B"/>
    <w:rsid w:val="001F3BF1"/>
    <w:rsid w:val="001F3C90"/>
    <w:rsid w:val="001F3CC1"/>
    <w:rsid w:val="001F3DBC"/>
    <w:rsid w:val="001F3F64"/>
    <w:rsid w:val="001F4257"/>
    <w:rsid w:val="001F4755"/>
    <w:rsid w:val="001F47F5"/>
    <w:rsid w:val="001F4AAB"/>
    <w:rsid w:val="001F4C40"/>
    <w:rsid w:val="001F4CA1"/>
    <w:rsid w:val="001F4D6E"/>
    <w:rsid w:val="001F4FEE"/>
    <w:rsid w:val="001F515D"/>
    <w:rsid w:val="001F5209"/>
    <w:rsid w:val="001F527B"/>
    <w:rsid w:val="001F535B"/>
    <w:rsid w:val="001F55A2"/>
    <w:rsid w:val="001F55EB"/>
    <w:rsid w:val="001F5607"/>
    <w:rsid w:val="001F56AD"/>
    <w:rsid w:val="001F5868"/>
    <w:rsid w:val="001F5A07"/>
    <w:rsid w:val="001F5A66"/>
    <w:rsid w:val="001F5B87"/>
    <w:rsid w:val="001F5B8E"/>
    <w:rsid w:val="001F5CB0"/>
    <w:rsid w:val="001F5EB0"/>
    <w:rsid w:val="001F6068"/>
    <w:rsid w:val="001F612F"/>
    <w:rsid w:val="001F62FC"/>
    <w:rsid w:val="001F64EB"/>
    <w:rsid w:val="001F65AB"/>
    <w:rsid w:val="001F65C6"/>
    <w:rsid w:val="001F682C"/>
    <w:rsid w:val="001F6918"/>
    <w:rsid w:val="001F6978"/>
    <w:rsid w:val="001F6A8E"/>
    <w:rsid w:val="001F6B1C"/>
    <w:rsid w:val="001F6BA6"/>
    <w:rsid w:val="001F6BF9"/>
    <w:rsid w:val="001F6E79"/>
    <w:rsid w:val="001F766C"/>
    <w:rsid w:val="001F7828"/>
    <w:rsid w:val="001F792B"/>
    <w:rsid w:val="001F7B64"/>
    <w:rsid w:val="001F7BA5"/>
    <w:rsid w:val="001F7C3F"/>
    <w:rsid w:val="001F7FE3"/>
    <w:rsid w:val="00200036"/>
    <w:rsid w:val="00200217"/>
    <w:rsid w:val="00200529"/>
    <w:rsid w:val="0020053A"/>
    <w:rsid w:val="002008DF"/>
    <w:rsid w:val="002008F6"/>
    <w:rsid w:val="00200992"/>
    <w:rsid w:val="002009EF"/>
    <w:rsid w:val="00200A61"/>
    <w:rsid w:val="00200B30"/>
    <w:rsid w:val="00200B6F"/>
    <w:rsid w:val="00200BAB"/>
    <w:rsid w:val="00201043"/>
    <w:rsid w:val="002013F8"/>
    <w:rsid w:val="002015E6"/>
    <w:rsid w:val="002017E9"/>
    <w:rsid w:val="00201952"/>
    <w:rsid w:val="002019B1"/>
    <w:rsid w:val="00201CF7"/>
    <w:rsid w:val="00201D89"/>
    <w:rsid w:val="00201DA3"/>
    <w:rsid w:val="00201F2D"/>
    <w:rsid w:val="002021D9"/>
    <w:rsid w:val="002022B2"/>
    <w:rsid w:val="00202327"/>
    <w:rsid w:val="0020264A"/>
    <w:rsid w:val="002028B2"/>
    <w:rsid w:val="00202BB5"/>
    <w:rsid w:val="00202D6E"/>
    <w:rsid w:val="00202DF0"/>
    <w:rsid w:val="00202E31"/>
    <w:rsid w:val="00202F13"/>
    <w:rsid w:val="00203118"/>
    <w:rsid w:val="00203281"/>
    <w:rsid w:val="002033DD"/>
    <w:rsid w:val="00203625"/>
    <w:rsid w:val="0020381D"/>
    <w:rsid w:val="0020388F"/>
    <w:rsid w:val="00203E69"/>
    <w:rsid w:val="00204034"/>
    <w:rsid w:val="002043FD"/>
    <w:rsid w:val="00204714"/>
    <w:rsid w:val="002047C9"/>
    <w:rsid w:val="0020480C"/>
    <w:rsid w:val="00204940"/>
    <w:rsid w:val="00204A75"/>
    <w:rsid w:val="00204BF7"/>
    <w:rsid w:val="00204F0B"/>
    <w:rsid w:val="00205146"/>
    <w:rsid w:val="0020517F"/>
    <w:rsid w:val="002051D6"/>
    <w:rsid w:val="00205412"/>
    <w:rsid w:val="002055D7"/>
    <w:rsid w:val="002056E7"/>
    <w:rsid w:val="00205B08"/>
    <w:rsid w:val="00205E56"/>
    <w:rsid w:val="0020613A"/>
    <w:rsid w:val="00206237"/>
    <w:rsid w:val="002062A9"/>
    <w:rsid w:val="002065CA"/>
    <w:rsid w:val="002065CC"/>
    <w:rsid w:val="0020690A"/>
    <w:rsid w:val="002069F4"/>
    <w:rsid w:val="00206A61"/>
    <w:rsid w:val="00206AE0"/>
    <w:rsid w:val="00206B35"/>
    <w:rsid w:val="00206C14"/>
    <w:rsid w:val="00206C37"/>
    <w:rsid w:val="00206DF2"/>
    <w:rsid w:val="00206E2D"/>
    <w:rsid w:val="00207002"/>
    <w:rsid w:val="002070F3"/>
    <w:rsid w:val="0020756C"/>
    <w:rsid w:val="002076EB"/>
    <w:rsid w:val="00207724"/>
    <w:rsid w:val="00207774"/>
    <w:rsid w:val="00207794"/>
    <w:rsid w:val="00207800"/>
    <w:rsid w:val="00207924"/>
    <w:rsid w:val="00207A50"/>
    <w:rsid w:val="00207ABD"/>
    <w:rsid w:val="00207B12"/>
    <w:rsid w:val="00207B57"/>
    <w:rsid w:val="00207BEC"/>
    <w:rsid w:val="00207D1E"/>
    <w:rsid w:val="00207DBC"/>
    <w:rsid w:val="00210050"/>
    <w:rsid w:val="00210131"/>
    <w:rsid w:val="00210159"/>
    <w:rsid w:val="002101DE"/>
    <w:rsid w:val="00210374"/>
    <w:rsid w:val="0021046D"/>
    <w:rsid w:val="00210742"/>
    <w:rsid w:val="002108D4"/>
    <w:rsid w:val="00210A49"/>
    <w:rsid w:val="00210B8F"/>
    <w:rsid w:val="00210C21"/>
    <w:rsid w:val="00210CE4"/>
    <w:rsid w:val="00210D2F"/>
    <w:rsid w:val="00210D66"/>
    <w:rsid w:val="00210DAA"/>
    <w:rsid w:val="00211280"/>
    <w:rsid w:val="00211456"/>
    <w:rsid w:val="002114B8"/>
    <w:rsid w:val="002115A5"/>
    <w:rsid w:val="0021173C"/>
    <w:rsid w:val="0021186A"/>
    <w:rsid w:val="00211880"/>
    <w:rsid w:val="002118B2"/>
    <w:rsid w:val="00211A3E"/>
    <w:rsid w:val="00211BF0"/>
    <w:rsid w:val="00211D46"/>
    <w:rsid w:val="00211E11"/>
    <w:rsid w:val="00211E86"/>
    <w:rsid w:val="00211E93"/>
    <w:rsid w:val="002126E1"/>
    <w:rsid w:val="00212B77"/>
    <w:rsid w:val="00212BA3"/>
    <w:rsid w:val="00212CDE"/>
    <w:rsid w:val="00212F76"/>
    <w:rsid w:val="00212FC0"/>
    <w:rsid w:val="0021308F"/>
    <w:rsid w:val="0021310F"/>
    <w:rsid w:val="0021321E"/>
    <w:rsid w:val="0021323A"/>
    <w:rsid w:val="002132FB"/>
    <w:rsid w:val="002133FA"/>
    <w:rsid w:val="00213513"/>
    <w:rsid w:val="0021369E"/>
    <w:rsid w:val="002138B9"/>
    <w:rsid w:val="00213DBD"/>
    <w:rsid w:val="00213F9C"/>
    <w:rsid w:val="00214282"/>
    <w:rsid w:val="0021437A"/>
    <w:rsid w:val="00214487"/>
    <w:rsid w:val="00214525"/>
    <w:rsid w:val="002145EB"/>
    <w:rsid w:val="002146FD"/>
    <w:rsid w:val="00214852"/>
    <w:rsid w:val="002148D3"/>
    <w:rsid w:val="00214C4F"/>
    <w:rsid w:val="00214D3F"/>
    <w:rsid w:val="002157F4"/>
    <w:rsid w:val="00215899"/>
    <w:rsid w:val="002158BB"/>
    <w:rsid w:val="00215AAB"/>
    <w:rsid w:val="00215C61"/>
    <w:rsid w:val="00215C78"/>
    <w:rsid w:val="00215D8D"/>
    <w:rsid w:val="00215E7D"/>
    <w:rsid w:val="00215F0C"/>
    <w:rsid w:val="00216229"/>
    <w:rsid w:val="00216496"/>
    <w:rsid w:val="00216545"/>
    <w:rsid w:val="002167CB"/>
    <w:rsid w:val="0021696D"/>
    <w:rsid w:val="002169C2"/>
    <w:rsid w:val="00216B84"/>
    <w:rsid w:val="00216D2E"/>
    <w:rsid w:val="00217024"/>
    <w:rsid w:val="00217193"/>
    <w:rsid w:val="0021725B"/>
    <w:rsid w:val="002173D1"/>
    <w:rsid w:val="002174B0"/>
    <w:rsid w:val="002174B4"/>
    <w:rsid w:val="00217683"/>
    <w:rsid w:val="00217EAB"/>
    <w:rsid w:val="00217FA0"/>
    <w:rsid w:val="0022003C"/>
    <w:rsid w:val="002201EB"/>
    <w:rsid w:val="00220854"/>
    <w:rsid w:val="00220912"/>
    <w:rsid w:val="00220E04"/>
    <w:rsid w:val="00220E4C"/>
    <w:rsid w:val="00220FBA"/>
    <w:rsid w:val="002210AB"/>
    <w:rsid w:val="0022126B"/>
    <w:rsid w:val="00221399"/>
    <w:rsid w:val="002213B5"/>
    <w:rsid w:val="0022152B"/>
    <w:rsid w:val="00221604"/>
    <w:rsid w:val="00221753"/>
    <w:rsid w:val="00221912"/>
    <w:rsid w:val="002219C5"/>
    <w:rsid w:val="00221A8E"/>
    <w:rsid w:val="00221BC4"/>
    <w:rsid w:val="00221C55"/>
    <w:rsid w:val="00221C7C"/>
    <w:rsid w:val="00221EC0"/>
    <w:rsid w:val="00221FB0"/>
    <w:rsid w:val="00222202"/>
    <w:rsid w:val="00222379"/>
    <w:rsid w:val="00222390"/>
    <w:rsid w:val="002223C9"/>
    <w:rsid w:val="00222573"/>
    <w:rsid w:val="002225CC"/>
    <w:rsid w:val="002226CC"/>
    <w:rsid w:val="00222818"/>
    <w:rsid w:val="00222879"/>
    <w:rsid w:val="00222888"/>
    <w:rsid w:val="002228E7"/>
    <w:rsid w:val="00222ABC"/>
    <w:rsid w:val="00222B2A"/>
    <w:rsid w:val="00222CE2"/>
    <w:rsid w:val="00222DEB"/>
    <w:rsid w:val="00222E75"/>
    <w:rsid w:val="00223005"/>
    <w:rsid w:val="002230E5"/>
    <w:rsid w:val="0022354F"/>
    <w:rsid w:val="002235D4"/>
    <w:rsid w:val="0022382D"/>
    <w:rsid w:val="002239B4"/>
    <w:rsid w:val="00223A53"/>
    <w:rsid w:val="00223B49"/>
    <w:rsid w:val="00223B91"/>
    <w:rsid w:val="00223BA0"/>
    <w:rsid w:val="00223E0F"/>
    <w:rsid w:val="00223E6A"/>
    <w:rsid w:val="00223E7C"/>
    <w:rsid w:val="00224050"/>
    <w:rsid w:val="0022413F"/>
    <w:rsid w:val="00224253"/>
    <w:rsid w:val="00224338"/>
    <w:rsid w:val="002243F1"/>
    <w:rsid w:val="002247CB"/>
    <w:rsid w:val="00224951"/>
    <w:rsid w:val="00224A25"/>
    <w:rsid w:val="00224A50"/>
    <w:rsid w:val="00224AE9"/>
    <w:rsid w:val="00224C8F"/>
    <w:rsid w:val="00224DD3"/>
    <w:rsid w:val="00224F66"/>
    <w:rsid w:val="00224FBF"/>
    <w:rsid w:val="002250E9"/>
    <w:rsid w:val="00225126"/>
    <w:rsid w:val="0022518E"/>
    <w:rsid w:val="002254AA"/>
    <w:rsid w:val="00225553"/>
    <w:rsid w:val="002255F9"/>
    <w:rsid w:val="00225691"/>
    <w:rsid w:val="00225844"/>
    <w:rsid w:val="002259DC"/>
    <w:rsid w:val="00225ABC"/>
    <w:rsid w:val="00225AD0"/>
    <w:rsid w:val="00225E22"/>
    <w:rsid w:val="0022626C"/>
    <w:rsid w:val="002262F2"/>
    <w:rsid w:val="00226349"/>
    <w:rsid w:val="00226533"/>
    <w:rsid w:val="002266BF"/>
    <w:rsid w:val="0022670B"/>
    <w:rsid w:val="00226931"/>
    <w:rsid w:val="00226B1C"/>
    <w:rsid w:val="00227120"/>
    <w:rsid w:val="0022715C"/>
    <w:rsid w:val="0022724A"/>
    <w:rsid w:val="002272FC"/>
    <w:rsid w:val="00227425"/>
    <w:rsid w:val="00227585"/>
    <w:rsid w:val="002275B8"/>
    <w:rsid w:val="002275C0"/>
    <w:rsid w:val="0022764E"/>
    <w:rsid w:val="0022771B"/>
    <w:rsid w:val="0022779D"/>
    <w:rsid w:val="00227919"/>
    <w:rsid w:val="00227C96"/>
    <w:rsid w:val="00227D50"/>
    <w:rsid w:val="00227F6D"/>
    <w:rsid w:val="00227FFB"/>
    <w:rsid w:val="002300AF"/>
    <w:rsid w:val="002302CC"/>
    <w:rsid w:val="00230337"/>
    <w:rsid w:val="0023067E"/>
    <w:rsid w:val="00230980"/>
    <w:rsid w:val="00230AD2"/>
    <w:rsid w:val="00230D3F"/>
    <w:rsid w:val="00230E11"/>
    <w:rsid w:val="00230E73"/>
    <w:rsid w:val="00230EB6"/>
    <w:rsid w:val="00231049"/>
    <w:rsid w:val="002310D9"/>
    <w:rsid w:val="002313E5"/>
    <w:rsid w:val="00231470"/>
    <w:rsid w:val="002314D2"/>
    <w:rsid w:val="00231725"/>
    <w:rsid w:val="002317EC"/>
    <w:rsid w:val="00231838"/>
    <w:rsid w:val="00231887"/>
    <w:rsid w:val="00231A1E"/>
    <w:rsid w:val="00231B63"/>
    <w:rsid w:val="00231C3A"/>
    <w:rsid w:val="00231D42"/>
    <w:rsid w:val="00231D4A"/>
    <w:rsid w:val="00231DBF"/>
    <w:rsid w:val="0023203F"/>
    <w:rsid w:val="002320EC"/>
    <w:rsid w:val="00232247"/>
    <w:rsid w:val="00232309"/>
    <w:rsid w:val="002323F4"/>
    <w:rsid w:val="00232520"/>
    <w:rsid w:val="002325A5"/>
    <w:rsid w:val="00232749"/>
    <w:rsid w:val="00232791"/>
    <w:rsid w:val="00232B1C"/>
    <w:rsid w:val="00232B4B"/>
    <w:rsid w:val="00232C19"/>
    <w:rsid w:val="00232DBD"/>
    <w:rsid w:val="00232F3E"/>
    <w:rsid w:val="0023305C"/>
    <w:rsid w:val="0023362D"/>
    <w:rsid w:val="002336C2"/>
    <w:rsid w:val="00233886"/>
    <w:rsid w:val="00233A79"/>
    <w:rsid w:val="00233B26"/>
    <w:rsid w:val="00233BC4"/>
    <w:rsid w:val="00233DE4"/>
    <w:rsid w:val="002340F9"/>
    <w:rsid w:val="00234540"/>
    <w:rsid w:val="0023468A"/>
    <w:rsid w:val="0023497B"/>
    <w:rsid w:val="00234C9A"/>
    <w:rsid w:val="00234D24"/>
    <w:rsid w:val="00234D90"/>
    <w:rsid w:val="00234F3C"/>
    <w:rsid w:val="00234F74"/>
    <w:rsid w:val="0023510F"/>
    <w:rsid w:val="0023519C"/>
    <w:rsid w:val="00235249"/>
    <w:rsid w:val="002353F3"/>
    <w:rsid w:val="002354FE"/>
    <w:rsid w:val="0023558A"/>
    <w:rsid w:val="0023574E"/>
    <w:rsid w:val="00235774"/>
    <w:rsid w:val="002357A6"/>
    <w:rsid w:val="00235931"/>
    <w:rsid w:val="0023593B"/>
    <w:rsid w:val="00235A18"/>
    <w:rsid w:val="00235A1C"/>
    <w:rsid w:val="00235B4A"/>
    <w:rsid w:val="00235B66"/>
    <w:rsid w:val="00235C44"/>
    <w:rsid w:val="00235CD8"/>
    <w:rsid w:val="00235DEE"/>
    <w:rsid w:val="00235FCA"/>
    <w:rsid w:val="002361F7"/>
    <w:rsid w:val="0023659B"/>
    <w:rsid w:val="0023669A"/>
    <w:rsid w:val="002366F2"/>
    <w:rsid w:val="002366F3"/>
    <w:rsid w:val="00236AF8"/>
    <w:rsid w:val="00236CE9"/>
    <w:rsid w:val="00236D91"/>
    <w:rsid w:val="00236E9C"/>
    <w:rsid w:val="00236EA1"/>
    <w:rsid w:val="00236F37"/>
    <w:rsid w:val="00237160"/>
    <w:rsid w:val="002371BE"/>
    <w:rsid w:val="00237354"/>
    <w:rsid w:val="002373C0"/>
    <w:rsid w:val="0023750E"/>
    <w:rsid w:val="00237551"/>
    <w:rsid w:val="0023794C"/>
    <w:rsid w:val="00237BEC"/>
    <w:rsid w:val="00237C51"/>
    <w:rsid w:val="0024008C"/>
    <w:rsid w:val="002400C6"/>
    <w:rsid w:val="002400D2"/>
    <w:rsid w:val="00240138"/>
    <w:rsid w:val="002401A9"/>
    <w:rsid w:val="002405A5"/>
    <w:rsid w:val="002406F8"/>
    <w:rsid w:val="00240763"/>
    <w:rsid w:val="00240861"/>
    <w:rsid w:val="00240A84"/>
    <w:rsid w:val="00240B22"/>
    <w:rsid w:val="00240B7C"/>
    <w:rsid w:val="00240E10"/>
    <w:rsid w:val="00240ED7"/>
    <w:rsid w:val="00240FB0"/>
    <w:rsid w:val="00240FFF"/>
    <w:rsid w:val="002410D5"/>
    <w:rsid w:val="00241275"/>
    <w:rsid w:val="00241321"/>
    <w:rsid w:val="002413FB"/>
    <w:rsid w:val="002414FB"/>
    <w:rsid w:val="002415B1"/>
    <w:rsid w:val="00241632"/>
    <w:rsid w:val="00241721"/>
    <w:rsid w:val="00241881"/>
    <w:rsid w:val="00241D2D"/>
    <w:rsid w:val="00241FF9"/>
    <w:rsid w:val="002422D2"/>
    <w:rsid w:val="002423AE"/>
    <w:rsid w:val="0024247F"/>
    <w:rsid w:val="00242494"/>
    <w:rsid w:val="002424C4"/>
    <w:rsid w:val="0024256C"/>
    <w:rsid w:val="002427B2"/>
    <w:rsid w:val="0024294C"/>
    <w:rsid w:val="00242D98"/>
    <w:rsid w:val="00242DD3"/>
    <w:rsid w:val="00242F9F"/>
    <w:rsid w:val="00242FE2"/>
    <w:rsid w:val="002433C9"/>
    <w:rsid w:val="00243818"/>
    <w:rsid w:val="002439D7"/>
    <w:rsid w:val="00243A14"/>
    <w:rsid w:val="00243A8B"/>
    <w:rsid w:val="00243AAB"/>
    <w:rsid w:val="00243B88"/>
    <w:rsid w:val="00243BEC"/>
    <w:rsid w:val="00243BFD"/>
    <w:rsid w:val="00243C3E"/>
    <w:rsid w:val="00243CB4"/>
    <w:rsid w:val="00243CC5"/>
    <w:rsid w:val="00243DBD"/>
    <w:rsid w:val="00243E76"/>
    <w:rsid w:val="0024436D"/>
    <w:rsid w:val="00244520"/>
    <w:rsid w:val="00244579"/>
    <w:rsid w:val="0024467D"/>
    <w:rsid w:val="00244726"/>
    <w:rsid w:val="00244A1D"/>
    <w:rsid w:val="00244C55"/>
    <w:rsid w:val="00244D74"/>
    <w:rsid w:val="00245259"/>
    <w:rsid w:val="00245A61"/>
    <w:rsid w:val="00245C6F"/>
    <w:rsid w:val="00245FE7"/>
    <w:rsid w:val="002461BA"/>
    <w:rsid w:val="00246211"/>
    <w:rsid w:val="0024622E"/>
    <w:rsid w:val="002462AC"/>
    <w:rsid w:val="002463A4"/>
    <w:rsid w:val="0024652C"/>
    <w:rsid w:val="002466B0"/>
    <w:rsid w:val="00246843"/>
    <w:rsid w:val="00246A8C"/>
    <w:rsid w:val="00246C8F"/>
    <w:rsid w:val="00246C9E"/>
    <w:rsid w:val="00246D35"/>
    <w:rsid w:val="00246E3D"/>
    <w:rsid w:val="00247012"/>
    <w:rsid w:val="00247105"/>
    <w:rsid w:val="00247128"/>
    <w:rsid w:val="002472DB"/>
    <w:rsid w:val="0024736A"/>
    <w:rsid w:val="002473BA"/>
    <w:rsid w:val="002473D1"/>
    <w:rsid w:val="002477BE"/>
    <w:rsid w:val="00247828"/>
    <w:rsid w:val="00247A90"/>
    <w:rsid w:val="00247AB2"/>
    <w:rsid w:val="00247B39"/>
    <w:rsid w:val="00247F8A"/>
    <w:rsid w:val="00250955"/>
    <w:rsid w:val="00250A70"/>
    <w:rsid w:val="00250AE2"/>
    <w:rsid w:val="00250D95"/>
    <w:rsid w:val="00250E4C"/>
    <w:rsid w:val="0025107A"/>
    <w:rsid w:val="002511B3"/>
    <w:rsid w:val="002512B7"/>
    <w:rsid w:val="002512D7"/>
    <w:rsid w:val="002513EB"/>
    <w:rsid w:val="0025166F"/>
    <w:rsid w:val="002516E1"/>
    <w:rsid w:val="00251825"/>
    <w:rsid w:val="00251A96"/>
    <w:rsid w:val="00251C2F"/>
    <w:rsid w:val="00251D56"/>
    <w:rsid w:val="00251DF7"/>
    <w:rsid w:val="00251E42"/>
    <w:rsid w:val="00252198"/>
    <w:rsid w:val="00252344"/>
    <w:rsid w:val="00252463"/>
    <w:rsid w:val="002524E6"/>
    <w:rsid w:val="002526F1"/>
    <w:rsid w:val="00252B90"/>
    <w:rsid w:val="00252DB3"/>
    <w:rsid w:val="00252EDE"/>
    <w:rsid w:val="00253200"/>
    <w:rsid w:val="002536E0"/>
    <w:rsid w:val="002538FD"/>
    <w:rsid w:val="00253AF6"/>
    <w:rsid w:val="00253BED"/>
    <w:rsid w:val="00253E49"/>
    <w:rsid w:val="00253E88"/>
    <w:rsid w:val="00253FBC"/>
    <w:rsid w:val="002543D8"/>
    <w:rsid w:val="002544A3"/>
    <w:rsid w:val="002544DC"/>
    <w:rsid w:val="00254632"/>
    <w:rsid w:val="00254711"/>
    <w:rsid w:val="002549A5"/>
    <w:rsid w:val="00254A49"/>
    <w:rsid w:val="00254B12"/>
    <w:rsid w:val="00254B51"/>
    <w:rsid w:val="00254DC7"/>
    <w:rsid w:val="00254F65"/>
    <w:rsid w:val="00254FD4"/>
    <w:rsid w:val="002550D0"/>
    <w:rsid w:val="0025554C"/>
    <w:rsid w:val="00255C0B"/>
    <w:rsid w:val="00255D66"/>
    <w:rsid w:val="00255DD4"/>
    <w:rsid w:val="00256210"/>
    <w:rsid w:val="002563BC"/>
    <w:rsid w:val="00256524"/>
    <w:rsid w:val="0025652F"/>
    <w:rsid w:val="0025663B"/>
    <w:rsid w:val="00256717"/>
    <w:rsid w:val="0025682E"/>
    <w:rsid w:val="002568D2"/>
    <w:rsid w:val="00256980"/>
    <w:rsid w:val="00256A2E"/>
    <w:rsid w:val="00256CC0"/>
    <w:rsid w:val="00256E10"/>
    <w:rsid w:val="00256E79"/>
    <w:rsid w:val="00256FEF"/>
    <w:rsid w:val="00257144"/>
    <w:rsid w:val="00257208"/>
    <w:rsid w:val="002573A7"/>
    <w:rsid w:val="00257423"/>
    <w:rsid w:val="00257464"/>
    <w:rsid w:val="0025758C"/>
    <w:rsid w:val="00257619"/>
    <w:rsid w:val="0025774B"/>
    <w:rsid w:val="0025777A"/>
    <w:rsid w:val="00257934"/>
    <w:rsid w:val="00257A08"/>
    <w:rsid w:val="00257A3C"/>
    <w:rsid w:val="00257BAC"/>
    <w:rsid w:val="00257E5A"/>
    <w:rsid w:val="00257EFD"/>
    <w:rsid w:val="002605FA"/>
    <w:rsid w:val="0026067D"/>
    <w:rsid w:val="0026072B"/>
    <w:rsid w:val="00260988"/>
    <w:rsid w:val="00260D57"/>
    <w:rsid w:val="00260E61"/>
    <w:rsid w:val="00260E99"/>
    <w:rsid w:val="00260EB8"/>
    <w:rsid w:val="002611D8"/>
    <w:rsid w:val="002614C7"/>
    <w:rsid w:val="0026155D"/>
    <w:rsid w:val="002616F2"/>
    <w:rsid w:val="00261757"/>
    <w:rsid w:val="00261802"/>
    <w:rsid w:val="00261D53"/>
    <w:rsid w:val="00261F77"/>
    <w:rsid w:val="00261FE3"/>
    <w:rsid w:val="002622B2"/>
    <w:rsid w:val="00262463"/>
    <w:rsid w:val="00262503"/>
    <w:rsid w:val="00262567"/>
    <w:rsid w:val="00262677"/>
    <w:rsid w:val="002626D0"/>
    <w:rsid w:val="00262833"/>
    <w:rsid w:val="0026283F"/>
    <w:rsid w:val="002628DB"/>
    <w:rsid w:val="0026292B"/>
    <w:rsid w:val="00262A84"/>
    <w:rsid w:val="00262C08"/>
    <w:rsid w:val="00263555"/>
    <w:rsid w:val="002638ED"/>
    <w:rsid w:val="00263AC0"/>
    <w:rsid w:val="00263B6C"/>
    <w:rsid w:val="00263CEF"/>
    <w:rsid w:val="00263D33"/>
    <w:rsid w:val="00263D78"/>
    <w:rsid w:val="00263D84"/>
    <w:rsid w:val="00263EFC"/>
    <w:rsid w:val="00263F23"/>
    <w:rsid w:val="0026404B"/>
    <w:rsid w:val="00264102"/>
    <w:rsid w:val="00264105"/>
    <w:rsid w:val="0026410F"/>
    <w:rsid w:val="00264249"/>
    <w:rsid w:val="0026424D"/>
    <w:rsid w:val="002644B9"/>
    <w:rsid w:val="00264500"/>
    <w:rsid w:val="0026456A"/>
    <w:rsid w:val="002645D4"/>
    <w:rsid w:val="00264778"/>
    <w:rsid w:val="0026478C"/>
    <w:rsid w:val="002647F3"/>
    <w:rsid w:val="00264A74"/>
    <w:rsid w:val="00264D68"/>
    <w:rsid w:val="00264F83"/>
    <w:rsid w:val="0026515B"/>
    <w:rsid w:val="0026533A"/>
    <w:rsid w:val="002653A8"/>
    <w:rsid w:val="002653AB"/>
    <w:rsid w:val="0026566E"/>
    <w:rsid w:val="0026580F"/>
    <w:rsid w:val="00265853"/>
    <w:rsid w:val="00265917"/>
    <w:rsid w:val="00265967"/>
    <w:rsid w:val="00265A15"/>
    <w:rsid w:val="00265AD2"/>
    <w:rsid w:val="00265D0E"/>
    <w:rsid w:val="002661D6"/>
    <w:rsid w:val="002663A8"/>
    <w:rsid w:val="00266496"/>
    <w:rsid w:val="002664DC"/>
    <w:rsid w:val="00266546"/>
    <w:rsid w:val="0026660F"/>
    <w:rsid w:val="002666DB"/>
    <w:rsid w:val="002667EB"/>
    <w:rsid w:val="00266A07"/>
    <w:rsid w:val="00266A5E"/>
    <w:rsid w:val="00266B66"/>
    <w:rsid w:val="00266BE8"/>
    <w:rsid w:val="00266D23"/>
    <w:rsid w:val="002671D0"/>
    <w:rsid w:val="002672C1"/>
    <w:rsid w:val="0026754B"/>
    <w:rsid w:val="00267741"/>
    <w:rsid w:val="002677CE"/>
    <w:rsid w:val="00267C3A"/>
    <w:rsid w:val="00267D63"/>
    <w:rsid w:val="00267FA2"/>
    <w:rsid w:val="00270357"/>
    <w:rsid w:val="00270371"/>
    <w:rsid w:val="002703CF"/>
    <w:rsid w:val="0027056C"/>
    <w:rsid w:val="00270626"/>
    <w:rsid w:val="0027066C"/>
    <w:rsid w:val="002706E4"/>
    <w:rsid w:val="002709C5"/>
    <w:rsid w:val="00270A8F"/>
    <w:rsid w:val="00270DC5"/>
    <w:rsid w:val="00270F63"/>
    <w:rsid w:val="00270F6A"/>
    <w:rsid w:val="0027123E"/>
    <w:rsid w:val="00271282"/>
    <w:rsid w:val="00271604"/>
    <w:rsid w:val="0027160F"/>
    <w:rsid w:val="002718A6"/>
    <w:rsid w:val="00271F8A"/>
    <w:rsid w:val="00272153"/>
    <w:rsid w:val="002722C1"/>
    <w:rsid w:val="002725EE"/>
    <w:rsid w:val="002726DA"/>
    <w:rsid w:val="00272939"/>
    <w:rsid w:val="0027296F"/>
    <w:rsid w:val="00272A64"/>
    <w:rsid w:val="00272B63"/>
    <w:rsid w:val="00272D31"/>
    <w:rsid w:val="00272EC2"/>
    <w:rsid w:val="00272F40"/>
    <w:rsid w:val="00273174"/>
    <w:rsid w:val="00273216"/>
    <w:rsid w:val="00273261"/>
    <w:rsid w:val="0027372C"/>
    <w:rsid w:val="002738B5"/>
    <w:rsid w:val="00273990"/>
    <w:rsid w:val="00273C4A"/>
    <w:rsid w:val="00273E7B"/>
    <w:rsid w:val="002741BF"/>
    <w:rsid w:val="00274241"/>
    <w:rsid w:val="002743F9"/>
    <w:rsid w:val="0027445E"/>
    <w:rsid w:val="0027454A"/>
    <w:rsid w:val="002745FC"/>
    <w:rsid w:val="00274670"/>
    <w:rsid w:val="00274795"/>
    <w:rsid w:val="00274990"/>
    <w:rsid w:val="00274A12"/>
    <w:rsid w:val="00275127"/>
    <w:rsid w:val="00275529"/>
    <w:rsid w:val="0027590B"/>
    <w:rsid w:val="002759B4"/>
    <w:rsid w:val="00275A0D"/>
    <w:rsid w:val="00275A68"/>
    <w:rsid w:val="00275F28"/>
    <w:rsid w:val="00275FCE"/>
    <w:rsid w:val="0027623A"/>
    <w:rsid w:val="00276526"/>
    <w:rsid w:val="00276830"/>
    <w:rsid w:val="00276AD1"/>
    <w:rsid w:val="00276BCE"/>
    <w:rsid w:val="00276C2B"/>
    <w:rsid w:val="00276C4A"/>
    <w:rsid w:val="00276CE1"/>
    <w:rsid w:val="00276CE7"/>
    <w:rsid w:val="002774AF"/>
    <w:rsid w:val="0027769F"/>
    <w:rsid w:val="0027770B"/>
    <w:rsid w:val="00277C62"/>
    <w:rsid w:val="00280158"/>
    <w:rsid w:val="002801E7"/>
    <w:rsid w:val="002802BA"/>
    <w:rsid w:val="002804BE"/>
    <w:rsid w:val="002804D3"/>
    <w:rsid w:val="002805D4"/>
    <w:rsid w:val="00280983"/>
    <w:rsid w:val="00280B43"/>
    <w:rsid w:val="00280E97"/>
    <w:rsid w:val="00280EC4"/>
    <w:rsid w:val="00280FB7"/>
    <w:rsid w:val="00281209"/>
    <w:rsid w:val="00281336"/>
    <w:rsid w:val="002813BF"/>
    <w:rsid w:val="00281432"/>
    <w:rsid w:val="002815A9"/>
    <w:rsid w:val="00281795"/>
    <w:rsid w:val="002817C8"/>
    <w:rsid w:val="00281B06"/>
    <w:rsid w:val="00281D01"/>
    <w:rsid w:val="00281D83"/>
    <w:rsid w:val="00281E97"/>
    <w:rsid w:val="00281EC7"/>
    <w:rsid w:val="00281EF8"/>
    <w:rsid w:val="00281FD1"/>
    <w:rsid w:val="0028206A"/>
    <w:rsid w:val="002821CC"/>
    <w:rsid w:val="002824A9"/>
    <w:rsid w:val="00282917"/>
    <w:rsid w:val="00282E71"/>
    <w:rsid w:val="00282F6F"/>
    <w:rsid w:val="00282FD6"/>
    <w:rsid w:val="002830A2"/>
    <w:rsid w:val="002830DC"/>
    <w:rsid w:val="0028335B"/>
    <w:rsid w:val="00283830"/>
    <w:rsid w:val="00283970"/>
    <w:rsid w:val="00283A3B"/>
    <w:rsid w:val="00283A3F"/>
    <w:rsid w:val="00283A41"/>
    <w:rsid w:val="00283AA5"/>
    <w:rsid w:val="00283CB1"/>
    <w:rsid w:val="00283D5F"/>
    <w:rsid w:val="00283D6D"/>
    <w:rsid w:val="00283DE6"/>
    <w:rsid w:val="00283EB6"/>
    <w:rsid w:val="00283F15"/>
    <w:rsid w:val="00283F83"/>
    <w:rsid w:val="0028423D"/>
    <w:rsid w:val="0028426A"/>
    <w:rsid w:val="00284335"/>
    <w:rsid w:val="00284417"/>
    <w:rsid w:val="0028443B"/>
    <w:rsid w:val="0028458A"/>
    <w:rsid w:val="0028488B"/>
    <w:rsid w:val="002848FA"/>
    <w:rsid w:val="00284ACD"/>
    <w:rsid w:val="00284BD6"/>
    <w:rsid w:val="00284D33"/>
    <w:rsid w:val="00284D6C"/>
    <w:rsid w:val="00284EF6"/>
    <w:rsid w:val="002850C0"/>
    <w:rsid w:val="00285244"/>
    <w:rsid w:val="00285495"/>
    <w:rsid w:val="0028563E"/>
    <w:rsid w:val="002856E3"/>
    <w:rsid w:val="0028575F"/>
    <w:rsid w:val="00285969"/>
    <w:rsid w:val="00285B0A"/>
    <w:rsid w:val="00285B22"/>
    <w:rsid w:val="00285B23"/>
    <w:rsid w:val="00285BEE"/>
    <w:rsid w:val="00285C39"/>
    <w:rsid w:val="00285C5E"/>
    <w:rsid w:val="0028633A"/>
    <w:rsid w:val="0028641C"/>
    <w:rsid w:val="00286485"/>
    <w:rsid w:val="00286607"/>
    <w:rsid w:val="002869EB"/>
    <w:rsid w:val="00286B02"/>
    <w:rsid w:val="00286C1B"/>
    <w:rsid w:val="00286CE1"/>
    <w:rsid w:val="00286F17"/>
    <w:rsid w:val="00286FFF"/>
    <w:rsid w:val="00287121"/>
    <w:rsid w:val="00287146"/>
    <w:rsid w:val="00287322"/>
    <w:rsid w:val="002873C1"/>
    <w:rsid w:val="002874A0"/>
    <w:rsid w:val="00287A46"/>
    <w:rsid w:val="00287ACF"/>
    <w:rsid w:val="00287BF7"/>
    <w:rsid w:val="00287C0C"/>
    <w:rsid w:val="00287CC0"/>
    <w:rsid w:val="00287CEA"/>
    <w:rsid w:val="00287E08"/>
    <w:rsid w:val="00287EC7"/>
    <w:rsid w:val="00287FDD"/>
    <w:rsid w:val="00290258"/>
    <w:rsid w:val="0029055A"/>
    <w:rsid w:val="002905AE"/>
    <w:rsid w:val="0029069C"/>
    <w:rsid w:val="00290725"/>
    <w:rsid w:val="0029090E"/>
    <w:rsid w:val="00290A85"/>
    <w:rsid w:val="00290D8E"/>
    <w:rsid w:val="00290DFA"/>
    <w:rsid w:val="00291267"/>
    <w:rsid w:val="00291329"/>
    <w:rsid w:val="00291356"/>
    <w:rsid w:val="00291419"/>
    <w:rsid w:val="00291482"/>
    <w:rsid w:val="002917A8"/>
    <w:rsid w:val="00291812"/>
    <w:rsid w:val="00291836"/>
    <w:rsid w:val="002918A6"/>
    <w:rsid w:val="00291936"/>
    <w:rsid w:val="002919DE"/>
    <w:rsid w:val="00291BF5"/>
    <w:rsid w:val="00292024"/>
    <w:rsid w:val="002920EA"/>
    <w:rsid w:val="002922B5"/>
    <w:rsid w:val="0029230D"/>
    <w:rsid w:val="00292485"/>
    <w:rsid w:val="00292557"/>
    <w:rsid w:val="0029268F"/>
    <w:rsid w:val="00292729"/>
    <w:rsid w:val="0029297D"/>
    <w:rsid w:val="00292A9D"/>
    <w:rsid w:val="00292ACC"/>
    <w:rsid w:val="00292AD6"/>
    <w:rsid w:val="00292CAA"/>
    <w:rsid w:val="00292E1F"/>
    <w:rsid w:val="00292E5D"/>
    <w:rsid w:val="002930FF"/>
    <w:rsid w:val="00293308"/>
    <w:rsid w:val="00293557"/>
    <w:rsid w:val="00293E4A"/>
    <w:rsid w:val="00293EE2"/>
    <w:rsid w:val="0029405A"/>
    <w:rsid w:val="002947E1"/>
    <w:rsid w:val="002948AE"/>
    <w:rsid w:val="00294931"/>
    <w:rsid w:val="002949E4"/>
    <w:rsid w:val="00294C99"/>
    <w:rsid w:val="00294E8E"/>
    <w:rsid w:val="00294EBC"/>
    <w:rsid w:val="00294ED5"/>
    <w:rsid w:val="002955C0"/>
    <w:rsid w:val="00295803"/>
    <w:rsid w:val="002959D8"/>
    <w:rsid w:val="00295B30"/>
    <w:rsid w:val="00295DDF"/>
    <w:rsid w:val="00295E6E"/>
    <w:rsid w:val="0029624B"/>
    <w:rsid w:val="002962DC"/>
    <w:rsid w:val="00296354"/>
    <w:rsid w:val="0029638C"/>
    <w:rsid w:val="00296398"/>
    <w:rsid w:val="0029657E"/>
    <w:rsid w:val="002967C0"/>
    <w:rsid w:val="00296A1E"/>
    <w:rsid w:val="00296AC1"/>
    <w:rsid w:val="00296D41"/>
    <w:rsid w:val="002970D5"/>
    <w:rsid w:val="002970F9"/>
    <w:rsid w:val="00297590"/>
    <w:rsid w:val="002975E4"/>
    <w:rsid w:val="002977D3"/>
    <w:rsid w:val="00297852"/>
    <w:rsid w:val="00297941"/>
    <w:rsid w:val="002979EF"/>
    <w:rsid w:val="00297D2F"/>
    <w:rsid w:val="00297E96"/>
    <w:rsid w:val="00297F68"/>
    <w:rsid w:val="002A01A7"/>
    <w:rsid w:val="002A032C"/>
    <w:rsid w:val="002A05D6"/>
    <w:rsid w:val="002A085F"/>
    <w:rsid w:val="002A0A11"/>
    <w:rsid w:val="002A0E5B"/>
    <w:rsid w:val="002A11FA"/>
    <w:rsid w:val="002A130B"/>
    <w:rsid w:val="002A18B8"/>
    <w:rsid w:val="002A19A7"/>
    <w:rsid w:val="002A1B14"/>
    <w:rsid w:val="002A1D44"/>
    <w:rsid w:val="002A1F53"/>
    <w:rsid w:val="002A1F6C"/>
    <w:rsid w:val="002A2432"/>
    <w:rsid w:val="002A29D6"/>
    <w:rsid w:val="002A2AE6"/>
    <w:rsid w:val="002A2DD2"/>
    <w:rsid w:val="002A323E"/>
    <w:rsid w:val="002A38D5"/>
    <w:rsid w:val="002A3BF5"/>
    <w:rsid w:val="002A3D65"/>
    <w:rsid w:val="002A3DF7"/>
    <w:rsid w:val="002A403A"/>
    <w:rsid w:val="002A4078"/>
    <w:rsid w:val="002A40C8"/>
    <w:rsid w:val="002A41B4"/>
    <w:rsid w:val="002A434D"/>
    <w:rsid w:val="002A43F7"/>
    <w:rsid w:val="002A45CE"/>
    <w:rsid w:val="002A46E4"/>
    <w:rsid w:val="002A47CA"/>
    <w:rsid w:val="002A4942"/>
    <w:rsid w:val="002A49D4"/>
    <w:rsid w:val="002A4CF5"/>
    <w:rsid w:val="002A4DC7"/>
    <w:rsid w:val="002A4E3B"/>
    <w:rsid w:val="002A4F78"/>
    <w:rsid w:val="002A5075"/>
    <w:rsid w:val="002A5082"/>
    <w:rsid w:val="002A50D6"/>
    <w:rsid w:val="002A5473"/>
    <w:rsid w:val="002A54B3"/>
    <w:rsid w:val="002A55FF"/>
    <w:rsid w:val="002A568F"/>
    <w:rsid w:val="002A584A"/>
    <w:rsid w:val="002A5874"/>
    <w:rsid w:val="002A5B3C"/>
    <w:rsid w:val="002A5C2C"/>
    <w:rsid w:val="002A600E"/>
    <w:rsid w:val="002A644D"/>
    <w:rsid w:val="002A6661"/>
    <w:rsid w:val="002A6A75"/>
    <w:rsid w:val="002A6A76"/>
    <w:rsid w:val="002A6B5C"/>
    <w:rsid w:val="002A6C8C"/>
    <w:rsid w:val="002A6CC4"/>
    <w:rsid w:val="002A6D9A"/>
    <w:rsid w:val="002A6F2A"/>
    <w:rsid w:val="002A70E1"/>
    <w:rsid w:val="002A73AD"/>
    <w:rsid w:val="002A74EF"/>
    <w:rsid w:val="002A76DB"/>
    <w:rsid w:val="002A789B"/>
    <w:rsid w:val="002A78CC"/>
    <w:rsid w:val="002A7A19"/>
    <w:rsid w:val="002A7A31"/>
    <w:rsid w:val="002A7DB3"/>
    <w:rsid w:val="002A7E3E"/>
    <w:rsid w:val="002B0156"/>
    <w:rsid w:val="002B0340"/>
    <w:rsid w:val="002B041F"/>
    <w:rsid w:val="002B0657"/>
    <w:rsid w:val="002B068E"/>
    <w:rsid w:val="002B098E"/>
    <w:rsid w:val="002B0A24"/>
    <w:rsid w:val="002B0B9F"/>
    <w:rsid w:val="002B0EA6"/>
    <w:rsid w:val="002B0FA8"/>
    <w:rsid w:val="002B12E6"/>
    <w:rsid w:val="002B1613"/>
    <w:rsid w:val="002B173B"/>
    <w:rsid w:val="002B193A"/>
    <w:rsid w:val="002B1CF8"/>
    <w:rsid w:val="002B1E13"/>
    <w:rsid w:val="002B1EC5"/>
    <w:rsid w:val="002B208A"/>
    <w:rsid w:val="002B208F"/>
    <w:rsid w:val="002B26A6"/>
    <w:rsid w:val="002B26D2"/>
    <w:rsid w:val="002B2742"/>
    <w:rsid w:val="002B274B"/>
    <w:rsid w:val="002B27DA"/>
    <w:rsid w:val="002B29F5"/>
    <w:rsid w:val="002B2ADA"/>
    <w:rsid w:val="002B2C13"/>
    <w:rsid w:val="002B2C72"/>
    <w:rsid w:val="002B2D8A"/>
    <w:rsid w:val="002B2E83"/>
    <w:rsid w:val="002B2EFF"/>
    <w:rsid w:val="002B2F8E"/>
    <w:rsid w:val="002B2FEC"/>
    <w:rsid w:val="002B303D"/>
    <w:rsid w:val="002B314F"/>
    <w:rsid w:val="002B3275"/>
    <w:rsid w:val="002B330B"/>
    <w:rsid w:val="002B35DC"/>
    <w:rsid w:val="002B3792"/>
    <w:rsid w:val="002B3829"/>
    <w:rsid w:val="002B394B"/>
    <w:rsid w:val="002B396D"/>
    <w:rsid w:val="002B397E"/>
    <w:rsid w:val="002B3AB9"/>
    <w:rsid w:val="002B3AFD"/>
    <w:rsid w:val="002B3CA5"/>
    <w:rsid w:val="002B3CFB"/>
    <w:rsid w:val="002B3DDD"/>
    <w:rsid w:val="002B41D1"/>
    <w:rsid w:val="002B41E5"/>
    <w:rsid w:val="002B4283"/>
    <w:rsid w:val="002B42C9"/>
    <w:rsid w:val="002B46B4"/>
    <w:rsid w:val="002B4776"/>
    <w:rsid w:val="002B4806"/>
    <w:rsid w:val="002B4B61"/>
    <w:rsid w:val="002B4B72"/>
    <w:rsid w:val="002B4D3B"/>
    <w:rsid w:val="002B4F13"/>
    <w:rsid w:val="002B4FD9"/>
    <w:rsid w:val="002B5299"/>
    <w:rsid w:val="002B5309"/>
    <w:rsid w:val="002B53B8"/>
    <w:rsid w:val="002B5489"/>
    <w:rsid w:val="002B5573"/>
    <w:rsid w:val="002B557F"/>
    <w:rsid w:val="002B55E6"/>
    <w:rsid w:val="002B5733"/>
    <w:rsid w:val="002B5859"/>
    <w:rsid w:val="002B58E7"/>
    <w:rsid w:val="002B59AA"/>
    <w:rsid w:val="002B59B4"/>
    <w:rsid w:val="002B5A47"/>
    <w:rsid w:val="002B5C26"/>
    <w:rsid w:val="002B5D45"/>
    <w:rsid w:val="002B5E4C"/>
    <w:rsid w:val="002B5EFF"/>
    <w:rsid w:val="002B5F37"/>
    <w:rsid w:val="002B5F3A"/>
    <w:rsid w:val="002B61E5"/>
    <w:rsid w:val="002B62FF"/>
    <w:rsid w:val="002B641F"/>
    <w:rsid w:val="002B6743"/>
    <w:rsid w:val="002B67D6"/>
    <w:rsid w:val="002B681D"/>
    <w:rsid w:val="002B6C9A"/>
    <w:rsid w:val="002B6D85"/>
    <w:rsid w:val="002B6F79"/>
    <w:rsid w:val="002B7012"/>
    <w:rsid w:val="002B7035"/>
    <w:rsid w:val="002B70C6"/>
    <w:rsid w:val="002B737E"/>
    <w:rsid w:val="002B74AF"/>
    <w:rsid w:val="002B7654"/>
    <w:rsid w:val="002B76CB"/>
    <w:rsid w:val="002B7875"/>
    <w:rsid w:val="002B7893"/>
    <w:rsid w:val="002B7969"/>
    <w:rsid w:val="002B7A1F"/>
    <w:rsid w:val="002B7AA2"/>
    <w:rsid w:val="002B7BEC"/>
    <w:rsid w:val="002B7D25"/>
    <w:rsid w:val="002C007C"/>
    <w:rsid w:val="002C0090"/>
    <w:rsid w:val="002C02A7"/>
    <w:rsid w:val="002C045A"/>
    <w:rsid w:val="002C0472"/>
    <w:rsid w:val="002C0532"/>
    <w:rsid w:val="002C06EC"/>
    <w:rsid w:val="002C0700"/>
    <w:rsid w:val="002C0EB8"/>
    <w:rsid w:val="002C0F17"/>
    <w:rsid w:val="002C12CD"/>
    <w:rsid w:val="002C13C5"/>
    <w:rsid w:val="002C1437"/>
    <w:rsid w:val="002C1529"/>
    <w:rsid w:val="002C183A"/>
    <w:rsid w:val="002C197C"/>
    <w:rsid w:val="002C1992"/>
    <w:rsid w:val="002C1A46"/>
    <w:rsid w:val="002C1BAB"/>
    <w:rsid w:val="002C1D52"/>
    <w:rsid w:val="002C1F39"/>
    <w:rsid w:val="002C207B"/>
    <w:rsid w:val="002C209D"/>
    <w:rsid w:val="002C22EF"/>
    <w:rsid w:val="002C24BD"/>
    <w:rsid w:val="002C24FB"/>
    <w:rsid w:val="002C25F8"/>
    <w:rsid w:val="002C27BC"/>
    <w:rsid w:val="002C2860"/>
    <w:rsid w:val="002C28BA"/>
    <w:rsid w:val="002C29FA"/>
    <w:rsid w:val="002C2A81"/>
    <w:rsid w:val="002C2C71"/>
    <w:rsid w:val="002C2CA7"/>
    <w:rsid w:val="002C2E53"/>
    <w:rsid w:val="002C2F39"/>
    <w:rsid w:val="002C2F62"/>
    <w:rsid w:val="002C305A"/>
    <w:rsid w:val="002C3767"/>
    <w:rsid w:val="002C380D"/>
    <w:rsid w:val="002C3B4B"/>
    <w:rsid w:val="002C3DCE"/>
    <w:rsid w:val="002C4080"/>
    <w:rsid w:val="002C4421"/>
    <w:rsid w:val="002C4458"/>
    <w:rsid w:val="002C44E7"/>
    <w:rsid w:val="002C45D1"/>
    <w:rsid w:val="002C46D3"/>
    <w:rsid w:val="002C471B"/>
    <w:rsid w:val="002C49FB"/>
    <w:rsid w:val="002C4A37"/>
    <w:rsid w:val="002C4B99"/>
    <w:rsid w:val="002C4C3D"/>
    <w:rsid w:val="002C4C4A"/>
    <w:rsid w:val="002C4D67"/>
    <w:rsid w:val="002C4D73"/>
    <w:rsid w:val="002C4D8E"/>
    <w:rsid w:val="002C4DDC"/>
    <w:rsid w:val="002C4DF5"/>
    <w:rsid w:val="002C514C"/>
    <w:rsid w:val="002C5296"/>
    <w:rsid w:val="002C57BF"/>
    <w:rsid w:val="002C58B2"/>
    <w:rsid w:val="002C5A51"/>
    <w:rsid w:val="002C5E58"/>
    <w:rsid w:val="002C5E83"/>
    <w:rsid w:val="002C5F63"/>
    <w:rsid w:val="002C5F9C"/>
    <w:rsid w:val="002C6116"/>
    <w:rsid w:val="002C6154"/>
    <w:rsid w:val="002C6297"/>
    <w:rsid w:val="002C6299"/>
    <w:rsid w:val="002C63C1"/>
    <w:rsid w:val="002C6475"/>
    <w:rsid w:val="002C650D"/>
    <w:rsid w:val="002C656B"/>
    <w:rsid w:val="002C6643"/>
    <w:rsid w:val="002C693D"/>
    <w:rsid w:val="002C6A20"/>
    <w:rsid w:val="002C6A42"/>
    <w:rsid w:val="002C6B0C"/>
    <w:rsid w:val="002C6B22"/>
    <w:rsid w:val="002C6B29"/>
    <w:rsid w:val="002C6B6F"/>
    <w:rsid w:val="002C6CB6"/>
    <w:rsid w:val="002C6CF3"/>
    <w:rsid w:val="002C6D4F"/>
    <w:rsid w:val="002C6E52"/>
    <w:rsid w:val="002C6F7F"/>
    <w:rsid w:val="002C71DD"/>
    <w:rsid w:val="002C736E"/>
    <w:rsid w:val="002C7663"/>
    <w:rsid w:val="002C77E2"/>
    <w:rsid w:val="002C7AB2"/>
    <w:rsid w:val="002C7B8F"/>
    <w:rsid w:val="002C7D6E"/>
    <w:rsid w:val="002C7EC3"/>
    <w:rsid w:val="002D0038"/>
    <w:rsid w:val="002D0103"/>
    <w:rsid w:val="002D01A2"/>
    <w:rsid w:val="002D01CA"/>
    <w:rsid w:val="002D01ED"/>
    <w:rsid w:val="002D054E"/>
    <w:rsid w:val="002D05C9"/>
    <w:rsid w:val="002D060A"/>
    <w:rsid w:val="002D0691"/>
    <w:rsid w:val="002D0888"/>
    <w:rsid w:val="002D0896"/>
    <w:rsid w:val="002D097F"/>
    <w:rsid w:val="002D0C97"/>
    <w:rsid w:val="002D0D78"/>
    <w:rsid w:val="002D0D7B"/>
    <w:rsid w:val="002D0E17"/>
    <w:rsid w:val="002D0E3B"/>
    <w:rsid w:val="002D0F9C"/>
    <w:rsid w:val="002D1537"/>
    <w:rsid w:val="002D1599"/>
    <w:rsid w:val="002D15E8"/>
    <w:rsid w:val="002D1914"/>
    <w:rsid w:val="002D1C46"/>
    <w:rsid w:val="002D1DFD"/>
    <w:rsid w:val="002D1FA1"/>
    <w:rsid w:val="002D204C"/>
    <w:rsid w:val="002D207F"/>
    <w:rsid w:val="002D2106"/>
    <w:rsid w:val="002D25B2"/>
    <w:rsid w:val="002D2644"/>
    <w:rsid w:val="002D278C"/>
    <w:rsid w:val="002D27DD"/>
    <w:rsid w:val="002D2833"/>
    <w:rsid w:val="002D2889"/>
    <w:rsid w:val="002D2D30"/>
    <w:rsid w:val="002D2D72"/>
    <w:rsid w:val="002D3012"/>
    <w:rsid w:val="002D302C"/>
    <w:rsid w:val="002D30E9"/>
    <w:rsid w:val="002D3269"/>
    <w:rsid w:val="002D3333"/>
    <w:rsid w:val="002D3417"/>
    <w:rsid w:val="002D3500"/>
    <w:rsid w:val="002D35BF"/>
    <w:rsid w:val="002D37B0"/>
    <w:rsid w:val="002D3938"/>
    <w:rsid w:val="002D39E2"/>
    <w:rsid w:val="002D3CEF"/>
    <w:rsid w:val="002D3EA4"/>
    <w:rsid w:val="002D3EA5"/>
    <w:rsid w:val="002D45F5"/>
    <w:rsid w:val="002D4751"/>
    <w:rsid w:val="002D4765"/>
    <w:rsid w:val="002D49A4"/>
    <w:rsid w:val="002D4DF7"/>
    <w:rsid w:val="002D4F7A"/>
    <w:rsid w:val="002D50F1"/>
    <w:rsid w:val="002D51C4"/>
    <w:rsid w:val="002D52A8"/>
    <w:rsid w:val="002D53CE"/>
    <w:rsid w:val="002D56F3"/>
    <w:rsid w:val="002D5788"/>
    <w:rsid w:val="002D5A2E"/>
    <w:rsid w:val="002D5CAC"/>
    <w:rsid w:val="002D5D2A"/>
    <w:rsid w:val="002D5DFB"/>
    <w:rsid w:val="002D5F1C"/>
    <w:rsid w:val="002D5F73"/>
    <w:rsid w:val="002D6292"/>
    <w:rsid w:val="002D6309"/>
    <w:rsid w:val="002D65F6"/>
    <w:rsid w:val="002D6675"/>
    <w:rsid w:val="002D6960"/>
    <w:rsid w:val="002D69B0"/>
    <w:rsid w:val="002D6A39"/>
    <w:rsid w:val="002D6A63"/>
    <w:rsid w:val="002D6AC3"/>
    <w:rsid w:val="002D6BDC"/>
    <w:rsid w:val="002D6BF6"/>
    <w:rsid w:val="002D6CE8"/>
    <w:rsid w:val="002D70A3"/>
    <w:rsid w:val="002D716E"/>
    <w:rsid w:val="002D71D2"/>
    <w:rsid w:val="002D7337"/>
    <w:rsid w:val="002D75BD"/>
    <w:rsid w:val="002D7764"/>
    <w:rsid w:val="002D7981"/>
    <w:rsid w:val="002D7ADE"/>
    <w:rsid w:val="002D7B72"/>
    <w:rsid w:val="002D7BB9"/>
    <w:rsid w:val="002D7D46"/>
    <w:rsid w:val="002D7F9A"/>
    <w:rsid w:val="002E0185"/>
    <w:rsid w:val="002E01BC"/>
    <w:rsid w:val="002E053F"/>
    <w:rsid w:val="002E0633"/>
    <w:rsid w:val="002E0782"/>
    <w:rsid w:val="002E0797"/>
    <w:rsid w:val="002E07E4"/>
    <w:rsid w:val="002E0848"/>
    <w:rsid w:val="002E0903"/>
    <w:rsid w:val="002E0AB6"/>
    <w:rsid w:val="002E0BDA"/>
    <w:rsid w:val="002E0BDB"/>
    <w:rsid w:val="002E0C04"/>
    <w:rsid w:val="002E0E8D"/>
    <w:rsid w:val="002E1223"/>
    <w:rsid w:val="002E1224"/>
    <w:rsid w:val="002E12B2"/>
    <w:rsid w:val="002E1496"/>
    <w:rsid w:val="002E1520"/>
    <w:rsid w:val="002E168E"/>
    <w:rsid w:val="002E17A0"/>
    <w:rsid w:val="002E1949"/>
    <w:rsid w:val="002E1AE1"/>
    <w:rsid w:val="002E1CEC"/>
    <w:rsid w:val="002E1FB6"/>
    <w:rsid w:val="002E2028"/>
    <w:rsid w:val="002E24C0"/>
    <w:rsid w:val="002E24D6"/>
    <w:rsid w:val="002E26B2"/>
    <w:rsid w:val="002E28D6"/>
    <w:rsid w:val="002E2A46"/>
    <w:rsid w:val="002E2C52"/>
    <w:rsid w:val="002E2DC5"/>
    <w:rsid w:val="002E3009"/>
    <w:rsid w:val="002E35AA"/>
    <w:rsid w:val="002E3731"/>
    <w:rsid w:val="002E3A30"/>
    <w:rsid w:val="002E3F5E"/>
    <w:rsid w:val="002E4048"/>
    <w:rsid w:val="002E4082"/>
    <w:rsid w:val="002E40CC"/>
    <w:rsid w:val="002E4138"/>
    <w:rsid w:val="002E4253"/>
    <w:rsid w:val="002E4305"/>
    <w:rsid w:val="002E432A"/>
    <w:rsid w:val="002E436B"/>
    <w:rsid w:val="002E446F"/>
    <w:rsid w:val="002E454C"/>
    <w:rsid w:val="002E4850"/>
    <w:rsid w:val="002E48BB"/>
    <w:rsid w:val="002E48D7"/>
    <w:rsid w:val="002E49AD"/>
    <w:rsid w:val="002E4AE2"/>
    <w:rsid w:val="002E4B72"/>
    <w:rsid w:val="002E4C84"/>
    <w:rsid w:val="002E4CBF"/>
    <w:rsid w:val="002E4D1F"/>
    <w:rsid w:val="002E4D43"/>
    <w:rsid w:val="002E4FE6"/>
    <w:rsid w:val="002E4FF3"/>
    <w:rsid w:val="002E5285"/>
    <w:rsid w:val="002E52B6"/>
    <w:rsid w:val="002E5435"/>
    <w:rsid w:val="002E54F4"/>
    <w:rsid w:val="002E5502"/>
    <w:rsid w:val="002E5B2B"/>
    <w:rsid w:val="002E5C01"/>
    <w:rsid w:val="002E5CB9"/>
    <w:rsid w:val="002E5E92"/>
    <w:rsid w:val="002E61C2"/>
    <w:rsid w:val="002E64CB"/>
    <w:rsid w:val="002E65EE"/>
    <w:rsid w:val="002E661F"/>
    <w:rsid w:val="002E66BB"/>
    <w:rsid w:val="002E66E8"/>
    <w:rsid w:val="002E680C"/>
    <w:rsid w:val="002E69B5"/>
    <w:rsid w:val="002E6A59"/>
    <w:rsid w:val="002E6AA1"/>
    <w:rsid w:val="002E6B1E"/>
    <w:rsid w:val="002E6CAD"/>
    <w:rsid w:val="002E6EDB"/>
    <w:rsid w:val="002E7214"/>
    <w:rsid w:val="002E7351"/>
    <w:rsid w:val="002E75E4"/>
    <w:rsid w:val="002E76EE"/>
    <w:rsid w:val="002E76F9"/>
    <w:rsid w:val="002E7811"/>
    <w:rsid w:val="002E7A7A"/>
    <w:rsid w:val="002E7AC2"/>
    <w:rsid w:val="002E7BB8"/>
    <w:rsid w:val="002E7C13"/>
    <w:rsid w:val="002E7DE0"/>
    <w:rsid w:val="002E7E3F"/>
    <w:rsid w:val="002F0059"/>
    <w:rsid w:val="002F0157"/>
    <w:rsid w:val="002F0359"/>
    <w:rsid w:val="002F062A"/>
    <w:rsid w:val="002F06D7"/>
    <w:rsid w:val="002F0827"/>
    <w:rsid w:val="002F0B23"/>
    <w:rsid w:val="002F0B59"/>
    <w:rsid w:val="002F1047"/>
    <w:rsid w:val="002F1177"/>
    <w:rsid w:val="002F1334"/>
    <w:rsid w:val="002F13CD"/>
    <w:rsid w:val="002F14EB"/>
    <w:rsid w:val="002F18CE"/>
    <w:rsid w:val="002F1A18"/>
    <w:rsid w:val="002F1AE9"/>
    <w:rsid w:val="002F1C15"/>
    <w:rsid w:val="002F1D70"/>
    <w:rsid w:val="002F2024"/>
    <w:rsid w:val="002F275F"/>
    <w:rsid w:val="002F2842"/>
    <w:rsid w:val="002F2B31"/>
    <w:rsid w:val="002F2DDD"/>
    <w:rsid w:val="002F2E60"/>
    <w:rsid w:val="002F2F6C"/>
    <w:rsid w:val="002F2F9D"/>
    <w:rsid w:val="002F3052"/>
    <w:rsid w:val="002F3133"/>
    <w:rsid w:val="002F33E5"/>
    <w:rsid w:val="002F36CE"/>
    <w:rsid w:val="002F3880"/>
    <w:rsid w:val="002F397F"/>
    <w:rsid w:val="002F3A34"/>
    <w:rsid w:val="002F3C48"/>
    <w:rsid w:val="002F3C65"/>
    <w:rsid w:val="002F3E37"/>
    <w:rsid w:val="002F3FEF"/>
    <w:rsid w:val="002F401F"/>
    <w:rsid w:val="002F40E1"/>
    <w:rsid w:val="002F4293"/>
    <w:rsid w:val="002F4481"/>
    <w:rsid w:val="002F460E"/>
    <w:rsid w:val="002F4684"/>
    <w:rsid w:val="002F469E"/>
    <w:rsid w:val="002F479E"/>
    <w:rsid w:val="002F4AD6"/>
    <w:rsid w:val="002F4AD7"/>
    <w:rsid w:val="002F4AEF"/>
    <w:rsid w:val="002F4D89"/>
    <w:rsid w:val="002F4EE3"/>
    <w:rsid w:val="002F50E2"/>
    <w:rsid w:val="002F52B1"/>
    <w:rsid w:val="002F539F"/>
    <w:rsid w:val="002F53C5"/>
    <w:rsid w:val="002F548D"/>
    <w:rsid w:val="002F5602"/>
    <w:rsid w:val="002F5645"/>
    <w:rsid w:val="002F5A68"/>
    <w:rsid w:val="002F5ED2"/>
    <w:rsid w:val="002F6031"/>
    <w:rsid w:val="002F6132"/>
    <w:rsid w:val="002F617F"/>
    <w:rsid w:val="002F64B5"/>
    <w:rsid w:val="002F656B"/>
    <w:rsid w:val="002F65C5"/>
    <w:rsid w:val="002F66D7"/>
    <w:rsid w:val="002F6776"/>
    <w:rsid w:val="002F686D"/>
    <w:rsid w:val="002F69B0"/>
    <w:rsid w:val="002F69F7"/>
    <w:rsid w:val="002F7196"/>
    <w:rsid w:val="002F71AC"/>
    <w:rsid w:val="002F742C"/>
    <w:rsid w:val="002F76B7"/>
    <w:rsid w:val="002F7828"/>
    <w:rsid w:val="002F7918"/>
    <w:rsid w:val="002F7B10"/>
    <w:rsid w:val="002F7E50"/>
    <w:rsid w:val="00300069"/>
    <w:rsid w:val="00300109"/>
    <w:rsid w:val="003001E7"/>
    <w:rsid w:val="0030069B"/>
    <w:rsid w:val="00300734"/>
    <w:rsid w:val="003007D2"/>
    <w:rsid w:val="003009B2"/>
    <w:rsid w:val="00300CE9"/>
    <w:rsid w:val="00300DFE"/>
    <w:rsid w:val="00300EAA"/>
    <w:rsid w:val="00301182"/>
    <w:rsid w:val="003015B7"/>
    <w:rsid w:val="00301755"/>
    <w:rsid w:val="00301905"/>
    <w:rsid w:val="00301947"/>
    <w:rsid w:val="0030199C"/>
    <w:rsid w:val="00301BDA"/>
    <w:rsid w:val="00301CCD"/>
    <w:rsid w:val="00301CE1"/>
    <w:rsid w:val="00301DBE"/>
    <w:rsid w:val="00301EBB"/>
    <w:rsid w:val="00301EDB"/>
    <w:rsid w:val="00301EDD"/>
    <w:rsid w:val="003022D9"/>
    <w:rsid w:val="003023A2"/>
    <w:rsid w:val="003024AE"/>
    <w:rsid w:val="00302D15"/>
    <w:rsid w:val="00302D71"/>
    <w:rsid w:val="00302E2D"/>
    <w:rsid w:val="00302EBD"/>
    <w:rsid w:val="00302F01"/>
    <w:rsid w:val="00302F5D"/>
    <w:rsid w:val="003030C4"/>
    <w:rsid w:val="00303139"/>
    <w:rsid w:val="00303213"/>
    <w:rsid w:val="003032A2"/>
    <w:rsid w:val="003033CF"/>
    <w:rsid w:val="003033FA"/>
    <w:rsid w:val="00303658"/>
    <w:rsid w:val="003037E3"/>
    <w:rsid w:val="003038E5"/>
    <w:rsid w:val="00303F04"/>
    <w:rsid w:val="00303FC7"/>
    <w:rsid w:val="0030414C"/>
    <w:rsid w:val="003041F9"/>
    <w:rsid w:val="00304270"/>
    <w:rsid w:val="0030432E"/>
    <w:rsid w:val="00304371"/>
    <w:rsid w:val="00304568"/>
    <w:rsid w:val="0030460B"/>
    <w:rsid w:val="00304612"/>
    <w:rsid w:val="003046A4"/>
    <w:rsid w:val="003046DA"/>
    <w:rsid w:val="00304959"/>
    <w:rsid w:val="003049AE"/>
    <w:rsid w:val="00304EB0"/>
    <w:rsid w:val="00304ED2"/>
    <w:rsid w:val="00304FC7"/>
    <w:rsid w:val="003052B9"/>
    <w:rsid w:val="0030551F"/>
    <w:rsid w:val="00305608"/>
    <w:rsid w:val="003056AE"/>
    <w:rsid w:val="00305779"/>
    <w:rsid w:val="00305AB8"/>
    <w:rsid w:val="00305B00"/>
    <w:rsid w:val="00305BE8"/>
    <w:rsid w:val="00305D02"/>
    <w:rsid w:val="00305F38"/>
    <w:rsid w:val="00305FF3"/>
    <w:rsid w:val="00306112"/>
    <w:rsid w:val="003062A1"/>
    <w:rsid w:val="0030665E"/>
    <w:rsid w:val="003067C1"/>
    <w:rsid w:val="00306894"/>
    <w:rsid w:val="00306C6A"/>
    <w:rsid w:val="00306C8B"/>
    <w:rsid w:val="00306CFB"/>
    <w:rsid w:val="00307168"/>
    <w:rsid w:val="003072CA"/>
    <w:rsid w:val="003072D9"/>
    <w:rsid w:val="003073C7"/>
    <w:rsid w:val="003074AC"/>
    <w:rsid w:val="0030758B"/>
    <w:rsid w:val="003077A4"/>
    <w:rsid w:val="0030786D"/>
    <w:rsid w:val="003078BB"/>
    <w:rsid w:val="00307934"/>
    <w:rsid w:val="00307A7C"/>
    <w:rsid w:val="00307AAC"/>
    <w:rsid w:val="00307B99"/>
    <w:rsid w:val="00307E75"/>
    <w:rsid w:val="00310095"/>
    <w:rsid w:val="003101AF"/>
    <w:rsid w:val="00310456"/>
    <w:rsid w:val="00310A75"/>
    <w:rsid w:val="00310AE8"/>
    <w:rsid w:val="00310B3F"/>
    <w:rsid w:val="00310CB1"/>
    <w:rsid w:val="00311002"/>
    <w:rsid w:val="003110D7"/>
    <w:rsid w:val="003113EE"/>
    <w:rsid w:val="00311710"/>
    <w:rsid w:val="00311901"/>
    <w:rsid w:val="00311988"/>
    <w:rsid w:val="003119E9"/>
    <w:rsid w:val="00311A86"/>
    <w:rsid w:val="00311B68"/>
    <w:rsid w:val="00311E8A"/>
    <w:rsid w:val="003120C9"/>
    <w:rsid w:val="003122F4"/>
    <w:rsid w:val="0031234D"/>
    <w:rsid w:val="00312374"/>
    <w:rsid w:val="003124EC"/>
    <w:rsid w:val="003126FF"/>
    <w:rsid w:val="00312DB2"/>
    <w:rsid w:val="00312DEF"/>
    <w:rsid w:val="0031314B"/>
    <w:rsid w:val="0031324D"/>
    <w:rsid w:val="00313500"/>
    <w:rsid w:val="0031360A"/>
    <w:rsid w:val="00313668"/>
    <w:rsid w:val="003138A8"/>
    <w:rsid w:val="00313AD2"/>
    <w:rsid w:val="00313B8D"/>
    <w:rsid w:val="00313BD2"/>
    <w:rsid w:val="0031403B"/>
    <w:rsid w:val="0031425E"/>
    <w:rsid w:val="0031441A"/>
    <w:rsid w:val="00314504"/>
    <w:rsid w:val="00314657"/>
    <w:rsid w:val="0031494C"/>
    <w:rsid w:val="003149B6"/>
    <w:rsid w:val="00314CF3"/>
    <w:rsid w:val="00314D45"/>
    <w:rsid w:val="00315208"/>
    <w:rsid w:val="0031524A"/>
    <w:rsid w:val="00315530"/>
    <w:rsid w:val="0031571D"/>
    <w:rsid w:val="00315835"/>
    <w:rsid w:val="003158A8"/>
    <w:rsid w:val="003158ED"/>
    <w:rsid w:val="00315AE7"/>
    <w:rsid w:val="00315E4C"/>
    <w:rsid w:val="003160A7"/>
    <w:rsid w:val="00316188"/>
    <w:rsid w:val="0031618A"/>
    <w:rsid w:val="00316195"/>
    <w:rsid w:val="00316260"/>
    <w:rsid w:val="00316287"/>
    <w:rsid w:val="00316355"/>
    <w:rsid w:val="00316406"/>
    <w:rsid w:val="00316746"/>
    <w:rsid w:val="00316774"/>
    <w:rsid w:val="00316776"/>
    <w:rsid w:val="00316800"/>
    <w:rsid w:val="00316F56"/>
    <w:rsid w:val="00317010"/>
    <w:rsid w:val="00317016"/>
    <w:rsid w:val="00317133"/>
    <w:rsid w:val="003172CC"/>
    <w:rsid w:val="00317574"/>
    <w:rsid w:val="003177A1"/>
    <w:rsid w:val="003179FF"/>
    <w:rsid w:val="00317BC3"/>
    <w:rsid w:val="00317E5B"/>
    <w:rsid w:val="00317E86"/>
    <w:rsid w:val="00317ED5"/>
    <w:rsid w:val="00320165"/>
    <w:rsid w:val="003201E8"/>
    <w:rsid w:val="0032027B"/>
    <w:rsid w:val="00320353"/>
    <w:rsid w:val="003203DE"/>
    <w:rsid w:val="003205F2"/>
    <w:rsid w:val="0032070C"/>
    <w:rsid w:val="00320C50"/>
    <w:rsid w:val="00320EAE"/>
    <w:rsid w:val="00320F7E"/>
    <w:rsid w:val="003211B8"/>
    <w:rsid w:val="00321734"/>
    <w:rsid w:val="0032177F"/>
    <w:rsid w:val="00321855"/>
    <w:rsid w:val="00321A75"/>
    <w:rsid w:val="00321B0A"/>
    <w:rsid w:val="00321BB8"/>
    <w:rsid w:val="00321C8E"/>
    <w:rsid w:val="00321D93"/>
    <w:rsid w:val="003228B1"/>
    <w:rsid w:val="00322A18"/>
    <w:rsid w:val="00322B4C"/>
    <w:rsid w:val="00322CDD"/>
    <w:rsid w:val="00322D11"/>
    <w:rsid w:val="00322FC1"/>
    <w:rsid w:val="00323211"/>
    <w:rsid w:val="003235AD"/>
    <w:rsid w:val="003236E1"/>
    <w:rsid w:val="0032398C"/>
    <w:rsid w:val="00323DBB"/>
    <w:rsid w:val="0032428A"/>
    <w:rsid w:val="003242B5"/>
    <w:rsid w:val="00324325"/>
    <w:rsid w:val="0032456C"/>
    <w:rsid w:val="003246E0"/>
    <w:rsid w:val="003247CB"/>
    <w:rsid w:val="00324882"/>
    <w:rsid w:val="00324999"/>
    <w:rsid w:val="003249C5"/>
    <w:rsid w:val="00324AC4"/>
    <w:rsid w:val="00324B48"/>
    <w:rsid w:val="00324BC1"/>
    <w:rsid w:val="00324DEB"/>
    <w:rsid w:val="00324E0A"/>
    <w:rsid w:val="003250DD"/>
    <w:rsid w:val="00325198"/>
    <w:rsid w:val="003251DA"/>
    <w:rsid w:val="0032524B"/>
    <w:rsid w:val="00325440"/>
    <w:rsid w:val="003256D6"/>
    <w:rsid w:val="00325736"/>
    <w:rsid w:val="003257BF"/>
    <w:rsid w:val="003258C7"/>
    <w:rsid w:val="00325AB7"/>
    <w:rsid w:val="00325DCB"/>
    <w:rsid w:val="00325E11"/>
    <w:rsid w:val="00325ED9"/>
    <w:rsid w:val="00325FE6"/>
    <w:rsid w:val="003260A3"/>
    <w:rsid w:val="00326118"/>
    <w:rsid w:val="003261A1"/>
    <w:rsid w:val="003263A8"/>
    <w:rsid w:val="003263AE"/>
    <w:rsid w:val="003265E0"/>
    <w:rsid w:val="003265F2"/>
    <w:rsid w:val="00326879"/>
    <w:rsid w:val="003268D5"/>
    <w:rsid w:val="003268E2"/>
    <w:rsid w:val="00326970"/>
    <w:rsid w:val="003269D2"/>
    <w:rsid w:val="00326A45"/>
    <w:rsid w:val="00326D92"/>
    <w:rsid w:val="00326DD3"/>
    <w:rsid w:val="00326F2C"/>
    <w:rsid w:val="00326FC4"/>
    <w:rsid w:val="00327117"/>
    <w:rsid w:val="003275C6"/>
    <w:rsid w:val="0032768C"/>
    <w:rsid w:val="003276D7"/>
    <w:rsid w:val="0032779B"/>
    <w:rsid w:val="0032782F"/>
    <w:rsid w:val="00327843"/>
    <w:rsid w:val="00327BD8"/>
    <w:rsid w:val="00327C0A"/>
    <w:rsid w:val="00327D5E"/>
    <w:rsid w:val="00327E0D"/>
    <w:rsid w:val="00327E33"/>
    <w:rsid w:val="00327F33"/>
    <w:rsid w:val="00327FE4"/>
    <w:rsid w:val="003301BC"/>
    <w:rsid w:val="0033048D"/>
    <w:rsid w:val="003305DB"/>
    <w:rsid w:val="00330BA9"/>
    <w:rsid w:val="0033115B"/>
    <w:rsid w:val="0033125D"/>
    <w:rsid w:val="0033135D"/>
    <w:rsid w:val="00331451"/>
    <w:rsid w:val="003314CB"/>
    <w:rsid w:val="00331511"/>
    <w:rsid w:val="003317AD"/>
    <w:rsid w:val="00331872"/>
    <w:rsid w:val="003318CE"/>
    <w:rsid w:val="00331A77"/>
    <w:rsid w:val="00331AF8"/>
    <w:rsid w:val="00331CEA"/>
    <w:rsid w:val="00331E21"/>
    <w:rsid w:val="00331EBC"/>
    <w:rsid w:val="00331EE5"/>
    <w:rsid w:val="00331F50"/>
    <w:rsid w:val="003320B3"/>
    <w:rsid w:val="00332197"/>
    <w:rsid w:val="0033252E"/>
    <w:rsid w:val="0033273D"/>
    <w:rsid w:val="003327E8"/>
    <w:rsid w:val="00332D51"/>
    <w:rsid w:val="00332DC3"/>
    <w:rsid w:val="00333094"/>
    <w:rsid w:val="003330B5"/>
    <w:rsid w:val="003332A8"/>
    <w:rsid w:val="003333A8"/>
    <w:rsid w:val="00333492"/>
    <w:rsid w:val="003335E9"/>
    <w:rsid w:val="003336ED"/>
    <w:rsid w:val="0033374D"/>
    <w:rsid w:val="00333795"/>
    <w:rsid w:val="00333858"/>
    <w:rsid w:val="00333882"/>
    <w:rsid w:val="0033398E"/>
    <w:rsid w:val="00333990"/>
    <w:rsid w:val="00333991"/>
    <w:rsid w:val="003339C2"/>
    <w:rsid w:val="00333B22"/>
    <w:rsid w:val="00333C01"/>
    <w:rsid w:val="00333DC7"/>
    <w:rsid w:val="00333DFC"/>
    <w:rsid w:val="003340C2"/>
    <w:rsid w:val="0033411A"/>
    <w:rsid w:val="003341B2"/>
    <w:rsid w:val="003341D8"/>
    <w:rsid w:val="00334272"/>
    <w:rsid w:val="00334469"/>
    <w:rsid w:val="0033453C"/>
    <w:rsid w:val="00334808"/>
    <w:rsid w:val="00334836"/>
    <w:rsid w:val="003348DE"/>
    <w:rsid w:val="003348DF"/>
    <w:rsid w:val="003348F1"/>
    <w:rsid w:val="003349E7"/>
    <w:rsid w:val="00334AB1"/>
    <w:rsid w:val="00334BAC"/>
    <w:rsid w:val="00334C7A"/>
    <w:rsid w:val="00334F47"/>
    <w:rsid w:val="0033544C"/>
    <w:rsid w:val="0033547F"/>
    <w:rsid w:val="003355C9"/>
    <w:rsid w:val="00335663"/>
    <w:rsid w:val="003356D4"/>
    <w:rsid w:val="003356ED"/>
    <w:rsid w:val="003357AC"/>
    <w:rsid w:val="00335886"/>
    <w:rsid w:val="003359E1"/>
    <w:rsid w:val="00335B58"/>
    <w:rsid w:val="00335D91"/>
    <w:rsid w:val="00335DC2"/>
    <w:rsid w:val="00335DE2"/>
    <w:rsid w:val="00335F27"/>
    <w:rsid w:val="003363AE"/>
    <w:rsid w:val="0033643B"/>
    <w:rsid w:val="003366F4"/>
    <w:rsid w:val="00336874"/>
    <w:rsid w:val="00336A5C"/>
    <w:rsid w:val="00336A92"/>
    <w:rsid w:val="00336C79"/>
    <w:rsid w:val="00336C8D"/>
    <w:rsid w:val="00336CA8"/>
    <w:rsid w:val="00336FAA"/>
    <w:rsid w:val="0033723E"/>
    <w:rsid w:val="0033755F"/>
    <w:rsid w:val="0033764C"/>
    <w:rsid w:val="00337875"/>
    <w:rsid w:val="00337A5F"/>
    <w:rsid w:val="00337BDB"/>
    <w:rsid w:val="00337CD3"/>
    <w:rsid w:val="00337D12"/>
    <w:rsid w:val="003400A8"/>
    <w:rsid w:val="00340241"/>
    <w:rsid w:val="003402E7"/>
    <w:rsid w:val="003404A8"/>
    <w:rsid w:val="0034053B"/>
    <w:rsid w:val="003406EB"/>
    <w:rsid w:val="0034086D"/>
    <w:rsid w:val="00340A56"/>
    <w:rsid w:val="00340A59"/>
    <w:rsid w:val="0034106A"/>
    <w:rsid w:val="003412CB"/>
    <w:rsid w:val="0034149C"/>
    <w:rsid w:val="00341589"/>
    <w:rsid w:val="00341635"/>
    <w:rsid w:val="003416AB"/>
    <w:rsid w:val="00341772"/>
    <w:rsid w:val="00341A29"/>
    <w:rsid w:val="00341B06"/>
    <w:rsid w:val="00341E1E"/>
    <w:rsid w:val="00341E35"/>
    <w:rsid w:val="0034206E"/>
    <w:rsid w:val="0034211B"/>
    <w:rsid w:val="0034218D"/>
    <w:rsid w:val="0034229E"/>
    <w:rsid w:val="003422DA"/>
    <w:rsid w:val="0034234F"/>
    <w:rsid w:val="0034237B"/>
    <w:rsid w:val="003423B7"/>
    <w:rsid w:val="003428BC"/>
    <w:rsid w:val="0034298A"/>
    <w:rsid w:val="003429CC"/>
    <w:rsid w:val="00342BA4"/>
    <w:rsid w:val="00342D01"/>
    <w:rsid w:val="00342DD0"/>
    <w:rsid w:val="00342E72"/>
    <w:rsid w:val="00342E94"/>
    <w:rsid w:val="00342F9A"/>
    <w:rsid w:val="00342FA8"/>
    <w:rsid w:val="00343133"/>
    <w:rsid w:val="0034319C"/>
    <w:rsid w:val="00343200"/>
    <w:rsid w:val="00343205"/>
    <w:rsid w:val="00343436"/>
    <w:rsid w:val="00343475"/>
    <w:rsid w:val="003435D7"/>
    <w:rsid w:val="00343634"/>
    <w:rsid w:val="003437D9"/>
    <w:rsid w:val="0034381B"/>
    <w:rsid w:val="0034392B"/>
    <w:rsid w:val="0034398C"/>
    <w:rsid w:val="00343AFD"/>
    <w:rsid w:val="00343CA4"/>
    <w:rsid w:val="00343D67"/>
    <w:rsid w:val="00343DC8"/>
    <w:rsid w:val="00344086"/>
    <w:rsid w:val="0034433E"/>
    <w:rsid w:val="0034479E"/>
    <w:rsid w:val="003447AC"/>
    <w:rsid w:val="00344812"/>
    <w:rsid w:val="003448F6"/>
    <w:rsid w:val="003449CA"/>
    <w:rsid w:val="00344A82"/>
    <w:rsid w:val="00344B27"/>
    <w:rsid w:val="003454A6"/>
    <w:rsid w:val="003455EB"/>
    <w:rsid w:val="00345BAB"/>
    <w:rsid w:val="00345F24"/>
    <w:rsid w:val="003467DC"/>
    <w:rsid w:val="00346823"/>
    <w:rsid w:val="003468C1"/>
    <w:rsid w:val="00346C56"/>
    <w:rsid w:val="00346C6C"/>
    <w:rsid w:val="00346D7F"/>
    <w:rsid w:val="00347210"/>
    <w:rsid w:val="00347381"/>
    <w:rsid w:val="003476E1"/>
    <w:rsid w:val="00347744"/>
    <w:rsid w:val="00347971"/>
    <w:rsid w:val="00347B3A"/>
    <w:rsid w:val="00347BA1"/>
    <w:rsid w:val="00347BD7"/>
    <w:rsid w:val="00347D39"/>
    <w:rsid w:val="0035000F"/>
    <w:rsid w:val="00350180"/>
    <w:rsid w:val="003503BC"/>
    <w:rsid w:val="00350409"/>
    <w:rsid w:val="00350471"/>
    <w:rsid w:val="00350759"/>
    <w:rsid w:val="0035089F"/>
    <w:rsid w:val="00350969"/>
    <w:rsid w:val="00350B0D"/>
    <w:rsid w:val="00350B32"/>
    <w:rsid w:val="00350B53"/>
    <w:rsid w:val="00350C79"/>
    <w:rsid w:val="00350CBC"/>
    <w:rsid w:val="00350D00"/>
    <w:rsid w:val="00350DB7"/>
    <w:rsid w:val="00350DF3"/>
    <w:rsid w:val="00350EF5"/>
    <w:rsid w:val="003510B1"/>
    <w:rsid w:val="003511A5"/>
    <w:rsid w:val="00351291"/>
    <w:rsid w:val="00351337"/>
    <w:rsid w:val="0035143D"/>
    <w:rsid w:val="00351498"/>
    <w:rsid w:val="00351604"/>
    <w:rsid w:val="0035193E"/>
    <w:rsid w:val="00351995"/>
    <w:rsid w:val="00351A0E"/>
    <w:rsid w:val="00351B4F"/>
    <w:rsid w:val="00351D4F"/>
    <w:rsid w:val="00352237"/>
    <w:rsid w:val="00352335"/>
    <w:rsid w:val="00352516"/>
    <w:rsid w:val="003527C5"/>
    <w:rsid w:val="0035292E"/>
    <w:rsid w:val="00352AAC"/>
    <w:rsid w:val="00352B27"/>
    <w:rsid w:val="00352C87"/>
    <w:rsid w:val="00352CBD"/>
    <w:rsid w:val="00352FCF"/>
    <w:rsid w:val="003530BD"/>
    <w:rsid w:val="0035311A"/>
    <w:rsid w:val="0035326B"/>
    <w:rsid w:val="003532D1"/>
    <w:rsid w:val="00353323"/>
    <w:rsid w:val="003534A3"/>
    <w:rsid w:val="003534DD"/>
    <w:rsid w:val="003535C0"/>
    <w:rsid w:val="0035379D"/>
    <w:rsid w:val="003537A6"/>
    <w:rsid w:val="003537FC"/>
    <w:rsid w:val="00353BC3"/>
    <w:rsid w:val="00353BF7"/>
    <w:rsid w:val="00353C40"/>
    <w:rsid w:val="00353E8F"/>
    <w:rsid w:val="0035497C"/>
    <w:rsid w:val="00354981"/>
    <w:rsid w:val="00354A77"/>
    <w:rsid w:val="00354C0D"/>
    <w:rsid w:val="00354D27"/>
    <w:rsid w:val="0035506F"/>
    <w:rsid w:val="00355951"/>
    <w:rsid w:val="00355A39"/>
    <w:rsid w:val="00355D10"/>
    <w:rsid w:val="00355D11"/>
    <w:rsid w:val="00355E7A"/>
    <w:rsid w:val="00355F95"/>
    <w:rsid w:val="00355FE0"/>
    <w:rsid w:val="00356126"/>
    <w:rsid w:val="003563F7"/>
    <w:rsid w:val="0035654E"/>
    <w:rsid w:val="003565CF"/>
    <w:rsid w:val="003567DC"/>
    <w:rsid w:val="00356806"/>
    <w:rsid w:val="00356862"/>
    <w:rsid w:val="0035687C"/>
    <w:rsid w:val="00356938"/>
    <w:rsid w:val="00356A07"/>
    <w:rsid w:val="00356D32"/>
    <w:rsid w:val="0035724F"/>
    <w:rsid w:val="00357277"/>
    <w:rsid w:val="003572E8"/>
    <w:rsid w:val="00357330"/>
    <w:rsid w:val="00357360"/>
    <w:rsid w:val="0035738A"/>
    <w:rsid w:val="0035749F"/>
    <w:rsid w:val="0035753C"/>
    <w:rsid w:val="00357AC5"/>
    <w:rsid w:val="00357CF6"/>
    <w:rsid w:val="00357D1A"/>
    <w:rsid w:val="00357DBA"/>
    <w:rsid w:val="00357FFC"/>
    <w:rsid w:val="003600C3"/>
    <w:rsid w:val="003604BC"/>
    <w:rsid w:val="003604BE"/>
    <w:rsid w:val="00360643"/>
    <w:rsid w:val="003606CB"/>
    <w:rsid w:val="0036070F"/>
    <w:rsid w:val="003609A7"/>
    <w:rsid w:val="003609BD"/>
    <w:rsid w:val="00360CCC"/>
    <w:rsid w:val="00360CED"/>
    <w:rsid w:val="00360E27"/>
    <w:rsid w:val="00360E49"/>
    <w:rsid w:val="00360E7D"/>
    <w:rsid w:val="00360F4C"/>
    <w:rsid w:val="00360FF5"/>
    <w:rsid w:val="00361152"/>
    <w:rsid w:val="00361330"/>
    <w:rsid w:val="0036140D"/>
    <w:rsid w:val="0036142B"/>
    <w:rsid w:val="0036149A"/>
    <w:rsid w:val="003617E6"/>
    <w:rsid w:val="00361904"/>
    <w:rsid w:val="0036202D"/>
    <w:rsid w:val="00362184"/>
    <w:rsid w:val="003621AA"/>
    <w:rsid w:val="00362289"/>
    <w:rsid w:val="003623EE"/>
    <w:rsid w:val="003625FE"/>
    <w:rsid w:val="00362DCA"/>
    <w:rsid w:val="00362E8D"/>
    <w:rsid w:val="00362FE0"/>
    <w:rsid w:val="003631ED"/>
    <w:rsid w:val="0036322B"/>
    <w:rsid w:val="003632D8"/>
    <w:rsid w:val="003633C6"/>
    <w:rsid w:val="0036355B"/>
    <w:rsid w:val="00363772"/>
    <w:rsid w:val="00363823"/>
    <w:rsid w:val="00363B32"/>
    <w:rsid w:val="00363BDC"/>
    <w:rsid w:val="00363CA0"/>
    <w:rsid w:val="00363CFD"/>
    <w:rsid w:val="00363E80"/>
    <w:rsid w:val="00363F9E"/>
    <w:rsid w:val="0036442E"/>
    <w:rsid w:val="0036446F"/>
    <w:rsid w:val="003644CC"/>
    <w:rsid w:val="003646D1"/>
    <w:rsid w:val="003647B3"/>
    <w:rsid w:val="00364969"/>
    <w:rsid w:val="003649B0"/>
    <w:rsid w:val="00364A3D"/>
    <w:rsid w:val="00364A48"/>
    <w:rsid w:val="00364B7C"/>
    <w:rsid w:val="00364BDD"/>
    <w:rsid w:val="00364C0B"/>
    <w:rsid w:val="00364CF4"/>
    <w:rsid w:val="00364D29"/>
    <w:rsid w:val="00364D76"/>
    <w:rsid w:val="00364F3C"/>
    <w:rsid w:val="003650B2"/>
    <w:rsid w:val="0036523E"/>
    <w:rsid w:val="003652E1"/>
    <w:rsid w:val="0036575F"/>
    <w:rsid w:val="0036588C"/>
    <w:rsid w:val="00365999"/>
    <w:rsid w:val="003659CB"/>
    <w:rsid w:val="00365C14"/>
    <w:rsid w:val="00365FEB"/>
    <w:rsid w:val="00366264"/>
    <w:rsid w:val="003665E6"/>
    <w:rsid w:val="003666D8"/>
    <w:rsid w:val="00366758"/>
    <w:rsid w:val="00366B92"/>
    <w:rsid w:val="00366E11"/>
    <w:rsid w:val="00366EEB"/>
    <w:rsid w:val="00366F2A"/>
    <w:rsid w:val="00366F2E"/>
    <w:rsid w:val="0036716A"/>
    <w:rsid w:val="003672E3"/>
    <w:rsid w:val="00367342"/>
    <w:rsid w:val="00367426"/>
    <w:rsid w:val="00367550"/>
    <w:rsid w:val="00367644"/>
    <w:rsid w:val="00367656"/>
    <w:rsid w:val="003679CA"/>
    <w:rsid w:val="00367A0C"/>
    <w:rsid w:val="00367BB7"/>
    <w:rsid w:val="00367C8F"/>
    <w:rsid w:val="00367CDE"/>
    <w:rsid w:val="00367E78"/>
    <w:rsid w:val="00367F2C"/>
    <w:rsid w:val="00370144"/>
    <w:rsid w:val="00370219"/>
    <w:rsid w:val="003703E8"/>
    <w:rsid w:val="003705EF"/>
    <w:rsid w:val="003707F4"/>
    <w:rsid w:val="00370B1B"/>
    <w:rsid w:val="00370E29"/>
    <w:rsid w:val="00370FD7"/>
    <w:rsid w:val="00371132"/>
    <w:rsid w:val="0037121F"/>
    <w:rsid w:val="00371660"/>
    <w:rsid w:val="00371764"/>
    <w:rsid w:val="003718A5"/>
    <w:rsid w:val="00371926"/>
    <w:rsid w:val="003719E5"/>
    <w:rsid w:val="00371B3B"/>
    <w:rsid w:val="0037203D"/>
    <w:rsid w:val="00372278"/>
    <w:rsid w:val="003722A9"/>
    <w:rsid w:val="003723C6"/>
    <w:rsid w:val="0037267C"/>
    <w:rsid w:val="003727B2"/>
    <w:rsid w:val="0037289F"/>
    <w:rsid w:val="0037298D"/>
    <w:rsid w:val="00372A1B"/>
    <w:rsid w:val="00372AC0"/>
    <w:rsid w:val="00372CBD"/>
    <w:rsid w:val="00372D2B"/>
    <w:rsid w:val="00372F0A"/>
    <w:rsid w:val="00372FDE"/>
    <w:rsid w:val="0037314C"/>
    <w:rsid w:val="003731AB"/>
    <w:rsid w:val="003732C6"/>
    <w:rsid w:val="0037356F"/>
    <w:rsid w:val="003735F1"/>
    <w:rsid w:val="00373669"/>
    <w:rsid w:val="003737EA"/>
    <w:rsid w:val="003739EE"/>
    <w:rsid w:val="00373DC3"/>
    <w:rsid w:val="00373EC7"/>
    <w:rsid w:val="00373FBA"/>
    <w:rsid w:val="003741EB"/>
    <w:rsid w:val="003744F0"/>
    <w:rsid w:val="0037466E"/>
    <w:rsid w:val="003746A9"/>
    <w:rsid w:val="0037484E"/>
    <w:rsid w:val="0037495F"/>
    <w:rsid w:val="0037499B"/>
    <w:rsid w:val="00374A74"/>
    <w:rsid w:val="00374D37"/>
    <w:rsid w:val="00374D85"/>
    <w:rsid w:val="00374D8C"/>
    <w:rsid w:val="00374E25"/>
    <w:rsid w:val="00374E2A"/>
    <w:rsid w:val="00375331"/>
    <w:rsid w:val="00375436"/>
    <w:rsid w:val="003754B5"/>
    <w:rsid w:val="003754FA"/>
    <w:rsid w:val="003755DD"/>
    <w:rsid w:val="00375655"/>
    <w:rsid w:val="003756A5"/>
    <w:rsid w:val="003758A1"/>
    <w:rsid w:val="00375902"/>
    <w:rsid w:val="003759C8"/>
    <w:rsid w:val="00375C2E"/>
    <w:rsid w:val="00375C41"/>
    <w:rsid w:val="00375F7E"/>
    <w:rsid w:val="0037602F"/>
    <w:rsid w:val="0037607B"/>
    <w:rsid w:val="003761B6"/>
    <w:rsid w:val="0037625F"/>
    <w:rsid w:val="003763F8"/>
    <w:rsid w:val="0037668B"/>
    <w:rsid w:val="003766AA"/>
    <w:rsid w:val="003768E5"/>
    <w:rsid w:val="00376D5E"/>
    <w:rsid w:val="0037700D"/>
    <w:rsid w:val="003770F9"/>
    <w:rsid w:val="00377209"/>
    <w:rsid w:val="003773C2"/>
    <w:rsid w:val="00377400"/>
    <w:rsid w:val="00377453"/>
    <w:rsid w:val="0037768C"/>
    <w:rsid w:val="003776C6"/>
    <w:rsid w:val="00377794"/>
    <w:rsid w:val="00377831"/>
    <w:rsid w:val="00377844"/>
    <w:rsid w:val="00377BB0"/>
    <w:rsid w:val="00377C19"/>
    <w:rsid w:val="00377C26"/>
    <w:rsid w:val="00377C2D"/>
    <w:rsid w:val="00377D8B"/>
    <w:rsid w:val="00377F63"/>
    <w:rsid w:val="00377FDA"/>
    <w:rsid w:val="00380064"/>
    <w:rsid w:val="00380209"/>
    <w:rsid w:val="003802D6"/>
    <w:rsid w:val="003802DF"/>
    <w:rsid w:val="00380436"/>
    <w:rsid w:val="00380533"/>
    <w:rsid w:val="00380701"/>
    <w:rsid w:val="003807AE"/>
    <w:rsid w:val="0038097D"/>
    <w:rsid w:val="00380ADA"/>
    <w:rsid w:val="00380AE2"/>
    <w:rsid w:val="00380C6D"/>
    <w:rsid w:val="00380D91"/>
    <w:rsid w:val="00380E84"/>
    <w:rsid w:val="00380FB6"/>
    <w:rsid w:val="00381061"/>
    <w:rsid w:val="00381442"/>
    <w:rsid w:val="00381678"/>
    <w:rsid w:val="00381869"/>
    <w:rsid w:val="00381B51"/>
    <w:rsid w:val="00381BDB"/>
    <w:rsid w:val="00381C62"/>
    <w:rsid w:val="00381C80"/>
    <w:rsid w:val="00381E86"/>
    <w:rsid w:val="00382004"/>
    <w:rsid w:val="003820AF"/>
    <w:rsid w:val="003821CA"/>
    <w:rsid w:val="00382221"/>
    <w:rsid w:val="003823DB"/>
    <w:rsid w:val="00382430"/>
    <w:rsid w:val="00382488"/>
    <w:rsid w:val="00382495"/>
    <w:rsid w:val="003824DB"/>
    <w:rsid w:val="003825F9"/>
    <w:rsid w:val="00382868"/>
    <w:rsid w:val="0038298F"/>
    <w:rsid w:val="003829D0"/>
    <w:rsid w:val="00382E61"/>
    <w:rsid w:val="0038316A"/>
    <w:rsid w:val="003832BF"/>
    <w:rsid w:val="00383318"/>
    <w:rsid w:val="0038345A"/>
    <w:rsid w:val="00383486"/>
    <w:rsid w:val="0038349D"/>
    <w:rsid w:val="003836F6"/>
    <w:rsid w:val="00383719"/>
    <w:rsid w:val="003837B0"/>
    <w:rsid w:val="003837E4"/>
    <w:rsid w:val="003837F5"/>
    <w:rsid w:val="00383AFC"/>
    <w:rsid w:val="00383B27"/>
    <w:rsid w:val="00383DDC"/>
    <w:rsid w:val="00383EFD"/>
    <w:rsid w:val="003841E9"/>
    <w:rsid w:val="00384337"/>
    <w:rsid w:val="00384413"/>
    <w:rsid w:val="00384433"/>
    <w:rsid w:val="0038446F"/>
    <w:rsid w:val="003844F2"/>
    <w:rsid w:val="00384514"/>
    <w:rsid w:val="0038463F"/>
    <w:rsid w:val="003846EA"/>
    <w:rsid w:val="0038477A"/>
    <w:rsid w:val="003847D0"/>
    <w:rsid w:val="003849DF"/>
    <w:rsid w:val="00384DD0"/>
    <w:rsid w:val="00384FBA"/>
    <w:rsid w:val="00384FD9"/>
    <w:rsid w:val="00385050"/>
    <w:rsid w:val="00385163"/>
    <w:rsid w:val="00385198"/>
    <w:rsid w:val="00385245"/>
    <w:rsid w:val="0038557F"/>
    <w:rsid w:val="003858A6"/>
    <w:rsid w:val="00385AAB"/>
    <w:rsid w:val="00385B9C"/>
    <w:rsid w:val="00385C95"/>
    <w:rsid w:val="00385E41"/>
    <w:rsid w:val="00386105"/>
    <w:rsid w:val="00386240"/>
    <w:rsid w:val="00386297"/>
    <w:rsid w:val="00386338"/>
    <w:rsid w:val="00386419"/>
    <w:rsid w:val="0038656E"/>
    <w:rsid w:val="0038691F"/>
    <w:rsid w:val="00386A0F"/>
    <w:rsid w:val="00386A71"/>
    <w:rsid w:val="00386DAD"/>
    <w:rsid w:val="00386DD3"/>
    <w:rsid w:val="00386EDC"/>
    <w:rsid w:val="0038721A"/>
    <w:rsid w:val="0038730C"/>
    <w:rsid w:val="0038740D"/>
    <w:rsid w:val="003876A0"/>
    <w:rsid w:val="003876AF"/>
    <w:rsid w:val="003876FD"/>
    <w:rsid w:val="0038773C"/>
    <w:rsid w:val="0038776E"/>
    <w:rsid w:val="003877EB"/>
    <w:rsid w:val="00387CD9"/>
    <w:rsid w:val="00387D79"/>
    <w:rsid w:val="00387EC9"/>
    <w:rsid w:val="00387F39"/>
    <w:rsid w:val="00390122"/>
    <w:rsid w:val="003901A3"/>
    <w:rsid w:val="00390591"/>
    <w:rsid w:val="0039076E"/>
    <w:rsid w:val="003907A4"/>
    <w:rsid w:val="003908C8"/>
    <w:rsid w:val="00390985"/>
    <w:rsid w:val="00390BC2"/>
    <w:rsid w:val="00390CB4"/>
    <w:rsid w:val="00390FDA"/>
    <w:rsid w:val="00391028"/>
    <w:rsid w:val="00391092"/>
    <w:rsid w:val="003910D5"/>
    <w:rsid w:val="003911D4"/>
    <w:rsid w:val="0039132A"/>
    <w:rsid w:val="00391366"/>
    <w:rsid w:val="003917E5"/>
    <w:rsid w:val="003918A6"/>
    <w:rsid w:val="003918F0"/>
    <w:rsid w:val="00391921"/>
    <w:rsid w:val="00391948"/>
    <w:rsid w:val="003919B1"/>
    <w:rsid w:val="00391A56"/>
    <w:rsid w:val="00391CFF"/>
    <w:rsid w:val="00391DDC"/>
    <w:rsid w:val="00391F3A"/>
    <w:rsid w:val="00392394"/>
    <w:rsid w:val="00392793"/>
    <w:rsid w:val="0039283E"/>
    <w:rsid w:val="0039295D"/>
    <w:rsid w:val="00392B86"/>
    <w:rsid w:val="00392DCC"/>
    <w:rsid w:val="003935A6"/>
    <w:rsid w:val="003936ED"/>
    <w:rsid w:val="0039375E"/>
    <w:rsid w:val="003937C1"/>
    <w:rsid w:val="003939F4"/>
    <w:rsid w:val="00393C10"/>
    <w:rsid w:val="00393D4F"/>
    <w:rsid w:val="00394009"/>
    <w:rsid w:val="00394213"/>
    <w:rsid w:val="003943EC"/>
    <w:rsid w:val="00394610"/>
    <w:rsid w:val="0039480D"/>
    <w:rsid w:val="0039484C"/>
    <w:rsid w:val="00394888"/>
    <w:rsid w:val="00394C2C"/>
    <w:rsid w:val="0039546E"/>
    <w:rsid w:val="00395967"/>
    <w:rsid w:val="00395B7E"/>
    <w:rsid w:val="00395C63"/>
    <w:rsid w:val="00395CAC"/>
    <w:rsid w:val="00395F4B"/>
    <w:rsid w:val="00396182"/>
    <w:rsid w:val="003962ED"/>
    <w:rsid w:val="003962FC"/>
    <w:rsid w:val="00396482"/>
    <w:rsid w:val="003967DE"/>
    <w:rsid w:val="0039681B"/>
    <w:rsid w:val="00396874"/>
    <w:rsid w:val="003969FF"/>
    <w:rsid w:val="00396D82"/>
    <w:rsid w:val="00396DFE"/>
    <w:rsid w:val="00396E87"/>
    <w:rsid w:val="00396E91"/>
    <w:rsid w:val="00396FDD"/>
    <w:rsid w:val="0039700F"/>
    <w:rsid w:val="0039713E"/>
    <w:rsid w:val="003972C3"/>
    <w:rsid w:val="00397571"/>
    <w:rsid w:val="00397798"/>
    <w:rsid w:val="0039793A"/>
    <w:rsid w:val="003979BE"/>
    <w:rsid w:val="003979F1"/>
    <w:rsid w:val="00397A62"/>
    <w:rsid w:val="00397BB5"/>
    <w:rsid w:val="00397D54"/>
    <w:rsid w:val="00397D5D"/>
    <w:rsid w:val="00397DA0"/>
    <w:rsid w:val="00397E2B"/>
    <w:rsid w:val="003A008C"/>
    <w:rsid w:val="003A0134"/>
    <w:rsid w:val="003A0138"/>
    <w:rsid w:val="003A055A"/>
    <w:rsid w:val="003A070B"/>
    <w:rsid w:val="003A07FB"/>
    <w:rsid w:val="003A083E"/>
    <w:rsid w:val="003A085A"/>
    <w:rsid w:val="003A0A00"/>
    <w:rsid w:val="003A0ADC"/>
    <w:rsid w:val="003A0C90"/>
    <w:rsid w:val="003A0ECA"/>
    <w:rsid w:val="003A0FB0"/>
    <w:rsid w:val="003A10D2"/>
    <w:rsid w:val="003A1204"/>
    <w:rsid w:val="003A1364"/>
    <w:rsid w:val="003A13C9"/>
    <w:rsid w:val="003A1406"/>
    <w:rsid w:val="003A1830"/>
    <w:rsid w:val="003A19A6"/>
    <w:rsid w:val="003A19DB"/>
    <w:rsid w:val="003A1D45"/>
    <w:rsid w:val="003A1E30"/>
    <w:rsid w:val="003A1EA9"/>
    <w:rsid w:val="003A2109"/>
    <w:rsid w:val="003A226B"/>
    <w:rsid w:val="003A24C6"/>
    <w:rsid w:val="003A2531"/>
    <w:rsid w:val="003A2643"/>
    <w:rsid w:val="003A280B"/>
    <w:rsid w:val="003A285F"/>
    <w:rsid w:val="003A29BC"/>
    <w:rsid w:val="003A2AAA"/>
    <w:rsid w:val="003A2C65"/>
    <w:rsid w:val="003A2D62"/>
    <w:rsid w:val="003A3071"/>
    <w:rsid w:val="003A319F"/>
    <w:rsid w:val="003A3268"/>
    <w:rsid w:val="003A3412"/>
    <w:rsid w:val="003A3624"/>
    <w:rsid w:val="003A3762"/>
    <w:rsid w:val="003A3B75"/>
    <w:rsid w:val="003A3BCB"/>
    <w:rsid w:val="003A3E2D"/>
    <w:rsid w:val="003A3EC2"/>
    <w:rsid w:val="003A4031"/>
    <w:rsid w:val="003A407D"/>
    <w:rsid w:val="003A40D3"/>
    <w:rsid w:val="003A42C6"/>
    <w:rsid w:val="003A4365"/>
    <w:rsid w:val="003A4368"/>
    <w:rsid w:val="003A4394"/>
    <w:rsid w:val="003A43A5"/>
    <w:rsid w:val="003A459E"/>
    <w:rsid w:val="003A46E7"/>
    <w:rsid w:val="003A480E"/>
    <w:rsid w:val="003A4A39"/>
    <w:rsid w:val="003A4AAC"/>
    <w:rsid w:val="003A4ABB"/>
    <w:rsid w:val="003A4B5B"/>
    <w:rsid w:val="003A4CBF"/>
    <w:rsid w:val="003A4D66"/>
    <w:rsid w:val="003A4EB2"/>
    <w:rsid w:val="003A500F"/>
    <w:rsid w:val="003A51A5"/>
    <w:rsid w:val="003A5218"/>
    <w:rsid w:val="003A5301"/>
    <w:rsid w:val="003A5534"/>
    <w:rsid w:val="003A55F0"/>
    <w:rsid w:val="003A577A"/>
    <w:rsid w:val="003A58DA"/>
    <w:rsid w:val="003A5989"/>
    <w:rsid w:val="003A5B1E"/>
    <w:rsid w:val="003A5B36"/>
    <w:rsid w:val="003A5CC9"/>
    <w:rsid w:val="003A6043"/>
    <w:rsid w:val="003A6286"/>
    <w:rsid w:val="003A64BF"/>
    <w:rsid w:val="003A6553"/>
    <w:rsid w:val="003A6587"/>
    <w:rsid w:val="003A67B0"/>
    <w:rsid w:val="003A6D75"/>
    <w:rsid w:val="003A6DB1"/>
    <w:rsid w:val="003A6E9C"/>
    <w:rsid w:val="003A6FBE"/>
    <w:rsid w:val="003A7153"/>
    <w:rsid w:val="003A7329"/>
    <w:rsid w:val="003A7337"/>
    <w:rsid w:val="003A7376"/>
    <w:rsid w:val="003A74AC"/>
    <w:rsid w:val="003A768E"/>
    <w:rsid w:val="003A7BBE"/>
    <w:rsid w:val="003A7DF2"/>
    <w:rsid w:val="003B002B"/>
    <w:rsid w:val="003B00B0"/>
    <w:rsid w:val="003B01C0"/>
    <w:rsid w:val="003B01F3"/>
    <w:rsid w:val="003B0411"/>
    <w:rsid w:val="003B0446"/>
    <w:rsid w:val="003B0505"/>
    <w:rsid w:val="003B06A8"/>
    <w:rsid w:val="003B0725"/>
    <w:rsid w:val="003B0789"/>
    <w:rsid w:val="003B07B4"/>
    <w:rsid w:val="003B0981"/>
    <w:rsid w:val="003B0C15"/>
    <w:rsid w:val="003B0E4E"/>
    <w:rsid w:val="003B0EB5"/>
    <w:rsid w:val="003B102A"/>
    <w:rsid w:val="003B16E7"/>
    <w:rsid w:val="003B17DF"/>
    <w:rsid w:val="003B1836"/>
    <w:rsid w:val="003B1BF4"/>
    <w:rsid w:val="003B1C5D"/>
    <w:rsid w:val="003B1CC7"/>
    <w:rsid w:val="003B1F5D"/>
    <w:rsid w:val="003B2085"/>
    <w:rsid w:val="003B20C6"/>
    <w:rsid w:val="003B227C"/>
    <w:rsid w:val="003B22DA"/>
    <w:rsid w:val="003B2560"/>
    <w:rsid w:val="003B28A6"/>
    <w:rsid w:val="003B2921"/>
    <w:rsid w:val="003B2933"/>
    <w:rsid w:val="003B29C6"/>
    <w:rsid w:val="003B29FA"/>
    <w:rsid w:val="003B2B91"/>
    <w:rsid w:val="003B2C33"/>
    <w:rsid w:val="003B2D88"/>
    <w:rsid w:val="003B2DA9"/>
    <w:rsid w:val="003B2E8F"/>
    <w:rsid w:val="003B31FC"/>
    <w:rsid w:val="003B365C"/>
    <w:rsid w:val="003B380B"/>
    <w:rsid w:val="003B3B21"/>
    <w:rsid w:val="003B3E43"/>
    <w:rsid w:val="003B41CD"/>
    <w:rsid w:val="003B42CF"/>
    <w:rsid w:val="003B4305"/>
    <w:rsid w:val="003B4364"/>
    <w:rsid w:val="003B4532"/>
    <w:rsid w:val="003B46A9"/>
    <w:rsid w:val="003B4A1D"/>
    <w:rsid w:val="003B4B49"/>
    <w:rsid w:val="003B4B4C"/>
    <w:rsid w:val="003B4B69"/>
    <w:rsid w:val="003B4D4E"/>
    <w:rsid w:val="003B5089"/>
    <w:rsid w:val="003B509A"/>
    <w:rsid w:val="003B52F8"/>
    <w:rsid w:val="003B53CE"/>
    <w:rsid w:val="003B53E7"/>
    <w:rsid w:val="003B567D"/>
    <w:rsid w:val="003B5BA0"/>
    <w:rsid w:val="003B5D82"/>
    <w:rsid w:val="003B5FA8"/>
    <w:rsid w:val="003B6960"/>
    <w:rsid w:val="003B69C0"/>
    <w:rsid w:val="003B6A8E"/>
    <w:rsid w:val="003B6BCE"/>
    <w:rsid w:val="003B6DD1"/>
    <w:rsid w:val="003B6F3C"/>
    <w:rsid w:val="003B701C"/>
    <w:rsid w:val="003B71C6"/>
    <w:rsid w:val="003B7312"/>
    <w:rsid w:val="003B7337"/>
    <w:rsid w:val="003B7508"/>
    <w:rsid w:val="003B7525"/>
    <w:rsid w:val="003B7661"/>
    <w:rsid w:val="003B7B53"/>
    <w:rsid w:val="003B7D5E"/>
    <w:rsid w:val="003C0218"/>
    <w:rsid w:val="003C025A"/>
    <w:rsid w:val="003C033D"/>
    <w:rsid w:val="003C07E7"/>
    <w:rsid w:val="003C0ADE"/>
    <w:rsid w:val="003C0D3C"/>
    <w:rsid w:val="003C0DF2"/>
    <w:rsid w:val="003C110D"/>
    <w:rsid w:val="003C1202"/>
    <w:rsid w:val="003C1229"/>
    <w:rsid w:val="003C12EF"/>
    <w:rsid w:val="003C17C2"/>
    <w:rsid w:val="003C19D0"/>
    <w:rsid w:val="003C1A29"/>
    <w:rsid w:val="003C1AD2"/>
    <w:rsid w:val="003C1BB0"/>
    <w:rsid w:val="003C1D1A"/>
    <w:rsid w:val="003C1E25"/>
    <w:rsid w:val="003C1E8C"/>
    <w:rsid w:val="003C209A"/>
    <w:rsid w:val="003C223A"/>
    <w:rsid w:val="003C22D4"/>
    <w:rsid w:val="003C23B1"/>
    <w:rsid w:val="003C247D"/>
    <w:rsid w:val="003C24B4"/>
    <w:rsid w:val="003C26E3"/>
    <w:rsid w:val="003C2766"/>
    <w:rsid w:val="003C27F3"/>
    <w:rsid w:val="003C282F"/>
    <w:rsid w:val="003C2A04"/>
    <w:rsid w:val="003C2A8E"/>
    <w:rsid w:val="003C2B4D"/>
    <w:rsid w:val="003C2D19"/>
    <w:rsid w:val="003C303F"/>
    <w:rsid w:val="003C31B8"/>
    <w:rsid w:val="003C328B"/>
    <w:rsid w:val="003C3582"/>
    <w:rsid w:val="003C35E6"/>
    <w:rsid w:val="003C395E"/>
    <w:rsid w:val="003C3A3F"/>
    <w:rsid w:val="003C3A40"/>
    <w:rsid w:val="003C3A57"/>
    <w:rsid w:val="003C3C96"/>
    <w:rsid w:val="003C3DD5"/>
    <w:rsid w:val="003C3F41"/>
    <w:rsid w:val="003C3F90"/>
    <w:rsid w:val="003C40CA"/>
    <w:rsid w:val="003C4306"/>
    <w:rsid w:val="003C4450"/>
    <w:rsid w:val="003C4584"/>
    <w:rsid w:val="003C495C"/>
    <w:rsid w:val="003C49B4"/>
    <w:rsid w:val="003C4AB7"/>
    <w:rsid w:val="003C4B14"/>
    <w:rsid w:val="003C4B42"/>
    <w:rsid w:val="003C4D1D"/>
    <w:rsid w:val="003C5275"/>
    <w:rsid w:val="003C52C2"/>
    <w:rsid w:val="003C53D4"/>
    <w:rsid w:val="003C5476"/>
    <w:rsid w:val="003C5A4A"/>
    <w:rsid w:val="003C5D7C"/>
    <w:rsid w:val="003C5DAC"/>
    <w:rsid w:val="003C5F97"/>
    <w:rsid w:val="003C5FD6"/>
    <w:rsid w:val="003C6139"/>
    <w:rsid w:val="003C61AC"/>
    <w:rsid w:val="003C62AD"/>
    <w:rsid w:val="003C62D4"/>
    <w:rsid w:val="003C6418"/>
    <w:rsid w:val="003C65D4"/>
    <w:rsid w:val="003C678A"/>
    <w:rsid w:val="003C67D2"/>
    <w:rsid w:val="003C67DC"/>
    <w:rsid w:val="003C6A77"/>
    <w:rsid w:val="003C6B5C"/>
    <w:rsid w:val="003C6C88"/>
    <w:rsid w:val="003C6F27"/>
    <w:rsid w:val="003C71C3"/>
    <w:rsid w:val="003C73A3"/>
    <w:rsid w:val="003C73E8"/>
    <w:rsid w:val="003C7461"/>
    <w:rsid w:val="003C76C1"/>
    <w:rsid w:val="003C7A58"/>
    <w:rsid w:val="003C7B9C"/>
    <w:rsid w:val="003C7C06"/>
    <w:rsid w:val="003C7EE3"/>
    <w:rsid w:val="003D04A1"/>
    <w:rsid w:val="003D04AE"/>
    <w:rsid w:val="003D0572"/>
    <w:rsid w:val="003D062B"/>
    <w:rsid w:val="003D06DB"/>
    <w:rsid w:val="003D0797"/>
    <w:rsid w:val="003D08BD"/>
    <w:rsid w:val="003D0A00"/>
    <w:rsid w:val="003D0D7D"/>
    <w:rsid w:val="003D10AE"/>
    <w:rsid w:val="003D1228"/>
    <w:rsid w:val="003D126E"/>
    <w:rsid w:val="003D1296"/>
    <w:rsid w:val="003D1434"/>
    <w:rsid w:val="003D166E"/>
    <w:rsid w:val="003D1698"/>
    <w:rsid w:val="003D16DE"/>
    <w:rsid w:val="003D1AEA"/>
    <w:rsid w:val="003D1D1F"/>
    <w:rsid w:val="003D1FDD"/>
    <w:rsid w:val="003D2073"/>
    <w:rsid w:val="003D2624"/>
    <w:rsid w:val="003D26F0"/>
    <w:rsid w:val="003D27EE"/>
    <w:rsid w:val="003D282C"/>
    <w:rsid w:val="003D2CB3"/>
    <w:rsid w:val="003D2D6D"/>
    <w:rsid w:val="003D2E6A"/>
    <w:rsid w:val="003D310E"/>
    <w:rsid w:val="003D31FE"/>
    <w:rsid w:val="003D35D0"/>
    <w:rsid w:val="003D3759"/>
    <w:rsid w:val="003D3C15"/>
    <w:rsid w:val="003D3DB1"/>
    <w:rsid w:val="003D3EAA"/>
    <w:rsid w:val="003D3FA3"/>
    <w:rsid w:val="003D422B"/>
    <w:rsid w:val="003D429A"/>
    <w:rsid w:val="003D44E2"/>
    <w:rsid w:val="003D455D"/>
    <w:rsid w:val="003D4630"/>
    <w:rsid w:val="003D477D"/>
    <w:rsid w:val="003D4CC7"/>
    <w:rsid w:val="003D4E6A"/>
    <w:rsid w:val="003D4EE2"/>
    <w:rsid w:val="003D4FF7"/>
    <w:rsid w:val="003D5004"/>
    <w:rsid w:val="003D53F5"/>
    <w:rsid w:val="003D5434"/>
    <w:rsid w:val="003D5575"/>
    <w:rsid w:val="003D55FA"/>
    <w:rsid w:val="003D5699"/>
    <w:rsid w:val="003D5B97"/>
    <w:rsid w:val="003D5BA5"/>
    <w:rsid w:val="003D5D2F"/>
    <w:rsid w:val="003D5EFF"/>
    <w:rsid w:val="003D61CE"/>
    <w:rsid w:val="003D6213"/>
    <w:rsid w:val="003D6249"/>
    <w:rsid w:val="003D64A4"/>
    <w:rsid w:val="003D6610"/>
    <w:rsid w:val="003D6741"/>
    <w:rsid w:val="003D6C58"/>
    <w:rsid w:val="003D6DCD"/>
    <w:rsid w:val="003D6DD2"/>
    <w:rsid w:val="003D6E12"/>
    <w:rsid w:val="003D6E50"/>
    <w:rsid w:val="003D706F"/>
    <w:rsid w:val="003D70C1"/>
    <w:rsid w:val="003D7196"/>
    <w:rsid w:val="003D72A1"/>
    <w:rsid w:val="003D72C9"/>
    <w:rsid w:val="003D78E5"/>
    <w:rsid w:val="003D7B02"/>
    <w:rsid w:val="003D7D96"/>
    <w:rsid w:val="003E0198"/>
    <w:rsid w:val="003E040A"/>
    <w:rsid w:val="003E048D"/>
    <w:rsid w:val="003E04C9"/>
    <w:rsid w:val="003E0516"/>
    <w:rsid w:val="003E069C"/>
    <w:rsid w:val="003E0A0C"/>
    <w:rsid w:val="003E0B41"/>
    <w:rsid w:val="003E0CA2"/>
    <w:rsid w:val="003E0D7C"/>
    <w:rsid w:val="003E0F12"/>
    <w:rsid w:val="003E0F6B"/>
    <w:rsid w:val="003E0FE1"/>
    <w:rsid w:val="003E0FF3"/>
    <w:rsid w:val="003E0FF8"/>
    <w:rsid w:val="003E11C5"/>
    <w:rsid w:val="003E1289"/>
    <w:rsid w:val="003E1357"/>
    <w:rsid w:val="003E1579"/>
    <w:rsid w:val="003E163E"/>
    <w:rsid w:val="003E174A"/>
    <w:rsid w:val="003E17B0"/>
    <w:rsid w:val="003E17DC"/>
    <w:rsid w:val="003E183D"/>
    <w:rsid w:val="003E1954"/>
    <w:rsid w:val="003E1A51"/>
    <w:rsid w:val="003E1AC3"/>
    <w:rsid w:val="003E1B62"/>
    <w:rsid w:val="003E1BB1"/>
    <w:rsid w:val="003E1C20"/>
    <w:rsid w:val="003E20D6"/>
    <w:rsid w:val="003E21B9"/>
    <w:rsid w:val="003E256A"/>
    <w:rsid w:val="003E2600"/>
    <w:rsid w:val="003E2719"/>
    <w:rsid w:val="003E2728"/>
    <w:rsid w:val="003E27AD"/>
    <w:rsid w:val="003E2DD3"/>
    <w:rsid w:val="003E2E06"/>
    <w:rsid w:val="003E2F8C"/>
    <w:rsid w:val="003E31A1"/>
    <w:rsid w:val="003E32FD"/>
    <w:rsid w:val="003E34CD"/>
    <w:rsid w:val="003E361B"/>
    <w:rsid w:val="003E3646"/>
    <w:rsid w:val="003E3760"/>
    <w:rsid w:val="003E376A"/>
    <w:rsid w:val="003E3809"/>
    <w:rsid w:val="003E382D"/>
    <w:rsid w:val="003E38E9"/>
    <w:rsid w:val="003E3AE1"/>
    <w:rsid w:val="003E3C0C"/>
    <w:rsid w:val="003E3F9B"/>
    <w:rsid w:val="003E405B"/>
    <w:rsid w:val="003E4247"/>
    <w:rsid w:val="003E4906"/>
    <w:rsid w:val="003E4913"/>
    <w:rsid w:val="003E4AFC"/>
    <w:rsid w:val="003E4D6F"/>
    <w:rsid w:val="003E4D87"/>
    <w:rsid w:val="003E4D88"/>
    <w:rsid w:val="003E4FD7"/>
    <w:rsid w:val="003E5028"/>
    <w:rsid w:val="003E5315"/>
    <w:rsid w:val="003E539A"/>
    <w:rsid w:val="003E53D1"/>
    <w:rsid w:val="003E55A7"/>
    <w:rsid w:val="003E5607"/>
    <w:rsid w:val="003E5795"/>
    <w:rsid w:val="003E58E9"/>
    <w:rsid w:val="003E5B79"/>
    <w:rsid w:val="003E5C38"/>
    <w:rsid w:val="003E5CC2"/>
    <w:rsid w:val="003E5DA2"/>
    <w:rsid w:val="003E5DED"/>
    <w:rsid w:val="003E5E36"/>
    <w:rsid w:val="003E6063"/>
    <w:rsid w:val="003E609D"/>
    <w:rsid w:val="003E619A"/>
    <w:rsid w:val="003E648E"/>
    <w:rsid w:val="003E680E"/>
    <w:rsid w:val="003E69FA"/>
    <w:rsid w:val="003E6BDA"/>
    <w:rsid w:val="003E6E0C"/>
    <w:rsid w:val="003E6E29"/>
    <w:rsid w:val="003E6E8F"/>
    <w:rsid w:val="003E706E"/>
    <w:rsid w:val="003E7127"/>
    <w:rsid w:val="003E7167"/>
    <w:rsid w:val="003E73F1"/>
    <w:rsid w:val="003E7461"/>
    <w:rsid w:val="003E74A0"/>
    <w:rsid w:val="003E74B7"/>
    <w:rsid w:val="003E761E"/>
    <w:rsid w:val="003E7987"/>
    <w:rsid w:val="003E79CA"/>
    <w:rsid w:val="003E7C58"/>
    <w:rsid w:val="003E7D94"/>
    <w:rsid w:val="003E7F5C"/>
    <w:rsid w:val="003E7F7C"/>
    <w:rsid w:val="003E7FF1"/>
    <w:rsid w:val="003F00AC"/>
    <w:rsid w:val="003F015F"/>
    <w:rsid w:val="003F020A"/>
    <w:rsid w:val="003F0293"/>
    <w:rsid w:val="003F02F4"/>
    <w:rsid w:val="003F0507"/>
    <w:rsid w:val="003F097F"/>
    <w:rsid w:val="003F0D86"/>
    <w:rsid w:val="003F0FA1"/>
    <w:rsid w:val="003F0FCB"/>
    <w:rsid w:val="003F0FDC"/>
    <w:rsid w:val="003F1051"/>
    <w:rsid w:val="003F11CA"/>
    <w:rsid w:val="003F13E6"/>
    <w:rsid w:val="003F140B"/>
    <w:rsid w:val="003F1432"/>
    <w:rsid w:val="003F17DE"/>
    <w:rsid w:val="003F1913"/>
    <w:rsid w:val="003F192E"/>
    <w:rsid w:val="003F1C63"/>
    <w:rsid w:val="003F1CE0"/>
    <w:rsid w:val="003F1D6F"/>
    <w:rsid w:val="003F1E9B"/>
    <w:rsid w:val="003F2015"/>
    <w:rsid w:val="003F20D0"/>
    <w:rsid w:val="003F2312"/>
    <w:rsid w:val="003F2379"/>
    <w:rsid w:val="003F27B2"/>
    <w:rsid w:val="003F283C"/>
    <w:rsid w:val="003F2870"/>
    <w:rsid w:val="003F2CB1"/>
    <w:rsid w:val="003F2D8F"/>
    <w:rsid w:val="003F2F8D"/>
    <w:rsid w:val="003F31F4"/>
    <w:rsid w:val="003F32A0"/>
    <w:rsid w:val="003F34FF"/>
    <w:rsid w:val="003F3689"/>
    <w:rsid w:val="003F36F0"/>
    <w:rsid w:val="003F3864"/>
    <w:rsid w:val="003F3C02"/>
    <w:rsid w:val="003F3C46"/>
    <w:rsid w:val="003F3D82"/>
    <w:rsid w:val="003F3F2C"/>
    <w:rsid w:val="003F4264"/>
    <w:rsid w:val="003F4590"/>
    <w:rsid w:val="003F461E"/>
    <w:rsid w:val="003F4870"/>
    <w:rsid w:val="003F496E"/>
    <w:rsid w:val="003F4E84"/>
    <w:rsid w:val="003F4F2F"/>
    <w:rsid w:val="003F50C6"/>
    <w:rsid w:val="003F5169"/>
    <w:rsid w:val="003F51C7"/>
    <w:rsid w:val="003F521E"/>
    <w:rsid w:val="003F5508"/>
    <w:rsid w:val="003F56F0"/>
    <w:rsid w:val="003F58F8"/>
    <w:rsid w:val="003F5924"/>
    <w:rsid w:val="003F5ABE"/>
    <w:rsid w:val="003F5C3D"/>
    <w:rsid w:val="003F5C5E"/>
    <w:rsid w:val="003F60A6"/>
    <w:rsid w:val="003F6115"/>
    <w:rsid w:val="003F62BB"/>
    <w:rsid w:val="003F6453"/>
    <w:rsid w:val="003F65C8"/>
    <w:rsid w:val="003F6707"/>
    <w:rsid w:val="003F6847"/>
    <w:rsid w:val="003F68E6"/>
    <w:rsid w:val="003F6BD4"/>
    <w:rsid w:val="003F6C06"/>
    <w:rsid w:val="003F6C1A"/>
    <w:rsid w:val="003F737C"/>
    <w:rsid w:val="003F7388"/>
    <w:rsid w:val="003F7392"/>
    <w:rsid w:val="003F74B5"/>
    <w:rsid w:val="003F75E2"/>
    <w:rsid w:val="003F781B"/>
    <w:rsid w:val="003F7820"/>
    <w:rsid w:val="003F7AFA"/>
    <w:rsid w:val="003F7B7F"/>
    <w:rsid w:val="003F7DA7"/>
    <w:rsid w:val="003F7DB6"/>
    <w:rsid w:val="003F7F4D"/>
    <w:rsid w:val="00400083"/>
    <w:rsid w:val="004003F4"/>
    <w:rsid w:val="00400A50"/>
    <w:rsid w:val="00400AC5"/>
    <w:rsid w:val="00400C10"/>
    <w:rsid w:val="00400E2D"/>
    <w:rsid w:val="00400E97"/>
    <w:rsid w:val="00400F72"/>
    <w:rsid w:val="00401082"/>
    <w:rsid w:val="0040146A"/>
    <w:rsid w:val="00401606"/>
    <w:rsid w:val="004019AA"/>
    <w:rsid w:val="00401ACD"/>
    <w:rsid w:val="00401D7D"/>
    <w:rsid w:val="00401DB2"/>
    <w:rsid w:val="00401E96"/>
    <w:rsid w:val="00401F04"/>
    <w:rsid w:val="00401F07"/>
    <w:rsid w:val="0040203C"/>
    <w:rsid w:val="004020D4"/>
    <w:rsid w:val="0040240E"/>
    <w:rsid w:val="0040253A"/>
    <w:rsid w:val="004025C9"/>
    <w:rsid w:val="004025FB"/>
    <w:rsid w:val="0040267A"/>
    <w:rsid w:val="00402758"/>
    <w:rsid w:val="00402A15"/>
    <w:rsid w:val="00402A22"/>
    <w:rsid w:val="00402B8E"/>
    <w:rsid w:val="00402D25"/>
    <w:rsid w:val="00402EC4"/>
    <w:rsid w:val="0040308A"/>
    <w:rsid w:val="00403205"/>
    <w:rsid w:val="0040325A"/>
    <w:rsid w:val="00403503"/>
    <w:rsid w:val="0040352A"/>
    <w:rsid w:val="004038D7"/>
    <w:rsid w:val="00403A25"/>
    <w:rsid w:val="00403ABF"/>
    <w:rsid w:val="00403AF4"/>
    <w:rsid w:val="00403C56"/>
    <w:rsid w:val="00403CEE"/>
    <w:rsid w:val="00403DD6"/>
    <w:rsid w:val="00403F7F"/>
    <w:rsid w:val="00404251"/>
    <w:rsid w:val="00404287"/>
    <w:rsid w:val="0040446C"/>
    <w:rsid w:val="004044D8"/>
    <w:rsid w:val="004045AE"/>
    <w:rsid w:val="00404639"/>
    <w:rsid w:val="004048DE"/>
    <w:rsid w:val="00404999"/>
    <w:rsid w:val="004049B3"/>
    <w:rsid w:val="00404AF5"/>
    <w:rsid w:val="00404BB1"/>
    <w:rsid w:val="00404D34"/>
    <w:rsid w:val="00404DD1"/>
    <w:rsid w:val="00404DDD"/>
    <w:rsid w:val="00404F8C"/>
    <w:rsid w:val="0040519A"/>
    <w:rsid w:val="004055EF"/>
    <w:rsid w:val="0040564C"/>
    <w:rsid w:val="004056C2"/>
    <w:rsid w:val="004056C3"/>
    <w:rsid w:val="00405836"/>
    <w:rsid w:val="0040595D"/>
    <w:rsid w:val="00405B89"/>
    <w:rsid w:val="00405DA7"/>
    <w:rsid w:val="00405FD4"/>
    <w:rsid w:val="00406108"/>
    <w:rsid w:val="00406B8A"/>
    <w:rsid w:val="00406EC4"/>
    <w:rsid w:val="00406F52"/>
    <w:rsid w:val="00407025"/>
    <w:rsid w:val="00407313"/>
    <w:rsid w:val="004077CC"/>
    <w:rsid w:val="004077E1"/>
    <w:rsid w:val="0040795E"/>
    <w:rsid w:val="00407A1B"/>
    <w:rsid w:val="00407AF1"/>
    <w:rsid w:val="00407F71"/>
    <w:rsid w:val="00410014"/>
    <w:rsid w:val="00410096"/>
    <w:rsid w:val="00410384"/>
    <w:rsid w:val="00410622"/>
    <w:rsid w:val="00410819"/>
    <w:rsid w:val="004108F8"/>
    <w:rsid w:val="00410B32"/>
    <w:rsid w:val="00410F89"/>
    <w:rsid w:val="00411006"/>
    <w:rsid w:val="0041146D"/>
    <w:rsid w:val="004115DE"/>
    <w:rsid w:val="004116A9"/>
    <w:rsid w:val="004116E7"/>
    <w:rsid w:val="004117A7"/>
    <w:rsid w:val="004118F2"/>
    <w:rsid w:val="00411902"/>
    <w:rsid w:val="004119C2"/>
    <w:rsid w:val="00411A7C"/>
    <w:rsid w:val="00411BF9"/>
    <w:rsid w:val="00411E7F"/>
    <w:rsid w:val="0041211E"/>
    <w:rsid w:val="004122A9"/>
    <w:rsid w:val="0041284B"/>
    <w:rsid w:val="00412899"/>
    <w:rsid w:val="00412CDF"/>
    <w:rsid w:val="0041306D"/>
    <w:rsid w:val="004132D8"/>
    <w:rsid w:val="0041387E"/>
    <w:rsid w:val="00413ACB"/>
    <w:rsid w:val="00413B6A"/>
    <w:rsid w:val="00413C71"/>
    <w:rsid w:val="004140F7"/>
    <w:rsid w:val="004141E8"/>
    <w:rsid w:val="0041436B"/>
    <w:rsid w:val="004143BA"/>
    <w:rsid w:val="00414490"/>
    <w:rsid w:val="004148A6"/>
    <w:rsid w:val="00414975"/>
    <w:rsid w:val="00414B28"/>
    <w:rsid w:val="00414BA2"/>
    <w:rsid w:val="00414ED7"/>
    <w:rsid w:val="00414EE4"/>
    <w:rsid w:val="004151E2"/>
    <w:rsid w:val="00415217"/>
    <w:rsid w:val="00415340"/>
    <w:rsid w:val="0041556C"/>
    <w:rsid w:val="0041557A"/>
    <w:rsid w:val="00415666"/>
    <w:rsid w:val="00415669"/>
    <w:rsid w:val="00415841"/>
    <w:rsid w:val="004159E4"/>
    <w:rsid w:val="00415A86"/>
    <w:rsid w:val="00415AA1"/>
    <w:rsid w:val="00415AC2"/>
    <w:rsid w:val="00415AE1"/>
    <w:rsid w:val="00415B6D"/>
    <w:rsid w:val="004160A4"/>
    <w:rsid w:val="00416170"/>
    <w:rsid w:val="0041631F"/>
    <w:rsid w:val="0041641C"/>
    <w:rsid w:val="00416475"/>
    <w:rsid w:val="004166BA"/>
    <w:rsid w:val="00416762"/>
    <w:rsid w:val="0041689D"/>
    <w:rsid w:val="004168DC"/>
    <w:rsid w:val="00416A37"/>
    <w:rsid w:val="00416A55"/>
    <w:rsid w:val="00416C6C"/>
    <w:rsid w:val="00416DFF"/>
    <w:rsid w:val="00416E55"/>
    <w:rsid w:val="00416EDA"/>
    <w:rsid w:val="00416FE0"/>
    <w:rsid w:val="00417107"/>
    <w:rsid w:val="0041711C"/>
    <w:rsid w:val="004174DE"/>
    <w:rsid w:val="0041768D"/>
    <w:rsid w:val="004176BC"/>
    <w:rsid w:val="00417705"/>
    <w:rsid w:val="004178DE"/>
    <w:rsid w:val="0041796F"/>
    <w:rsid w:val="00417ADD"/>
    <w:rsid w:val="00417B74"/>
    <w:rsid w:val="00417C59"/>
    <w:rsid w:val="00417CDA"/>
    <w:rsid w:val="00417CFD"/>
    <w:rsid w:val="00417D09"/>
    <w:rsid w:val="00417D95"/>
    <w:rsid w:val="00417E8A"/>
    <w:rsid w:val="00417E91"/>
    <w:rsid w:val="004202DA"/>
    <w:rsid w:val="0042060B"/>
    <w:rsid w:val="00420668"/>
    <w:rsid w:val="00420834"/>
    <w:rsid w:val="004208FF"/>
    <w:rsid w:val="00420D90"/>
    <w:rsid w:val="00421072"/>
    <w:rsid w:val="004211C1"/>
    <w:rsid w:val="004212F0"/>
    <w:rsid w:val="004214CC"/>
    <w:rsid w:val="004216BE"/>
    <w:rsid w:val="00421728"/>
    <w:rsid w:val="0042190A"/>
    <w:rsid w:val="00421955"/>
    <w:rsid w:val="00421A24"/>
    <w:rsid w:val="00421D4C"/>
    <w:rsid w:val="00421E67"/>
    <w:rsid w:val="00421F37"/>
    <w:rsid w:val="00422080"/>
    <w:rsid w:val="00422098"/>
    <w:rsid w:val="004220CA"/>
    <w:rsid w:val="0042216E"/>
    <w:rsid w:val="0042230A"/>
    <w:rsid w:val="004224E7"/>
    <w:rsid w:val="00422679"/>
    <w:rsid w:val="00422A7D"/>
    <w:rsid w:val="00422C03"/>
    <w:rsid w:val="00422D61"/>
    <w:rsid w:val="00422F8B"/>
    <w:rsid w:val="004233EB"/>
    <w:rsid w:val="00423412"/>
    <w:rsid w:val="00423709"/>
    <w:rsid w:val="00423802"/>
    <w:rsid w:val="004238F4"/>
    <w:rsid w:val="004239DB"/>
    <w:rsid w:val="00423B0D"/>
    <w:rsid w:val="00423C2C"/>
    <w:rsid w:val="00423C7F"/>
    <w:rsid w:val="00424010"/>
    <w:rsid w:val="0042403B"/>
    <w:rsid w:val="0042412B"/>
    <w:rsid w:val="0042425A"/>
    <w:rsid w:val="0042440E"/>
    <w:rsid w:val="00424933"/>
    <w:rsid w:val="00424A65"/>
    <w:rsid w:val="00424D68"/>
    <w:rsid w:val="00424D98"/>
    <w:rsid w:val="00424E2E"/>
    <w:rsid w:val="00424EF9"/>
    <w:rsid w:val="00424FF5"/>
    <w:rsid w:val="004250CC"/>
    <w:rsid w:val="0042518A"/>
    <w:rsid w:val="004253FB"/>
    <w:rsid w:val="0042549E"/>
    <w:rsid w:val="0042564A"/>
    <w:rsid w:val="004258BA"/>
    <w:rsid w:val="00425987"/>
    <w:rsid w:val="00425BF9"/>
    <w:rsid w:val="00425C7F"/>
    <w:rsid w:val="00425D95"/>
    <w:rsid w:val="0042661E"/>
    <w:rsid w:val="0042662D"/>
    <w:rsid w:val="004266A0"/>
    <w:rsid w:val="004266CF"/>
    <w:rsid w:val="00426747"/>
    <w:rsid w:val="004269F0"/>
    <w:rsid w:val="004269F4"/>
    <w:rsid w:val="00426D0E"/>
    <w:rsid w:val="00426DA0"/>
    <w:rsid w:val="00426DD5"/>
    <w:rsid w:val="00426F36"/>
    <w:rsid w:val="0042716F"/>
    <w:rsid w:val="00427347"/>
    <w:rsid w:val="00427596"/>
    <w:rsid w:val="004276A0"/>
    <w:rsid w:val="0042770C"/>
    <w:rsid w:val="00427795"/>
    <w:rsid w:val="0042789A"/>
    <w:rsid w:val="00427C30"/>
    <w:rsid w:val="00427C56"/>
    <w:rsid w:val="00427D53"/>
    <w:rsid w:val="0043005C"/>
    <w:rsid w:val="00430094"/>
    <w:rsid w:val="004301FD"/>
    <w:rsid w:val="0043028B"/>
    <w:rsid w:val="00430314"/>
    <w:rsid w:val="00430570"/>
    <w:rsid w:val="00430608"/>
    <w:rsid w:val="00430CEE"/>
    <w:rsid w:val="00430DAD"/>
    <w:rsid w:val="00430E74"/>
    <w:rsid w:val="00430ED6"/>
    <w:rsid w:val="00431003"/>
    <w:rsid w:val="004310F1"/>
    <w:rsid w:val="0043114D"/>
    <w:rsid w:val="0043138B"/>
    <w:rsid w:val="00431515"/>
    <w:rsid w:val="00431997"/>
    <w:rsid w:val="00431B81"/>
    <w:rsid w:val="00431CF6"/>
    <w:rsid w:val="00431E6B"/>
    <w:rsid w:val="00431E90"/>
    <w:rsid w:val="00431F12"/>
    <w:rsid w:val="004321BA"/>
    <w:rsid w:val="004322C1"/>
    <w:rsid w:val="004323C1"/>
    <w:rsid w:val="00432531"/>
    <w:rsid w:val="004325E6"/>
    <w:rsid w:val="0043278E"/>
    <w:rsid w:val="00432825"/>
    <w:rsid w:val="004329BC"/>
    <w:rsid w:val="00432A90"/>
    <w:rsid w:val="00432E9B"/>
    <w:rsid w:val="00432ED4"/>
    <w:rsid w:val="00432FFE"/>
    <w:rsid w:val="00433484"/>
    <w:rsid w:val="004338BF"/>
    <w:rsid w:val="00433A54"/>
    <w:rsid w:val="00433BF3"/>
    <w:rsid w:val="00433C28"/>
    <w:rsid w:val="0043411E"/>
    <w:rsid w:val="00434151"/>
    <w:rsid w:val="0043427B"/>
    <w:rsid w:val="00434388"/>
    <w:rsid w:val="00434422"/>
    <w:rsid w:val="00434481"/>
    <w:rsid w:val="004344A8"/>
    <w:rsid w:val="004344D0"/>
    <w:rsid w:val="004345D6"/>
    <w:rsid w:val="004348D0"/>
    <w:rsid w:val="00434A0D"/>
    <w:rsid w:val="00434A63"/>
    <w:rsid w:val="00434BA4"/>
    <w:rsid w:val="00434C3B"/>
    <w:rsid w:val="00434CAE"/>
    <w:rsid w:val="00434D82"/>
    <w:rsid w:val="00434D87"/>
    <w:rsid w:val="00434E39"/>
    <w:rsid w:val="00434F13"/>
    <w:rsid w:val="004350A5"/>
    <w:rsid w:val="0043514B"/>
    <w:rsid w:val="00435152"/>
    <w:rsid w:val="004351C0"/>
    <w:rsid w:val="004354C0"/>
    <w:rsid w:val="00435679"/>
    <w:rsid w:val="004357B6"/>
    <w:rsid w:val="00435875"/>
    <w:rsid w:val="0043592E"/>
    <w:rsid w:val="00435943"/>
    <w:rsid w:val="00435A44"/>
    <w:rsid w:val="00435B23"/>
    <w:rsid w:val="00435DBA"/>
    <w:rsid w:val="00435ED8"/>
    <w:rsid w:val="00435FB5"/>
    <w:rsid w:val="00435FEF"/>
    <w:rsid w:val="0043601C"/>
    <w:rsid w:val="0043632B"/>
    <w:rsid w:val="00436334"/>
    <w:rsid w:val="0043642C"/>
    <w:rsid w:val="00436535"/>
    <w:rsid w:val="0043656E"/>
    <w:rsid w:val="00436781"/>
    <w:rsid w:val="00436906"/>
    <w:rsid w:val="004369CB"/>
    <w:rsid w:val="00436BA9"/>
    <w:rsid w:val="00436CC4"/>
    <w:rsid w:val="00436D13"/>
    <w:rsid w:val="00436EA0"/>
    <w:rsid w:val="00436EC5"/>
    <w:rsid w:val="0043703A"/>
    <w:rsid w:val="0043716C"/>
    <w:rsid w:val="00437290"/>
    <w:rsid w:val="0043741E"/>
    <w:rsid w:val="00437439"/>
    <w:rsid w:val="00437749"/>
    <w:rsid w:val="00437963"/>
    <w:rsid w:val="00437998"/>
    <w:rsid w:val="00437AE5"/>
    <w:rsid w:val="00437B09"/>
    <w:rsid w:val="00437C04"/>
    <w:rsid w:val="00437E04"/>
    <w:rsid w:val="00437E2B"/>
    <w:rsid w:val="00437E5A"/>
    <w:rsid w:val="00437FD2"/>
    <w:rsid w:val="00440265"/>
    <w:rsid w:val="004404DE"/>
    <w:rsid w:val="004406DA"/>
    <w:rsid w:val="00440724"/>
    <w:rsid w:val="00440A09"/>
    <w:rsid w:val="00440B8E"/>
    <w:rsid w:val="00440BD6"/>
    <w:rsid w:val="00440CA2"/>
    <w:rsid w:val="00440F6E"/>
    <w:rsid w:val="0044102C"/>
    <w:rsid w:val="00441230"/>
    <w:rsid w:val="004412CB"/>
    <w:rsid w:val="0044144A"/>
    <w:rsid w:val="004418AE"/>
    <w:rsid w:val="00441AA0"/>
    <w:rsid w:val="00441B1A"/>
    <w:rsid w:val="00441D20"/>
    <w:rsid w:val="00441F61"/>
    <w:rsid w:val="00441FCA"/>
    <w:rsid w:val="00442104"/>
    <w:rsid w:val="00442481"/>
    <w:rsid w:val="00442612"/>
    <w:rsid w:val="00442660"/>
    <w:rsid w:val="0044270E"/>
    <w:rsid w:val="0044295B"/>
    <w:rsid w:val="00442984"/>
    <w:rsid w:val="00442C2A"/>
    <w:rsid w:val="00442D72"/>
    <w:rsid w:val="00442DC4"/>
    <w:rsid w:val="00442EB3"/>
    <w:rsid w:val="00442F09"/>
    <w:rsid w:val="004430DE"/>
    <w:rsid w:val="0044315E"/>
    <w:rsid w:val="0044323D"/>
    <w:rsid w:val="004436C8"/>
    <w:rsid w:val="004437A5"/>
    <w:rsid w:val="00443958"/>
    <w:rsid w:val="00443EC3"/>
    <w:rsid w:val="00443EDE"/>
    <w:rsid w:val="00443F2D"/>
    <w:rsid w:val="004442F6"/>
    <w:rsid w:val="00444323"/>
    <w:rsid w:val="00444397"/>
    <w:rsid w:val="0044440E"/>
    <w:rsid w:val="00444485"/>
    <w:rsid w:val="004445A1"/>
    <w:rsid w:val="0044467F"/>
    <w:rsid w:val="004446FE"/>
    <w:rsid w:val="00444784"/>
    <w:rsid w:val="00444A63"/>
    <w:rsid w:val="004451F7"/>
    <w:rsid w:val="00445265"/>
    <w:rsid w:val="00445352"/>
    <w:rsid w:val="004453B4"/>
    <w:rsid w:val="00445632"/>
    <w:rsid w:val="00445682"/>
    <w:rsid w:val="00445732"/>
    <w:rsid w:val="00445820"/>
    <w:rsid w:val="00445928"/>
    <w:rsid w:val="00445B08"/>
    <w:rsid w:val="00445B40"/>
    <w:rsid w:val="00445B94"/>
    <w:rsid w:val="00445CD9"/>
    <w:rsid w:val="00445DE8"/>
    <w:rsid w:val="0044613A"/>
    <w:rsid w:val="00446155"/>
    <w:rsid w:val="00446226"/>
    <w:rsid w:val="0044647F"/>
    <w:rsid w:val="004464CF"/>
    <w:rsid w:val="004464D7"/>
    <w:rsid w:val="00446637"/>
    <w:rsid w:val="00446682"/>
    <w:rsid w:val="00446737"/>
    <w:rsid w:val="00446742"/>
    <w:rsid w:val="00446979"/>
    <w:rsid w:val="00446A06"/>
    <w:rsid w:val="00446A09"/>
    <w:rsid w:val="00446E4C"/>
    <w:rsid w:val="00446E8B"/>
    <w:rsid w:val="00446FC0"/>
    <w:rsid w:val="00447076"/>
    <w:rsid w:val="004470EE"/>
    <w:rsid w:val="0044740C"/>
    <w:rsid w:val="00447762"/>
    <w:rsid w:val="004477F5"/>
    <w:rsid w:val="00447A75"/>
    <w:rsid w:val="00447AF0"/>
    <w:rsid w:val="00447D9C"/>
    <w:rsid w:val="00447DDC"/>
    <w:rsid w:val="00447ED2"/>
    <w:rsid w:val="004500BE"/>
    <w:rsid w:val="004503B2"/>
    <w:rsid w:val="00450557"/>
    <w:rsid w:val="004508D8"/>
    <w:rsid w:val="00450960"/>
    <w:rsid w:val="00450A6F"/>
    <w:rsid w:val="00450B12"/>
    <w:rsid w:val="00450B4F"/>
    <w:rsid w:val="0045124B"/>
    <w:rsid w:val="00451346"/>
    <w:rsid w:val="004513F5"/>
    <w:rsid w:val="0045160E"/>
    <w:rsid w:val="0045162B"/>
    <w:rsid w:val="004517CC"/>
    <w:rsid w:val="00451A4D"/>
    <w:rsid w:val="00451B05"/>
    <w:rsid w:val="00451B42"/>
    <w:rsid w:val="00451CBA"/>
    <w:rsid w:val="0045207E"/>
    <w:rsid w:val="00452128"/>
    <w:rsid w:val="00452722"/>
    <w:rsid w:val="004529C1"/>
    <w:rsid w:val="00452AC9"/>
    <w:rsid w:val="00452C14"/>
    <w:rsid w:val="00452C64"/>
    <w:rsid w:val="00452E0B"/>
    <w:rsid w:val="00452E10"/>
    <w:rsid w:val="00452EA1"/>
    <w:rsid w:val="00452F6C"/>
    <w:rsid w:val="00452FF8"/>
    <w:rsid w:val="00453209"/>
    <w:rsid w:val="00453398"/>
    <w:rsid w:val="004534D2"/>
    <w:rsid w:val="0045359B"/>
    <w:rsid w:val="00453978"/>
    <w:rsid w:val="00453C92"/>
    <w:rsid w:val="00453CAF"/>
    <w:rsid w:val="00453E24"/>
    <w:rsid w:val="00453E3B"/>
    <w:rsid w:val="004542F9"/>
    <w:rsid w:val="00454319"/>
    <w:rsid w:val="004543AB"/>
    <w:rsid w:val="0045473F"/>
    <w:rsid w:val="004547A2"/>
    <w:rsid w:val="00454CCA"/>
    <w:rsid w:val="00454E7F"/>
    <w:rsid w:val="00454F7A"/>
    <w:rsid w:val="0045510D"/>
    <w:rsid w:val="00455444"/>
    <w:rsid w:val="004555F9"/>
    <w:rsid w:val="00455648"/>
    <w:rsid w:val="004556A1"/>
    <w:rsid w:val="004557DE"/>
    <w:rsid w:val="0045598B"/>
    <w:rsid w:val="004559CE"/>
    <w:rsid w:val="004559E7"/>
    <w:rsid w:val="00455BC1"/>
    <w:rsid w:val="00455C4A"/>
    <w:rsid w:val="00455D1C"/>
    <w:rsid w:val="004561D5"/>
    <w:rsid w:val="00456220"/>
    <w:rsid w:val="004562D9"/>
    <w:rsid w:val="00456C96"/>
    <w:rsid w:val="00456D68"/>
    <w:rsid w:val="00456D89"/>
    <w:rsid w:val="00456D98"/>
    <w:rsid w:val="00456DC9"/>
    <w:rsid w:val="0045706A"/>
    <w:rsid w:val="00457102"/>
    <w:rsid w:val="004571C7"/>
    <w:rsid w:val="0045733F"/>
    <w:rsid w:val="00457497"/>
    <w:rsid w:val="004575A2"/>
    <w:rsid w:val="00457642"/>
    <w:rsid w:val="0045776B"/>
    <w:rsid w:val="00457780"/>
    <w:rsid w:val="00457989"/>
    <w:rsid w:val="004579CF"/>
    <w:rsid w:val="00457A80"/>
    <w:rsid w:val="0046025D"/>
    <w:rsid w:val="004605D5"/>
    <w:rsid w:val="00460628"/>
    <w:rsid w:val="004606D8"/>
    <w:rsid w:val="00460735"/>
    <w:rsid w:val="00460798"/>
    <w:rsid w:val="00460B75"/>
    <w:rsid w:val="00460DED"/>
    <w:rsid w:val="00460E1A"/>
    <w:rsid w:val="00460ED1"/>
    <w:rsid w:val="00460F4E"/>
    <w:rsid w:val="00460FB3"/>
    <w:rsid w:val="0046107B"/>
    <w:rsid w:val="004610AF"/>
    <w:rsid w:val="00461201"/>
    <w:rsid w:val="00461482"/>
    <w:rsid w:val="00461608"/>
    <w:rsid w:val="00461617"/>
    <w:rsid w:val="00461704"/>
    <w:rsid w:val="004618CB"/>
    <w:rsid w:val="0046199E"/>
    <w:rsid w:val="00461E40"/>
    <w:rsid w:val="00461F3A"/>
    <w:rsid w:val="004621B9"/>
    <w:rsid w:val="004621F6"/>
    <w:rsid w:val="00462386"/>
    <w:rsid w:val="0046241A"/>
    <w:rsid w:val="00462471"/>
    <w:rsid w:val="00462814"/>
    <w:rsid w:val="00462858"/>
    <w:rsid w:val="0046289B"/>
    <w:rsid w:val="00462DA7"/>
    <w:rsid w:val="00462DC3"/>
    <w:rsid w:val="00462F52"/>
    <w:rsid w:val="00463120"/>
    <w:rsid w:val="00463137"/>
    <w:rsid w:val="004632F3"/>
    <w:rsid w:val="0046346B"/>
    <w:rsid w:val="004635FA"/>
    <w:rsid w:val="00463654"/>
    <w:rsid w:val="004637F4"/>
    <w:rsid w:val="00463801"/>
    <w:rsid w:val="0046383C"/>
    <w:rsid w:val="00463949"/>
    <w:rsid w:val="00463B80"/>
    <w:rsid w:val="00463BD5"/>
    <w:rsid w:val="00463BEA"/>
    <w:rsid w:val="00463CBF"/>
    <w:rsid w:val="00463DE9"/>
    <w:rsid w:val="00463DF8"/>
    <w:rsid w:val="00463FBD"/>
    <w:rsid w:val="00464002"/>
    <w:rsid w:val="00464035"/>
    <w:rsid w:val="00464373"/>
    <w:rsid w:val="004644B2"/>
    <w:rsid w:val="004646CE"/>
    <w:rsid w:val="004647CF"/>
    <w:rsid w:val="0046484C"/>
    <w:rsid w:val="00464A2D"/>
    <w:rsid w:val="00464AF9"/>
    <w:rsid w:val="00464D3C"/>
    <w:rsid w:val="00464FE1"/>
    <w:rsid w:val="004651AF"/>
    <w:rsid w:val="0046536B"/>
    <w:rsid w:val="004655BD"/>
    <w:rsid w:val="0046584F"/>
    <w:rsid w:val="00465899"/>
    <w:rsid w:val="00465EE7"/>
    <w:rsid w:val="00465F04"/>
    <w:rsid w:val="00465FB2"/>
    <w:rsid w:val="004664F1"/>
    <w:rsid w:val="00466578"/>
    <w:rsid w:val="004665DB"/>
    <w:rsid w:val="004666E3"/>
    <w:rsid w:val="004666F4"/>
    <w:rsid w:val="00466787"/>
    <w:rsid w:val="00466820"/>
    <w:rsid w:val="004668A7"/>
    <w:rsid w:val="00466961"/>
    <w:rsid w:val="00466D19"/>
    <w:rsid w:val="00466EB4"/>
    <w:rsid w:val="004670B0"/>
    <w:rsid w:val="0046719B"/>
    <w:rsid w:val="00467270"/>
    <w:rsid w:val="0046729F"/>
    <w:rsid w:val="00467379"/>
    <w:rsid w:val="004673A7"/>
    <w:rsid w:val="00467442"/>
    <w:rsid w:val="004674B2"/>
    <w:rsid w:val="00467713"/>
    <w:rsid w:val="00467BBF"/>
    <w:rsid w:val="00467FC4"/>
    <w:rsid w:val="00467FF8"/>
    <w:rsid w:val="00467FFA"/>
    <w:rsid w:val="004701FA"/>
    <w:rsid w:val="004703E5"/>
    <w:rsid w:val="00470580"/>
    <w:rsid w:val="00470586"/>
    <w:rsid w:val="00470CF8"/>
    <w:rsid w:val="00470D99"/>
    <w:rsid w:val="00470DE6"/>
    <w:rsid w:val="00470E49"/>
    <w:rsid w:val="00470EB5"/>
    <w:rsid w:val="00470F15"/>
    <w:rsid w:val="00471131"/>
    <w:rsid w:val="004711D3"/>
    <w:rsid w:val="004712CA"/>
    <w:rsid w:val="00471509"/>
    <w:rsid w:val="004715F3"/>
    <w:rsid w:val="00471B82"/>
    <w:rsid w:val="00471C19"/>
    <w:rsid w:val="00471CB6"/>
    <w:rsid w:val="00471E97"/>
    <w:rsid w:val="00471EB6"/>
    <w:rsid w:val="00471F48"/>
    <w:rsid w:val="00471FBF"/>
    <w:rsid w:val="0047227F"/>
    <w:rsid w:val="00472545"/>
    <w:rsid w:val="00472716"/>
    <w:rsid w:val="0047271D"/>
    <w:rsid w:val="00472851"/>
    <w:rsid w:val="0047295D"/>
    <w:rsid w:val="00472E49"/>
    <w:rsid w:val="00472F2E"/>
    <w:rsid w:val="00472F38"/>
    <w:rsid w:val="00472F60"/>
    <w:rsid w:val="004730F2"/>
    <w:rsid w:val="004731FB"/>
    <w:rsid w:val="00473B3E"/>
    <w:rsid w:val="00473B83"/>
    <w:rsid w:val="00473CFE"/>
    <w:rsid w:val="00473D47"/>
    <w:rsid w:val="00473D94"/>
    <w:rsid w:val="00473F98"/>
    <w:rsid w:val="00473FA3"/>
    <w:rsid w:val="00474687"/>
    <w:rsid w:val="004747B2"/>
    <w:rsid w:val="004747D1"/>
    <w:rsid w:val="00474B9B"/>
    <w:rsid w:val="00474C87"/>
    <w:rsid w:val="00475085"/>
    <w:rsid w:val="00475234"/>
    <w:rsid w:val="004753F2"/>
    <w:rsid w:val="00475408"/>
    <w:rsid w:val="004754C9"/>
    <w:rsid w:val="004755C4"/>
    <w:rsid w:val="004755E0"/>
    <w:rsid w:val="004756D0"/>
    <w:rsid w:val="004758B7"/>
    <w:rsid w:val="0047591C"/>
    <w:rsid w:val="00475927"/>
    <w:rsid w:val="00475AA4"/>
    <w:rsid w:val="00475AA5"/>
    <w:rsid w:val="00475C92"/>
    <w:rsid w:val="004760A4"/>
    <w:rsid w:val="004762FF"/>
    <w:rsid w:val="0047638B"/>
    <w:rsid w:val="004763F7"/>
    <w:rsid w:val="00476418"/>
    <w:rsid w:val="00476740"/>
    <w:rsid w:val="00476786"/>
    <w:rsid w:val="004767ED"/>
    <w:rsid w:val="00476884"/>
    <w:rsid w:val="00476941"/>
    <w:rsid w:val="00476A14"/>
    <w:rsid w:val="00476BCA"/>
    <w:rsid w:val="00476C15"/>
    <w:rsid w:val="00476CF6"/>
    <w:rsid w:val="00476E03"/>
    <w:rsid w:val="004770E6"/>
    <w:rsid w:val="0047711D"/>
    <w:rsid w:val="00477344"/>
    <w:rsid w:val="004773BA"/>
    <w:rsid w:val="004773BF"/>
    <w:rsid w:val="004774A9"/>
    <w:rsid w:val="004775FD"/>
    <w:rsid w:val="00477846"/>
    <w:rsid w:val="004778CA"/>
    <w:rsid w:val="00477AA8"/>
    <w:rsid w:val="00477C3F"/>
    <w:rsid w:val="00477C94"/>
    <w:rsid w:val="00477D20"/>
    <w:rsid w:val="00477D82"/>
    <w:rsid w:val="00480002"/>
    <w:rsid w:val="004802EC"/>
    <w:rsid w:val="00480315"/>
    <w:rsid w:val="00480324"/>
    <w:rsid w:val="004803A5"/>
    <w:rsid w:val="00480438"/>
    <w:rsid w:val="0048049D"/>
    <w:rsid w:val="0048089C"/>
    <w:rsid w:val="004809ED"/>
    <w:rsid w:val="00480B2B"/>
    <w:rsid w:val="00480BF2"/>
    <w:rsid w:val="00480D28"/>
    <w:rsid w:val="00480E39"/>
    <w:rsid w:val="0048113B"/>
    <w:rsid w:val="004811DD"/>
    <w:rsid w:val="004811E7"/>
    <w:rsid w:val="0048159A"/>
    <w:rsid w:val="00481601"/>
    <w:rsid w:val="00481832"/>
    <w:rsid w:val="00481860"/>
    <w:rsid w:val="0048191E"/>
    <w:rsid w:val="00481B8A"/>
    <w:rsid w:val="00481E73"/>
    <w:rsid w:val="00481F69"/>
    <w:rsid w:val="00482000"/>
    <w:rsid w:val="004820CF"/>
    <w:rsid w:val="004821CF"/>
    <w:rsid w:val="00482277"/>
    <w:rsid w:val="004824E5"/>
    <w:rsid w:val="004825F1"/>
    <w:rsid w:val="00482613"/>
    <w:rsid w:val="00482631"/>
    <w:rsid w:val="004829BA"/>
    <w:rsid w:val="004829D9"/>
    <w:rsid w:val="00482A41"/>
    <w:rsid w:val="00482A8E"/>
    <w:rsid w:val="00482B24"/>
    <w:rsid w:val="00482BD1"/>
    <w:rsid w:val="00482C33"/>
    <w:rsid w:val="00482C54"/>
    <w:rsid w:val="00482CC4"/>
    <w:rsid w:val="00482CD2"/>
    <w:rsid w:val="00482CF3"/>
    <w:rsid w:val="004830B1"/>
    <w:rsid w:val="00483143"/>
    <w:rsid w:val="00483207"/>
    <w:rsid w:val="0048334D"/>
    <w:rsid w:val="00483704"/>
    <w:rsid w:val="00483763"/>
    <w:rsid w:val="0048391C"/>
    <w:rsid w:val="00483B47"/>
    <w:rsid w:val="0048408E"/>
    <w:rsid w:val="0048423E"/>
    <w:rsid w:val="00484278"/>
    <w:rsid w:val="00484414"/>
    <w:rsid w:val="004844E0"/>
    <w:rsid w:val="004845D1"/>
    <w:rsid w:val="00484638"/>
    <w:rsid w:val="00484722"/>
    <w:rsid w:val="004847F0"/>
    <w:rsid w:val="00484AFD"/>
    <w:rsid w:val="00484FE2"/>
    <w:rsid w:val="004852EB"/>
    <w:rsid w:val="0048539B"/>
    <w:rsid w:val="004854E0"/>
    <w:rsid w:val="0048558D"/>
    <w:rsid w:val="004858E2"/>
    <w:rsid w:val="00485A56"/>
    <w:rsid w:val="004860E7"/>
    <w:rsid w:val="004861BE"/>
    <w:rsid w:val="004861FF"/>
    <w:rsid w:val="00486407"/>
    <w:rsid w:val="00486515"/>
    <w:rsid w:val="0048652F"/>
    <w:rsid w:val="00486756"/>
    <w:rsid w:val="004869CF"/>
    <w:rsid w:val="00486D7B"/>
    <w:rsid w:val="00486E83"/>
    <w:rsid w:val="00486F30"/>
    <w:rsid w:val="0048715E"/>
    <w:rsid w:val="0048728F"/>
    <w:rsid w:val="004872B9"/>
    <w:rsid w:val="00487377"/>
    <w:rsid w:val="00487754"/>
    <w:rsid w:val="0048780D"/>
    <w:rsid w:val="0048798B"/>
    <w:rsid w:val="00487A41"/>
    <w:rsid w:val="00487CF9"/>
    <w:rsid w:val="00487F22"/>
    <w:rsid w:val="00487FDA"/>
    <w:rsid w:val="00490163"/>
    <w:rsid w:val="004901B0"/>
    <w:rsid w:val="00490601"/>
    <w:rsid w:val="00490AF3"/>
    <w:rsid w:val="00490C01"/>
    <w:rsid w:val="00490E77"/>
    <w:rsid w:val="00490EB5"/>
    <w:rsid w:val="00490EFF"/>
    <w:rsid w:val="00490F64"/>
    <w:rsid w:val="00490F6C"/>
    <w:rsid w:val="004911F2"/>
    <w:rsid w:val="004916DD"/>
    <w:rsid w:val="004916E9"/>
    <w:rsid w:val="0049170D"/>
    <w:rsid w:val="004917CF"/>
    <w:rsid w:val="004917F5"/>
    <w:rsid w:val="00491872"/>
    <w:rsid w:val="00491A80"/>
    <w:rsid w:val="00491BE9"/>
    <w:rsid w:val="0049220E"/>
    <w:rsid w:val="004922E7"/>
    <w:rsid w:val="0049232A"/>
    <w:rsid w:val="00492354"/>
    <w:rsid w:val="004924D2"/>
    <w:rsid w:val="00492540"/>
    <w:rsid w:val="00492549"/>
    <w:rsid w:val="004928AB"/>
    <w:rsid w:val="00492944"/>
    <w:rsid w:val="004929F9"/>
    <w:rsid w:val="00492EC0"/>
    <w:rsid w:val="00492FBE"/>
    <w:rsid w:val="00492FCB"/>
    <w:rsid w:val="004931AE"/>
    <w:rsid w:val="0049350C"/>
    <w:rsid w:val="0049368C"/>
    <w:rsid w:val="00493ADB"/>
    <w:rsid w:val="00493AF0"/>
    <w:rsid w:val="00493B61"/>
    <w:rsid w:val="00493B64"/>
    <w:rsid w:val="00493D37"/>
    <w:rsid w:val="00493DA6"/>
    <w:rsid w:val="00493DD5"/>
    <w:rsid w:val="00494050"/>
    <w:rsid w:val="004940BF"/>
    <w:rsid w:val="004941C3"/>
    <w:rsid w:val="00494293"/>
    <w:rsid w:val="004942D2"/>
    <w:rsid w:val="004944B2"/>
    <w:rsid w:val="004945A1"/>
    <w:rsid w:val="0049466A"/>
    <w:rsid w:val="004947C9"/>
    <w:rsid w:val="004949BB"/>
    <w:rsid w:val="004949F9"/>
    <w:rsid w:val="00494B49"/>
    <w:rsid w:val="00494CF0"/>
    <w:rsid w:val="00494DD1"/>
    <w:rsid w:val="00494E6B"/>
    <w:rsid w:val="00494FD9"/>
    <w:rsid w:val="00495035"/>
    <w:rsid w:val="0049503B"/>
    <w:rsid w:val="00495152"/>
    <w:rsid w:val="0049521F"/>
    <w:rsid w:val="0049528A"/>
    <w:rsid w:val="0049566F"/>
    <w:rsid w:val="00495821"/>
    <w:rsid w:val="0049594D"/>
    <w:rsid w:val="00495952"/>
    <w:rsid w:val="00495A69"/>
    <w:rsid w:val="00495B16"/>
    <w:rsid w:val="00495E43"/>
    <w:rsid w:val="0049602F"/>
    <w:rsid w:val="00496910"/>
    <w:rsid w:val="004969B0"/>
    <w:rsid w:val="00496AB9"/>
    <w:rsid w:val="00496EFB"/>
    <w:rsid w:val="004971E2"/>
    <w:rsid w:val="004971FB"/>
    <w:rsid w:val="00497251"/>
    <w:rsid w:val="004975AA"/>
    <w:rsid w:val="004975F8"/>
    <w:rsid w:val="00497829"/>
    <w:rsid w:val="0049789B"/>
    <w:rsid w:val="00497969"/>
    <w:rsid w:val="00497DE9"/>
    <w:rsid w:val="00497EE3"/>
    <w:rsid w:val="004A003D"/>
    <w:rsid w:val="004A00EB"/>
    <w:rsid w:val="004A06B9"/>
    <w:rsid w:val="004A0725"/>
    <w:rsid w:val="004A083A"/>
    <w:rsid w:val="004A085C"/>
    <w:rsid w:val="004A0897"/>
    <w:rsid w:val="004A0AB1"/>
    <w:rsid w:val="004A0BF4"/>
    <w:rsid w:val="004A0C83"/>
    <w:rsid w:val="004A0CF9"/>
    <w:rsid w:val="004A0EC1"/>
    <w:rsid w:val="004A0F11"/>
    <w:rsid w:val="004A10C8"/>
    <w:rsid w:val="004A1249"/>
    <w:rsid w:val="004A12E2"/>
    <w:rsid w:val="004A131A"/>
    <w:rsid w:val="004A13AD"/>
    <w:rsid w:val="004A14ED"/>
    <w:rsid w:val="004A176B"/>
    <w:rsid w:val="004A19AC"/>
    <w:rsid w:val="004A1BDB"/>
    <w:rsid w:val="004A1DDB"/>
    <w:rsid w:val="004A1EB6"/>
    <w:rsid w:val="004A1F81"/>
    <w:rsid w:val="004A2002"/>
    <w:rsid w:val="004A20D9"/>
    <w:rsid w:val="004A276E"/>
    <w:rsid w:val="004A2A50"/>
    <w:rsid w:val="004A2ADE"/>
    <w:rsid w:val="004A2B53"/>
    <w:rsid w:val="004A2D31"/>
    <w:rsid w:val="004A3260"/>
    <w:rsid w:val="004A32D6"/>
    <w:rsid w:val="004A341D"/>
    <w:rsid w:val="004A3539"/>
    <w:rsid w:val="004A35AF"/>
    <w:rsid w:val="004A35DE"/>
    <w:rsid w:val="004A37AA"/>
    <w:rsid w:val="004A386D"/>
    <w:rsid w:val="004A39A2"/>
    <w:rsid w:val="004A3BF7"/>
    <w:rsid w:val="004A3C4F"/>
    <w:rsid w:val="004A3CAE"/>
    <w:rsid w:val="004A3D3E"/>
    <w:rsid w:val="004A3DDA"/>
    <w:rsid w:val="004A3EAA"/>
    <w:rsid w:val="004A4070"/>
    <w:rsid w:val="004A4277"/>
    <w:rsid w:val="004A43D9"/>
    <w:rsid w:val="004A45EC"/>
    <w:rsid w:val="004A4856"/>
    <w:rsid w:val="004A4890"/>
    <w:rsid w:val="004A48B1"/>
    <w:rsid w:val="004A4C73"/>
    <w:rsid w:val="004A4CF3"/>
    <w:rsid w:val="004A4FAB"/>
    <w:rsid w:val="004A5041"/>
    <w:rsid w:val="004A562A"/>
    <w:rsid w:val="004A572C"/>
    <w:rsid w:val="004A5B14"/>
    <w:rsid w:val="004A5BE3"/>
    <w:rsid w:val="004A5DA6"/>
    <w:rsid w:val="004A5DF3"/>
    <w:rsid w:val="004A61B7"/>
    <w:rsid w:val="004A61DF"/>
    <w:rsid w:val="004A6426"/>
    <w:rsid w:val="004A64D8"/>
    <w:rsid w:val="004A661D"/>
    <w:rsid w:val="004A66D0"/>
    <w:rsid w:val="004A6972"/>
    <w:rsid w:val="004A6987"/>
    <w:rsid w:val="004A6A47"/>
    <w:rsid w:val="004A6BA5"/>
    <w:rsid w:val="004A6D00"/>
    <w:rsid w:val="004A6EF5"/>
    <w:rsid w:val="004A6FEE"/>
    <w:rsid w:val="004A7135"/>
    <w:rsid w:val="004A719F"/>
    <w:rsid w:val="004A770A"/>
    <w:rsid w:val="004A7716"/>
    <w:rsid w:val="004A77EE"/>
    <w:rsid w:val="004A792D"/>
    <w:rsid w:val="004A7A44"/>
    <w:rsid w:val="004A7D97"/>
    <w:rsid w:val="004A7EF5"/>
    <w:rsid w:val="004B0830"/>
    <w:rsid w:val="004B0921"/>
    <w:rsid w:val="004B102A"/>
    <w:rsid w:val="004B119B"/>
    <w:rsid w:val="004B11E6"/>
    <w:rsid w:val="004B12C4"/>
    <w:rsid w:val="004B12E2"/>
    <w:rsid w:val="004B1333"/>
    <w:rsid w:val="004B187E"/>
    <w:rsid w:val="004B1C9B"/>
    <w:rsid w:val="004B1CB9"/>
    <w:rsid w:val="004B1CC5"/>
    <w:rsid w:val="004B1CEA"/>
    <w:rsid w:val="004B1D10"/>
    <w:rsid w:val="004B1D47"/>
    <w:rsid w:val="004B1E28"/>
    <w:rsid w:val="004B1F17"/>
    <w:rsid w:val="004B2272"/>
    <w:rsid w:val="004B22C8"/>
    <w:rsid w:val="004B23BA"/>
    <w:rsid w:val="004B2401"/>
    <w:rsid w:val="004B271F"/>
    <w:rsid w:val="004B274F"/>
    <w:rsid w:val="004B276C"/>
    <w:rsid w:val="004B27D2"/>
    <w:rsid w:val="004B297E"/>
    <w:rsid w:val="004B2A5B"/>
    <w:rsid w:val="004B2CB0"/>
    <w:rsid w:val="004B2FB7"/>
    <w:rsid w:val="004B2FFA"/>
    <w:rsid w:val="004B30A6"/>
    <w:rsid w:val="004B31A0"/>
    <w:rsid w:val="004B3200"/>
    <w:rsid w:val="004B32BB"/>
    <w:rsid w:val="004B335D"/>
    <w:rsid w:val="004B37AA"/>
    <w:rsid w:val="004B3D65"/>
    <w:rsid w:val="004B4303"/>
    <w:rsid w:val="004B465E"/>
    <w:rsid w:val="004B4692"/>
    <w:rsid w:val="004B4763"/>
    <w:rsid w:val="004B497F"/>
    <w:rsid w:val="004B4AAF"/>
    <w:rsid w:val="004B4C98"/>
    <w:rsid w:val="004B4D25"/>
    <w:rsid w:val="004B4F7D"/>
    <w:rsid w:val="004B5133"/>
    <w:rsid w:val="004B5180"/>
    <w:rsid w:val="004B53FF"/>
    <w:rsid w:val="004B5503"/>
    <w:rsid w:val="004B593D"/>
    <w:rsid w:val="004B5A7C"/>
    <w:rsid w:val="004B5CF6"/>
    <w:rsid w:val="004B6000"/>
    <w:rsid w:val="004B6182"/>
    <w:rsid w:val="004B625C"/>
    <w:rsid w:val="004B63A3"/>
    <w:rsid w:val="004B65EC"/>
    <w:rsid w:val="004B6717"/>
    <w:rsid w:val="004B6896"/>
    <w:rsid w:val="004B68A8"/>
    <w:rsid w:val="004B69E4"/>
    <w:rsid w:val="004B6A80"/>
    <w:rsid w:val="004B6AEE"/>
    <w:rsid w:val="004B6B81"/>
    <w:rsid w:val="004B6E8F"/>
    <w:rsid w:val="004B701A"/>
    <w:rsid w:val="004B7282"/>
    <w:rsid w:val="004B75A6"/>
    <w:rsid w:val="004B77DD"/>
    <w:rsid w:val="004B786C"/>
    <w:rsid w:val="004B78AC"/>
    <w:rsid w:val="004B7A20"/>
    <w:rsid w:val="004B7C24"/>
    <w:rsid w:val="004B7C99"/>
    <w:rsid w:val="004B7D2C"/>
    <w:rsid w:val="004B7D54"/>
    <w:rsid w:val="004B7E7E"/>
    <w:rsid w:val="004B7F30"/>
    <w:rsid w:val="004B7F63"/>
    <w:rsid w:val="004C0048"/>
    <w:rsid w:val="004C01E5"/>
    <w:rsid w:val="004C05F7"/>
    <w:rsid w:val="004C078B"/>
    <w:rsid w:val="004C07A8"/>
    <w:rsid w:val="004C09AC"/>
    <w:rsid w:val="004C0AAD"/>
    <w:rsid w:val="004C0AC2"/>
    <w:rsid w:val="004C0B2E"/>
    <w:rsid w:val="004C0C71"/>
    <w:rsid w:val="004C0CA8"/>
    <w:rsid w:val="004C0E81"/>
    <w:rsid w:val="004C10D4"/>
    <w:rsid w:val="004C135C"/>
    <w:rsid w:val="004C1494"/>
    <w:rsid w:val="004C1549"/>
    <w:rsid w:val="004C1580"/>
    <w:rsid w:val="004C16E5"/>
    <w:rsid w:val="004C1894"/>
    <w:rsid w:val="004C18A2"/>
    <w:rsid w:val="004C1985"/>
    <w:rsid w:val="004C1CAE"/>
    <w:rsid w:val="004C1CBF"/>
    <w:rsid w:val="004C1D46"/>
    <w:rsid w:val="004C200A"/>
    <w:rsid w:val="004C2480"/>
    <w:rsid w:val="004C2679"/>
    <w:rsid w:val="004C2683"/>
    <w:rsid w:val="004C26D1"/>
    <w:rsid w:val="004C2791"/>
    <w:rsid w:val="004C2902"/>
    <w:rsid w:val="004C2C29"/>
    <w:rsid w:val="004C2DCD"/>
    <w:rsid w:val="004C2E1E"/>
    <w:rsid w:val="004C30D7"/>
    <w:rsid w:val="004C31EF"/>
    <w:rsid w:val="004C33B2"/>
    <w:rsid w:val="004C3679"/>
    <w:rsid w:val="004C380A"/>
    <w:rsid w:val="004C383E"/>
    <w:rsid w:val="004C38A3"/>
    <w:rsid w:val="004C39EC"/>
    <w:rsid w:val="004C3A15"/>
    <w:rsid w:val="004C3BF0"/>
    <w:rsid w:val="004C3C46"/>
    <w:rsid w:val="004C3E6D"/>
    <w:rsid w:val="004C41AE"/>
    <w:rsid w:val="004C41B6"/>
    <w:rsid w:val="004C42F8"/>
    <w:rsid w:val="004C44BB"/>
    <w:rsid w:val="004C46CA"/>
    <w:rsid w:val="004C47D4"/>
    <w:rsid w:val="004C497A"/>
    <w:rsid w:val="004C49B1"/>
    <w:rsid w:val="004C4A04"/>
    <w:rsid w:val="004C4ADC"/>
    <w:rsid w:val="004C4C3A"/>
    <w:rsid w:val="004C4CC0"/>
    <w:rsid w:val="004C4F74"/>
    <w:rsid w:val="004C5069"/>
    <w:rsid w:val="004C50CB"/>
    <w:rsid w:val="004C5110"/>
    <w:rsid w:val="004C519B"/>
    <w:rsid w:val="004C54FB"/>
    <w:rsid w:val="004C598C"/>
    <w:rsid w:val="004C5A57"/>
    <w:rsid w:val="004C5BB4"/>
    <w:rsid w:val="004C5E46"/>
    <w:rsid w:val="004C60A5"/>
    <w:rsid w:val="004C60B5"/>
    <w:rsid w:val="004C6297"/>
    <w:rsid w:val="004C6714"/>
    <w:rsid w:val="004C68EF"/>
    <w:rsid w:val="004C6998"/>
    <w:rsid w:val="004C7441"/>
    <w:rsid w:val="004C7631"/>
    <w:rsid w:val="004C7652"/>
    <w:rsid w:val="004C76A3"/>
    <w:rsid w:val="004C7723"/>
    <w:rsid w:val="004C77F7"/>
    <w:rsid w:val="004C798E"/>
    <w:rsid w:val="004C7B7C"/>
    <w:rsid w:val="004C7BBB"/>
    <w:rsid w:val="004C7C0B"/>
    <w:rsid w:val="004D00A5"/>
    <w:rsid w:val="004D03A3"/>
    <w:rsid w:val="004D0414"/>
    <w:rsid w:val="004D081F"/>
    <w:rsid w:val="004D0ABC"/>
    <w:rsid w:val="004D0B40"/>
    <w:rsid w:val="004D0B49"/>
    <w:rsid w:val="004D0CB0"/>
    <w:rsid w:val="004D0CCD"/>
    <w:rsid w:val="004D0F97"/>
    <w:rsid w:val="004D1186"/>
    <w:rsid w:val="004D12AC"/>
    <w:rsid w:val="004D12DB"/>
    <w:rsid w:val="004D146D"/>
    <w:rsid w:val="004D147D"/>
    <w:rsid w:val="004D1506"/>
    <w:rsid w:val="004D1818"/>
    <w:rsid w:val="004D1C33"/>
    <w:rsid w:val="004D1DEF"/>
    <w:rsid w:val="004D20BF"/>
    <w:rsid w:val="004D20D4"/>
    <w:rsid w:val="004D228E"/>
    <w:rsid w:val="004D24B4"/>
    <w:rsid w:val="004D24F3"/>
    <w:rsid w:val="004D255C"/>
    <w:rsid w:val="004D2592"/>
    <w:rsid w:val="004D26CA"/>
    <w:rsid w:val="004D2B0A"/>
    <w:rsid w:val="004D2B9D"/>
    <w:rsid w:val="004D2CB7"/>
    <w:rsid w:val="004D2D6B"/>
    <w:rsid w:val="004D2ECF"/>
    <w:rsid w:val="004D309A"/>
    <w:rsid w:val="004D30FF"/>
    <w:rsid w:val="004D3121"/>
    <w:rsid w:val="004D313E"/>
    <w:rsid w:val="004D3232"/>
    <w:rsid w:val="004D34F5"/>
    <w:rsid w:val="004D367E"/>
    <w:rsid w:val="004D3873"/>
    <w:rsid w:val="004D3A46"/>
    <w:rsid w:val="004D3B72"/>
    <w:rsid w:val="004D3ED7"/>
    <w:rsid w:val="004D40A8"/>
    <w:rsid w:val="004D4464"/>
    <w:rsid w:val="004D47CE"/>
    <w:rsid w:val="004D484A"/>
    <w:rsid w:val="004D4945"/>
    <w:rsid w:val="004D5009"/>
    <w:rsid w:val="004D51D1"/>
    <w:rsid w:val="004D5539"/>
    <w:rsid w:val="004D5768"/>
    <w:rsid w:val="004D5EEB"/>
    <w:rsid w:val="004D5FDF"/>
    <w:rsid w:val="004D614B"/>
    <w:rsid w:val="004D62E5"/>
    <w:rsid w:val="004D63EC"/>
    <w:rsid w:val="004D6476"/>
    <w:rsid w:val="004D65E6"/>
    <w:rsid w:val="004D66BE"/>
    <w:rsid w:val="004D6B74"/>
    <w:rsid w:val="004D6D13"/>
    <w:rsid w:val="004D6E37"/>
    <w:rsid w:val="004D6E88"/>
    <w:rsid w:val="004D6FBC"/>
    <w:rsid w:val="004D705B"/>
    <w:rsid w:val="004D71FE"/>
    <w:rsid w:val="004D73CA"/>
    <w:rsid w:val="004D7445"/>
    <w:rsid w:val="004D75F7"/>
    <w:rsid w:val="004D7865"/>
    <w:rsid w:val="004D78FC"/>
    <w:rsid w:val="004D7910"/>
    <w:rsid w:val="004D7915"/>
    <w:rsid w:val="004D7B2D"/>
    <w:rsid w:val="004D7BB6"/>
    <w:rsid w:val="004D7C72"/>
    <w:rsid w:val="004D7E22"/>
    <w:rsid w:val="004E00EA"/>
    <w:rsid w:val="004E015D"/>
    <w:rsid w:val="004E046C"/>
    <w:rsid w:val="004E052E"/>
    <w:rsid w:val="004E07ED"/>
    <w:rsid w:val="004E0B5C"/>
    <w:rsid w:val="004E1106"/>
    <w:rsid w:val="004E130C"/>
    <w:rsid w:val="004E1782"/>
    <w:rsid w:val="004E18F5"/>
    <w:rsid w:val="004E1A64"/>
    <w:rsid w:val="004E1AC7"/>
    <w:rsid w:val="004E1B19"/>
    <w:rsid w:val="004E1B52"/>
    <w:rsid w:val="004E1C16"/>
    <w:rsid w:val="004E1CFF"/>
    <w:rsid w:val="004E1D6D"/>
    <w:rsid w:val="004E1DA7"/>
    <w:rsid w:val="004E1DB9"/>
    <w:rsid w:val="004E1E5B"/>
    <w:rsid w:val="004E1EAE"/>
    <w:rsid w:val="004E1EF3"/>
    <w:rsid w:val="004E1FE5"/>
    <w:rsid w:val="004E2305"/>
    <w:rsid w:val="004E24B8"/>
    <w:rsid w:val="004E2603"/>
    <w:rsid w:val="004E289B"/>
    <w:rsid w:val="004E2996"/>
    <w:rsid w:val="004E2A44"/>
    <w:rsid w:val="004E2AAA"/>
    <w:rsid w:val="004E2B5B"/>
    <w:rsid w:val="004E2C55"/>
    <w:rsid w:val="004E2D74"/>
    <w:rsid w:val="004E2DBB"/>
    <w:rsid w:val="004E2E1E"/>
    <w:rsid w:val="004E2F9B"/>
    <w:rsid w:val="004E325D"/>
    <w:rsid w:val="004E3787"/>
    <w:rsid w:val="004E3869"/>
    <w:rsid w:val="004E3A32"/>
    <w:rsid w:val="004E3A33"/>
    <w:rsid w:val="004E3C46"/>
    <w:rsid w:val="004E3EE5"/>
    <w:rsid w:val="004E3F9F"/>
    <w:rsid w:val="004E444F"/>
    <w:rsid w:val="004E44DC"/>
    <w:rsid w:val="004E4560"/>
    <w:rsid w:val="004E470F"/>
    <w:rsid w:val="004E4BAD"/>
    <w:rsid w:val="004E4C8E"/>
    <w:rsid w:val="004E4CDA"/>
    <w:rsid w:val="004E4D13"/>
    <w:rsid w:val="004E4DDF"/>
    <w:rsid w:val="004E50A5"/>
    <w:rsid w:val="004E50F8"/>
    <w:rsid w:val="004E51CB"/>
    <w:rsid w:val="004E52B7"/>
    <w:rsid w:val="004E586F"/>
    <w:rsid w:val="004E5975"/>
    <w:rsid w:val="004E5A4C"/>
    <w:rsid w:val="004E5CAE"/>
    <w:rsid w:val="004E5CFE"/>
    <w:rsid w:val="004E6444"/>
    <w:rsid w:val="004E6483"/>
    <w:rsid w:val="004E64F7"/>
    <w:rsid w:val="004E65CC"/>
    <w:rsid w:val="004E69A2"/>
    <w:rsid w:val="004E6B14"/>
    <w:rsid w:val="004E6DD7"/>
    <w:rsid w:val="004E6DEE"/>
    <w:rsid w:val="004E7164"/>
    <w:rsid w:val="004E71E4"/>
    <w:rsid w:val="004E7296"/>
    <w:rsid w:val="004E7533"/>
    <w:rsid w:val="004E77CF"/>
    <w:rsid w:val="004E7871"/>
    <w:rsid w:val="004E79AD"/>
    <w:rsid w:val="004E7AD7"/>
    <w:rsid w:val="004E7B30"/>
    <w:rsid w:val="004E7C73"/>
    <w:rsid w:val="004E7E69"/>
    <w:rsid w:val="004E7E86"/>
    <w:rsid w:val="004E7F57"/>
    <w:rsid w:val="004E7FBC"/>
    <w:rsid w:val="004F0411"/>
    <w:rsid w:val="004F05DF"/>
    <w:rsid w:val="004F06A6"/>
    <w:rsid w:val="004F06F4"/>
    <w:rsid w:val="004F073C"/>
    <w:rsid w:val="004F07EF"/>
    <w:rsid w:val="004F0808"/>
    <w:rsid w:val="004F0924"/>
    <w:rsid w:val="004F0BA6"/>
    <w:rsid w:val="004F0E21"/>
    <w:rsid w:val="004F0E38"/>
    <w:rsid w:val="004F10C5"/>
    <w:rsid w:val="004F128B"/>
    <w:rsid w:val="004F12B6"/>
    <w:rsid w:val="004F137D"/>
    <w:rsid w:val="004F139D"/>
    <w:rsid w:val="004F140F"/>
    <w:rsid w:val="004F1456"/>
    <w:rsid w:val="004F1572"/>
    <w:rsid w:val="004F1865"/>
    <w:rsid w:val="004F188A"/>
    <w:rsid w:val="004F194B"/>
    <w:rsid w:val="004F1BA7"/>
    <w:rsid w:val="004F1C7A"/>
    <w:rsid w:val="004F1C83"/>
    <w:rsid w:val="004F1CA2"/>
    <w:rsid w:val="004F1DC1"/>
    <w:rsid w:val="004F1E86"/>
    <w:rsid w:val="004F1EEB"/>
    <w:rsid w:val="004F20C1"/>
    <w:rsid w:val="004F21C4"/>
    <w:rsid w:val="004F24A0"/>
    <w:rsid w:val="004F272F"/>
    <w:rsid w:val="004F27E5"/>
    <w:rsid w:val="004F295F"/>
    <w:rsid w:val="004F2C4B"/>
    <w:rsid w:val="004F2F1E"/>
    <w:rsid w:val="004F2FCD"/>
    <w:rsid w:val="004F3098"/>
    <w:rsid w:val="004F31D5"/>
    <w:rsid w:val="004F322B"/>
    <w:rsid w:val="004F323F"/>
    <w:rsid w:val="004F342F"/>
    <w:rsid w:val="004F3493"/>
    <w:rsid w:val="004F3598"/>
    <w:rsid w:val="004F3993"/>
    <w:rsid w:val="004F3A14"/>
    <w:rsid w:val="004F3CF1"/>
    <w:rsid w:val="004F3F53"/>
    <w:rsid w:val="004F40A8"/>
    <w:rsid w:val="004F412B"/>
    <w:rsid w:val="004F41EC"/>
    <w:rsid w:val="004F420C"/>
    <w:rsid w:val="004F43FF"/>
    <w:rsid w:val="004F456C"/>
    <w:rsid w:val="004F45C7"/>
    <w:rsid w:val="004F474F"/>
    <w:rsid w:val="004F4785"/>
    <w:rsid w:val="004F484A"/>
    <w:rsid w:val="004F4AA9"/>
    <w:rsid w:val="004F4B92"/>
    <w:rsid w:val="004F4DD6"/>
    <w:rsid w:val="004F4EE8"/>
    <w:rsid w:val="004F4F20"/>
    <w:rsid w:val="004F50BD"/>
    <w:rsid w:val="004F516A"/>
    <w:rsid w:val="004F529A"/>
    <w:rsid w:val="004F52A3"/>
    <w:rsid w:val="004F5332"/>
    <w:rsid w:val="004F5618"/>
    <w:rsid w:val="004F561F"/>
    <w:rsid w:val="004F56B8"/>
    <w:rsid w:val="004F56BF"/>
    <w:rsid w:val="004F5759"/>
    <w:rsid w:val="004F5883"/>
    <w:rsid w:val="004F59C5"/>
    <w:rsid w:val="004F6033"/>
    <w:rsid w:val="004F61DB"/>
    <w:rsid w:val="004F63A1"/>
    <w:rsid w:val="004F65EA"/>
    <w:rsid w:val="004F67E8"/>
    <w:rsid w:val="004F6C7B"/>
    <w:rsid w:val="004F6CA1"/>
    <w:rsid w:val="004F6D5F"/>
    <w:rsid w:val="004F6EF3"/>
    <w:rsid w:val="004F70C1"/>
    <w:rsid w:val="004F7115"/>
    <w:rsid w:val="004F73E2"/>
    <w:rsid w:val="004F7498"/>
    <w:rsid w:val="004F76BB"/>
    <w:rsid w:val="004F798E"/>
    <w:rsid w:val="004F7E58"/>
    <w:rsid w:val="004F7EE3"/>
    <w:rsid w:val="004F7F78"/>
    <w:rsid w:val="0050008A"/>
    <w:rsid w:val="005001B9"/>
    <w:rsid w:val="00500474"/>
    <w:rsid w:val="0050049F"/>
    <w:rsid w:val="005004EA"/>
    <w:rsid w:val="00500811"/>
    <w:rsid w:val="0050082B"/>
    <w:rsid w:val="00500BAC"/>
    <w:rsid w:val="00500C82"/>
    <w:rsid w:val="00500CB5"/>
    <w:rsid w:val="005013EF"/>
    <w:rsid w:val="00501763"/>
    <w:rsid w:val="0050186C"/>
    <w:rsid w:val="005019C5"/>
    <w:rsid w:val="005019EF"/>
    <w:rsid w:val="00501AD6"/>
    <w:rsid w:val="00501B6C"/>
    <w:rsid w:val="00501DFB"/>
    <w:rsid w:val="00501EE2"/>
    <w:rsid w:val="00502485"/>
    <w:rsid w:val="00502599"/>
    <w:rsid w:val="00502760"/>
    <w:rsid w:val="00502A9D"/>
    <w:rsid w:val="00502C54"/>
    <w:rsid w:val="00502D2B"/>
    <w:rsid w:val="00502F16"/>
    <w:rsid w:val="00502F1C"/>
    <w:rsid w:val="00502FDE"/>
    <w:rsid w:val="00503197"/>
    <w:rsid w:val="00503252"/>
    <w:rsid w:val="00503551"/>
    <w:rsid w:val="0050359D"/>
    <w:rsid w:val="0050361A"/>
    <w:rsid w:val="00503749"/>
    <w:rsid w:val="00503753"/>
    <w:rsid w:val="00503775"/>
    <w:rsid w:val="005039A8"/>
    <w:rsid w:val="00503A76"/>
    <w:rsid w:val="00503A90"/>
    <w:rsid w:val="00503AF3"/>
    <w:rsid w:val="00503B7D"/>
    <w:rsid w:val="00503C02"/>
    <w:rsid w:val="00503C37"/>
    <w:rsid w:val="00503DC5"/>
    <w:rsid w:val="00503E9D"/>
    <w:rsid w:val="00503F9C"/>
    <w:rsid w:val="005041B1"/>
    <w:rsid w:val="005041DA"/>
    <w:rsid w:val="00504209"/>
    <w:rsid w:val="005043D2"/>
    <w:rsid w:val="0050459A"/>
    <w:rsid w:val="00504668"/>
    <w:rsid w:val="00504833"/>
    <w:rsid w:val="00504883"/>
    <w:rsid w:val="00504D8C"/>
    <w:rsid w:val="00504DE3"/>
    <w:rsid w:val="00505076"/>
    <w:rsid w:val="0050512C"/>
    <w:rsid w:val="0050518F"/>
    <w:rsid w:val="005053E7"/>
    <w:rsid w:val="0050543B"/>
    <w:rsid w:val="005055DE"/>
    <w:rsid w:val="005056E1"/>
    <w:rsid w:val="00505AEB"/>
    <w:rsid w:val="00505E4F"/>
    <w:rsid w:val="00505FED"/>
    <w:rsid w:val="005063FE"/>
    <w:rsid w:val="00506536"/>
    <w:rsid w:val="00506685"/>
    <w:rsid w:val="005066C1"/>
    <w:rsid w:val="00506736"/>
    <w:rsid w:val="005067A0"/>
    <w:rsid w:val="005068AD"/>
    <w:rsid w:val="00506FAD"/>
    <w:rsid w:val="005070A3"/>
    <w:rsid w:val="005071CB"/>
    <w:rsid w:val="00507217"/>
    <w:rsid w:val="005073B5"/>
    <w:rsid w:val="005075A7"/>
    <w:rsid w:val="00507616"/>
    <w:rsid w:val="005077F3"/>
    <w:rsid w:val="0050783F"/>
    <w:rsid w:val="0050785A"/>
    <w:rsid w:val="00507AA4"/>
    <w:rsid w:val="00507AA9"/>
    <w:rsid w:val="00510356"/>
    <w:rsid w:val="005103F0"/>
    <w:rsid w:val="0051066A"/>
    <w:rsid w:val="0051080C"/>
    <w:rsid w:val="00510815"/>
    <w:rsid w:val="00510ADD"/>
    <w:rsid w:val="00510B7A"/>
    <w:rsid w:val="00510E5D"/>
    <w:rsid w:val="0051127E"/>
    <w:rsid w:val="00511394"/>
    <w:rsid w:val="005113FB"/>
    <w:rsid w:val="0051153F"/>
    <w:rsid w:val="0051190A"/>
    <w:rsid w:val="00511976"/>
    <w:rsid w:val="00511A22"/>
    <w:rsid w:val="00511AAD"/>
    <w:rsid w:val="00511DC7"/>
    <w:rsid w:val="00511E59"/>
    <w:rsid w:val="00511E67"/>
    <w:rsid w:val="00511E6D"/>
    <w:rsid w:val="00512013"/>
    <w:rsid w:val="005122DB"/>
    <w:rsid w:val="00512344"/>
    <w:rsid w:val="00512600"/>
    <w:rsid w:val="005127DD"/>
    <w:rsid w:val="00512A86"/>
    <w:rsid w:val="00512AF8"/>
    <w:rsid w:val="00512B1C"/>
    <w:rsid w:val="00512B4F"/>
    <w:rsid w:val="00512B83"/>
    <w:rsid w:val="00512D94"/>
    <w:rsid w:val="00512DFF"/>
    <w:rsid w:val="00512E76"/>
    <w:rsid w:val="00512EF8"/>
    <w:rsid w:val="0051312B"/>
    <w:rsid w:val="0051318F"/>
    <w:rsid w:val="00513845"/>
    <w:rsid w:val="00513A7D"/>
    <w:rsid w:val="00513C11"/>
    <w:rsid w:val="00513D36"/>
    <w:rsid w:val="00513DC9"/>
    <w:rsid w:val="00513F52"/>
    <w:rsid w:val="00513FF2"/>
    <w:rsid w:val="00514180"/>
    <w:rsid w:val="005141F4"/>
    <w:rsid w:val="00514379"/>
    <w:rsid w:val="00514417"/>
    <w:rsid w:val="00514420"/>
    <w:rsid w:val="00514AE0"/>
    <w:rsid w:val="00514D25"/>
    <w:rsid w:val="00514D68"/>
    <w:rsid w:val="00514EAD"/>
    <w:rsid w:val="00514EEE"/>
    <w:rsid w:val="00514F46"/>
    <w:rsid w:val="00515195"/>
    <w:rsid w:val="00515261"/>
    <w:rsid w:val="00515618"/>
    <w:rsid w:val="00515659"/>
    <w:rsid w:val="0051573B"/>
    <w:rsid w:val="005157EF"/>
    <w:rsid w:val="00515845"/>
    <w:rsid w:val="00515A74"/>
    <w:rsid w:val="00515E87"/>
    <w:rsid w:val="00515E8B"/>
    <w:rsid w:val="00515F17"/>
    <w:rsid w:val="00515F1F"/>
    <w:rsid w:val="00515FC0"/>
    <w:rsid w:val="005161A7"/>
    <w:rsid w:val="005161C7"/>
    <w:rsid w:val="005162F9"/>
    <w:rsid w:val="005165C9"/>
    <w:rsid w:val="00516785"/>
    <w:rsid w:val="00516A09"/>
    <w:rsid w:val="00516A60"/>
    <w:rsid w:val="00516A74"/>
    <w:rsid w:val="00516A80"/>
    <w:rsid w:val="00516B35"/>
    <w:rsid w:val="00516C1B"/>
    <w:rsid w:val="00516DF4"/>
    <w:rsid w:val="00516EA2"/>
    <w:rsid w:val="00516EB7"/>
    <w:rsid w:val="005173E9"/>
    <w:rsid w:val="00517456"/>
    <w:rsid w:val="0051750B"/>
    <w:rsid w:val="0051751D"/>
    <w:rsid w:val="00517617"/>
    <w:rsid w:val="00517647"/>
    <w:rsid w:val="00517A3B"/>
    <w:rsid w:val="00517C43"/>
    <w:rsid w:val="00517D21"/>
    <w:rsid w:val="0052004A"/>
    <w:rsid w:val="0052011A"/>
    <w:rsid w:val="005204B0"/>
    <w:rsid w:val="005204D0"/>
    <w:rsid w:val="00520544"/>
    <w:rsid w:val="00520663"/>
    <w:rsid w:val="005207DD"/>
    <w:rsid w:val="00520CC6"/>
    <w:rsid w:val="00520D00"/>
    <w:rsid w:val="00520D48"/>
    <w:rsid w:val="00520E2A"/>
    <w:rsid w:val="00520F4B"/>
    <w:rsid w:val="0052115A"/>
    <w:rsid w:val="0052119F"/>
    <w:rsid w:val="005216D7"/>
    <w:rsid w:val="00521839"/>
    <w:rsid w:val="00521BE4"/>
    <w:rsid w:val="00521DAD"/>
    <w:rsid w:val="00521F52"/>
    <w:rsid w:val="00522086"/>
    <w:rsid w:val="0052210C"/>
    <w:rsid w:val="0052218C"/>
    <w:rsid w:val="005221C6"/>
    <w:rsid w:val="00522295"/>
    <w:rsid w:val="00522538"/>
    <w:rsid w:val="005226F1"/>
    <w:rsid w:val="00522790"/>
    <w:rsid w:val="005227D1"/>
    <w:rsid w:val="00522B8F"/>
    <w:rsid w:val="00522C0A"/>
    <w:rsid w:val="00522D14"/>
    <w:rsid w:val="00523155"/>
    <w:rsid w:val="0052323D"/>
    <w:rsid w:val="00523250"/>
    <w:rsid w:val="00523480"/>
    <w:rsid w:val="005237FC"/>
    <w:rsid w:val="00523862"/>
    <w:rsid w:val="005238EA"/>
    <w:rsid w:val="00523A34"/>
    <w:rsid w:val="00523A4A"/>
    <w:rsid w:val="00523A9E"/>
    <w:rsid w:val="00523B3D"/>
    <w:rsid w:val="00523CA5"/>
    <w:rsid w:val="00523CCA"/>
    <w:rsid w:val="00523E63"/>
    <w:rsid w:val="00523F08"/>
    <w:rsid w:val="00523F15"/>
    <w:rsid w:val="0052419D"/>
    <w:rsid w:val="0052424F"/>
    <w:rsid w:val="00524253"/>
    <w:rsid w:val="0052433D"/>
    <w:rsid w:val="0052446E"/>
    <w:rsid w:val="00524492"/>
    <w:rsid w:val="00524864"/>
    <w:rsid w:val="005248C1"/>
    <w:rsid w:val="005249A9"/>
    <w:rsid w:val="00524C5A"/>
    <w:rsid w:val="00524FA6"/>
    <w:rsid w:val="00525009"/>
    <w:rsid w:val="0052552B"/>
    <w:rsid w:val="00525582"/>
    <w:rsid w:val="005255AF"/>
    <w:rsid w:val="005257EF"/>
    <w:rsid w:val="00525B8F"/>
    <w:rsid w:val="00525C11"/>
    <w:rsid w:val="00525C7C"/>
    <w:rsid w:val="00525E93"/>
    <w:rsid w:val="00526217"/>
    <w:rsid w:val="00526262"/>
    <w:rsid w:val="0052655C"/>
    <w:rsid w:val="0052697E"/>
    <w:rsid w:val="00526AB3"/>
    <w:rsid w:val="00526C9A"/>
    <w:rsid w:val="00526DC3"/>
    <w:rsid w:val="00526E9B"/>
    <w:rsid w:val="00526F6D"/>
    <w:rsid w:val="00526FEB"/>
    <w:rsid w:val="00527121"/>
    <w:rsid w:val="00527201"/>
    <w:rsid w:val="0052727E"/>
    <w:rsid w:val="00527412"/>
    <w:rsid w:val="00527460"/>
    <w:rsid w:val="0052752C"/>
    <w:rsid w:val="00527784"/>
    <w:rsid w:val="005277DF"/>
    <w:rsid w:val="00527863"/>
    <w:rsid w:val="005278EB"/>
    <w:rsid w:val="005279DE"/>
    <w:rsid w:val="00527BB6"/>
    <w:rsid w:val="00527CBE"/>
    <w:rsid w:val="00530060"/>
    <w:rsid w:val="005301CE"/>
    <w:rsid w:val="005301F8"/>
    <w:rsid w:val="00530402"/>
    <w:rsid w:val="005306D2"/>
    <w:rsid w:val="0053076F"/>
    <w:rsid w:val="005308F0"/>
    <w:rsid w:val="0053094E"/>
    <w:rsid w:val="00530A13"/>
    <w:rsid w:val="005312FC"/>
    <w:rsid w:val="005315CA"/>
    <w:rsid w:val="0053163D"/>
    <w:rsid w:val="005317C4"/>
    <w:rsid w:val="00531964"/>
    <w:rsid w:val="00531D73"/>
    <w:rsid w:val="00531EFA"/>
    <w:rsid w:val="00531F24"/>
    <w:rsid w:val="00531FA7"/>
    <w:rsid w:val="0053200E"/>
    <w:rsid w:val="00532901"/>
    <w:rsid w:val="005329CC"/>
    <w:rsid w:val="00532A06"/>
    <w:rsid w:val="00532AAB"/>
    <w:rsid w:val="00532C60"/>
    <w:rsid w:val="00532C6D"/>
    <w:rsid w:val="00532E9C"/>
    <w:rsid w:val="00533148"/>
    <w:rsid w:val="005331B0"/>
    <w:rsid w:val="00533302"/>
    <w:rsid w:val="00533321"/>
    <w:rsid w:val="005334A5"/>
    <w:rsid w:val="00533699"/>
    <w:rsid w:val="005338AB"/>
    <w:rsid w:val="00533C0A"/>
    <w:rsid w:val="00533F4E"/>
    <w:rsid w:val="0053410C"/>
    <w:rsid w:val="005344CA"/>
    <w:rsid w:val="005344D9"/>
    <w:rsid w:val="005345A8"/>
    <w:rsid w:val="005347BF"/>
    <w:rsid w:val="005348AD"/>
    <w:rsid w:val="00534912"/>
    <w:rsid w:val="005349FA"/>
    <w:rsid w:val="00534BB9"/>
    <w:rsid w:val="00534C4A"/>
    <w:rsid w:val="00534C5E"/>
    <w:rsid w:val="00534D6F"/>
    <w:rsid w:val="00534D99"/>
    <w:rsid w:val="00534FBA"/>
    <w:rsid w:val="00534FE9"/>
    <w:rsid w:val="00535042"/>
    <w:rsid w:val="0053569E"/>
    <w:rsid w:val="0053586B"/>
    <w:rsid w:val="005358EB"/>
    <w:rsid w:val="00535926"/>
    <w:rsid w:val="005359FF"/>
    <w:rsid w:val="00535D6A"/>
    <w:rsid w:val="00535D93"/>
    <w:rsid w:val="00535E1A"/>
    <w:rsid w:val="00535E75"/>
    <w:rsid w:val="0053603D"/>
    <w:rsid w:val="00536063"/>
    <w:rsid w:val="005360D3"/>
    <w:rsid w:val="0053645B"/>
    <w:rsid w:val="0053656B"/>
    <w:rsid w:val="00536733"/>
    <w:rsid w:val="005367D9"/>
    <w:rsid w:val="00536AC3"/>
    <w:rsid w:val="00536CEB"/>
    <w:rsid w:val="00536D5D"/>
    <w:rsid w:val="00536DB9"/>
    <w:rsid w:val="00536E04"/>
    <w:rsid w:val="00536E0B"/>
    <w:rsid w:val="00536FF6"/>
    <w:rsid w:val="0053708D"/>
    <w:rsid w:val="0053709B"/>
    <w:rsid w:val="005372D2"/>
    <w:rsid w:val="00537333"/>
    <w:rsid w:val="0053742A"/>
    <w:rsid w:val="005374FB"/>
    <w:rsid w:val="005377B6"/>
    <w:rsid w:val="00537975"/>
    <w:rsid w:val="00537B84"/>
    <w:rsid w:val="00537C85"/>
    <w:rsid w:val="00537ED2"/>
    <w:rsid w:val="00537F41"/>
    <w:rsid w:val="00540146"/>
    <w:rsid w:val="0054047F"/>
    <w:rsid w:val="005404FB"/>
    <w:rsid w:val="0054064D"/>
    <w:rsid w:val="005406A9"/>
    <w:rsid w:val="005407B7"/>
    <w:rsid w:val="005407D3"/>
    <w:rsid w:val="00540972"/>
    <w:rsid w:val="00540A08"/>
    <w:rsid w:val="00540A63"/>
    <w:rsid w:val="00540DB1"/>
    <w:rsid w:val="005412F9"/>
    <w:rsid w:val="0054137F"/>
    <w:rsid w:val="0054155F"/>
    <w:rsid w:val="005415A7"/>
    <w:rsid w:val="005415F5"/>
    <w:rsid w:val="00541641"/>
    <w:rsid w:val="005416CF"/>
    <w:rsid w:val="0054196B"/>
    <w:rsid w:val="00541AE1"/>
    <w:rsid w:val="00541D29"/>
    <w:rsid w:val="00541F27"/>
    <w:rsid w:val="00542202"/>
    <w:rsid w:val="00542297"/>
    <w:rsid w:val="00542314"/>
    <w:rsid w:val="00542429"/>
    <w:rsid w:val="00542633"/>
    <w:rsid w:val="005426FB"/>
    <w:rsid w:val="00542930"/>
    <w:rsid w:val="00542933"/>
    <w:rsid w:val="00542984"/>
    <w:rsid w:val="00543507"/>
    <w:rsid w:val="005435BC"/>
    <w:rsid w:val="00543642"/>
    <w:rsid w:val="00543756"/>
    <w:rsid w:val="005437C3"/>
    <w:rsid w:val="00543B15"/>
    <w:rsid w:val="00543C9D"/>
    <w:rsid w:val="00543DDA"/>
    <w:rsid w:val="00543F23"/>
    <w:rsid w:val="005443EB"/>
    <w:rsid w:val="005445F6"/>
    <w:rsid w:val="00544B8E"/>
    <w:rsid w:val="00544CA3"/>
    <w:rsid w:val="00544D2C"/>
    <w:rsid w:val="00544FD2"/>
    <w:rsid w:val="0054507A"/>
    <w:rsid w:val="0054558A"/>
    <w:rsid w:val="005457AC"/>
    <w:rsid w:val="005458C6"/>
    <w:rsid w:val="005459B9"/>
    <w:rsid w:val="00545FDD"/>
    <w:rsid w:val="0054600E"/>
    <w:rsid w:val="0054618B"/>
    <w:rsid w:val="005462B5"/>
    <w:rsid w:val="0054645E"/>
    <w:rsid w:val="0054649A"/>
    <w:rsid w:val="005464A7"/>
    <w:rsid w:val="00546771"/>
    <w:rsid w:val="00546DE0"/>
    <w:rsid w:val="005470D3"/>
    <w:rsid w:val="0054714F"/>
    <w:rsid w:val="005474CA"/>
    <w:rsid w:val="0054752B"/>
    <w:rsid w:val="0054787B"/>
    <w:rsid w:val="005478BE"/>
    <w:rsid w:val="00547DC5"/>
    <w:rsid w:val="00547DFB"/>
    <w:rsid w:val="00547E2C"/>
    <w:rsid w:val="00547F1D"/>
    <w:rsid w:val="00547FE3"/>
    <w:rsid w:val="00550338"/>
    <w:rsid w:val="00550361"/>
    <w:rsid w:val="005505A4"/>
    <w:rsid w:val="005505B1"/>
    <w:rsid w:val="005506D5"/>
    <w:rsid w:val="00550A89"/>
    <w:rsid w:val="00550B49"/>
    <w:rsid w:val="00550FD1"/>
    <w:rsid w:val="005510E6"/>
    <w:rsid w:val="005510FC"/>
    <w:rsid w:val="005511E2"/>
    <w:rsid w:val="0055122F"/>
    <w:rsid w:val="005512DC"/>
    <w:rsid w:val="0055141E"/>
    <w:rsid w:val="00551569"/>
    <w:rsid w:val="005516F5"/>
    <w:rsid w:val="00551860"/>
    <w:rsid w:val="005518EB"/>
    <w:rsid w:val="00551ADA"/>
    <w:rsid w:val="00551B26"/>
    <w:rsid w:val="00551B3E"/>
    <w:rsid w:val="00551DE4"/>
    <w:rsid w:val="00551F22"/>
    <w:rsid w:val="005520C1"/>
    <w:rsid w:val="005521D2"/>
    <w:rsid w:val="0055228D"/>
    <w:rsid w:val="0055246D"/>
    <w:rsid w:val="00552553"/>
    <w:rsid w:val="005525ED"/>
    <w:rsid w:val="00552884"/>
    <w:rsid w:val="00552B35"/>
    <w:rsid w:val="00552BAC"/>
    <w:rsid w:val="00552C7F"/>
    <w:rsid w:val="00552F30"/>
    <w:rsid w:val="00552FFC"/>
    <w:rsid w:val="0055306F"/>
    <w:rsid w:val="00553120"/>
    <w:rsid w:val="0055320D"/>
    <w:rsid w:val="00553261"/>
    <w:rsid w:val="00553625"/>
    <w:rsid w:val="005536CD"/>
    <w:rsid w:val="005537AE"/>
    <w:rsid w:val="005538BC"/>
    <w:rsid w:val="00553DF8"/>
    <w:rsid w:val="00553E08"/>
    <w:rsid w:val="00553F82"/>
    <w:rsid w:val="0055445E"/>
    <w:rsid w:val="00554CD6"/>
    <w:rsid w:val="00554D8F"/>
    <w:rsid w:val="00554E6F"/>
    <w:rsid w:val="0055525F"/>
    <w:rsid w:val="005553C2"/>
    <w:rsid w:val="00555414"/>
    <w:rsid w:val="005554AC"/>
    <w:rsid w:val="00555505"/>
    <w:rsid w:val="00555529"/>
    <w:rsid w:val="0055569C"/>
    <w:rsid w:val="00555B1E"/>
    <w:rsid w:val="00555B62"/>
    <w:rsid w:val="00555BE7"/>
    <w:rsid w:val="00555C46"/>
    <w:rsid w:val="00555D34"/>
    <w:rsid w:val="00555D78"/>
    <w:rsid w:val="0055607F"/>
    <w:rsid w:val="00556296"/>
    <w:rsid w:val="00556427"/>
    <w:rsid w:val="005565EF"/>
    <w:rsid w:val="0055665F"/>
    <w:rsid w:val="005566BE"/>
    <w:rsid w:val="005566F5"/>
    <w:rsid w:val="00556754"/>
    <w:rsid w:val="00556953"/>
    <w:rsid w:val="00556C3D"/>
    <w:rsid w:val="00556EC4"/>
    <w:rsid w:val="00556F19"/>
    <w:rsid w:val="00556FD4"/>
    <w:rsid w:val="00557092"/>
    <w:rsid w:val="005570FC"/>
    <w:rsid w:val="0055729E"/>
    <w:rsid w:val="005573E1"/>
    <w:rsid w:val="00557492"/>
    <w:rsid w:val="00557632"/>
    <w:rsid w:val="0055776D"/>
    <w:rsid w:val="00557BD8"/>
    <w:rsid w:val="00557C24"/>
    <w:rsid w:val="00557C89"/>
    <w:rsid w:val="00557CA8"/>
    <w:rsid w:val="00557D62"/>
    <w:rsid w:val="00557DEB"/>
    <w:rsid w:val="00557DFA"/>
    <w:rsid w:val="00560063"/>
    <w:rsid w:val="005600E2"/>
    <w:rsid w:val="0056021A"/>
    <w:rsid w:val="00560261"/>
    <w:rsid w:val="0056032E"/>
    <w:rsid w:val="005604E4"/>
    <w:rsid w:val="0056052F"/>
    <w:rsid w:val="00560611"/>
    <w:rsid w:val="005609BB"/>
    <w:rsid w:val="00560B09"/>
    <w:rsid w:val="00560FE4"/>
    <w:rsid w:val="00561054"/>
    <w:rsid w:val="005612B4"/>
    <w:rsid w:val="00561564"/>
    <w:rsid w:val="00561904"/>
    <w:rsid w:val="00561BB5"/>
    <w:rsid w:val="00561F8B"/>
    <w:rsid w:val="00562037"/>
    <w:rsid w:val="0056214B"/>
    <w:rsid w:val="005621BD"/>
    <w:rsid w:val="005621F4"/>
    <w:rsid w:val="005624E4"/>
    <w:rsid w:val="00562669"/>
    <w:rsid w:val="00562800"/>
    <w:rsid w:val="00562B5B"/>
    <w:rsid w:val="00562BC5"/>
    <w:rsid w:val="00562C49"/>
    <w:rsid w:val="00562CC1"/>
    <w:rsid w:val="00562F09"/>
    <w:rsid w:val="00562F17"/>
    <w:rsid w:val="00562FEB"/>
    <w:rsid w:val="00563355"/>
    <w:rsid w:val="00563357"/>
    <w:rsid w:val="00563446"/>
    <w:rsid w:val="005634BF"/>
    <w:rsid w:val="0056375D"/>
    <w:rsid w:val="00563937"/>
    <w:rsid w:val="005639D8"/>
    <w:rsid w:val="00563B96"/>
    <w:rsid w:val="00563C64"/>
    <w:rsid w:val="00563C9E"/>
    <w:rsid w:val="00563D08"/>
    <w:rsid w:val="00563E2A"/>
    <w:rsid w:val="00563E38"/>
    <w:rsid w:val="0056401C"/>
    <w:rsid w:val="005640C1"/>
    <w:rsid w:val="005640FF"/>
    <w:rsid w:val="00564158"/>
    <w:rsid w:val="00564928"/>
    <w:rsid w:val="00564A8D"/>
    <w:rsid w:val="00564B27"/>
    <w:rsid w:val="00564D17"/>
    <w:rsid w:val="00564D4F"/>
    <w:rsid w:val="00564F48"/>
    <w:rsid w:val="00565114"/>
    <w:rsid w:val="00565361"/>
    <w:rsid w:val="005656CD"/>
    <w:rsid w:val="0056582C"/>
    <w:rsid w:val="00565991"/>
    <w:rsid w:val="00565B22"/>
    <w:rsid w:val="00565B2D"/>
    <w:rsid w:val="00565B92"/>
    <w:rsid w:val="00565CB5"/>
    <w:rsid w:val="00565D4A"/>
    <w:rsid w:val="00565DE3"/>
    <w:rsid w:val="00565F80"/>
    <w:rsid w:val="005662FF"/>
    <w:rsid w:val="0056651B"/>
    <w:rsid w:val="005667C3"/>
    <w:rsid w:val="00566A85"/>
    <w:rsid w:val="00566B02"/>
    <w:rsid w:val="00566D19"/>
    <w:rsid w:val="00566FE6"/>
    <w:rsid w:val="005670FE"/>
    <w:rsid w:val="0056722B"/>
    <w:rsid w:val="00567377"/>
    <w:rsid w:val="00567400"/>
    <w:rsid w:val="005675BE"/>
    <w:rsid w:val="005675F3"/>
    <w:rsid w:val="00567602"/>
    <w:rsid w:val="005676D0"/>
    <w:rsid w:val="00567860"/>
    <w:rsid w:val="00567869"/>
    <w:rsid w:val="00567923"/>
    <w:rsid w:val="00567A7D"/>
    <w:rsid w:val="00567C5A"/>
    <w:rsid w:val="00567EB0"/>
    <w:rsid w:val="005701C5"/>
    <w:rsid w:val="005701D8"/>
    <w:rsid w:val="005701E0"/>
    <w:rsid w:val="00570349"/>
    <w:rsid w:val="005703C2"/>
    <w:rsid w:val="005703EA"/>
    <w:rsid w:val="00570546"/>
    <w:rsid w:val="0057073A"/>
    <w:rsid w:val="00570D8A"/>
    <w:rsid w:val="00570DD6"/>
    <w:rsid w:val="00570FD8"/>
    <w:rsid w:val="00571024"/>
    <w:rsid w:val="005711B3"/>
    <w:rsid w:val="005714BC"/>
    <w:rsid w:val="005714D7"/>
    <w:rsid w:val="005715DD"/>
    <w:rsid w:val="005718E4"/>
    <w:rsid w:val="00571948"/>
    <w:rsid w:val="005719B4"/>
    <w:rsid w:val="00571C14"/>
    <w:rsid w:val="00571C34"/>
    <w:rsid w:val="00571D20"/>
    <w:rsid w:val="00571D3F"/>
    <w:rsid w:val="00571DC4"/>
    <w:rsid w:val="00571ED1"/>
    <w:rsid w:val="00571F19"/>
    <w:rsid w:val="00571F97"/>
    <w:rsid w:val="0057238E"/>
    <w:rsid w:val="005723AA"/>
    <w:rsid w:val="00572410"/>
    <w:rsid w:val="0057247C"/>
    <w:rsid w:val="00572616"/>
    <w:rsid w:val="0057263C"/>
    <w:rsid w:val="005726EB"/>
    <w:rsid w:val="00572E68"/>
    <w:rsid w:val="00572F63"/>
    <w:rsid w:val="00573165"/>
    <w:rsid w:val="005732A8"/>
    <w:rsid w:val="005733F6"/>
    <w:rsid w:val="0057359F"/>
    <w:rsid w:val="005736E6"/>
    <w:rsid w:val="0057384C"/>
    <w:rsid w:val="005738EB"/>
    <w:rsid w:val="00573988"/>
    <w:rsid w:val="00573AA8"/>
    <w:rsid w:val="00573AD0"/>
    <w:rsid w:val="00573DD1"/>
    <w:rsid w:val="00574014"/>
    <w:rsid w:val="00574107"/>
    <w:rsid w:val="00574131"/>
    <w:rsid w:val="00574153"/>
    <w:rsid w:val="0057431F"/>
    <w:rsid w:val="0057446B"/>
    <w:rsid w:val="00574487"/>
    <w:rsid w:val="005744DF"/>
    <w:rsid w:val="00574861"/>
    <w:rsid w:val="0057489C"/>
    <w:rsid w:val="00574AE6"/>
    <w:rsid w:val="00574B84"/>
    <w:rsid w:val="00574D01"/>
    <w:rsid w:val="005750DF"/>
    <w:rsid w:val="005751BD"/>
    <w:rsid w:val="005751ED"/>
    <w:rsid w:val="0057544D"/>
    <w:rsid w:val="00575747"/>
    <w:rsid w:val="00575A09"/>
    <w:rsid w:val="00575A2E"/>
    <w:rsid w:val="00575D3D"/>
    <w:rsid w:val="00575EBE"/>
    <w:rsid w:val="00575EF2"/>
    <w:rsid w:val="00576029"/>
    <w:rsid w:val="005760A7"/>
    <w:rsid w:val="005761D4"/>
    <w:rsid w:val="0057635F"/>
    <w:rsid w:val="0057669E"/>
    <w:rsid w:val="00576843"/>
    <w:rsid w:val="00576ADE"/>
    <w:rsid w:val="00576CEA"/>
    <w:rsid w:val="00576D53"/>
    <w:rsid w:val="00576E13"/>
    <w:rsid w:val="00576E3E"/>
    <w:rsid w:val="00576E57"/>
    <w:rsid w:val="00576E8E"/>
    <w:rsid w:val="00576F56"/>
    <w:rsid w:val="00577162"/>
    <w:rsid w:val="0057718F"/>
    <w:rsid w:val="005771A0"/>
    <w:rsid w:val="005771D4"/>
    <w:rsid w:val="005773BF"/>
    <w:rsid w:val="00577497"/>
    <w:rsid w:val="005775EB"/>
    <w:rsid w:val="005776B2"/>
    <w:rsid w:val="005778A6"/>
    <w:rsid w:val="00577964"/>
    <w:rsid w:val="00577998"/>
    <w:rsid w:val="00577BAD"/>
    <w:rsid w:val="00577C00"/>
    <w:rsid w:val="00577C1F"/>
    <w:rsid w:val="00577CF1"/>
    <w:rsid w:val="00577E04"/>
    <w:rsid w:val="00577EEF"/>
    <w:rsid w:val="00577F28"/>
    <w:rsid w:val="0058006B"/>
    <w:rsid w:val="005801BC"/>
    <w:rsid w:val="00580481"/>
    <w:rsid w:val="00580616"/>
    <w:rsid w:val="00580688"/>
    <w:rsid w:val="005806A2"/>
    <w:rsid w:val="0058073E"/>
    <w:rsid w:val="005808FC"/>
    <w:rsid w:val="00580A56"/>
    <w:rsid w:val="00580B7E"/>
    <w:rsid w:val="00580F4D"/>
    <w:rsid w:val="005811B7"/>
    <w:rsid w:val="00581227"/>
    <w:rsid w:val="005813D3"/>
    <w:rsid w:val="00581593"/>
    <w:rsid w:val="00581BC3"/>
    <w:rsid w:val="00581CEB"/>
    <w:rsid w:val="00581E39"/>
    <w:rsid w:val="00581EE2"/>
    <w:rsid w:val="00582376"/>
    <w:rsid w:val="00582392"/>
    <w:rsid w:val="005827B9"/>
    <w:rsid w:val="0058293A"/>
    <w:rsid w:val="00582B6A"/>
    <w:rsid w:val="00582BA3"/>
    <w:rsid w:val="00582BF3"/>
    <w:rsid w:val="00582C24"/>
    <w:rsid w:val="00582C71"/>
    <w:rsid w:val="00582C84"/>
    <w:rsid w:val="00582DD6"/>
    <w:rsid w:val="00582FD2"/>
    <w:rsid w:val="0058301A"/>
    <w:rsid w:val="00583250"/>
    <w:rsid w:val="00583330"/>
    <w:rsid w:val="0058361D"/>
    <w:rsid w:val="0058363D"/>
    <w:rsid w:val="0058395B"/>
    <w:rsid w:val="00583A8A"/>
    <w:rsid w:val="00583C7A"/>
    <w:rsid w:val="00583EB9"/>
    <w:rsid w:val="005840A8"/>
    <w:rsid w:val="005841CF"/>
    <w:rsid w:val="005842F3"/>
    <w:rsid w:val="0058434C"/>
    <w:rsid w:val="00584420"/>
    <w:rsid w:val="00584497"/>
    <w:rsid w:val="005845C8"/>
    <w:rsid w:val="005847A7"/>
    <w:rsid w:val="005847EC"/>
    <w:rsid w:val="00584DA7"/>
    <w:rsid w:val="00584E8D"/>
    <w:rsid w:val="005851D1"/>
    <w:rsid w:val="00585275"/>
    <w:rsid w:val="0058531A"/>
    <w:rsid w:val="00585407"/>
    <w:rsid w:val="0058546D"/>
    <w:rsid w:val="0058567B"/>
    <w:rsid w:val="00585748"/>
    <w:rsid w:val="00585786"/>
    <w:rsid w:val="0058579E"/>
    <w:rsid w:val="00585807"/>
    <w:rsid w:val="00585973"/>
    <w:rsid w:val="005859C7"/>
    <w:rsid w:val="00585ACB"/>
    <w:rsid w:val="00585C49"/>
    <w:rsid w:val="00585D7B"/>
    <w:rsid w:val="00585E4F"/>
    <w:rsid w:val="00585F2E"/>
    <w:rsid w:val="00585F97"/>
    <w:rsid w:val="005861F4"/>
    <w:rsid w:val="005862A3"/>
    <w:rsid w:val="00586605"/>
    <w:rsid w:val="0058663A"/>
    <w:rsid w:val="00586708"/>
    <w:rsid w:val="00586724"/>
    <w:rsid w:val="00586754"/>
    <w:rsid w:val="005867F5"/>
    <w:rsid w:val="005868DE"/>
    <w:rsid w:val="00586A2E"/>
    <w:rsid w:val="00586AA0"/>
    <w:rsid w:val="00586C7C"/>
    <w:rsid w:val="00586D12"/>
    <w:rsid w:val="00586DEE"/>
    <w:rsid w:val="00586E0E"/>
    <w:rsid w:val="00587044"/>
    <w:rsid w:val="00587099"/>
    <w:rsid w:val="00587119"/>
    <w:rsid w:val="005872D2"/>
    <w:rsid w:val="00587343"/>
    <w:rsid w:val="005874A5"/>
    <w:rsid w:val="00587528"/>
    <w:rsid w:val="00587670"/>
    <w:rsid w:val="005877A5"/>
    <w:rsid w:val="005877AC"/>
    <w:rsid w:val="00587891"/>
    <w:rsid w:val="00587996"/>
    <w:rsid w:val="00587B4C"/>
    <w:rsid w:val="00587D09"/>
    <w:rsid w:val="00587E2D"/>
    <w:rsid w:val="00587E94"/>
    <w:rsid w:val="00587EA7"/>
    <w:rsid w:val="00587F0A"/>
    <w:rsid w:val="00590053"/>
    <w:rsid w:val="00590065"/>
    <w:rsid w:val="005902CC"/>
    <w:rsid w:val="0059039A"/>
    <w:rsid w:val="005903B8"/>
    <w:rsid w:val="00590448"/>
    <w:rsid w:val="00590642"/>
    <w:rsid w:val="005906B3"/>
    <w:rsid w:val="005906CF"/>
    <w:rsid w:val="00590CE3"/>
    <w:rsid w:val="00590F6A"/>
    <w:rsid w:val="005913DD"/>
    <w:rsid w:val="005914EB"/>
    <w:rsid w:val="00591531"/>
    <w:rsid w:val="005917B7"/>
    <w:rsid w:val="0059196A"/>
    <w:rsid w:val="005919C8"/>
    <w:rsid w:val="00591B10"/>
    <w:rsid w:val="00591BE3"/>
    <w:rsid w:val="00591CF3"/>
    <w:rsid w:val="00591E04"/>
    <w:rsid w:val="00591E78"/>
    <w:rsid w:val="00591E8A"/>
    <w:rsid w:val="00591F58"/>
    <w:rsid w:val="005920CE"/>
    <w:rsid w:val="00592198"/>
    <w:rsid w:val="00592223"/>
    <w:rsid w:val="00592242"/>
    <w:rsid w:val="005923E4"/>
    <w:rsid w:val="0059246F"/>
    <w:rsid w:val="005924DD"/>
    <w:rsid w:val="00592616"/>
    <w:rsid w:val="005927F2"/>
    <w:rsid w:val="005929D3"/>
    <w:rsid w:val="00592B46"/>
    <w:rsid w:val="00592C46"/>
    <w:rsid w:val="00593128"/>
    <w:rsid w:val="0059327A"/>
    <w:rsid w:val="0059342E"/>
    <w:rsid w:val="0059350F"/>
    <w:rsid w:val="00593560"/>
    <w:rsid w:val="00593589"/>
    <w:rsid w:val="00593639"/>
    <w:rsid w:val="00593698"/>
    <w:rsid w:val="005937B5"/>
    <w:rsid w:val="0059399A"/>
    <w:rsid w:val="00593B9C"/>
    <w:rsid w:val="0059406B"/>
    <w:rsid w:val="00594133"/>
    <w:rsid w:val="00594193"/>
    <w:rsid w:val="00594339"/>
    <w:rsid w:val="0059480C"/>
    <w:rsid w:val="00594845"/>
    <w:rsid w:val="00594874"/>
    <w:rsid w:val="0059499B"/>
    <w:rsid w:val="00594C36"/>
    <w:rsid w:val="00594C38"/>
    <w:rsid w:val="00594CCF"/>
    <w:rsid w:val="00594DC4"/>
    <w:rsid w:val="00594E77"/>
    <w:rsid w:val="00594F01"/>
    <w:rsid w:val="00595172"/>
    <w:rsid w:val="005951CF"/>
    <w:rsid w:val="00595313"/>
    <w:rsid w:val="00595538"/>
    <w:rsid w:val="00595587"/>
    <w:rsid w:val="00595851"/>
    <w:rsid w:val="00595902"/>
    <w:rsid w:val="00595A14"/>
    <w:rsid w:val="00595B27"/>
    <w:rsid w:val="00595B3E"/>
    <w:rsid w:val="00595C04"/>
    <w:rsid w:val="00595C20"/>
    <w:rsid w:val="00595CA6"/>
    <w:rsid w:val="00595E32"/>
    <w:rsid w:val="00596077"/>
    <w:rsid w:val="005962EC"/>
    <w:rsid w:val="00596351"/>
    <w:rsid w:val="0059641B"/>
    <w:rsid w:val="005966B7"/>
    <w:rsid w:val="00596892"/>
    <w:rsid w:val="00596900"/>
    <w:rsid w:val="00596BA0"/>
    <w:rsid w:val="00597111"/>
    <w:rsid w:val="00597156"/>
    <w:rsid w:val="00597193"/>
    <w:rsid w:val="00597231"/>
    <w:rsid w:val="005974E7"/>
    <w:rsid w:val="00597566"/>
    <w:rsid w:val="00597E53"/>
    <w:rsid w:val="005A008A"/>
    <w:rsid w:val="005A0137"/>
    <w:rsid w:val="005A015E"/>
    <w:rsid w:val="005A01C1"/>
    <w:rsid w:val="005A052F"/>
    <w:rsid w:val="005A0823"/>
    <w:rsid w:val="005A09F8"/>
    <w:rsid w:val="005A0A0C"/>
    <w:rsid w:val="005A0BB0"/>
    <w:rsid w:val="005A0C91"/>
    <w:rsid w:val="005A0CD0"/>
    <w:rsid w:val="005A0D6A"/>
    <w:rsid w:val="005A0DE1"/>
    <w:rsid w:val="005A0DE3"/>
    <w:rsid w:val="005A10A8"/>
    <w:rsid w:val="005A1103"/>
    <w:rsid w:val="005A11FB"/>
    <w:rsid w:val="005A1268"/>
    <w:rsid w:val="005A126F"/>
    <w:rsid w:val="005A153E"/>
    <w:rsid w:val="005A16D6"/>
    <w:rsid w:val="005A1A7E"/>
    <w:rsid w:val="005A1C9A"/>
    <w:rsid w:val="005A1E78"/>
    <w:rsid w:val="005A1F8B"/>
    <w:rsid w:val="005A1FEF"/>
    <w:rsid w:val="005A2023"/>
    <w:rsid w:val="005A2088"/>
    <w:rsid w:val="005A20FD"/>
    <w:rsid w:val="005A2256"/>
    <w:rsid w:val="005A2384"/>
    <w:rsid w:val="005A259C"/>
    <w:rsid w:val="005A2781"/>
    <w:rsid w:val="005A28EC"/>
    <w:rsid w:val="005A2AC9"/>
    <w:rsid w:val="005A2BF5"/>
    <w:rsid w:val="005A2E2E"/>
    <w:rsid w:val="005A2EE7"/>
    <w:rsid w:val="005A3370"/>
    <w:rsid w:val="005A3428"/>
    <w:rsid w:val="005A3466"/>
    <w:rsid w:val="005A379D"/>
    <w:rsid w:val="005A3939"/>
    <w:rsid w:val="005A3ACB"/>
    <w:rsid w:val="005A3EE1"/>
    <w:rsid w:val="005A40CA"/>
    <w:rsid w:val="005A4226"/>
    <w:rsid w:val="005A4364"/>
    <w:rsid w:val="005A44F3"/>
    <w:rsid w:val="005A48F4"/>
    <w:rsid w:val="005A4A24"/>
    <w:rsid w:val="005A4B64"/>
    <w:rsid w:val="005A4B67"/>
    <w:rsid w:val="005A4C14"/>
    <w:rsid w:val="005A4E19"/>
    <w:rsid w:val="005A505C"/>
    <w:rsid w:val="005A5070"/>
    <w:rsid w:val="005A5071"/>
    <w:rsid w:val="005A5360"/>
    <w:rsid w:val="005A536B"/>
    <w:rsid w:val="005A53DF"/>
    <w:rsid w:val="005A5490"/>
    <w:rsid w:val="005A55B0"/>
    <w:rsid w:val="005A55B2"/>
    <w:rsid w:val="005A56F6"/>
    <w:rsid w:val="005A591B"/>
    <w:rsid w:val="005A5B2C"/>
    <w:rsid w:val="005A5BD0"/>
    <w:rsid w:val="005A5C1C"/>
    <w:rsid w:val="005A5F02"/>
    <w:rsid w:val="005A609C"/>
    <w:rsid w:val="005A6503"/>
    <w:rsid w:val="005A659F"/>
    <w:rsid w:val="005A66D8"/>
    <w:rsid w:val="005A6BF3"/>
    <w:rsid w:val="005A6C74"/>
    <w:rsid w:val="005A6D9E"/>
    <w:rsid w:val="005A6DA0"/>
    <w:rsid w:val="005A6EB5"/>
    <w:rsid w:val="005A6EBA"/>
    <w:rsid w:val="005A6F3C"/>
    <w:rsid w:val="005A6F81"/>
    <w:rsid w:val="005A6FBE"/>
    <w:rsid w:val="005A70A5"/>
    <w:rsid w:val="005A7403"/>
    <w:rsid w:val="005A783A"/>
    <w:rsid w:val="005A7864"/>
    <w:rsid w:val="005A7B22"/>
    <w:rsid w:val="005A7BE0"/>
    <w:rsid w:val="005A7EE6"/>
    <w:rsid w:val="005A7FF6"/>
    <w:rsid w:val="005B011A"/>
    <w:rsid w:val="005B0259"/>
    <w:rsid w:val="005B02C4"/>
    <w:rsid w:val="005B041C"/>
    <w:rsid w:val="005B05D6"/>
    <w:rsid w:val="005B07D9"/>
    <w:rsid w:val="005B0865"/>
    <w:rsid w:val="005B09E1"/>
    <w:rsid w:val="005B0B1A"/>
    <w:rsid w:val="005B0B7A"/>
    <w:rsid w:val="005B0BC6"/>
    <w:rsid w:val="005B0C75"/>
    <w:rsid w:val="005B0C8B"/>
    <w:rsid w:val="005B0E51"/>
    <w:rsid w:val="005B0E71"/>
    <w:rsid w:val="005B0ED7"/>
    <w:rsid w:val="005B0F62"/>
    <w:rsid w:val="005B1380"/>
    <w:rsid w:val="005B140B"/>
    <w:rsid w:val="005B154C"/>
    <w:rsid w:val="005B183B"/>
    <w:rsid w:val="005B18B4"/>
    <w:rsid w:val="005B1974"/>
    <w:rsid w:val="005B19F4"/>
    <w:rsid w:val="005B1C90"/>
    <w:rsid w:val="005B1E95"/>
    <w:rsid w:val="005B2269"/>
    <w:rsid w:val="005B235D"/>
    <w:rsid w:val="005B2441"/>
    <w:rsid w:val="005B2784"/>
    <w:rsid w:val="005B2850"/>
    <w:rsid w:val="005B2856"/>
    <w:rsid w:val="005B2878"/>
    <w:rsid w:val="005B2908"/>
    <w:rsid w:val="005B2A44"/>
    <w:rsid w:val="005B2B69"/>
    <w:rsid w:val="005B2C37"/>
    <w:rsid w:val="005B310C"/>
    <w:rsid w:val="005B3175"/>
    <w:rsid w:val="005B31E5"/>
    <w:rsid w:val="005B32F7"/>
    <w:rsid w:val="005B3537"/>
    <w:rsid w:val="005B3752"/>
    <w:rsid w:val="005B379B"/>
    <w:rsid w:val="005B37EE"/>
    <w:rsid w:val="005B3A68"/>
    <w:rsid w:val="005B3AD2"/>
    <w:rsid w:val="005B3C3D"/>
    <w:rsid w:val="005B3D95"/>
    <w:rsid w:val="005B3FD0"/>
    <w:rsid w:val="005B42F8"/>
    <w:rsid w:val="005B43AB"/>
    <w:rsid w:val="005B4BC7"/>
    <w:rsid w:val="005B4C9C"/>
    <w:rsid w:val="005B510C"/>
    <w:rsid w:val="005B528B"/>
    <w:rsid w:val="005B5293"/>
    <w:rsid w:val="005B537D"/>
    <w:rsid w:val="005B54E7"/>
    <w:rsid w:val="005B5543"/>
    <w:rsid w:val="005B55BD"/>
    <w:rsid w:val="005B56A3"/>
    <w:rsid w:val="005B56A9"/>
    <w:rsid w:val="005B5933"/>
    <w:rsid w:val="005B5E2A"/>
    <w:rsid w:val="005B5F71"/>
    <w:rsid w:val="005B6087"/>
    <w:rsid w:val="005B616A"/>
    <w:rsid w:val="005B61BE"/>
    <w:rsid w:val="005B625A"/>
    <w:rsid w:val="005B6291"/>
    <w:rsid w:val="005B6352"/>
    <w:rsid w:val="005B6A59"/>
    <w:rsid w:val="005B701A"/>
    <w:rsid w:val="005B709D"/>
    <w:rsid w:val="005B70A4"/>
    <w:rsid w:val="005B71CB"/>
    <w:rsid w:val="005B725B"/>
    <w:rsid w:val="005B7280"/>
    <w:rsid w:val="005B72F6"/>
    <w:rsid w:val="005B74F8"/>
    <w:rsid w:val="005B75A8"/>
    <w:rsid w:val="005B7641"/>
    <w:rsid w:val="005B7B05"/>
    <w:rsid w:val="005B7B0C"/>
    <w:rsid w:val="005B7C3B"/>
    <w:rsid w:val="005B7DAA"/>
    <w:rsid w:val="005B7E2D"/>
    <w:rsid w:val="005C0034"/>
    <w:rsid w:val="005C00C0"/>
    <w:rsid w:val="005C00EB"/>
    <w:rsid w:val="005C02A4"/>
    <w:rsid w:val="005C09FF"/>
    <w:rsid w:val="005C0ADF"/>
    <w:rsid w:val="005C0B22"/>
    <w:rsid w:val="005C0BF6"/>
    <w:rsid w:val="005C0EB1"/>
    <w:rsid w:val="005C0FED"/>
    <w:rsid w:val="005C1625"/>
    <w:rsid w:val="005C16DB"/>
    <w:rsid w:val="005C19C5"/>
    <w:rsid w:val="005C1B7F"/>
    <w:rsid w:val="005C1F2D"/>
    <w:rsid w:val="005C1F99"/>
    <w:rsid w:val="005C2009"/>
    <w:rsid w:val="005C205B"/>
    <w:rsid w:val="005C20D2"/>
    <w:rsid w:val="005C2115"/>
    <w:rsid w:val="005C244D"/>
    <w:rsid w:val="005C2481"/>
    <w:rsid w:val="005C2516"/>
    <w:rsid w:val="005C272B"/>
    <w:rsid w:val="005C28F4"/>
    <w:rsid w:val="005C29D2"/>
    <w:rsid w:val="005C2E7F"/>
    <w:rsid w:val="005C2EC3"/>
    <w:rsid w:val="005C3209"/>
    <w:rsid w:val="005C321A"/>
    <w:rsid w:val="005C322B"/>
    <w:rsid w:val="005C32FE"/>
    <w:rsid w:val="005C34ED"/>
    <w:rsid w:val="005C3716"/>
    <w:rsid w:val="005C37DA"/>
    <w:rsid w:val="005C3996"/>
    <w:rsid w:val="005C3A77"/>
    <w:rsid w:val="005C3C97"/>
    <w:rsid w:val="005C3CE5"/>
    <w:rsid w:val="005C3D2C"/>
    <w:rsid w:val="005C3D63"/>
    <w:rsid w:val="005C3DCF"/>
    <w:rsid w:val="005C4150"/>
    <w:rsid w:val="005C437A"/>
    <w:rsid w:val="005C4546"/>
    <w:rsid w:val="005C485A"/>
    <w:rsid w:val="005C4A8F"/>
    <w:rsid w:val="005C4C5B"/>
    <w:rsid w:val="005C4CB9"/>
    <w:rsid w:val="005C4E6C"/>
    <w:rsid w:val="005C4F80"/>
    <w:rsid w:val="005C4FA1"/>
    <w:rsid w:val="005C503A"/>
    <w:rsid w:val="005C5103"/>
    <w:rsid w:val="005C5191"/>
    <w:rsid w:val="005C566F"/>
    <w:rsid w:val="005C5718"/>
    <w:rsid w:val="005C57C2"/>
    <w:rsid w:val="005C5850"/>
    <w:rsid w:val="005C5971"/>
    <w:rsid w:val="005C5B63"/>
    <w:rsid w:val="005C5B8B"/>
    <w:rsid w:val="005C5BBA"/>
    <w:rsid w:val="005C5C39"/>
    <w:rsid w:val="005C5C65"/>
    <w:rsid w:val="005C5FA0"/>
    <w:rsid w:val="005C64A1"/>
    <w:rsid w:val="005C661B"/>
    <w:rsid w:val="005C6704"/>
    <w:rsid w:val="005C69EA"/>
    <w:rsid w:val="005C6C5E"/>
    <w:rsid w:val="005C6FEA"/>
    <w:rsid w:val="005C7043"/>
    <w:rsid w:val="005C73BD"/>
    <w:rsid w:val="005C7447"/>
    <w:rsid w:val="005C74A7"/>
    <w:rsid w:val="005C7651"/>
    <w:rsid w:val="005C777C"/>
    <w:rsid w:val="005C7823"/>
    <w:rsid w:val="005C7827"/>
    <w:rsid w:val="005C7BA7"/>
    <w:rsid w:val="005C7C33"/>
    <w:rsid w:val="005C7D37"/>
    <w:rsid w:val="005C7DF4"/>
    <w:rsid w:val="005C7F8C"/>
    <w:rsid w:val="005D024A"/>
    <w:rsid w:val="005D0329"/>
    <w:rsid w:val="005D03E4"/>
    <w:rsid w:val="005D0453"/>
    <w:rsid w:val="005D04E3"/>
    <w:rsid w:val="005D0657"/>
    <w:rsid w:val="005D068D"/>
    <w:rsid w:val="005D06B6"/>
    <w:rsid w:val="005D0B2F"/>
    <w:rsid w:val="005D0C0A"/>
    <w:rsid w:val="005D0C94"/>
    <w:rsid w:val="005D0FF8"/>
    <w:rsid w:val="005D14B6"/>
    <w:rsid w:val="005D14F7"/>
    <w:rsid w:val="005D1AB7"/>
    <w:rsid w:val="005D1E28"/>
    <w:rsid w:val="005D1EE8"/>
    <w:rsid w:val="005D2043"/>
    <w:rsid w:val="005D2060"/>
    <w:rsid w:val="005D22A7"/>
    <w:rsid w:val="005D2574"/>
    <w:rsid w:val="005D2847"/>
    <w:rsid w:val="005D28A6"/>
    <w:rsid w:val="005D29D0"/>
    <w:rsid w:val="005D2AE0"/>
    <w:rsid w:val="005D2BB4"/>
    <w:rsid w:val="005D2BC9"/>
    <w:rsid w:val="005D2CA2"/>
    <w:rsid w:val="005D2E45"/>
    <w:rsid w:val="005D2E5A"/>
    <w:rsid w:val="005D2F9D"/>
    <w:rsid w:val="005D3008"/>
    <w:rsid w:val="005D3251"/>
    <w:rsid w:val="005D328A"/>
    <w:rsid w:val="005D3464"/>
    <w:rsid w:val="005D34CB"/>
    <w:rsid w:val="005D378D"/>
    <w:rsid w:val="005D3A16"/>
    <w:rsid w:val="005D3B8C"/>
    <w:rsid w:val="005D3DDD"/>
    <w:rsid w:val="005D3F0D"/>
    <w:rsid w:val="005D3F89"/>
    <w:rsid w:val="005D4043"/>
    <w:rsid w:val="005D4177"/>
    <w:rsid w:val="005D437E"/>
    <w:rsid w:val="005D456A"/>
    <w:rsid w:val="005D45F1"/>
    <w:rsid w:val="005D46DD"/>
    <w:rsid w:val="005D470C"/>
    <w:rsid w:val="005D498B"/>
    <w:rsid w:val="005D49E0"/>
    <w:rsid w:val="005D4B8E"/>
    <w:rsid w:val="005D4BB0"/>
    <w:rsid w:val="005D4DD3"/>
    <w:rsid w:val="005D4E2B"/>
    <w:rsid w:val="005D4E31"/>
    <w:rsid w:val="005D4ECE"/>
    <w:rsid w:val="005D4F24"/>
    <w:rsid w:val="005D4FD4"/>
    <w:rsid w:val="005D51C4"/>
    <w:rsid w:val="005D58E6"/>
    <w:rsid w:val="005D592E"/>
    <w:rsid w:val="005D59BD"/>
    <w:rsid w:val="005D5B8D"/>
    <w:rsid w:val="005D5C82"/>
    <w:rsid w:val="005D5CE8"/>
    <w:rsid w:val="005D5D62"/>
    <w:rsid w:val="005D5DF4"/>
    <w:rsid w:val="005D603B"/>
    <w:rsid w:val="005D6329"/>
    <w:rsid w:val="005D63DB"/>
    <w:rsid w:val="005D64AD"/>
    <w:rsid w:val="005D667B"/>
    <w:rsid w:val="005D669C"/>
    <w:rsid w:val="005D6A12"/>
    <w:rsid w:val="005D6A1B"/>
    <w:rsid w:val="005D6A4D"/>
    <w:rsid w:val="005D6BF6"/>
    <w:rsid w:val="005D6C96"/>
    <w:rsid w:val="005D6CAA"/>
    <w:rsid w:val="005D6D64"/>
    <w:rsid w:val="005D6FED"/>
    <w:rsid w:val="005D7233"/>
    <w:rsid w:val="005D7388"/>
    <w:rsid w:val="005D73A4"/>
    <w:rsid w:val="005D763A"/>
    <w:rsid w:val="005D7717"/>
    <w:rsid w:val="005D7794"/>
    <w:rsid w:val="005D78A4"/>
    <w:rsid w:val="005D795F"/>
    <w:rsid w:val="005D797E"/>
    <w:rsid w:val="005D79EA"/>
    <w:rsid w:val="005D7AD4"/>
    <w:rsid w:val="005D7B7C"/>
    <w:rsid w:val="005D7C75"/>
    <w:rsid w:val="005D7D03"/>
    <w:rsid w:val="005D7D09"/>
    <w:rsid w:val="005D7D42"/>
    <w:rsid w:val="005D7EA6"/>
    <w:rsid w:val="005D7F34"/>
    <w:rsid w:val="005D7F69"/>
    <w:rsid w:val="005E0370"/>
    <w:rsid w:val="005E0468"/>
    <w:rsid w:val="005E04E4"/>
    <w:rsid w:val="005E0841"/>
    <w:rsid w:val="005E08AD"/>
    <w:rsid w:val="005E0F1E"/>
    <w:rsid w:val="005E10F2"/>
    <w:rsid w:val="005E10F4"/>
    <w:rsid w:val="005E1271"/>
    <w:rsid w:val="005E1296"/>
    <w:rsid w:val="005E1370"/>
    <w:rsid w:val="005E1936"/>
    <w:rsid w:val="005E19E5"/>
    <w:rsid w:val="005E1A1C"/>
    <w:rsid w:val="005E1B16"/>
    <w:rsid w:val="005E1CAE"/>
    <w:rsid w:val="005E2389"/>
    <w:rsid w:val="005E242B"/>
    <w:rsid w:val="005E2442"/>
    <w:rsid w:val="005E2451"/>
    <w:rsid w:val="005E248B"/>
    <w:rsid w:val="005E24D9"/>
    <w:rsid w:val="005E2BA8"/>
    <w:rsid w:val="005E2C14"/>
    <w:rsid w:val="005E2C5E"/>
    <w:rsid w:val="005E30F8"/>
    <w:rsid w:val="005E32FB"/>
    <w:rsid w:val="005E3550"/>
    <w:rsid w:val="005E3589"/>
    <w:rsid w:val="005E3663"/>
    <w:rsid w:val="005E3EC6"/>
    <w:rsid w:val="005E3ED9"/>
    <w:rsid w:val="005E41DF"/>
    <w:rsid w:val="005E42A5"/>
    <w:rsid w:val="005E44EB"/>
    <w:rsid w:val="005E459E"/>
    <w:rsid w:val="005E483D"/>
    <w:rsid w:val="005E4E33"/>
    <w:rsid w:val="005E4EA5"/>
    <w:rsid w:val="005E4FCD"/>
    <w:rsid w:val="005E5165"/>
    <w:rsid w:val="005E52F5"/>
    <w:rsid w:val="005E5617"/>
    <w:rsid w:val="005E58AF"/>
    <w:rsid w:val="005E5B28"/>
    <w:rsid w:val="005E5C1C"/>
    <w:rsid w:val="005E5CF6"/>
    <w:rsid w:val="005E5D3D"/>
    <w:rsid w:val="005E5F7F"/>
    <w:rsid w:val="005E617A"/>
    <w:rsid w:val="005E67FD"/>
    <w:rsid w:val="005E68F1"/>
    <w:rsid w:val="005E6A51"/>
    <w:rsid w:val="005E6ACA"/>
    <w:rsid w:val="005E6B71"/>
    <w:rsid w:val="005E6DA1"/>
    <w:rsid w:val="005E71AA"/>
    <w:rsid w:val="005E726A"/>
    <w:rsid w:val="005E727F"/>
    <w:rsid w:val="005E7537"/>
    <w:rsid w:val="005E765B"/>
    <w:rsid w:val="005E7751"/>
    <w:rsid w:val="005E7804"/>
    <w:rsid w:val="005E7AA0"/>
    <w:rsid w:val="005E7B70"/>
    <w:rsid w:val="005E7BE9"/>
    <w:rsid w:val="005E7EB9"/>
    <w:rsid w:val="005E7ED9"/>
    <w:rsid w:val="005E7F1E"/>
    <w:rsid w:val="005E7F93"/>
    <w:rsid w:val="005F034E"/>
    <w:rsid w:val="005F03AB"/>
    <w:rsid w:val="005F0478"/>
    <w:rsid w:val="005F04EE"/>
    <w:rsid w:val="005F054A"/>
    <w:rsid w:val="005F0A7F"/>
    <w:rsid w:val="005F0AB8"/>
    <w:rsid w:val="005F104D"/>
    <w:rsid w:val="005F1454"/>
    <w:rsid w:val="005F1589"/>
    <w:rsid w:val="005F16FB"/>
    <w:rsid w:val="005F1C53"/>
    <w:rsid w:val="005F1DE1"/>
    <w:rsid w:val="005F1E3B"/>
    <w:rsid w:val="005F1EA8"/>
    <w:rsid w:val="005F2013"/>
    <w:rsid w:val="005F20D1"/>
    <w:rsid w:val="005F20EF"/>
    <w:rsid w:val="005F21CA"/>
    <w:rsid w:val="005F23A1"/>
    <w:rsid w:val="005F24D3"/>
    <w:rsid w:val="005F260C"/>
    <w:rsid w:val="005F2791"/>
    <w:rsid w:val="005F27A9"/>
    <w:rsid w:val="005F281F"/>
    <w:rsid w:val="005F2882"/>
    <w:rsid w:val="005F28E8"/>
    <w:rsid w:val="005F2941"/>
    <w:rsid w:val="005F29DE"/>
    <w:rsid w:val="005F2F54"/>
    <w:rsid w:val="005F302A"/>
    <w:rsid w:val="005F3145"/>
    <w:rsid w:val="005F3928"/>
    <w:rsid w:val="005F392E"/>
    <w:rsid w:val="005F3936"/>
    <w:rsid w:val="005F3992"/>
    <w:rsid w:val="005F3A19"/>
    <w:rsid w:val="005F3A53"/>
    <w:rsid w:val="005F3C52"/>
    <w:rsid w:val="005F3D53"/>
    <w:rsid w:val="005F3E95"/>
    <w:rsid w:val="005F4090"/>
    <w:rsid w:val="005F40C9"/>
    <w:rsid w:val="005F40D1"/>
    <w:rsid w:val="005F428F"/>
    <w:rsid w:val="005F42C8"/>
    <w:rsid w:val="005F4324"/>
    <w:rsid w:val="005F4439"/>
    <w:rsid w:val="005F44DD"/>
    <w:rsid w:val="005F48B0"/>
    <w:rsid w:val="005F48BE"/>
    <w:rsid w:val="005F4A97"/>
    <w:rsid w:val="005F4B41"/>
    <w:rsid w:val="005F4B79"/>
    <w:rsid w:val="005F4C9C"/>
    <w:rsid w:val="005F4E02"/>
    <w:rsid w:val="005F4E04"/>
    <w:rsid w:val="005F4E2C"/>
    <w:rsid w:val="005F4FDB"/>
    <w:rsid w:val="005F5016"/>
    <w:rsid w:val="005F5528"/>
    <w:rsid w:val="005F559D"/>
    <w:rsid w:val="005F58A8"/>
    <w:rsid w:val="005F5CFD"/>
    <w:rsid w:val="005F5FB7"/>
    <w:rsid w:val="005F601B"/>
    <w:rsid w:val="005F6173"/>
    <w:rsid w:val="005F61A4"/>
    <w:rsid w:val="005F62F0"/>
    <w:rsid w:val="005F6366"/>
    <w:rsid w:val="005F6392"/>
    <w:rsid w:val="005F63A4"/>
    <w:rsid w:val="005F640B"/>
    <w:rsid w:val="005F6495"/>
    <w:rsid w:val="005F6640"/>
    <w:rsid w:val="005F6669"/>
    <w:rsid w:val="005F673C"/>
    <w:rsid w:val="005F6813"/>
    <w:rsid w:val="005F68C0"/>
    <w:rsid w:val="005F68FC"/>
    <w:rsid w:val="005F6969"/>
    <w:rsid w:val="005F6A9B"/>
    <w:rsid w:val="005F6B08"/>
    <w:rsid w:val="005F6B5A"/>
    <w:rsid w:val="005F6D42"/>
    <w:rsid w:val="005F6D72"/>
    <w:rsid w:val="005F6DDC"/>
    <w:rsid w:val="005F6F13"/>
    <w:rsid w:val="005F70F0"/>
    <w:rsid w:val="005F70F4"/>
    <w:rsid w:val="005F7346"/>
    <w:rsid w:val="005F7408"/>
    <w:rsid w:val="005F76B8"/>
    <w:rsid w:val="005F76E5"/>
    <w:rsid w:val="005F7735"/>
    <w:rsid w:val="005F7839"/>
    <w:rsid w:val="005F786D"/>
    <w:rsid w:val="005F791B"/>
    <w:rsid w:val="005F7985"/>
    <w:rsid w:val="005F7BB6"/>
    <w:rsid w:val="00600070"/>
    <w:rsid w:val="00600079"/>
    <w:rsid w:val="00600136"/>
    <w:rsid w:val="00600646"/>
    <w:rsid w:val="00600845"/>
    <w:rsid w:val="00600881"/>
    <w:rsid w:val="00600932"/>
    <w:rsid w:val="00600AB0"/>
    <w:rsid w:val="00600C61"/>
    <w:rsid w:val="00600E8A"/>
    <w:rsid w:val="006010D1"/>
    <w:rsid w:val="0060113F"/>
    <w:rsid w:val="006011BA"/>
    <w:rsid w:val="0060130C"/>
    <w:rsid w:val="0060140B"/>
    <w:rsid w:val="00601647"/>
    <w:rsid w:val="00601650"/>
    <w:rsid w:val="006017AE"/>
    <w:rsid w:val="006019BF"/>
    <w:rsid w:val="006019DA"/>
    <w:rsid w:val="00601B53"/>
    <w:rsid w:val="00601D78"/>
    <w:rsid w:val="00601E19"/>
    <w:rsid w:val="0060206B"/>
    <w:rsid w:val="0060209E"/>
    <w:rsid w:val="00602100"/>
    <w:rsid w:val="0060220E"/>
    <w:rsid w:val="006023E6"/>
    <w:rsid w:val="006025FC"/>
    <w:rsid w:val="00602742"/>
    <w:rsid w:val="006027A6"/>
    <w:rsid w:val="00602846"/>
    <w:rsid w:val="00602910"/>
    <w:rsid w:val="0060299D"/>
    <w:rsid w:val="00602A02"/>
    <w:rsid w:val="00602B6A"/>
    <w:rsid w:val="00602C3B"/>
    <w:rsid w:val="00602DDC"/>
    <w:rsid w:val="006030A3"/>
    <w:rsid w:val="006030C3"/>
    <w:rsid w:val="006034E8"/>
    <w:rsid w:val="00603805"/>
    <w:rsid w:val="00603AA3"/>
    <w:rsid w:val="00603E2D"/>
    <w:rsid w:val="00603E6C"/>
    <w:rsid w:val="00603F28"/>
    <w:rsid w:val="00603F30"/>
    <w:rsid w:val="006043B1"/>
    <w:rsid w:val="00604521"/>
    <w:rsid w:val="00604813"/>
    <w:rsid w:val="00604916"/>
    <w:rsid w:val="006049F3"/>
    <w:rsid w:val="00604B25"/>
    <w:rsid w:val="00604BCF"/>
    <w:rsid w:val="00604DC0"/>
    <w:rsid w:val="00604DCC"/>
    <w:rsid w:val="00604EEF"/>
    <w:rsid w:val="00605054"/>
    <w:rsid w:val="006053C4"/>
    <w:rsid w:val="006055AE"/>
    <w:rsid w:val="00605645"/>
    <w:rsid w:val="00605745"/>
    <w:rsid w:val="00605899"/>
    <w:rsid w:val="006058ED"/>
    <w:rsid w:val="00605932"/>
    <w:rsid w:val="00605AE0"/>
    <w:rsid w:val="00605AFD"/>
    <w:rsid w:val="00605D65"/>
    <w:rsid w:val="00605EF6"/>
    <w:rsid w:val="006063AD"/>
    <w:rsid w:val="006065E8"/>
    <w:rsid w:val="0060688F"/>
    <w:rsid w:val="00606BD5"/>
    <w:rsid w:val="00606CE1"/>
    <w:rsid w:val="00606D9F"/>
    <w:rsid w:val="00606F00"/>
    <w:rsid w:val="00606F21"/>
    <w:rsid w:val="00606FA1"/>
    <w:rsid w:val="006070A1"/>
    <w:rsid w:val="0060718A"/>
    <w:rsid w:val="006071F9"/>
    <w:rsid w:val="00607305"/>
    <w:rsid w:val="006073A1"/>
    <w:rsid w:val="00607417"/>
    <w:rsid w:val="00607647"/>
    <w:rsid w:val="0060795B"/>
    <w:rsid w:val="00607DFD"/>
    <w:rsid w:val="00607E2D"/>
    <w:rsid w:val="00610621"/>
    <w:rsid w:val="006106BB"/>
    <w:rsid w:val="00610801"/>
    <w:rsid w:val="00610C6E"/>
    <w:rsid w:val="00610D02"/>
    <w:rsid w:val="00610F2B"/>
    <w:rsid w:val="00611263"/>
    <w:rsid w:val="00611310"/>
    <w:rsid w:val="00611389"/>
    <w:rsid w:val="006113AB"/>
    <w:rsid w:val="00611786"/>
    <w:rsid w:val="0061183C"/>
    <w:rsid w:val="00611855"/>
    <w:rsid w:val="006119FB"/>
    <w:rsid w:val="00611A41"/>
    <w:rsid w:val="00611B7C"/>
    <w:rsid w:val="00611C03"/>
    <w:rsid w:val="00611C59"/>
    <w:rsid w:val="00611D2F"/>
    <w:rsid w:val="00611EE2"/>
    <w:rsid w:val="00611F49"/>
    <w:rsid w:val="0061214F"/>
    <w:rsid w:val="00612224"/>
    <w:rsid w:val="00612303"/>
    <w:rsid w:val="006123BB"/>
    <w:rsid w:val="006123D4"/>
    <w:rsid w:val="00612495"/>
    <w:rsid w:val="0061293C"/>
    <w:rsid w:val="00612A76"/>
    <w:rsid w:val="00612ACA"/>
    <w:rsid w:val="00612B04"/>
    <w:rsid w:val="00612BBD"/>
    <w:rsid w:val="00612CA1"/>
    <w:rsid w:val="00612E91"/>
    <w:rsid w:val="00613227"/>
    <w:rsid w:val="006132A7"/>
    <w:rsid w:val="006133F6"/>
    <w:rsid w:val="0061359F"/>
    <w:rsid w:val="00613683"/>
    <w:rsid w:val="006137B2"/>
    <w:rsid w:val="00613B76"/>
    <w:rsid w:val="00613D9E"/>
    <w:rsid w:val="00613DBB"/>
    <w:rsid w:val="00613FA5"/>
    <w:rsid w:val="0061402B"/>
    <w:rsid w:val="006140CD"/>
    <w:rsid w:val="0061415F"/>
    <w:rsid w:val="0061445B"/>
    <w:rsid w:val="0061454A"/>
    <w:rsid w:val="00614620"/>
    <w:rsid w:val="00614725"/>
    <w:rsid w:val="00614894"/>
    <w:rsid w:val="00614E04"/>
    <w:rsid w:val="00614E3C"/>
    <w:rsid w:val="00614FE9"/>
    <w:rsid w:val="00615085"/>
    <w:rsid w:val="006153E0"/>
    <w:rsid w:val="006154E4"/>
    <w:rsid w:val="006155F6"/>
    <w:rsid w:val="00615616"/>
    <w:rsid w:val="00615969"/>
    <w:rsid w:val="00615AA9"/>
    <w:rsid w:val="00615B2E"/>
    <w:rsid w:val="00615B70"/>
    <w:rsid w:val="00615C3E"/>
    <w:rsid w:val="00616459"/>
    <w:rsid w:val="00616605"/>
    <w:rsid w:val="006166CD"/>
    <w:rsid w:val="00616B7B"/>
    <w:rsid w:val="00616CBF"/>
    <w:rsid w:val="006172B2"/>
    <w:rsid w:val="0061734E"/>
    <w:rsid w:val="0061739B"/>
    <w:rsid w:val="006175A0"/>
    <w:rsid w:val="0061774A"/>
    <w:rsid w:val="006177C5"/>
    <w:rsid w:val="00617CAC"/>
    <w:rsid w:val="00617D5C"/>
    <w:rsid w:val="00617E02"/>
    <w:rsid w:val="00617ED6"/>
    <w:rsid w:val="006201D8"/>
    <w:rsid w:val="0062035F"/>
    <w:rsid w:val="00620406"/>
    <w:rsid w:val="00620417"/>
    <w:rsid w:val="0062066D"/>
    <w:rsid w:val="006207D5"/>
    <w:rsid w:val="00620C94"/>
    <w:rsid w:val="00620CB3"/>
    <w:rsid w:val="00621124"/>
    <w:rsid w:val="00621443"/>
    <w:rsid w:val="00621599"/>
    <w:rsid w:val="006215E7"/>
    <w:rsid w:val="00621789"/>
    <w:rsid w:val="00621AAC"/>
    <w:rsid w:val="00621B04"/>
    <w:rsid w:val="00621EE6"/>
    <w:rsid w:val="00622179"/>
    <w:rsid w:val="0062273F"/>
    <w:rsid w:val="006227C2"/>
    <w:rsid w:val="00622A84"/>
    <w:rsid w:val="00622BAE"/>
    <w:rsid w:val="00622C4A"/>
    <w:rsid w:val="00622E6F"/>
    <w:rsid w:val="00622F94"/>
    <w:rsid w:val="006236BD"/>
    <w:rsid w:val="00623A58"/>
    <w:rsid w:val="00623AAD"/>
    <w:rsid w:val="00623CC4"/>
    <w:rsid w:val="00623E0C"/>
    <w:rsid w:val="00623E54"/>
    <w:rsid w:val="00624548"/>
    <w:rsid w:val="00624B94"/>
    <w:rsid w:val="00624BBA"/>
    <w:rsid w:val="00624C4B"/>
    <w:rsid w:val="006252EC"/>
    <w:rsid w:val="0062537A"/>
    <w:rsid w:val="0062537E"/>
    <w:rsid w:val="006253A9"/>
    <w:rsid w:val="006256E1"/>
    <w:rsid w:val="006257F9"/>
    <w:rsid w:val="0062591F"/>
    <w:rsid w:val="00625A80"/>
    <w:rsid w:val="00625A98"/>
    <w:rsid w:val="00625B36"/>
    <w:rsid w:val="00625BDA"/>
    <w:rsid w:val="00625BE8"/>
    <w:rsid w:val="00625CE4"/>
    <w:rsid w:val="00625DEE"/>
    <w:rsid w:val="00625E71"/>
    <w:rsid w:val="00625EB7"/>
    <w:rsid w:val="0062606E"/>
    <w:rsid w:val="006261FC"/>
    <w:rsid w:val="00626344"/>
    <w:rsid w:val="00626371"/>
    <w:rsid w:val="00626426"/>
    <w:rsid w:val="0062652E"/>
    <w:rsid w:val="006265B3"/>
    <w:rsid w:val="0062671E"/>
    <w:rsid w:val="00626855"/>
    <w:rsid w:val="006269A8"/>
    <w:rsid w:val="00626CCC"/>
    <w:rsid w:val="0062701E"/>
    <w:rsid w:val="0062702A"/>
    <w:rsid w:val="00627131"/>
    <w:rsid w:val="006276F7"/>
    <w:rsid w:val="006279CB"/>
    <w:rsid w:val="00627ABF"/>
    <w:rsid w:val="00627DB3"/>
    <w:rsid w:val="00627F6F"/>
    <w:rsid w:val="00630151"/>
    <w:rsid w:val="00630310"/>
    <w:rsid w:val="0063080C"/>
    <w:rsid w:val="006308D1"/>
    <w:rsid w:val="0063093A"/>
    <w:rsid w:val="0063097A"/>
    <w:rsid w:val="00630A50"/>
    <w:rsid w:val="00630BA4"/>
    <w:rsid w:val="00630EE5"/>
    <w:rsid w:val="006310AB"/>
    <w:rsid w:val="00631259"/>
    <w:rsid w:val="00631429"/>
    <w:rsid w:val="0063142B"/>
    <w:rsid w:val="00631586"/>
    <w:rsid w:val="006317C8"/>
    <w:rsid w:val="0063181D"/>
    <w:rsid w:val="006319B8"/>
    <w:rsid w:val="006319CE"/>
    <w:rsid w:val="00631A67"/>
    <w:rsid w:val="00631AFF"/>
    <w:rsid w:val="00631D02"/>
    <w:rsid w:val="00631E8E"/>
    <w:rsid w:val="00631F53"/>
    <w:rsid w:val="00632003"/>
    <w:rsid w:val="00632090"/>
    <w:rsid w:val="006320E4"/>
    <w:rsid w:val="0063223D"/>
    <w:rsid w:val="006323C1"/>
    <w:rsid w:val="00632474"/>
    <w:rsid w:val="006326A5"/>
    <w:rsid w:val="006327CE"/>
    <w:rsid w:val="00632895"/>
    <w:rsid w:val="00632B68"/>
    <w:rsid w:val="00632C82"/>
    <w:rsid w:val="00632CE2"/>
    <w:rsid w:val="00632D1C"/>
    <w:rsid w:val="00632E74"/>
    <w:rsid w:val="00632EBF"/>
    <w:rsid w:val="00632F2D"/>
    <w:rsid w:val="00633089"/>
    <w:rsid w:val="006331A6"/>
    <w:rsid w:val="006333AC"/>
    <w:rsid w:val="00633443"/>
    <w:rsid w:val="0063352D"/>
    <w:rsid w:val="0063357F"/>
    <w:rsid w:val="00633A0D"/>
    <w:rsid w:val="00633C57"/>
    <w:rsid w:val="00633D9C"/>
    <w:rsid w:val="00633EE3"/>
    <w:rsid w:val="0063403E"/>
    <w:rsid w:val="006340C4"/>
    <w:rsid w:val="006340C9"/>
    <w:rsid w:val="00634168"/>
    <w:rsid w:val="006343F8"/>
    <w:rsid w:val="00634425"/>
    <w:rsid w:val="00634475"/>
    <w:rsid w:val="006344D7"/>
    <w:rsid w:val="006345C0"/>
    <w:rsid w:val="0063473E"/>
    <w:rsid w:val="00634C20"/>
    <w:rsid w:val="00634E7F"/>
    <w:rsid w:val="0063514D"/>
    <w:rsid w:val="00635248"/>
    <w:rsid w:val="006353E2"/>
    <w:rsid w:val="0063557D"/>
    <w:rsid w:val="006357BC"/>
    <w:rsid w:val="006359BD"/>
    <w:rsid w:val="00635A1E"/>
    <w:rsid w:val="00635A59"/>
    <w:rsid w:val="00635B38"/>
    <w:rsid w:val="00635C3D"/>
    <w:rsid w:val="00635DFB"/>
    <w:rsid w:val="00636080"/>
    <w:rsid w:val="006364DA"/>
    <w:rsid w:val="00636622"/>
    <w:rsid w:val="00636646"/>
    <w:rsid w:val="0063666D"/>
    <w:rsid w:val="00636916"/>
    <w:rsid w:val="0063693B"/>
    <w:rsid w:val="00636ADE"/>
    <w:rsid w:val="00636EB6"/>
    <w:rsid w:val="00636ECA"/>
    <w:rsid w:val="00636FBC"/>
    <w:rsid w:val="00636FF9"/>
    <w:rsid w:val="00637127"/>
    <w:rsid w:val="00637315"/>
    <w:rsid w:val="00637466"/>
    <w:rsid w:val="00637525"/>
    <w:rsid w:val="006375BC"/>
    <w:rsid w:val="006375EF"/>
    <w:rsid w:val="0063770B"/>
    <w:rsid w:val="006378CA"/>
    <w:rsid w:val="00637910"/>
    <w:rsid w:val="0063795A"/>
    <w:rsid w:val="0063795C"/>
    <w:rsid w:val="006379A2"/>
    <w:rsid w:val="00637D02"/>
    <w:rsid w:val="00637E06"/>
    <w:rsid w:val="00637E60"/>
    <w:rsid w:val="00637EA7"/>
    <w:rsid w:val="00637ED5"/>
    <w:rsid w:val="00637F5C"/>
    <w:rsid w:val="00640298"/>
    <w:rsid w:val="006402E4"/>
    <w:rsid w:val="006404E0"/>
    <w:rsid w:val="0064051A"/>
    <w:rsid w:val="006408F6"/>
    <w:rsid w:val="006409D1"/>
    <w:rsid w:val="00640D1A"/>
    <w:rsid w:val="0064113A"/>
    <w:rsid w:val="00641485"/>
    <w:rsid w:val="006414EE"/>
    <w:rsid w:val="00641661"/>
    <w:rsid w:val="006416A3"/>
    <w:rsid w:val="00641881"/>
    <w:rsid w:val="0064192D"/>
    <w:rsid w:val="00641A6F"/>
    <w:rsid w:val="00641AE0"/>
    <w:rsid w:val="00642034"/>
    <w:rsid w:val="006420E7"/>
    <w:rsid w:val="006421AA"/>
    <w:rsid w:val="00642462"/>
    <w:rsid w:val="0064254F"/>
    <w:rsid w:val="006426BC"/>
    <w:rsid w:val="00642749"/>
    <w:rsid w:val="00642771"/>
    <w:rsid w:val="006427CA"/>
    <w:rsid w:val="00642891"/>
    <w:rsid w:val="00642D5E"/>
    <w:rsid w:val="00642E97"/>
    <w:rsid w:val="00642F80"/>
    <w:rsid w:val="00643025"/>
    <w:rsid w:val="00643178"/>
    <w:rsid w:val="00643216"/>
    <w:rsid w:val="0064344E"/>
    <w:rsid w:val="00643456"/>
    <w:rsid w:val="0064363C"/>
    <w:rsid w:val="0064375A"/>
    <w:rsid w:val="00643EF4"/>
    <w:rsid w:val="00643FAC"/>
    <w:rsid w:val="00644088"/>
    <w:rsid w:val="00644152"/>
    <w:rsid w:val="006441F1"/>
    <w:rsid w:val="00644294"/>
    <w:rsid w:val="006443A4"/>
    <w:rsid w:val="0064454B"/>
    <w:rsid w:val="0064460A"/>
    <w:rsid w:val="00644873"/>
    <w:rsid w:val="006449F4"/>
    <w:rsid w:val="00644B1B"/>
    <w:rsid w:val="00644B8D"/>
    <w:rsid w:val="00644C11"/>
    <w:rsid w:val="00644CB4"/>
    <w:rsid w:val="00644E79"/>
    <w:rsid w:val="00644E93"/>
    <w:rsid w:val="00644EC4"/>
    <w:rsid w:val="00644FE3"/>
    <w:rsid w:val="00645131"/>
    <w:rsid w:val="00645407"/>
    <w:rsid w:val="00645426"/>
    <w:rsid w:val="00645469"/>
    <w:rsid w:val="006456BE"/>
    <w:rsid w:val="006456F9"/>
    <w:rsid w:val="006456FE"/>
    <w:rsid w:val="006457D3"/>
    <w:rsid w:val="006457E9"/>
    <w:rsid w:val="00645BF1"/>
    <w:rsid w:val="00646164"/>
    <w:rsid w:val="006461FA"/>
    <w:rsid w:val="00646224"/>
    <w:rsid w:val="006462D1"/>
    <w:rsid w:val="00646373"/>
    <w:rsid w:val="00646562"/>
    <w:rsid w:val="00646570"/>
    <w:rsid w:val="006465AD"/>
    <w:rsid w:val="00646652"/>
    <w:rsid w:val="006466F8"/>
    <w:rsid w:val="00646936"/>
    <w:rsid w:val="006469CC"/>
    <w:rsid w:val="00646A54"/>
    <w:rsid w:val="00646B55"/>
    <w:rsid w:val="00646B7A"/>
    <w:rsid w:val="00646C2B"/>
    <w:rsid w:val="00646C55"/>
    <w:rsid w:val="00646E2D"/>
    <w:rsid w:val="0064719C"/>
    <w:rsid w:val="00647269"/>
    <w:rsid w:val="00647289"/>
    <w:rsid w:val="00647369"/>
    <w:rsid w:val="0064755A"/>
    <w:rsid w:val="006476E1"/>
    <w:rsid w:val="00647748"/>
    <w:rsid w:val="0064775B"/>
    <w:rsid w:val="00647935"/>
    <w:rsid w:val="00647949"/>
    <w:rsid w:val="00647AF2"/>
    <w:rsid w:val="006502D0"/>
    <w:rsid w:val="0065048F"/>
    <w:rsid w:val="00650617"/>
    <w:rsid w:val="00650A94"/>
    <w:rsid w:val="00650AA6"/>
    <w:rsid w:val="00650AD5"/>
    <w:rsid w:val="00650AE3"/>
    <w:rsid w:val="006510E5"/>
    <w:rsid w:val="00651199"/>
    <w:rsid w:val="006512D5"/>
    <w:rsid w:val="00651382"/>
    <w:rsid w:val="006515CA"/>
    <w:rsid w:val="0065169D"/>
    <w:rsid w:val="006517B0"/>
    <w:rsid w:val="00651821"/>
    <w:rsid w:val="006519BD"/>
    <w:rsid w:val="00651BF9"/>
    <w:rsid w:val="00651D2E"/>
    <w:rsid w:val="00652158"/>
    <w:rsid w:val="0065233F"/>
    <w:rsid w:val="00652404"/>
    <w:rsid w:val="006526AD"/>
    <w:rsid w:val="00652743"/>
    <w:rsid w:val="006527BB"/>
    <w:rsid w:val="00652A42"/>
    <w:rsid w:val="00652AAE"/>
    <w:rsid w:val="00652B6E"/>
    <w:rsid w:val="00652BA8"/>
    <w:rsid w:val="00652EA7"/>
    <w:rsid w:val="00652FB0"/>
    <w:rsid w:val="0065304C"/>
    <w:rsid w:val="00653093"/>
    <w:rsid w:val="0065335E"/>
    <w:rsid w:val="00653452"/>
    <w:rsid w:val="00653717"/>
    <w:rsid w:val="00653758"/>
    <w:rsid w:val="00653827"/>
    <w:rsid w:val="00653B8A"/>
    <w:rsid w:val="00653C49"/>
    <w:rsid w:val="00653F1E"/>
    <w:rsid w:val="0065427B"/>
    <w:rsid w:val="0065451B"/>
    <w:rsid w:val="006548E5"/>
    <w:rsid w:val="00654F0C"/>
    <w:rsid w:val="00654FCB"/>
    <w:rsid w:val="00655229"/>
    <w:rsid w:val="0065528A"/>
    <w:rsid w:val="0065533A"/>
    <w:rsid w:val="00655380"/>
    <w:rsid w:val="006553BC"/>
    <w:rsid w:val="0065552F"/>
    <w:rsid w:val="00655567"/>
    <w:rsid w:val="00655A05"/>
    <w:rsid w:val="00655A51"/>
    <w:rsid w:val="00655DCF"/>
    <w:rsid w:val="00655DD5"/>
    <w:rsid w:val="00655EFE"/>
    <w:rsid w:val="00655F19"/>
    <w:rsid w:val="00656012"/>
    <w:rsid w:val="006560DF"/>
    <w:rsid w:val="0065612D"/>
    <w:rsid w:val="00656251"/>
    <w:rsid w:val="00656431"/>
    <w:rsid w:val="006564B3"/>
    <w:rsid w:val="006564CC"/>
    <w:rsid w:val="006565FC"/>
    <w:rsid w:val="006567D2"/>
    <w:rsid w:val="006569BB"/>
    <w:rsid w:val="00656AE5"/>
    <w:rsid w:val="00656D31"/>
    <w:rsid w:val="0065717E"/>
    <w:rsid w:val="006571C4"/>
    <w:rsid w:val="006575F1"/>
    <w:rsid w:val="00657777"/>
    <w:rsid w:val="006579A4"/>
    <w:rsid w:val="006579AA"/>
    <w:rsid w:val="006579D5"/>
    <w:rsid w:val="00657AA6"/>
    <w:rsid w:val="00657ADC"/>
    <w:rsid w:val="00657ADD"/>
    <w:rsid w:val="00657D95"/>
    <w:rsid w:val="00660063"/>
    <w:rsid w:val="00660198"/>
    <w:rsid w:val="0066025E"/>
    <w:rsid w:val="006602CC"/>
    <w:rsid w:val="006605E5"/>
    <w:rsid w:val="00660783"/>
    <w:rsid w:val="0066085D"/>
    <w:rsid w:val="00660B76"/>
    <w:rsid w:val="00660C8E"/>
    <w:rsid w:val="00660EBC"/>
    <w:rsid w:val="00660F1D"/>
    <w:rsid w:val="006613A0"/>
    <w:rsid w:val="00661449"/>
    <w:rsid w:val="0066150D"/>
    <w:rsid w:val="00661839"/>
    <w:rsid w:val="00661953"/>
    <w:rsid w:val="00661979"/>
    <w:rsid w:val="00661B2B"/>
    <w:rsid w:val="00661B8A"/>
    <w:rsid w:val="00661CA7"/>
    <w:rsid w:val="00661EA6"/>
    <w:rsid w:val="00661FEA"/>
    <w:rsid w:val="006620A4"/>
    <w:rsid w:val="00662460"/>
    <w:rsid w:val="00662556"/>
    <w:rsid w:val="00662B1A"/>
    <w:rsid w:val="00662FBC"/>
    <w:rsid w:val="0066314F"/>
    <w:rsid w:val="0066318D"/>
    <w:rsid w:val="006634F8"/>
    <w:rsid w:val="00663548"/>
    <w:rsid w:val="0066365C"/>
    <w:rsid w:val="006636D8"/>
    <w:rsid w:val="00663C93"/>
    <w:rsid w:val="00663E16"/>
    <w:rsid w:val="00663E45"/>
    <w:rsid w:val="00663F02"/>
    <w:rsid w:val="00663FA3"/>
    <w:rsid w:val="006641C1"/>
    <w:rsid w:val="0066428B"/>
    <w:rsid w:val="00664467"/>
    <w:rsid w:val="0066498E"/>
    <w:rsid w:val="00664B16"/>
    <w:rsid w:val="00664D53"/>
    <w:rsid w:val="00664DF8"/>
    <w:rsid w:val="00664E45"/>
    <w:rsid w:val="006651CF"/>
    <w:rsid w:val="00665235"/>
    <w:rsid w:val="00665375"/>
    <w:rsid w:val="006656C7"/>
    <w:rsid w:val="00665703"/>
    <w:rsid w:val="00665736"/>
    <w:rsid w:val="0066582F"/>
    <w:rsid w:val="00665A36"/>
    <w:rsid w:val="00665B20"/>
    <w:rsid w:val="00665BBC"/>
    <w:rsid w:val="00665D80"/>
    <w:rsid w:val="00665E60"/>
    <w:rsid w:val="00666020"/>
    <w:rsid w:val="00666302"/>
    <w:rsid w:val="00666414"/>
    <w:rsid w:val="006666BB"/>
    <w:rsid w:val="0066671A"/>
    <w:rsid w:val="00666D27"/>
    <w:rsid w:val="00667329"/>
    <w:rsid w:val="006673EC"/>
    <w:rsid w:val="00667430"/>
    <w:rsid w:val="006674E6"/>
    <w:rsid w:val="006677F8"/>
    <w:rsid w:val="006677FE"/>
    <w:rsid w:val="0066786F"/>
    <w:rsid w:val="006679C6"/>
    <w:rsid w:val="00667B3F"/>
    <w:rsid w:val="00667E51"/>
    <w:rsid w:val="00667F2F"/>
    <w:rsid w:val="00670371"/>
    <w:rsid w:val="0067042C"/>
    <w:rsid w:val="006707A0"/>
    <w:rsid w:val="0067084A"/>
    <w:rsid w:val="00670C15"/>
    <w:rsid w:val="00670F56"/>
    <w:rsid w:val="00670FD6"/>
    <w:rsid w:val="006710DF"/>
    <w:rsid w:val="00671152"/>
    <w:rsid w:val="00671274"/>
    <w:rsid w:val="006712A6"/>
    <w:rsid w:val="006712D6"/>
    <w:rsid w:val="006712EF"/>
    <w:rsid w:val="00671314"/>
    <w:rsid w:val="006715DE"/>
    <w:rsid w:val="0067165A"/>
    <w:rsid w:val="006719F7"/>
    <w:rsid w:val="00671A7E"/>
    <w:rsid w:val="00671A9B"/>
    <w:rsid w:val="00671AC5"/>
    <w:rsid w:val="00671BD7"/>
    <w:rsid w:val="00671E64"/>
    <w:rsid w:val="00671EFF"/>
    <w:rsid w:val="0067208E"/>
    <w:rsid w:val="00672467"/>
    <w:rsid w:val="0067251F"/>
    <w:rsid w:val="00672549"/>
    <w:rsid w:val="00672643"/>
    <w:rsid w:val="006726B7"/>
    <w:rsid w:val="006729EB"/>
    <w:rsid w:val="00672B5D"/>
    <w:rsid w:val="00672B6B"/>
    <w:rsid w:val="00672D7A"/>
    <w:rsid w:val="00672E80"/>
    <w:rsid w:val="00672EA6"/>
    <w:rsid w:val="00673245"/>
    <w:rsid w:val="00673294"/>
    <w:rsid w:val="00673479"/>
    <w:rsid w:val="00673601"/>
    <w:rsid w:val="006737A2"/>
    <w:rsid w:val="006738DD"/>
    <w:rsid w:val="006738F8"/>
    <w:rsid w:val="00673AB6"/>
    <w:rsid w:val="00673D08"/>
    <w:rsid w:val="00673F4E"/>
    <w:rsid w:val="006740A1"/>
    <w:rsid w:val="0067412E"/>
    <w:rsid w:val="006742AE"/>
    <w:rsid w:val="00674361"/>
    <w:rsid w:val="00674A20"/>
    <w:rsid w:val="00674B95"/>
    <w:rsid w:val="00674ED4"/>
    <w:rsid w:val="00675135"/>
    <w:rsid w:val="00675318"/>
    <w:rsid w:val="006754F1"/>
    <w:rsid w:val="00675658"/>
    <w:rsid w:val="00675693"/>
    <w:rsid w:val="006756EB"/>
    <w:rsid w:val="006759B8"/>
    <w:rsid w:val="00675B33"/>
    <w:rsid w:val="00675B6B"/>
    <w:rsid w:val="00675EC5"/>
    <w:rsid w:val="0067622C"/>
    <w:rsid w:val="006762D9"/>
    <w:rsid w:val="006764A1"/>
    <w:rsid w:val="00676668"/>
    <w:rsid w:val="0067680A"/>
    <w:rsid w:val="00676E6E"/>
    <w:rsid w:val="00676EF3"/>
    <w:rsid w:val="006770BE"/>
    <w:rsid w:val="006770CC"/>
    <w:rsid w:val="00677625"/>
    <w:rsid w:val="00677633"/>
    <w:rsid w:val="0067788E"/>
    <w:rsid w:val="006778F8"/>
    <w:rsid w:val="00677973"/>
    <w:rsid w:val="00677CE4"/>
    <w:rsid w:val="00677ED4"/>
    <w:rsid w:val="00680112"/>
    <w:rsid w:val="00680138"/>
    <w:rsid w:val="00680333"/>
    <w:rsid w:val="0068037B"/>
    <w:rsid w:val="006803E4"/>
    <w:rsid w:val="006808DE"/>
    <w:rsid w:val="006809FD"/>
    <w:rsid w:val="00680A13"/>
    <w:rsid w:val="00680DE8"/>
    <w:rsid w:val="00680FA5"/>
    <w:rsid w:val="006811E2"/>
    <w:rsid w:val="006811FC"/>
    <w:rsid w:val="006813B0"/>
    <w:rsid w:val="00681439"/>
    <w:rsid w:val="00681524"/>
    <w:rsid w:val="0068179B"/>
    <w:rsid w:val="006817ED"/>
    <w:rsid w:val="00681824"/>
    <w:rsid w:val="00681B0E"/>
    <w:rsid w:val="00681B42"/>
    <w:rsid w:val="00681E30"/>
    <w:rsid w:val="00681F17"/>
    <w:rsid w:val="00681FB9"/>
    <w:rsid w:val="006820A5"/>
    <w:rsid w:val="00682249"/>
    <w:rsid w:val="00682401"/>
    <w:rsid w:val="00682594"/>
    <w:rsid w:val="00682B81"/>
    <w:rsid w:val="00682BB2"/>
    <w:rsid w:val="00682C33"/>
    <w:rsid w:val="00682E13"/>
    <w:rsid w:val="00683023"/>
    <w:rsid w:val="00683203"/>
    <w:rsid w:val="006832A8"/>
    <w:rsid w:val="00683339"/>
    <w:rsid w:val="0068336C"/>
    <w:rsid w:val="0068356C"/>
    <w:rsid w:val="006838D8"/>
    <w:rsid w:val="00683C95"/>
    <w:rsid w:val="00683F2B"/>
    <w:rsid w:val="00684138"/>
    <w:rsid w:val="00684319"/>
    <w:rsid w:val="0068440F"/>
    <w:rsid w:val="006844A7"/>
    <w:rsid w:val="0068485B"/>
    <w:rsid w:val="006849A2"/>
    <w:rsid w:val="006849B4"/>
    <w:rsid w:val="00684F64"/>
    <w:rsid w:val="006850E8"/>
    <w:rsid w:val="00685191"/>
    <w:rsid w:val="00685197"/>
    <w:rsid w:val="00685299"/>
    <w:rsid w:val="006856EC"/>
    <w:rsid w:val="006858B6"/>
    <w:rsid w:val="00685A08"/>
    <w:rsid w:val="00685A09"/>
    <w:rsid w:val="00685C50"/>
    <w:rsid w:val="00685CB0"/>
    <w:rsid w:val="00685CF7"/>
    <w:rsid w:val="00685D8C"/>
    <w:rsid w:val="00685E74"/>
    <w:rsid w:val="00685F3E"/>
    <w:rsid w:val="00686164"/>
    <w:rsid w:val="00686165"/>
    <w:rsid w:val="006861F6"/>
    <w:rsid w:val="0068628B"/>
    <w:rsid w:val="00686422"/>
    <w:rsid w:val="00686508"/>
    <w:rsid w:val="006867A9"/>
    <w:rsid w:val="00686CE5"/>
    <w:rsid w:val="00686DDD"/>
    <w:rsid w:val="00686E84"/>
    <w:rsid w:val="00686EAD"/>
    <w:rsid w:val="00686F2D"/>
    <w:rsid w:val="0068740B"/>
    <w:rsid w:val="00687484"/>
    <w:rsid w:val="0068760F"/>
    <w:rsid w:val="006878D8"/>
    <w:rsid w:val="00687A91"/>
    <w:rsid w:val="00687BFE"/>
    <w:rsid w:val="00687D12"/>
    <w:rsid w:val="00690069"/>
    <w:rsid w:val="00690115"/>
    <w:rsid w:val="0069011F"/>
    <w:rsid w:val="006902DF"/>
    <w:rsid w:val="006903E2"/>
    <w:rsid w:val="00690792"/>
    <w:rsid w:val="00690E84"/>
    <w:rsid w:val="00690ED1"/>
    <w:rsid w:val="006911A1"/>
    <w:rsid w:val="0069134F"/>
    <w:rsid w:val="00691461"/>
    <w:rsid w:val="0069168A"/>
    <w:rsid w:val="0069173D"/>
    <w:rsid w:val="00691925"/>
    <w:rsid w:val="00691B9C"/>
    <w:rsid w:val="00691BB1"/>
    <w:rsid w:val="00691C9D"/>
    <w:rsid w:val="00691CB5"/>
    <w:rsid w:val="00692099"/>
    <w:rsid w:val="0069218F"/>
    <w:rsid w:val="00692190"/>
    <w:rsid w:val="006923DF"/>
    <w:rsid w:val="006925E5"/>
    <w:rsid w:val="00692722"/>
    <w:rsid w:val="0069281E"/>
    <w:rsid w:val="00692A25"/>
    <w:rsid w:val="00692BE5"/>
    <w:rsid w:val="00692DFB"/>
    <w:rsid w:val="00693108"/>
    <w:rsid w:val="00693474"/>
    <w:rsid w:val="006935F7"/>
    <w:rsid w:val="006936D4"/>
    <w:rsid w:val="00693747"/>
    <w:rsid w:val="006938AD"/>
    <w:rsid w:val="0069393D"/>
    <w:rsid w:val="00693981"/>
    <w:rsid w:val="006939D2"/>
    <w:rsid w:val="00693A15"/>
    <w:rsid w:val="00693B2F"/>
    <w:rsid w:val="00693BC3"/>
    <w:rsid w:val="00693CE3"/>
    <w:rsid w:val="00693E1B"/>
    <w:rsid w:val="00694312"/>
    <w:rsid w:val="0069469D"/>
    <w:rsid w:val="00694738"/>
    <w:rsid w:val="00694775"/>
    <w:rsid w:val="00694806"/>
    <w:rsid w:val="00694C1A"/>
    <w:rsid w:val="00694D4B"/>
    <w:rsid w:val="00694EED"/>
    <w:rsid w:val="00695206"/>
    <w:rsid w:val="0069558B"/>
    <w:rsid w:val="00695785"/>
    <w:rsid w:val="00695AB7"/>
    <w:rsid w:val="00695EA8"/>
    <w:rsid w:val="00696141"/>
    <w:rsid w:val="0069653E"/>
    <w:rsid w:val="0069678A"/>
    <w:rsid w:val="0069681C"/>
    <w:rsid w:val="00696A83"/>
    <w:rsid w:val="00696BE4"/>
    <w:rsid w:val="00696CA7"/>
    <w:rsid w:val="00696E5F"/>
    <w:rsid w:val="00696E76"/>
    <w:rsid w:val="00696E8C"/>
    <w:rsid w:val="0069714A"/>
    <w:rsid w:val="00697153"/>
    <w:rsid w:val="006971C8"/>
    <w:rsid w:val="00697267"/>
    <w:rsid w:val="0069730B"/>
    <w:rsid w:val="00697497"/>
    <w:rsid w:val="00697571"/>
    <w:rsid w:val="00697574"/>
    <w:rsid w:val="0069764D"/>
    <w:rsid w:val="00697853"/>
    <w:rsid w:val="006978F3"/>
    <w:rsid w:val="00697B50"/>
    <w:rsid w:val="00697CF4"/>
    <w:rsid w:val="00697F88"/>
    <w:rsid w:val="006A013E"/>
    <w:rsid w:val="006A01E9"/>
    <w:rsid w:val="006A020C"/>
    <w:rsid w:val="006A0409"/>
    <w:rsid w:val="006A0627"/>
    <w:rsid w:val="006A0728"/>
    <w:rsid w:val="006A0B5B"/>
    <w:rsid w:val="006A0C42"/>
    <w:rsid w:val="006A0C56"/>
    <w:rsid w:val="006A0CA7"/>
    <w:rsid w:val="006A0E54"/>
    <w:rsid w:val="006A0FB3"/>
    <w:rsid w:val="006A10FC"/>
    <w:rsid w:val="006A120D"/>
    <w:rsid w:val="006A1533"/>
    <w:rsid w:val="006A15AD"/>
    <w:rsid w:val="006A184E"/>
    <w:rsid w:val="006A18A9"/>
    <w:rsid w:val="006A1BD4"/>
    <w:rsid w:val="006A1BF5"/>
    <w:rsid w:val="006A1DE9"/>
    <w:rsid w:val="006A2141"/>
    <w:rsid w:val="006A2314"/>
    <w:rsid w:val="006A238E"/>
    <w:rsid w:val="006A23D2"/>
    <w:rsid w:val="006A2687"/>
    <w:rsid w:val="006A2727"/>
    <w:rsid w:val="006A2876"/>
    <w:rsid w:val="006A28A8"/>
    <w:rsid w:val="006A28DC"/>
    <w:rsid w:val="006A2A19"/>
    <w:rsid w:val="006A2CBF"/>
    <w:rsid w:val="006A2E9B"/>
    <w:rsid w:val="006A2FE2"/>
    <w:rsid w:val="006A33BA"/>
    <w:rsid w:val="006A34C6"/>
    <w:rsid w:val="006A34E7"/>
    <w:rsid w:val="006A35D3"/>
    <w:rsid w:val="006A37F5"/>
    <w:rsid w:val="006A391B"/>
    <w:rsid w:val="006A39B4"/>
    <w:rsid w:val="006A3A2C"/>
    <w:rsid w:val="006A3A39"/>
    <w:rsid w:val="006A3A7F"/>
    <w:rsid w:val="006A3A8A"/>
    <w:rsid w:val="006A3C98"/>
    <w:rsid w:val="006A3D22"/>
    <w:rsid w:val="006A3F05"/>
    <w:rsid w:val="006A4167"/>
    <w:rsid w:val="006A4507"/>
    <w:rsid w:val="006A45DA"/>
    <w:rsid w:val="006A494F"/>
    <w:rsid w:val="006A4A9A"/>
    <w:rsid w:val="006A4AB5"/>
    <w:rsid w:val="006A4C61"/>
    <w:rsid w:val="006A4CD1"/>
    <w:rsid w:val="006A4E79"/>
    <w:rsid w:val="006A4F08"/>
    <w:rsid w:val="006A50B3"/>
    <w:rsid w:val="006A523A"/>
    <w:rsid w:val="006A5319"/>
    <w:rsid w:val="006A53FD"/>
    <w:rsid w:val="006A5518"/>
    <w:rsid w:val="006A588D"/>
    <w:rsid w:val="006A5897"/>
    <w:rsid w:val="006A5945"/>
    <w:rsid w:val="006A5BE2"/>
    <w:rsid w:val="006A5FD3"/>
    <w:rsid w:val="006A6068"/>
    <w:rsid w:val="006A609D"/>
    <w:rsid w:val="006A6129"/>
    <w:rsid w:val="006A62D2"/>
    <w:rsid w:val="006A6350"/>
    <w:rsid w:val="006A65E1"/>
    <w:rsid w:val="006A6776"/>
    <w:rsid w:val="006A6BC4"/>
    <w:rsid w:val="006A6C78"/>
    <w:rsid w:val="006A6E30"/>
    <w:rsid w:val="006A6EF9"/>
    <w:rsid w:val="006A7021"/>
    <w:rsid w:val="006A71B1"/>
    <w:rsid w:val="006A71DE"/>
    <w:rsid w:val="006A73F1"/>
    <w:rsid w:val="006A7444"/>
    <w:rsid w:val="006A74DF"/>
    <w:rsid w:val="006A74E4"/>
    <w:rsid w:val="006A758C"/>
    <w:rsid w:val="006A7775"/>
    <w:rsid w:val="006A777D"/>
    <w:rsid w:val="006A7784"/>
    <w:rsid w:val="006A7797"/>
    <w:rsid w:val="006A78CE"/>
    <w:rsid w:val="006A7B6C"/>
    <w:rsid w:val="006A7C34"/>
    <w:rsid w:val="006A7C8D"/>
    <w:rsid w:val="006A7F35"/>
    <w:rsid w:val="006B017B"/>
    <w:rsid w:val="006B02EB"/>
    <w:rsid w:val="006B04D4"/>
    <w:rsid w:val="006B04DE"/>
    <w:rsid w:val="006B04E4"/>
    <w:rsid w:val="006B04F8"/>
    <w:rsid w:val="006B0536"/>
    <w:rsid w:val="006B090A"/>
    <w:rsid w:val="006B094B"/>
    <w:rsid w:val="006B09E1"/>
    <w:rsid w:val="006B0A9E"/>
    <w:rsid w:val="006B0B48"/>
    <w:rsid w:val="006B0C0B"/>
    <w:rsid w:val="006B0D59"/>
    <w:rsid w:val="006B0DA8"/>
    <w:rsid w:val="006B0DBB"/>
    <w:rsid w:val="006B0E07"/>
    <w:rsid w:val="006B0E2B"/>
    <w:rsid w:val="006B0EE3"/>
    <w:rsid w:val="006B1205"/>
    <w:rsid w:val="006B1238"/>
    <w:rsid w:val="006B1776"/>
    <w:rsid w:val="006B17C7"/>
    <w:rsid w:val="006B1C5C"/>
    <w:rsid w:val="006B22A0"/>
    <w:rsid w:val="006B240A"/>
    <w:rsid w:val="006B2429"/>
    <w:rsid w:val="006B250E"/>
    <w:rsid w:val="006B2793"/>
    <w:rsid w:val="006B27BD"/>
    <w:rsid w:val="006B2CDF"/>
    <w:rsid w:val="006B2D05"/>
    <w:rsid w:val="006B2D1C"/>
    <w:rsid w:val="006B2D65"/>
    <w:rsid w:val="006B2FCC"/>
    <w:rsid w:val="006B3031"/>
    <w:rsid w:val="006B3071"/>
    <w:rsid w:val="006B352D"/>
    <w:rsid w:val="006B3866"/>
    <w:rsid w:val="006B387F"/>
    <w:rsid w:val="006B3897"/>
    <w:rsid w:val="006B38FF"/>
    <w:rsid w:val="006B39FA"/>
    <w:rsid w:val="006B3A8C"/>
    <w:rsid w:val="006B3C3F"/>
    <w:rsid w:val="006B3EE5"/>
    <w:rsid w:val="006B3F17"/>
    <w:rsid w:val="006B3FD0"/>
    <w:rsid w:val="006B407E"/>
    <w:rsid w:val="006B411C"/>
    <w:rsid w:val="006B4256"/>
    <w:rsid w:val="006B4766"/>
    <w:rsid w:val="006B4883"/>
    <w:rsid w:val="006B48AC"/>
    <w:rsid w:val="006B49E1"/>
    <w:rsid w:val="006B4B02"/>
    <w:rsid w:val="006B4DEF"/>
    <w:rsid w:val="006B4EAD"/>
    <w:rsid w:val="006B4F36"/>
    <w:rsid w:val="006B4FF9"/>
    <w:rsid w:val="006B5056"/>
    <w:rsid w:val="006B51A2"/>
    <w:rsid w:val="006B51FD"/>
    <w:rsid w:val="006B5442"/>
    <w:rsid w:val="006B5590"/>
    <w:rsid w:val="006B5622"/>
    <w:rsid w:val="006B5711"/>
    <w:rsid w:val="006B57EC"/>
    <w:rsid w:val="006B58DF"/>
    <w:rsid w:val="006B58F3"/>
    <w:rsid w:val="006B5B47"/>
    <w:rsid w:val="006B5BAB"/>
    <w:rsid w:val="006B5E03"/>
    <w:rsid w:val="006B5ECB"/>
    <w:rsid w:val="006B60DF"/>
    <w:rsid w:val="006B6198"/>
    <w:rsid w:val="006B6472"/>
    <w:rsid w:val="006B6572"/>
    <w:rsid w:val="006B6684"/>
    <w:rsid w:val="006B6C14"/>
    <w:rsid w:val="006B6D0A"/>
    <w:rsid w:val="006B6E02"/>
    <w:rsid w:val="006B7033"/>
    <w:rsid w:val="006B718E"/>
    <w:rsid w:val="006B7304"/>
    <w:rsid w:val="006B7431"/>
    <w:rsid w:val="006B74FF"/>
    <w:rsid w:val="006B7556"/>
    <w:rsid w:val="006B7830"/>
    <w:rsid w:val="006B7877"/>
    <w:rsid w:val="006B78D4"/>
    <w:rsid w:val="006B7D0A"/>
    <w:rsid w:val="006B7E9E"/>
    <w:rsid w:val="006C006E"/>
    <w:rsid w:val="006C00E8"/>
    <w:rsid w:val="006C037A"/>
    <w:rsid w:val="006C04A8"/>
    <w:rsid w:val="006C04B4"/>
    <w:rsid w:val="006C0581"/>
    <w:rsid w:val="006C0774"/>
    <w:rsid w:val="006C0821"/>
    <w:rsid w:val="006C0A7B"/>
    <w:rsid w:val="006C0AEE"/>
    <w:rsid w:val="006C0B56"/>
    <w:rsid w:val="006C0B5E"/>
    <w:rsid w:val="006C0CEB"/>
    <w:rsid w:val="006C0D0B"/>
    <w:rsid w:val="006C1057"/>
    <w:rsid w:val="006C121B"/>
    <w:rsid w:val="006C14A9"/>
    <w:rsid w:val="006C16BC"/>
    <w:rsid w:val="006C1838"/>
    <w:rsid w:val="006C1892"/>
    <w:rsid w:val="006C19D6"/>
    <w:rsid w:val="006C1ACF"/>
    <w:rsid w:val="006C1B6F"/>
    <w:rsid w:val="006C1B8F"/>
    <w:rsid w:val="006C1C8F"/>
    <w:rsid w:val="006C1CD0"/>
    <w:rsid w:val="006C1D0F"/>
    <w:rsid w:val="006C1EA0"/>
    <w:rsid w:val="006C1EE7"/>
    <w:rsid w:val="006C1FB1"/>
    <w:rsid w:val="006C1FE6"/>
    <w:rsid w:val="006C2144"/>
    <w:rsid w:val="006C23B1"/>
    <w:rsid w:val="006C2646"/>
    <w:rsid w:val="006C27DA"/>
    <w:rsid w:val="006C2C56"/>
    <w:rsid w:val="006C2C5E"/>
    <w:rsid w:val="006C2C60"/>
    <w:rsid w:val="006C2C6C"/>
    <w:rsid w:val="006C2CFD"/>
    <w:rsid w:val="006C2F30"/>
    <w:rsid w:val="006C304D"/>
    <w:rsid w:val="006C3091"/>
    <w:rsid w:val="006C30EB"/>
    <w:rsid w:val="006C34E0"/>
    <w:rsid w:val="006C358E"/>
    <w:rsid w:val="006C3714"/>
    <w:rsid w:val="006C37E0"/>
    <w:rsid w:val="006C3C1F"/>
    <w:rsid w:val="006C3C27"/>
    <w:rsid w:val="006C3C93"/>
    <w:rsid w:val="006C3E9C"/>
    <w:rsid w:val="006C4087"/>
    <w:rsid w:val="006C41B3"/>
    <w:rsid w:val="006C41E5"/>
    <w:rsid w:val="006C423D"/>
    <w:rsid w:val="006C4329"/>
    <w:rsid w:val="006C453E"/>
    <w:rsid w:val="006C46BD"/>
    <w:rsid w:val="006C46C5"/>
    <w:rsid w:val="006C46CC"/>
    <w:rsid w:val="006C4B33"/>
    <w:rsid w:val="006C4D80"/>
    <w:rsid w:val="006C4E24"/>
    <w:rsid w:val="006C4F91"/>
    <w:rsid w:val="006C4F98"/>
    <w:rsid w:val="006C5165"/>
    <w:rsid w:val="006C5184"/>
    <w:rsid w:val="006C5188"/>
    <w:rsid w:val="006C53A4"/>
    <w:rsid w:val="006C54CE"/>
    <w:rsid w:val="006C5608"/>
    <w:rsid w:val="006C5661"/>
    <w:rsid w:val="006C5B65"/>
    <w:rsid w:val="006C5B73"/>
    <w:rsid w:val="006C5DFA"/>
    <w:rsid w:val="006C5F85"/>
    <w:rsid w:val="006C645A"/>
    <w:rsid w:val="006C645D"/>
    <w:rsid w:val="006C64E9"/>
    <w:rsid w:val="006C64F4"/>
    <w:rsid w:val="006C65D2"/>
    <w:rsid w:val="006C690D"/>
    <w:rsid w:val="006C69D2"/>
    <w:rsid w:val="006C6A74"/>
    <w:rsid w:val="006C6A8C"/>
    <w:rsid w:val="006C6AB2"/>
    <w:rsid w:val="006C6B14"/>
    <w:rsid w:val="006C6B19"/>
    <w:rsid w:val="006C6BBC"/>
    <w:rsid w:val="006C6F8B"/>
    <w:rsid w:val="006C7028"/>
    <w:rsid w:val="006C70A1"/>
    <w:rsid w:val="006C7152"/>
    <w:rsid w:val="006C7173"/>
    <w:rsid w:val="006C71E9"/>
    <w:rsid w:val="006C73F9"/>
    <w:rsid w:val="006C7640"/>
    <w:rsid w:val="006C7693"/>
    <w:rsid w:val="006C7922"/>
    <w:rsid w:val="006C7C18"/>
    <w:rsid w:val="006C7C42"/>
    <w:rsid w:val="006C7FB9"/>
    <w:rsid w:val="006D02D0"/>
    <w:rsid w:val="006D0389"/>
    <w:rsid w:val="006D074C"/>
    <w:rsid w:val="006D0811"/>
    <w:rsid w:val="006D0AF0"/>
    <w:rsid w:val="006D0D81"/>
    <w:rsid w:val="006D119D"/>
    <w:rsid w:val="006D1813"/>
    <w:rsid w:val="006D1822"/>
    <w:rsid w:val="006D183C"/>
    <w:rsid w:val="006D1EB6"/>
    <w:rsid w:val="006D1EE5"/>
    <w:rsid w:val="006D1F68"/>
    <w:rsid w:val="006D21A0"/>
    <w:rsid w:val="006D2260"/>
    <w:rsid w:val="006D23FF"/>
    <w:rsid w:val="006D269F"/>
    <w:rsid w:val="006D2B61"/>
    <w:rsid w:val="006D2BB5"/>
    <w:rsid w:val="006D2E27"/>
    <w:rsid w:val="006D2E79"/>
    <w:rsid w:val="006D316E"/>
    <w:rsid w:val="006D32F9"/>
    <w:rsid w:val="006D3614"/>
    <w:rsid w:val="006D363B"/>
    <w:rsid w:val="006D3896"/>
    <w:rsid w:val="006D39E6"/>
    <w:rsid w:val="006D3AE7"/>
    <w:rsid w:val="006D3FA7"/>
    <w:rsid w:val="006D419D"/>
    <w:rsid w:val="006D4278"/>
    <w:rsid w:val="006D427D"/>
    <w:rsid w:val="006D4294"/>
    <w:rsid w:val="006D44F3"/>
    <w:rsid w:val="006D4654"/>
    <w:rsid w:val="006D46BC"/>
    <w:rsid w:val="006D4988"/>
    <w:rsid w:val="006D4BDC"/>
    <w:rsid w:val="006D4CC0"/>
    <w:rsid w:val="006D4CDC"/>
    <w:rsid w:val="006D4F3A"/>
    <w:rsid w:val="006D51D6"/>
    <w:rsid w:val="006D525F"/>
    <w:rsid w:val="006D5363"/>
    <w:rsid w:val="006D5512"/>
    <w:rsid w:val="006D5B17"/>
    <w:rsid w:val="006D63D4"/>
    <w:rsid w:val="006D63E3"/>
    <w:rsid w:val="006D66AA"/>
    <w:rsid w:val="006D6744"/>
    <w:rsid w:val="006D699A"/>
    <w:rsid w:val="006D6AC9"/>
    <w:rsid w:val="006D6AD4"/>
    <w:rsid w:val="006D6B3C"/>
    <w:rsid w:val="006D6BEF"/>
    <w:rsid w:val="006D704A"/>
    <w:rsid w:val="006D7071"/>
    <w:rsid w:val="006D712B"/>
    <w:rsid w:val="006D719F"/>
    <w:rsid w:val="006D71A9"/>
    <w:rsid w:val="006D745E"/>
    <w:rsid w:val="006D766E"/>
    <w:rsid w:val="006D7800"/>
    <w:rsid w:val="006D78E5"/>
    <w:rsid w:val="006D79B5"/>
    <w:rsid w:val="006D7DC7"/>
    <w:rsid w:val="006D7ED1"/>
    <w:rsid w:val="006D7F7F"/>
    <w:rsid w:val="006D7FDD"/>
    <w:rsid w:val="006E02CF"/>
    <w:rsid w:val="006E0516"/>
    <w:rsid w:val="006E0696"/>
    <w:rsid w:val="006E0758"/>
    <w:rsid w:val="006E08CB"/>
    <w:rsid w:val="006E0A13"/>
    <w:rsid w:val="006E0D17"/>
    <w:rsid w:val="006E0E24"/>
    <w:rsid w:val="006E0EF2"/>
    <w:rsid w:val="006E11A2"/>
    <w:rsid w:val="006E11C7"/>
    <w:rsid w:val="006E122C"/>
    <w:rsid w:val="006E144C"/>
    <w:rsid w:val="006E144E"/>
    <w:rsid w:val="006E164F"/>
    <w:rsid w:val="006E1662"/>
    <w:rsid w:val="006E1676"/>
    <w:rsid w:val="006E17D5"/>
    <w:rsid w:val="006E1891"/>
    <w:rsid w:val="006E1A81"/>
    <w:rsid w:val="006E1AC0"/>
    <w:rsid w:val="006E1B21"/>
    <w:rsid w:val="006E1CBA"/>
    <w:rsid w:val="006E1F7B"/>
    <w:rsid w:val="006E20AA"/>
    <w:rsid w:val="006E2203"/>
    <w:rsid w:val="006E22F0"/>
    <w:rsid w:val="006E244E"/>
    <w:rsid w:val="006E2493"/>
    <w:rsid w:val="006E2537"/>
    <w:rsid w:val="006E2599"/>
    <w:rsid w:val="006E25D3"/>
    <w:rsid w:val="006E2646"/>
    <w:rsid w:val="006E297D"/>
    <w:rsid w:val="006E2A15"/>
    <w:rsid w:val="006E2A44"/>
    <w:rsid w:val="006E2B42"/>
    <w:rsid w:val="006E2C4A"/>
    <w:rsid w:val="006E2D2A"/>
    <w:rsid w:val="006E2D95"/>
    <w:rsid w:val="006E2E9F"/>
    <w:rsid w:val="006E3354"/>
    <w:rsid w:val="006E3438"/>
    <w:rsid w:val="006E388D"/>
    <w:rsid w:val="006E38D0"/>
    <w:rsid w:val="006E394B"/>
    <w:rsid w:val="006E3CC3"/>
    <w:rsid w:val="006E3DA7"/>
    <w:rsid w:val="006E3E35"/>
    <w:rsid w:val="006E43B9"/>
    <w:rsid w:val="006E43C5"/>
    <w:rsid w:val="006E440E"/>
    <w:rsid w:val="006E4439"/>
    <w:rsid w:val="006E44AF"/>
    <w:rsid w:val="006E459C"/>
    <w:rsid w:val="006E46D8"/>
    <w:rsid w:val="006E491D"/>
    <w:rsid w:val="006E4946"/>
    <w:rsid w:val="006E4996"/>
    <w:rsid w:val="006E4A11"/>
    <w:rsid w:val="006E4BA0"/>
    <w:rsid w:val="006E4C7F"/>
    <w:rsid w:val="006E512E"/>
    <w:rsid w:val="006E51BE"/>
    <w:rsid w:val="006E5450"/>
    <w:rsid w:val="006E54B4"/>
    <w:rsid w:val="006E566F"/>
    <w:rsid w:val="006E5BAE"/>
    <w:rsid w:val="006E5D12"/>
    <w:rsid w:val="006E5E24"/>
    <w:rsid w:val="006E613F"/>
    <w:rsid w:val="006E6177"/>
    <w:rsid w:val="006E6291"/>
    <w:rsid w:val="006E634E"/>
    <w:rsid w:val="006E64FF"/>
    <w:rsid w:val="006E65A0"/>
    <w:rsid w:val="006E67F5"/>
    <w:rsid w:val="006E68F3"/>
    <w:rsid w:val="006E6A1A"/>
    <w:rsid w:val="006E6AEC"/>
    <w:rsid w:val="006E6C71"/>
    <w:rsid w:val="006E6D2C"/>
    <w:rsid w:val="006E6D4F"/>
    <w:rsid w:val="006E6D5F"/>
    <w:rsid w:val="006E6E93"/>
    <w:rsid w:val="006E702E"/>
    <w:rsid w:val="006E71F8"/>
    <w:rsid w:val="006E7307"/>
    <w:rsid w:val="006E7759"/>
    <w:rsid w:val="006E77CD"/>
    <w:rsid w:val="006E7896"/>
    <w:rsid w:val="006E78F4"/>
    <w:rsid w:val="006E7A02"/>
    <w:rsid w:val="006E7A24"/>
    <w:rsid w:val="006E7A55"/>
    <w:rsid w:val="006E7B6F"/>
    <w:rsid w:val="006E7C8D"/>
    <w:rsid w:val="006E7CAE"/>
    <w:rsid w:val="006E7D5D"/>
    <w:rsid w:val="006F00AA"/>
    <w:rsid w:val="006F020A"/>
    <w:rsid w:val="006F03BB"/>
    <w:rsid w:val="006F03E5"/>
    <w:rsid w:val="006F043C"/>
    <w:rsid w:val="006F0481"/>
    <w:rsid w:val="006F055B"/>
    <w:rsid w:val="006F0676"/>
    <w:rsid w:val="006F0AF1"/>
    <w:rsid w:val="006F0C89"/>
    <w:rsid w:val="006F0E6B"/>
    <w:rsid w:val="006F12D4"/>
    <w:rsid w:val="006F137F"/>
    <w:rsid w:val="006F1564"/>
    <w:rsid w:val="006F15F0"/>
    <w:rsid w:val="006F1913"/>
    <w:rsid w:val="006F19F4"/>
    <w:rsid w:val="006F1A4B"/>
    <w:rsid w:val="006F1A54"/>
    <w:rsid w:val="006F1B69"/>
    <w:rsid w:val="006F1D1A"/>
    <w:rsid w:val="006F1D8B"/>
    <w:rsid w:val="006F2005"/>
    <w:rsid w:val="006F20B9"/>
    <w:rsid w:val="006F22E7"/>
    <w:rsid w:val="006F285D"/>
    <w:rsid w:val="006F2D19"/>
    <w:rsid w:val="006F2EEE"/>
    <w:rsid w:val="006F300F"/>
    <w:rsid w:val="006F337C"/>
    <w:rsid w:val="006F3642"/>
    <w:rsid w:val="006F37AE"/>
    <w:rsid w:val="006F3AB0"/>
    <w:rsid w:val="006F3AE7"/>
    <w:rsid w:val="006F3D69"/>
    <w:rsid w:val="006F3D70"/>
    <w:rsid w:val="006F3D9D"/>
    <w:rsid w:val="006F3F6A"/>
    <w:rsid w:val="006F3F87"/>
    <w:rsid w:val="006F40EA"/>
    <w:rsid w:val="006F4243"/>
    <w:rsid w:val="006F4368"/>
    <w:rsid w:val="006F4462"/>
    <w:rsid w:val="006F45FB"/>
    <w:rsid w:val="006F46C4"/>
    <w:rsid w:val="006F474C"/>
    <w:rsid w:val="006F49C6"/>
    <w:rsid w:val="006F4A0E"/>
    <w:rsid w:val="006F4A51"/>
    <w:rsid w:val="006F4AB5"/>
    <w:rsid w:val="006F4C19"/>
    <w:rsid w:val="006F51D6"/>
    <w:rsid w:val="006F5290"/>
    <w:rsid w:val="006F58BD"/>
    <w:rsid w:val="006F58C7"/>
    <w:rsid w:val="006F58FF"/>
    <w:rsid w:val="006F59DD"/>
    <w:rsid w:val="006F5B3D"/>
    <w:rsid w:val="006F5BB8"/>
    <w:rsid w:val="006F62CF"/>
    <w:rsid w:val="006F62D5"/>
    <w:rsid w:val="006F643A"/>
    <w:rsid w:val="006F6633"/>
    <w:rsid w:val="006F6869"/>
    <w:rsid w:val="006F6908"/>
    <w:rsid w:val="006F6A74"/>
    <w:rsid w:val="006F6D62"/>
    <w:rsid w:val="006F6D99"/>
    <w:rsid w:val="006F701A"/>
    <w:rsid w:val="006F712F"/>
    <w:rsid w:val="006F71FF"/>
    <w:rsid w:val="006F75AC"/>
    <w:rsid w:val="006F76C1"/>
    <w:rsid w:val="006F7922"/>
    <w:rsid w:val="006F7A78"/>
    <w:rsid w:val="006F7ACA"/>
    <w:rsid w:val="006F7E00"/>
    <w:rsid w:val="006F7F72"/>
    <w:rsid w:val="00700059"/>
    <w:rsid w:val="0070029F"/>
    <w:rsid w:val="007003B5"/>
    <w:rsid w:val="007005B3"/>
    <w:rsid w:val="00700A1F"/>
    <w:rsid w:val="00700B4A"/>
    <w:rsid w:val="00700BED"/>
    <w:rsid w:val="00700D2A"/>
    <w:rsid w:val="00700F56"/>
    <w:rsid w:val="00701287"/>
    <w:rsid w:val="00701616"/>
    <w:rsid w:val="007019D5"/>
    <w:rsid w:val="00701B42"/>
    <w:rsid w:val="00701B4C"/>
    <w:rsid w:val="00701C7D"/>
    <w:rsid w:val="00701CA7"/>
    <w:rsid w:val="00701D20"/>
    <w:rsid w:val="00701F37"/>
    <w:rsid w:val="00701F6D"/>
    <w:rsid w:val="00702057"/>
    <w:rsid w:val="0070209C"/>
    <w:rsid w:val="007028AD"/>
    <w:rsid w:val="007028F2"/>
    <w:rsid w:val="00702912"/>
    <w:rsid w:val="0070295E"/>
    <w:rsid w:val="00702B64"/>
    <w:rsid w:val="00702CCD"/>
    <w:rsid w:val="00702FB0"/>
    <w:rsid w:val="0070317B"/>
    <w:rsid w:val="00703201"/>
    <w:rsid w:val="00703492"/>
    <w:rsid w:val="007034A5"/>
    <w:rsid w:val="0070356F"/>
    <w:rsid w:val="007035E8"/>
    <w:rsid w:val="007039BE"/>
    <w:rsid w:val="00703AD8"/>
    <w:rsid w:val="00703B84"/>
    <w:rsid w:val="00703BF0"/>
    <w:rsid w:val="00703C76"/>
    <w:rsid w:val="00703DFC"/>
    <w:rsid w:val="00703F78"/>
    <w:rsid w:val="00703FF1"/>
    <w:rsid w:val="00704005"/>
    <w:rsid w:val="007043CC"/>
    <w:rsid w:val="00704D6A"/>
    <w:rsid w:val="00704EA5"/>
    <w:rsid w:val="00704F4E"/>
    <w:rsid w:val="00705020"/>
    <w:rsid w:val="00705100"/>
    <w:rsid w:val="00705184"/>
    <w:rsid w:val="00705264"/>
    <w:rsid w:val="007056C9"/>
    <w:rsid w:val="007056E2"/>
    <w:rsid w:val="00705745"/>
    <w:rsid w:val="0070585E"/>
    <w:rsid w:val="007059C9"/>
    <w:rsid w:val="00705E17"/>
    <w:rsid w:val="0070615B"/>
    <w:rsid w:val="0070630F"/>
    <w:rsid w:val="0070633F"/>
    <w:rsid w:val="0070645A"/>
    <w:rsid w:val="007065D9"/>
    <w:rsid w:val="0070697C"/>
    <w:rsid w:val="00706D26"/>
    <w:rsid w:val="00706DB1"/>
    <w:rsid w:val="00706E44"/>
    <w:rsid w:val="00706E8E"/>
    <w:rsid w:val="00706ECE"/>
    <w:rsid w:val="00706F08"/>
    <w:rsid w:val="007071F9"/>
    <w:rsid w:val="00707253"/>
    <w:rsid w:val="00707341"/>
    <w:rsid w:val="007077B3"/>
    <w:rsid w:val="00707AF3"/>
    <w:rsid w:val="00707B5A"/>
    <w:rsid w:val="00707BCC"/>
    <w:rsid w:val="00707C43"/>
    <w:rsid w:val="00707E46"/>
    <w:rsid w:val="007100AF"/>
    <w:rsid w:val="00710187"/>
    <w:rsid w:val="00710240"/>
    <w:rsid w:val="00710274"/>
    <w:rsid w:val="00710526"/>
    <w:rsid w:val="0071066F"/>
    <w:rsid w:val="00710A28"/>
    <w:rsid w:val="00710A87"/>
    <w:rsid w:val="00710B07"/>
    <w:rsid w:val="00710B25"/>
    <w:rsid w:val="0071115F"/>
    <w:rsid w:val="007111A9"/>
    <w:rsid w:val="007112D2"/>
    <w:rsid w:val="007114DA"/>
    <w:rsid w:val="007114FA"/>
    <w:rsid w:val="00711546"/>
    <w:rsid w:val="0071178B"/>
    <w:rsid w:val="00711794"/>
    <w:rsid w:val="007118D4"/>
    <w:rsid w:val="00711A32"/>
    <w:rsid w:val="00711BA2"/>
    <w:rsid w:val="00711D1B"/>
    <w:rsid w:val="00711DB6"/>
    <w:rsid w:val="00711EEC"/>
    <w:rsid w:val="007120C2"/>
    <w:rsid w:val="00712393"/>
    <w:rsid w:val="007125FE"/>
    <w:rsid w:val="007126C3"/>
    <w:rsid w:val="00712875"/>
    <w:rsid w:val="0071297A"/>
    <w:rsid w:val="00712B76"/>
    <w:rsid w:val="00712C57"/>
    <w:rsid w:val="00712EA1"/>
    <w:rsid w:val="00712EFC"/>
    <w:rsid w:val="00713406"/>
    <w:rsid w:val="007138EE"/>
    <w:rsid w:val="00713901"/>
    <w:rsid w:val="0071390F"/>
    <w:rsid w:val="00713A98"/>
    <w:rsid w:val="00713B28"/>
    <w:rsid w:val="00713D72"/>
    <w:rsid w:val="00714045"/>
    <w:rsid w:val="00714310"/>
    <w:rsid w:val="007144AB"/>
    <w:rsid w:val="007146A1"/>
    <w:rsid w:val="007147C2"/>
    <w:rsid w:val="00714B41"/>
    <w:rsid w:val="007150F4"/>
    <w:rsid w:val="007150FE"/>
    <w:rsid w:val="00715155"/>
    <w:rsid w:val="007153AD"/>
    <w:rsid w:val="00715554"/>
    <w:rsid w:val="00715662"/>
    <w:rsid w:val="007157D9"/>
    <w:rsid w:val="007158D8"/>
    <w:rsid w:val="00715A0B"/>
    <w:rsid w:val="00715A37"/>
    <w:rsid w:val="00715AAC"/>
    <w:rsid w:val="00715EA8"/>
    <w:rsid w:val="00715EBF"/>
    <w:rsid w:val="00715F00"/>
    <w:rsid w:val="00715FE6"/>
    <w:rsid w:val="007160B7"/>
    <w:rsid w:val="007160C5"/>
    <w:rsid w:val="00716108"/>
    <w:rsid w:val="00716114"/>
    <w:rsid w:val="0071613F"/>
    <w:rsid w:val="00716162"/>
    <w:rsid w:val="007163A5"/>
    <w:rsid w:val="0071668D"/>
    <w:rsid w:val="0071673C"/>
    <w:rsid w:val="00716764"/>
    <w:rsid w:val="00716D3E"/>
    <w:rsid w:val="00716ED4"/>
    <w:rsid w:val="007171B6"/>
    <w:rsid w:val="0071729A"/>
    <w:rsid w:val="00717326"/>
    <w:rsid w:val="007173BB"/>
    <w:rsid w:val="00717469"/>
    <w:rsid w:val="007176E0"/>
    <w:rsid w:val="007176FD"/>
    <w:rsid w:val="00717B1D"/>
    <w:rsid w:val="00717B32"/>
    <w:rsid w:val="00717B43"/>
    <w:rsid w:val="00717B64"/>
    <w:rsid w:val="00717CC8"/>
    <w:rsid w:val="00717EB5"/>
    <w:rsid w:val="00717EBF"/>
    <w:rsid w:val="00717F47"/>
    <w:rsid w:val="00720255"/>
    <w:rsid w:val="0072044A"/>
    <w:rsid w:val="007204D9"/>
    <w:rsid w:val="0072060B"/>
    <w:rsid w:val="00720611"/>
    <w:rsid w:val="00720683"/>
    <w:rsid w:val="00720C37"/>
    <w:rsid w:val="00720C44"/>
    <w:rsid w:val="00720CDF"/>
    <w:rsid w:val="00720D20"/>
    <w:rsid w:val="00720D38"/>
    <w:rsid w:val="00720EDF"/>
    <w:rsid w:val="00720F43"/>
    <w:rsid w:val="00720F52"/>
    <w:rsid w:val="00720FBA"/>
    <w:rsid w:val="00721063"/>
    <w:rsid w:val="007213D2"/>
    <w:rsid w:val="007215A9"/>
    <w:rsid w:val="00721690"/>
    <w:rsid w:val="007217E0"/>
    <w:rsid w:val="007218E5"/>
    <w:rsid w:val="00721943"/>
    <w:rsid w:val="00721A41"/>
    <w:rsid w:val="00721BCB"/>
    <w:rsid w:val="00721D03"/>
    <w:rsid w:val="00721DE5"/>
    <w:rsid w:val="00721E05"/>
    <w:rsid w:val="00722442"/>
    <w:rsid w:val="00722465"/>
    <w:rsid w:val="00722649"/>
    <w:rsid w:val="00722894"/>
    <w:rsid w:val="00722995"/>
    <w:rsid w:val="00722B53"/>
    <w:rsid w:val="00722C53"/>
    <w:rsid w:val="00722C93"/>
    <w:rsid w:val="00722CD3"/>
    <w:rsid w:val="00722FC8"/>
    <w:rsid w:val="007230A5"/>
    <w:rsid w:val="00723324"/>
    <w:rsid w:val="00723327"/>
    <w:rsid w:val="0072337B"/>
    <w:rsid w:val="0072344A"/>
    <w:rsid w:val="00723753"/>
    <w:rsid w:val="00723989"/>
    <w:rsid w:val="00723993"/>
    <w:rsid w:val="00723BF7"/>
    <w:rsid w:val="00723C4E"/>
    <w:rsid w:val="00723CB8"/>
    <w:rsid w:val="00723E39"/>
    <w:rsid w:val="007241E3"/>
    <w:rsid w:val="0072443F"/>
    <w:rsid w:val="007245D8"/>
    <w:rsid w:val="00724655"/>
    <w:rsid w:val="007247B0"/>
    <w:rsid w:val="00724888"/>
    <w:rsid w:val="007248CB"/>
    <w:rsid w:val="00724C04"/>
    <w:rsid w:val="00724E4C"/>
    <w:rsid w:val="00724F4F"/>
    <w:rsid w:val="007250B3"/>
    <w:rsid w:val="00725AE9"/>
    <w:rsid w:val="00725FFE"/>
    <w:rsid w:val="00726269"/>
    <w:rsid w:val="00726333"/>
    <w:rsid w:val="007263C2"/>
    <w:rsid w:val="00726647"/>
    <w:rsid w:val="00726656"/>
    <w:rsid w:val="00726AC5"/>
    <w:rsid w:val="00726C15"/>
    <w:rsid w:val="00726CC1"/>
    <w:rsid w:val="00726D40"/>
    <w:rsid w:val="00726DFC"/>
    <w:rsid w:val="0072726C"/>
    <w:rsid w:val="00727518"/>
    <w:rsid w:val="00727616"/>
    <w:rsid w:val="0072764E"/>
    <w:rsid w:val="00727694"/>
    <w:rsid w:val="00727791"/>
    <w:rsid w:val="007277E4"/>
    <w:rsid w:val="00727866"/>
    <w:rsid w:val="00727AC1"/>
    <w:rsid w:val="00727EA7"/>
    <w:rsid w:val="0073009A"/>
    <w:rsid w:val="007302EA"/>
    <w:rsid w:val="007304D0"/>
    <w:rsid w:val="007304D8"/>
    <w:rsid w:val="00730702"/>
    <w:rsid w:val="00730756"/>
    <w:rsid w:val="0073078B"/>
    <w:rsid w:val="007309C4"/>
    <w:rsid w:val="00730A35"/>
    <w:rsid w:val="00730A89"/>
    <w:rsid w:val="00730B2F"/>
    <w:rsid w:val="00730B8D"/>
    <w:rsid w:val="007311AA"/>
    <w:rsid w:val="00731241"/>
    <w:rsid w:val="0073126B"/>
    <w:rsid w:val="00731394"/>
    <w:rsid w:val="0073145D"/>
    <w:rsid w:val="007315AE"/>
    <w:rsid w:val="007315E4"/>
    <w:rsid w:val="007316D3"/>
    <w:rsid w:val="0073177E"/>
    <w:rsid w:val="007321B0"/>
    <w:rsid w:val="00732205"/>
    <w:rsid w:val="0073226B"/>
    <w:rsid w:val="0073242A"/>
    <w:rsid w:val="00732441"/>
    <w:rsid w:val="0073274B"/>
    <w:rsid w:val="007328BF"/>
    <w:rsid w:val="007329DE"/>
    <w:rsid w:val="00732A2C"/>
    <w:rsid w:val="00732A3A"/>
    <w:rsid w:val="00732A3E"/>
    <w:rsid w:val="00732BEB"/>
    <w:rsid w:val="00732CDA"/>
    <w:rsid w:val="00732F01"/>
    <w:rsid w:val="00732F5F"/>
    <w:rsid w:val="0073323A"/>
    <w:rsid w:val="0073342C"/>
    <w:rsid w:val="00733930"/>
    <w:rsid w:val="007339A2"/>
    <w:rsid w:val="00733E2C"/>
    <w:rsid w:val="0073402D"/>
    <w:rsid w:val="00734184"/>
    <w:rsid w:val="00734249"/>
    <w:rsid w:val="00734266"/>
    <w:rsid w:val="007343CF"/>
    <w:rsid w:val="00734476"/>
    <w:rsid w:val="007344E4"/>
    <w:rsid w:val="007344E6"/>
    <w:rsid w:val="007344FC"/>
    <w:rsid w:val="00734613"/>
    <w:rsid w:val="007347B2"/>
    <w:rsid w:val="00734A83"/>
    <w:rsid w:val="00734AC0"/>
    <w:rsid w:val="00734C46"/>
    <w:rsid w:val="0073520E"/>
    <w:rsid w:val="0073546F"/>
    <w:rsid w:val="0073549F"/>
    <w:rsid w:val="00735506"/>
    <w:rsid w:val="0073563E"/>
    <w:rsid w:val="00735644"/>
    <w:rsid w:val="0073574D"/>
    <w:rsid w:val="007357B3"/>
    <w:rsid w:val="00735B57"/>
    <w:rsid w:val="00736079"/>
    <w:rsid w:val="00736132"/>
    <w:rsid w:val="007362DC"/>
    <w:rsid w:val="0073642F"/>
    <w:rsid w:val="0073648D"/>
    <w:rsid w:val="007364A6"/>
    <w:rsid w:val="007364CB"/>
    <w:rsid w:val="00736599"/>
    <w:rsid w:val="00736661"/>
    <w:rsid w:val="00736695"/>
    <w:rsid w:val="007366C1"/>
    <w:rsid w:val="007366C5"/>
    <w:rsid w:val="0073678C"/>
    <w:rsid w:val="0073697B"/>
    <w:rsid w:val="00736B41"/>
    <w:rsid w:val="00736C03"/>
    <w:rsid w:val="00736E21"/>
    <w:rsid w:val="00736EF9"/>
    <w:rsid w:val="00736F12"/>
    <w:rsid w:val="0073702A"/>
    <w:rsid w:val="0073707E"/>
    <w:rsid w:val="00737143"/>
    <w:rsid w:val="00737161"/>
    <w:rsid w:val="007371CA"/>
    <w:rsid w:val="007371FE"/>
    <w:rsid w:val="0073750C"/>
    <w:rsid w:val="0073759A"/>
    <w:rsid w:val="007376B3"/>
    <w:rsid w:val="00737852"/>
    <w:rsid w:val="007378B9"/>
    <w:rsid w:val="00737918"/>
    <w:rsid w:val="00737A8C"/>
    <w:rsid w:val="00737B1A"/>
    <w:rsid w:val="00737DF2"/>
    <w:rsid w:val="00737ECA"/>
    <w:rsid w:val="00737EF3"/>
    <w:rsid w:val="00740204"/>
    <w:rsid w:val="0074028E"/>
    <w:rsid w:val="007404D7"/>
    <w:rsid w:val="00740543"/>
    <w:rsid w:val="007405AD"/>
    <w:rsid w:val="0074072E"/>
    <w:rsid w:val="00740762"/>
    <w:rsid w:val="00740789"/>
    <w:rsid w:val="00740870"/>
    <w:rsid w:val="0074091A"/>
    <w:rsid w:val="00740959"/>
    <w:rsid w:val="0074099F"/>
    <w:rsid w:val="00740A63"/>
    <w:rsid w:val="00740A81"/>
    <w:rsid w:val="00740A9E"/>
    <w:rsid w:val="00740B07"/>
    <w:rsid w:val="00740C54"/>
    <w:rsid w:val="00741671"/>
    <w:rsid w:val="007417EC"/>
    <w:rsid w:val="00741831"/>
    <w:rsid w:val="007419AD"/>
    <w:rsid w:val="00741A8B"/>
    <w:rsid w:val="00741BC8"/>
    <w:rsid w:val="00741C05"/>
    <w:rsid w:val="00741C0E"/>
    <w:rsid w:val="00741CA3"/>
    <w:rsid w:val="00741E30"/>
    <w:rsid w:val="00742112"/>
    <w:rsid w:val="00742281"/>
    <w:rsid w:val="00742366"/>
    <w:rsid w:val="00742520"/>
    <w:rsid w:val="007425F6"/>
    <w:rsid w:val="00742662"/>
    <w:rsid w:val="007426AD"/>
    <w:rsid w:val="00742748"/>
    <w:rsid w:val="00742A87"/>
    <w:rsid w:val="00742D06"/>
    <w:rsid w:val="00742D92"/>
    <w:rsid w:val="00743006"/>
    <w:rsid w:val="0074340E"/>
    <w:rsid w:val="007434D6"/>
    <w:rsid w:val="007437E6"/>
    <w:rsid w:val="007438CE"/>
    <w:rsid w:val="007438D9"/>
    <w:rsid w:val="00743994"/>
    <w:rsid w:val="00743A31"/>
    <w:rsid w:val="00743AE9"/>
    <w:rsid w:val="00743BC8"/>
    <w:rsid w:val="0074439D"/>
    <w:rsid w:val="007443BC"/>
    <w:rsid w:val="00744468"/>
    <w:rsid w:val="00744484"/>
    <w:rsid w:val="00744520"/>
    <w:rsid w:val="0074471D"/>
    <w:rsid w:val="007447CF"/>
    <w:rsid w:val="00744907"/>
    <w:rsid w:val="00744A4D"/>
    <w:rsid w:val="00744ABA"/>
    <w:rsid w:val="00744B63"/>
    <w:rsid w:val="00744C40"/>
    <w:rsid w:val="00745171"/>
    <w:rsid w:val="0074518E"/>
    <w:rsid w:val="00745322"/>
    <w:rsid w:val="0074550C"/>
    <w:rsid w:val="0074570E"/>
    <w:rsid w:val="00745839"/>
    <w:rsid w:val="0074592C"/>
    <w:rsid w:val="00745C1C"/>
    <w:rsid w:val="00746055"/>
    <w:rsid w:val="00746199"/>
    <w:rsid w:val="007461EB"/>
    <w:rsid w:val="007463A4"/>
    <w:rsid w:val="00746480"/>
    <w:rsid w:val="007464D2"/>
    <w:rsid w:val="007467AE"/>
    <w:rsid w:val="007468D8"/>
    <w:rsid w:val="00746C37"/>
    <w:rsid w:val="00746D91"/>
    <w:rsid w:val="00746F90"/>
    <w:rsid w:val="00746FF0"/>
    <w:rsid w:val="0074710A"/>
    <w:rsid w:val="007472C6"/>
    <w:rsid w:val="0074734E"/>
    <w:rsid w:val="0074751F"/>
    <w:rsid w:val="00747543"/>
    <w:rsid w:val="007475CE"/>
    <w:rsid w:val="007477B2"/>
    <w:rsid w:val="00747A41"/>
    <w:rsid w:val="00750038"/>
    <w:rsid w:val="007500D1"/>
    <w:rsid w:val="007501DF"/>
    <w:rsid w:val="0075048B"/>
    <w:rsid w:val="0075069C"/>
    <w:rsid w:val="007509DD"/>
    <w:rsid w:val="00750A62"/>
    <w:rsid w:val="00750BBA"/>
    <w:rsid w:val="00750CC6"/>
    <w:rsid w:val="00750E5B"/>
    <w:rsid w:val="00750FE0"/>
    <w:rsid w:val="007510F4"/>
    <w:rsid w:val="00751184"/>
    <w:rsid w:val="00751313"/>
    <w:rsid w:val="0075145B"/>
    <w:rsid w:val="007516C6"/>
    <w:rsid w:val="0075190D"/>
    <w:rsid w:val="00751943"/>
    <w:rsid w:val="00751ACD"/>
    <w:rsid w:val="007520F8"/>
    <w:rsid w:val="007521F3"/>
    <w:rsid w:val="00752307"/>
    <w:rsid w:val="0075233F"/>
    <w:rsid w:val="00752503"/>
    <w:rsid w:val="0075254C"/>
    <w:rsid w:val="0075290E"/>
    <w:rsid w:val="007529C3"/>
    <w:rsid w:val="00752AB8"/>
    <w:rsid w:val="00752D89"/>
    <w:rsid w:val="00752DCB"/>
    <w:rsid w:val="00753031"/>
    <w:rsid w:val="007531A9"/>
    <w:rsid w:val="00753277"/>
    <w:rsid w:val="00753424"/>
    <w:rsid w:val="00753533"/>
    <w:rsid w:val="0075368B"/>
    <w:rsid w:val="007537A9"/>
    <w:rsid w:val="007538B0"/>
    <w:rsid w:val="007539FC"/>
    <w:rsid w:val="00753E4C"/>
    <w:rsid w:val="0075402D"/>
    <w:rsid w:val="007543B1"/>
    <w:rsid w:val="0075452D"/>
    <w:rsid w:val="0075454E"/>
    <w:rsid w:val="00754566"/>
    <w:rsid w:val="0075473C"/>
    <w:rsid w:val="00754820"/>
    <w:rsid w:val="00754851"/>
    <w:rsid w:val="007548C9"/>
    <w:rsid w:val="00754ADF"/>
    <w:rsid w:val="00754B92"/>
    <w:rsid w:val="00754B9F"/>
    <w:rsid w:val="00754BE5"/>
    <w:rsid w:val="00754C2F"/>
    <w:rsid w:val="00754D5D"/>
    <w:rsid w:val="00754DC8"/>
    <w:rsid w:val="00754EEF"/>
    <w:rsid w:val="00755104"/>
    <w:rsid w:val="007552BE"/>
    <w:rsid w:val="007554B2"/>
    <w:rsid w:val="0075554C"/>
    <w:rsid w:val="007556E9"/>
    <w:rsid w:val="00755A1D"/>
    <w:rsid w:val="00755C0C"/>
    <w:rsid w:val="00755C68"/>
    <w:rsid w:val="00755DE0"/>
    <w:rsid w:val="00755F7D"/>
    <w:rsid w:val="00756270"/>
    <w:rsid w:val="007562C1"/>
    <w:rsid w:val="007566D9"/>
    <w:rsid w:val="00756813"/>
    <w:rsid w:val="0075697A"/>
    <w:rsid w:val="00756B47"/>
    <w:rsid w:val="00757159"/>
    <w:rsid w:val="00757179"/>
    <w:rsid w:val="0075737E"/>
    <w:rsid w:val="00757461"/>
    <w:rsid w:val="00757585"/>
    <w:rsid w:val="007575EF"/>
    <w:rsid w:val="00757614"/>
    <w:rsid w:val="00757842"/>
    <w:rsid w:val="0075797E"/>
    <w:rsid w:val="00757A2E"/>
    <w:rsid w:val="00757B29"/>
    <w:rsid w:val="00757DF5"/>
    <w:rsid w:val="00757FEB"/>
    <w:rsid w:val="007601FC"/>
    <w:rsid w:val="00760253"/>
    <w:rsid w:val="007602A3"/>
    <w:rsid w:val="00760423"/>
    <w:rsid w:val="007604F7"/>
    <w:rsid w:val="00760753"/>
    <w:rsid w:val="00760782"/>
    <w:rsid w:val="007608A8"/>
    <w:rsid w:val="007608DA"/>
    <w:rsid w:val="00760A31"/>
    <w:rsid w:val="00760BAE"/>
    <w:rsid w:val="00760DBD"/>
    <w:rsid w:val="00760DF8"/>
    <w:rsid w:val="007613B3"/>
    <w:rsid w:val="007613C2"/>
    <w:rsid w:val="00761660"/>
    <w:rsid w:val="007618CC"/>
    <w:rsid w:val="00761932"/>
    <w:rsid w:val="00761945"/>
    <w:rsid w:val="0076196F"/>
    <w:rsid w:val="00761E49"/>
    <w:rsid w:val="00761EE6"/>
    <w:rsid w:val="00761FE6"/>
    <w:rsid w:val="007620CF"/>
    <w:rsid w:val="0076216C"/>
    <w:rsid w:val="0076224C"/>
    <w:rsid w:val="007623DD"/>
    <w:rsid w:val="0076242A"/>
    <w:rsid w:val="007624EC"/>
    <w:rsid w:val="00762728"/>
    <w:rsid w:val="007628DC"/>
    <w:rsid w:val="007628E4"/>
    <w:rsid w:val="00762965"/>
    <w:rsid w:val="007629A0"/>
    <w:rsid w:val="00762A19"/>
    <w:rsid w:val="00762B5B"/>
    <w:rsid w:val="00762C0C"/>
    <w:rsid w:val="00762EAE"/>
    <w:rsid w:val="00762F17"/>
    <w:rsid w:val="0076315D"/>
    <w:rsid w:val="007632D6"/>
    <w:rsid w:val="00763474"/>
    <w:rsid w:val="0076353A"/>
    <w:rsid w:val="0076360E"/>
    <w:rsid w:val="007636D7"/>
    <w:rsid w:val="007637CA"/>
    <w:rsid w:val="00763CAF"/>
    <w:rsid w:val="00763FA2"/>
    <w:rsid w:val="00764084"/>
    <w:rsid w:val="00764090"/>
    <w:rsid w:val="007643BE"/>
    <w:rsid w:val="00764538"/>
    <w:rsid w:val="0076455B"/>
    <w:rsid w:val="00764693"/>
    <w:rsid w:val="007646E3"/>
    <w:rsid w:val="0076480D"/>
    <w:rsid w:val="00764895"/>
    <w:rsid w:val="00764978"/>
    <w:rsid w:val="007649DD"/>
    <w:rsid w:val="00764A13"/>
    <w:rsid w:val="00764ABE"/>
    <w:rsid w:val="00764B28"/>
    <w:rsid w:val="007650F9"/>
    <w:rsid w:val="0076521A"/>
    <w:rsid w:val="00765446"/>
    <w:rsid w:val="00765BAA"/>
    <w:rsid w:val="00765CCB"/>
    <w:rsid w:val="00765E12"/>
    <w:rsid w:val="00765E7D"/>
    <w:rsid w:val="00765F8E"/>
    <w:rsid w:val="00766034"/>
    <w:rsid w:val="00766184"/>
    <w:rsid w:val="0076620C"/>
    <w:rsid w:val="0076624C"/>
    <w:rsid w:val="00766252"/>
    <w:rsid w:val="00766404"/>
    <w:rsid w:val="0076645A"/>
    <w:rsid w:val="0076652F"/>
    <w:rsid w:val="007667BE"/>
    <w:rsid w:val="00766847"/>
    <w:rsid w:val="007669DD"/>
    <w:rsid w:val="00766A45"/>
    <w:rsid w:val="00766E0B"/>
    <w:rsid w:val="00766E3A"/>
    <w:rsid w:val="007671B3"/>
    <w:rsid w:val="00767434"/>
    <w:rsid w:val="007674C4"/>
    <w:rsid w:val="00767545"/>
    <w:rsid w:val="007675A6"/>
    <w:rsid w:val="007676AE"/>
    <w:rsid w:val="00767713"/>
    <w:rsid w:val="00767799"/>
    <w:rsid w:val="007678D7"/>
    <w:rsid w:val="00767943"/>
    <w:rsid w:val="00767A15"/>
    <w:rsid w:val="00767D28"/>
    <w:rsid w:val="00767DE6"/>
    <w:rsid w:val="007703D7"/>
    <w:rsid w:val="0077057E"/>
    <w:rsid w:val="00770743"/>
    <w:rsid w:val="007707AE"/>
    <w:rsid w:val="007707C9"/>
    <w:rsid w:val="0077088A"/>
    <w:rsid w:val="00770A09"/>
    <w:rsid w:val="00770AB8"/>
    <w:rsid w:val="00770B7A"/>
    <w:rsid w:val="00771000"/>
    <w:rsid w:val="00771059"/>
    <w:rsid w:val="007710C2"/>
    <w:rsid w:val="007715A2"/>
    <w:rsid w:val="007718F7"/>
    <w:rsid w:val="00771D90"/>
    <w:rsid w:val="00772262"/>
    <w:rsid w:val="00772616"/>
    <w:rsid w:val="007727DD"/>
    <w:rsid w:val="007728E4"/>
    <w:rsid w:val="00772974"/>
    <w:rsid w:val="00772A67"/>
    <w:rsid w:val="00772A6A"/>
    <w:rsid w:val="00772E28"/>
    <w:rsid w:val="00772F5A"/>
    <w:rsid w:val="007730B8"/>
    <w:rsid w:val="007733AD"/>
    <w:rsid w:val="00773583"/>
    <w:rsid w:val="0077367D"/>
    <w:rsid w:val="007736F4"/>
    <w:rsid w:val="007737F1"/>
    <w:rsid w:val="00773A04"/>
    <w:rsid w:val="00773A35"/>
    <w:rsid w:val="00773BD3"/>
    <w:rsid w:val="00773E27"/>
    <w:rsid w:val="00773EDC"/>
    <w:rsid w:val="00774183"/>
    <w:rsid w:val="00774358"/>
    <w:rsid w:val="0077439E"/>
    <w:rsid w:val="0077443F"/>
    <w:rsid w:val="00774A53"/>
    <w:rsid w:val="00774A5A"/>
    <w:rsid w:val="00774C44"/>
    <w:rsid w:val="00774C48"/>
    <w:rsid w:val="00774D61"/>
    <w:rsid w:val="00774E3D"/>
    <w:rsid w:val="00774F4E"/>
    <w:rsid w:val="00774F4F"/>
    <w:rsid w:val="00775196"/>
    <w:rsid w:val="00775360"/>
    <w:rsid w:val="007755DE"/>
    <w:rsid w:val="00775660"/>
    <w:rsid w:val="00775872"/>
    <w:rsid w:val="00775948"/>
    <w:rsid w:val="00775B39"/>
    <w:rsid w:val="00775B87"/>
    <w:rsid w:val="00775BD9"/>
    <w:rsid w:val="00775E11"/>
    <w:rsid w:val="00775FF6"/>
    <w:rsid w:val="007762E2"/>
    <w:rsid w:val="00776451"/>
    <w:rsid w:val="007765BA"/>
    <w:rsid w:val="00776674"/>
    <w:rsid w:val="0077672C"/>
    <w:rsid w:val="00776736"/>
    <w:rsid w:val="00776A11"/>
    <w:rsid w:val="00776A53"/>
    <w:rsid w:val="00776FCB"/>
    <w:rsid w:val="00777378"/>
    <w:rsid w:val="00777461"/>
    <w:rsid w:val="0077761D"/>
    <w:rsid w:val="00777AC3"/>
    <w:rsid w:val="00777B0E"/>
    <w:rsid w:val="00777BD0"/>
    <w:rsid w:val="00777C7F"/>
    <w:rsid w:val="00777E3A"/>
    <w:rsid w:val="00780875"/>
    <w:rsid w:val="007808A8"/>
    <w:rsid w:val="007808C2"/>
    <w:rsid w:val="00780915"/>
    <w:rsid w:val="0078094D"/>
    <w:rsid w:val="00780B50"/>
    <w:rsid w:val="00780E49"/>
    <w:rsid w:val="00780FF5"/>
    <w:rsid w:val="00781024"/>
    <w:rsid w:val="007810B2"/>
    <w:rsid w:val="00781483"/>
    <w:rsid w:val="00781511"/>
    <w:rsid w:val="00781634"/>
    <w:rsid w:val="007816A4"/>
    <w:rsid w:val="00781795"/>
    <w:rsid w:val="007817AC"/>
    <w:rsid w:val="00781895"/>
    <w:rsid w:val="00781AD7"/>
    <w:rsid w:val="00781E58"/>
    <w:rsid w:val="00781E65"/>
    <w:rsid w:val="00781EA9"/>
    <w:rsid w:val="00782116"/>
    <w:rsid w:val="00782303"/>
    <w:rsid w:val="007824C8"/>
    <w:rsid w:val="00782558"/>
    <w:rsid w:val="0078257B"/>
    <w:rsid w:val="00782653"/>
    <w:rsid w:val="007826CF"/>
    <w:rsid w:val="007826FE"/>
    <w:rsid w:val="007827C5"/>
    <w:rsid w:val="0078287E"/>
    <w:rsid w:val="00782939"/>
    <w:rsid w:val="00782A54"/>
    <w:rsid w:val="00782C36"/>
    <w:rsid w:val="00782F91"/>
    <w:rsid w:val="00783169"/>
    <w:rsid w:val="007831CB"/>
    <w:rsid w:val="007833C7"/>
    <w:rsid w:val="007834B2"/>
    <w:rsid w:val="00783583"/>
    <w:rsid w:val="007835F1"/>
    <w:rsid w:val="00783CC1"/>
    <w:rsid w:val="00783D13"/>
    <w:rsid w:val="00783D75"/>
    <w:rsid w:val="00783DCA"/>
    <w:rsid w:val="0078454F"/>
    <w:rsid w:val="00784562"/>
    <w:rsid w:val="0078456F"/>
    <w:rsid w:val="007845D7"/>
    <w:rsid w:val="007847A6"/>
    <w:rsid w:val="007849B9"/>
    <w:rsid w:val="00784C0A"/>
    <w:rsid w:val="00784EEE"/>
    <w:rsid w:val="007853FB"/>
    <w:rsid w:val="007854C2"/>
    <w:rsid w:val="0078595A"/>
    <w:rsid w:val="00785A77"/>
    <w:rsid w:val="00785C8F"/>
    <w:rsid w:val="00785EB8"/>
    <w:rsid w:val="00786034"/>
    <w:rsid w:val="00786071"/>
    <w:rsid w:val="007863B1"/>
    <w:rsid w:val="007867F5"/>
    <w:rsid w:val="00786941"/>
    <w:rsid w:val="00786949"/>
    <w:rsid w:val="00786A87"/>
    <w:rsid w:val="00786C8F"/>
    <w:rsid w:val="00786DEE"/>
    <w:rsid w:val="00786ED6"/>
    <w:rsid w:val="00787081"/>
    <w:rsid w:val="00787394"/>
    <w:rsid w:val="0078749A"/>
    <w:rsid w:val="007875FA"/>
    <w:rsid w:val="00787767"/>
    <w:rsid w:val="00787795"/>
    <w:rsid w:val="007877F1"/>
    <w:rsid w:val="00787962"/>
    <w:rsid w:val="00787A22"/>
    <w:rsid w:val="00787CAA"/>
    <w:rsid w:val="00787CC0"/>
    <w:rsid w:val="00787CF8"/>
    <w:rsid w:val="00787F06"/>
    <w:rsid w:val="007904E1"/>
    <w:rsid w:val="00790503"/>
    <w:rsid w:val="00790695"/>
    <w:rsid w:val="00790A19"/>
    <w:rsid w:val="00790A4C"/>
    <w:rsid w:val="00790AA4"/>
    <w:rsid w:val="00790B90"/>
    <w:rsid w:val="00790C13"/>
    <w:rsid w:val="00790C5A"/>
    <w:rsid w:val="00790D6A"/>
    <w:rsid w:val="00790E9C"/>
    <w:rsid w:val="00790F54"/>
    <w:rsid w:val="007910DF"/>
    <w:rsid w:val="0079112B"/>
    <w:rsid w:val="0079123A"/>
    <w:rsid w:val="0079129E"/>
    <w:rsid w:val="0079174D"/>
    <w:rsid w:val="00791A9F"/>
    <w:rsid w:val="00791B1B"/>
    <w:rsid w:val="00791B2D"/>
    <w:rsid w:val="00791B48"/>
    <w:rsid w:val="00791BFB"/>
    <w:rsid w:val="00791DC8"/>
    <w:rsid w:val="00791E5B"/>
    <w:rsid w:val="007920B6"/>
    <w:rsid w:val="00792128"/>
    <w:rsid w:val="007921C7"/>
    <w:rsid w:val="0079227F"/>
    <w:rsid w:val="007923A3"/>
    <w:rsid w:val="0079244D"/>
    <w:rsid w:val="00792793"/>
    <w:rsid w:val="00792881"/>
    <w:rsid w:val="00792915"/>
    <w:rsid w:val="00792A9F"/>
    <w:rsid w:val="00792ADF"/>
    <w:rsid w:val="00792B11"/>
    <w:rsid w:val="00792B79"/>
    <w:rsid w:val="00792D8E"/>
    <w:rsid w:val="00792EC4"/>
    <w:rsid w:val="00793021"/>
    <w:rsid w:val="00793B5B"/>
    <w:rsid w:val="00793BB8"/>
    <w:rsid w:val="00793C73"/>
    <w:rsid w:val="00793DC9"/>
    <w:rsid w:val="00793E67"/>
    <w:rsid w:val="00793FFF"/>
    <w:rsid w:val="00794369"/>
    <w:rsid w:val="00794498"/>
    <w:rsid w:val="007945BC"/>
    <w:rsid w:val="00794690"/>
    <w:rsid w:val="00794790"/>
    <w:rsid w:val="0079479F"/>
    <w:rsid w:val="00794870"/>
    <w:rsid w:val="00794939"/>
    <w:rsid w:val="00794B03"/>
    <w:rsid w:val="00794B40"/>
    <w:rsid w:val="00794C29"/>
    <w:rsid w:val="00795074"/>
    <w:rsid w:val="00795331"/>
    <w:rsid w:val="00795445"/>
    <w:rsid w:val="0079552B"/>
    <w:rsid w:val="0079558F"/>
    <w:rsid w:val="007955E1"/>
    <w:rsid w:val="0079572E"/>
    <w:rsid w:val="0079577D"/>
    <w:rsid w:val="0079583B"/>
    <w:rsid w:val="00795A5F"/>
    <w:rsid w:val="00795C96"/>
    <w:rsid w:val="00795D27"/>
    <w:rsid w:val="00795D8A"/>
    <w:rsid w:val="00795E84"/>
    <w:rsid w:val="00795E91"/>
    <w:rsid w:val="00796127"/>
    <w:rsid w:val="007961B8"/>
    <w:rsid w:val="007962C6"/>
    <w:rsid w:val="00796603"/>
    <w:rsid w:val="00796678"/>
    <w:rsid w:val="007967D4"/>
    <w:rsid w:val="007968C5"/>
    <w:rsid w:val="007969C5"/>
    <w:rsid w:val="00796C0C"/>
    <w:rsid w:val="00796CC3"/>
    <w:rsid w:val="00796D0B"/>
    <w:rsid w:val="00796E26"/>
    <w:rsid w:val="007973E7"/>
    <w:rsid w:val="0079751F"/>
    <w:rsid w:val="0079767A"/>
    <w:rsid w:val="007977CE"/>
    <w:rsid w:val="007979FF"/>
    <w:rsid w:val="00797B1E"/>
    <w:rsid w:val="00797D7B"/>
    <w:rsid w:val="00797FF2"/>
    <w:rsid w:val="007A017D"/>
    <w:rsid w:val="007A02EC"/>
    <w:rsid w:val="007A063A"/>
    <w:rsid w:val="007A0811"/>
    <w:rsid w:val="007A0A72"/>
    <w:rsid w:val="007A0AB2"/>
    <w:rsid w:val="007A0BC8"/>
    <w:rsid w:val="007A0C43"/>
    <w:rsid w:val="007A0D67"/>
    <w:rsid w:val="007A0DDA"/>
    <w:rsid w:val="007A0FCB"/>
    <w:rsid w:val="007A1032"/>
    <w:rsid w:val="007A1079"/>
    <w:rsid w:val="007A1353"/>
    <w:rsid w:val="007A1438"/>
    <w:rsid w:val="007A14FE"/>
    <w:rsid w:val="007A15FB"/>
    <w:rsid w:val="007A1626"/>
    <w:rsid w:val="007A164B"/>
    <w:rsid w:val="007A16D7"/>
    <w:rsid w:val="007A1835"/>
    <w:rsid w:val="007A1A35"/>
    <w:rsid w:val="007A1A7A"/>
    <w:rsid w:val="007A1A9C"/>
    <w:rsid w:val="007A1ADE"/>
    <w:rsid w:val="007A1B7D"/>
    <w:rsid w:val="007A1BEC"/>
    <w:rsid w:val="007A1C8A"/>
    <w:rsid w:val="007A1DE9"/>
    <w:rsid w:val="007A1E98"/>
    <w:rsid w:val="007A1FE2"/>
    <w:rsid w:val="007A2060"/>
    <w:rsid w:val="007A2067"/>
    <w:rsid w:val="007A20B9"/>
    <w:rsid w:val="007A2173"/>
    <w:rsid w:val="007A2196"/>
    <w:rsid w:val="007A219F"/>
    <w:rsid w:val="007A22A0"/>
    <w:rsid w:val="007A27DC"/>
    <w:rsid w:val="007A2854"/>
    <w:rsid w:val="007A28DB"/>
    <w:rsid w:val="007A2A24"/>
    <w:rsid w:val="007A2A40"/>
    <w:rsid w:val="007A2A75"/>
    <w:rsid w:val="007A2C95"/>
    <w:rsid w:val="007A2CD9"/>
    <w:rsid w:val="007A2E9D"/>
    <w:rsid w:val="007A2FE2"/>
    <w:rsid w:val="007A303A"/>
    <w:rsid w:val="007A3392"/>
    <w:rsid w:val="007A340B"/>
    <w:rsid w:val="007A348E"/>
    <w:rsid w:val="007A36D4"/>
    <w:rsid w:val="007A3751"/>
    <w:rsid w:val="007A37A6"/>
    <w:rsid w:val="007A3914"/>
    <w:rsid w:val="007A39CB"/>
    <w:rsid w:val="007A4013"/>
    <w:rsid w:val="007A401E"/>
    <w:rsid w:val="007A410A"/>
    <w:rsid w:val="007A44BF"/>
    <w:rsid w:val="007A44CF"/>
    <w:rsid w:val="007A468E"/>
    <w:rsid w:val="007A47DC"/>
    <w:rsid w:val="007A4AE5"/>
    <w:rsid w:val="007A4B87"/>
    <w:rsid w:val="007A4CFA"/>
    <w:rsid w:val="007A4F2C"/>
    <w:rsid w:val="007A533B"/>
    <w:rsid w:val="007A57B7"/>
    <w:rsid w:val="007A59F9"/>
    <w:rsid w:val="007A5AA9"/>
    <w:rsid w:val="007A5B50"/>
    <w:rsid w:val="007A5BBD"/>
    <w:rsid w:val="007A632E"/>
    <w:rsid w:val="007A6451"/>
    <w:rsid w:val="007A649A"/>
    <w:rsid w:val="007A64BA"/>
    <w:rsid w:val="007A67E0"/>
    <w:rsid w:val="007A6802"/>
    <w:rsid w:val="007A684B"/>
    <w:rsid w:val="007A6A03"/>
    <w:rsid w:val="007A6AEE"/>
    <w:rsid w:val="007A6ED9"/>
    <w:rsid w:val="007A6F11"/>
    <w:rsid w:val="007A716E"/>
    <w:rsid w:val="007A71F9"/>
    <w:rsid w:val="007A7250"/>
    <w:rsid w:val="007A7276"/>
    <w:rsid w:val="007A73CB"/>
    <w:rsid w:val="007A745A"/>
    <w:rsid w:val="007A7651"/>
    <w:rsid w:val="007A781C"/>
    <w:rsid w:val="007A7C11"/>
    <w:rsid w:val="007A7D94"/>
    <w:rsid w:val="007A7DFF"/>
    <w:rsid w:val="007A7EFF"/>
    <w:rsid w:val="007A7F9D"/>
    <w:rsid w:val="007B073E"/>
    <w:rsid w:val="007B0A04"/>
    <w:rsid w:val="007B0A22"/>
    <w:rsid w:val="007B0AA4"/>
    <w:rsid w:val="007B0CCD"/>
    <w:rsid w:val="007B0D8A"/>
    <w:rsid w:val="007B0E7E"/>
    <w:rsid w:val="007B1021"/>
    <w:rsid w:val="007B1049"/>
    <w:rsid w:val="007B1107"/>
    <w:rsid w:val="007B1116"/>
    <w:rsid w:val="007B1174"/>
    <w:rsid w:val="007B13E2"/>
    <w:rsid w:val="007B14E0"/>
    <w:rsid w:val="007B15EA"/>
    <w:rsid w:val="007B1647"/>
    <w:rsid w:val="007B1695"/>
    <w:rsid w:val="007B1BD3"/>
    <w:rsid w:val="007B1D00"/>
    <w:rsid w:val="007B1D8A"/>
    <w:rsid w:val="007B21CD"/>
    <w:rsid w:val="007B24F4"/>
    <w:rsid w:val="007B255A"/>
    <w:rsid w:val="007B2658"/>
    <w:rsid w:val="007B2677"/>
    <w:rsid w:val="007B2BFC"/>
    <w:rsid w:val="007B31A1"/>
    <w:rsid w:val="007B321D"/>
    <w:rsid w:val="007B35F2"/>
    <w:rsid w:val="007B36B3"/>
    <w:rsid w:val="007B36EE"/>
    <w:rsid w:val="007B38A1"/>
    <w:rsid w:val="007B4140"/>
    <w:rsid w:val="007B4417"/>
    <w:rsid w:val="007B45E2"/>
    <w:rsid w:val="007B4626"/>
    <w:rsid w:val="007B463E"/>
    <w:rsid w:val="007B485B"/>
    <w:rsid w:val="007B4992"/>
    <w:rsid w:val="007B4B60"/>
    <w:rsid w:val="007B4B61"/>
    <w:rsid w:val="007B4C88"/>
    <w:rsid w:val="007B4D63"/>
    <w:rsid w:val="007B4D64"/>
    <w:rsid w:val="007B4E51"/>
    <w:rsid w:val="007B4EDB"/>
    <w:rsid w:val="007B501D"/>
    <w:rsid w:val="007B506C"/>
    <w:rsid w:val="007B51D9"/>
    <w:rsid w:val="007B5241"/>
    <w:rsid w:val="007B527F"/>
    <w:rsid w:val="007B54FA"/>
    <w:rsid w:val="007B5524"/>
    <w:rsid w:val="007B568A"/>
    <w:rsid w:val="007B5AD3"/>
    <w:rsid w:val="007B5C35"/>
    <w:rsid w:val="007B5E83"/>
    <w:rsid w:val="007B6120"/>
    <w:rsid w:val="007B629C"/>
    <w:rsid w:val="007B6385"/>
    <w:rsid w:val="007B676B"/>
    <w:rsid w:val="007B6AFB"/>
    <w:rsid w:val="007B6CDF"/>
    <w:rsid w:val="007B6D1D"/>
    <w:rsid w:val="007B6FF8"/>
    <w:rsid w:val="007B7039"/>
    <w:rsid w:val="007B7190"/>
    <w:rsid w:val="007B7425"/>
    <w:rsid w:val="007B7457"/>
    <w:rsid w:val="007B7624"/>
    <w:rsid w:val="007B76AB"/>
    <w:rsid w:val="007B76D4"/>
    <w:rsid w:val="007B76F2"/>
    <w:rsid w:val="007B78A3"/>
    <w:rsid w:val="007B7A73"/>
    <w:rsid w:val="007B7AED"/>
    <w:rsid w:val="007B7B01"/>
    <w:rsid w:val="007B7D2E"/>
    <w:rsid w:val="007B7D59"/>
    <w:rsid w:val="007B7F75"/>
    <w:rsid w:val="007B7FE8"/>
    <w:rsid w:val="007C0127"/>
    <w:rsid w:val="007C0134"/>
    <w:rsid w:val="007C030F"/>
    <w:rsid w:val="007C03CE"/>
    <w:rsid w:val="007C0403"/>
    <w:rsid w:val="007C05A9"/>
    <w:rsid w:val="007C0C80"/>
    <w:rsid w:val="007C0ECA"/>
    <w:rsid w:val="007C121C"/>
    <w:rsid w:val="007C12B8"/>
    <w:rsid w:val="007C1330"/>
    <w:rsid w:val="007C1538"/>
    <w:rsid w:val="007C15D9"/>
    <w:rsid w:val="007C1778"/>
    <w:rsid w:val="007C1800"/>
    <w:rsid w:val="007C1A6B"/>
    <w:rsid w:val="007C1B28"/>
    <w:rsid w:val="007C1DAD"/>
    <w:rsid w:val="007C1E15"/>
    <w:rsid w:val="007C1F15"/>
    <w:rsid w:val="007C20FC"/>
    <w:rsid w:val="007C2104"/>
    <w:rsid w:val="007C23F1"/>
    <w:rsid w:val="007C2566"/>
    <w:rsid w:val="007C26A7"/>
    <w:rsid w:val="007C26E3"/>
    <w:rsid w:val="007C28C7"/>
    <w:rsid w:val="007C2AFD"/>
    <w:rsid w:val="007C2BEA"/>
    <w:rsid w:val="007C2C81"/>
    <w:rsid w:val="007C2FDC"/>
    <w:rsid w:val="007C3352"/>
    <w:rsid w:val="007C33D9"/>
    <w:rsid w:val="007C33FC"/>
    <w:rsid w:val="007C3528"/>
    <w:rsid w:val="007C3537"/>
    <w:rsid w:val="007C37A2"/>
    <w:rsid w:val="007C39CB"/>
    <w:rsid w:val="007C39F1"/>
    <w:rsid w:val="007C3CEF"/>
    <w:rsid w:val="007C404D"/>
    <w:rsid w:val="007C41A1"/>
    <w:rsid w:val="007C41FE"/>
    <w:rsid w:val="007C4414"/>
    <w:rsid w:val="007C44A5"/>
    <w:rsid w:val="007C44F8"/>
    <w:rsid w:val="007C46D3"/>
    <w:rsid w:val="007C4BA5"/>
    <w:rsid w:val="007C4C9B"/>
    <w:rsid w:val="007C4CEE"/>
    <w:rsid w:val="007C4F03"/>
    <w:rsid w:val="007C4F23"/>
    <w:rsid w:val="007C536C"/>
    <w:rsid w:val="007C576E"/>
    <w:rsid w:val="007C59A9"/>
    <w:rsid w:val="007C5CFF"/>
    <w:rsid w:val="007C5D28"/>
    <w:rsid w:val="007C5E86"/>
    <w:rsid w:val="007C5EB6"/>
    <w:rsid w:val="007C5F1E"/>
    <w:rsid w:val="007C6269"/>
    <w:rsid w:val="007C6299"/>
    <w:rsid w:val="007C62BC"/>
    <w:rsid w:val="007C6385"/>
    <w:rsid w:val="007C638A"/>
    <w:rsid w:val="007C677A"/>
    <w:rsid w:val="007C6821"/>
    <w:rsid w:val="007C68B4"/>
    <w:rsid w:val="007C6B6E"/>
    <w:rsid w:val="007C763A"/>
    <w:rsid w:val="007C7857"/>
    <w:rsid w:val="007C78B2"/>
    <w:rsid w:val="007C7910"/>
    <w:rsid w:val="007C7921"/>
    <w:rsid w:val="007C79F0"/>
    <w:rsid w:val="007C7D6E"/>
    <w:rsid w:val="007C7D80"/>
    <w:rsid w:val="007C7E10"/>
    <w:rsid w:val="007D0072"/>
    <w:rsid w:val="007D0120"/>
    <w:rsid w:val="007D030C"/>
    <w:rsid w:val="007D049B"/>
    <w:rsid w:val="007D05F2"/>
    <w:rsid w:val="007D071A"/>
    <w:rsid w:val="007D0B38"/>
    <w:rsid w:val="007D0C14"/>
    <w:rsid w:val="007D0CA1"/>
    <w:rsid w:val="007D104A"/>
    <w:rsid w:val="007D1151"/>
    <w:rsid w:val="007D1276"/>
    <w:rsid w:val="007D15D6"/>
    <w:rsid w:val="007D1726"/>
    <w:rsid w:val="007D1855"/>
    <w:rsid w:val="007D19E7"/>
    <w:rsid w:val="007D1B3F"/>
    <w:rsid w:val="007D1C69"/>
    <w:rsid w:val="007D2028"/>
    <w:rsid w:val="007D2077"/>
    <w:rsid w:val="007D2081"/>
    <w:rsid w:val="007D269B"/>
    <w:rsid w:val="007D276A"/>
    <w:rsid w:val="007D277F"/>
    <w:rsid w:val="007D27CA"/>
    <w:rsid w:val="007D2979"/>
    <w:rsid w:val="007D2D24"/>
    <w:rsid w:val="007D2EAC"/>
    <w:rsid w:val="007D2F7B"/>
    <w:rsid w:val="007D2FCC"/>
    <w:rsid w:val="007D311F"/>
    <w:rsid w:val="007D3174"/>
    <w:rsid w:val="007D3781"/>
    <w:rsid w:val="007D39B1"/>
    <w:rsid w:val="007D3B96"/>
    <w:rsid w:val="007D3DEF"/>
    <w:rsid w:val="007D3FCC"/>
    <w:rsid w:val="007D4009"/>
    <w:rsid w:val="007D4020"/>
    <w:rsid w:val="007D40BE"/>
    <w:rsid w:val="007D4214"/>
    <w:rsid w:val="007D4422"/>
    <w:rsid w:val="007D446B"/>
    <w:rsid w:val="007D452A"/>
    <w:rsid w:val="007D45F9"/>
    <w:rsid w:val="007D461F"/>
    <w:rsid w:val="007D4A52"/>
    <w:rsid w:val="007D4AA3"/>
    <w:rsid w:val="007D4C69"/>
    <w:rsid w:val="007D4DA1"/>
    <w:rsid w:val="007D503B"/>
    <w:rsid w:val="007D5086"/>
    <w:rsid w:val="007D50A4"/>
    <w:rsid w:val="007D549F"/>
    <w:rsid w:val="007D54E7"/>
    <w:rsid w:val="007D56BF"/>
    <w:rsid w:val="007D5703"/>
    <w:rsid w:val="007D576A"/>
    <w:rsid w:val="007D58E2"/>
    <w:rsid w:val="007D592B"/>
    <w:rsid w:val="007D5AA6"/>
    <w:rsid w:val="007D5B59"/>
    <w:rsid w:val="007D5BA7"/>
    <w:rsid w:val="007D5E0E"/>
    <w:rsid w:val="007D5EDB"/>
    <w:rsid w:val="007D5F25"/>
    <w:rsid w:val="007D6200"/>
    <w:rsid w:val="007D6384"/>
    <w:rsid w:val="007D6C80"/>
    <w:rsid w:val="007D6D33"/>
    <w:rsid w:val="007D6E12"/>
    <w:rsid w:val="007D6F01"/>
    <w:rsid w:val="007D6F24"/>
    <w:rsid w:val="007D7150"/>
    <w:rsid w:val="007D7209"/>
    <w:rsid w:val="007D726B"/>
    <w:rsid w:val="007D7469"/>
    <w:rsid w:val="007D74A6"/>
    <w:rsid w:val="007D74B0"/>
    <w:rsid w:val="007D7677"/>
    <w:rsid w:val="007D77C7"/>
    <w:rsid w:val="007D78F4"/>
    <w:rsid w:val="007D7A91"/>
    <w:rsid w:val="007D7B98"/>
    <w:rsid w:val="007D7C8E"/>
    <w:rsid w:val="007D7FE7"/>
    <w:rsid w:val="007E02C1"/>
    <w:rsid w:val="007E04E4"/>
    <w:rsid w:val="007E0630"/>
    <w:rsid w:val="007E0717"/>
    <w:rsid w:val="007E0783"/>
    <w:rsid w:val="007E0993"/>
    <w:rsid w:val="007E09B2"/>
    <w:rsid w:val="007E0AA7"/>
    <w:rsid w:val="007E0C2E"/>
    <w:rsid w:val="007E0D1E"/>
    <w:rsid w:val="007E0DB1"/>
    <w:rsid w:val="007E0FC5"/>
    <w:rsid w:val="007E0FEA"/>
    <w:rsid w:val="007E1167"/>
    <w:rsid w:val="007E1237"/>
    <w:rsid w:val="007E1263"/>
    <w:rsid w:val="007E1338"/>
    <w:rsid w:val="007E1674"/>
    <w:rsid w:val="007E175C"/>
    <w:rsid w:val="007E1A00"/>
    <w:rsid w:val="007E1A9C"/>
    <w:rsid w:val="007E1BFA"/>
    <w:rsid w:val="007E1D3D"/>
    <w:rsid w:val="007E2299"/>
    <w:rsid w:val="007E2307"/>
    <w:rsid w:val="007E2810"/>
    <w:rsid w:val="007E2812"/>
    <w:rsid w:val="007E2F9F"/>
    <w:rsid w:val="007E3A58"/>
    <w:rsid w:val="007E3A7C"/>
    <w:rsid w:val="007E3D0B"/>
    <w:rsid w:val="007E3E0A"/>
    <w:rsid w:val="007E3E0B"/>
    <w:rsid w:val="007E417A"/>
    <w:rsid w:val="007E42D9"/>
    <w:rsid w:val="007E4300"/>
    <w:rsid w:val="007E4332"/>
    <w:rsid w:val="007E439F"/>
    <w:rsid w:val="007E4457"/>
    <w:rsid w:val="007E44E6"/>
    <w:rsid w:val="007E473A"/>
    <w:rsid w:val="007E4741"/>
    <w:rsid w:val="007E4A00"/>
    <w:rsid w:val="007E4A4E"/>
    <w:rsid w:val="007E4B18"/>
    <w:rsid w:val="007E4D43"/>
    <w:rsid w:val="007E531F"/>
    <w:rsid w:val="007E548F"/>
    <w:rsid w:val="007E55F0"/>
    <w:rsid w:val="007E590B"/>
    <w:rsid w:val="007E5992"/>
    <w:rsid w:val="007E5AC5"/>
    <w:rsid w:val="007E5BC7"/>
    <w:rsid w:val="007E5DD8"/>
    <w:rsid w:val="007E5E62"/>
    <w:rsid w:val="007E5F16"/>
    <w:rsid w:val="007E5F61"/>
    <w:rsid w:val="007E5F65"/>
    <w:rsid w:val="007E604A"/>
    <w:rsid w:val="007E638B"/>
    <w:rsid w:val="007E6397"/>
    <w:rsid w:val="007E6437"/>
    <w:rsid w:val="007E6456"/>
    <w:rsid w:val="007E6858"/>
    <w:rsid w:val="007E6870"/>
    <w:rsid w:val="007E68C3"/>
    <w:rsid w:val="007E68EB"/>
    <w:rsid w:val="007E69AF"/>
    <w:rsid w:val="007E69D4"/>
    <w:rsid w:val="007E6B63"/>
    <w:rsid w:val="007E6C4A"/>
    <w:rsid w:val="007E6C51"/>
    <w:rsid w:val="007E6C74"/>
    <w:rsid w:val="007E6DBF"/>
    <w:rsid w:val="007E6FE6"/>
    <w:rsid w:val="007E7007"/>
    <w:rsid w:val="007E73D3"/>
    <w:rsid w:val="007E76A2"/>
    <w:rsid w:val="007E7A95"/>
    <w:rsid w:val="007E7B29"/>
    <w:rsid w:val="007E7C5B"/>
    <w:rsid w:val="007E7E80"/>
    <w:rsid w:val="007E7FAB"/>
    <w:rsid w:val="007F010F"/>
    <w:rsid w:val="007F0215"/>
    <w:rsid w:val="007F0267"/>
    <w:rsid w:val="007F02F6"/>
    <w:rsid w:val="007F038E"/>
    <w:rsid w:val="007F04F8"/>
    <w:rsid w:val="007F0519"/>
    <w:rsid w:val="007F08D5"/>
    <w:rsid w:val="007F0996"/>
    <w:rsid w:val="007F0A22"/>
    <w:rsid w:val="007F0BF3"/>
    <w:rsid w:val="007F0EAF"/>
    <w:rsid w:val="007F0F0C"/>
    <w:rsid w:val="007F1001"/>
    <w:rsid w:val="007F1194"/>
    <w:rsid w:val="007F1233"/>
    <w:rsid w:val="007F1243"/>
    <w:rsid w:val="007F12FF"/>
    <w:rsid w:val="007F1338"/>
    <w:rsid w:val="007F164E"/>
    <w:rsid w:val="007F179E"/>
    <w:rsid w:val="007F1841"/>
    <w:rsid w:val="007F1B61"/>
    <w:rsid w:val="007F1C61"/>
    <w:rsid w:val="007F1E95"/>
    <w:rsid w:val="007F1E99"/>
    <w:rsid w:val="007F1EB1"/>
    <w:rsid w:val="007F1EEE"/>
    <w:rsid w:val="007F1F64"/>
    <w:rsid w:val="007F21C7"/>
    <w:rsid w:val="007F2280"/>
    <w:rsid w:val="007F2381"/>
    <w:rsid w:val="007F255E"/>
    <w:rsid w:val="007F2609"/>
    <w:rsid w:val="007F269F"/>
    <w:rsid w:val="007F26E3"/>
    <w:rsid w:val="007F2BEE"/>
    <w:rsid w:val="007F2DE6"/>
    <w:rsid w:val="007F33E8"/>
    <w:rsid w:val="007F344B"/>
    <w:rsid w:val="007F36E6"/>
    <w:rsid w:val="007F36F8"/>
    <w:rsid w:val="007F375B"/>
    <w:rsid w:val="007F3761"/>
    <w:rsid w:val="007F3B05"/>
    <w:rsid w:val="007F3CD0"/>
    <w:rsid w:val="007F3E04"/>
    <w:rsid w:val="007F3EDB"/>
    <w:rsid w:val="007F3FAE"/>
    <w:rsid w:val="007F4312"/>
    <w:rsid w:val="007F441E"/>
    <w:rsid w:val="007F442E"/>
    <w:rsid w:val="007F4541"/>
    <w:rsid w:val="007F45EB"/>
    <w:rsid w:val="007F46D6"/>
    <w:rsid w:val="007F4830"/>
    <w:rsid w:val="007F48C9"/>
    <w:rsid w:val="007F48CB"/>
    <w:rsid w:val="007F492D"/>
    <w:rsid w:val="007F496E"/>
    <w:rsid w:val="007F4A38"/>
    <w:rsid w:val="007F4E24"/>
    <w:rsid w:val="007F5150"/>
    <w:rsid w:val="007F51EA"/>
    <w:rsid w:val="007F52FE"/>
    <w:rsid w:val="007F5454"/>
    <w:rsid w:val="007F558D"/>
    <w:rsid w:val="007F5686"/>
    <w:rsid w:val="007F582A"/>
    <w:rsid w:val="007F5857"/>
    <w:rsid w:val="007F5897"/>
    <w:rsid w:val="007F5960"/>
    <w:rsid w:val="007F5E03"/>
    <w:rsid w:val="007F5FA9"/>
    <w:rsid w:val="007F627B"/>
    <w:rsid w:val="007F6329"/>
    <w:rsid w:val="007F63BE"/>
    <w:rsid w:val="007F68D5"/>
    <w:rsid w:val="007F6A02"/>
    <w:rsid w:val="007F6A22"/>
    <w:rsid w:val="007F6A4D"/>
    <w:rsid w:val="007F6CAF"/>
    <w:rsid w:val="007F6E9F"/>
    <w:rsid w:val="007F6EAE"/>
    <w:rsid w:val="007F6FF7"/>
    <w:rsid w:val="007F7009"/>
    <w:rsid w:val="007F713A"/>
    <w:rsid w:val="007F7317"/>
    <w:rsid w:val="007F7364"/>
    <w:rsid w:val="007F74F8"/>
    <w:rsid w:val="007F7B6A"/>
    <w:rsid w:val="007F7C3A"/>
    <w:rsid w:val="007F7DB7"/>
    <w:rsid w:val="007F7EDE"/>
    <w:rsid w:val="007F7FF2"/>
    <w:rsid w:val="008002BD"/>
    <w:rsid w:val="00800926"/>
    <w:rsid w:val="00800D75"/>
    <w:rsid w:val="00800F67"/>
    <w:rsid w:val="00800FD2"/>
    <w:rsid w:val="00801044"/>
    <w:rsid w:val="0080124D"/>
    <w:rsid w:val="00801383"/>
    <w:rsid w:val="008013C0"/>
    <w:rsid w:val="008013F0"/>
    <w:rsid w:val="008014EB"/>
    <w:rsid w:val="0080162A"/>
    <w:rsid w:val="00801784"/>
    <w:rsid w:val="00801AFE"/>
    <w:rsid w:val="00801E1A"/>
    <w:rsid w:val="00801ECA"/>
    <w:rsid w:val="00801FC4"/>
    <w:rsid w:val="0080200A"/>
    <w:rsid w:val="0080212C"/>
    <w:rsid w:val="008022C7"/>
    <w:rsid w:val="008022CF"/>
    <w:rsid w:val="00802601"/>
    <w:rsid w:val="0080263E"/>
    <w:rsid w:val="0080263F"/>
    <w:rsid w:val="008026D7"/>
    <w:rsid w:val="008027BD"/>
    <w:rsid w:val="008027E5"/>
    <w:rsid w:val="00802C3F"/>
    <w:rsid w:val="00802D92"/>
    <w:rsid w:val="00802F9B"/>
    <w:rsid w:val="0080354E"/>
    <w:rsid w:val="00803630"/>
    <w:rsid w:val="00803655"/>
    <w:rsid w:val="0080377C"/>
    <w:rsid w:val="008039BC"/>
    <w:rsid w:val="00803ABF"/>
    <w:rsid w:val="008040A0"/>
    <w:rsid w:val="0080417F"/>
    <w:rsid w:val="00804222"/>
    <w:rsid w:val="00804974"/>
    <w:rsid w:val="008049BE"/>
    <w:rsid w:val="00804A05"/>
    <w:rsid w:val="00804BAD"/>
    <w:rsid w:val="00804BCD"/>
    <w:rsid w:val="00804D3A"/>
    <w:rsid w:val="00804EC2"/>
    <w:rsid w:val="00804F24"/>
    <w:rsid w:val="00805125"/>
    <w:rsid w:val="00805208"/>
    <w:rsid w:val="00805240"/>
    <w:rsid w:val="00805396"/>
    <w:rsid w:val="008053A1"/>
    <w:rsid w:val="008053DA"/>
    <w:rsid w:val="008055A9"/>
    <w:rsid w:val="008056EC"/>
    <w:rsid w:val="008057F5"/>
    <w:rsid w:val="00805ABB"/>
    <w:rsid w:val="00805D40"/>
    <w:rsid w:val="00805D80"/>
    <w:rsid w:val="00805F8B"/>
    <w:rsid w:val="00805FE3"/>
    <w:rsid w:val="0080600C"/>
    <w:rsid w:val="00806189"/>
    <w:rsid w:val="00806249"/>
    <w:rsid w:val="00806260"/>
    <w:rsid w:val="00806272"/>
    <w:rsid w:val="008062A6"/>
    <w:rsid w:val="008063DC"/>
    <w:rsid w:val="0080641F"/>
    <w:rsid w:val="0080646B"/>
    <w:rsid w:val="00806502"/>
    <w:rsid w:val="00806976"/>
    <w:rsid w:val="008069D2"/>
    <w:rsid w:val="00806DE5"/>
    <w:rsid w:val="00806E02"/>
    <w:rsid w:val="00807119"/>
    <w:rsid w:val="008072A9"/>
    <w:rsid w:val="008075EC"/>
    <w:rsid w:val="0080784F"/>
    <w:rsid w:val="0080794F"/>
    <w:rsid w:val="00807C1E"/>
    <w:rsid w:val="00807C54"/>
    <w:rsid w:val="00807C72"/>
    <w:rsid w:val="00807CC1"/>
    <w:rsid w:val="00807F86"/>
    <w:rsid w:val="00807FF9"/>
    <w:rsid w:val="00810007"/>
    <w:rsid w:val="00810125"/>
    <w:rsid w:val="00810296"/>
    <w:rsid w:val="00810317"/>
    <w:rsid w:val="0081049F"/>
    <w:rsid w:val="008104E9"/>
    <w:rsid w:val="0081081B"/>
    <w:rsid w:val="00810842"/>
    <w:rsid w:val="008109A9"/>
    <w:rsid w:val="00810A1C"/>
    <w:rsid w:val="00810B08"/>
    <w:rsid w:val="00810BD8"/>
    <w:rsid w:val="00810D21"/>
    <w:rsid w:val="00810E20"/>
    <w:rsid w:val="008110F8"/>
    <w:rsid w:val="008110FF"/>
    <w:rsid w:val="0081138D"/>
    <w:rsid w:val="00811695"/>
    <w:rsid w:val="00811943"/>
    <w:rsid w:val="00811A50"/>
    <w:rsid w:val="00811C86"/>
    <w:rsid w:val="00811DCD"/>
    <w:rsid w:val="00811E6C"/>
    <w:rsid w:val="00812141"/>
    <w:rsid w:val="00812371"/>
    <w:rsid w:val="00812400"/>
    <w:rsid w:val="0081254E"/>
    <w:rsid w:val="008126E5"/>
    <w:rsid w:val="008127E7"/>
    <w:rsid w:val="00812C35"/>
    <w:rsid w:val="00812CC0"/>
    <w:rsid w:val="00812E79"/>
    <w:rsid w:val="00813250"/>
    <w:rsid w:val="00813257"/>
    <w:rsid w:val="008132AA"/>
    <w:rsid w:val="00813340"/>
    <w:rsid w:val="00813432"/>
    <w:rsid w:val="00813448"/>
    <w:rsid w:val="00813465"/>
    <w:rsid w:val="00813479"/>
    <w:rsid w:val="0081369D"/>
    <w:rsid w:val="008137CF"/>
    <w:rsid w:val="00813872"/>
    <w:rsid w:val="008139DB"/>
    <w:rsid w:val="00813A0E"/>
    <w:rsid w:val="00813A78"/>
    <w:rsid w:val="00813B05"/>
    <w:rsid w:val="00813B85"/>
    <w:rsid w:val="00813C6F"/>
    <w:rsid w:val="00813D17"/>
    <w:rsid w:val="00813D79"/>
    <w:rsid w:val="00813F71"/>
    <w:rsid w:val="0081413A"/>
    <w:rsid w:val="0081476B"/>
    <w:rsid w:val="0081479A"/>
    <w:rsid w:val="008147D6"/>
    <w:rsid w:val="008147E2"/>
    <w:rsid w:val="00814ADA"/>
    <w:rsid w:val="00814BC3"/>
    <w:rsid w:val="00814C87"/>
    <w:rsid w:val="00814F92"/>
    <w:rsid w:val="008150AC"/>
    <w:rsid w:val="0081525F"/>
    <w:rsid w:val="0081547E"/>
    <w:rsid w:val="0081554F"/>
    <w:rsid w:val="008155AB"/>
    <w:rsid w:val="00815755"/>
    <w:rsid w:val="00815779"/>
    <w:rsid w:val="0081581E"/>
    <w:rsid w:val="008158DA"/>
    <w:rsid w:val="008159E8"/>
    <w:rsid w:val="00815A49"/>
    <w:rsid w:val="00815A99"/>
    <w:rsid w:val="00815C81"/>
    <w:rsid w:val="00815D93"/>
    <w:rsid w:val="00815DD0"/>
    <w:rsid w:val="00815E5B"/>
    <w:rsid w:val="00815F99"/>
    <w:rsid w:val="008162A2"/>
    <w:rsid w:val="00816586"/>
    <w:rsid w:val="0081658D"/>
    <w:rsid w:val="00816955"/>
    <w:rsid w:val="008169BA"/>
    <w:rsid w:val="00816B7E"/>
    <w:rsid w:val="00816E38"/>
    <w:rsid w:val="00816FA5"/>
    <w:rsid w:val="0081719D"/>
    <w:rsid w:val="0081729E"/>
    <w:rsid w:val="008172B4"/>
    <w:rsid w:val="0081737A"/>
    <w:rsid w:val="00817450"/>
    <w:rsid w:val="00817597"/>
    <w:rsid w:val="00817835"/>
    <w:rsid w:val="008179CB"/>
    <w:rsid w:val="00817AC3"/>
    <w:rsid w:val="00817AD3"/>
    <w:rsid w:val="00820041"/>
    <w:rsid w:val="00820099"/>
    <w:rsid w:val="0082019A"/>
    <w:rsid w:val="008201B7"/>
    <w:rsid w:val="008202DA"/>
    <w:rsid w:val="00820694"/>
    <w:rsid w:val="008206F1"/>
    <w:rsid w:val="00820771"/>
    <w:rsid w:val="00820A1F"/>
    <w:rsid w:val="00820C17"/>
    <w:rsid w:val="00820CEC"/>
    <w:rsid w:val="00820DFA"/>
    <w:rsid w:val="00820E2A"/>
    <w:rsid w:val="00821018"/>
    <w:rsid w:val="0082123A"/>
    <w:rsid w:val="00821245"/>
    <w:rsid w:val="0082126A"/>
    <w:rsid w:val="00821372"/>
    <w:rsid w:val="0082153D"/>
    <w:rsid w:val="0082154A"/>
    <w:rsid w:val="008218EB"/>
    <w:rsid w:val="00821A84"/>
    <w:rsid w:val="00821B08"/>
    <w:rsid w:val="00821B4A"/>
    <w:rsid w:val="00821B7B"/>
    <w:rsid w:val="00821C1D"/>
    <w:rsid w:val="00821E8B"/>
    <w:rsid w:val="0082245B"/>
    <w:rsid w:val="0082267B"/>
    <w:rsid w:val="008229FB"/>
    <w:rsid w:val="00822E5D"/>
    <w:rsid w:val="00822E94"/>
    <w:rsid w:val="00822F68"/>
    <w:rsid w:val="008231A0"/>
    <w:rsid w:val="008232E5"/>
    <w:rsid w:val="00823302"/>
    <w:rsid w:val="008233E6"/>
    <w:rsid w:val="00823425"/>
    <w:rsid w:val="0082389F"/>
    <w:rsid w:val="00823AB5"/>
    <w:rsid w:val="00823CBB"/>
    <w:rsid w:val="00823D19"/>
    <w:rsid w:val="00824034"/>
    <w:rsid w:val="00824254"/>
    <w:rsid w:val="008243FC"/>
    <w:rsid w:val="008247A4"/>
    <w:rsid w:val="008247E7"/>
    <w:rsid w:val="00824A75"/>
    <w:rsid w:val="00824ADD"/>
    <w:rsid w:val="00824BFD"/>
    <w:rsid w:val="00824C7A"/>
    <w:rsid w:val="00824CCD"/>
    <w:rsid w:val="00824DAB"/>
    <w:rsid w:val="00824DEC"/>
    <w:rsid w:val="00824F56"/>
    <w:rsid w:val="00824FE4"/>
    <w:rsid w:val="00824FF5"/>
    <w:rsid w:val="00825040"/>
    <w:rsid w:val="00825070"/>
    <w:rsid w:val="00825181"/>
    <w:rsid w:val="0082519F"/>
    <w:rsid w:val="008251FD"/>
    <w:rsid w:val="008252FC"/>
    <w:rsid w:val="008254EB"/>
    <w:rsid w:val="0082553E"/>
    <w:rsid w:val="0082561B"/>
    <w:rsid w:val="008258ED"/>
    <w:rsid w:val="00825947"/>
    <w:rsid w:val="00825C60"/>
    <w:rsid w:val="00825E43"/>
    <w:rsid w:val="00825FF7"/>
    <w:rsid w:val="00826373"/>
    <w:rsid w:val="0082663C"/>
    <w:rsid w:val="00826706"/>
    <w:rsid w:val="00826776"/>
    <w:rsid w:val="008267A5"/>
    <w:rsid w:val="008269A7"/>
    <w:rsid w:val="008269B7"/>
    <w:rsid w:val="00826CD7"/>
    <w:rsid w:val="00826DD0"/>
    <w:rsid w:val="00826E4B"/>
    <w:rsid w:val="00826ECA"/>
    <w:rsid w:val="00826FC0"/>
    <w:rsid w:val="0082716B"/>
    <w:rsid w:val="00827173"/>
    <w:rsid w:val="0082744F"/>
    <w:rsid w:val="00827489"/>
    <w:rsid w:val="008278B6"/>
    <w:rsid w:val="00827989"/>
    <w:rsid w:val="008279BF"/>
    <w:rsid w:val="008279CE"/>
    <w:rsid w:val="00827BF0"/>
    <w:rsid w:val="00827D0D"/>
    <w:rsid w:val="00827EC1"/>
    <w:rsid w:val="00827F2D"/>
    <w:rsid w:val="00830079"/>
    <w:rsid w:val="00830150"/>
    <w:rsid w:val="008301B5"/>
    <w:rsid w:val="0083041F"/>
    <w:rsid w:val="00830674"/>
    <w:rsid w:val="00830708"/>
    <w:rsid w:val="00830714"/>
    <w:rsid w:val="00831091"/>
    <w:rsid w:val="008311B8"/>
    <w:rsid w:val="008312B0"/>
    <w:rsid w:val="008313E5"/>
    <w:rsid w:val="0083148A"/>
    <w:rsid w:val="00831506"/>
    <w:rsid w:val="00831681"/>
    <w:rsid w:val="008316BC"/>
    <w:rsid w:val="0083181C"/>
    <w:rsid w:val="008318BB"/>
    <w:rsid w:val="00831920"/>
    <w:rsid w:val="00831928"/>
    <w:rsid w:val="00831A7F"/>
    <w:rsid w:val="00831C89"/>
    <w:rsid w:val="00831CAB"/>
    <w:rsid w:val="00831D12"/>
    <w:rsid w:val="00831E73"/>
    <w:rsid w:val="00831F5B"/>
    <w:rsid w:val="00831F71"/>
    <w:rsid w:val="008322EC"/>
    <w:rsid w:val="00832511"/>
    <w:rsid w:val="00832716"/>
    <w:rsid w:val="0083285F"/>
    <w:rsid w:val="00832A47"/>
    <w:rsid w:val="00832CCC"/>
    <w:rsid w:val="00832CFF"/>
    <w:rsid w:val="00832D59"/>
    <w:rsid w:val="00832D91"/>
    <w:rsid w:val="00832DE3"/>
    <w:rsid w:val="00832EBE"/>
    <w:rsid w:val="0083304A"/>
    <w:rsid w:val="00833158"/>
    <w:rsid w:val="008331CC"/>
    <w:rsid w:val="0083338D"/>
    <w:rsid w:val="008335AE"/>
    <w:rsid w:val="008335D0"/>
    <w:rsid w:val="00833815"/>
    <w:rsid w:val="008339B6"/>
    <w:rsid w:val="00833A52"/>
    <w:rsid w:val="00833A5A"/>
    <w:rsid w:val="00833C18"/>
    <w:rsid w:val="00833E58"/>
    <w:rsid w:val="00833EB5"/>
    <w:rsid w:val="008340FB"/>
    <w:rsid w:val="00834243"/>
    <w:rsid w:val="008342AF"/>
    <w:rsid w:val="00834425"/>
    <w:rsid w:val="00834642"/>
    <w:rsid w:val="008346C2"/>
    <w:rsid w:val="008346F2"/>
    <w:rsid w:val="0083490D"/>
    <w:rsid w:val="00834BC4"/>
    <w:rsid w:val="00834D6D"/>
    <w:rsid w:val="00834F1D"/>
    <w:rsid w:val="00835745"/>
    <w:rsid w:val="0083584E"/>
    <w:rsid w:val="00835A3D"/>
    <w:rsid w:val="00835B52"/>
    <w:rsid w:val="0083618F"/>
    <w:rsid w:val="0083620D"/>
    <w:rsid w:val="00836290"/>
    <w:rsid w:val="008364FA"/>
    <w:rsid w:val="00836626"/>
    <w:rsid w:val="00836643"/>
    <w:rsid w:val="008366C1"/>
    <w:rsid w:val="00836771"/>
    <w:rsid w:val="0083679D"/>
    <w:rsid w:val="008367A4"/>
    <w:rsid w:val="00837227"/>
    <w:rsid w:val="00837294"/>
    <w:rsid w:val="00837301"/>
    <w:rsid w:val="008374C4"/>
    <w:rsid w:val="00837512"/>
    <w:rsid w:val="008376E1"/>
    <w:rsid w:val="0083782A"/>
    <w:rsid w:val="008378F2"/>
    <w:rsid w:val="00837912"/>
    <w:rsid w:val="00837BAF"/>
    <w:rsid w:val="00837C98"/>
    <w:rsid w:val="00837D20"/>
    <w:rsid w:val="00837DAD"/>
    <w:rsid w:val="00837EE2"/>
    <w:rsid w:val="00837F28"/>
    <w:rsid w:val="00840518"/>
    <w:rsid w:val="00840683"/>
    <w:rsid w:val="008406D5"/>
    <w:rsid w:val="00840799"/>
    <w:rsid w:val="0084087E"/>
    <w:rsid w:val="008408E4"/>
    <w:rsid w:val="00840999"/>
    <w:rsid w:val="00840B5A"/>
    <w:rsid w:val="00840BAD"/>
    <w:rsid w:val="00840C22"/>
    <w:rsid w:val="0084140B"/>
    <w:rsid w:val="00841518"/>
    <w:rsid w:val="00841519"/>
    <w:rsid w:val="008419BB"/>
    <w:rsid w:val="008419DE"/>
    <w:rsid w:val="00841AA0"/>
    <w:rsid w:val="00841B8F"/>
    <w:rsid w:val="00841C10"/>
    <w:rsid w:val="00841EB5"/>
    <w:rsid w:val="008424E6"/>
    <w:rsid w:val="00842591"/>
    <w:rsid w:val="00842896"/>
    <w:rsid w:val="008428B0"/>
    <w:rsid w:val="00842930"/>
    <w:rsid w:val="00842A41"/>
    <w:rsid w:val="00842BB3"/>
    <w:rsid w:val="00842C3A"/>
    <w:rsid w:val="00842D1B"/>
    <w:rsid w:val="00842E14"/>
    <w:rsid w:val="00842E5D"/>
    <w:rsid w:val="00843234"/>
    <w:rsid w:val="00843370"/>
    <w:rsid w:val="0084365F"/>
    <w:rsid w:val="008436D2"/>
    <w:rsid w:val="00843865"/>
    <w:rsid w:val="008439E9"/>
    <w:rsid w:val="008439F7"/>
    <w:rsid w:val="00843A4E"/>
    <w:rsid w:val="00843A8F"/>
    <w:rsid w:val="00843BF8"/>
    <w:rsid w:val="0084445B"/>
    <w:rsid w:val="008444AF"/>
    <w:rsid w:val="00844570"/>
    <w:rsid w:val="00844745"/>
    <w:rsid w:val="008449F6"/>
    <w:rsid w:val="00844B3A"/>
    <w:rsid w:val="00844D81"/>
    <w:rsid w:val="00844EF1"/>
    <w:rsid w:val="00845097"/>
    <w:rsid w:val="00845103"/>
    <w:rsid w:val="008451FC"/>
    <w:rsid w:val="00845338"/>
    <w:rsid w:val="00845619"/>
    <w:rsid w:val="00845747"/>
    <w:rsid w:val="00845759"/>
    <w:rsid w:val="0084584A"/>
    <w:rsid w:val="00845B1A"/>
    <w:rsid w:val="00845D13"/>
    <w:rsid w:val="00845FB5"/>
    <w:rsid w:val="008461DF"/>
    <w:rsid w:val="008461F3"/>
    <w:rsid w:val="00846596"/>
    <w:rsid w:val="008467E4"/>
    <w:rsid w:val="008468DC"/>
    <w:rsid w:val="00846ACA"/>
    <w:rsid w:val="00846C91"/>
    <w:rsid w:val="00846D57"/>
    <w:rsid w:val="00846D65"/>
    <w:rsid w:val="00846E0A"/>
    <w:rsid w:val="00846E41"/>
    <w:rsid w:val="00846EA1"/>
    <w:rsid w:val="00846ED2"/>
    <w:rsid w:val="00846FE2"/>
    <w:rsid w:val="008471BF"/>
    <w:rsid w:val="008471C6"/>
    <w:rsid w:val="008473C5"/>
    <w:rsid w:val="00847552"/>
    <w:rsid w:val="00847664"/>
    <w:rsid w:val="0084772E"/>
    <w:rsid w:val="00847807"/>
    <w:rsid w:val="0084780E"/>
    <w:rsid w:val="00847BDB"/>
    <w:rsid w:val="00847CF2"/>
    <w:rsid w:val="00847DC4"/>
    <w:rsid w:val="00850016"/>
    <w:rsid w:val="00850156"/>
    <w:rsid w:val="00850173"/>
    <w:rsid w:val="00850188"/>
    <w:rsid w:val="0085034B"/>
    <w:rsid w:val="00850604"/>
    <w:rsid w:val="00850610"/>
    <w:rsid w:val="008507C1"/>
    <w:rsid w:val="00850837"/>
    <w:rsid w:val="00850908"/>
    <w:rsid w:val="00850C8D"/>
    <w:rsid w:val="00850E16"/>
    <w:rsid w:val="00850F1B"/>
    <w:rsid w:val="00851219"/>
    <w:rsid w:val="00851522"/>
    <w:rsid w:val="00851564"/>
    <w:rsid w:val="00851749"/>
    <w:rsid w:val="00851820"/>
    <w:rsid w:val="00851B0F"/>
    <w:rsid w:val="00851CF2"/>
    <w:rsid w:val="00851D24"/>
    <w:rsid w:val="00851D77"/>
    <w:rsid w:val="00851E20"/>
    <w:rsid w:val="00851EB2"/>
    <w:rsid w:val="00851F34"/>
    <w:rsid w:val="008520CE"/>
    <w:rsid w:val="0085228A"/>
    <w:rsid w:val="00852302"/>
    <w:rsid w:val="0085249E"/>
    <w:rsid w:val="0085258D"/>
    <w:rsid w:val="00852A05"/>
    <w:rsid w:val="00852A0D"/>
    <w:rsid w:val="00852B6F"/>
    <w:rsid w:val="00852B7D"/>
    <w:rsid w:val="00852B9D"/>
    <w:rsid w:val="0085303E"/>
    <w:rsid w:val="0085348B"/>
    <w:rsid w:val="00853561"/>
    <w:rsid w:val="008536AF"/>
    <w:rsid w:val="0085371A"/>
    <w:rsid w:val="0085389E"/>
    <w:rsid w:val="00853DD8"/>
    <w:rsid w:val="00854237"/>
    <w:rsid w:val="008543A2"/>
    <w:rsid w:val="00854544"/>
    <w:rsid w:val="00854634"/>
    <w:rsid w:val="0085478D"/>
    <w:rsid w:val="0085496D"/>
    <w:rsid w:val="00854A31"/>
    <w:rsid w:val="00854A83"/>
    <w:rsid w:val="00854BEF"/>
    <w:rsid w:val="00854C1E"/>
    <w:rsid w:val="00854D85"/>
    <w:rsid w:val="00854E78"/>
    <w:rsid w:val="00855018"/>
    <w:rsid w:val="008552AE"/>
    <w:rsid w:val="008555E5"/>
    <w:rsid w:val="00855681"/>
    <w:rsid w:val="00855716"/>
    <w:rsid w:val="008559C1"/>
    <w:rsid w:val="00855AAC"/>
    <w:rsid w:val="00855E54"/>
    <w:rsid w:val="00856023"/>
    <w:rsid w:val="008561C4"/>
    <w:rsid w:val="008561D0"/>
    <w:rsid w:val="00856592"/>
    <w:rsid w:val="00856919"/>
    <w:rsid w:val="00856943"/>
    <w:rsid w:val="008569DC"/>
    <w:rsid w:val="00856B32"/>
    <w:rsid w:val="00856CEC"/>
    <w:rsid w:val="00856E70"/>
    <w:rsid w:val="00856F2B"/>
    <w:rsid w:val="00856FB1"/>
    <w:rsid w:val="0085713E"/>
    <w:rsid w:val="00857254"/>
    <w:rsid w:val="00857359"/>
    <w:rsid w:val="008573E8"/>
    <w:rsid w:val="008574C5"/>
    <w:rsid w:val="0085751F"/>
    <w:rsid w:val="008576DF"/>
    <w:rsid w:val="00857792"/>
    <w:rsid w:val="00857931"/>
    <w:rsid w:val="00857969"/>
    <w:rsid w:val="00857A9C"/>
    <w:rsid w:val="00857BC0"/>
    <w:rsid w:val="00857C16"/>
    <w:rsid w:val="00857C3A"/>
    <w:rsid w:val="00857F03"/>
    <w:rsid w:val="00857F51"/>
    <w:rsid w:val="00857F75"/>
    <w:rsid w:val="00857FD2"/>
    <w:rsid w:val="00860109"/>
    <w:rsid w:val="00860183"/>
    <w:rsid w:val="008601CA"/>
    <w:rsid w:val="00860205"/>
    <w:rsid w:val="0086032D"/>
    <w:rsid w:val="008603E8"/>
    <w:rsid w:val="00860449"/>
    <w:rsid w:val="0086048D"/>
    <w:rsid w:val="008604B0"/>
    <w:rsid w:val="00860570"/>
    <w:rsid w:val="008607AA"/>
    <w:rsid w:val="008607E9"/>
    <w:rsid w:val="00860926"/>
    <w:rsid w:val="00860A5D"/>
    <w:rsid w:val="00860AD5"/>
    <w:rsid w:val="00860C0A"/>
    <w:rsid w:val="00860D0E"/>
    <w:rsid w:val="00860E94"/>
    <w:rsid w:val="00860EAE"/>
    <w:rsid w:val="00860EBE"/>
    <w:rsid w:val="00861040"/>
    <w:rsid w:val="00861516"/>
    <w:rsid w:val="008615D3"/>
    <w:rsid w:val="008617BF"/>
    <w:rsid w:val="008618C3"/>
    <w:rsid w:val="00861A97"/>
    <w:rsid w:val="00861B50"/>
    <w:rsid w:val="00861D3E"/>
    <w:rsid w:val="00861EB9"/>
    <w:rsid w:val="00861EF3"/>
    <w:rsid w:val="008620C4"/>
    <w:rsid w:val="008620C7"/>
    <w:rsid w:val="008620DF"/>
    <w:rsid w:val="00862429"/>
    <w:rsid w:val="008624FF"/>
    <w:rsid w:val="00862660"/>
    <w:rsid w:val="008626F2"/>
    <w:rsid w:val="0086274D"/>
    <w:rsid w:val="008627AD"/>
    <w:rsid w:val="00862836"/>
    <w:rsid w:val="00862958"/>
    <w:rsid w:val="00862E73"/>
    <w:rsid w:val="00862EEC"/>
    <w:rsid w:val="0086310A"/>
    <w:rsid w:val="008631F7"/>
    <w:rsid w:val="00863492"/>
    <w:rsid w:val="008634E3"/>
    <w:rsid w:val="00863576"/>
    <w:rsid w:val="00863CF7"/>
    <w:rsid w:val="00863D6B"/>
    <w:rsid w:val="00863DBA"/>
    <w:rsid w:val="00863EB7"/>
    <w:rsid w:val="00863F8B"/>
    <w:rsid w:val="0086405F"/>
    <w:rsid w:val="00864429"/>
    <w:rsid w:val="008644CD"/>
    <w:rsid w:val="0086454D"/>
    <w:rsid w:val="008647D9"/>
    <w:rsid w:val="008647F9"/>
    <w:rsid w:val="008649C5"/>
    <w:rsid w:val="00864A38"/>
    <w:rsid w:val="00864BC0"/>
    <w:rsid w:val="00864C9D"/>
    <w:rsid w:val="00864DA2"/>
    <w:rsid w:val="00864DFD"/>
    <w:rsid w:val="00864E18"/>
    <w:rsid w:val="00864E34"/>
    <w:rsid w:val="00864E43"/>
    <w:rsid w:val="00865118"/>
    <w:rsid w:val="00865229"/>
    <w:rsid w:val="00865269"/>
    <w:rsid w:val="008652AE"/>
    <w:rsid w:val="00865343"/>
    <w:rsid w:val="008656B1"/>
    <w:rsid w:val="00865AC2"/>
    <w:rsid w:val="00865CA8"/>
    <w:rsid w:val="00865CB1"/>
    <w:rsid w:val="00865CC8"/>
    <w:rsid w:val="00865D8C"/>
    <w:rsid w:val="00866071"/>
    <w:rsid w:val="00866152"/>
    <w:rsid w:val="00866432"/>
    <w:rsid w:val="008666F2"/>
    <w:rsid w:val="00866784"/>
    <w:rsid w:val="008667E1"/>
    <w:rsid w:val="008668AC"/>
    <w:rsid w:val="00866956"/>
    <w:rsid w:val="00866ACE"/>
    <w:rsid w:val="00866B63"/>
    <w:rsid w:val="00866C7C"/>
    <w:rsid w:val="00866CD3"/>
    <w:rsid w:val="00866DA0"/>
    <w:rsid w:val="00866E53"/>
    <w:rsid w:val="00866E96"/>
    <w:rsid w:val="00866EC0"/>
    <w:rsid w:val="00866F88"/>
    <w:rsid w:val="00867315"/>
    <w:rsid w:val="008673CD"/>
    <w:rsid w:val="008676FD"/>
    <w:rsid w:val="008677AA"/>
    <w:rsid w:val="00867854"/>
    <w:rsid w:val="008678CD"/>
    <w:rsid w:val="00867B3D"/>
    <w:rsid w:val="00867C74"/>
    <w:rsid w:val="00867F45"/>
    <w:rsid w:val="00870293"/>
    <w:rsid w:val="008702F1"/>
    <w:rsid w:val="0087032D"/>
    <w:rsid w:val="00870423"/>
    <w:rsid w:val="008704B4"/>
    <w:rsid w:val="0087050F"/>
    <w:rsid w:val="008705A6"/>
    <w:rsid w:val="00870BED"/>
    <w:rsid w:val="00870C94"/>
    <w:rsid w:val="00870D2D"/>
    <w:rsid w:val="00870E3C"/>
    <w:rsid w:val="00870F67"/>
    <w:rsid w:val="00870FA3"/>
    <w:rsid w:val="00870FD4"/>
    <w:rsid w:val="00871201"/>
    <w:rsid w:val="00871236"/>
    <w:rsid w:val="008712C1"/>
    <w:rsid w:val="00871381"/>
    <w:rsid w:val="0087139F"/>
    <w:rsid w:val="00871407"/>
    <w:rsid w:val="008714E7"/>
    <w:rsid w:val="00871528"/>
    <w:rsid w:val="00871662"/>
    <w:rsid w:val="008716CB"/>
    <w:rsid w:val="00871772"/>
    <w:rsid w:val="00871ABC"/>
    <w:rsid w:val="00871B3D"/>
    <w:rsid w:val="00871D57"/>
    <w:rsid w:val="00871DE4"/>
    <w:rsid w:val="00871F6F"/>
    <w:rsid w:val="00872235"/>
    <w:rsid w:val="008726FD"/>
    <w:rsid w:val="00872A05"/>
    <w:rsid w:val="00872AAD"/>
    <w:rsid w:val="00872B53"/>
    <w:rsid w:val="008730CC"/>
    <w:rsid w:val="0087314A"/>
    <w:rsid w:val="00873234"/>
    <w:rsid w:val="008732EB"/>
    <w:rsid w:val="0087334E"/>
    <w:rsid w:val="0087341B"/>
    <w:rsid w:val="00873593"/>
    <w:rsid w:val="0087362B"/>
    <w:rsid w:val="0087363C"/>
    <w:rsid w:val="00873888"/>
    <w:rsid w:val="00873A1D"/>
    <w:rsid w:val="00873A8F"/>
    <w:rsid w:val="00873B8C"/>
    <w:rsid w:val="00873D4A"/>
    <w:rsid w:val="00873E35"/>
    <w:rsid w:val="00873FDA"/>
    <w:rsid w:val="00874283"/>
    <w:rsid w:val="00874449"/>
    <w:rsid w:val="00874499"/>
    <w:rsid w:val="008745E0"/>
    <w:rsid w:val="00874737"/>
    <w:rsid w:val="00874761"/>
    <w:rsid w:val="008747CF"/>
    <w:rsid w:val="008748B0"/>
    <w:rsid w:val="00874A35"/>
    <w:rsid w:val="00874BDB"/>
    <w:rsid w:val="00874CCC"/>
    <w:rsid w:val="00874E56"/>
    <w:rsid w:val="00875051"/>
    <w:rsid w:val="00875134"/>
    <w:rsid w:val="00875449"/>
    <w:rsid w:val="008756D7"/>
    <w:rsid w:val="00875753"/>
    <w:rsid w:val="00875772"/>
    <w:rsid w:val="00875820"/>
    <w:rsid w:val="00875825"/>
    <w:rsid w:val="00875939"/>
    <w:rsid w:val="00875BA7"/>
    <w:rsid w:val="00875DFB"/>
    <w:rsid w:val="00875F7D"/>
    <w:rsid w:val="008762B4"/>
    <w:rsid w:val="008762C7"/>
    <w:rsid w:val="0087636B"/>
    <w:rsid w:val="00876384"/>
    <w:rsid w:val="00876473"/>
    <w:rsid w:val="008764EB"/>
    <w:rsid w:val="0087662E"/>
    <w:rsid w:val="008767C2"/>
    <w:rsid w:val="008767C6"/>
    <w:rsid w:val="00876899"/>
    <w:rsid w:val="008769BB"/>
    <w:rsid w:val="00876A30"/>
    <w:rsid w:val="00876A57"/>
    <w:rsid w:val="00876DB6"/>
    <w:rsid w:val="00876E11"/>
    <w:rsid w:val="00876FDA"/>
    <w:rsid w:val="008771B9"/>
    <w:rsid w:val="008773FA"/>
    <w:rsid w:val="00877456"/>
    <w:rsid w:val="0087752D"/>
    <w:rsid w:val="008775C9"/>
    <w:rsid w:val="008776D2"/>
    <w:rsid w:val="008779C5"/>
    <w:rsid w:val="00877AAF"/>
    <w:rsid w:val="00877BCE"/>
    <w:rsid w:val="00877D1D"/>
    <w:rsid w:val="00877E8A"/>
    <w:rsid w:val="00877ED0"/>
    <w:rsid w:val="00877F04"/>
    <w:rsid w:val="00877F5E"/>
    <w:rsid w:val="00880103"/>
    <w:rsid w:val="00880118"/>
    <w:rsid w:val="0088011B"/>
    <w:rsid w:val="0088013E"/>
    <w:rsid w:val="00880271"/>
    <w:rsid w:val="0088046D"/>
    <w:rsid w:val="0088058D"/>
    <w:rsid w:val="008805C4"/>
    <w:rsid w:val="00880713"/>
    <w:rsid w:val="0088071D"/>
    <w:rsid w:val="00880786"/>
    <w:rsid w:val="008808CD"/>
    <w:rsid w:val="008808DC"/>
    <w:rsid w:val="00880C36"/>
    <w:rsid w:val="00880CC9"/>
    <w:rsid w:val="00881126"/>
    <w:rsid w:val="008815BC"/>
    <w:rsid w:val="008816EA"/>
    <w:rsid w:val="00881BB2"/>
    <w:rsid w:val="00881DB1"/>
    <w:rsid w:val="00881DDC"/>
    <w:rsid w:val="00881F33"/>
    <w:rsid w:val="00881F56"/>
    <w:rsid w:val="00881F76"/>
    <w:rsid w:val="008821BE"/>
    <w:rsid w:val="008821DC"/>
    <w:rsid w:val="008825D6"/>
    <w:rsid w:val="008825FB"/>
    <w:rsid w:val="00882772"/>
    <w:rsid w:val="00882CC4"/>
    <w:rsid w:val="00882F88"/>
    <w:rsid w:val="00883763"/>
    <w:rsid w:val="008838AF"/>
    <w:rsid w:val="008838B9"/>
    <w:rsid w:val="00883A10"/>
    <w:rsid w:val="00883A61"/>
    <w:rsid w:val="00883B48"/>
    <w:rsid w:val="00883D61"/>
    <w:rsid w:val="00883EF5"/>
    <w:rsid w:val="008840F6"/>
    <w:rsid w:val="00884139"/>
    <w:rsid w:val="008844AC"/>
    <w:rsid w:val="00884597"/>
    <w:rsid w:val="0088484F"/>
    <w:rsid w:val="008848DD"/>
    <w:rsid w:val="00884C7E"/>
    <w:rsid w:val="00884CF9"/>
    <w:rsid w:val="00885070"/>
    <w:rsid w:val="0088531B"/>
    <w:rsid w:val="0088555A"/>
    <w:rsid w:val="008856C5"/>
    <w:rsid w:val="00885818"/>
    <w:rsid w:val="0088584A"/>
    <w:rsid w:val="00885B82"/>
    <w:rsid w:val="00885C2E"/>
    <w:rsid w:val="00885E37"/>
    <w:rsid w:val="00885EBE"/>
    <w:rsid w:val="00885EF6"/>
    <w:rsid w:val="00885FCA"/>
    <w:rsid w:val="00886252"/>
    <w:rsid w:val="008862CF"/>
    <w:rsid w:val="008864A5"/>
    <w:rsid w:val="00886503"/>
    <w:rsid w:val="0088667C"/>
    <w:rsid w:val="00886747"/>
    <w:rsid w:val="00886876"/>
    <w:rsid w:val="00886A5A"/>
    <w:rsid w:val="00886A66"/>
    <w:rsid w:val="00886C03"/>
    <w:rsid w:val="008870AF"/>
    <w:rsid w:val="00887205"/>
    <w:rsid w:val="0088744C"/>
    <w:rsid w:val="008875A0"/>
    <w:rsid w:val="008875AD"/>
    <w:rsid w:val="00887695"/>
    <w:rsid w:val="008876C0"/>
    <w:rsid w:val="00887762"/>
    <w:rsid w:val="00887A47"/>
    <w:rsid w:val="00887A7F"/>
    <w:rsid w:val="00887B2C"/>
    <w:rsid w:val="00887FFE"/>
    <w:rsid w:val="00890020"/>
    <w:rsid w:val="0089050E"/>
    <w:rsid w:val="008905B8"/>
    <w:rsid w:val="00890985"/>
    <w:rsid w:val="00890A0E"/>
    <w:rsid w:val="00890AF0"/>
    <w:rsid w:val="00890C3F"/>
    <w:rsid w:val="00890D93"/>
    <w:rsid w:val="00890F6B"/>
    <w:rsid w:val="00891154"/>
    <w:rsid w:val="0089117A"/>
    <w:rsid w:val="00891340"/>
    <w:rsid w:val="008913EF"/>
    <w:rsid w:val="0089188A"/>
    <w:rsid w:val="0089188C"/>
    <w:rsid w:val="00891AC7"/>
    <w:rsid w:val="00891B1C"/>
    <w:rsid w:val="00891E23"/>
    <w:rsid w:val="00891E27"/>
    <w:rsid w:val="0089217D"/>
    <w:rsid w:val="00892503"/>
    <w:rsid w:val="008926FD"/>
    <w:rsid w:val="00892757"/>
    <w:rsid w:val="00892763"/>
    <w:rsid w:val="00892805"/>
    <w:rsid w:val="00892987"/>
    <w:rsid w:val="00892A3C"/>
    <w:rsid w:val="00892A56"/>
    <w:rsid w:val="00892C45"/>
    <w:rsid w:val="00892DDC"/>
    <w:rsid w:val="0089314A"/>
    <w:rsid w:val="0089314E"/>
    <w:rsid w:val="0089330F"/>
    <w:rsid w:val="00893321"/>
    <w:rsid w:val="00893408"/>
    <w:rsid w:val="00893694"/>
    <w:rsid w:val="008937D2"/>
    <w:rsid w:val="00893900"/>
    <w:rsid w:val="00893956"/>
    <w:rsid w:val="00893B6E"/>
    <w:rsid w:val="00893C32"/>
    <w:rsid w:val="00893DA7"/>
    <w:rsid w:val="00893F95"/>
    <w:rsid w:val="00894175"/>
    <w:rsid w:val="008942B7"/>
    <w:rsid w:val="008942D0"/>
    <w:rsid w:val="008943FC"/>
    <w:rsid w:val="008946B6"/>
    <w:rsid w:val="00894CC0"/>
    <w:rsid w:val="00894D7C"/>
    <w:rsid w:val="00894F9D"/>
    <w:rsid w:val="008950AD"/>
    <w:rsid w:val="00895126"/>
    <w:rsid w:val="00895462"/>
    <w:rsid w:val="00895536"/>
    <w:rsid w:val="008955A5"/>
    <w:rsid w:val="00895833"/>
    <w:rsid w:val="00895C01"/>
    <w:rsid w:val="00895C36"/>
    <w:rsid w:val="00895DF1"/>
    <w:rsid w:val="00895E9F"/>
    <w:rsid w:val="00895EE0"/>
    <w:rsid w:val="00895F10"/>
    <w:rsid w:val="00896113"/>
    <w:rsid w:val="00896163"/>
    <w:rsid w:val="00896174"/>
    <w:rsid w:val="0089624C"/>
    <w:rsid w:val="00896353"/>
    <w:rsid w:val="00896417"/>
    <w:rsid w:val="00896500"/>
    <w:rsid w:val="0089662D"/>
    <w:rsid w:val="00896A43"/>
    <w:rsid w:val="00896A71"/>
    <w:rsid w:val="00896AF8"/>
    <w:rsid w:val="00896D4E"/>
    <w:rsid w:val="00896E64"/>
    <w:rsid w:val="00896E87"/>
    <w:rsid w:val="00896F1D"/>
    <w:rsid w:val="00897227"/>
    <w:rsid w:val="008973B0"/>
    <w:rsid w:val="008973ED"/>
    <w:rsid w:val="00897415"/>
    <w:rsid w:val="008975C0"/>
    <w:rsid w:val="00897696"/>
    <w:rsid w:val="00897757"/>
    <w:rsid w:val="0089779E"/>
    <w:rsid w:val="008977B5"/>
    <w:rsid w:val="00897812"/>
    <w:rsid w:val="008979F1"/>
    <w:rsid w:val="00897A35"/>
    <w:rsid w:val="00897D7E"/>
    <w:rsid w:val="00897F46"/>
    <w:rsid w:val="008A0256"/>
    <w:rsid w:val="008A02C0"/>
    <w:rsid w:val="008A060D"/>
    <w:rsid w:val="008A066B"/>
    <w:rsid w:val="008A07D0"/>
    <w:rsid w:val="008A0A52"/>
    <w:rsid w:val="008A0DFC"/>
    <w:rsid w:val="008A1503"/>
    <w:rsid w:val="008A1543"/>
    <w:rsid w:val="008A177E"/>
    <w:rsid w:val="008A1850"/>
    <w:rsid w:val="008A18E2"/>
    <w:rsid w:val="008A1A60"/>
    <w:rsid w:val="008A1AFE"/>
    <w:rsid w:val="008A1FB2"/>
    <w:rsid w:val="008A219B"/>
    <w:rsid w:val="008A2273"/>
    <w:rsid w:val="008A22A0"/>
    <w:rsid w:val="008A23F8"/>
    <w:rsid w:val="008A277F"/>
    <w:rsid w:val="008A2797"/>
    <w:rsid w:val="008A2C1A"/>
    <w:rsid w:val="008A2CA0"/>
    <w:rsid w:val="008A2D0D"/>
    <w:rsid w:val="008A2F47"/>
    <w:rsid w:val="008A3094"/>
    <w:rsid w:val="008A326A"/>
    <w:rsid w:val="008A32F5"/>
    <w:rsid w:val="008A363A"/>
    <w:rsid w:val="008A3767"/>
    <w:rsid w:val="008A3C56"/>
    <w:rsid w:val="008A3D7B"/>
    <w:rsid w:val="008A3E57"/>
    <w:rsid w:val="008A3EBD"/>
    <w:rsid w:val="008A3FAC"/>
    <w:rsid w:val="008A4010"/>
    <w:rsid w:val="008A418F"/>
    <w:rsid w:val="008A42F1"/>
    <w:rsid w:val="008A43D8"/>
    <w:rsid w:val="008A4452"/>
    <w:rsid w:val="008A4544"/>
    <w:rsid w:val="008A47C2"/>
    <w:rsid w:val="008A482C"/>
    <w:rsid w:val="008A488C"/>
    <w:rsid w:val="008A4A30"/>
    <w:rsid w:val="008A4C87"/>
    <w:rsid w:val="008A4DD2"/>
    <w:rsid w:val="008A4EC3"/>
    <w:rsid w:val="008A507C"/>
    <w:rsid w:val="008A50A0"/>
    <w:rsid w:val="008A5174"/>
    <w:rsid w:val="008A51F9"/>
    <w:rsid w:val="008A52BD"/>
    <w:rsid w:val="008A5383"/>
    <w:rsid w:val="008A562E"/>
    <w:rsid w:val="008A5A16"/>
    <w:rsid w:val="008A5A8C"/>
    <w:rsid w:val="008A5BB9"/>
    <w:rsid w:val="008A5F8F"/>
    <w:rsid w:val="008A5FE1"/>
    <w:rsid w:val="008A6237"/>
    <w:rsid w:val="008A629F"/>
    <w:rsid w:val="008A677A"/>
    <w:rsid w:val="008A67EC"/>
    <w:rsid w:val="008A682B"/>
    <w:rsid w:val="008A6A41"/>
    <w:rsid w:val="008A6ADE"/>
    <w:rsid w:val="008A6C3A"/>
    <w:rsid w:val="008A6C66"/>
    <w:rsid w:val="008A6CDF"/>
    <w:rsid w:val="008A6DAB"/>
    <w:rsid w:val="008A706F"/>
    <w:rsid w:val="008A7239"/>
    <w:rsid w:val="008A7304"/>
    <w:rsid w:val="008A7319"/>
    <w:rsid w:val="008A7686"/>
    <w:rsid w:val="008A770A"/>
    <w:rsid w:val="008A77AE"/>
    <w:rsid w:val="008A79E3"/>
    <w:rsid w:val="008A7DBA"/>
    <w:rsid w:val="008A7EF0"/>
    <w:rsid w:val="008A7F3D"/>
    <w:rsid w:val="008B00C1"/>
    <w:rsid w:val="008B0174"/>
    <w:rsid w:val="008B0375"/>
    <w:rsid w:val="008B0489"/>
    <w:rsid w:val="008B0624"/>
    <w:rsid w:val="008B0703"/>
    <w:rsid w:val="008B0769"/>
    <w:rsid w:val="008B0873"/>
    <w:rsid w:val="008B0B7A"/>
    <w:rsid w:val="008B0C3B"/>
    <w:rsid w:val="008B0CC0"/>
    <w:rsid w:val="008B0F07"/>
    <w:rsid w:val="008B0F49"/>
    <w:rsid w:val="008B0F71"/>
    <w:rsid w:val="008B10D1"/>
    <w:rsid w:val="008B1800"/>
    <w:rsid w:val="008B1815"/>
    <w:rsid w:val="008B18BE"/>
    <w:rsid w:val="008B18EA"/>
    <w:rsid w:val="008B190E"/>
    <w:rsid w:val="008B1A5C"/>
    <w:rsid w:val="008B1AD0"/>
    <w:rsid w:val="008B1BBD"/>
    <w:rsid w:val="008B1C57"/>
    <w:rsid w:val="008B1C64"/>
    <w:rsid w:val="008B1D1E"/>
    <w:rsid w:val="008B1F95"/>
    <w:rsid w:val="008B2428"/>
    <w:rsid w:val="008B24BF"/>
    <w:rsid w:val="008B250E"/>
    <w:rsid w:val="008B2735"/>
    <w:rsid w:val="008B28C4"/>
    <w:rsid w:val="008B28E4"/>
    <w:rsid w:val="008B2968"/>
    <w:rsid w:val="008B2AE1"/>
    <w:rsid w:val="008B2BB4"/>
    <w:rsid w:val="008B2F1D"/>
    <w:rsid w:val="008B3165"/>
    <w:rsid w:val="008B346D"/>
    <w:rsid w:val="008B380E"/>
    <w:rsid w:val="008B383B"/>
    <w:rsid w:val="008B3A28"/>
    <w:rsid w:val="008B3B40"/>
    <w:rsid w:val="008B3D0F"/>
    <w:rsid w:val="008B3D16"/>
    <w:rsid w:val="008B3FF6"/>
    <w:rsid w:val="008B404E"/>
    <w:rsid w:val="008B457B"/>
    <w:rsid w:val="008B4675"/>
    <w:rsid w:val="008B4878"/>
    <w:rsid w:val="008B4C20"/>
    <w:rsid w:val="008B4CDA"/>
    <w:rsid w:val="008B4DAC"/>
    <w:rsid w:val="008B50DB"/>
    <w:rsid w:val="008B5135"/>
    <w:rsid w:val="008B51D1"/>
    <w:rsid w:val="008B5339"/>
    <w:rsid w:val="008B53A4"/>
    <w:rsid w:val="008B543D"/>
    <w:rsid w:val="008B5525"/>
    <w:rsid w:val="008B5653"/>
    <w:rsid w:val="008B5731"/>
    <w:rsid w:val="008B57F6"/>
    <w:rsid w:val="008B57FD"/>
    <w:rsid w:val="008B5AB1"/>
    <w:rsid w:val="008B5B63"/>
    <w:rsid w:val="008B5B84"/>
    <w:rsid w:val="008B5C61"/>
    <w:rsid w:val="008B5CF9"/>
    <w:rsid w:val="008B5D3B"/>
    <w:rsid w:val="008B5D3D"/>
    <w:rsid w:val="008B5DA1"/>
    <w:rsid w:val="008B6034"/>
    <w:rsid w:val="008B61B0"/>
    <w:rsid w:val="008B6218"/>
    <w:rsid w:val="008B627A"/>
    <w:rsid w:val="008B6337"/>
    <w:rsid w:val="008B639A"/>
    <w:rsid w:val="008B66EF"/>
    <w:rsid w:val="008B6900"/>
    <w:rsid w:val="008B6918"/>
    <w:rsid w:val="008B6961"/>
    <w:rsid w:val="008B6A79"/>
    <w:rsid w:val="008B6C71"/>
    <w:rsid w:val="008B6D32"/>
    <w:rsid w:val="008B6EE4"/>
    <w:rsid w:val="008B6FA7"/>
    <w:rsid w:val="008B6FE2"/>
    <w:rsid w:val="008B7076"/>
    <w:rsid w:val="008B7082"/>
    <w:rsid w:val="008B7238"/>
    <w:rsid w:val="008B72D2"/>
    <w:rsid w:val="008B72F3"/>
    <w:rsid w:val="008B7345"/>
    <w:rsid w:val="008B766B"/>
    <w:rsid w:val="008B76DC"/>
    <w:rsid w:val="008B7917"/>
    <w:rsid w:val="008B79C6"/>
    <w:rsid w:val="008B7AFE"/>
    <w:rsid w:val="008B7CB2"/>
    <w:rsid w:val="008B7FD6"/>
    <w:rsid w:val="008C0110"/>
    <w:rsid w:val="008C0118"/>
    <w:rsid w:val="008C04C5"/>
    <w:rsid w:val="008C0678"/>
    <w:rsid w:val="008C0716"/>
    <w:rsid w:val="008C0767"/>
    <w:rsid w:val="008C091E"/>
    <w:rsid w:val="008C0AA6"/>
    <w:rsid w:val="008C0AEB"/>
    <w:rsid w:val="008C0BE0"/>
    <w:rsid w:val="008C0F37"/>
    <w:rsid w:val="008C0F84"/>
    <w:rsid w:val="008C11A9"/>
    <w:rsid w:val="008C1208"/>
    <w:rsid w:val="008C1348"/>
    <w:rsid w:val="008C14B5"/>
    <w:rsid w:val="008C16E1"/>
    <w:rsid w:val="008C1835"/>
    <w:rsid w:val="008C1865"/>
    <w:rsid w:val="008C18C8"/>
    <w:rsid w:val="008C1942"/>
    <w:rsid w:val="008C19EE"/>
    <w:rsid w:val="008C1A5D"/>
    <w:rsid w:val="008C1B38"/>
    <w:rsid w:val="008C1D4A"/>
    <w:rsid w:val="008C2313"/>
    <w:rsid w:val="008C2789"/>
    <w:rsid w:val="008C284E"/>
    <w:rsid w:val="008C28C5"/>
    <w:rsid w:val="008C29B0"/>
    <w:rsid w:val="008C2AA8"/>
    <w:rsid w:val="008C2BBB"/>
    <w:rsid w:val="008C2CFF"/>
    <w:rsid w:val="008C2F70"/>
    <w:rsid w:val="008C3165"/>
    <w:rsid w:val="008C32E9"/>
    <w:rsid w:val="008C33FF"/>
    <w:rsid w:val="008C3543"/>
    <w:rsid w:val="008C35DF"/>
    <w:rsid w:val="008C3753"/>
    <w:rsid w:val="008C3758"/>
    <w:rsid w:val="008C399B"/>
    <w:rsid w:val="008C3C1A"/>
    <w:rsid w:val="008C3C22"/>
    <w:rsid w:val="008C3EAF"/>
    <w:rsid w:val="008C4021"/>
    <w:rsid w:val="008C4031"/>
    <w:rsid w:val="008C436E"/>
    <w:rsid w:val="008C43FB"/>
    <w:rsid w:val="008C477F"/>
    <w:rsid w:val="008C47AD"/>
    <w:rsid w:val="008C4A6D"/>
    <w:rsid w:val="008C4A95"/>
    <w:rsid w:val="008C4AED"/>
    <w:rsid w:val="008C4E17"/>
    <w:rsid w:val="008C51B0"/>
    <w:rsid w:val="008C577C"/>
    <w:rsid w:val="008C57AC"/>
    <w:rsid w:val="008C5A23"/>
    <w:rsid w:val="008C5A70"/>
    <w:rsid w:val="008C5CC0"/>
    <w:rsid w:val="008C5D00"/>
    <w:rsid w:val="008C5FCF"/>
    <w:rsid w:val="008C6055"/>
    <w:rsid w:val="008C634A"/>
    <w:rsid w:val="008C69F2"/>
    <w:rsid w:val="008C6A46"/>
    <w:rsid w:val="008C6A4D"/>
    <w:rsid w:val="008C6B47"/>
    <w:rsid w:val="008C718F"/>
    <w:rsid w:val="008C71CB"/>
    <w:rsid w:val="008C7269"/>
    <w:rsid w:val="008C72A1"/>
    <w:rsid w:val="008C7434"/>
    <w:rsid w:val="008C7569"/>
    <w:rsid w:val="008C7656"/>
    <w:rsid w:val="008C77C9"/>
    <w:rsid w:val="008C7929"/>
    <w:rsid w:val="008C7AB5"/>
    <w:rsid w:val="008C7AD6"/>
    <w:rsid w:val="008C7B47"/>
    <w:rsid w:val="008C7C52"/>
    <w:rsid w:val="008C7E33"/>
    <w:rsid w:val="008C7F05"/>
    <w:rsid w:val="008C7F71"/>
    <w:rsid w:val="008C7FD7"/>
    <w:rsid w:val="008D00D1"/>
    <w:rsid w:val="008D00E4"/>
    <w:rsid w:val="008D01A4"/>
    <w:rsid w:val="008D021C"/>
    <w:rsid w:val="008D03AC"/>
    <w:rsid w:val="008D06C8"/>
    <w:rsid w:val="008D0DCE"/>
    <w:rsid w:val="008D0DD1"/>
    <w:rsid w:val="008D0E57"/>
    <w:rsid w:val="008D0F7F"/>
    <w:rsid w:val="008D114E"/>
    <w:rsid w:val="008D12A4"/>
    <w:rsid w:val="008D12BE"/>
    <w:rsid w:val="008D14A1"/>
    <w:rsid w:val="008D14FF"/>
    <w:rsid w:val="008D155B"/>
    <w:rsid w:val="008D15C2"/>
    <w:rsid w:val="008D1707"/>
    <w:rsid w:val="008D1A60"/>
    <w:rsid w:val="008D1C63"/>
    <w:rsid w:val="008D1F76"/>
    <w:rsid w:val="008D1FE4"/>
    <w:rsid w:val="008D205A"/>
    <w:rsid w:val="008D23E7"/>
    <w:rsid w:val="008D24BA"/>
    <w:rsid w:val="008D2ADB"/>
    <w:rsid w:val="008D2BCF"/>
    <w:rsid w:val="008D2D51"/>
    <w:rsid w:val="008D2E20"/>
    <w:rsid w:val="008D339F"/>
    <w:rsid w:val="008D344F"/>
    <w:rsid w:val="008D353F"/>
    <w:rsid w:val="008D355E"/>
    <w:rsid w:val="008D3599"/>
    <w:rsid w:val="008D3712"/>
    <w:rsid w:val="008D37D1"/>
    <w:rsid w:val="008D384F"/>
    <w:rsid w:val="008D38C4"/>
    <w:rsid w:val="008D3ADF"/>
    <w:rsid w:val="008D3B3F"/>
    <w:rsid w:val="008D3C7B"/>
    <w:rsid w:val="008D3FCA"/>
    <w:rsid w:val="008D4152"/>
    <w:rsid w:val="008D41A7"/>
    <w:rsid w:val="008D422B"/>
    <w:rsid w:val="008D4245"/>
    <w:rsid w:val="008D437C"/>
    <w:rsid w:val="008D44A8"/>
    <w:rsid w:val="008D4526"/>
    <w:rsid w:val="008D4894"/>
    <w:rsid w:val="008D489E"/>
    <w:rsid w:val="008D4907"/>
    <w:rsid w:val="008D4998"/>
    <w:rsid w:val="008D4A29"/>
    <w:rsid w:val="008D4A88"/>
    <w:rsid w:val="008D4ADC"/>
    <w:rsid w:val="008D4B99"/>
    <w:rsid w:val="008D4CD4"/>
    <w:rsid w:val="008D4CF8"/>
    <w:rsid w:val="008D4D2B"/>
    <w:rsid w:val="008D4E1A"/>
    <w:rsid w:val="008D5061"/>
    <w:rsid w:val="008D50AC"/>
    <w:rsid w:val="008D51FE"/>
    <w:rsid w:val="008D537C"/>
    <w:rsid w:val="008D5584"/>
    <w:rsid w:val="008D56CC"/>
    <w:rsid w:val="008D58AF"/>
    <w:rsid w:val="008D59C3"/>
    <w:rsid w:val="008D5AD7"/>
    <w:rsid w:val="008D5B4D"/>
    <w:rsid w:val="008D5BD4"/>
    <w:rsid w:val="008D5EE1"/>
    <w:rsid w:val="008D6182"/>
    <w:rsid w:val="008D63B6"/>
    <w:rsid w:val="008D6458"/>
    <w:rsid w:val="008D65ED"/>
    <w:rsid w:val="008D6966"/>
    <w:rsid w:val="008D6A91"/>
    <w:rsid w:val="008D72A1"/>
    <w:rsid w:val="008D736E"/>
    <w:rsid w:val="008D7416"/>
    <w:rsid w:val="008D74F1"/>
    <w:rsid w:val="008D7511"/>
    <w:rsid w:val="008D76A8"/>
    <w:rsid w:val="008D76B1"/>
    <w:rsid w:val="008D7726"/>
    <w:rsid w:val="008D7793"/>
    <w:rsid w:val="008D7845"/>
    <w:rsid w:val="008D792A"/>
    <w:rsid w:val="008D79C0"/>
    <w:rsid w:val="008D7A5D"/>
    <w:rsid w:val="008D7CDB"/>
    <w:rsid w:val="008D7E9E"/>
    <w:rsid w:val="008E0002"/>
    <w:rsid w:val="008E003C"/>
    <w:rsid w:val="008E01BF"/>
    <w:rsid w:val="008E0378"/>
    <w:rsid w:val="008E04F7"/>
    <w:rsid w:val="008E06A0"/>
    <w:rsid w:val="008E06D2"/>
    <w:rsid w:val="008E07FF"/>
    <w:rsid w:val="008E0821"/>
    <w:rsid w:val="008E08D7"/>
    <w:rsid w:val="008E08E8"/>
    <w:rsid w:val="008E0929"/>
    <w:rsid w:val="008E0E85"/>
    <w:rsid w:val="008E10A5"/>
    <w:rsid w:val="008E1125"/>
    <w:rsid w:val="008E118E"/>
    <w:rsid w:val="008E1381"/>
    <w:rsid w:val="008E14E3"/>
    <w:rsid w:val="008E179B"/>
    <w:rsid w:val="008E18EA"/>
    <w:rsid w:val="008E18FF"/>
    <w:rsid w:val="008E1991"/>
    <w:rsid w:val="008E1A1D"/>
    <w:rsid w:val="008E1BEF"/>
    <w:rsid w:val="008E1C1F"/>
    <w:rsid w:val="008E2203"/>
    <w:rsid w:val="008E2277"/>
    <w:rsid w:val="008E24D2"/>
    <w:rsid w:val="008E2565"/>
    <w:rsid w:val="008E277E"/>
    <w:rsid w:val="008E2A36"/>
    <w:rsid w:val="008E2E50"/>
    <w:rsid w:val="008E2F42"/>
    <w:rsid w:val="008E2FB8"/>
    <w:rsid w:val="008E3085"/>
    <w:rsid w:val="008E3312"/>
    <w:rsid w:val="008E34B0"/>
    <w:rsid w:val="008E35E7"/>
    <w:rsid w:val="008E36BB"/>
    <w:rsid w:val="008E378E"/>
    <w:rsid w:val="008E38A2"/>
    <w:rsid w:val="008E39A2"/>
    <w:rsid w:val="008E39F0"/>
    <w:rsid w:val="008E3C90"/>
    <w:rsid w:val="008E3F4F"/>
    <w:rsid w:val="008E3FB6"/>
    <w:rsid w:val="008E3FE4"/>
    <w:rsid w:val="008E4122"/>
    <w:rsid w:val="008E41F0"/>
    <w:rsid w:val="008E4260"/>
    <w:rsid w:val="008E4590"/>
    <w:rsid w:val="008E47F3"/>
    <w:rsid w:val="008E49FA"/>
    <w:rsid w:val="008E4AEC"/>
    <w:rsid w:val="008E4B44"/>
    <w:rsid w:val="008E4E39"/>
    <w:rsid w:val="008E51D6"/>
    <w:rsid w:val="008E5299"/>
    <w:rsid w:val="008E57FF"/>
    <w:rsid w:val="008E596B"/>
    <w:rsid w:val="008E5EF1"/>
    <w:rsid w:val="008E6292"/>
    <w:rsid w:val="008E648F"/>
    <w:rsid w:val="008E6648"/>
    <w:rsid w:val="008E673F"/>
    <w:rsid w:val="008E6839"/>
    <w:rsid w:val="008E69BA"/>
    <w:rsid w:val="008E6B25"/>
    <w:rsid w:val="008E6C71"/>
    <w:rsid w:val="008E6D65"/>
    <w:rsid w:val="008E6E6A"/>
    <w:rsid w:val="008E7163"/>
    <w:rsid w:val="008E71C1"/>
    <w:rsid w:val="008E73FD"/>
    <w:rsid w:val="008E75D2"/>
    <w:rsid w:val="008E770B"/>
    <w:rsid w:val="008E778B"/>
    <w:rsid w:val="008E7837"/>
    <w:rsid w:val="008E7982"/>
    <w:rsid w:val="008E79A8"/>
    <w:rsid w:val="008E79E0"/>
    <w:rsid w:val="008E7BA9"/>
    <w:rsid w:val="008E7CFC"/>
    <w:rsid w:val="008E7E4E"/>
    <w:rsid w:val="008E7F60"/>
    <w:rsid w:val="008F0028"/>
    <w:rsid w:val="008F008B"/>
    <w:rsid w:val="008F01B2"/>
    <w:rsid w:val="008F0553"/>
    <w:rsid w:val="008F0A10"/>
    <w:rsid w:val="008F0B73"/>
    <w:rsid w:val="008F0BC3"/>
    <w:rsid w:val="008F0CF4"/>
    <w:rsid w:val="008F0F3E"/>
    <w:rsid w:val="008F0F90"/>
    <w:rsid w:val="008F0FCC"/>
    <w:rsid w:val="008F102B"/>
    <w:rsid w:val="008F1176"/>
    <w:rsid w:val="008F16CE"/>
    <w:rsid w:val="008F1837"/>
    <w:rsid w:val="008F1A53"/>
    <w:rsid w:val="008F1B31"/>
    <w:rsid w:val="008F1C40"/>
    <w:rsid w:val="008F1C98"/>
    <w:rsid w:val="008F1D44"/>
    <w:rsid w:val="008F1EED"/>
    <w:rsid w:val="008F2017"/>
    <w:rsid w:val="008F2079"/>
    <w:rsid w:val="008F21E7"/>
    <w:rsid w:val="008F22BA"/>
    <w:rsid w:val="008F2345"/>
    <w:rsid w:val="008F23EB"/>
    <w:rsid w:val="008F2476"/>
    <w:rsid w:val="008F26FF"/>
    <w:rsid w:val="008F2755"/>
    <w:rsid w:val="008F2778"/>
    <w:rsid w:val="008F29D2"/>
    <w:rsid w:val="008F2B88"/>
    <w:rsid w:val="008F2D2C"/>
    <w:rsid w:val="008F3371"/>
    <w:rsid w:val="008F3735"/>
    <w:rsid w:val="008F376E"/>
    <w:rsid w:val="008F38F8"/>
    <w:rsid w:val="008F3981"/>
    <w:rsid w:val="008F3A65"/>
    <w:rsid w:val="008F3BBE"/>
    <w:rsid w:val="008F3FF3"/>
    <w:rsid w:val="008F3FF4"/>
    <w:rsid w:val="008F43A4"/>
    <w:rsid w:val="008F4456"/>
    <w:rsid w:val="008F44F1"/>
    <w:rsid w:val="008F46A5"/>
    <w:rsid w:val="008F48DF"/>
    <w:rsid w:val="008F4949"/>
    <w:rsid w:val="008F49EF"/>
    <w:rsid w:val="008F4A06"/>
    <w:rsid w:val="008F4B2B"/>
    <w:rsid w:val="008F4B33"/>
    <w:rsid w:val="008F4B80"/>
    <w:rsid w:val="008F4CA2"/>
    <w:rsid w:val="008F4F9D"/>
    <w:rsid w:val="008F5230"/>
    <w:rsid w:val="008F55B8"/>
    <w:rsid w:val="008F5635"/>
    <w:rsid w:val="008F5673"/>
    <w:rsid w:val="008F56CE"/>
    <w:rsid w:val="008F5B9D"/>
    <w:rsid w:val="008F5E06"/>
    <w:rsid w:val="008F5E08"/>
    <w:rsid w:val="008F5E1E"/>
    <w:rsid w:val="008F5E9D"/>
    <w:rsid w:val="008F5EE4"/>
    <w:rsid w:val="008F5F27"/>
    <w:rsid w:val="008F5FFD"/>
    <w:rsid w:val="008F61B3"/>
    <w:rsid w:val="008F6342"/>
    <w:rsid w:val="008F6442"/>
    <w:rsid w:val="008F66A2"/>
    <w:rsid w:val="008F671E"/>
    <w:rsid w:val="008F697A"/>
    <w:rsid w:val="008F6987"/>
    <w:rsid w:val="008F69F0"/>
    <w:rsid w:val="008F6A8B"/>
    <w:rsid w:val="008F6D4A"/>
    <w:rsid w:val="008F70F6"/>
    <w:rsid w:val="008F7318"/>
    <w:rsid w:val="008F74A9"/>
    <w:rsid w:val="008F758E"/>
    <w:rsid w:val="008F782C"/>
    <w:rsid w:val="008F7BB7"/>
    <w:rsid w:val="008F7C3B"/>
    <w:rsid w:val="008F7F6D"/>
    <w:rsid w:val="008F7F6E"/>
    <w:rsid w:val="0090001A"/>
    <w:rsid w:val="0090055F"/>
    <w:rsid w:val="009005AA"/>
    <w:rsid w:val="009007CA"/>
    <w:rsid w:val="00900861"/>
    <w:rsid w:val="00900862"/>
    <w:rsid w:val="00900881"/>
    <w:rsid w:val="00900A7F"/>
    <w:rsid w:val="00900C70"/>
    <w:rsid w:val="00900CE7"/>
    <w:rsid w:val="00900DF8"/>
    <w:rsid w:val="00900E3A"/>
    <w:rsid w:val="00900FAC"/>
    <w:rsid w:val="009010C2"/>
    <w:rsid w:val="009012F8"/>
    <w:rsid w:val="00901304"/>
    <w:rsid w:val="00901581"/>
    <w:rsid w:val="009015F9"/>
    <w:rsid w:val="0090187B"/>
    <w:rsid w:val="0090191F"/>
    <w:rsid w:val="00901B08"/>
    <w:rsid w:val="00901B58"/>
    <w:rsid w:val="009020D3"/>
    <w:rsid w:val="00902116"/>
    <w:rsid w:val="00902474"/>
    <w:rsid w:val="00902555"/>
    <w:rsid w:val="009025B5"/>
    <w:rsid w:val="00902698"/>
    <w:rsid w:val="0090288D"/>
    <w:rsid w:val="00902A06"/>
    <w:rsid w:val="00902BF6"/>
    <w:rsid w:val="00902C4F"/>
    <w:rsid w:val="00902CD8"/>
    <w:rsid w:val="00902D91"/>
    <w:rsid w:val="00902E95"/>
    <w:rsid w:val="00903006"/>
    <w:rsid w:val="00903105"/>
    <w:rsid w:val="00903171"/>
    <w:rsid w:val="00903219"/>
    <w:rsid w:val="00903696"/>
    <w:rsid w:val="0090382B"/>
    <w:rsid w:val="00903AF6"/>
    <w:rsid w:val="00903B98"/>
    <w:rsid w:val="00903CE0"/>
    <w:rsid w:val="00903D87"/>
    <w:rsid w:val="00903E2B"/>
    <w:rsid w:val="00904053"/>
    <w:rsid w:val="00904150"/>
    <w:rsid w:val="0090417D"/>
    <w:rsid w:val="00904193"/>
    <w:rsid w:val="00904472"/>
    <w:rsid w:val="00904543"/>
    <w:rsid w:val="009045C9"/>
    <w:rsid w:val="009046C2"/>
    <w:rsid w:val="009047F1"/>
    <w:rsid w:val="009049FE"/>
    <w:rsid w:val="00904B84"/>
    <w:rsid w:val="00904BFD"/>
    <w:rsid w:val="00904DAC"/>
    <w:rsid w:val="00905079"/>
    <w:rsid w:val="009058E7"/>
    <w:rsid w:val="00905AA1"/>
    <w:rsid w:val="00905AE2"/>
    <w:rsid w:val="00905F73"/>
    <w:rsid w:val="0090608F"/>
    <w:rsid w:val="009063A7"/>
    <w:rsid w:val="00906659"/>
    <w:rsid w:val="0090668F"/>
    <w:rsid w:val="009067EE"/>
    <w:rsid w:val="009069A5"/>
    <w:rsid w:val="009069CD"/>
    <w:rsid w:val="00906BAC"/>
    <w:rsid w:val="00906D9B"/>
    <w:rsid w:val="00906E61"/>
    <w:rsid w:val="00906FE0"/>
    <w:rsid w:val="009073E2"/>
    <w:rsid w:val="00907601"/>
    <w:rsid w:val="0090775A"/>
    <w:rsid w:val="00907E63"/>
    <w:rsid w:val="00907EA8"/>
    <w:rsid w:val="00907FE2"/>
    <w:rsid w:val="00910143"/>
    <w:rsid w:val="00910183"/>
    <w:rsid w:val="00910367"/>
    <w:rsid w:val="009103DA"/>
    <w:rsid w:val="0091053F"/>
    <w:rsid w:val="0091062C"/>
    <w:rsid w:val="009106E1"/>
    <w:rsid w:val="009107C9"/>
    <w:rsid w:val="009107E0"/>
    <w:rsid w:val="00910D1C"/>
    <w:rsid w:val="00910D8E"/>
    <w:rsid w:val="00910F59"/>
    <w:rsid w:val="009113ED"/>
    <w:rsid w:val="00911504"/>
    <w:rsid w:val="00911785"/>
    <w:rsid w:val="00911836"/>
    <w:rsid w:val="0091188D"/>
    <w:rsid w:val="00911A9A"/>
    <w:rsid w:val="00911B22"/>
    <w:rsid w:val="00911BB5"/>
    <w:rsid w:val="00911DE5"/>
    <w:rsid w:val="00911E03"/>
    <w:rsid w:val="00911E49"/>
    <w:rsid w:val="00911EE3"/>
    <w:rsid w:val="00912348"/>
    <w:rsid w:val="00912367"/>
    <w:rsid w:val="00912817"/>
    <w:rsid w:val="009128AD"/>
    <w:rsid w:val="0091293D"/>
    <w:rsid w:val="0091296B"/>
    <w:rsid w:val="00912B30"/>
    <w:rsid w:val="00912DC8"/>
    <w:rsid w:val="009133D2"/>
    <w:rsid w:val="009134EB"/>
    <w:rsid w:val="00913640"/>
    <w:rsid w:val="00913942"/>
    <w:rsid w:val="00913ACC"/>
    <w:rsid w:val="00913CCC"/>
    <w:rsid w:val="00913E42"/>
    <w:rsid w:val="009140DE"/>
    <w:rsid w:val="00914128"/>
    <w:rsid w:val="009141AD"/>
    <w:rsid w:val="009141EE"/>
    <w:rsid w:val="009141F2"/>
    <w:rsid w:val="00914243"/>
    <w:rsid w:val="009142A6"/>
    <w:rsid w:val="009145B3"/>
    <w:rsid w:val="00914638"/>
    <w:rsid w:val="009146EC"/>
    <w:rsid w:val="0091472A"/>
    <w:rsid w:val="00914788"/>
    <w:rsid w:val="009147EA"/>
    <w:rsid w:val="00914976"/>
    <w:rsid w:val="00914D77"/>
    <w:rsid w:val="00914DC2"/>
    <w:rsid w:val="00914FCF"/>
    <w:rsid w:val="00915114"/>
    <w:rsid w:val="00915274"/>
    <w:rsid w:val="009153E6"/>
    <w:rsid w:val="00915489"/>
    <w:rsid w:val="00915657"/>
    <w:rsid w:val="009156F3"/>
    <w:rsid w:val="00915982"/>
    <w:rsid w:val="00915A7B"/>
    <w:rsid w:val="00915C0D"/>
    <w:rsid w:val="00915CA5"/>
    <w:rsid w:val="00915E98"/>
    <w:rsid w:val="00915EC0"/>
    <w:rsid w:val="00915F22"/>
    <w:rsid w:val="00915F6A"/>
    <w:rsid w:val="00915FA1"/>
    <w:rsid w:val="00916340"/>
    <w:rsid w:val="00916362"/>
    <w:rsid w:val="009163F3"/>
    <w:rsid w:val="00916471"/>
    <w:rsid w:val="009164BF"/>
    <w:rsid w:val="009167E3"/>
    <w:rsid w:val="0091683E"/>
    <w:rsid w:val="00916912"/>
    <w:rsid w:val="00916A45"/>
    <w:rsid w:val="00916A68"/>
    <w:rsid w:val="00916ACD"/>
    <w:rsid w:val="00916AE0"/>
    <w:rsid w:val="00916B62"/>
    <w:rsid w:val="00916D15"/>
    <w:rsid w:val="00916E1E"/>
    <w:rsid w:val="00916EC8"/>
    <w:rsid w:val="00916F17"/>
    <w:rsid w:val="00916FD5"/>
    <w:rsid w:val="0091700D"/>
    <w:rsid w:val="009172E1"/>
    <w:rsid w:val="00917456"/>
    <w:rsid w:val="009174E5"/>
    <w:rsid w:val="0091766F"/>
    <w:rsid w:val="009179F3"/>
    <w:rsid w:val="00917CB9"/>
    <w:rsid w:val="00917E28"/>
    <w:rsid w:val="00917E2F"/>
    <w:rsid w:val="00917FFC"/>
    <w:rsid w:val="00920064"/>
    <w:rsid w:val="009200BC"/>
    <w:rsid w:val="009202B3"/>
    <w:rsid w:val="009202D0"/>
    <w:rsid w:val="00920588"/>
    <w:rsid w:val="00920607"/>
    <w:rsid w:val="0092060C"/>
    <w:rsid w:val="00920721"/>
    <w:rsid w:val="0092094D"/>
    <w:rsid w:val="00920BF7"/>
    <w:rsid w:val="00920EAD"/>
    <w:rsid w:val="00920F67"/>
    <w:rsid w:val="009210BE"/>
    <w:rsid w:val="009210F3"/>
    <w:rsid w:val="0092121C"/>
    <w:rsid w:val="00921539"/>
    <w:rsid w:val="009215B0"/>
    <w:rsid w:val="00921739"/>
    <w:rsid w:val="009217D7"/>
    <w:rsid w:val="0092188E"/>
    <w:rsid w:val="00921AD7"/>
    <w:rsid w:val="00921B05"/>
    <w:rsid w:val="00921BCD"/>
    <w:rsid w:val="00921CF5"/>
    <w:rsid w:val="00921E5C"/>
    <w:rsid w:val="00921EF0"/>
    <w:rsid w:val="00921F60"/>
    <w:rsid w:val="009220BE"/>
    <w:rsid w:val="00922260"/>
    <w:rsid w:val="00922280"/>
    <w:rsid w:val="00922381"/>
    <w:rsid w:val="00922441"/>
    <w:rsid w:val="00922480"/>
    <w:rsid w:val="00922593"/>
    <w:rsid w:val="0092259B"/>
    <w:rsid w:val="00922957"/>
    <w:rsid w:val="009229DA"/>
    <w:rsid w:val="00922CEF"/>
    <w:rsid w:val="00922D85"/>
    <w:rsid w:val="00922E89"/>
    <w:rsid w:val="00923015"/>
    <w:rsid w:val="00923159"/>
    <w:rsid w:val="009232D8"/>
    <w:rsid w:val="00923337"/>
    <w:rsid w:val="00923365"/>
    <w:rsid w:val="009234CD"/>
    <w:rsid w:val="00923606"/>
    <w:rsid w:val="00923633"/>
    <w:rsid w:val="00923A19"/>
    <w:rsid w:val="00923C07"/>
    <w:rsid w:val="00923DEC"/>
    <w:rsid w:val="00923E0E"/>
    <w:rsid w:val="00923FC5"/>
    <w:rsid w:val="0092413A"/>
    <w:rsid w:val="009246E4"/>
    <w:rsid w:val="009247EB"/>
    <w:rsid w:val="00924B8D"/>
    <w:rsid w:val="00925471"/>
    <w:rsid w:val="009255CD"/>
    <w:rsid w:val="009256ED"/>
    <w:rsid w:val="009257BD"/>
    <w:rsid w:val="0092581C"/>
    <w:rsid w:val="009258CE"/>
    <w:rsid w:val="00925A5C"/>
    <w:rsid w:val="00925A96"/>
    <w:rsid w:val="00925AA5"/>
    <w:rsid w:val="00925ACC"/>
    <w:rsid w:val="00925B4F"/>
    <w:rsid w:val="00925ED0"/>
    <w:rsid w:val="00925FAF"/>
    <w:rsid w:val="0092611C"/>
    <w:rsid w:val="00926125"/>
    <w:rsid w:val="009261B4"/>
    <w:rsid w:val="009264F6"/>
    <w:rsid w:val="00926563"/>
    <w:rsid w:val="00926715"/>
    <w:rsid w:val="009269D3"/>
    <w:rsid w:val="00926A13"/>
    <w:rsid w:val="00926A21"/>
    <w:rsid w:val="00927282"/>
    <w:rsid w:val="0092759D"/>
    <w:rsid w:val="009278D6"/>
    <w:rsid w:val="00927A5E"/>
    <w:rsid w:val="00927D5F"/>
    <w:rsid w:val="00927DFA"/>
    <w:rsid w:val="0093004A"/>
    <w:rsid w:val="00930120"/>
    <w:rsid w:val="00930277"/>
    <w:rsid w:val="009302AF"/>
    <w:rsid w:val="00930464"/>
    <w:rsid w:val="00930537"/>
    <w:rsid w:val="009306A6"/>
    <w:rsid w:val="00930740"/>
    <w:rsid w:val="009308A7"/>
    <w:rsid w:val="00930AE8"/>
    <w:rsid w:val="00930BC2"/>
    <w:rsid w:val="00930C36"/>
    <w:rsid w:val="00930E6B"/>
    <w:rsid w:val="00930EBD"/>
    <w:rsid w:val="00931187"/>
    <w:rsid w:val="00931196"/>
    <w:rsid w:val="009311F0"/>
    <w:rsid w:val="00931620"/>
    <w:rsid w:val="009316DC"/>
    <w:rsid w:val="00931AEA"/>
    <w:rsid w:val="00931B37"/>
    <w:rsid w:val="00931BA8"/>
    <w:rsid w:val="00931D4E"/>
    <w:rsid w:val="00931FCF"/>
    <w:rsid w:val="0093207A"/>
    <w:rsid w:val="009320DB"/>
    <w:rsid w:val="00932176"/>
    <w:rsid w:val="009322A9"/>
    <w:rsid w:val="0093235C"/>
    <w:rsid w:val="009324A6"/>
    <w:rsid w:val="00932A9D"/>
    <w:rsid w:val="00932B65"/>
    <w:rsid w:val="00932B94"/>
    <w:rsid w:val="00932C16"/>
    <w:rsid w:val="00932F7E"/>
    <w:rsid w:val="0093302A"/>
    <w:rsid w:val="009330DB"/>
    <w:rsid w:val="009330F2"/>
    <w:rsid w:val="009331A2"/>
    <w:rsid w:val="009331B4"/>
    <w:rsid w:val="009331C9"/>
    <w:rsid w:val="0093330B"/>
    <w:rsid w:val="00933328"/>
    <w:rsid w:val="00933598"/>
    <w:rsid w:val="00933662"/>
    <w:rsid w:val="009336EB"/>
    <w:rsid w:val="0093382E"/>
    <w:rsid w:val="00933922"/>
    <w:rsid w:val="009339AC"/>
    <w:rsid w:val="00933AF1"/>
    <w:rsid w:val="00933CAE"/>
    <w:rsid w:val="00933CFD"/>
    <w:rsid w:val="00933EB0"/>
    <w:rsid w:val="00934344"/>
    <w:rsid w:val="009343CB"/>
    <w:rsid w:val="009345AE"/>
    <w:rsid w:val="009345D8"/>
    <w:rsid w:val="0093466E"/>
    <w:rsid w:val="00934C7E"/>
    <w:rsid w:val="00934ED1"/>
    <w:rsid w:val="00935056"/>
    <w:rsid w:val="009352F1"/>
    <w:rsid w:val="0093540D"/>
    <w:rsid w:val="0093563F"/>
    <w:rsid w:val="00935664"/>
    <w:rsid w:val="009356F8"/>
    <w:rsid w:val="00935AA9"/>
    <w:rsid w:val="00935BD9"/>
    <w:rsid w:val="00935C4E"/>
    <w:rsid w:val="00935DEB"/>
    <w:rsid w:val="00935FC7"/>
    <w:rsid w:val="00936184"/>
    <w:rsid w:val="0093638C"/>
    <w:rsid w:val="009366D2"/>
    <w:rsid w:val="0093694B"/>
    <w:rsid w:val="0093695F"/>
    <w:rsid w:val="00936A8B"/>
    <w:rsid w:val="00936BEA"/>
    <w:rsid w:val="00936C1F"/>
    <w:rsid w:val="00936C91"/>
    <w:rsid w:val="00936D16"/>
    <w:rsid w:val="0093720D"/>
    <w:rsid w:val="00937215"/>
    <w:rsid w:val="00937345"/>
    <w:rsid w:val="00937346"/>
    <w:rsid w:val="0093734D"/>
    <w:rsid w:val="009375A6"/>
    <w:rsid w:val="0093764C"/>
    <w:rsid w:val="00937765"/>
    <w:rsid w:val="00937856"/>
    <w:rsid w:val="009379CD"/>
    <w:rsid w:val="00937AC7"/>
    <w:rsid w:val="00937E6C"/>
    <w:rsid w:val="0094001F"/>
    <w:rsid w:val="0094019D"/>
    <w:rsid w:val="00940297"/>
    <w:rsid w:val="009402B5"/>
    <w:rsid w:val="0094034D"/>
    <w:rsid w:val="009404DA"/>
    <w:rsid w:val="0094056F"/>
    <w:rsid w:val="009405D8"/>
    <w:rsid w:val="009405F6"/>
    <w:rsid w:val="00940899"/>
    <w:rsid w:val="009408B3"/>
    <w:rsid w:val="00940966"/>
    <w:rsid w:val="00940A97"/>
    <w:rsid w:val="00940C60"/>
    <w:rsid w:val="00940C94"/>
    <w:rsid w:val="00940ECE"/>
    <w:rsid w:val="009411D9"/>
    <w:rsid w:val="00941252"/>
    <w:rsid w:val="00941303"/>
    <w:rsid w:val="009414CD"/>
    <w:rsid w:val="009416FB"/>
    <w:rsid w:val="009417DD"/>
    <w:rsid w:val="0094192D"/>
    <w:rsid w:val="00941A86"/>
    <w:rsid w:val="00941D2E"/>
    <w:rsid w:val="00941DCC"/>
    <w:rsid w:val="00941DCD"/>
    <w:rsid w:val="00942045"/>
    <w:rsid w:val="00942380"/>
    <w:rsid w:val="009427E5"/>
    <w:rsid w:val="00942867"/>
    <w:rsid w:val="009428CF"/>
    <w:rsid w:val="00942B0D"/>
    <w:rsid w:val="00942B64"/>
    <w:rsid w:val="00942C11"/>
    <w:rsid w:val="00942E38"/>
    <w:rsid w:val="009432DE"/>
    <w:rsid w:val="00943415"/>
    <w:rsid w:val="0094351F"/>
    <w:rsid w:val="00943708"/>
    <w:rsid w:val="009437C2"/>
    <w:rsid w:val="009438CD"/>
    <w:rsid w:val="00943BDD"/>
    <w:rsid w:val="00943EDB"/>
    <w:rsid w:val="00943F2D"/>
    <w:rsid w:val="00943FA7"/>
    <w:rsid w:val="00943FC8"/>
    <w:rsid w:val="00944487"/>
    <w:rsid w:val="009444E2"/>
    <w:rsid w:val="009446CB"/>
    <w:rsid w:val="009447E8"/>
    <w:rsid w:val="009448FE"/>
    <w:rsid w:val="00944A46"/>
    <w:rsid w:val="00944BA9"/>
    <w:rsid w:val="00944D1F"/>
    <w:rsid w:val="00944EC4"/>
    <w:rsid w:val="00944FD8"/>
    <w:rsid w:val="00945187"/>
    <w:rsid w:val="009451AB"/>
    <w:rsid w:val="00945390"/>
    <w:rsid w:val="00945526"/>
    <w:rsid w:val="00945A34"/>
    <w:rsid w:val="00945B55"/>
    <w:rsid w:val="00945C47"/>
    <w:rsid w:val="00945DC8"/>
    <w:rsid w:val="00945F44"/>
    <w:rsid w:val="00945F5A"/>
    <w:rsid w:val="00946192"/>
    <w:rsid w:val="009462F3"/>
    <w:rsid w:val="009463F4"/>
    <w:rsid w:val="009466F2"/>
    <w:rsid w:val="009466F9"/>
    <w:rsid w:val="00946780"/>
    <w:rsid w:val="00946837"/>
    <w:rsid w:val="00946921"/>
    <w:rsid w:val="009469C5"/>
    <w:rsid w:val="00946A02"/>
    <w:rsid w:val="00946AE4"/>
    <w:rsid w:val="00946BDA"/>
    <w:rsid w:val="00946FC9"/>
    <w:rsid w:val="00947388"/>
    <w:rsid w:val="00947690"/>
    <w:rsid w:val="009477E2"/>
    <w:rsid w:val="00947881"/>
    <w:rsid w:val="009479D6"/>
    <w:rsid w:val="00947C45"/>
    <w:rsid w:val="0095008B"/>
    <w:rsid w:val="00950278"/>
    <w:rsid w:val="00950464"/>
    <w:rsid w:val="00950735"/>
    <w:rsid w:val="00950A80"/>
    <w:rsid w:val="00950C58"/>
    <w:rsid w:val="00950DE4"/>
    <w:rsid w:val="00950F23"/>
    <w:rsid w:val="0095136C"/>
    <w:rsid w:val="0095147F"/>
    <w:rsid w:val="009515B1"/>
    <w:rsid w:val="00951747"/>
    <w:rsid w:val="009517E5"/>
    <w:rsid w:val="00951ABC"/>
    <w:rsid w:val="00951AD1"/>
    <w:rsid w:val="00951B6A"/>
    <w:rsid w:val="00951C8A"/>
    <w:rsid w:val="00951E80"/>
    <w:rsid w:val="00951F4C"/>
    <w:rsid w:val="009522DC"/>
    <w:rsid w:val="009528B7"/>
    <w:rsid w:val="009529CE"/>
    <w:rsid w:val="00952C63"/>
    <w:rsid w:val="00952CB0"/>
    <w:rsid w:val="00952DD0"/>
    <w:rsid w:val="00952E0D"/>
    <w:rsid w:val="00952FB6"/>
    <w:rsid w:val="00953135"/>
    <w:rsid w:val="009532C2"/>
    <w:rsid w:val="00953902"/>
    <w:rsid w:val="00953A95"/>
    <w:rsid w:val="00953CA0"/>
    <w:rsid w:val="00953DF2"/>
    <w:rsid w:val="00953E21"/>
    <w:rsid w:val="009540CF"/>
    <w:rsid w:val="00954173"/>
    <w:rsid w:val="00954178"/>
    <w:rsid w:val="00954192"/>
    <w:rsid w:val="009541DB"/>
    <w:rsid w:val="009541E2"/>
    <w:rsid w:val="0095426F"/>
    <w:rsid w:val="009542ED"/>
    <w:rsid w:val="00954322"/>
    <w:rsid w:val="009544F2"/>
    <w:rsid w:val="0095479A"/>
    <w:rsid w:val="009547F8"/>
    <w:rsid w:val="0095480A"/>
    <w:rsid w:val="00954982"/>
    <w:rsid w:val="00954A21"/>
    <w:rsid w:val="00954BA5"/>
    <w:rsid w:val="00954BF1"/>
    <w:rsid w:val="00954C8E"/>
    <w:rsid w:val="00954EA1"/>
    <w:rsid w:val="00954EE3"/>
    <w:rsid w:val="00954F6B"/>
    <w:rsid w:val="00954FBE"/>
    <w:rsid w:val="00954FD8"/>
    <w:rsid w:val="00955239"/>
    <w:rsid w:val="00955287"/>
    <w:rsid w:val="009552DA"/>
    <w:rsid w:val="00955505"/>
    <w:rsid w:val="009557C4"/>
    <w:rsid w:val="009558F7"/>
    <w:rsid w:val="009559A8"/>
    <w:rsid w:val="00955BC5"/>
    <w:rsid w:val="00955BCA"/>
    <w:rsid w:val="00955C4E"/>
    <w:rsid w:val="00955CCF"/>
    <w:rsid w:val="00955DEB"/>
    <w:rsid w:val="00955EF2"/>
    <w:rsid w:val="0095604C"/>
    <w:rsid w:val="00956159"/>
    <w:rsid w:val="009564F2"/>
    <w:rsid w:val="009569C6"/>
    <w:rsid w:val="00956A0A"/>
    <w:rsid w:val="00956B39"/>
    <w:rsid w:val="00956CBE"/>
    <w:rsid w:val="00956CC5"/>
    <w:rsid w:val="0095712C"/>
    <w:rsid w:val="0095715A"/>
    <w:rsid w:val="00957356"/>
    <w:rsid w:val="009573EB"/>
    <w:rsid w:val="00957728"/>
    <w:rsid w:val="00957D77"/>
    <w:rsid w:val="00957E7E"/>
    <w:rsid w:val="00957FEF"/>
    <w:rsid w:val="00960314"/>
    <w:rsid w:val="00960433"/>
    <w:rsid w:val="00960579"/>
    <w:rsid w:val="0096058F"/>
    <w:rsid w:val="00960851"/>
    <w:rsid w:val="0096095E"/>
    <w:rsid w:val="00960A7B"/>
    <w:rsid w:val="00960B8E"/>
    <w:rsid w:val="00960FAF"/>
    <w:rsid w:val="0096108B"/>
    <w:rsid w:val="009614B2"/>
    <w:rsid w:val="00961BA0"/>
    <w:rsid w:val="00961C50"/>
    <w:rsid w:val="00961E0C"/>
    <w:rsid w:val="00961F41"/>
    <w:rsid w:val="00961F57"/>
    <w:rsid w:val="00962749"/>
    <w:rsid w:val="00962ACF"/>
    <w:rsid w:val="00962B8F"/>
    <w:rsid w:val="00962CC0"/>
    <w:rsid w:val="00963021"/>
    <w:rsid w:val="0096306A"/>
    <w:rsid w:val="009630AF"/>
    <w:rsid w:val="009631FC"/>
    <w:rsid w:val="0096341E"/>
    <w:rsid w:val="00963484"/>
    <w:rsid w:val="009635B4"/>
    <w:rsid w:val="0096368B"/>
    <w:rsid w:val="0096379B"/>
    <w:rsid w:val="00963AE8"/>
    <w:rsid w:val="00963F18"/>
    <w:rsid w:val="00963FB5"/>
    <w:rsid w:val="0096418D"/>
    <w:rsid w:val="009642AA"/>
    <w:rsid w:val="009642C3"/>
    <w:rsid w:val="009643E2"/>
    <w:rsid w:val="0096443B"/>
    <w:rsid w:val="009646C1"/>
    <w:rsid w:val="0096471E"/>
    <w:rsid w:val="009647FD"/>
    <w:rsid w:val="0096487E"/>
    <w:rsid w:val="00964913"/>
    <w:rsid w:val="00964B9C"/>
    <w:rsid w:val="00964C93"/>
    <w:rsid w:val="00964CA2"/>
    <w:rsid w:val="00964E28"/>
    <w:rsid w:val="00964E37"/>
    <w:rsid w:val="00964F28"/>
    <w:rsid w:val="00965237"/>
    <w:rsid w:val="00965238"/>
    <w:rsid w:val="00965252"/>
    <w:rsid w:val="009653FB"/>
    <w:rsid w:val="00965584"/>
    <w:rsid w:val="009656DA"/>
    <w:rsid w:val="009657D8"/>
    <w:rsid w:val="0096583D"/>
    <w:rsid w:val="00965B73"/>
    <w:rsid w:val="00965EBE"/>
    <w:rsid w:val="0096622B"/>
    <w:rsid w:val="00966355"/>
    <w:rsid w:val="00966570"/>
    <w:rsid w:val="009665B9"/>
    <w:rsid w:val="0096666B"/>
    <w:rsid w:val="009666D0"/>
    <w:rsid w:val="00966778"/>
    <w:rsid w:val="00966853"/>
    <w:rsid w:val="00966AB6"/>
    <w:rsid w:val="00966B48"/>
    <w:rsid w:val="00966C59"/>
    <w:rsid w:val="00967004"/>
    <w:rsid w:val="00967182"/>
    <w:rsid w:val="00967286"/>
    <w:rsid w:val="009673BB"/>
    <w:rsid w:val="00967458"/>
    <w:rsid w:val="00967567"/>
    <w:rsid w:val="009676A9"/>
    <w:rsid w:val="00967792"/>
    <w:rsid w:val="00967ADD"/>
    <w:rsid w:val="00967CB9"/>
    <w:rsid w:val="00967E24"/>
    <w:rsid w:val="009703BD"/>
    <w:rsid w:val="009704A6"/>
    <w:rsid w:val="00970677"/>
    <w:rsid w:val="009706FE"/>
    <w:rsid w:val="00970707"/>
    <w:rsid w:val="0097077A"/>
    <w:rsid w:val="009708E3"/>
    <w:rsid w:val="00970C63"/>
    <w:rsid w:val="00970DE9"/>
    <w:rsid w:val="00971071"/>
    <w:rsid w:val="009712BE"/>
    <w:rsid w:val="009713D3"/>
    <w:rsid w:val="009713DC"/>
    <w:rsid w:val="009713E8"/>
    <w:rsid w:val="00971516"/>
    <w:rsid w:val="00971573"/>
    <w:rsid w:val="00971659"/>
    <w:rsid w:val="00971698"/>
    <w:rsid w:val="009716BB"/>
    <w:rsid w:val="0097170B"/>
    <w:rsid w:val="00971959"/>
    <w:rsid w:val="00971D4E"/>
    <w:rsid w:val="00971DA1"/>
    <w:rsid w:val="00971F92"/>
    <w:rsid w:val="00972309"/>
    <w:rsid w:val="00972381"/>
    <w:rsid w:val="009723A2"/>
    <w:rsid w:val="0097243D"/>
    <w:rsid w:val="00972498"/>
    <w:rsid w:val="00972696"/>
    <w:rsid w:val="009729D4"/>
    <w:rsid w:val="00972E62"/>
    <w:rsid w:val="00972EB8"/>
    <w:rsid w:val="00972ECE"/>
    <w:rsid w:val="00972F74"/>
    <w:rsid w:val="009732DA"/>
    <w:rsid w:val="009733D1"/>
    <w:rsid w:val="0097343D"/>
    <w:rsid w:val="009734B3"/>
    <w:rsid w:val="00973638"/>
    <w:rsid w:val="00973749"/>
    <w:rsid w:val="009737C3"/>
    <w:rsid w:val="009737EE"/>
    <w:rsid w:val="00973863"/>
    <w:rsid w:val="009738C9"/>
    <w:rsid w:val="00973B7C"/>
    <w:rsid w:val="00973DE0"/>
    <w:rsid w:val="009740DC"/>
    <w:rsid w:val="009747C6"/>
    <w:rsid w:val="00974837"/>
    <w:rsid w:val="00974927"/>
    <w:rsid w:val="009749C1"/>
    <w:rsid w:val="00974B2B"/>
    <w:rsid w:val="00974C2F"/>
    <w:rsid w:val="00974DF0"/>
    <w:rsid w:val="00974E40"/>
    <w:rsid w:val="00975189"/>
    <w:rsid w:val="009752B0"/>
    <w:rsid w:val="009753C3"/>
    <w:rsid w:val="00975618"/>
    <w:rsid w:val="0097576E"/>
    <w:rsid w:val="009758BB"/>
    <w:rsid w:val="00975AFC"/>
    <w:rsid w:val="00975B7B"/>
    <w:rsid w:val="00975D2B"/>
    <w:rsid w:val="00975D35"/>
    <w:rsid w:val="00975D7C"/>
    <w:rsid w:val="00975E0B"/>
    <w:rsid w:val="00975FD8"/>
    <w:rsid w:val="00975FF7"/>
    <w:rsid w:val="0097608D"/>
    <w:rsid w:val="009760E4"/>
    <w:rsid w:val="00976110"/>
    <w:rsid w:val="00976137"/>
    <w:rsid w:val="009761AB"/>
    <w:rsid w:val="0097630D"/>
    <w:rsid w:val="00976628"/>
    <w:rsid w:val="0097670D"/>
    <w:rsid w:val="009767C1"/>
    <w:rsid w:val="00976951"/>
    <w:rsid w:val="0097695B"/>
    <w:rsid w:val="00976DF7"/>
    <w:rsid w:val="00977076"/>
    <w:rsid w:val="009771FF"/>
    <w:rsid w:val="00977222"/>
    <w:rsid w:val="009775AB"/>
    <w:rsid w:val="009777A3"/>
    <w:rsid w:val="00977B59"/>
    <w:rsid w:val="00977D62"/>
    <w:rsid w:val="00980759"/>
    <w:rsid w:val="009807B9"/>
    <w:rsid w:val="0098080E"/>
    <w:rsid w:val="00980BBB"/>
    <w:rsid w:val="00980C49"/>
    <w:rsid w:val="00980D48"/>
    <w:rsid w:val="00981190"/>
    <w:rsid w:val="009814C1"/>
    <w:rsid w:val="009815EC"/>
    <w:rsid w:val="00981641"/>
    <w:rsid w:val="009817B0"/>
    <w:rsid w:val="009818B3"/>
    <w:rsid w:val="009819C7"/>
    <w:rsid w:val="00981B1B"/>
    <w:rsid w:val="00981B94"/>
    <w:rsid w:val="00981CDB"/>
    <w:rsid w:val="00981DED"/>
    <w:rsid w:val="00981EB5"/>
    <w:rsid w:val="00981F08"/>
    <w:rsid w:val="00981F45"/>
    <w:rsid w:val="009821CE"/>
    <w:rsid w:val="009821F1"/>
    <w:rsid w:val="00982334"/>
    <w:rsid w:val="009823E6"/>
    <w:rsid w:val="00982BBD"/>
    <w:rsid w:val="00982BE4"/>
    <w:rsid w:val="00982C2B"/>
    <w:rsid w:val="00982C5D"/>
    <w:rsid w:val="00982D02"/>
    <w:rsid w:val="00982F53"/>
    <w:rsid w:val="00982FE1"/>
    <w:rsid w:val="009830CC"/>
    <w:rsid w:val="009831D3"/>
    <w:rsid w:val="009833DB"/>
    <w:rsid w:val="0098348E"/>
    <w:rsid w:val="0098349B"/>
    <w:rsid w:val="00983505"/>
    <w:rsid w:val="009835B6"/>
    <w:rsid w:val="009836FB"/>
    <w:rsid w:val="00983B6A"/>
    <w:rsid w:val="00983B74"/>
    <w:rsid w:val="00983C1A"/>
    <w:rsid w:val="00983C90"/>
    <w:rsid w:val="00983DDF"/>
    <w:rsid w:val="00984038"/>
    <w:rsid w:val="00984292"/>
    <w:rsid w:val="009842CD"/>
    <w:rsid w:val="009843FC"/>
    <w:rsid w:val="0098446B"/>
    <w:rsid w:val="00984510"/>
    <w:rsid w:val="00984559"/>
    <w:rsid w:val="00984568"/>
    <w:rsid w:val="00984C31"/>
    <w:rsid w:val="00984D00"/>
    <w:rsid w:val="00984D32"/>
    <w:rsid w:val="00984F73"/>
    <w:rsid w:val="00984FF3"/>
    <w:rsid w:val="009850C2"/>
    <w:rsid w:val="0098513A"/>
    <w:rsid w:val="00985176"/>
    <w:rsid w:val="00985293"/>
    <w:rsid w:val="00985295"/>
    <w:rsid w:val="0098531A"/>
    <w:rsid w:val="00985645"/>
    <w:rsid w:val="00985660"/>
    <w:rsid w:val="009859AB"/>
    <w:rsid w:val="00985CB8"/>
    <w:rsid w:val="00985D47"/>
    <w:rsid w:val="00985E4E"/>
    <w:rsid w:val="00985F55"/>
    <w:rsid w:val="00986103"/>
    <w:rsid w:val="0098611B"/>
    <w:rsid w:val="00986421"/>
    <w:rsid w:val="00986552"/>
    <w:rsid w:val="009865EE"/>
    <w:rsid w:val="00986702"/>
    <w:rsid w:val="009867C7"/>
    <w:rsid w:val="00986CAC"/>
    <w:rsid w:val="00986D03"/>
    <w:rsid w:val="00986D6B"/>
    <w:rsid w:val="00986E38"/>
    <w:rsid w:val="00986EFD"/>
    <w:rsid w:val="00986F33"/>
    <w:rsid w:val="00987116"/>
    <w:rsid w:val="009876AC"/>
    <w:rsid w:val="009879CD"/>
    <w:rsid w:val="00987A02"/>
    <w:rsid w:val="00987AB0"/>
    <w:rsid w:val="00987EC0"/>
    <w:rsid w:val="00987F8A"/>
    <w:rsid w:val="00987FFC"/>
    <w:rsid w:val="009902ED"/>
    <w:rsid w:val="009904AC"/>
    <w:rsid w:val="0099056E"/>
    <w:rsid w:val="009906E9"/>
    <w:rsid w:val="0099087D"/>
    <w:rsid w:val="009908CB"/>
    <w:rsid w:val="00990942"/>
    <w:rsid w:val="00990988"/>
    <w:rsid w:val="00990B33"/>
    <w:rsid w:val="00990CB9"/>
    <w:rsid w:val="00990DDC"/>
    <w:rsid w:val="00990FF5"/>
    <w:rsid w:val="0099117B"/>
    <w:rsid w:val="0099135B"/>
    <w:rsid w:val="00991369"/>
    <w:rsid w:val="0099142C"/>
    <w:rsid w:val="009914CB"/>
    <w:rsid w:val="00991683"/>
    <w:rsid w:val="00991829"/>
    <w:rsid w:val="00991953"/>
    <w:rsid w:val="009919D8"/>
    <w:rsid w:val="00991A0C"/>
    <w:rsid w:val="00991BDB"/>
    <w:rsid w:val="00991C13"/>
    <w:rsid w:val="00991CFC"/>
    <w:rsid w:val="00991D35"/>
    <w:rsid w:val="00991D56"/>
    <w:rsid w:val="0099226A"/>
    <w:rsid w:val="00992417"/>
    <w:rsid w:val="00992592"/>
    <w:rsid w:val="00992696"/>
    <w:rsid w:val="00992766"/>
    <w:rsid w:val="009927BB"/>
    <w:rsid w:val="009928B0"/>
    <w:rsid w:val="00992BC8"/>
    <w:rsid w:val="00992CB8"/>
    <w:rsid w:val="00992D0E"/>
    <w:rsid w:val="00992DAA"/>
    <w:rsid w:val="00992F47"/>
    <w:rsid w:val="0099301E"/>
    <w:rsid w:val="009932DB"/>
    <w:rsid w:val="009933A7"/>
    <w:rsid w:val="0099358F"/>
    <w:rsid w:val="00993635"/>
    <w:rsid w:val="0099374C"/>
    <w:rsid w:val="009937D0"/>
    <w:rsid w:val="00993A2B"/>
    <w:rsid w:val="00993B60"/>
    <w:rsid w:val="00993C94"/>
    <w:rsid w:val="00993CF3"/>
    <w:rsid w:val="00993D3B"/>
    <w:rsid w:val="00993D64"/>
    <w:rsid w:val="00993D93"/>
    <w:rsid w:val="00993DB8"/>
    <w:rsid w:val="00993E03"/>
    <w:rsid w:val="00993E8F"/>
    <w:rsid w:val="00993EC1"/>
    <w:rsid w:val="00993F2C"/>
    <w:rsid w:val="00993FB2"/>
    <w:rsid w:val="00994742"/>
    <w:rsid w:val="009948E1"/>
    <w:rsid w:val="00994969"/>
    <w:rsid w:val="00994EB2"/>
    <w:rsid w:val="00994F5F"/>
    <w:rsid w:val="009954AF"/>
    <w:rsid w:val="00995665"/>
    <w:rsid w:val="0099573A"/>
    <w:rsid w:val="0099575E"/>
    <w:rsid w:val="00995BEC"/>
    <w:rsid w:val="00995CCD"/>
    <w:rsid w:val="00995DC7"/>
    <w:rsid w:val="00995EB6"/>
    <w:rsid w:val="00995F1B"/>
    <w:rsid w:val="00995F47"/>
    <w:rsid w:val="00995F53"/>
    <w:rsid w:val="00995FA8"/>
    <w:rsid w:val="009960A0"/>
    <w:rsid w:val="0099622D"/>
    <w:rsid w:val="00996369"/>
    <w:rsid w:val="00996577"/>
    <w:rsid w:val="00996612"/>
    <w:rsid w:val="0099675B"/>
    <w:rsid w:val="00996782"/>
    <w:rsid w:val="0099687E"/>
    <w:rsid w:val="00996B52"/>
    <w:rsid w:val="00996DED"/>
    <w:rsid w:val="0099775F"/>
    <w:rsid w:val="00997785"/>
    <w:rsid w:val="00997825"/>
    <w:rsid w:val="009978FA"/>
    <w:rsid w:val="009979BC"/>
    <w:rsid w:val="00997F5E"/>
    <w:rsid w:val="009A00C2"/>
    <w:rsid w:val="009A0144"/>
    <w:rsid w:val="009A01E3"/>
    <w:rsid w:val="009A0281"/>
    <w:rsid w:val="009A029D"/>
    <w:rsid w:val="009A02A3"/>
    <w:rsid w:val="009A03E7"/>
    <w:rsid w:val="009A054D"/>
    <w:rsid w:val="009A067D"/>
    <w:rsid w:val="009A0721"/>
    <w:rsid w:val="009A0869"/>
    <w:rsid w:val="009A08E4"/>
    <w:rsid w:val="009A0903"/>
    <w:rsid w:val="009A09D9"/>
    <w:rsid w:val="009A0B7F"/>
    <w:rsid w:val="009A0C00"/>
    <w:rsid w:val="009A0CE9"/>
    <w:rsid w:val="009A0D4C"/>
    <w:rsid w:val="009A0DB0"/>
    <w:rsid w:val="009A0DE8"/>
    <w:rsid w:val="009A0FC4"/>
    <w:rsid w:val="009A113A"/>
    <w:rsid w:val="009A11D7"/>
    <w:rsid w:val="009A16DF"/>
    <w:rsid w:val="009A16FC"/>
    <w:rsid w:val="009A1707"/>
    <w:rsid w:val="009A1823"/>
    <w:rsid w:val="009A1992"/>
    <w:rsid w:val="009A1C75"/>
    <w:rsid w:val="009A1D2B"/>
    <w:rsid w:val="009A1F2D"/>
    <w:rsid w:val="009A201B"/>
    <w:rsid w:val="009A2054"/>
    <w:rsid w:val="009A26F9"/>
    <w:rsid w:val="009A271E"/>
    <w:rsid w:val="009A277C"/>
    <w:rsid w:val="009A27D9"/>
    <w:rsid w:val="009A2A9D"/>
    <w:rsid w:val="009A2C5C"/>
    <w:rsid w:val="009A309A"/>
    <w:rsid w:val="009A30BC"/>
    <w:rsid w:val="009A313D"/>
    <w:rsid w:val="009A34E8"/>
    <w:rsid w:val="009A36E9"/>
    <w:rsid w:val="009A397C"/>
    <w:rsid w:val="009A39F8"/>
    <w:rsid w:val="009A3CB1"/>
    <w:rsid w:val="009A3CF4"/>
    <w:rsid w:val="009A3DF1"/>
    <w:rsid w:val="009A3F5C"/>
    <w:rsid w:val="009A3F9D"/>
    <w:rsid w:val="009A42EC"/>
    <w:rsid w:val="009A4410"/>
    <w:rsid w:val="009A443C"/>
    <w:rsid w:val="009A4443"/>
    <w:rsid w:val="009A44CD"/>
    <w:rsid w:val="009A4812"/>
    <w:rsid w:val="009A49E7"/>
    <w:rsid w:val="009A4D2A"/>
    <w:rsid w:val="009A505D"/>
    <w:rsid w:val="009A5820"/>
    <w:rsid w:val="009A5857"/>
    <w:rsid w:val="009A5B7D"/>
    <w:rsid w:val="009A5BFC"/>
    <w:rsid w:val="009A5C1F"/>
    <w:rsid w:val="009A5C74"/>
    <w:rsid w:val="009A609D"/>
    <w:rsid w:val="009A60DA"/>
    <w:rsid w:val="009A61A7"/>
    <w:rsid w:val="009A63A6"/>
    <w:rsid w:val="009A658F"/>
    <w:rsid w:val="009A667C"/>
    <w:rsid w:val="009A683A"/>
    <w:rsid w:val="009A68D1"/>
    <w:rsid w:val="009A6B27"/>
    <w:rsid w:val="009A6C6C"/>
    <w:rsid w:val="009A6CAA"/>
    <w:rsid w:val="009A6E1C"/>
    <w:rsid w:val="009A70EA"/>
    <w:rsid w:val="009A7191"/>
    <w:rsid w:val="009A75FC"/>
    <w:rsid w:val="009A786A"/>
    <w:rsid w:val="009A78DA"/>
    <w:rsid w:val="009A7957"/>
    <w:rsid w:val="009A79F4"/>
    <w:rsid w:val="009A7A44"/>
    <w:rsid w:val="009A7A52"/>
    <w:rsid w:val="009A7B27"/>
    <w:rsid w:val="009A7E4B"/>
    <w:rsid w:val="009A7EDD"/>
    <w:rsid w:val="009A7F7B"/>
    <w:rsid w:val="009A7FBF"/>
    <w:rsid w:val="009A7FE4"/>
    <w:rsid w:val="009B0227"/>
    <w:rsid w:val="009B04A8"/>
    <w:rsid w:val="009B04B0"/>
    <w:rsid w:val="009B06BF"/>
    <w:rsid w:val="009B0805"/>
    <w:rsid w:val="009B088F"/>
    <w:rsid w:val="009B0A70"/>
    <w:rsid w:val="009B0B90"/>
    <w:rsid w:val="009B102A"/>
    <w:rsid w:val="009B1131"/>
    <w:rsid w:val="009B130A"/>
    <w:rsid w:val="009B1392"/>
    <w:rsid w:val="009B1535"/>
    <w:rsid w:val="009B167A"/>
    <w:rsid w:val="009B1706"/>
    <w:rsid w:val="009B19B9"/>
    <w:rsid w:val="009B19DB"/>
    <w:rsid w:val="009B19FA"/>
    <w:rsid w:val="009B1A99"/>
    <w:rsid w:val="009B1B2F"/>
    <w:rsid w:val="009B1C32"/>
    <w:rsid w:val="009B1F12"/>
    <w:rsid w:val="009B1F40"/>
    <w:rsid w:val="009B2210"/>
    <w:rsid w:val="009B2249"/>
    <w:rsid w:val="009B237C"/>
    <w:rsid w:val="009B24F7"/>
    <w:rsid w:val="009B25DE"/>
    <w:rsid w:val="009B270C"/>
    <w:rsid w:val="009B27CE"/>
    <w:rsid w:val="009B282D"/>
    <w:rsid w:val="009B28FB"/>
    <w:rsid w:val="009B2A5B"/>
    <w:rsid w:val="009B2CB3"/>
    <w:rsid w:val="009B30CC"/>
    <w:rsid w:val="009B313B"/>
    <w:rsid w:val="009B3159"/>
    <w:rsid w:val="009B3198"/>
    <w:rsid w:val="009B332C"/>
    <w:rsid w:val="009B338C"/>
    <w:rsid w:val="009B3504"/>
    <w:rsid w:val="009B353F"/>
    <w:rsid w:val="009B35F0"/>
    <w:rsid w:val="009B3EE6"/>
    <w:rsid w:val="009B3F0D"/>
    <w:rsid w:val="009B4018"/>
    <w:rsid w:val="009B4254"/>
    <w:rsid w:val="009B45B9"/>
    <w:rsid w:val="009B48FF"/>
    <w:rsid w:val="009B4C6A"/>
    <w:rsid w:val="009B4CA0"/>
    <w:rsid w:val="009B4D0A"/>
    <w:rsid w:val="009B4D40"/>
    <w:rsid w:val="009B4EF9"/>
    <w:rsid w:val="009B502E"/>
    <w:rsid w:val="009B5281"/>
    <w:rsid w:val="009B5368"/>
    <w:rsid w:val="009B53E7"/>
    <w:rsid w:val="009B548A"/>
    <w:rsid w:val="009B55A1"/>
    <w:rsid w:val="009B55AC"/>
    <w:rsid w:val="009B569E"/>
    <w:rsid w:val="009B58BE"/>
    <w:rsid w:val="009B59E9"/>
    <w:rsid w:val="009B5A4E"/>
    <w:rsid w:val="009B5A85"/>
    <w:rsid w:val="009B5AC5"/>
    <w:rsid w:val="009B5B20"/>
    <w:rsid w:val="009B5C33"/>
    <w:rsid w:val="009B5CB2"/>
    <w:rsid w:val="009B5DEB"/>
    <w:rsid w:val="009B60E4"/>
    <w:rsid w:val="009B6123"/>
    <w:rsid w:val="009B6165"/>
    <w:rsid w:val="009B626D"/>
    <w:rsid w:val="009B62D7"/>
    <w:rsid w:val="009B6321"/>
    <w:rsid w:val="009B6507"/>
    <w:rsid w:val="009B651B"/>
    <w:rsid w:val="009B6553"/>
    <w:rsid w:val="009B669D"/>
    <w:rsid w:val="009B681E"/>
    <w:rsid w:val="009B6827"/>
    <w:rsid w:val="009B6950"/>
    <w:rsid w:val="009B699F"/>
    <w:rsid w:val="009B6A25"/>
    <w:rsid w:val="009B6A3D"/>
    <w:rsid w:val="009B6AD6"/>
    <w:rsid w:val="009B6C35"/>
    <w:rsid w:val="009B6F86"/>
    <w:rsid w:val="009B6FFB"/>
    <w:rsid w:val="009B7054"/>
    <w:rsid w:val="009B71A0"/>
    <w:rsid w:val="009B7281"/>
    <w:rsid w:val="009B72BE"/>
    <w:rsid w:val="009B7486"/>
    <w:rsid w:val="009B758F"/>
    <w:rsid w:val="009B7733"/>
    <w:rsid w:val="009B7809"/>
    <w:rsid w:val="009B785C"/>
    <w:rsid w:val="009B7863"/>
    <w:rsid w:val="009B7A19"/>
    <w:rsid w:val="009B7A47"/>
    <w:rsid w:val="009B7C6B"/>
    <w:rsid w:val="009B7DC6"/>
    <w:rsid w:val="009B7E16"/>
    <w:rsid w:val="009B7EC9"/>
    <w:rsid w:val="009B7F4C"/>
    <w:rsid w:val="009C0142"/>
    <w:rsid w:val="009C02EE"/>
    <w:rsid w:val="009C0374"/>
    <w:rsid w:val="009C0401"/>
    <w:rsid w:val="009C0629"/>
    <w:rsid w:val="009C0775"/>
    <w:rsid w:val="009C0879"/>
    <w:rsid w:val="009C08D4"/>
    <w:rsid w:val="009C08E4"/>
    <w:rsid w:val="009C092D"/>
    <w:rsid w:val="009C0AB0"/>
    <w:rsid w:val="009C0DE4"/>
    <w:rsid w:val="009C0F28"/>
    <w:rsid w:val="009C0F64"/>
    <w:rsid w:val="009C1055"/>
    <w:rsid w:val="009C1074"/>
    <w:rsid w:val="009C11CD"/>
    <w:rsid w:val="009C1337"/>
    <w:rsid w:val="009C13F1"/>
    <w:rsid w:val="009C1490"/>
    <w:rsid w:val="009C152D"/>
    <w:rsid w:val="009C1552"/>
    <w:rsid w:val="009C1661"/>
    <w:rsid w:val="009C16B3"/>
    <w:rsid w:val="009C16C5"/>
    <w:rsid w:val="009C1772"/>
    <w:rsid w:val="009C1902"/>
    <w:rsid w:val="009C1C36"/>
    <w:rsid w:val="009C2282"/>
    <w:rsid w:val="009C231B"/>
    <w:rsid w:val="009C2542"/>
    <w:rsid w:val="009C276B"/>
    <w:rsid w:val="009C2872"/>
    <w:rsid w:val="009C2BD5"/>
    <w:rsid w:val="009C2EFB"/>
    <w:rsid w:val="009C2FAB"/>
    <w:rsid w:val="009C303E"/>
    <w:rsid w:val="009C30DE"/>
    <w:rsid w:val="009C32C4"/>
    <w:rsid w:val="009C32DC"/>
    <w:rsid w:val="009C342A"/>
    <w:rsid w:val="009C3440"/>
    <w:rsid w:val="009C3499"/>
    <w:rsid w:val="009C3925"/>
    <w:rsid w:val="009C39FA"/>
    <w:rsid w:val="009C412E"/>
    <w:rsid w:val="009C4262"/>
    <w:rsid w:val="009C443D"/>
    <w:rsid w:val="009C45AA"/>
    <w:rsid w:val="009C480F"/>
    <w:rsid w:val="009C486C"/>
    <w:rsid w:val="009C496C"/>
    <w:rsid w:val="009C4A7B"/>
    <w:rsid w:val="009C4BD1"/>
    <w:rsid w:val="009C4C1A"/>
    <w:rsid w:val="009C4C1C"/>
    <w:rsid w:val="009C525F"/>
    <w:rsid w:val="009C533A"/>
    <w:rsid w:val="009C537F"/>
    <w:rsid w:val="009C56F3"/>
    <w:rsid w:val="009C57F4"/>
    <w:rsid w:val="009C5C46"/>
    <w:rsid w:val="009C6423"/>
    <w:rsid w:val="009C657F"/>
    <w:rsid w:val="009C6846"/>
    <w:rsid w:val="009C69EE"/>
    <w:rsid w:val="009C6E62"/>
    <w:rsid w:val="009C6F77"/>
    <w:rsid w:val="009C764E"/>
    <w:rsid w:val="009C76A2"/>
    <w:rsid w:val="009C77B3"/>
    <w:rsid w:val="009C7803"/>
    <w:rsid w:val="009C7BDB"/>
    <w:rsid w:val="009C7C05"/>
    <w:rsid w:val="009C7F9E"/>
    <w:rsid w:val="009D0071"/>
    <w:rsid w:val="009D0267"/>
    <w:rsid w:val="009D0454"/>
    <w:rsid w:val="009D05E6"/>
    <w:rsid w:val="009D062F"/>
    <w:rsid w:val="009D07A8"/>
    <w:rsid w:val="009D08B2"/>
    <w:rsid w:val="009D0A5D"/>
    <w:rsid w:val="009D0A88"/>
    <w:rsid w:val="009D0A9A"/>
    <w:rsid w:val="009D0E48"/>
    <w:rsid w:val="009D1372"/>
    <w:rsid w:val="009D13D9"/>
    <w:rsid w:val="009D140D"/>
    <w:rsid w:val="009D170B"/>
    <w:rsid w:val="009D179E"/>
    <w:rsid w:val="009D1951"/>
    <w:rsid w:val="009D1B55"/>
    <w:rsid w:val="009D1CBA"/>
    <w:rsid w:val="009D1D6B"/>
    <w:rsid w:val="009D1EC5"/>
    <w:rsid w:val="009D2039"/>
    <w:rsid w:val="009D2146"/>
    <w:rsid w:val="009D22AC"/>
    <w:rsid w:val="009D24E2"/>
    <w:rsid w:val="009D2508"/>
    <w:rsid w:val="009D2729"/>
    <w:rsid w:val="009D2834"/>
    <w:rsid w:val="009D28B2"/>
    <w:rsid w:val="009D2A5E"/>
    <w:rsid w:val="009D2B85"/>
    <w:rsid w:val="009D2BEF"/>
    <w:rsid w:val="009D2CFF"/>
    <w:rsid w:val="009D30CC"/>
    <w:rsid w:val="009D310F"/>
    <w:rsid w:val="009D3683"/>
    <w:rsid w:val="009D37C9"/>
    <w:rsid w:val="009D37E3"/>
    <w:rsid w:val="009D3844"/>
    <w:rsid w:val="009D385B"/>
    <w:rsid w:val="009D3871"/>
    <w:rsid w:val="009D3940"/>
    <w:rsid w:val="009D3A95"/>
    <w:rsid w:val="009D3B54"/>
    <w:rsid w:val="009D3D47"/>
    <w:rsid w:val="009D3DCD"/>
    <w:rsid w:val="009D3DCE"/>
    <w:rsid w:val="009D3F18"/>
    <w:rsid w:val="009D40E1"/>
    <w:rsid w:val="009D413E"/>
    <w:rsid w:val="009D4797"/>
    <w:rsid w:val="009D4886"/>
    <w:rsid w:val="009D4EB9"/>
    <w:rsid w:val="009D505B"/>
    <w:rsid w:val="009D51D8"/>
    <w:rsid w:val="009D52FE"/>
    <w:rsid w:val="009D550C"/>
    <w:rsid w:val="009D5641"/>
    <w:rsid w:val="009D5989"/>
    <w:rsid w:val="009D5A4E"/>
    <w:rsid w:val="009D5B58"/>
    <w:rsid w:val="009D5C4D"/>
    <w:rsid w:val="009D5C70"/>
    <w:rsid w:val="009D5E72"/>
    <w:rsid w:val="009D5F69"/>
    <w:rsid w:val="009D5FC7"/>
    <w:rsid w:val="009D6014"/>
    <w:rsid w:val="009D6156"/>
    <w:rsid w:val="009D63DC"/>
    <w:rsid w:val="009D650F"/>
    <w:rsid w:val="009D6671"/>
    <w:rsid w:val="009D6780"/>
    <w:rsid w:val="009D6787"/>
    <w:rsid w:val="009D6A41"/>
    <w:rsid w:val="009D6C66"/>
    <w:rsid w:val="009D6D32"/>
    <w:rsid w:val="009D6D9E"/>
    <w:rsid w:val="009D707C"/>
    <w:rsid w:val="009D710B"/>
    <w:rsid w:val="009D7500"/>
    <w:rsid w:val="009D76B5"/>
    <w:rsid w:val="009D775B"/>
    <w:rsid w:val="009D7B01"/>
    <w:rsid w:val="009D7CA1"/>
    <w:rsid w:val="009D7D6C"/>
    <w:rsid w:val="009D7E5A"/>
    <w:rsid w:val="009E00B6"/>
    <w:rsid w:val="009E014E"/>
    <w:rsid w:val="009E02B4"/>
    <w:rsid w:val="009E03B7"/>
    <w:rsid w:val="009E0646"/>
    <w:rsid w:val="009E0961"/>
    <w:rsid w:val="009E09FC"/>
    <w:rsid w:val="009E0A16"/>
    <w:rsid w:val="009E0A97"/>
    <w:rsid w:val="009E0B6E"/>
    <w:rsid w:val="009E0CA5"/>
    <w:rsid w:val="009E0D73"/>
    <w:rsid w:val="009E0D85"/>
    <w:rsid w:val="009E0E30"/>
    <w:rsid w:val="009E171B"/>
    <w:rsid w:val="009E1727"/>
    <w:rsid w:val="009E185B"/>
    <w:rsid w:val="009E18B4"/>
    <w:rsid w:val="009E1D1B"/>
    <w:rsid w:val="009E1D7E"/>
    <w:rsid w:val="009E1E10"/>
    <w:rsid w:val="009E1E1D"/>
    <w:rsid w:val="009E21A8"/>
    <w:rsid w:val="009E2584"/>
    <w:rsid w:val="009E2734"/>
    <w:rsid w:val="009E29AD"/>
    <w:rsid w:val="009E2B40"/>
    <w:rsid w:val="009E2BC6"/>
    <w:rsid w:val="009E2BC7"/>
    <w:rsid w:val="009E2D6F"/>
    <w:rsid w:val="009E2D90"/>
    <w:rsid w:val="009E2E8A"/>
    <w:rsid w:val="009E2FBE"/>
    <w:rsid w:val="009E34B3"/>
    <w:rsid w:val="009E3546"/>
    <w:rsid w:val="009E3615"/>
    <w:rsid w:val="009E36D2"/>
    <w:rsid w:val="009E37AD"/>
    <w:rsid w:val="009E39CF"/>
    <w:rsid w:val="009E3A23"/>
    <w:rsid w:val="009E3BFF"/>
    <w:rsid w:val="009E3DBE"/>
    <w:rsid w:val="009E3E3A"/>
    <w:rsid w:val="009E3FBA"/>
    <w:rsid w:val="009E4005"/>
    <w:rsid w:val="009E412A"/>
    <w:rsid w:val="009E4561"/>
    <w:rsid w:val="009E459A"/>
    <w:rsid w:val="009E4744"/>
    <w:rsid w:val="009E49B2"/>
    <w:rsid w:val="009E4B75"/>
    <w:rsid w:val="009E4FB5"/>
    <w:rsid w:val="009E511F"/>
    <w:rsid w:val="009E52B7"/>
    <w:rsid w:val="009E539B"/>
    <w:rsid w:val="009E53D8"/>
    <w:rsid w:val="009E5463"/>
    <w:rsid w:val="009E554B"/>
    <w:rsid w:val="009E55A5"/>
    <w:rsid w:val="009E58E5"/>
    <w:rsid w:val="009E59A8"/>
    <w:rsid w:val="009E59B5"/>
    <w:rsid w:val="009E59DE"/>
    <w:rsid w:val="009E5AF4"/>
    <w:rsid w:val="009E5E1E"/>
    <w:rsid w:val="009E5F43"/>
    <w:rsid w:val="009E614F"/>
    <w:rsid w:val="009E63EA"/>
    <w:rsid w:val="009E6519"/>
    <w:rsid w:val="009E65C4"/>
    <w:rsid w:val="009E6613"/>
    <w:rsid w:val="009E6626"/>
    <w:rsid w:val="009E6789"/>
    <w:rsid w:val="009E6818"/>
    <w:rsid w:val="009E68E6"/>
    <w:rsid w:val="009E69BB"/>
    <w:rsid w:val="009E6A84"/>
    <w:rsid w:val="009E6AF5"/>
    <w:rsid w:val="009E6B07"/>
    <w:rsid w:val="009E6D6B"/>
    <w:rsid w:val="009E6E67"/>
    <w:rsid w:val="009E6EA4"/>
    <w:rsid w:val="009E6FA4"/>
    <w:rsid w:val="009E74A3"/>
    <w:rsid w:val="009E74FE"/>
    <w:rsid w:val="009E7641"/>
    <w:rsid w:val="009E79A3"/>
    <w:rsid w:val="009E7AF2"/>
    <w:rsid w:val="009E7B88"/>
    <w:rsid w:val="009E7EEB"/>
    <w:rsid w:val="009F0121"/>
    <w:rsid w:val="009F0294"/>
    <w:rsid w:val="009F079A"/>
    <w:rsid w:val="009F0802"/>
    <w:rsid w:val="009F0890"/>
    <w:rsid w:val="009F0A40"/>
    <w:rsid w:val="009F0E98"/>
    <w:rsid w:val="009F104C"/>
    <w:rsid w:val="009F131D"/>
    <w:rsid w:val="009F1532"/>
    <w:rsid w:val="009F1DA8"/>
    <w:rsid w:val="009F1E11"/>
    <w:rsid w:val="009F1F71"/>
    <w:rsid w:val="009F2188"/>
    <w:rsid w:val="009F21BD"/>
    <w:rsid w:val="009F22BA"/>
    <w:rsid w:val="009F23A2"/>
    <w:rsid w:val="009F24CE"/>
    <w:rsid w:val="009F2545"/>
    <w:rsid w:val="009F25C4"/>
    <w:rsid w:val="009F262D"/>
    <w:rsid w:val="009F271A"/>
    <w:rsid w:val="009F274F"/>
    <w:rsid w:val="009F2796"/>
    <w:rsid w:val="009F279C"/>
    <w:rsid w:val="009F2883"/>
    <w:rsid w:val="009F2AB6"/>
    <w:rsid w:val="009F2B41"/>
    <w:rsid w:val="009F2B49"/>
    <w:rsid w:val="009F2BD0"/>
    <w:rsid w:val="009F2C0F"/>
    <w:rsid w:val="009F2D05"/>
    <w:rsid w:val="009F2D24"/>
    <w:rsid w:val="009F2D3D"/>
    <w:rsid w:val="009F2D75"/>
    <w:rsid w:val="009F2D93"/>
    <w:rsid w:val="009F322E"/>
    <w:rsid w:val="009F3623"/>
    <w:rsid w:val="009F379E"/>
    <w:rsid w:val="009F3925"/>
    <w:rsid w:val="009F3B8A"/>
    <w:rsid w:val="009F3BE5"/>
    <w:rsid w:val="009F3CD8"/>
    <w:rsid w:val="009F3F22"/>
    <w:rsid w:val="009F422E"/>
    <w:rsid w:val="009F43EF"/>
    <w:rsid w:val="009F44B4"/>
    <w:rsid w:val="009F44E7"/>
    <w:rsid w:val="009F46BE"/>
    <w:rsid w:val="009F4861"/>
    <w:rsid w:val="009F4BE6"/>
    <w:rsid w:val="009F4D60"/>
    <w:rsid w:val="009F4FE3"/>
    <w:rsid w:val="009F5104"/>
    <w:rsid w:val="009F520A"/>
    <w:rsid w:val="009F539A"/>
    <w:rsid w:val="009F53BD"/>
    <w:rsid w:val="009F5491"/>
    <w:rsid w:val="009F5552"/>
    <w:rsid w:val="009F5816"/>
    <w:rsid w:val="009F58E9"/>
    <w:rsid w:val="009F5A02"/>
    <w:rsid w:val="009F5BFC"/>
    <w:rsid w:val="009F5D45"/>
    <w:rsid w:val="009F610F"/>
    <w:rsid w:val="009F61C1"/>
    <w:rsid w:val="009F635A"/>
    <w:rsid w:val="009F6848"/>
    <w:rsid w:val="009F692A"/>
    <w:rsid w:val="009F6AA6"/>
    <w:rsid w:val="009F6CA2"/>
    <w:rsid w:val="009F6E2E"/>
    <w:rsid w:val="009F6E5A"/>
    <w:rsid w:val="009F6E5D"/>
    <w:rsid w:val="009F7004"/>
    <w:rsid w:val="009F70EE"/>
    <w:rsid w:val="009F71CA"/>
    <w:rsid w:val="009F721E"/>
    <w:rsid w:val="009F7300"/>
    <w:rsid w:val="009F737D"/>
    <w:rsid w:val="009F79A5"/>
    <w:rsid w:val="009F79F2"/>
    <w:rsid w:val="009F7B82"/>
    <w:rsid w:val="009F7DF6"/>
    <w:rsid w:val="00A00201"/>
    <w:rsid w:val="00A002CA"/>
    <w:rsid w:val="00A00505"/>
    <w:rsid w:val="00A00644"/>
    <w:rsid w:val="00A0065F"/>
    <w:rsid w:val="00A00A96"/>
    <w:rsid w:val="00A00C84"/>
    <w:rsid w:val="00A00D93"/>
    <w:rsid w:val="00A00E7B"/>
    <w:rsid w:val="00A00F90"/>
    <w:rsid w:val="00A01030"/>
    <w:rsid w:val="00A0104D"/>
    <w:rsid w:val="00A01091"/>
    <w:rsid w:val="00A011DB"/>
    <w:rsid w:val="00A0121E"/>
    <w:rsid w:val="00A013A5"/>
    <w:rsid w:val="00A0148A"/>
    <w:rsid w:val="00A01581"/>
    <w:rsid w:val="00A015E8"/>
    <w:rsid w:val="00A01646"/>
    <w:rsid w:val="00A0172A"/>
    <w:rsid w:val="00A0195D"/>
    <w:rsid w:val="00A019EB"/>
    <w:rsid w:val="00A01A44"/>
    <w:rsid w:val="00A01C5A"/>
    <w:rsid w:val="00A01CFB"/>
    <w:rsid w:val="00A01D00"/>
    <w:rsid w:val="00A01D21"/>
    <w:rsid w:val="00A01F04"/>
    <w:rsid w:val="00A020F6"/>
    <w:rsid w:val="00A0210E"/>
    <w:rsid w:val="00A0244D"/>
    <w:rsid w:val="00A02478"/>
    <w:rsid w:val="00A0250B"/>
    <w:rsid w:val="00A0258F"/>
    <w:rsid w:val="00A02608"/>
    <w:rsid w:val="00A0266E"/>
    <w:rsid w:val="00A026FD"/>
    <w:rsid w:val="00A02903"/>
    <w:rsid w:val="00A02930"/>
    <w:rsid w:val="00A02E26"/>
    <w:rsid w:val="00A02EFB"/>
    <w:rsid w:val="00A02F17"/>
    <w:rsid w:val="00A02F3D"/>
    <w:rsid w:val="00A0304A"/>
    <w:rsid w:val="00A0330E"/>
    <w:rsid w:val="00A034D6"/>
    <w:rsid w:val="00A034E4"/>
    <w:rsid w:val="00A03729"/>
    <w:rsid w:val="00A03767"/>
    <w:rsid w:val="00A038D0"/>
    <w:rsid w:val="00A040C4"/>
    <w:rsid w:val="00A04143"/>
    <w:rsid w:val="00A041E7"/>
    <w:rsid w:val="00A04311"/>
    <w:rsid w:val="00A04356"/>
    <w:rsid w:val="00A04533"/>
    <w:rsid w:val="00A04906"/>
    <w:rsid w:val="00A0494E"/>
    <w:rsid w:val="00A04955"/>
    <w:rsid w:val="00A04974"/>
    <w:rsid w:val="00A04A72"/>
    <w:rsid w:val="00A04B2C"/>
    <w:rsid w:val="00A04EB0"/>
    <w:rsid w:val="00A05037"/>
    <w:rsid w:val="00A052CD"/>
    <w:rsid w:val="00A052EC"/>
    <w:rsid w:val="00A053DF"/>
    <w:rsid w:val="00A053E6"/>
    <w:rsid w:val="00A05661"/>
    <w:rsid w:val="00A058F0"/>
    <w:rsid w:val="00A05998"/>
    <w:rsid w:val="00A059BE"/>
    <w:rsid w:val="00A05C25"/>
    <w:rsid w:val="00A05C58"/>
    <w:rsid w:val="00A05C9E"/>
    <w:rsid w:val="00A06300"/>
    <w:rsid w:val="00A06478"/>
    <w:rsid w:val="00A06509"/>
    <w:rsid w:val="00A0667A"/>
    <w:rsid w:val="00A06966"/>
    <w:rsid w:val="00A06AC3"/>
    <w:rsid w:val="00A06AFC"/>
    <w:rsid w:val="00A06B5E"/>
    <w:rsid w:val="00A06C47"/>
    <w:rsid w:val="00A06E90"/>
    <w:rsid w:val="00A07211"/>
    <w:rsid w:val="00A07230"/>
    <w:rsid w:val="00A0727F"/>
    <w:rsid w:val="00A072C9"/>
    <w:rsid w:val="00A07390"/>
    <w:rsid w:val="00A07535"/>
    <w:rsid w:val="00A07566"/>
    <w:rsid w:val="00A07A73"/>
    <w:rsid w:val="00A07D47"/>
    <w:rsid w:val="00A07E58"/>
    <w:rsid w:val="00A10224"/>
    <w:rsid w:val="00A10593"/>
    <w:rsid w:val="00A10EB0"/>
    <w:rsid w:val="00A10FC8"/>
    <w:rsid w:val="00A11072"/>
    <w:rsid w:val="00A1123A"/>
    <w:rsid w:val="00A113AB"/>
    <w:rsid w:val="00A115DC"/>
    <w:rsid w:val="00A117C3"/>
    <w:rsid w:val="00A119D2"/>
    <w:rsid w:val="00A11AC6"/>
    <w:rsid w:val="00A11CC5"/>
    <w:rsid w:val="00A11CFC"/>
    <w:rsid w:val="00A11D7D"/>
    <w:rsid w:val="00A11F31"/>
    <w:rsid w:val="00A122D5"/>
    <w:rsid w:val="00A123EF"/>
    <w:rsid w:val="00A12573"/>
    <w:rsid w:val="00A12685"/>
    <w:rsid w:val="00A12782"/>
    <w:rsid w:val="00A12934"/>
    <w:rsid w:val="00A1298E"/>
    <w:rsid w:val="00A12B1C"/>
    <w:rsid w:val="00A12C29"/>
    <w:rsid w:val="00A12CE0"/>
    <w:rsid w:val="00A12F48"/>
    <w:rsid w:val="00A12F62"/>
    <w:rsid w:val="00A12F65"/>
    <w:rsid w:val="00A13326"/>
    <w:rsid w:val="00A134ED"/>
    <w:rsid w:val="00A13866"/>
    <w:rsid w:val="00A139FC"/>
    <w:rsid w:val="00A13A93"/>
    <w:rsid w:val="00A13C64"/>
    <w:rsid w:val="00A13CA1"/>
    <w:rsid w:val="00A13DA2"/>
    <w:rsid w:val="00A13E61"/>
    <w:rsid w:val="00A1427F"/>
    <w:rsid w:val="00A142D3"/>
    <w:rsid w:val="00A143CF"/>
    <w:rsid w:val="00A14453"/>
    <w:rsid w:val="00A14751"/>
    <w:rsid w:val="00A147AD"/>
    <w:rsid w:val="00A14808"/>
    <w:rsid w:val="00A149DE"/>
    <w:rsid w:val="00A14A28"/>
    <w:rsid w:val="00A14A41"/>
    <w:rsid w:val="00A14A76"/>
    <w:rsid w:val="00A14B6E"/>
    <w:rsid w:val="00A14B95"/>
    <w:rsid w:val="00A14C51"/>
    <w:rsid w:val="00A14E38"/>
    <w:rsid w:val="00A14F56"/>
    <w:rsid w:val="00A14FE9"/>
    <w:rsid w:val="00A150F8"/>
    <w:rsid w:val="00A15191"/>
    <w:rsid w:val="00A1520D"/>
    <w:rsid w:val="00A1523D"/>
    <w:rsid w:val="00A152AC"/>
    <w:rsid w:val="00A152C3"/>
    <w:rsid w:val="00A1540B"/>
    <w:rsid w:val="00A1555E"/>
    <w:rsid w:val="00A155F0"/>
    <w:rsid w:val="00A15618"/>
    <w:rsid w:val="00A156F8"/>
    <w:rsid w:val="00A15704"/>
    <w:rsid w:val="00A15AAA"/>
    <w:rsid w:val="00A15E21"/>
    <w:rsid w:val="00A15E5D"/>
    <w:rsid w:val="00A160D3"/>
    <w:rsid w:val="00A160FE"/>
    <w:rsid w:val="00A1664A"/>
    <w:rsid w:val="00A1679A"/>
    <w:rsid w:val="00A167CA"/>
    <w:rsid w:val="00A1687C"/>
    <w:rsid w:val="00A16AF9"/>
    <w:rsid w:val="00A16B2F"/>
    <w:rsid w:val="00A16C5A"/>
    <w:rsid w:val="00A16D5F"/>
    <w:rsid w:val="00A16E81"/>
    <w:rsid w:val="00A16EFA"/>
    <w:rsid w:val="00A16F60"/>
    <w:rsid w:val="00A170A4"/>
    <w:rsid w:val="00A174D2"/>
    <w:rsid w:val="00A174EF"/>
    <w:rsid w:val="00A17694"/>
    <w:rsid w:val="00A17B7A"/>
    <w:rsid w:val="00A17C87"/>
    <w:rsid w:val="00A17EEF"/>
    <w:rsid w:val="00A20087"/>
    <w:rsid w:val="00A20381"/>
    <w:rsid w:val="00A20396"/>
    <w:rsid w:val="00A20439"/>
    <w:rsid w:val="00A20526"/>
    <w:rsid w:val="00A205DF"/>
    <w:rsid w:val="00A2061B"/>
    <w:rsid w:val="00A20B09"/>
    <w:rsid w:val="00A20C76"/>
    <w:rsid w:val="00A20D89"/>
    <w:rsid w:val="00A20DF6"/>
    <w:rsid w:val="00A2110C"/>
    <w:rsid w:val="00A2115A"/>
    <w:rsid w:val="00A2116B"/>
    <w:rsid w:val="00A21359"/>
    <w:rsid w:val="00A21443"/>
    <w:rsid w:val="00A21576"/>
    <w:rsid w:val="00A2159C"/>
    <w:rsid w:val="00A2166E"/>
    <w:rsid w:val="00A216DE"/>
    <w:rsid w:val="00A2174A"/>
    <w:rsid w:val="00A21768"/>
    <w:rsid w:val="00A218DE"/>
    <w:rsid w:val="00A21948"/>
    <w:rsid w:val="00A21B8F"/>
    <w:rsid w:val="00A22744"/>
    <w:rsid w:val="00A2276B"/>
    <w:rsid w:val="00A227B5"/>
    <w:rsid w:val="00A228C6"/>
    <w:rsid w:val="00A22A01"/>
    <w:rsid w:val="00A22ABA"/>
    <w:rsid w:val="00A22B38"/>
    <w:rsid w:val="00A22B90"/>
    <w:rsid w:val="00A22C1A"/>
    <w:rsid w:val="00A22C3E"/>
    <w:rsid w:val="00A22C89"/>
    <w:rsid w:val="00A22D08"/>
    <w:rsid w:val="00A22F1E"/>
    <w:rsid w:val="00A22FB1"/>
    <w:rsid w:val="00A22FF6"/>
    <w:rsid w:val="00A233C1"/>
    <w:rsid w:val="00A237D5"/>
    <w:rsid w:val="00A23913"/>
    <w:rsid w:val="00A23AB9"/>
    <w:rsid w:val="00A23ACB"/>
    <w:rsid w:val="00A23CB5"/>
    <w:rsid w:val="00A23D4C"/>
    <w:rsid w:val="00A24128"/>
    <w:rsid w:val="00A24196"/>
    <w:rsid w:val="00A24247"/>
    <w:rsid w:val="00A242C8"/>
    <w:rsid w:val="00A244B0"/>
    <w:rsid w:val="00A247B8"/>
    <w:rsid w:val="00A2489F"/>
    <w:rsid w:val="00A248F1"/>
    <w:rsid w:val="00A249C9"/>
    <w:rsid w:val="00A24A3A"/>
    <w:rsid w:val="00A24D95"/>
    <w:rsid w:val="00A24E87"/>
    <w:rsid w:val="00A2508B"/>
    <w:rsid w:val="00A25195"/>
    <w:rsid w:val="00A25214"/>
    <w:rsid w:val="00A25260"/>
    <w:rsid w:val="00A25396"/>
    <w:rsid w:val="00A256AB"/>
    <w:rsid w:val="00A2594C"/>
    <w:rsid w:val="00A25994"/>
    <w:rsid w:val="00A25D07"/>
    <w:rsid w:val="00A25D17"/>
    <w:rsid w:val="00A25FDD"/>
    <w:rsid w:val="00A26057"/>
    <w:rsid w:val="00A260F7"/>
    <w:rsid w:val="00A2613F"/>
    <w:rsid w:val="00A261D1"/>
    <w:rsid w:val="00A2623E"/>
    <w:rsid w:val="00A26383"/>
    <w:rsid w:val="00A263BD"/>
    <w:rsid w:val="00A269AA"/>
    <w:rsid w:val="00A26A1F"/>
    <w:rsid w:val="00A26D0E"/>
    <w:rsid w:val="00A26D39"/>
    <w:rsid w:val="00A26F30"/>
    <w:rsid w:val="00A271E8"/>
    <w:rsid w:val="00A2767D"/>
    <w:rsid w:val="00A277C7"/>
    <w:rsid w:val="00A277D9"/>
    <w:rsid w:val="00A2789E"/>
    <w:rsid w:val="00A27A1E"/>
    <w:rsid w:val="00A27A31"/>
    <w:rsid w:val="00A27C80"/>
    <w:rsid w:val="00A27E50"/>
    <w:rsid w:val="00A30061"/>
    <w:rsid w:val="00A301A2"/>
    <w:rsid w:val="00A302CC"/>
    <w:rsid w:val="00A306DE"/>
    <w:rsid w:val="00A3078D"/>
    <w:rsid w:val="00A30890"/>
    <w:rsid w:val="00A30B06"/>
    <w:rsid w:val="00A30B0D"/>
    <w:rsid w:val="00A30BE9"/>
    <w:rsid w:val="00A30CCF"/>
    <w:rsid w:val="00A30CE0"/>
    <w:rsid w:val="00A30E0C"/>
    <w:rsid w:val="00A30F89"/>
    <w:rsid w:val="00A3113E"/>
    <w:rsid w:val="00A3122A"/>
    <w:rsid w:val="00A31241"/>
    <w:rsid w:val="00A31DC1"/>
    <w:rsid w:val="00A31DF7"/>
    <w:rsid w:val="00A32155"/>
    <w:rsid w:val="00A322ED"/>
    <w:rsid w:val="00A32312"/>
    <w:rsid w:val="00A3289E"/>
    <w:rsid w:val="00A32A4F"/>
    <w:rsid w:val="00A32D9C"/>
    <w:rsid w:val="00A32ECA"/>
    <w:rsid w:val="00A33008"/>
    <w:rsid w:val="00A33068"/>
    <w:rsid w:val="00A3319C"/>
    <w:rsid w:val="00A331CA"/>
    <w:rsid w:val="00A3328F"/>
    <w:rsid w:val="00A332AF"/>
    <w:rsid w:val="00A33434"/>
    <w:rsid w:val="00A33476"/>
    <w:rsid w:val="00A334A7"/>
    <w:rsid w:val="00A33646"/>
    <w:rsid w:val="00A3367F"/>
    <w:rsid w:val="00A3397A"/>
    <w:rsid w:val="00A33AAC"/>
    <w:rsid w:val="00A33D60"/>
    <w:rsid w:val="00A33E39"/>
    <w:rsid w:val="00A34077"/>
    <w:rsid w:val="00A341CE"/>
    <w:rsid w:val="00A3429A"/>
    <w:rsid w:val="00A34872"/>
    <w:rsid w:val="00A349E0"/>
    <w:rsid w:val="00A34A2E"/>
    <w:rsid w:val="00A34E1B"/>
    <w:rsid w:val="00A350DC"/>
    <w:rsid w:val="00A35120"/>
    <w:rsid w:val="00A35163"/>
    <w:rsid w:val="00A351FD"/>
    <w:rsid w:val="00A35316"/>
    <w:rsid w:val="00A3533F"/>
    <w:rsid w:val="00A3574C"/>
    <w:rsid w:val="00A358AA"/>
    <w:rsid w:val="00A35938"/>
    <w:rsid w:val="00A3599B"/>
    <w:rsid w:val="00A35C96"/>
    <w:rsid w:val="00A35D88"/>
    <w:rsid w:val="00A36065"/>
    <w:rsid w:val="00A360CE"/>
    <w:rsid w:val="00A3618E"/>
    <w:rsid w:val="00A361A2"/>
    <w:rsid w:val="00A36294"/>
    <w:rsid w:val="00A36343"/>
    <w:rsid w:val="00A36449"/>
    <w:rsid w:val="00A364B9"/>
    <w:rsid w:val="00A36590"/>
    <w:rsid w:val="00A36730"/>
    <w:rsid w:val="00A3675F"/>
    <w:rsid w:val="00A3678F"/>
    <w:rsid w:val="00A36919"/>
    <w:rsid w:val="00A36ACF"/>
    <w:rsid w:val="00A36B78"/>
    <w:rsid w:val="00A36BC2"/>
    <w:rsid w:val="00A36BE8"/>
    <w:rsid w:val="00A36D30"/>
    <w:rsid w:val="00A36E59"/>
    <w:rsid w:val="00A370C1"/>
    <w:rsid w:val="00A3711C"/>
    <w:rsid w:val="00A3724B"/>
    <w:rsid w:val="00A3749B"/>
    <w:rsid w:val="00A3785A"/>
    <w:rsid w:val="00A37B74"/>
    <w:rsid w:val="00A37D87"/>
    <w:rsid w:val="00A37E42"/>
    <w:rsid w:val="00A37F1A"/>
    <w:rsid w:val="00A37F22"/>
    <w:rsid w:val="00A37FD4"/>
    <w:rsid w:val="00A401A7"/>
    <w:rsid w:val="00A402A0"/>
    <w:rsid w:val="00A40585"/>
    <w:rsid w:val="00A40908"/>
    <w:rsid w:val="00A4099C"/>
    <w:rsid w:val="00A409AB"/>
    <w:rsid w:val="00A40A40"/>
    <w:rsid w:val="00A40C7D"/>
    <w:rsid w:val="00A40C96"/>
    <w:rsid w:val="00A40D14"/>
    <w:rsid w:val="00A40DE7"/>
    <w:rsid w:val="00A40F1C"/>
    <w:rsid w:val="00A411CF"/>
    <w:rsid w:val="00A412F7"/>
    <w:rsid w:val="00A413CD"/>
    <w:rsid w:val="00A41683"/>
    <w:rsid w:val="00A419D9"/>
    <w:rsid w:val="00A41B12"/>
    <w:rsid w:val="00A41B89"/>
    <w:rsid w:val="00A41DFC"/>
    <w:rsid w:val="00A41F03"/>
    <w:rsid w:val="00A42050"/>
    <w:rsid w:val="00A42234"/>
    <w:rsid w:val="00A423B4"/>
    <w:rsid w:val="00A425DD"/>
    <w:rsid w:val="00A428C8"/>
    <w:rsid w:val="00A42944"/>
    <w:rsid w:val="00A42945"/>
    <w:rsid w:val="00A42B41"/>
    <w:rsid w:val="00A42B84"/>
    <w:rsid w:val="00A42CC3"/>
    <w:rsid w:val="00A42CD1"/>
    <w:rsid w:val="00A42E42"/>
    <w:rsid w:val="00A43159"/>
    <w:rsid w:val="00A431B8"/>
    <w:rsid w:val="00A43282"/>
    <w:rsid w:val="00A43372"/>
    <w:rsid w:val="00A43741"/>
    <w:rsid w:val="00A43768"/>
    <w:rsid w:val="00A438E4"/>
    <w:rsid w:val="00A43B9E"/>
    <w:rsid w:val="00A43DA0"/>
    <w:rsid w:val="00A443BC"/>
    <w:rsid w:val="00A445DD"/>
    <w:rsid w:val="00A445E0"/>
    <w:rsid w:val="00A446F0"/>
    <w:rsid w:val="00A44BA2"/>
    <w:rsid w:val="00A44BD5"/>
    <w:rsid w:val="00A44CAF"/>
    <w:rsid w:val="00A44E62"/>
    <w:rsid w:val="00A44E90"/>
    <w:rsid w:val="00A44E92"/>
    <w:rsid w:val="00A44F20"/>
    <w:rsid w:val="00A44F3F"/>
    <w:rsid w:val="00A45052"/>
    <w:rsid w:val="00A4515F"/>
    <w:rsid w:val="00A454E1"/>
    <w:rsid w:val="00A456DD"/>
    <w:rsid w:val="00A458BE"/>
    <w:rsid w:val="00A45C1B"/>
    <w:rsid w:val="00A45FB4"/>
    <w:rsid w:val="00A460B1"/>
    <w:rsid w:val="00A46272"/>
    <w:rsid w:val="00A4671F"/>
    <w:rsid w:val="00A46748"/>
    <w:rsid w:val="00A4692C"/>
    <w:rsid w:val="00A4694E"/>
    <w:rsid w:val="00A46DBA"/>
    <w:rsid w:val="00A47331"/>
    <w:rsid w:val="00A47734"/>
    <w:rsid w:val="00A478FE"/>
    <w:rsid w:val="00A4798B"/>
    <w:rsid w:val="00A47A02"/>
    <w:rsid w:val="00A47C1F"/>
    <w:rsid w:val="00A47DB9"/>
    <w:rsid w:val="00A47E1D"/>
    <w:rsid w:val="00A47E6B"/>
    <w:rsid w:val="00A47F1D"/>
    <w:rsid w:val="00A50237"/>
    <w:rsid w:val="00A502DC"/>
    <w:rsid w:val="00A50312"/>
    <w:rsid w:val="00A50350"/>
    <w:rsid w:val="00A50370"/>
    <w:rsid w:val="00A5066D"/>
    <w:rsid w:val="00A50D88"/>
    <w:rsid w:val="00A51020"/>
    <w:rsid w:val="00A5107C"/>
    <w:rsid w:val="00A511E1"/>
    <w:rsid w:val="00A5154A"/>
    <w:rsid w:val="00A51763"/>
    <w:rsid w:val="00A518CA"/>
    <w:rsid w:val="00A51AE8"/>
    <w:rsid w:val="00A51B23"/>
    <w:rsid w:val="00A51B84"/>
    <w:rsid w:val="00A51C21"/>
    <w:rsid w:val="00A51D8F"/>
    <w:rsid w:val="00A51E53"/>
    <w:rsid w:val="00A51EC2"/>
    <w:rsid w:val="00A52741"/>
    <w:rsid w:val="00A52907"/>
    <w:rsid w:val="00A52BB1"/>
    <w:rsid w:val="00A52BC6"/>
    <w:rsid w:val="00A52E52"/>
    <w:rsid w:val="00A52EB7"/>
    <w:rsid w:val="00A531DE"/>
    <w:rsid w:val="00A531EA"/>
    <w:rsid w:val="00A53290"/>
    <w:rsid w:val="00A532C1"/>
    <w:rsid w:val="00A532EC"/>
    <w:rsid w:val="00A53324"/>
    <w:rsid w:val="00A5373D"/>
    <w:rsid w:val="00A53941"/>
    <w:rsid w:val="00A53967"/>
    <w:rsid w:val="00A53A1C"/>
    <w:rsid w:val="00A53A58"/>
    <w:rsid w:val="00A53CBA"/>
    <w:rsid w:val="00A53D73"/>
    <w:rsid w:val="00A53D9F"/>
    <w:rsid w:val="00A53DC0"/>
    <w:rsid w:val="00A53F4B"/>
    <w:rsid w:val="00A53FEA"/>
    <w:rsid w:val="00A541E8"/>
    <w:rsid w:val="00A54361"/>
    <w:rsid w:val="00A54516"/>
    <w:rsid w:val="00A545F9"/>
    <w:rsid w:val="00A54654"/>
    <w:rsid w:val="00A54901"/>
    <w:rsid w:val="00A54A1F"/>
    <w:rsid w:val="00A54BAB"/>
    <w:rsid w:val="00A550E6"/>
    <w:rsid w:val="00A55308"/>
    <w:rsid w:val="00A553AD"/>
    <w:rsid w:val="00A55423"/>
    <w:rsid w:val="00A55433"/>
    <w:rsid w:val="00A554E6"/>
    <w:rsid w:val="00A55511"/>
    <w:rsid w:val="00A5551C"/>
    <w:rsid w:val="00A559E2"/>
    <w:rsid w:val="00A55C85"/>
    <w:rsid w:val="00A55D30"/>
    <w:rsid w:val="00A55DB3"/>
    <w:rsid w:val="00A55FB8"/>
    <w:rsid w:val="00A55FFC"/>
    <w:rsid w:val="00A562DE"/>
    <w:rsid w:val="00A562E3"/>
    <w:rsid w:val="00A563AC"/>
    <w:rsid w:val="00A56706"/>
    <w:rsid w:val="00A5678D"/>
    <w:rsid w:val="00A56923"/>
    <w:rsid w:val="00A56AE7"/>
    <w:rsid w:val="00A56BED"/>
    <w:rsid w:val="00A56DD0"/>
    <w:rsid w:val="00A57230"/>
    <w:rsid w:val="00A57279"/>
    <w:rsid w:val="00A5746D"/>
    <w:rsid w:val="00A577DB"/>
    <w:rsid w:val="00A5796D"/>
    <w:rsid w:val="00A57BAC"/>
    <w:rsid w:val="00A57C21"/>
    <w:rsid w:val="00A57C34"/>
    <w:rsid w:val="00A60082"/>
    <w:rsid w:val="00A60325"/>
    <w:rsid w:val="00A6037D"/>
    <w:rsid w:val="00A608B1"/>
    <w:rsid w:val="00A60980"/>
    <w:rsid w:val="00A60AB6"/>
    <w:rsid w:val="00A60FA7"/>
    <w:rsid w:val="00A61196"/>
    <w:rsid w:val="00A612D3"/>
    <w:rsid w:val="00A612DA"/>
    <w:rsid w:val="00A61507"/>
    <w:rsid w:val="00A6153F"/>
    <w:rsid w:val="00A616EF"/>
    <w:rsid w:val="00A618F8"/>
    <w:rsid w:val="00A61A63"/>
    <w:rsid w:val="00A61B1D"/>
    <w:rsid w:val="00A61DEB"/>
    <w:rsid w:val="00A61E84"/>
    <w:rsid w:val="00A61E93"/>
    <w:rsid w:val="00A61F01"/>
    <w:rsid w:val="00A61F84"/>
    <w:rsid w:val="00A6209C"/>
    <w:rsid w:val="00A621D3"/>
    <w:rsid w:val="00A62327"/>
    <w:rsid w:val="00A623A2"/>
    <w:rsid w:val="00A624DE"/>
    <w:rsid w:val="00A62805"/>
    <w:rsid w:val="00A628CA"/>
    <w:rsid w:val="00A62A1C"/>
    <w:rsid w:val="00A62B9F"/>
    <w:rsid w:val="00A62D1E"/>
    <w:rsid w:val="00A62E42"/>
    <w:rsid w:val="00A62F02"/>
    <w:rsid w:val="00A63148"/>
    <w:rsid w:val="00A632BA"/>
    <w:rsid w:val="00A6332C"/>
    <w:rsid w:val="00A634C4"/>
    <w:rsid w:val="00A6374B"/>
    <w:rsid w:val="00A637D9"/>
    <w:rsid w:val="00A63913"/>
    <w:rsid w:val="00A63B0E"/>
    <w:rsid w:val="00A63CC6"/>
    <w:rsid w:val="00A63EE2"/>
    <w:rsid w:val="00A64379"/>
    <w:rsid w:val="00A64553"/>
    <w:rsid w:val="00A64555"/>
    <w:rsid w:val="00A645CF"/>
    <w:rsid w:val="00A64A19"/>
    <w:rsid w:val="00A64A71"/>
    <w:rsid w:val="00A64B74"/>
    <w:rsid w:val="00A64BBF"/>
    <w:rsid w:val="00A64BF1"/>
    <w:rsid w:val="00A64BF9"/>
    <w:rsid w:val="00A64C5A"/>
    <w:rsid w:val="00A65192"/>
    <w:rsid w:val="00A6519A"/>
    <w:rsid w:val="00A6534F"/>
    <w:rsid w:val="00A655D9"/>
    <w:rsid w:val="00A655E6"/>
    <w:rsid w:val="00A65760"/>
    <w:rsid w:val="00A657AB"/>
    <w:rsid w:val="00A65984"/>
    <w:rsid w:val="00A659A9"/>
    <w:rsid w:val="00A65C1D"/>
    <w:rsid w:val="00A65DEF"/>
    <w:rsid w:val="00A65DF8"/>
    <w:rsid w:val="00A65F54"/>
    <w:rsid w:val="00A661F1"/>
    <w:rsid w:val="00A66286"/>
    <w:rsid w:val="00A664AB"/>
    <w:rsid w:val="00A66824"/>
    <w:rsid w:val="00A66912"/>
    <w:rsid w:val="00A66A8A"/>
    <w:rsid w:val="00A66EFB"/>
    <w:rsid w:val="00A67363"/>
    <w:rsid w:val="00A67638"/>
    <w:rsid w:val="00A6783F"/>
    <w:rsid w:val="00A67905"/>
    <w:rsid w:val="00A6791F"/>
    <w:rsid w:val="00A67A7C"/>
    <w:rsid w:val="00A67C0A"/>
    <w:rsid w:val="00A67CD7"/>
    <w:rsid w:val="00A67D1A"/>
    <w:rsid w:val="00A67DBD"/>
    <w:rsid w:val="00A67FE4"/>
    <w:rsid w:val="00A70110"/>
    <w:rsid w:val="00A7063C"/>
    <w:rsid w:val="00A70684"/>
    <w:rsid w:val="00A707B0"/>
    <w:rsid w:val="00A707C1"/>
    <w:rsid w:val="00A708D5"/>
    <w:rsid w:val="00A709E3"/>
    <w:rsid w:val="00A70A47"/>
    <w:rsid w:val="00A70A5B"/>
    <w:rsid w:val="00A7104B"/>
    <w:rsid w:val="00A71292"/>
    <w:rsid w:val="00A7154A"/>
    <w:rsid w:val="00A719FC"/>
    <w:rsid w:val="00A71E2A"/>
    <w:rsid w:val="00A720B3"/>
    <w:rsid w:val="00A720FE"/>
    <w:rsid w:val="00A72141"/>
    <w:rsid w:val="00A72159"/>
    <w:rsid w:val="00A721C9"/>
    <w:rsid w:val="00A722E3"/>
    <w:rsid w:val="00A7236C"/>
    <w:rsid w:val="00A723B6"/>
    <w:rsid w:val="00A723B8"/>
    <w:rsid w:val="00A725F6"/>
    <w:rsid w:val="00A72960"/>
    <w:rsid w:val="00A7296A"/>
    <w:rsid w:val="00A72BEB"/>
    <w:rsid w:val="00A72C51"/>
    <w:rsid w:val="00A72D8F"/>
    <w:rsid w:val="00A72DC2"/>
    <w:rsid w:val="00A72E80"/>
    <w:rsid w:val="00A72F22"/>
    <w:rsid w:val="00A732A2"/>
    <w:rsid w:val="00A7330A"/>
    <w:rsid w:val="00A734AC"/>
    <w:rsid w:val="00A734F4"/>
    <w:rsid w:val="00A73527"/>
    <w:rsid w:val="00A7382B"/>
    <w:rsid w:val="00A73AAE"/>
    <w:rsid w:val="00A73DAC"/>
    <w:rsid w:val="00A73DD0"/>
    <w:rsid w:val="00A741BC"/>
    <w:rsid w:val="00A744EC"/>
    <w:rsid w:val="00A7457C"/>
    <w:rsid w:val="00A745C8"/>
    <w:rsid w:val="00A74789"/>
    <w:rsid w:val="00A747C5"/>
    <w:rsid w:val="00A74815"/>
    <w:rsid w:val="00A74821"/>
    <w:rsid w:val="00A7492A"/>
    <w:rsid w:val="00A74D5A"/>
    <w:rsid w:val="00A74E2A"/>
    <w:rsid w:val="00A74FAB"/>
    <w:rsid w:val="00A75397"/>
    <w:rsid w:val="00A75430"/>
    <w:rsid w:val="00A75519"/>
    <w:rsid w:val="00A75562"/>
    <w:rsid w:val="00A75749"/>
    <w:rsid w:val="00A75892"/>
    <w:rsid w:val="00A75BA4"/>
    <w:rsid w:val="00A76090"/>
    <w:rsid w:val="00A760A9"/>
    <w:rsid w:val="00A7611D"/>
    <w:rsid w:val="00A76427"/>
    <w:rsid w:val="00A765BD"/>
    <w:rsid w:val="00A768D3"/>
    <w:rsid w:val="00A77196"/>
    <w:rsid w:val="00A7739B"/>
    <w:rsid w:val="00A77640"/>
    <w:rsid w:val="00A7767F"/>
    <w:rsid w:val="00A7796A"/>
    <w:rsid w:val="00A77BCF"/>
    <w:rsid w:val="00A77C15"/>
    <w:rsid w:val="00A77C89"/>
    <w:rsid w:val="00A77D54"/>
    <w:rsid w:val="00A77E32"/>
    <w:rsid w:val="00A8009A"/>
    <w:rsid w:val="00A800B0"/>
    <w:rsid w:val="00A800D0"/>
    <w:rsid w:val="00A80328"/>
    <w:rsid w:val="00A80558"/>
    <w:rsid w:val="00A805B2"/>
    <w:rsid w:val="00A80AD8"/>
    <w:rsid w:val="00A80EC5"/>
    <w:rsid w:val="00A810FA"/>
    <w:rsid w:val="00A8127D"/>
    <w:rsid w:val="00A81822"/>
    <w:rsid w:val="00A81993"/>
    <w:rsid w:val="00A819FE"/>
    <w:rsid w:val="00A81A97"/>
    <w:rsid w:val="00A81F53"/>
    <w:rsid w:val="00A82084"/>
    <w:rsid w:val="00A821C2"/>
    <w:rsid w:val="00A824C7"/>
    <w:rsid w:val="00A82573"/>
    <w:rsid w:val="00A8272B"/>
    <w:rsid w:val="00A82742"/>
    <w:rsid w:val="00A82798"/>
    <w:rsid w:val="00A82A8C"/>
    <w:rsid w:val="00A82B5F"/>
    <w:rsid w:val="00A82C1E"/>
    <w:rsid w:val="00A82CBB"/>
    <w:rsid w:val="00A82D47"/>
    <w:rsid w:val="00A82D4C"/>
    <w:rsid w:val="00A82E42"/>
    <w:rsid w:val="00A83174"/>
    <w:rsid w:val="00A8329B"/>
    <w:rsid w:val="00A83854"/>
    <w:rsid w:val="00A83980"/>
    <w:rsid w:val="00A83993"/>
    <w:rsid w:val="00A83A54"/>
    <w:rsid w:val="00A83AA7"/>
    <w:rsid w:val="00A83CD7"/>
    <w:rsid w:val="00A83F00"/>
    <w:rsid w:val="00A8422A"/>
    <w:rsid w:val="00A8422C"/>
    <w:rsid w:val="00A843F8"/>
    <w:rsid w:val="00A8441C"/>
    <w:rsid w:val="00A848BF"/>
    <w:rsid w:val="00A849BA"/>
    <w:rsid w:val="00A84A96"/>
    <w:rsid w:val="00A84B1A"/>
    <w:rsid w:val="00A84B4F"/>
    <w:rsid w:val="00A84B9D"/>
    <w:rsid w:val="00A84C23"/>
    <w:rsid w:val="00A84EFF"/>
    <w:rsid w:val="00A8540E"/>
    <w:rsid w:val="00A8540F"/>
    <w:rsid w:val="00A85928"/>
    <w:rsid w:val="00A85A9A"/>
    <w:rsid w:val="00A85B16"/>
    <w:rsid w:val="00A85CD3"/>
    <w:rsid w:val="00A86015"/>
    <w:rsid w:val="00A86016"/>
    <w:rsid w:val="00A860A7"/>
    <w:rsid w:val="00A86120"/>
    <w:rsid w:val="00A863A7"/>
    <w:rsid w:val="00A865E6"/>
    <w:rsid w:val="00A86792"/>
    <w:rsid w:val="00A86922"/>
    <w:rsid w:val="00A86F40"/>
    <w:rsid w:val="00A870FD"/>
    <w:rsid w:val="00A87142"/>
    <w:rsid w:val="00A8755D"/>
    <w:rsid w:val="00A8758F"/>
    <w:rsid w:val="00A8776A"/>
    <w:rsid w:val="00A877B8"/>
    <w:rsid w:val="00A87811"/>
    <w:rsid w:val="00A8787A"/>
    <w:rsid w:val="00A87897"/>
    <w:rsid w:val="00A87904"/>
    <w:rsid w:val="00A87988"/>
    <w:rsid w:val="00A879C1"/>
    <w:rsid w:val="00A879EA"/>
    <w:rsid w:val="00A87E81"/>
    <w:rsid w:val="00A87EE2"/>
    <w:rsid w:val="00A87EF3"/>
    <w:rsid w:val="00A87FF5"/>
    <w:rsid w:val="00A90236"/>
    <w:rsid w:val="00A903C0"/>
    <w:rsid w:val="00A903EC"/>
    <w:rsid w:val="00A9046B"/>
    <w:rsid w:val="00A90640"/>
    <w:rsid w:val="00A90697"/>
    <w:rsid w:val="00A9098B"/>
    <w:rsid w:val="00A90A61"/>
    <w:rsid w:val="00A90B03"/>
    <w:rsid w:val="00A90B86"/>
    <w:rsid w:val="00A90D86"/>
    <w:rsid w:val="00A90F9F"/>
    <w:rsid w:val="00A9107A"/>
    <w:rsid w:val="00A9111A"/>
    <w:rsid w:val="00A91306"/>
    <w:rsid w:val="00A913A3"/>
    <w:rsid w:val="00A91815"/>
    <w:rsid w:val="00A920AF"/>
    <w:rsid w:val="00A92153"/>
    <w:rsid w:val="00A9278E"/>
    <w:rsid w:val="00A927BD"/>
    <w:rsid w:val="00A928D7"/>
    <w:rsid w:val="00A92A72"/>
    <w:rsid w:val="00A92ABC"/>
    <w:rsid w:val="00A92B6D"/>
    <w:rsid w:val="00A92CB2"/>
    <w:rsid w:val="00A92DF1"/>
    <w:rsid w:val="00A92F1E"/>
    <w:rsid w:val="00A92F73"/>
    <w:rsid w:val="00A93078"/>
    <w:rsid w:val="00A93401"/>
    <w:rsid w:val="00A934CF"/>
    <w:rsid w:val="00A93526"/>
    <w:rsid w:val="00A9353C"/>
    <w:rsid w:val="00A93579"/>
    <w:rsid w:val="00A93A84"/>
    <w:rsid w:val="00A93AF2"/>
    <w:rsid w:val="00A93BF9"/>
    <w:rsid w:val="00A93C43"/>
    <w:rsid w:val="00A93D48"/>
    <w:rsid w:val="00A93D6D"/>
    <w:rsid w:val="00A93EA4"/>
    <w:rsid w:val="00A94125"/>
    <w:rsid w:val="00A943A4"/>
    <w:rsid w:val="00A9455B"/>
    <w:rsid w:val="00A945B6"/>
    <w:rsid w:val="00A945C2"/>
    <w:rsid w:val="00A949D4"/>
    <w:rsid w:val="00A94ADA"/>
    <w:rsid w:val="00A94D22"/>
    <w:rsid w:val="00A953F1"/>
    <w:rsid w:val="00A954B4"/>
    <w:rsid w:val="00A95501"/>
    <w:rsid w:val="00A95600"/>
    <w:rsid w:val="00A956DB"/>
    <w:rsid w:val="00A9582C"/>
    <w:rsid w:val="00A958EB"/>
    <w:rsid w:val="00A95A58"/>
    <w:rsid w:val="00A95BDD"/>
    <w:rsid w:val="00A95DAD"/>
    <w:rsid w:val="00A95E39"/>
    <w:rsid w:val="00A95E6B"/>
    <w:rsid w:val="00A95E8F"/>
    <w:rsid w:val="00A95EDC"/>
    <w:rsid w:val="00A96274"/>
    <w:rsid w:val="00A962E0"/>
    <w:rsid w:val="00A96355"/>
    <w:rsid w:val="00A963E7"/>
    <w:rsid w:val="00A96448"/>
    <w:rsid w:val="00A96652"/>
    <w:rsid w:val="00A96780"/>
    <w:rsid w:val="00A967D9"/>
    <w:rsid w:val="00A96837"/>
    <w:rsid w:val="00A96897"/>
    <w:rsid w:val="00A96E08"/>
    <w:rsid w:val="00A96ECA"/>
    <w:rsid w:val="00A96F88"/>
    <w:rsid w:val="00A970E3"/>
    <w:rsid w:val="00A970FE"/>
    <w:rsid w:val="00A97160"/>
    <w:rsid w:val="00A971BA"/>
    <w:rsid w:val="00A97248"/>
    <w:rsid w:val="00A97295"/>
    <w:rsid w:val="00A972A8"/>
    <w:rsid w:val="00A97402"/>
    <w:rsid w:val="00A97D42"/>
    <w:rsid w:val="00A97EE0"/>
    <w:rsid w:val="00AA00B9"/>
    <w:rsid w:val="00AA00D9"/>
    <w:rsid w:val="00AA02AB"/>
    <w:rsid w:val="00AA0634"/>
    <w:rsid w:val="00AA0764"/>
    <w:rsid w:val="00AA0784"/>
    <w:rsid w:val="00AA07DF"/>
    <w:rsid w:val="00AA0960"/>
    <w:rsid w:val="00AA0C95"/>
    <w:rsid w:val="00AA0E85"/>
    <w:rsid w:val="00AA1280"/>
    <w:rsid w:val="00AA1425"/>
    <w:rsid w:val="00AA149B"/>
    <w:rsid w:val="00AA1508"/>
    <w:rsid w:val="00AA176A"/>
    <w:rsid w:val="00AA1801"/>
    <w:rsid w:val="00AA1B33"/>
    <w:rsid w:val="00AA1F75"/>
    <w:rsid w:val="00AA2314"/>
    <w:rsid w:val="00AA2330"/>
    <w:rsid w:val="00AA2346"/>
    <w:rsid w:val="00AA2996"/>
    <w:rsid w:val="00AA2A0F"/>
    <w:rsid w:val="00AA2C51"/>
    <w:rsid w:val="00AA2E2C"/>
    <w:rsid w:val="00AA2E78"/>
    <w:rsid w:val="00AA2EA9"/>
    <w:rsid w:val="00AA3017"/>
    <w:rsid w:val="00AA3040"/>
    <w:rsid w:val="00AA3088"/>
    <w:rsid w:val="00AA31C2"/>
    <w:rsid w:val="00AA3626"/>
    <w:rsid w:val="00AA377D"/>
    <w:rsid w:val="00AA38F7"/>
    <w:rsid w:val="00AA3EA1"/>
    <w:rsid w:val="00AA3F13"/>
    <w:rsid w:val="00AA3F46"/>
    <w:rsid w:val="00AA3FE6"/>
    <w:rsid w:val="00AA4038"/>
    <w:rsid w:val="00AA40A6"/>
    <w:rsid w:val="00AA417E"/>
    <w:rsid w:val="00AA41CD"/>
    <w:rsid w:val="00AA42B3"/>
    <w:rsid w:val="00AA436F"/>
    <w:rsid w:val="00AA444A"/>
    <w:rsid w:val="00AA4494"/>
    <w:rsid w:val="00AA459F"/>
    <w:rsid w:val="00AA45EA"/>
    <w:rsid w:val="00AA46A7"/>
    <w:rsid w:val="00AA4861"/>
    <w:rsid w:val="00AA48EB"/>
    <w:rsid w:val="00AA4D13"/>
    <w:rsid w:val="00AA4D48"/>
    <w:rsid w:val="00AA4D4E"/>
    <w:rsid w:val="00AA4D69"/>
    <w:rsid w:val="00AA4E99"/>
    <w:rsid w:val="00AA50E5"/>
    <w:rsid w:val="00AA5199"/>
    <w:rsid w:val="00AA5232"/>
    <w:rsid w:val="00AA5439"/>
    <w:rsid w:val="00AA544E"/>
    <w:rsid w:val="00AA5A03"/>
    <w:rsid w:val="00AA5C9F"/>
    <w:rsid w:val="00AA5D83"/>
    <w:rsid w:val="00AA6574"/>
    <w:rsid w:val="00AA6719"/>
    <w:rsid w:val="00AA6B02"/>
    <w:rsid w:val="00AA6CBA"/>
    <w:rsid w:val="00AA6DB6"/>
    <w:rsid w:val="00AA6F40"/>
    <w:rsid w:val="00AA6F79"/>
    <w:rsid w:val="00AA6FB6"/>
    <w:rsid w:val="00AA72D6"/>
    <w:rsid w:val="00AA73EB"/>
    <w:rsid w:val="00AA76B9"/>
    <w:rsid w:val="00AA7820"/>
    <w:rsid w:val="00AA78B9"/>
    <w:rsid w:val="00AA7910"/>
    <w:rsid w:val="00AA7D05"/>
    <w:rsid w:val="00AB027A"/>
    <w:rsid w:val="00AB0282"/>
    <w:rsid w:val="00AB0306"/>
    <w:rsid w:val="00AB0702"/>
    <w:rsid w:val="00AB0819"/>
    <w:rsid w:val="00AB0873"/>
    <w:rsid w:val="00AB0B3A"/>
    <w:rsid w:val="00AB0BE5"/>
    <w:rsid w:val="00AB0F0F"/>
    <w:rsid w:val="00AB1066"/>
    <w:rsid w:val="00AB1168"/>
    <w:rsid w:val="00AB12CB"/>
    <w:rsid w:val="00AB1420"/>
    <w:rsid w:val="00AB1451"/>
    <w:rsid w:val="00AB15E0"/>
    <w:rsid w:val="00AB176C"/>
    <w:rsid w:val="00AB17DC"/>
    <w:rsid w:val="00AB18C2"/>
    <w:rsid w:val="00AB1ACB"/>
    <w:rsid w:val="00AB1CC1"/>
    <w:rsid w:val="00AB1E54"/>
    <w:rsid w:val="00AB1F32"/>
    <w:rsid w:val="00AB1F4D"/>
    <w:rsid w:val="00AB206A"/>
    <w:rsid w:val="00AB21A6"/>
    <w:rsid w:val="00AB21B8"/>
    <w:rsid w:val="00AB2332"/>
    <w:rsid w:val="00AB262E"/>
    <w:rsid w:val="00AB292B"/>
    <w:rsid w:val="00AB2AA8"/>
    <w:rsid w:val="00AB2C30"/>
    <w:rsid w:val="00AB2DE5"/>
    <w:rsid w:val="00AB2F56"/>
    <w:rsid w:val="00AB3133"/>
    <w:rsid w:val="00AB3170"/>
    <w:rsid w:val="00AB3204"/>
    <w:rsid w:val="00AB3321"/>
    <w:rsid w:val="00AB339E"/>
    <w:rsid w:val="00AB3487"/>
    <w:rsid w:val="00AB348C"/>
    <w:rsid w:val="00AB3830"/>
    <w:rsid w:val="00AB39D7"/>
    <w:rsid w:val="00AB3A83"/>
    <w:rsid w:val="00AB3D0B"/>
    <w:rsid w:val="00AB3D13"/>
    <w:rsid w:val="00AB3FFE"/>
    <w:rsid w:val="00AB43AD"/>
    <w:rsid w:val="00AB4580"/>
    <w:rsid w:val="00AB4591"/>
    <w:rsid w:val="00AB45A0"/>
    <w:rsid w:val="00AB468F"/>
    <w:rsid w:val="00AB47B7"/>
    <w:rsid w:val="00AB482D"/>
    <w:rsid w:val="00AB482E"/>
    <w:rsid w:val="00AB490E"/>
    <w:rsid w:val="00AB495A"/>
    <w:rsid w:val="00AB4A37"/>
    <w:rsid w:val="00AB4BD6"/>
    <w:rsid w:val="00AB4D5E"/>
    <w:rsid w:val="00AB4D78"/>
    <w:rsid w:val="00AB4E62"/>
    <w:rsid w:val="00AB4F31"/>
    <w:rsid w:val="00AB4F82"/>
    <w:rsid w:val="00AB5100"/>
    <w:rsid w:val="00AB5125"/>
    <w:rsid w:val="00AB515F"/>
    <w:rsid w:val="00AB53EC"/>
    <w:rsid w:val="00AB540D"/>
    <w:rsid w:val="00AB5549"/>
    <w:rsid w:val="00AB5734"/>
    <w:rsid w:val="00AB5B65"/>
    <w:rsid w:val="00AB602B"/>
    <w:rsid w:val="00AB60AA"/>
    <w:rsid w:val="00AB61BD"/>
    <w:rsid w:val="00AB61E6"/>
    <w:rsid w:val="00AB62AC"/>
    <w:rsid w:val="00AB6334"/>
    <w:rsid w:val="00AB64C2"/>
    <w:rsid w:val="00AB64F4"/>
    <w:rsid w:val="00AB6628"/>
    <w:rsid w:val="00AB663A"/>
    <w:rsid w:val="00AB66A2"/>
    <w:rsid w:val="00AB66C7"/>
    <w:rsid w:val="00AB6776"/>
    <w:rsid w:val="00AB68CC"/>
    <w:rsid w:val="00AB6ACA"/>
    <w:rsid w:val="00AB6B9A"/>
    <w:rsid w:val="00AB6D8B"/>
    <w:rsid w:val="00AB6DC7"/>
    <w:rsid w:val="00AB6E09"/>
    <w:rsid w:val="00AB6E2C"/>
    <w:rsid w:val="00AB6E50"/>
    <w:rsid w:val="00AB6EF0"/>
    <w:rsid w:val="00AB6F16"/>
    <w:rsid w:val="00AB71FC"/>
    <w:rsid w:val="00AB73FF"/>
    <w:rsid w:val="00AB7452"/>
    <w:rsid w:val="00AB7615"/>
    <w:rsid w:val="00AB77BF"/>
    <w:rsid w:val="00AB782C"/>
    <w:rsid w:val="00AB7A6F"/>
    <w:rsid w:val="00AB7C48"/>
    <w:rsid w:val="00AB7E67"/>
    <w:rsid w:val="00AB7E93"/>
    <w:rsid w:val="00AC0091"/>
    <w:rsid w:val="00AC07CC"/>
    <w:rsid w:val="00AC095D"/>
    <w:rsid w:val="00AC09E5"/>
    <w:rsid w:val="00AC0B6C"/>
    <w:rsid w:val="00AC0C3B"/>
    <w:rsid w:val="00AC0CC0"/>
    <w:rsid w:val="00AC0DDB"/>
    <w:rsid w:val="00AC10EE"/>
    <w:rsid w:val="00AC1161"/>
    <w:rsid w:val="00AC138C"/>
    <w:rsid w:val="00AC1396"/>
    <w:rsid w:val="00AC170C"/>
    <w:rsid w:val="00AC1822"/>
    <w:rsid w:val="00AC191A"/>
    <w:rsid w:val="00AC1978"/>
    <w:rsid w:val="00AC1D9F"/>
    <w:rsid w:val="00AC209D"/>
    <w:rsid w:val="00AC20E6"/>
    <w:rsid w:val="00AC20FE"/>
    <w:rsid w:val="00AC2323"/>
    <w:rsid w:val="00AC235D"/>
    <w:rsid w:val="00AC242D"/>
    <w:rsid w:val="00AC2432"/>
    <w:rsid w:val="00AC24AB"/>
    <w:rsid w:val="00AC24E2"/>
    <w:rsid w:val="00AC253B"/>
    <w:rsid w:val="00AC26B3"/>
    <w:rsid w:val="00AC28FE"/>
    <w:rsid w:val="00AC2C55"/>
    <w:rsid w:val="00AC2CDC"/>
    <w:rsid w:val="00AC2DFF"/>
    <w:rsid w:val="00AC2EF5"/>
    <w:rsid w:val="00AC30D1"/>
    <w:rsid w:val="00AC312B"/>
    <w:rsid w:val="00AC315E"/>
    <w:rsid w:val="00AC3196"/>
    <w:rsid w:val="00AC3395"/>
    <w:rsid w:val="00AC33B0"/>
    <w:rsid w:val="00AC34BA"/>
    <w:rsid w:val="00AC367E"/>
    <w:rsid w:val="00AC3847"/>
    <w:rsid w:val="00AC385C"/>
    <w:rsid w:val="00AC3908"/>
    <w:rsid w:val="00AC39F5"/>
    <w:rsid w:val="00AC3AA1"/>
    <w:rsid w:val="00AC3DCF"/>
    <w:rsid w:val="00AC3E67"/>
    <w:rsid w:val="00AC4065"/>
    <w:rsid w:val="00AC4071"/>
    <w:rsid w:val="00AC40ED"/>
    <w:rsid w:val="00AC4241"/>
    <w:rsid w:val="00AC4648"/>
    <w:rsid w:val="00AC4731"/>
    <w:rsid w:val="00AC47F0"/>
    <w:rsid w:val="00AC4944"/>
    <w:rsid w:val="00AC497F"/>
    <w:rsid w:val="00AC49D5"/>
    <w:rsid w:val="00AC4BEA"/>
    <w:rsid w:val="00AC4D9E"/>
    <w:rsid w:val="00AC4E4E"/>
    <w:rsid w:val="00AC4F7F"/>
    <w:rsid w:val="00AC5019"/>
    <w:rsid w:val="00AC50BD"/>
    <w:rsid w:val="00AC550E"/>
    <w:rsid w:val="00AC559D"/>
    <w:rsid w:val="00AC55A6"/>
    <w:rsid w:val="00AC570C"/>
    <w:rsid w:val="00AC57AE"/>
    <w:rsid w:val="00AC57BB"/>
    <w:rsid w:val="00AC57BC"/>
    <w:rsid w:val="00AC5CF7"/>
    <w:rsid w:val="00AC5F99"/>
    <w:rsid w:val="00AC5FA3"/>
    <w:rsid w:val="00AC5FB8"/>
    <w:rsid w:val="00AC6287"/>
    <w:rsid w:val="00AC635D"/>
    <w:rsid w:val="00AC649E"/>
    <w:rsid w:val="00AC66C9"/>
    <w:rsid w:val="00AC66ED"/>
    <w:rsid w:val="00AC6769"/>
    <w:rsid w:val="00AC67A1"/>
    <w:rsid w:val="00AC6844"/>
    <w:rsid w:val="00AC6A45"/>
    <w:rsid w:val="00AC6D83"/>
    <w:rsid w:val="00AC6FF2"/>
    <w:rsid w:val="00AC705C"/>
    <w:rsid w:val="00AC74A4"/>
    <w:rsid w:val="00AC75E2"/>
    <w:rsid w:val="00AC77E8"/>
    <w:rsid w:val="00AC7E09"/>
    <w:rsid w:val="00AC7F89"/>
    <w:rsid w:val="00AD045F"/>
    <w:rsid w:val="00AD0AF2"/>
    <w:rsid w:val="00AD0B51"/>
    <w:rsid w:val="00AD0BE5"/>
    <w:rsid w:val="00AD1075"/>
    <w:rsid w:val="00AD1244"/>
    <w:rsid w:val="00AD12EE"/>
    <w:rsid w:val="00AD1792"/>
    <w:rsid w:val="00AD1A0E"/>
    <w:rsid w:val="00AD1A34"/>
    <w:rsid w:val="00AD1C40"/>
    <w:rsid w:val="00AD1C5F"/>
    <w:rsid w:val="00AD1C91"/>
    <w:rsid w:val="00AD1D12"/>
    <w:rsid w:val="00AD1D9E"/>
    <w:rsid w:val="00AD1DD3"/>
    <w:rsid w:val="00AD1E75"/>
    <w:rsid w:val="00AD1EDD"/>
    <w:rsid w:val="00AD2296"/>
    <w:rsid w:val="00AD22F9"/>
    <w:rsid w:val="00AD247C"/>
    <w:rsid w:val="00AD275B"/>
    <w:rsid w:val="00AD2838"/>
    <w:rsid w:val="00AD29F0"/>
    <w:rsid w:val="00AD2DF4"/>
    <w:rsid w:val="00AD31FE"/>
    <w:rsid w:val="00AD32A3"/>
    <w:rsid w:val="00AD34B5"/>
    <w:rsid w:val="00AD365F"/>
    <w:rsid w:val="00AD36B8"/>
    <w:rsid w:val="00AD3722"/>
    <w:rsid w:val="00AD3903"/>
    <w:rsid w:val="00AD3ABC"/>
    <w:rsid w:val="00AD3B14"/>
    <w:rsid w:val="00AD3B54"/>
    <w:rsid w:val="00AD3C40"/>
    <w:rsid w:val="00AD3C7B"/>
    <w:rsid w:val="00AD3CBA"/>
    <w:rsid w:val="00AD411D"/>
    <w:rsid w:val="00AD422B"/>
    <w:rsid w:val="00AD4350"/>
    <w:rsid w:val="00AD43DB"/>
    <w:rsid w:val="00AD4459"/>
    <w:rsid w:val="00AD4585"/>
    <w:rsid w:val="00AD49B8"/>
    <w:rsid w:val="00AD4A36"/>
    <w:rsid w:val="00AD4DCC"/>
    <w:rsid w:val="00AD4E60"/>
    <w:rsid w:val="00AD517C"/>
    <w:rsid w:val="00AD528E"/>
    <w:rsid w:val="00AD53F2"/>
    <w:rsid w:val="00AD55D4"/>
    <w:rsid w:val="00AD578B"/>
    <w:rsid w:val="00AD594C"/>
    <w:rsid w:val="00AD5DCC"/>
    <w:rsid w:val="00AD5F74"/>
    <w:rsid w:val="00AD5FAF"/>
    <w:rsid w:val="00AD5FE9"/>
    <w:rsid w:val="00AD645D"/>
    <w:rsid w:val="00AD6473"/>
    <w:rsid w:val="00AD65E2"/>
    <w:rsid w:val="00AD665C"/>
    <w:rsid w:val="00AD6667"/>
    <w:rsid w:val="00AD6701"/>
    <w:rsid w:val="00AD67B9"/>
    <w:rsid w:val="00AD67ED"/>
    <w:rsid w:val="00AD6C4C"/>
    <w:rsid w:val="00AD6C56"/>
    <w:rsid w:val="00AD6DB7"/>
    <w:rsid w:val="00AD6E39"/>
    <w:rsid w:val="00AD6FE0"/>
    <w:rsid w:val="00AD71A8"/>
    <w:rsid w:val="00AD740B"/>
    <w:rsid w:val="00AD754B"/>
    <w:rsid w:val="00AD7752"/>
    <w:rsid w:val="00AD782F"/>
    <w:rsid w:val="00AD785A"/>
    <w:rsid w:val="00AD795A"/>
    <w:rsid w:val="00AD7CD9"/>
    <w:rsid w:val="00AD7D29"/>
    <w:rsid w:val="00AD7D33"/>
    <w:rsid w:val="00AD7DB3"/>
    <w:rsid w:val="00AD7DE4"/>
    <w:rsid w:val="00AD7F81"/>
    <w:rsid w:val="00AD7FFD"/>
    <w:rsid w:val="00AE00D7"/>
    <w:rsid w:val="00AE00FF"/>
    <w:rsid w:val="00AE015B"/>
    <w:rsid w:val="00AE0507"/>
    <w:rsid w:val="00AE0761"/>
    <w:rsid w:val="00AE07B8"/>
    <w:rsid w:val="00AE07E2"/>
    <w:rsid w:val="00AE096C"/>
    <w:rsid w:val="00AE0B39"/>
    <w:rsid w:val="00AE0C21"/>
    <w:rsid w:val="00AE0C5A"/>
    <w:rsid w:val="00AE0C81"/>
    <w:rsid w:val="00AE0E15"/>
    <w:rsid w:val="00AE1194"/>
    <w:rsid w:val="00AE135D"/>
    <w:rsid w:val="00AE13A8"/>
    <w:rsid w:val="00AE1569"/>
    <w:rsid w:val="00AE157D"/>
    <w:rsid w:val="00AE1642"/>
    <w:rsid w:val="00AE17EA"/>
    <w:rsid w:val="00AE180A"/>
    <w:rsid w:val="00AE1C5A"/>
    <w:rsid w:val="00AE1CD6"/>
    <w:rsid w:val="00AE1EFB"/>
    <w:rsid w:val="00AE1EFD"/>
    <w:rsid w:val="00AE205A"/>
    <w:rsid w:val="00AE2272"/>
    <w:rsid w:val="00AE227A"/>
    <w:rsid w:val="00AE2299"/>
    <w:rsid w:val="00AE232D"/>
    <w:rsid w:val="00AE23D0"/>
    <w:rsid w:val="00AE26E7"/>
    <w:rsid w:val="00AE2AB0"/>
    <w:rsid w:val="00AE2D13"/>
    <w:rsid w:val="00AE2D32"/>
    <w:rsid w:val="00AE2F7A"/>
    <w:rsid w:val="00AE2F90"/>
    <w:rsid w:val="00AE3149"/>
    <w:rsid w:val="00AE32DA"/>
    <w:rsid w:val="00AE32E0"/>
    <w:rsid w:val="00AE34CF"/>
    <w:rsid w:val="00AE352A"/>
    <w:rsid w:val="00AE36EF"/>
    <w:rsid w:val="00AE3973"/>
    <w:rsid w:val="00AE3BA3"/>
    <w:rsid w:val="00AE3F2B"/>
    <w:rsid w:val="00AE4078"/>
    <w:rsid w:val="00AE40F7"/>
    <w:rsid w:val="00AE41E5"/>
    <w:rsid w:val="00AE41EF"/>
    <w:rsid w:val="00AE4334"/>
    <w:rsid w:val="00AE4440"/>
    <w:rsid w:val="00AE44BF"/>
    <w:rsid w:val="00AE45DE"/>
    <w:rsid w:val="00AE466B"/>
    <w:rsid w:val="00AE4675"/>
    <w:rsid w:val="00AE46D0"/>
    <w:rsid w:val="00AE4775"/>
    <w:rsid w:val="00AE487F"/>
    <w:rsid w:val="00AE49BC"/>
    <w:rsid w:val="00AE4D54"/>
    <w:rsid w:val="00AE51E2"/>
    <w:rsid w:val="00AE531D"/>
    <w:rsid w:val="00AE5476"/>
    <w:rsid w:val="00AE55E0"/>
    <w:rsid w:val="00AE56C2"/>
    <w:rsid w:val="00AE57CF"/>
    <w:rsid w:val="00AE59AC"/>
    <w:rsid w:val="00AE5AC8"/>
    <w:rsid w:val="00AE5B88"/>
    <w:rsid w:val="00AE5D32"/>
    <w:rsid w:val="00AE6112"/>
    <w:rsid w:val="00AE620B"/>
    <w:rsid w:val="00AE63CB"/>
    <w:rsid w:val="00AE641A"/>
    <w:rsid w:val="00AE6485"/>
    <w:rsid w:val="00AE655A"/>
    <w:rsid w:val="00AE678D"/>
    <w:rsid w:val="00AE68D1"/>
    <w:rsid w:val="00AE6D97"/>
    <w:rsid w:val="00AE6ED7"/>
    <w:rsid w:val="00AE6F70"/>
    <w:rsid w:val="00AE6FA8"/>
    <w:rsid w:val="00AE7133"/>
    <w:rsid w:val="00AE7374"/>
    <w:rsid w:val="00AE7968"/>
    <w:rsid w:val="00AE7B86"/>
    <w:rsid w:val="00AE7BAD"/>
    <w:rsid w:val="00AE7BCD"/>
    <w:rsid w:val="00AE7D77"/>
    <w:rsid w:val="00AE7E3C"/>
    <w:rsid w:val="00AF0285"/>
    <w:rsid w:val="00AF036F"/>
    <w:rsid w:val="00AF0412"/>
    <w:rsid w:val="00AF043B"/>
    <w:rsid w:val="00AF0B1E"/>
    <w:rsid w:val="00AF0CB7"/>
    <w:rsid w:val="00AF10F5"/>
    <w:rsid w:val="00AF1243"/>
    <w:rsid w:val="00AF13A5"/>
    <w:rsid w:val="00AF1572"/>
    <w:rsid w:val="00AF165B"/>
    <w:rsid w:val="00AF1A4A"/>
    <w:rsid w:val="00AF1A64"/>
    <w:rsid w:val="00AF1C2C"/>
    <w:rsid w:val="00AF1D0B"/>
    <w:rsid w:val="00AF1E42"/>
    <w:rsid w:val="00AF1E87"/>
    <w:rsid w:val="00AF1FBE"/>
    <w:rsid w:val="00AF2240"/>
    <w:rsid w:val="00AF2531"/>
    <w:rsid w:val="00AF2653"/>
    <w:rsid w:val="00AF275A"/>
    <w:rsid w:val="00AF284D"/>
    <w:rsid w:val="00AF29C6"/>
    <w:rsid w:val="00AF2AD6"/>
    <w:rsid w:val="00AF2CA7"/>
    <w:rsid w:val="00AF2D4C"/>
    <w:rsid w:val="00AF3201"/>
    <w:rsid w:val="00AF3465"/>
    <w:rsid w:val="00AF3471"/>
    <w:rsid w:val="00AF3579"/>
    <w:rsid w:val="00AF35E6"/>
    <w:rsid w:val="00AF379E"/>
    <w:rsid w:val="00AF3893"/>
    <w:rsid w:val="00AF3A72"/>
    <w:rsid w:val="00AF3C33"/>
    <w:rsid w:val="00AF3CC2"/>
    <w:rsid w:val="00AF3DB0"/>
    <w:rsid w:val="00AF3EEE"/>
    <w:rsid w:val="00AF40A6"/>
    <w:rsid w:val="00AF4411"/>
    <w:rsid w:val="00AF45BE"/>
    <w:rsid w:val="00AF46D0"/>
    <w:rsid w:val="00AF4889"/>
    <w:rsid w:val="00AF4A6D"/>
    <w:rsid w:val="00AF4E40"/>
    <w:rsid w:val="00AF4E7E"/>
    <w:rsid w:val="00AF50E8"/>
    <w:rsid w:val="00AF51C0"/>
    <w:rsid w:val="00AF553A"/>
    <w:rsid w:val="00AF565A"/>
    <w:rsid w:val="00AF56E3"/>
    <w:rsid w:val="00AF57BE"/>
    <w:rsid w:val="00AF587E"/>
    <w:rsid w:val="00AF59CF"/>
    <w:rsid w:val="00AF5A2A"/>
    <w:rsid w:val="00AF5AE5"/>
    <w:rsid w:val="00AF5B2A"/>
    <w:rsid w:val="00AF5B4D"/>
    <w:rsid w:val="00AF5EAA"/>
    <w:rsid w:val="00AF5EE3"/>
    <w:rsid w:val="00AF6234"/>
    <w:rsid w:val="00AF62AD"/>
    <w:rsid w:val="00AF64AC"/>
    <w:rsid w:val="00AF655C"/>
    <w:rsid w:val="00AF671A"/>
    <w:rsid w:val="00AF6722"/>
    <w:rsid w:val="00AF685F"/>
    <w:rsid w:val="00AF6A31"/>
    <w:rsid w:val="00AF6BDB"/>
    <w:rsid w:val="00AF6BE3"/>
    <w:rsid w:val="00AF6C4A"/>
    <w:rsid w:val="00AF6C5B"/>
    <w:rsid w:val="00AF6D4B"/>
    <w:rsid w:val="00AF7043"/>
    <w:rsid w:val="00AF705F"/>
    <w:rsid w:val="00AF7092"/>
    <w:rsid w:val="00AF72AE"/>
    <w:rsid w:val="00AF72D9"/>
    <w:rsid w:val="00AF749D"/>
    <w:rsid w:val="00AF74EB"/>
    <w:rsid w:val="00AF79C5"/>
    <w:rsid w:val="00AF7D8E"/>
    <w:rsid w:val="00B0005B"/>
    <w:rsid w:val="00B002B1"/>
    <w:rsid w:val="00B002EB"/>
    <w:rsid w:val="00B00343"/>
    <w:rsid w:val="00B00444"/>
    <w:rsid w:val="00B00515"/>
    <w:rsid w:val="00B005EA"/>
    <w:rsid w:val="00B00651"/>
    <w:rsid w:val="00B0074A"/>
    <w:rsid w:val="00B00A5A"/>
    <w:rsid w:val="00B00D0D"/>
    <w:rsid w:val="00B00D2F"/>
    <w:rsid w:val="00B00F71"/>
    <w:rsid w:val="00B00FD6"/>
    <w:rsid w:val="00B0116B"/>
    <w:rsid w:val="00B011F3"/>
    <w:rsid w:val="00B01404"/>
    <w:rsid w:val="00B01549"/>
    <w:rsid w:val="00B015E3"/>
    <w:rsid w:val="00B01620"/>
    <w:rsid w:val="00B01648"/>
    <w:rsid w:val="00B01684"/>
    <w:rsid w:val="00B018B9"/>
    <w:rsid w:val="00B01986"/>
    <w:rsid w:val="00B01A58"/>
    <w:rsid w:val="00B01AE8"/>
    <w:rsid w:val="00B01F20"/>
    <w:rsid w:val="00B01F27"/>
    <w:rsid w:val="00B0200C"/>
    <w:rsid w:val="00B0214B"/>
    <w:rsid w:val="00B022C4"/>
    <w:rsid w:val="00B0238B"/>
    <w:rsid w:val="00B024F4"/>
    <w:rsid w:val="00B0253A"/>
    <w:rsid w:val="00B025FD"/>
    <w:rsid w:val="00B02671"/>
    <w:rsid w:val="00B02769"/>
    <w:rsid w:val="00B028F1"/>
    <w:rsid w:val="00B029C2"/>
    <w:rsid w:val="00B02A0E"/>
    <w:rsid w:val="00B02A75"/>
    <w:rsid w:val="00B02CBE"/>
    <w:rsid w:val="00B02CD6"/>
    <w:rsid w:val="00B02ED1"/>
    <w:rsid w:val="00B02F9C"/>
    <w:rsid w:val="00B034C7"/>
    <w:rsid w:val="00B03572"/>
    <w:rsid w:val="00B03599"/>
    <w:rsid w:val="00B0371E"/>
    <w:rsid w:val="00B03861"/>
    <w:rsid w:val="00B038FB"/>
    <w:rsid w:val="00B03906"/>
    <w:rsid w:val="00B03B07"/>
    <w:rsid w:val="00B03BF9"/>
    <w:rsid w:val="00B03DA8"/>
    <w:rsid w:val="00B03DCC"/>
    <w:rsid w:val="00B03DD6"/>
    <w:rsid w:val="00B03EA0"/>
    <w:rsid w:val="00B0415C"/>
    <w:rsid w:val="00B044F1"/>
    <w:rsid w:val="00B045EF"/>
    <w:rsid w:val="00B0470E"/>
    <w:rsid w:val="00B04717"/>
    <w:rsid w:val="00B04788"/>
    <w:rsid w:val="00B047CD"/>
    <w:rsid w:val="00B04888"/>
    <w:rsid w:val="00B04913"/>
    <w:rsid w:val="00B04AE1"/>
    <w:rsid w:val="00B04C02"/>
    <w:rsid w:val="00B04C32"/>
    <w:rsid w:val="00B04F24"/>
    <w:rsid w:val="00B04F64"/>
    <w:rsid w:val="00B05049"/>
    <w:rsid w:val="00B053C4"/>
    <w:rsid w:val="00B053E4"/>
    <w:rsid w:val="00B0561D"/>
    <w:rsid w:val="00B05A21"/>
    <w:rsid w:val="00B05BEA"/>
    <w:rsid w:val="00B05E8A"/>
    <w:rsid w:val="00B05EB1"/>
    <w:rsid w:val="00B05F41"/>
    <w:rsid w:val="00B05F4C"/>
    <w:rsid w:val="00B06103"/>
    <w:rsid w:val="00B061DD"/>
    <w:rsid w:val="00B06327"/>
    <w:rsid w:val="00B0638F"/>
    <w:rsid w:val="00B064B3"/>
    <w:rsid w:val="00B0657E"/>
    <w:rsid w:val="00B06742"/>
    <w:rsid w:val="00B06E48"/>
    <w:rsid w:val="00B070AF"/>
    <w:rsid w:val="00B071E8"/>
    <w:rsid w:val="00B07214"/>
    <w:rsid w:val="00B07258"/>
    <w:rsid w:val="00B072A8"/>
    <w:rsid w:val="00B07475"/>
    <w:rsid w:val="00B07636"/>
    <w:rsid w:val="00B07807"/>
    <w:rsid w:val="00B078B2"/>
    <w:rsid w:val="00B078C0"/>
    <w:rsid w:val="00B07989"/>
    <w:rsid w:val="00B07A48"/>
    <w:rsid w:val="00B07BC0"/>
    <w:rsid w:val="00B07C96"/>
    <w:rsid w:val="00B07D71"/>
    <w:rsid w:val="00B07FA1"/>
    <w:rsid w:val="00B1009B"/>
    <w:rsid w:val="00B101A1"/>
    <w:rsid w:val="00B104AA"/>
    <w:rsid w:val="00B1097D"/>
    <w:rsid w:val="00B10AEC"/>
    <w:rsid w:val="00B10DB9"/>
    <w:rsid w:val="00B10E14"/>
    <w:rsid w:val="00B10E2D"/>
    <w:rsid w:val="00B10EB0"/>
    <w:rsid w:val="00B10F4C"/>
    <w:rsid w:val="00B110AA"/>
    <w:rsid w:val="00B111D1"/>
    <w:rsid w:val="00B1143E"/>
    <w:rsid w:val="00B114F0"/>
    <w:rsid w:val="00B1169B"/>
    <w:rsid w:val="00B11897"/>
    <w:rsid w:val="00B119DA"/>
    <w:rsid w:val="00B11A4A"/>
    <w:rsid w:val="00B11ABA"/>
    <w:rsid w:val="00B11B1B"/>
    <w:rsid w:val="00B11CD4"/>
    <w:rsid w:val="00B11D3A"/>
    <w:rsid w:val="00B11EC4"/>
    <w:rsid w:val="00B121AA"/>
    <w:rsid w:val="00B121D2"/>
    <w:rsid w:val="00B12322"/>
    <w:rsid w:val="00B12363"/>
    <w:rsid w:val="00B123E5"/>
    <w:rsid w:val="00B12549"/>
    <w:rsid w:val="00B1270E"/>
    <w:rsid w:val="00B12778"/>
    <w:rsid w:val="00B1291A"/>
    <w:rsid w:val="00B1299E"/>
    <w:rsid w:val="00B129C4"/>
    <w:rsid w:val="00B12AE8"/>
    <w:rsid w:val="00B12B3D"/>
    <w:rsid w:val="00B12DAD"/>
    <w:rsid w:val="00B12E24"/>
    <w:rsid w:val="00B12E91"/>
    <w:rsid w:val="00B12ED4"/>
    <w:rsid w:val="00B13198"/>
    <w:rsid w:val="00B132B2"/>
    <w:rsid w:val="00B13445"/>
    <w:rsid w:val="00B13475"/>
    <w:rsid w:val="00B136A8"/>
    <w:rsid w:val="00B13717"/>
    <w:rsid w:val="00B1373F"/>
    <w:rsid w:val="00B13827"/>
    <w:rsid w:val="00B1398C"/>
    <w:rsid w:val="00B13A43"/>
    <w:rsid w:val="00B13C2E"/>
    <w:rsid w:val="00B13D29"/>
    <w:rsid w:val="00B13D84"/>
    <w:rsid w:val="00B13DAD"/>
    <w:rsid w:val="00B13F76"/>
    <w:rsid w:val="00B1405D"/>
    <w:rsid w:val="00B1429D"/>
    <w:rsid w:val="00B1456D"/>
    <w:rsid w:val="00B145B9"/>
    <w:rsid w:val="00B146AF"/>
    <w:rsid w:val="00B148DD"/>
    <w:rsid w:val="00B14BE5"/>
    <w:rsid w:val="00B14C45"/>
    <w:rsid w:val="00B14C78"/>
    <w:rsid w:val="00B14C8A"/>
    <w:rsid w:val="00B14CEF"/>
    <w:rsid w:val="00B14FF6"/>
    <w:rsid w:val="00B150BE"/>
    <w:rsid w:val="00B15112"/>
    <w:rsid w:val="00B15498"/>
    <w:rsid w:val="00B156EB"/>
    <w:rsid w:val="00B1576C"/>
    <w:rsid w:val="00B158D1"/>
    <w:rsid w:val="00B15B08"/>
    <w:rsid w:val="00B15BD3"/>
    <w:rsid w:val="00B16283"/>
    <w:rsid w:val="00B166D4"/>
    <w:rsid w:val="00B16A6C"/>
    <w:rsid w:val="00B16C88"/>
    <w:rsid w:val="00B16E26"/>
    <w:rsid w:val="00B17231"/>
    <w:rsid w:val="00B17505"/>
    <w:rsid w:val="00B1752C"/>
    <w:rsid w:val="00B175EB"/>
    <w:rsid w:val="00B17691"/>
    <w:rsid w:val="00B177FE"/>
    <w:rsid w:val="00B17855"/>
    <w:rsid w:val="00B1792D"/>
    <w:rsid w:val="00B17BEB"/>
    <w:rsid w:val="00B17E0F"/>
    <w:rsid w:val="00B17FC8"/>
    <w:rsid w:val="00B20001"/>
    <w:rsid w:val="00B201B8"/>
    <w:rsid w:val="00B201DC"/>
    <w:rsid w:val="00B2032A"/>
    <w:rsid w:val="00B204AC"/>
    <w:rsid w:val="00B206B7"/>
    <w:rsid w:val="00B206F7"/>
    <w:rsid w:val="00B20708"/>
    <w:rsid w:val="00B20725"/>
    <w:rsid w:val="00B20883"/>
    <w:rsid w:val="00B20A15"/>
    <w:rsid w:val="00B20A59"/>
    <w:rsid w:val="00B20A6F"/>
    <w:rsid w:val="00B20C3E"/>
    <w:rsid w:val="00B214BE"/>
    <w:rsid w:val="00B214C6"/>
    <w:rsid w:val="00B21656"/>
    <w:rsid w:val="00B21B91"/>
    <w:rsid w:val="00B21C34"/>
    <w:rsid w:val="00B21D35"/>
    <w:rsid w:val="00B21F82"/>
    <w:rsid w:val="00B21FDF"/>
    <w:rsid w:val="00B222CD"/>
    <w:rsid w:val="00B224E0"/>
    <w:rsid w:val="00B225EB"/>
    <w:rsid w:val="00B227C6"/>
    <w:rsid w:val="00B22854"/>
    <w:rsid w:val="00B2286B"/>
    <w:rsid w:val="00B228D4"/>
    <w:rsid w:val="00B22D15"/>
    <w:rsid w:val="00B23045"/>
    <w:rsid w:val="00B231F4"/>
    <w:rsid w:val="00B23325"/>
    <w:rsid w:val="00B23566"/>
    <w:rsid w:val="00B235A0"/>
    <w:rsid w:val="00B239D3"/>
    <w:rsid w:val="00B23AFE"/>
    <w:rsid w:val="00B23C71"/>
    <w:rsid w:val="00B23DD1"/>
    <w:rsid w:val="00B23F51"/>
    <w:rsid w:val="00B2403F"/>
    <w:rsid w:val="00B24260"/>
    <w:rsid w:val="00B24954"/>
    <w:rsid w:val="00B24A25"/>
    <w:rsid w:val="00B24B97"/>
    <w:rsid w:val="00B24BD4"/>
    <w:rsid w:val="00B24C04"/>
    <w:rsid w:val="00B24CA6"/>
    <w:rsid w:val="00B24D76"/>
    <w:rsid w:val="00B24EAC"/>
    <w:rsid w:val="00B24ED5"/>
    <w:rsid w:val="00B25214"/>
    <w:rsid w:val="00B2577C"/>
    <w:rsid w:val="00B2586C"/>
    <w:rsid w:val="00B25B8F"/>
    <w:rsid w:val="00B25C9F"/>
    <w:rsid w:val="00B25CA7"/>
    <w:rsid w:val="00B25CB2"/>
    <w:rsid w:val="00B25ED2"/>
    <w:rsid w:val="00B260FA"/>
    <w:rsid w:val="00B262B0"/>
    <w:rsid w:val="00B26326"/>
    <w:rsid w:val="00B26458"/>
    <w:rsid w:val="00B265BC"/>
    <w:rsid w:val="00B26AC0"/>
    <w:rsid w:val="00B26CB2"/>
    <w:rsid w:val="00B26CD2"/>
    <w:rsid w:val="00B26DF9"/>
    <w:rsid w:val="00B26EB8"/>
    <w:rsid w:val="00B26ED1"/>
    <w:rsid w:val="00B26EFC"/>
    <w:rsid w:val="00B2715B"/>
    <w:rsid w:val="00B27191"/>
    <w:rsid w:val="00B27549"/>
    <w:rsid w:val="00B275B6"/>
    <w:rsid w:val="00B276FA"/>
    <w:rsid w:val="00B27843"/>
    <w:rsid w:val="00B27AE9"/>
    <w:rsid w:val="00B302D9"/>
    <w:rsid w:val="00B30398"/>
    <w:rsid w:val="00B303C1"/>
    <w:rsid w:val="00B305F3"/>
    <w:rsid w:val="00B307FF"/>
    <w:rsid w:val="00B3083C"/>
    <w:rsid w:val="00B309AF"/>
    <w:rsid w:val="00B30C88"/>
    <w:rsid w:val="00B30E8F"/>
    <w:rsid w:val="00B3107D"/>
    <w:rsid w:val="00B31172"/>
    <w:rsid w:val="00B31602"/>
    <w:rsid w:val="00B3175C"/>
    <w:rsid w:val="00B317DF"/>
    <w:rsid w:val="00B317FB"/>
    <w:rsid w:val="00B3192E"/>
    <w:rsid w:val="00B31C5C"/>
    <w:rsid w:val="00B31CFC"/>
    <w:rsid w:val="00B31D79"/>
    <w:rsid w:val="00B31F48"/>
    <w:rsid w:val="00B31F97"/>
    <w:rsid w:val="00B32094"/>
    <w:rsid w:val="00B320FC"/>
    <w:rsid w:val="00B322D8"/>
    <w:rsid w:val="00B32337"/>
    <w:rsid w:val="00B325CE"/>
    <w:rsid w:val="00B3260A"/>
    <w:rsid w:val="00B326A4"/>
    <w:rsid w:val="00B3285D"/>
    <w:rsid w:val="00B32B6A"/>
    <w:rsid w:val="00B32BCE"/>
    <w:rsid w:val="00B32CB6"/>
    <w:rsid w:val="00B32EFB"/>
    <w:rsid w:val="00B33105"/>
    <w:rsid w:val="00B3316C"/>
    <w:rsid w:val="00B3328A"/>
    <w:rsid w:val="00B332CF"/>
    <w:rsid w:val="00B333D9"/>
    <w:rsid w:val="00B333E2"/>
    <w:rsid w:val="00B333EA"/>
    <w:rsid w:val="00B333FE"/>
    <w:rsid w:val="00B33782"/>
    <w:rsid w:val="00B337B9"/>
    <w:rsid w:val="00B3384C"/>
    <w:rsid w:val="00B33DA7"/>
    <w:rsid w:val="00B33F05"/>
    <w:rsid w:val="00B33F72"/>
    <w:rsid w:val="00B34194"/>
    <w:rsid w:val="00B342CC"/>
    <w:rsid w:val="00B343B1"/>
    <w:rsid w:val="00B3475E"/>
    <w:rsid w:val="00B34791"/>
    <w:rsid w:val="00B348E9"/>
    <w:rsid w:val="00B34A03"/>
    <w:rsid w:val="00B34BC2"/>
    <w:rsid w:val="00B34C60"/>
    <w:rsid w:val="00B34EF6"/>
    <w:rsid w:val="00B34F45"/>
    <w:rsid w:val="00B3531F"/>
    <w:rsid w:val="00B3535C"/>
    <w:rsid w:val="00B35368"/>
    <w:rsid w:val="00B3578F"/>
    <w:rsid w:val="00B3583B"/>
    <w:rsid w:val="00B359AE"/>
    <w:rsid w:val="00B35A6C"/>
    <w:rsid w:val="00B35A9B"/>
    <w:rsid w:val="00B35A9F"/>
    <w:rsid w:val="00B35BB4"/>
    <w:rsid w:val="00B35D92"/>
    <w:rsid w:val="00B360A6"/>
    <w:rsid w:val="00B3628C"/>
    <w:rsid w:val="00B3646A"/>
    <w:rsid w:val="00B36715"/>
    <w:rsid w:val="00B36808"/>
    <w:rsid w:val="00B3684C"/>
    <w:rsid w:val="00B3684F"/>
    <w:rsid w:val="00B36ADF"/>
    <w:rsid w:val="00B36B0E"/>
    <w:rsid w:val="00B36BCB"/>
    <w:rsid w:val="00B36C4E"/>
    <w:rsid w:val="00B36D29"/>
    <w:rsid w:val="00B36DEF"/>
    <w:rsid w:val="00B36FDF"/>
    <w:rsid w:val="00B36FE3"/>
    <w:rsid w:val="00B36FEA"/>
    <w:rsid w:val="00B37120"/>
    <w:rsid w:val="00B37236"/>
    <w:rsid w:val="00B375A0"/>
    <w:rsid w:val="00B378B8"/>
    <w:rsid w:val="00B37A8F"/>
    <w:rsid w:val="00B37BB3"/>
    <w:rsid w:val="00B37CAB"/>
    <w:rsid w:val="00B37CFA"/>
    <w:rsid w:val="00B37D93"/>
    <w:rsid w:val="00B37D96"/>
    <w:rsid w:val="00B37F6C"/>
    <w:rsid w:val="00B37FCF"/>
    <w:rsid w:val="00B400B9"/>
    <w:rsid w:val="00B400DB"/>
    <w:rsid w:val="00B401B1"/>
    <w:rsid w:val="00B40462"/>
    <w:rsid w:val="00B40754"/>
    <w:rsid w:val="00B408B8"/>
    <w:rsid w:val="00B409A1"/>
    <w:rsid w:val="00B40AD0"/>
    <w:rsid w:val="00B40B7C"/>
    <w:rsid w:val="00B40C14"/>
    <w:rsid w:val="00B40F1D"/>
    <w:rsid w:val="00B40F95"/>
    <w:rsid w:val="00B40FFD"/>
    <w:rsid w:val="00B41121"/>
    <w:rsid w:val="00B41285"/>
    <w:rsid w:val="00B4184E"/>
    <w:rsid w:val="00B41ABE"/>
    <w:rsid w:val="00B41D5D"/>
    <w:rsid w:val="00B41E5D"/>
    <w:rsid w:val="00B424AD"/>
    <w:rsid w:val="00B42559"/>
    <w:rsid w:val="00B42611"/>
    <w:rsid w:val="00B42631"/>
    <w:rsid w:val="00B427BF"/>
    <w:rsid w:val="00B4285E"/>
    <w:rsid w:val="00B4294E"/>
    <w:rsid w:val="00B42B1B"/>
    <w:rsid w:val="00B42B1E"/>
    <w:rsid w:val="00B42C24"/>
    <w:rsid w:val="00B42D65"/>
    <w:rsid w:val="00B42F2D"/>
    <w:rsid w:val="00B42FFC"/>
    <w:rsid w:val="00B4301B"/>
    <w:rsid w:val="00B43038"/>
    <w:rsid w:val="00B43149"/>
    <w:rsid w:val="00B43315"/>
    <w:rsid w:val="00B43381"/>
    <w:rsid w:val="00B43422"/>
    <w:rsid w:val="00B43533"/>
    <w:rsid w:val="00B435EC"/>
    <w:rsid w:val="00B436DA"/>
    <w:rsid w:val="00B43829"/>
    <w:rsid w:val="00B438D3"/>
    <w:rsid w:val="00B43926"/>
    <w:rsid w:val="00B43B8B"/>
    <w:rsid w:val="00B43C3C"/>
    <w:rsid w:val="00B43D09"/>
    <w:rsid w:val="00B43F2C"/>
    <w:rsid w:val="00B43FEE"/>
    <w:rsid w:val="00B44010"/>
    <w:rsid w:val="00B443CA"/>
    <w:rsid w:val="00B445C8"/>
    <w:rsid w:val="00B446B4"/>
    <w:rsid w:val="00B446E2"/>
    <w:rsid w:val="00B4476E"/>
    <w:rsid w:val="00B44A8A"/>
    <w:rsid w:val="00B44B57"/>
    <w:rsid w:val="00B44BC2"/>
    <w:rsid w:val="00B44C28"/>
    <w:rsid w:val="00B44E22"/>
    <w:rsid w:val="00B455FB"/>
    <w:rsid w:val="00B45604"/>
    <w:rsid w:val="00B459A0"/>
    <w:rsid w:val="00B45C59"/>
    <w:rsid w:val="00B45D52"/>
    <w:rsid w:val="00B45DCE"/>
    <w:rsid w:val="00B45FB4"/>
    <w:rsid w:val="00B46029"/>
    <w:rsid w:val="00B4641E"/>
    <w:rsid w:val="00B46518"/>
    <w:rsid w:val="00B46759"/>
    <w:rsid w:val="00B46929"/>
    <w:rsid w:val="00B46EC8"/>
    <w:rsid w:val="00B46F88"/>
    <w:rsid w:val="00B47264"/>
    <w:rsid w:val="00B472FC"/>
    <w:rsid w:val="00B47311"/>
    <w:rsid w:val="00B473D3"/>
    <w:rsid w:val="00B47489"/>
    <w:rsid w:val="00B47505"/>
    <w:rsid w:val="00B4755A"/>
    <w:rsid w:val="00B47774"/>
    <w:rsid w:val="00B47843"/>
    <w:rsid w:val="00B47850"/>
    <w:rsid w:val="00B47885"/>
    <w:rsid w:val="00B4793D"/>
    <w:rsid w:val="00B47C45"/>
    <w:rsid w:val="00B47CEF"/>
    <w:rsid w:val="00B47D81"/>
    <w:rsid w:val="00B47E82"/>
    <w:rsid w:val="00B47E86"/>
    <w:rsid w:val="00B47F49"/>
    <w:rsid w:val="00B5010F"/>
    <w:rsid w:val="00B50446"/>
    <w:rsid w:val="00B5066C"/>
    <w:rsid w:val="00B5086C"/>
    <w:rsid w:val="00B50A5D"/>
    <w:rsid w:val="00B50E1D"/>
    <w:rsid w:val="00B50E4D"/>
    <w:rsid w:val="00B50F27"/>
    <w:rsid w:val="00B50FDF"/>
    <w:rsid w:val="00B5107D"/>
    <w:rsid w:val="00B51255"/>
    <w:rsid w:val="00B51285"/>
    <w:rsid w:val="00B51314"/>
    <w:rsid w:val="00B513F0"/>
    <w:rsid w:val="00B51414"/>
    <w:rsid w:val="00B51829"/>
    <w:rsid w:val="00B51A89"/>
    <w:rsid w:val="00B51A98"/>
    <w:rsid w:val="00B51ABE"/>
    <w:rsid w:val="00B51EBF"/>
    <w:rsid w:val="00B51F26"/>
    <w:rsid w:val="00B5243B"/>
    <w:rsid w:val="00B5249F"/>
    <w:rsid w:val="00B525B8"/>
    <w:rsid w:val="00B52628"/>
    <w:rsid w:val="00B5267B"/>
    <w:rsid w:val="00B52768"/>
    <w:rsid w:val="00B528CA"/>
    <w:rsid w:val="00B529C6"/>
    <w:rsid w:val="00B529CE"/>
    <w:rsid w:val="00B52A68"/>
    <w:rsid w:val="00B52D48"/>
    <w:rsid w:val="00B52DE5"/>
    <w:rsid w:val="00B52DFB"/>
    <w:rsid w:val="00B52EA0"/>
    <w:rsid w:val="00B52F9F"/>
    <w:rsid w:val="00B53305"/>
    <w:rsid w:val="00B5345D"/>
    <w:rsid w:val="00B5345F"/>
    <w:rsid w:val="00B534B3"/>
    <w:rsid w:val="00B5371D"/>
    <w:rsid w:val="00B539F1"/>
    <w:rsid w:val="00B53B31"/>
    <w:rsid w:val="00B53D4D"/>
    <w:rsid w:val="00B53F17"/>
    <w:rsid w:val="00B53F82"/>
    <w:rsid w:val="00B540CB"/>
    <w:rsid w:val="00B543C2"/>
    <w:rsid w:val="00B54610"/>
    <w:rsid w:val="00B54BA1"/>
    <w:rsid w:val="00B54CE2"/>
    <w:rsid w:val="00B54DC1"/>
    <w:rsid w:val="00B550AC"/>
    <w:rsid w:val="00B553B4"/>
    <w:rsid w:val="00B55442"/>
    <w:rsid w:val="00B5553E"/>
    <w:rsid w:val="00B55B04"/>
    <w:rsid w:val="00B55D52"/>
    <w:rsid w:val="00B55EA9"/>
    <w:rsid w:val="00B55F6B"/>
    <w:rsid w:val="00B55FE4"/>
    <w:rsid w:val="00B565B7"/>
    <w:rsid w:val="00B5676F"/>
    <w:rsid w:val="00B5690A"/>
    <w:rsid w:val="00B5699D"/>
    <w:rsid w:val="00B569A2"/>
    <w:rsid w:val="00B56B9B"/>
    <w:rsid w:val="00B56BD4"/>
    <w:rsid w:val="00B57159"/>
    <w:rsid w:val="00B57455"/>
    <w:rsid w:val="00B5753F"/>
    <w:rsid w:val="00B575EA"/>
    <w:rsid w:val="00B57A4F"/>
    <w:rsid w:val="00B57A54"/>
    <w:rsid w:val="00B57B0A"/>
    <w:rsid w:val="00B57B7D"/>
    <w:rsid w:val="00B57C7B"/>
    <w:rsid w:val="00B57DA8"/>
    <w:rsid w:val="00B57E54"/>
    <w:rsid w:val="00B57E98"/>
    <w:rsid w:val="00B57EDA"/>
    <w:rsid w:val="00B57F45"/>
    <w:rsid w:val="00B57F95"/>
    <w:rsid w:val="00B57FCA"/>
    <w:rsid w:val="00B600D0"/>
    <w:rsid w:val="00B6015B"/>
    <w:rsid w:val="00B606A9"/>
    <w:rsid w:val="00B60A08"/>
    <w:rsid w:val="00B60C3E"/>
    <w:rsid w:val="00B60D89"/>
    <w:rsid w:val="00B60DDD"/>
    <w:rsid w:val="00B6140C"/>
    <w:rsid w:val="00B614CE"/>
    <w:rsid w:val="00B614E6"/>
    <w:rsid w:val="00B61532"/>
    <w:rsid w:val="00B615B3"/>
    <w:rsid w:val="00B61603"/>
    <w:rsid w:val="00B618C9"/>
    <w:rsid w:val="00B61973"/>
    <w:rsid w:val="00B61CBA"/>
    <w:rsid w:val="00B61D4E"/>
    <w:rsid w:val="00B61DFF"/>
    <w:rsid w:val="00B61E22"/>
    <w:rsid w:val="00B61EAE"/>
    <w:rsid w:val="00B6216D"/>
    <w:rsid w:val="00B621DD"/>
    <w:rsid w:val="00B621FC"/>
    <w:rsid w:val="00B6231A"/>
    <w:rsid w:val="00B624C4"/>
    <w:rsid w:val="00B628E8"/>
    <w:rsid w:val="00B62A13"/>
    <w:rsid w:val="00B62ABE"/>
    <w:rsid w:val="00B62CDF"/>
    <w:rsid w:val="00B62D8F"/>
    <w:rsid w:val="00B62DD1"/>
    <w:rsid w:val="00B62DE6"/>
    <w:rsid w:val="00B62E96"/>
    <w:rsid w:val="00B630D6"/>
    <w:rsid w:val="00B6314D"/>
    <w:rsid w:val="00B633C9"/>
    <w:rsid w:val="00B63469"/>
    <w:rsid w:val="00B63AF3"/>
    <w:rsid w:val="00B63D58"/>
    <w:rsid w:val="00B63E40"/>
    <w:rsid w:val="00B642B5"/>
    <w:rsid w:val="00B642FF"/>
    <w:rsid w:val="00B64346"/>
    <w:rsid w:val="00B643A4"/>
    <w:rsid w:val="00B64421"/>
    <w:rsid w:val="00B647C4"/>
    <w:rsid w:val="00B6487D"/>
    <w:rsid w:val="00B64A41"/>
    <w:rsid w:val="00B64A7F"/>
    <w:rsid w:val="00B64B0F"/>
    <w:rsid w:val="00B64BEF"/>
    <w:rsid w:val="00B64FE9"/>
    <w:rsid w:val="00B65000"/>
    <w:rsid w:val="00B6506E"/>
    <w:rsid w:val="00B6509D"/>
    <w:rsid w:val="00B6516B"/>
    <w:rsid w:val="00B6516C"/>
    <w:rsid w:val="00B65173"/>
    <w:rsid w:val="00B65237"/>
    <w:rsid w:val="00B65347"/>
    <w:rsid w:val="00B6539F"/>
    <w:rsid w:val="00B6541C"/>
    <w:rsid w:val="00B65524"/>
    <w:rsid w:val="00B65549"/>
    <w:rsid w:val="00B65566"/>
    <w:rsid w:val="00B65877"/>
    <w:rsid w:val="00B65878"/>
    <w:rsid w:val="00B65A62"/>
    <w:rsid w:val="00B65ACA"/>
    <w:rsid w:val="00B65CF3"/>
    <w:rsid w:val="00B65D8F"/>
    <w:rsid w:val="00B65DE1"/>
    <w:rsid w:val="00B65F65"/>
    <w:rsid w:val="00B6606C"/>
    <w:rsid w:val="00B663A5"/>
    <w:rsid w:val="00B66857"/>
    <w:rsid w:val="00B6685B"/>
    <w:rsid w:val="00B66A1E"/>
    <w:rsid w:val="00B66B34"/>
    <w:rsid w:val="00B66EAF"/>
    <w:rsid w:val="00B670A4"/>
    <w:rsid w:val="00B67248"/>
    <w:rsid w:val="00B67287"/>
    <w:rsid w:val="00B67492"/>
    <w:rsid w:val="00B67631"/>
    <w:rsid w:val="00B67636"/>
    <w:rsid w:val="00B676AA"/>
    <w:rsid w:val="00B679A1"/>
    <w:rsid w:val="00B67A5F"/>
    <w:rsid w:val="00B67A69"/>
    <w:rsid w:val="00B67BFE"/>
    <w:rsid w:val="00B67DB2"/>
    <w:rsid w:val="00B67EA0"/>
    <w:rsid w:val="00B70049"/>
    <w:rsid w:val="00B701BA"/>
    <w:rsid w:val="00B704AB"/>
    <w:rsid w:val="00B704F4"/>
    <w:rsid w:val="00B70788"/>
    <w:rsid w:val="00B709EA"/>
    <w:rsid w:val="00B70A5F"/>
    <w:rsid w:val="00B70DF2"/>
    <w:rsid w:val="00B710D1"/>
    <w:rsid w:val="00B710FA"/>
    <w:rsid w:val="00B71144"/>
    <w:rsid w:val="00B71165"/>
    <w:rsid w:val="00B715F1"/>
    <w:rsid w:val="00B716D6"/>
    <w:rsid w:val="00B71A51"/>
    <w:rsid w:val="00B71B6A"/>
    <w:rsid w:val="00B71D37"/>
    <w:rsid w:val="00B7200D"/>
    <w:rsid w:val="00B72189"/>
    <w:rsid w:val="00B723C7"/>
    <w:rsid w:val="00B72403"/>
    <w:rsid w:val="00B72499"/>
    <w:rsid w:val="00B72523"/>
    <w:rsid w:val="00B7275D"/>
    <w:rsid w:val="00B727A9"/>
    <w:rsid w:val="00B727B8"/>
    <w:rsid w:val="00B727BC"/>
    <w:rsid w:val="00B72A81"/>
    <w:rsid w:val="00B72AF0"/>
    <w:rsid w:val="00B72CF1"/>
    <w:rsid w:val="00B72E6E"/>
    <w:rsid w:val="00B72F34"/>
    <w:rsid w:val="00B72F80"/>
    <w:rsid w:val="00B72FC3"/>
    <w:rsid w:val="00B730DB"/>
    <w:rsid w:val="00B73246"/>
    <w:rsid w:val="00B73558"/>
    <w:rsid w:val="00B737EB"/>
    <w:rsid w:val="00B73BAD"/>
    <w:rsid w:val="00B73D04"/>
    <w:rsid w:val="00B73DE5"/>
    <w:rsid w:val="00B73EB5"/>
    <w:rsid w:val="00B73F99"/>
    <w:rsid w:val="00B74118"/>
    <w:rsid w:val="00B74222"/>
    <w:rsid w:val="00B74679"/>
    <w:rsid w:val="00B747FA"/>
    <w:rsid w:val="00B74A17"/>
    <w:rsid w:val="00B74B4C"/>
    <w:rsid w:val="00B74BB5"/>
    <w:rsid w:val="00B74E7D"/>
    <w:rsid w:val="00B7507F"/>
    <w:rsid w:val="00B754FA"/>
    <w:rsid w:val="00B7552C"/>
    <w:rsid w:val="00B75735"/>
    <w:rsid w:val="00B7588A"/>
    <w:rsid w:val="00B7596B"/>
    <w:rsid w:val="00B75BD0"/>
    <w:rsid w:val="00B75BE9"/>
    <w:rsid w:val="00B75E68"/>
    <w:rsid w:val="00B760A0"/>
    <w:rsid w:val="00B76452"/>
    <w:rsid w:val="00B76480"/>
    <w:rsid w:val="00B764D5"/>
    <w:rsid w:val="00B7650A"/>
    <w:rsid w:val="00B7668B"/>
    <w:rsid w:val="00B766AC"/>
    <w:rsid w:val="00B76929"/>
    <w:rsid w:val="00B76A68"/>
    <w:rsid w:val="00B76A6A"/>
    <w:rsid w:val="00B76C20"/>
    <w:rsid w:val="00B76C78"/>
    <w:rsid w:val="00B76D3A"/>
    <w:rsid w:val="00B7730E"/>
    <w:rsid w:val="00B773E2"/>
    <w:rsid w:val="00B775EE"/>
    <w:rsid w:val="00B7767A"/>
    <w:rsid w:val="00B77A15"/>
    <w:rsid w:val="00B77B09"/>
    <w:rsid w:val="00B77C34"/>
    <w:rsid w:val="00B8024C"/>
    <w:rsid w:val="00B80388"/>
    <w:rsid w:val="00B80727"/>
    <w:rsid w:val="00B808E4"/>
    <w:rsid w:val="00B808FC"/>
    <w:rsid w:val="00B809F6"/>
    <w:rsid w:val="00B80C7A"/>
    <w:rsid w:val="00B80E2A"/>
    <w:rsid w:val="00B8104F"/>
    <w:rsid w:val="00B8138A"/>
    <w:rsid w:val="00B81434"/>
    <w:rsid w:val="00B814B1"/>
    <w:rsid w:val="00B8153F"/>
    <w:rsid w:val="00B81784"/>
    <w:rsid w:val="00B819AD"/>
    <w:rsid w:val="00B81C5B"/>
    <w:rsid w:val="00B81EAD"/>
    <w:rsid w:val="00B821D0"/>
    <w:rsid w:val="00B821F1"/>
    <w:rsid w:val="00B8234E"/>
    <w:rsid w:val="00B8262E"/>
    <w:rsid w:val="00B826AF"/>
    <w:rsid w:val="00B8278D"/>
    <w:rsid w:val="00B827FE"/>
    <w:rsid w:val="00B82862"/>
    <w:rsid w:val="00B82930"/>
    <w:rsid w:val="00B82961"/>
    <w:rsid w:val="00B82AF8"/>
    <w:rsid w:val="00B82C35"/>
    <w:rsid w:val="00B82F9F"/>
    <w:rsid w:val="00B830F7"/>
    <w:rsid w:val="00B83245"/>
    <w:rsid w:val="00B832B9"/>
    <w:rsid w:val="00B8343C"/>
    <w:rsid w:val="00B83625"/>
    <w:rsid w:val="00B83685"/>
    <w:rsid w:val="00B837D0"/>
    <w:rsid w:val="00B83864"/>
    <w:rsid w:val="00B83882"/>
    <w:rsid w:val="00B83A56"/>
    <w:rsid w:val="00B83ADE"/>
    <w:rsid w:val="00B83BB6"/>
    <w:rsid w:val="00B83CF0"/>
    <w:rsid w:val="00B83DF5"/>
    <w:rsid w:val="00B83E08"/>
    <w:rsid w:val="00B83F32"/>
    <w:rsid w:val="00B840DF"/>
    <w:rsid w:val="00B84131"/>
    <w:rsid w:val="00B84203"/>
    <w:rsid w:val="00B84288"/>
    <w:rsid w:val="00B84371"/>
    <w:rsid w:val="00B84634"/>
    <w:rsid w:val="00B846B7"/>
    <w:rsid w:val="00B847A8"/>
    <w:rsid w:val="00B848C6"/>
    <w:rsid w:val="00B84AA4"/>
    <w:rsid w:val="00B84B12"/>
    <w:rsid w:val="00B84C44"/>
    <w:rsid w:val="00B84C9C"/>
    <w:rsid w:val="00B84DD9"/>
    <w:rsid w:val="00B84FAD"/>
    <w:rsid w:val="00B84FE8"/>
    <w:rsid w:val="00B85169"/>
    <w:rsid w:val="00B85310"/>
    <w:rsid w:val="00B85449"/>
    <w:rsid w:val="00B855A9"/>
    <w:rsid w:val="00B8569D"/>
    <w:rsid w:val="00B85957"/>
    <w:rsid w:val="00B859F2"/>
    <w:rsid w:val="00B85BBF"/>
    <w:rsid w:val="00B85C6D"/>
    <w:rsid w:val="00B85DEC"/>
    <w:rsid w:val="00B85E27"/>
    <w:rsid w:val="00B85EFA"/>
    <w:rsid w:val="00B860A3"/>
    <w:rsid w:val="00B86236"/>
    <w:rsid w:val="00B86502"/>
    <w:rsid w:val="00B865A9"/>
    <w:rsid w:val="00B86854"/>
    <w:rsid w:val="00B86A0D"/>
    <w:rsid w:val="00B86ACA"/>
    <w:rsid w:val="00B86B49"/>
    <w:rsid w:val="00B86BA8"/>
    <w:rsid w:val="00B86BC4"/>
    <w:rsid w:val="00B86BF5"/>
    <w:rsid w:val="00B86D6A"/>
    <w:rsid w:val="00B86E0F"/>
    <w:rsid w:val="00B870A9"/>
    <w:rsid w:val="00B8717C"/>
    <w:rsid w:val="00B871B6"/>
    <w:rsid w:val="00B872C2"/>
    <w:rsid w:val="00B873AD"/>
    <w:rsid w:val="00B8743B"/>
    <w:rsid w:val="00B8759B"/>
    <w:rsid w:val="00B8765B"/>
    <w:rsid w:val="00B877C3"/>
    <w:rsid w:val="00B877FD"/>
    <w:rsid w:val="00B87829"/>
    <w:rsid w:val="00B878E6"/>
    <w:rsid w:val="00B878F6"/>
    <w:rsid w:val="00B87922"/>
    <w:rsid w:val="00B87927"/>
    <w:rsid w:val="00B879E9"/>
    <w:rsid w:val="00B87A27"/>
    <w:rsid w:val="00B87ACF"/>
    <w:rsid w:val="00B87AD6"/>
    <w:rsid w:val="00B87BF8"/>
    <w:rsid w:val="00B87E0D"/>
    <w:rsid w:val="00B87E0E"/>
    <w:rsid w:val="00B87E35"/>
    <w:rsid w:val="00B87E91"/>
    <w:rsid w:val="00B87F2C"/>
    <w:rsid w:val="00B87F3D"/>
    <w:rsid w:val="00B90351"/>
    <w:rsid w:val="00B904A2"/>
    <w:rsid w:val="00B906F0"/>
    <w:rsid w:val="00B90746"/>
    <w:rsid w:val="00B9086C"/>
    <w:rsid w:val="00B90988"/>
    <w:rsid w:val="00B90A52"/>
    <w:rsid w:val="00B90B12"/>
    <w:rsid w:val="00B90FAF"/>
    <w:rsid w:val="00B9111D"/>
    <w:rsid w:val="00B91327"/>
    <w:rsid w:val="00B913D8"/>
    <w:rsid w:val="00B9152A"/>
    <w:rsid w:val="00B91664"/>
    <w:rsid w:val="00B91AA1"/>
    <w:rsid w:val="00B91ABE"/>
    <w:rsid w:val="00B91BB9"/>
    <w:rsid w:val="00B91BF7"/>
    <w:rsid w:val="00B91BFB"/>
    <w:rsid w:val="00B92091"/>
    <w:rsid w:val="00B92219"/>
    <w:rsid w:val="00B92224"/>
    <w:rsid w:val="00B9233D"/>
    <w:rsid w:val="00B9237D"/>
    <w:rsid w:val="00B925E8"/>
    <w:rsid w:val="00B926C7"/>
    <w:rsid w:val="00B92792"/>
    <w:rsid w:val="00B92840"/>
    <w:rsid w:val="00B929B7"/>
    <w:rsid w:val="00B92A40"/>
    <w:rsid w:val="00B92C41"/>
    <w:rsid w:val="00B92C60"/>
    <w:rsid w:val="00B92EC3"/>
    <w:rsid w:val="00B92F1F"/>
    <w:rsid w:val="00B9302E"/>
    <w:rsid w:val="00B933A3"/>
    <w:rsid w:val="00B936AB"/>
    <w:rsid w:val="00B93B3E"/>
    <w:rsid w:val="00B93BCE"/>
    <w:rsid w:val="00B93C9A"/>
    <w:rsid w:val="00B93E56"/>
    <w:rsid w:val="00B93EA1"/>
    <w:rsid w:val="00B93FAC"/>
    <w:rsid w:val="00B94397"/>
    <w:rsid w:val="00B94435"/>
    <w:rsid w:val="00B94621"/>
    <w:rsid w:val="00B9469A"/>
    <w:rsid w:val="00B947DB"/>
    <w:rsid w:val="00B948F1"/>
    <w:rsid w:val="00B94936"/>
    <w:rsid w:val="00B94A04"/>
    <w:rsid w:val="00B94C0F"/>
    <w:rsid w:val="00B94E4C"/>
    <w:rsid w:val="00B9549E"/>
    <w:rsid w:val="00B95537"/>
    <w:rsid w:val="00B9565A"/>
    <w:rsid w:val="00B956ED"/>
    <w:rsid w:val="00B95855"/>
    <w:rsid w:val="00B95986"/>
    <w:rsid w:val="00B95A10"/>
    <w:rsid w:val="00B95B83"/>
    <w:rsid w:val="00B95C54"/>
    <w:rsid w:val="00B95E38"/>
    <w:rsid w:val="00B96056"/>
    <w:rsid w:val="00B964B8"/>
    <w:rsid w:val="00B967DB"/>
    <w:rsid w:val="00B96901"/>
    <w:rsid w:val="00B96AF9"/>
    <w:rsid w:val="00B96C6F"/>
    <w:rsid w:val="00B96E4A"/>
    <w:rsid w:val="00B96EBC"/>
    <w:rsid w:val="00B9725F"/>
    <w:rsid w:val="00B974CC"/>
    <w:rsid w:val="00B97588"/>
    <w:rsid w:val="00B975EE"/>
    <w:rsid w:val="00B979BA"/>
    <w:rsid w:val="00B97CA9"/>
    <w:rsid w:val="00B97CE4"/>
    <w:rsid w:val="00B97D6E"/>
    <w:rsid w:val="00B97F0B"/>
    <w:rsid w:val="00BA025F"/>
    <w:rsid w:val="00BA05EF"/>
    <w:rsid w:val="00BA0719"/>
    <w:rsid w:val="00BA099A"/>
    <w:rsid w:val="00BA0AA7"/>
    <w:rsid w:val="00BA0BD7"/>
    <w:rsid w:val="00BA0C53"/>
    <w:rsid w:val="00BA11E6"/>
    <w:rsid w:val="00BA123A"/>
    <w:rsid w:val="00BA14EC"/>
    <w:rsid w:val="00BA151D"/>
    <w:rsid w:val="00BA17AB"/>
    <w:rsid w:val="00BA182C"/>
    <w:rsid w:val="00BA18BA"/>
    <w:rsid w:val="00BA1C9F"/>
    <w:rsid w:val="00BA1F71"/>
    <w:rsid w:val="00BA1FD3"/>
    <w:rsid w:val="00BA1FE5"/>
    <w:rsid w:val="00BA2002"/>
    <w:rsid w:val="00BA2185"/>
    <w:rsid w:val="00BA2202"/>
    <w:rsid w:val="00BA2219"/>
    <w:rsid w:val="00BA2222"/>
    <w:rsid w:val="00BA22B8"/>
    <w:rsid w:val="00BA24DB"/>
    <w:rsid w:val="00BA2570"/>
    <w:rsid w:val="00BA25B6"/>
    <w:rsid w:val="00BA267D"/>
    <w:rsid w:val="00BA272D"/>
    <w:rsid w:val="00BA2B5D"/>
    <w:rsid w:val="00BA2C1C"/>
    <w:rsid w:val="00BA2CCC"/>
    <w:rsid w:val="00BA2D2C"/>
    <w:rsid w:val="00BA309B"/>
    <w:rsid w:val="00BA31CA"/>
    <w:rsid w:val="00BA362B"/>
    <w:rsid w:val="00BA3652"/>
    <w:rsid w:val="00BA36F5"/>
    <w:rsid w:val="00BA3831"/>
    <w:rsid w:val="00BA3B3D"/>
    <w:rsid w:val="00BA3BF4"/>
    <w:rsid w:val="00BA3CC7"/>
    <w:rsid w:val="00BA3E49"/>
    <w:rsid w:val="00BA3E4D"/>
    <w:rsid w:val="00BA4006"/>
    <w:rsid w:val="00BA4104"/>
    <w:rsid w:val="00BA426B"/>
    <w:rsid w:val="00BA4586"/>
    <w:rsid w:val="00BA461D"/>
    <w:rsid w:val="00BA47D0"/>
    <w:rsid w:val="00BA4A44"/>
    <w:rsid w:val="00BA5189"/>
    <w:rsid w:val="00BA51DA"/>
    <w:rsid w:val="00BA5220"/>
    <w:rsid w:val="00BA5356"/>
    <w:rsid w:val="00BA5643"/>
    <w:rsid w:val="00BA5702"/>
    <w:rsid w:val="00BA5793"/>
    <w:rsid w:val="00BA5889"/>
    <w:rsid w:val="00BA5A1B"/>
    <w:rsid w:val="00BA5A81"/>
    <w:rsid w:val="00BA5B70"/>
    <w:rsid w:val="00BA5BA6"/>
    <w:rsid w:val="00BA5BBE"/>
    <w:rsid w:val="00BA5C14"/>
    <w:rsid w:val="00BA5C5F"/>
    <w:rsid w:val="00BA5CEF"/>
    <w:rsid w:val="00BA6248"/>
    <w:rsid w:val="00BA6279"/>
    <w:rsid w:val="00BA633F"/>
    <w:rsid w:val="00BA6568"/>
    <w:rsid w:val="00BA6639"/>
    <w:rsid w:val="00BA674E"/>
    <w:rsid w:val="00BA6855"/>
    <w:rsid w:val="00BA6992"/>
    <w:rsid w:val="00BA6AA6"/>
    <w:rsid w:val="00BA6D21"/>
    <w:rsid w:val="00BA6D92"/>
    <w:rsid w:val="00BA6DEF"/>
    <w:rsid w:val="00BA6E26"/>
    <w:rsid w:val="00BA6EAE"/>
    <w:rsid w:val="00BA727B"/>
    <w:rsid w:val="00BA72FD"/>
    <w:rsid w:val="00BA7D47"/>
    <w:rsid w:val="00BA7EB4"/>
    <w:rsid w:val="00BA7F45"/>
    <w:rsid w:val="00BB00DD"/>
    <w:rsid w:val="00BB00F3"/>
    <w:rsid w:val="00BB02BB"/>
    <w:rsid w:val="00BB03F4"/>
    <w:rsid w:val="00BB0438"/>
    <w:rsid w:val="00BB05A9"/>
    <w:rsid w:val="00BB06A7"/>
    <w:rsid w:val="00BB075B"/>
    <w:rsid w:val="00BB0932"/>
    <w:rsid w:val="00BB0B90"/>
    <w:rsid w:val="00BB0BAD"/>
    <w:rsid w:val="00BB0C0E"/>
    <w:rsid w:val="00BB0D24"/>
    <w:rsid w:val="00BB0D4F"/>
    <w:rsid w:val="00BB0E0E"/>
    <w:rsid w:val="00BB0FE0"/>
    <w:rsid w:val="00BB0FEA"/>
    <w:rsid w:val="00BB101F"/>
    <w:rsid w:val="00BB105A"/>
    <w:rsid w:val="00BB123F"/>
    <w:rsid w:val="00BB126E"/>
    <w:rsid w:val="00BB131A"/>
    <w:rsid w:val="00BB13EF"/>
    <w:rsid w:val="00BB1431"/>
    <w:rsid w:val="00BB162F"/>
    <w:rsid w:val="00BB1632"/>
    <w:rsid w:val="00BB1758"/>
    <w:rsid w:val="00BB1920"/>
    <w:rsid w:val="00BB19A4"/>
    <w:rsid w:val="00BB1DFB"/>
    <w:rsid w:val="00BB1F25"/>
    <w:rsid w:val="00BB1F90"/>
    <w:rsid w:val="00BB2000"/>
    <w:rsid w:val="00BB25CE"/>
    <w:rsid w:val="00BB2A67"/>
    <w:rsid w:val="00BB2B5A"/>
    <w:rsid w:val="00BB2B6C"/>
    <w:rsid w:val="00BB2E16"/>
    <w:rsid w:val="00BB2EC9"/>
    <w:rsid w:val="00BB2F09"/>
    <w:rsid w:val="00BB31B3"/>
    <w:rsid w:val="00BB3291"/>
    <w:rsid w:val="00BB33C5"/>
    <w:rsid w:val="00BB3456"/>
    <w:rsid w:val="00BB3631"/>
    <w:rsid w:val="00BB372B"/>
    <w:rsid w:val="00BB38E0"/>
    <w:rsid w:val="00BB3BDD"/>
    <w:rsid w:val="00BB3BE8"/>
    <w:rsid w:val="00BB3D51"/>
    <w:rsid w:val="00BB4070"/>
    <w:rsid w:val="00BB40E8"/>
    <w:rsid w:val="00BB42C2"/>
    <w:rsid w:val="00BB4367"/>
    <w:rsid w:val="00BB44E7"/>
    <w:rsid w:val="00BB46B7"/>
    <w:rsid w:val="00BB493E"/>
    <w:rsid w:val="00BB4B64"/>
    <w:rsid w:val="00BB4C27"/>
    <w:rsid w:val="00BB4C53"/>
    <w:rsid w:val="00BB4CE7"/>
    <w:rsid w:val="00BB4CF7"/>
    <w:rsid w:val="00BB4D03"/>
    <w:rsid w:val="00BB4D9D"/>
    <w:rsid w:val="00BB5094"/>
    <w:rsid w:val="00BB5737"/>
    <w:rsid w:val="00BB5774"/>
    <w:rsid w:val="00BB581C"/>
    <w:rsid w:val="00BB5823"/>
    <w:rsid w:val="00BB588A"/>
    <w:rsid w:val="00BB5A1C"/>
    <w:rsid w:val="00BB5B88"/>
    <w:rsid w:val="00BB5DF8"/>
    <w:rsid w:val="00BB5E3F"/>
    <w:rsid w:val="00BB5EC8"/>
    <w:rsid w:val="00BB5FFB"/>
    <w:rsid w:val="00BB607A"/>
    <w:rsid w:val="00BB622B"/>
    <w:rsid w:val="00BB6375"/>
    <w:rsid w:val="00BB6593"/>
    <w:rsid w:val="00BB65DE"/>
    <w:rsid w:val="00BB6665"/>
    <w:rsid w:val="00BB6878"/>
    <w:rsid w:val="00BB6B84"/>
    <w:rsid w:val="00BB6F8C"/>
    <w:rsid w:val="00BB712B"/>
    <w:rsid w:val="00BB7258"/>
    <w:rsid w:val="00BB735A"/>
    <w:rsid w:val="00BB7773"/>
    <w:rsid w:val="00BB779B"/>
    <w:rsid w:val="00BB79DE"/>
    <w:rsid w:val="00BB7BEE"/>
    <w:rsid w:val="00BB7D1E"/>
    <w:rsid w:val="00BC0172"/>
    <w:rsid w:val="00BC0364"/>
    <w:rsid w:val="00BC065A"/>
    <w:rsid w:val="00BC0767"/>
    <w:rsid w:val="00BC09D4"/>
    <w:rsid w:val="00BC0A0A"/>
    <w:rsid w:val="00BC0B95"/>
    <w:rsid w:val="00BC1205"/>
    <w:rsid w:val="00BC121C"/>
    <w:rsid w:val="00BC147C"/>
    <w:rsid w:val="00BC196F"/>
    <w:rsid w:val="00BC1E91"/>
    <w:rsid w:val="00BC1EA8"/>
    <w:rsid w:val="00BC1F20"/>
    <w:rsid w:val="00BC20F0"/>
    <w:rsid w:val="00BC23B6"/>
    <w:rsid w:val="00BC24B6"/>
    <w:rsid w:val="00BC2595"/>
    <w:rsid w:val="00BC29C8"/>
    <w:rsid w:val="00BC29D1"/>
    <w:rsid w:val="00BC2ABA"/>
    <w:rsid w:val="00BC357E"/>
    <w:rsid w:val="00BC360B"/>
    <w:rsid w:val="00BC36AA"/>
    <w:rsid w:val="00BC381D"/>
    <w:rsid w:val="00BC38BD"/>
    <w:rsid w:val="00BC3A21"/>
    <w:rsid w:val="00BC3A85"/>
    <w:rsid w:val="00BC3B30"/>
    <w:rsid w:val="00BC3D64"/>
    <w:rsid w:val="00BC3E97"/>
    <w:rsid w:val="00BC3F4A"/>
    <w:rsid w:val="00BC4173"/>
    <w:rsid w:val="00BC417F"/>
    <w:rsid w:val="00BC41C5"/>
    <w:rsid w:val="00BC4237"/>
    <w:rsid w:val="00BC43EA"/>
    <w:rsid w:val="00BC470A"/>
    <w:rsid w:val="00BC4870"/>
    <w:rsid w:val="00BC4925"/>
    <w:rsid w:val="00BC4967"/>
    <w:rsid w:val="00BC4DCB"/>
    <w:rsid w:val="00BC4E12"/>
    <w:rsid w:val="00BC5024"/>
    <w:rsid w:val="00BC520A"/>
    <w:rsid w:val="00BC5257"/>
    <w:rsid w:val="00BC5260"/>
    <w:rsid w:val="00BC5391"/>
    <w:rsid w:val="00BC55F3"/>
    <w:rsid w:val="00BC577C"/>
    <w:rsid w:val="00BC5B72"/>
    <w:rsid w:val="00BC5CBC"/>
    <w:rsid w:val="00BC5D1F"/>
    <w:rsid w:val="00BC5DC9"/>
    <w:rsid w:val="00BC5E08"/>
    <w:rsid w:val="00BC5E7C"/>
    <w:rsid w:val="00BC5F60"/>
    <w:rsid w:val="00BC6190"/>
    <w:rsid w:val="00BC61FB"/>
    <w:rsid w:val="00BC6620"/>
    <w:rsid w:val="00BC6664"/>
    <w:rsid w:val="00BC66AB"/>
    <w:rsid w:val="00BC6A99"/>
    <w:rsid w:val="00BC6B42"/>
    <w:rsid w:val="00BC6BCD"/>
    <w:rsid w:val="00BC6CB9"/>
    <w:rsid w:val="00BC6E69"/>
    <w:rsid w:val="00BC7087"/>
    <w:rsid w:val="00BC708B"/>
    <w:rsid w:val="00BC735B"/>
    <w:rsid w:val="00BC73B2"/>
    <w:rsid w:val="00BC758E"/>
    <w:rsid w:val="00BC7600"/>
    <w:rsid w:val="00BC77B6"/>
    <w:rsid w:val="00BC7A28"/>
    <w:rsid w:val="00BC7E1C"/>
    <w:rsid w:val="00BC7E5C"/>
    <w:rsid w:val="00BC7EF5"/>
    <w:rsid w:val="00BD00F7"/>
    <w:rsid w:val="00BD00FB"/>
    <w:rsid w:val="00BD0285"/>
    <w:rsid w:val="00BD03C9"/>
    <w:rsid w:val="00BD06C5"/>
    <w:rsid w:val="00BD076E"/>
    <w:rsid w:val="00BD0806"/>
    <w:rsid w:val="00BD08B1"/>
    <w:rsid w:val="00BD0900"/>
    <w:rsid w:val="00BD0B72"/>
    <w:rsid w:val="00BD0C68"/>
    <w:rsid w:val="00BD0FD9"/>
    <w:rsid w:val="00BD14B8"/>
    <w:rsid w:val="00BD1572"/>
    <w:rsid w:val="00BD161D"/>
    <w:rsid w:val="00BD16B2"/>
    <w:rsid w:val="00BD19D2"/>
    <w:rsid w:val="00BD1E88"/>
    <w:rsid w:val="00BD202F"/>
    <w:rsid w:val="00BD2080"/>
    <w:rsid w:val="00BD20DF"/>
    <w:rsid w:val="00BD2107"/>
    <w:rsid w:val="00BD2228"/>
    <w:rsid w:val="00BD22C2"/>
    <w:rsid w:val="00BD2605"/>
    <w:rsid w:val="00BD26AA"/>
    <w:rsid w:val="00BD2855"/>
    <w:rsid w:val="00BD2A17"/>
    <w:rsid w:val="00BD2B12"/>
    <w:rsid w:val="00BD2EB9"/>
    <w:rsid w:val="00BD3344"/>
    <w:rsid w:val="00BD33B7"/>
    <w:rsid w:val="00BD34C0"/>
    <w:rsid w:val="00BD3565"/>
    <w:rsid w:val="00BD3614"/>
    <w:rsid w:val="00BD374C"/>
    <w:rsid w:val="00BD389D"/>
    <w:rsid w:val="00BD392D"/>
    <w:rsid w:val="00BD3A91"/>
    <w:rsid w:val="00BD3BB7"/>
    <w:rsid w:val="00BD3EF4"/>
    <w:rsid w:val="00BD3FE2"/>
    <w:rsid w:val="00BD40C5"/>
    <w:rsid w:val="00BD415B"/>
    <w:rsid w:val="00BD4292"/>
    <w:rsid w:val="00BD4294"/>
    <w:rsid w:val="00BD454F"/>
    <w:rsid w:val="00BD45BE"/>
    <w:rsid w:val="00BD4657"/>
    <w:rsid w:val="00BD48D6"/>
    <w:rsid w:val="00BD4B37"/>
    <w:rsid w:val="00BD4B45"/>
    <w:rsid w:val="00BD4BBE"/>
    <w:rsid w:val="00BD4C35"/>
    <w:rsid w:val="00BD4D00"/>
    <w:rsid w:val="00BD4D6F"/>
    <w:rsid w:val="00BD4EC9"/>
    <w:rsid w:val="00BD4F70"/>
    <w:rsid w:val="00BD4FE1"/>
    <w:rsid w:val="00BD51EF"/>
    <w:rsid w:val="00BD523B"/>
    <w:rsid w:val="00BD5410"/>
    <w:rsid w:val="00BD5464"/>
    <w:rsid w:val="00BD5602"/>
    <w:rsid w:val="00BD578E"/>
    <w:rsid w:val="00BD59D7"/>
    <w:rsid w:val="00BD5A67"/>
    <w:rsid w:val="00BD5AF5"/>
    <w:rsid w:val="00BD5B67"/>
    <w:rsid w:val="00BD5C98"/>
    <w:rsid w:val="00BD5E04"/>
    <w:rsid w:val="00BD5E42"/>
    <w:rsid w:val="00BD5F54"/>
    <w:rsid w:val="00BD60BC"/>
    <w:rsid w:val="00BD62CD"/>
    <w:rsid w:val="00BD63DD"/>
    <w:rsid w:val="00BD64B2"/>
    <w:rsid w:val="00BD64BC"/>
    <w:rsid w:val="00BD6B12"/>
    <w:rsid w:val="00BD6BD1"/>
    <w:rsid w:val="00BD6CBF"/>
    <w:rsid w:val="00BD6DEA"/>
    <w:rsid w:val="00BD6ECF"/>
    <w:rsid w:val="00BD6FDE"/>
    <w:rsid w:val="00BD717B"/>
    <w:rsid w:val="00BD7187"/>
    <w:rsid w:val="00BD71F8"/>
    <w:rsid w:val="00BD72BA"/>
    <w:rsid w:val="00BD7988"/>
    <w:rsid w:val="00BD7B60"/>
    <w:rsid w:val="00BD7C1A"/>
    <w:rsid w:val="00BD7C46"/>
    <w:rsid w:val="00BD7C4A"/>
    <w:rsid w:val="00BD7CB1"/>
    <w:rsid w:val="00BD7D91"/>
    <w:rsid w:val="00BE01F9"/>
    <w:rsid w:val="00BE0322"/>
    <w:rsid w:val="00BE03AD"/>
    <w:rsid w:val="00BE04B9"/>
    <w:rsid w:val="00BE0595"/>
    <w:rsid w:val="00BE05ED"/>
    <w:rsid w:val="00BE08D1"/>
    <w:rsid w:val="00BE0B27"/>
    <w:rsid w:val="00BE0D82"/>
    <w:rsid w:val="00BE0E2C"/>
    <w:rsid w:val="00BE0E73"/>
    <w:rsid w:val="00BE149B"/>
    <w:rsid w:val="00BE1745"/>
    <w:rsid w:val="00BE1764"/>
    <w:rsid w:val="00BE1906"/>
    <w:rsid w:val="00BE1960"/>
    <w:rsid w:val="00BE1AB1"/>
    <w:rsid w:val="00BE1E35"/>
    <w:rsid w:val="00BE1E67"/>
    <w:rsid w:val="00BE1F93"/>
    <w:rsid w:val="00BE211B"/>
    <w:rsid w:val="00BE22BE"/>
    <w:rsid w:val="00BE26A4"/>
    <w:rsid w:val="00BE2AA6"/>
    <w:rsid w:val="00BE2AB7"/>
    <w:rsid w:val="00BE2C94"/>
    <w:rsid w:val="00BE2D97"/>
    <w:rsid w:val="00BE348F"/>
    <w:rsid w:val="00BE350E"/>
    <w:rsid w:val="00BE36B4"/>
    <w:rsid w:val="00BE389D"/>
    <w:rsid w:val="00BE3955"/>
    <w:rsid w:val="00BE3A76"/>
    <w:rsid w:val="00BE3B4B"/>
    <w:rsid w:val="00BE3BBF"/>
    <w:rsid w:val="00BE3DCD"/>
    <w:rsid w:val="00BE3EC3"/>
    <w:rsid w:val="00BE3F9A"/>
    <w:rsid w:val="00BE4022"/>
    <w:rsid w:val="00BE42C6"/>
    <w:rsid w:val="00BE43EC"/>
    <w:rsid w:val="00BE4432"/>
    <w:rsid w:val="00BE4636"/>
    <w:rsid w:val="00BE473B"/>
    <w:rsid w:val="00BE4C8E"/>
    <w:rsid w:val="00BE4E2E"/>
    <w:rsid w:val="00BE50D9"/>
    <w:rsid w:val="00BE513F"/>
    <w:rsid w:val="00BE52D9"/>
    <w:rsid w:val="00BE5642"/>
    <w:rsid w:val="00BE5740"/>
    <w:rsid w:val="00BE576C"/>
    <w:rsid w:val="00BE5907"/>
    <w:rsid w:val="00BE5937"/>
    <w:rsid w:val="00BE5AA1"/>
    <w:rsid w:val="00BE5AF1"/>
    <w:rsid w:val="00BE5E7C"/>
    <w:rsid w:val="00BE5EBD"/>
    <w:rsid w:val="00BE60C8"/>
    <w:rsid w:val="00BE62F7"/>
    <w:rsid w:val="00BE6AA6"/>
    <w:rsid w:val="00BE6D0E"/>
    <w:rsid w:val="00BE6D7D"/>
    <w:rsid w:val="00BE6F12"/>
    <w:rsid w:val="00BE7327"/>
    <w:rsid w:val="00BE7329"/>
    <w:rsid w:val="00BE75EB"/>
    <w:rsid w:val="00BE75EE"/>
    <w:rsid w:val="00BE76A9"/>
    <w:rsid w:val="00BE774C"/>
    <w:rsid w:val="00BE78AE"/>
    <w:rsid w:val="00BE7936"/>
    <w:rsid w:val="00BE7CC1"/>
    <w:rsid w:val="00BE7D11"/>
    <w:rsid w:val="00BE7D38"/>
    <w:rsid w:val="00BE7E7B"/>
    <w:rsid w:val="00BE7EA5"/>
    <w:rsid w:val="00BE7EB8"/>
    <w:rsid w:val="00BF009E"/>
    <w:rsid w:val="00BF01E5"/>
    <w:rsid w:val="00BF02A4"/>
    <w:rsid w:val="00BF0483"/>
    <w:rsid w:val="00BF04BA"/>
    <w:rsid w:val="00BF0610"/>
    <w:rsid w:val="00BF066C"/>
    <w:rsid w:val="00BF071C"/>
    <w:rsid w:val="00BF088A"/>
    <w:rsid w:val="00BF08DE"/>
    <w:rsid w:val="00BF0A5B"/>
    <w:rsid w:val="00BF0BF8"/>
    <w:rsid w:val="00BF0C9F"/>
    <w:rsid w:val="00BF0CF6"/>
    <w:rsid w:val="00BF0E45"/>
    <w:rsid w:val="00BF0E95"/>
    <w:rsid w:val="00BF0F9D"/>
    <w:rsid w:val="00BF101C"/>
    <w:rsid w:val="00BF11C2"/>
    <w:rsid w:val="00BF12CD"/>
    <w:rsid w:val="00BF1431"/>
    <w:rsid w:val="00BF15E3"/>
    <w:rsid w:val="00BF16F9"/>
    <w:rsid w:val="00BF184C"/>
    <w:rsid w:val="00BF18B1"/>
    <w:rsid w:val="00BF1968"/>
    <w:rsid w:val="00BF1C2A"/>
    <w:rsid w:val="00BF20A8"/>
    <w:rsid w:val="00BF21E0"/>
    <w:rsid w:val="00BF232B"/>
    <w:rsid w:val="00BF2346"/>
    <w:rsid w:val="00BF23B1"/>
    <w:rsid w:val="00BF25D3"/>
    <w:rsid w:val="00BF264A"/>
    <w:rsid w:val="00BF2910"/>
    <w:rsid w:val="00BF2C60"/>
    <w:rsid w:val="00BF2CBF"/>
    <w:rsid w:val="00BF2DA3"/>
    <w:rsid w:val="00BF2E21"/>
    <w:rsid w:val="00BF31F8"/>
    <w:rsid w:val="00BF324F"/>
    <w:rsid w:val="00BF3266"/>
    <w:rsid w:val="00BF327F"/>
    <w:rsid w:val="00BF32DB"/>
    <w:rsid w:val="00BF349F"/>
    <w:rsid w:val="00BF35D0"/>
    <w:rsid w:val="00BF3740"/>
    <w:rsid w:val="00BF37A8"/>
    <w:rsid w:val="00BF38C2"/>
    <w:rsid w:val="00BF3AC4"/>
    <w:rsid w:val="00BF3C6B"/>
    <w:rsid w:val="00BF3D1A"/>
    <w:rsid w:val="00BF3E71"/>
    <w:rsid w:val="00BF3F36"/>
    <w:rsid w:val="00BF3F47"/>
    <w:rsid w:val="00BF40FE"/>
    <w:rsid w:val="00BF4119"/>
    <w:rsid w:val="00BF41CB"/>
    <w:rsid w:val="00BF424E"/>
    <w:rsid w:val="00BF4262"/>
    <w:rsid w:val="00BF45FA"/>
    <w:rsid w:val="00BF46CC"/>
    <w:rsid w:val="00BF48D1"/>
    <w:rsid w:val="00BF4932"/>
    <w:rsid w:val="00BF49E8"/>
    <w:rsid w:val="00BF4A3D"/>
    <w:rsid w:val="00BF4B3A"/>
    <w:rsid w:val="00BF4C37"/>
    <w:rsid w:val="00BF4D18"/>
    <w:rsid w:val="00BF4DAB"/>
    <w:rsid w:val="00BF4DCC"/>
    <w:rsid w:val="00BF4E7B"/>
    <w:rsid w:val="00BF4F06"/>
    <w:rsid w:val="00BF4F90"/>
    <w:rsid w:val="00BF559F"/>
    <w:rsid w:val="00BF5651"/>
    <w:rsid w:val="00BF57ED"/>
    <w:rsid w:val="00BF57F6"/>
    <w:rsid w:val="00BF5897"/>
    <w:rsid w:val="00BF5929"/>
    <w:rsid w:val="00BF5BE9"/>
    <w:rsid w:val="00BF5C4D"/>
    <w:rsid w:val="00BF5F20"/>
    <w:rsid w:val="00BF6021"/>
    <w:rsid w:val="00BF610B"/>
    <w:rsid w:val="00BF612D"/>
    <w:rsid w:val="00BF6325"/>
    <w:rsid w:val="00BF65A3"/>
    <w:rsid w:val="00BF65AD"/>
    <w:rsid w:val="00BF670A"/>
    <w:rsid w:val="00BF689E"/>
    <w:rsid w:val="00BF6AD8"/>
    <w:rsid w:val="00BF6BC6"/>
    <w:rsid w:val="00BF6C51"/>
    <w:rsid w:val="00BF6DC6"/>
    <w:rsid w:val="00BF6E87"/>
    <w:rsid w:val="00BF743C"/>
    <w:rsid w:val="00BF7653"/>
    <w:rsid w:val="00BF7745"/>
    <w:rsid w:val="00BF7990"/>
    <w:rsid w:val="00BF7A45"/>
    <w:rsid w:val="00BF7AC7"/>
    <w:rsid w:val="00BF7B4F"/>
    <w:rsid w:val="00BF7D31"/>
    <w:rsid w:val="00BF7E68"/>
    <w:rsid w:val="00C0000E"/>
    <w:rsid w:val="00C00265"/>
    <w:rsid w:val="00C00615"/>
    <w:rsid w:val="00C006CC"/>
    <w:rsid w:val="00C00840"/>
    <w:rsid w:val="00C0094C"/>
    <w:rsid w:val="00C0095C"/>
    <w:rsid w:val="00C00D4A"/>
    <w:rsid w:val="00C00D9C"/>
    <w:rsid w:val="00C01040"/>
    <w:rsid w:val="00C011D9"/>
    <w:rsid w:val="00C0121B"/>
    <w:rsid w:val="00C0124A"/>
    <w:rsid w:val="00C012C5"/>
    <w:rsid w:val="00C01339"/>
    <w:rsid w:val="00C014D9"/>
    <w:rsid w:val="00C014F6"/>
    <w:rsid w:val="00C01640"/>
    <w:rsid w:val="00C019F0"/>
    <w:rsid w:val="00C01AC0"/>
    <w:rsid w:val="00C01ADD"/>
    <w:rsid w:val="00C01B2F"/>
    <w:rsid w:val="00C01DCC"/>
    <w:rsid w:val="00C021BF"/>
    <w:rsid w:val="00C02257"/>
    <w:rsid w:val="00C022FF"/>
    <w:rsid w:val="00C024DC"/>
    <w:rsid w:val="00C02519"/>
    <w:rsid w:val="00C0255C"/>
    <w:rsid w:val="00C025AB"/>
    <w:rsid w:val="00C027CC"/>
    <w:rsid w:val="00C02A63"/>
    <w:rsid w:val="00C02C8A"/>
    <w:rsid w:val="00C02CDF"/>
    <w:rsid w:val="00C02D3F"/>
    <w:rsid w:val="00C02EC4"/>
    <w:rsid w:val="00C02F07"/>
    <w:rsid w:val="00C03033"/>
    <w:rsid w:val="00C0303E"/>
    <w:rsid w:val="00C0308C"/>
    <w:rsid w:val="00C030BC"/>
    <w:rsid w:val="00C03175"/>
    <w:rsid w:val="00C031FE"/>
    <w:rsid w:val="00C03204"/>
    <w:rsid w:val="00C03223"/>
    <w:rsid w:val="00C0325C"/>
    <w:rsid w:val="00C0355F"/>
    <w:rsid w:val="00C035B3"/>
    <w:rsid w:val="00C03685"/>
    <w:rsid w:val="00C0370B"/>
    <w:rsid w:val="00C03990"/>
    <w:rsid w:val="00C03AE7"/>
    <w:rsid w:val="00C03D50"/>
    <w:rsid w:val="00C03F0A"/>
    <w:rsid w:val="00C03F2F"/>
    <w:rsid w:val="00C03FA0"/>
    <w:rsid w:val="00C04237"/>
    <w:rsid w:val="00C0439D"/>
    <w:rsid w:val="00C044BF"/>
    <w:rsid w:val="00C045E3"/>
    <w:rsid w:val="00C046D4"/>
    <w:rsid w:val="00C0479B"/>
    <w:rsid w:val="00C049CF"/>
    <w:rsid w:val="00C04A6C"/>
    <w:rsid w:val="00C04B99"/>
    <w:rsid w:val="00C05010"/>
    <w:rsid w:val="00C053B9"/>
    <w:rsid w:val="00C0570D"/>
    <w:rsid w:val="00C05881"/>
    <w:rsid w:val="00C05A14"/>
    <w:rsid w:val="00C05CD3"/>
    <w:rsid w:val="00C05F83"/>
    <w:rsid w:val="00C05F8A"/>
    <w:rsid w:val="00C06475"/>
    <w:rsid w:val="00C06587"/>
    <w:rsid w:val="00C06907"/>
    <w:rsid w:val="00C06B02"/>
    <w:rsid w:val="00C06D6A"/>
    <w:rsid w:val="00C06E1D"/>
    <w:rsid w:val="00C071CB"/>
    <w:rsid w:val="00C072A7"/>
    <w:rsid w:val="00C076ED"/>
    <w:rsid w:val="00C079E2"/>
    <w:rsid w:val="00C07C58"/>
    <w:rsid w:val="00C07DD3"/>
    <w:rsid w:val="00C07EB1"/>
    <w:rsid w:val="00C07EE7"/>
    <w:rsid w:val="00C10179"/>
    <w:rsid w:val="00C1022B"/>
    <w:rsid w:val="00C103D1"/>
    <w:rsid w:val="00C10473"/>
    <w:rsid w:val="00C10600"/>
    <w:rsid w:val="00C1065A"/>
    <w:rsid w:val="00C10938"/>
    <w:rsid w:val="00C109D6"/>
    <w:rsid w:val="00C10C26"/>
    <w:rsid w:val="00C10DC4"/>
    <w:rsid w:val="00C10F5B"/>
    <w:rsid w:val="00C11179"/>
    <w:rsid w:val="00C115C8"/>
    <w:rsid w:val="00C115D8"/>
    <w:rsid w:val="00C117A7"/>
    <w:rsid w:val="00C117B4"/>
    <w:rsid w:val="00C117BD"/>
    <w:rsid w:val="00C117EE"/>
    <w:rsid w:val="00C118FC"/>
    <w:rsid w:val="00C11A64"/>
    <w:rsid w:val="00C11AEA"/>
    <w:rsid w:val="00C11B04"/>
    <w:rsid w:val="00C11E75"/>
    <w:rsid w:val="00C1214B"/>
    <w:rsid w:val="00C12356"/>
    <w:rsid w:val="00C12386"/>
    <w:rsid w:val="00C127BC"/>
    <w:rsid w:val="00C1298B"/>
    <w:rsid w:val="00C12BCC"/>
    <w:rsid w:val="00C12D76"/>
    <w:rsid w:val="00C12E2D"/>
    <w:rsid w:val="00C13285"/>
    <w:rsid w:val="00C132BA"/>
    <w:rsid w:val="00C132E0"/>
    <w:rsid w:val="00C134F4"/>
    <w:rsid w:val="00C1354F"/>
    <w:rsid w:val="00C137FE"/>
    <w:rsid w:val="00C13889"/>
    <w:rsid w:val="00C139DA"/>
    <w:rsid w:val="00C13ACE"/>
    <w:rsid w:val="00C13C93"/>
    <w:rsid w:val="00C13CA7"/>
    <w:rsid w:val="00C13DC6"/>
    <w:rsid w:val="00C13EF0"/>
    <w:rsid w:val="00C13F01"/>
    <w:rsid w:val="00C14226"/>
    <w:rsid w:val="00C143F2"/>
    <w:rsid w:val="00C1475A"/>
    <w:rsid w:val="00C14885"/>
    <w:rsid w:val="00C14BDA"/>
    <w:rsid w:val="00C14D8C"/>
    <w:rsid w:val="00C14EEE"/>
    <w:rsid w:val="00C150B5"/>
    <w:rsid w:val="00C15151"/>
    <w:rsid w:val="00C15230"/>
    <w:rsid w:val="00C1523F"/>
    <w:rsid w:val="00C15311"/>
    <w:rsid w:val="00C15340"/>
    <w:rsid w:val="00C1549E"/>
    <w:rsid w:val="00C154A0"/>
    <w:rsid w:val="00C1583B"/>
    <w:rsid w:val="00C15905"/>
    <w:rsid w:val="00C15DD8"/>
    <w:rsid w:val="00C1617A"/>
    <w:rsid w:val="00C161A4"/>
    <w:rsid w:val="00C1634A"/>
    <w:rsid w:val="00C164F0"/>
    <w:rsid w:val="00C16694"/>
    <w:rsid w:val="00C166A7"/>
    <w:rsid w:val="00C16751"/>
    <w:rsid w:val="00C16B5D"/>
    <w:rsid w:val="00C16BA0"/>
    <w:rsid w:val="00C16D78"/>
    <w:rsid w:val="00C16E9F"/>
    <w:rsid w:val="00C17089"/>
    <w:rsid w:val="00C1745D"/>
    <w:rsid w:val="00C17653"/>
    <w:rsid w:val="00C176BB"/>
    <w:rsid w:val="00C1790E"/>
    <w:rsid w:val="00C17AD6"/>
    <w:rsid w:val="00C17DB5"/>
    <w:rsid w:val="00C17EC3"/>
    <w:rsid w:val="00C17F51"/>
    <w:rsid w:val="00C17F64"/>
    <w:rsid w:val="00C20034"/>
    <w:rsid w:val="00C201D1"/>
    <w:rsid w:val="00C20249"/>
    <w:rsid w:val="00C202B3"/>
    <w:rsid w:val="00C203B4"/>
    <w:rsid w:val="00C2042A"/>
    <w:rsid w:val="00C2052A"/>
    <w:rsid w:val="00C2087C"/>
    <w:rsid w:val="00C209B0"/>
    <w:rsid w:val="00C20AC4"/>
    <w:rsid w:val="00C20CE5"/>
    <w:rsid w:val="00C21142"/>
    <w:rsid w:val="00C21291"/>
    <w:rsid w:val="00C21479"/>
    <w:rsid w:val="00C21694"/>
    <w:rsid w:val="00C2170E"/>
    <w:rsid w:val="00C21826"/>
    <w:rsid w:val="00C21899"/>
    <w:rsid w:val="00C21A45"/>
    <w:rsid w:val="00C21AC4"/>
    <w:rsid w:val="00C21CCA"/>
    <w:rsid w:val="00C21EE0"/>
    <w:rsid w:val="00C2203B"/>
    <w:rsid w:val="00C2212B"/>
    <w:rsid w:val="00C22432"/>
    <w:rsid w:val="00C2245E"/>
    <w:rsid w:val="00C22911"/>
    <w:rsid w:val="00C2293E"/>
    <w:rsid w:val="00C22AA0"/>
    <w:rsid w:val="00C22C0F"/>
    <w:rsid w:val="00C22C20"/>
    <w:rsid w:val="00C22FA4"/>
    <w:rsid w:val="00C23180"/>
    <w:rsid w:val="00C232BA"/>
    <w:rsid w:val="00C23364"/>
    <w:rsid w:val="00C233C0"/>
    <w:rsid w:val="00C23715"/>
    <w:rsid w:val="00C23B02"/>
    <w:rsid w:val="00C23E14"/>
    <w:rsid w:val="00C240A1"/>
    <w:rsid w:val="00C2418A"/>
    <w:rsid w:val="00C241F5"/>
    <w:rsid w:val="00C243DE"/>
    <w:rsid w:val="00C24490"/>
    <w:rsid w:val="00C245A0"/>
    <w:rsid w:val="00C2479B"/>
    <w:rsid w:val="00C24955"/>
    <w:rsid w:val="00C24BF5"/>
    <w:rsid w:val="00C24C90"/>
    <w:rsid w:val="00C24E33"/>
    <w:rsid w:val="00C2500F"/>
    <w:rsid w:val="00C25232"/>
    <w:rsid w:val="00C252BE"/>
    <w:rsid w:val="00C252D7"/>
    <w:rsid w:val="00C2533B"/>
    <w:rsid w:val="00C25584"/>
    <w:rsid w:val="00C256C4"/>
    <w:rsid w:val="00C256D8"/>
    <w:rsid w:val="00C257B3"/>
    <w:rsid w:val="00C258DA"/>
    <w:rsid w:val="00C25A1C"/>
    <w:rsid w:val="00C25D75"/>
    <w:rsid w:val="00C260DD"/>
    <w:rsid w:val="00C260FE"/>
    <w:rsid w:val="00C26209"/>
    <w:rsid w:val="00C26334"/>
    <w:rsid w:val="00C2633A"/>
    <w:rsid w:val="00C2660E"/>
    <w:rsid w:val="00C2663D"/>
    <w:rsid w:val="00C26694"/>
    <w:rsid w:val="00C26743"/>
    <w:rsid w:val="00C267E9"/>
    <w:rsid w:val="00C26AAB"/>
    <w:rsid w:val="00C26C08"/>
    <w:rsid w:val="00C26C27"/>
    <w:rsid w:val="00C26EDF"/>
    <w:rsid w:val="00C26F5B"/>
    <w:rsid w:val="00C271D9"/>
    <w:rsid w:val="00C2724C"/>
    <w:rsid w:val="00C2735B"/>
    <w:rsid w:val="00C273B1"/>
    <w:rsid w:val="00C27715"/>
    <w:rsid w:val="00C279EA"/>
    <w:rsid w:val="00C27AE5"/>
    <w:rsid w:val="00C27B7F"/>
    <w:rsid w:val="00C27D2B"/>
    <w:rsid w:val="00C27D74"/>
    <w:rsid w:val="00C27D89"/>
    <w:rsid w:val="00C27DB7"/>
    <w:rsid w:val="00C27FE9"/>
    <w:rsid w:val="00C30078"/>
    <w:rsid w:val="00C30297"/>
    <w:rsid w:val="00C303D4"/>
    <w:rsid w:val="00C307D4"/>
    <w:rsid w:val="00C307FA"/>
    <w:rsid w:val="00C308B0"/>
    <w:rsid w:val="00C30935"/>
    <w:rsid w:val="00C3093C"/>
    <w:rsid w:val="00C30AE8"/>
    <w:rsid w:val="00C30CC0"/>
    <w:rsid w:val="00C30F3F"/>
    <w:rsid w:val="00C31031"/>
    <w:rsid w:val="00C3128A"/>
    <w:rsid w:val="00C31473"/>
    <w:rsid w:val="00C314C3"/>
    <w:rsid w:val="00C31519"/>
    <w:rsid w:val="00C3169E"/>
    <w:rsid w:val="00C31767"/>
    <w:rsid w:val="00C31B76"/>
    <w:rsid w:val="00C31C96"/>
    <w:rsid w:val="00C31D4E"/>
    <w:rsid w:val="00C31E33"/>
    <w:rsid w:val="00C31F4F"/>
    <w:rsid w:val="00C320BD"/>
    <w:rsid w:val="00C32174"/>
    <w:rsid w:val="00C321F2"/>
    <w:rsid w:val="00C3246D"/>
    <w:rsid w:val="00C32486"/>
    <w:rsid w:val="00C324AD"/>
    <w:rsid w:val="00C324E1"/>
    <w:rsid w:val="00C3267D"/>
    <w:rsid w:val="00C32685"/>
    <w:rsid w:val="00C32A0B"/>
    <w:rsid w:val="00C32BAA"/>
    <w:rsid w:val="00C32EDA"/>
    <w:rsid w:val="00C32F2F"/>
    <w:rsid w:val="00C33113"/>
    <w:rsid w:val="00C33289"/>
    <w:rsid w:val="00C33691"/>
    <w:rsid w:val="00C3388C"/>
    <w:rsid w:val="00C339DF"/>
    <w:rsid w:val="00C33D51"/>
    <w:rsid w:val="00C33DD1"/>
    <w:rsid w:val="00C33E93"/>
    <w:rsid w:val="00C33F4C"/>
    <w:rsid w:val="00C33F80"/>
    <w:rsid w:val="00C340C6"/>
    <w:rsid w:val="00C341D2"/>
    <w:rsid w:val="00C34275"/>
    <w:rsid w:val="00C346BC"/>
    <w:rsid w:val="00C34A62"/>
    <w:rsid w:val="00C34E47"/>
    <w:rsid w:val="00C351C0"/>
    <w:rsid w:val="00C3520E"/>
    <w:rsid w:val="00C35429"/>
    <w:rsid w:val="00C35537"/>
    <w:rsid w:val="00C355FA"/>
    <w:rsid w:val="00C35681"/>
    <w:rsid w:val="00C35818"/>
    <w:rsid w:val="00C35979"/>
    <w:rsid w:val="00C35A32"/>
    <w:rsid w:val="00C35B6D"/>
    <w:rsid w:val="00C35BF6"/>
    <w:rsid w:val="00C36347"/>
    <w:rsid w:val="00C3645C"/>
    <w:rsid w:val="00C36490"/>
    <w:rsid w:val="00C36565"/>
    <w:rsid w:val="00C36902"/>
    <w:rsid w:val="00C36A52"/>
    <w:rsid w:val="00C36D5E"/>
    <w:rsid w:val="00C36DA9"/>
    <w:rsid w:val="00C36E11"/>
    <w:rsid w:val="00C36EE4"/>
    <w:rsid w:val="00C36EE9"/>
    <w:rsid w:val="00C36F19"/>
    <w:rsid w:val="00C36F5F"/>
    <w:rsid w:val="00C36FDF"/>
    <w:rsid w:val="00C37000"/>
    <w:rsid w:val="00C37383"/>
    <w:rsid w:val="00C37412"/>
    <w:rsid w:val="00C37662"/>
    <w:rsid w:val="00C37673"/>
    <w:rsid w:val="00C377FA"/>
    <w:rsid w:val="00C37970"/>
    <w:rsid w:val="00C37A23"/>
    <w:rsid w:val="00C37A50"/>
    <w:rsid w:val="00C37BB2"/>
    <w:rsid w:val="00C37CAA"/>
    <w:rsid w:val="00C37EF5"/>
    <w:rsid w:val="00C37F8E"/>
    <w:rsid w:val="00C40034"/>
    <w:rsid w:val="00C40216"/>
    <w:rsid w:val="00C40473"/>
    <w:rsid w:val="00C407C5"/>
    <w:rsid w:val="00C40A38"/>
    <w:rsid w:val="00C40AF9"/>
    <w:rsid w:val="00C40B17"/>
    <w:rsid w:val="00C40B3C"/>
    <w:rsid w:val="00C40D7F"/>
    <w:rsid w:val="00C40E81"/>
    <w:rsid w:val="00C41110"/>
    <w:rsid w:val="00C4135B"/>
    <w:rsid w:val="00C415C3"/>
    <w:rsid w:val="00C415E4"/>
    <w:rsid w:val="00C41751"/>
    <w:rsid w:val="00C41777"/>
    <w:rsid w:val="00C417D8"/>
    <w:rsid w:val="00C4183E"/>
    <w:rsid w:val="00C41A13"/>
    <w:rsid w:val="00C41A5D"/>
    <w:rsid w:val="00C421C9"/>
    <w:rsid w:val="00C421D3"/>
    <w:rsid w:val="00C421DF"/>
    <w:rsid w:val="00C42594"/>
    <w:rsid w:val="00C4278D"/>
    <w:rsid w:val="00C428B0"/>
    <w:rsid w:val="00C42A7A"/>
    <w:rsid w:val="00C42C71"/>
    <w:rsid w:val="00C42CE9"/>
    <w:rsid w:val="00C42DA3"/>
    <w:rsid w:val="00C42DC7"/>
    <w:rsid w:val="00C430B0"/>
    <w:rsid w:val="00C43121"/>
    <w:rsid w:val="00C431E0"/>
    <w:rsid w:val="00C43252"/>
    <w:rsid w:val="00C4379D"/>
    <w:rsid w:val="00C43868"/>
    <w:rsid w:val="00C439D2"/>
    <w:rsid w:val="00C43BA7"/>
    <w:rsid w:val="00C43E4A"/>
    <w:rsid w:val="00C43F71"/>
    <w:rsid w:val="00C441CD"/>
    <w:rsid w:val="00C441E8"/>
    <w:rsid w:val="00C44327"/>
    <w:rsid w:val="00C4443E"/>
    <w:rsid w:val="00C44683"/>
    <w:rsid w:val="00C44789"/>
    <w:rsid w:val="00C44827"/>
    <w:rsid w:val="00C448F0"/>
    <w:rsid w:val="00C44964"/>
    <w:rsid w:val="00C449B6"/>
    <w:rsid w:val="00C44A90"/>
    <w:rsid w:val="00C44B90"/>
    <w:rsid w:val="00C44C2B"/>
    <w:rsid w:val="00C44CF6"/>
    <w:rsid w:val="00C44D73"/>
    <w:rsid w:val="00C44F6E"/>
    <w:rsid w:val="00C451FA"/>
    <w:rsid w:val="00C45440"/>
    <w:rsid w:val="00C4544B"/>
    <w:rsid w:val="00C4546E"/>
    <w:rsid w:val="00C45554"/>
    <w:rsid w:val="00C45587"/>
    <w:rsid w:val="00C4564B"/>
    <w:rsid w:val="00C4565F"/>
    <w:rsid w:val="00C4574B"/>
    <w:rsid w:val="00C4595E"/>
    <w:rsid w:val="00C45A1E"/>
    <w:rsid w:val="00C45BC4"/>
    <w:rsid w:val="00C45E1E"/>
    <w:rsid w:val="00C45EAA"/>
    <w:rsid w:val="00C4611A"/>
    <w:rsid w:val="00C461A2"/>
    <w:rsid w:val="00C461CC"/>
    <w:rsid w:val="00C46342"/>
    <w:rsid w:val="00C464D3"/>
    <w:rsid w:val="00C464F2"/>
    <w:rsid w:val="00C465D3"/>
    <w:rsid w:val="00C466AC"/>
    <w:rsid w:val="00C466DE"/>
    <w:rsid w:val="00C46B14"/>
    <w:rsid w:val="00C46B2E"/>
    <w:rsid w:val="00C46C61"/>
    <w:rsid w:val="00C46DCB"/>
    <w:rsid w:val="00C46E01"/>
    <w:rsid w:val="00C46E49"/>
    <w:rsid w:val="00C47027"/>
    <w:rsid w:val="00C4704F"/>
    <w:rsid w:val="00C4721A"/>
    <w:rsid w:val="00C47261"/>
    <w:rsid w:val="00C473A6"/>
    <w:rsid w:val="00C473DA"/>
    <w:rsid w:val="00C475D6"/>
    <w:rsid w:val="00C47761"/>
    <w:rsid w:val="00C4776F"/>
    <w:rsid w:val="00C4779C"/>
    <w:rsid w:val="00C47826"/>
    <w:rsid w:val="00C47834"/>
    <w:rsid w:val="00C47899"/>
    <w:rsid w:val="00C47AA2"/>
    <w:rsid w:val="00C47ECC"/>
    <w:rsid w:val="00C502BA"/>
    <w:rsid w:val="00C502C9"/>
    <w:rsid w:val="00C502E8"/>
    <w:rsid w:val="00C50327"/>
    <w:rsid w:val="00C50451"/>
    <w:rsid w:val="00C50B48"/>
    <w:rsid w:val="00C50C58"/>
    <w:rsid w:val="00C50E4A"/>
    <w:rsid w:val="00C50EE1"/>
    <w:rsid w:val="00C5109B"/>
    <w:rsid w:val="00C51169"/>
    <w:rsid w:val="00C5126A"/>
    <w:rsid w:val="00C512EB"/>
    <w:rsid w:val="00C51363"/>
    <w:rsid w:val="00C51944"/>
    <w:rsid w:val="00C519A0"/>
    <w:rsid w:val="00C51A3C"/>
    <w:rsid w:val="00C51A6E"/>
    <w:rsid w:val="00C51B37"/>
    <w:rsid w:val="00C51BF0"/>
    <w:rsid w:val="00C51FD2"/>
    <w:rsid w:val="00C520C8"/>
    <w:rsid w:val="00C52130"/>
    <w:rsid w:val="00C5222D"/>
    <w:rsid w:val="00C52596"/>
    <w:rsid w:val="00C5283F"/>
    <w:rsid w:val="00C52889"/>
    <w:rsid w:val="00C52EEB"/>
    <w:rsid w:val="00C530BD"/>
    <w:rsid w:val="00C530C9"/>
    <w:rsid w:val="00C53162"/>
    <w:rsid w:val="00C5324E"/>
    <w:rsid w:val="00C53257"/>
    <w:rsid w:val="00C5330C"/>
    <w:rsid w:val="00C53434"/>
    <w:rsid w:val="00C537F8"/>
    <w:rsid w:val="00C537FF"/>
    <w:rsid w:val="00C5391B"/>
    <w:rsid w:val="00C5392D"/>
    <w:rsid w:val="00C53963"/>
    <w:rsid w:val="00C53B48"/>
    <w:rsid w:val="00C53BDC"/>
    <w:rsid w:val="00C53D5C"/>
    <w:rsid w:val="00C540E7"/>
    <w:rsid w:val="00C541DC"/>
    <w:rsid w:val="00C544C6"/>
    <w:rsid w:val="00C5468D"/>
    <w:rsid w:val="00C5478C"/>
    <w:rsid w:val="00C549AF"/>
    <w:rsid w:val="00C55101"/>
    <w:rsid w:val="00C553FF"/>
    <w:rsid w:val="00C5544B"/>
    <w:rsid w:val="00C5557B"/>
    <w:rsid w:val="00C555AC"/>
    <w:rsid w:val="00C55A3F"/>
    <w:rsid w:val="00C5606B"/>
    <w:rsid w:val="00C560F7"/>
    <w:rsid w:val="00C56298"/>
    <w:rsid w:val="00C56336"/>
    <w:rsid w:val="00C56564"/>
    <w:rsid w:val="00C568FF"/>
    <w:rsid w:val="00C56AAA"/>
    <w:rsid w:val="00C56F86"/>
    <w:rsid w:val="00C5710D"/>
    <w:rsid w:val="00C57176"/>
    <w:rsid w:val="00C57214"/>
    <w:rsid w:val="00C573CD"/>
    <w:rsid w:val="00C5751D"/>
    <w:rsid w:val="00C5765E"/>
    <w:rsid w:val="00C576E5"/>
    <w:rsid w:val="00C5788C"/>
    <w:rsid w:val="00C57C4E"/>
    <w:rsid w:val="00C57DE0"/>
    <w:rsid w:val="00C57F57"/>
    <w:rsid w:val="00C57F84"/>
    <w:rsid w:val="00C60009"/>
    <w:rsid w:val="00C60042"/>
    <w:rsid w:val="00C60117"/>
    <w:rsid w:val="00C60645"/>
    <w:rsid w:val="00C606A2"/>
    <w:rsid w:val="00C607B6"/>
    <w:rsid w:val="00C6089F"/>
    <w:rsid w:val="00C60B26"/>
    <w:rsid w:val="00C60C42"/>
    <w:rsid w:val="00C60F7D"/>
    <w:rsid w:val="00C60F7F"/>
    <w:rsid w:val="00C6103A"/>
    <w:rsid w:val="00C61160"/>
    <w:rsid w:val="00C61180"/>
    <w:rsid w:val="00C6118B"/>
    <w:rsid w:val="00C6133E"/>
    <w:rsid w:val="00C614E4"/>
    <w:rsid w:val="00C61519"/>
    <w:rsid w:val="00C615E6"/>
    <w:rsid w:val="00C61603"/>
    <w:rsid w:val="00C61645"/>
    <w:rsid w:val="00C61A39"/>
    <w:rsid w:val="00C61D12"/>
    <w:rsid w:val="00C61F53"/>
    <w:rsid w:val="00C62058"/>
    <w:rsid w:val="00C62130"/>
    <w:rsid w:val="00C62136"/>
    <w:rsid w:val="00C623BA"/>
    <w:rsid w:val="00C6240F"/>
    <w:rsid w:val="00C62615"/>
    <w:rsid w:val="00C62618"/>
    <w:rsid w:val="00C62681"/>
    <w:rsid w:val="00C62708"/>
    <w:rsid w:val="00C627BB"/>
    <w:rsid w:val="00C62903"/>
    <w:rsid w:val="00C6292C"/>
    <w:rsid w:val="00C62A06"/>
    <w:rsid w:val="00C62A0C"/>
    <w:rsid w:val="00C62A36"/>
    <w:rsid w:val="00C62B2F"/>
    <w:rsid w:val="00C62D8E"/>
    <w:rsid w:val="00C62E42"/>
    <w:rsid w:val="00C62E6F"/>
    <w:rsid w:val="00C62EEC"/>
    <w:rsid w:val="00C62F00"/>
    <w:rsid w:val="00C630F7"/>
    <w:rsid w:val="00C632B4"/>
    <w:rsid w:val="00C63338"/>
    <w:rsid w:val="00C633E0"/>
    <w:rsid w:val="00C6345C"/>
    <w:rsid w:val="00C63573"/>
    <w:rsid w:val="00C63844"/>
    <w:rsid w:val="00C6393B"/>
    <w:rsid w:val="00C63A69"/>
    <w:rsid w:val="00C63DAA"/>
    <w:rsid w:val="00C63DFE"/>
    <w:rsid w:val="00C63F97"/>
    <w:rsid w:val="00C64593"/>
    <w:rsid w:val="00C6474A"/>
    <w:rsid w:val="00C6487D"/>
    <w:rsid w:val="00C64889"/>
    <w:rsid w:val="00C64953"/>
    <w:rsid w:val="00C64A4F"/>
    <w:rsid w:val="00C64BA4"/>
    <w:rsid w:val="00C64CD9"/>
    <w:rsid w:val="00C64CDB"/>
    <w:rsid w:val="00C64DCB"/>
    <w:rsid w:val="00C6565D"/>
    <w:rsid w:val="00C656C1"/>
    <w:rsid w:val="00C6599E"/>
    <w:rsid w:val="00C65A87"/>
    <w:rsid w:val="00C65A97"/>
    <w:rsid w:val="00C65AC0"/>
    <w:rsid w:val="00C65DE2"/>
    <w:rsid w:val="00C65F7E"/>
    <w:rsid w:val="00C66066"/>
    <w:rsid w:val="00C661A3"/>
    <w:rsid w:val="00C661A6"/>
    <w:rsid w:val="00C661B1"/>
    <w:rsid w:val="00C66343"/>
    <w:rsid w:val="00C6650C"/>
    <w:rsid w:val="00C6654F"/>
    <w:rsid w:val="00C66576"/>
    <w:rsid w:val="00C66584"/>
    <w:rsid w:val="00C66895"/>
    <w:rsid w:val="00C66A47"/>
    <w:rsid w:val="00C66ABB"/>
    <w:rsid w:val="00C66C3C"/>
    <w:rsid w:val="00C66C96"/>
    <w:rsid w:val="00C66E5D"/>
    <w:rsid w:val="00C66EA3"/>
    <w:rsid w:val="00C672BF"/>
    <w:rsid w:val="00C6735A"/>
    <w:rsid w:val="00C67476"/>
    <w:rsid w:val="00C67496"/>
    <w:rsid w:val="00C675D7"/>
    <w:rsid w:val="00C675EF"/>
    <w:rsid w:val="00C676D7"/>
    <w:rsid w:val="00C67700"/>
    <w:rsid w:val="00C67707"/>
    <w:rsid w:val="00C67720"/>
    <w:rsid w:val="00C67782"/>
    <w:rsid w:val="00C6785A"/>
    <w:rsid w:val="00C6795F"/>
    <w:rsid w:val="00C679D3"/>
    <w:rsid w:val="00C67F82"/>
    <w:rsid w:val="00C7009E"/>
    <w:rsid w:val="00C702FA"/>
    <w:rsid w:val="00C7034F"/>
    <w:rsid w:val="00C704A1"/>
    <w:rsid w:val="00C70500"/>
    <w:rsid w:val="00C70631"/>
    <w:rsid w:val="00C7071F"/>
    <w:rsid w:val="00C7096B"/>
    <w:rsid w:val="00C7097F"/>
    <w:rsid w:val="00C70AFE"/>
    <w:rsid w:val="00C70B11"/>
    <w:rsid w:val="00C70FCE"/>
    <w:rsid w:val="00C71082"/>
    <w:rsid w:val="00C71213"/>
    <w:rsid w:val="00C71319"/>
    <w:rsid w:val="00C713ED"/>
    <w:rsid w:val="00C71515"/>
    <w:rsid w:val="00C7158C"/>
    <w:rsid w:val="00C716CD"/>
    <w:rsid w:val="00C71710"/>
    <w:rsid w:val="00C7171C"/>
    <w:rsid w:val="00C71785"/>
    <w:rsid w:val="00C71C50"/>
    <w:rsid w:val="00C71C9C"/>
    <w:rsid w:val="00C72318"/>
    <w:rsid w:val="00C723BB"/>
    <w:rsid w:val="00C7240A"/>
    <w:rsid w:val="00C724E6"/>
    <w:rsid w:val="00C7259B"/>
    <w:rsid w:val="00C725AB"/>
    <w:rsid w:val="00C72871"/>
    <w:rsid w:val="00C72C0F"/>
    <w:rsid w:val="00C72CA4"/>
    <w:rsid w:val="00C72DB6"/>
    <w:rsid w:val="00C72E7D"/>
    <w:rsid w:val="00C72F39"/>
    <w:rsid w:val="00C72F79"/>
    <w:rsid w:val="00C7338F"/>
    <w:rsid w:val="00C73513"/>
    <w:rsid w:val="00C7366F"/>
    <w:rsid w:val="00C738A1"/>
    <w:rsid w:val="00C73947"/>
    <w:rsid w:val="00C73D6C"/>
    <w:rsid w:val="00C73D86"/>
    <w:rsid w:val="00C73E60"/>
    <w:rsid w:val="00C740DD"/>
    <w:rsid w:val="00C74137"/>
    <w:rsid w:val="00C741C0"/>
    <w:rsid w:val="00C7444E"/>
    <w:rsid w:val="00C745FC"/>
    <w:rsid w:val="00C747A5"/>
    <w:rsid w:val="00C74805"/>
    <w:rsid w:val="00C7495E"/>
    <w:rsid w:val="00C74A9C"/>
    <w:rsid w:val="00C74AF2"/>
    <w:rsid w:val="00C74BC5"/>
    <w:rsid w:val="00C74C39"/>
    <w:rsid w:val="00C74C71"/>
    <w:rsid w:val="00C74EED"/>
    <w:rsid w:val="00C74F3A"/>
    <w:rsid w:val="00C751CA"/>
    <w:rsid w:val="00C751E6"/>
    <w:rsid w:val="00C751F8"/>
    <w:rsid w:val="00C75B2D"/>
    <w:rsid w:val="00C75C35"/>
    <w:rsid w:val="00C75C87"/>
    <w:rsid w:val="00C75DB5"/>
    <w:rsid w:val="00C7605E"/>
    <w:rsid w:val="00C760E7"/>
    <w:rsid w:val="00C7611F"/>
    <w:rsid w:val="00C7614B"/>
    <w:rsid w:val="00C762D1"/>
    <w:rsid w:val="00C76689"/>
    <w:rsid w:val="00C76749"/>
    <w:rsid w:val="00C76931"/>
    <w:rsid w:val="00C76D6A"/>
    <w:rsid w:val="00C76FED"/>
    <w:rsid w:val="00C7702B"/>
    <w:rsid w:val="00C7705D"/>
    <w:rsid w:val="00C77169"/>
    <w:rsid w:val="00C77700"/>
    <w:rsid w:val="00C77779"/>
    <w:rsid w:val="00C77A0E"/>
    <w:rsid w:val="00C77B92"/>
    <w:rsid w:val="00C77D2B"/>
    <w:rsid w:val="00C80054"/>
    <w:rsid w:val="00C8008D"/>
    <w:rsid w:val="00C800B4"/>
    <w:rsid w:val="00C801B6"/>
    <w:rsid w:val="00C8022C"/>
    <w:rsid w:val="00C805B1"/>
    <w:rsid w:val="00C80653"/>
    <w:rsid w:val="00C807B6"/>
    <w:rsid w:val="00C8084D"/>
    <w:rsid w:val="00C809A6"/>
    <w:rsid w:val="00C80A3D"/>
    <w:rsid w:val="00C80A62"/>
    <w:rsid w:val="00C80B5A"/>
    <w:rsid w:val="00C80CFC"/>
    <w:rsid w:val="00C80E78"/>
    <w:rsid w:val="00C8132A"/>
    <w:rsid w:val="00C813FC"/>
    <w:rsid w:val="00C81465"/>
    <w:rsid w:val="00C81549"/>
    <w:rsid w:val="00C816C3"/>
    <w:rsid w:val="00C81A7B"/>
    <w:rsid w:val="00C81AD4"/>
    <w:rsid w:val="00C81ECE"/>
    <w:rsid w:val="00C81F07"/>
    <w:rsid w:val="00C82180"/>
    <w:rsid w:val="00C821C3"/>
    <w:rsid w:val="00C827CC"/>
    <w:rsid w:val="00C829B4"/>
    <w:rsid w:val="00C82A0F"/>
    <w:rsid w:val="00C82B43"/>
    <w:rsid w:val="00C82BA2"/>
    <w:rsid w:val="00C82DFB"/>
    <w:rsid w:val="00C82E03"/>
    <w:rsid w:val="00C8303D"/>
    <w:rsid w:val="00C8344E"/>
    <w:rsid w:val="00C83489"/>
    <w:rsid w:val="00C83618"/>
    <w:rsid w:val="00C83825"/>
    <w:rsid w:val="00C83827"/>
    <w:rsid w:val="00C839EF"/>
    <w:rsid w:val="00C83A54"/>
    <w:rsid w:val="00C83CB6"/>
    <w:rsid w:val="00C83D2E"/>
    <w:rsid w:val="00C83E50"/>
    <w:rsid w:val="00C83F77"/>
    <w:rsid w:val="00C83FCB"/>
    <w:rsid w:val="00C8406E"/>
    <w:rsid w:val="00C841ED"/>
    <w:rsid w:val="00C8476C"/>
    <w:rsid w:val="00C84CC8"/>
    <w:rsid w:val="00C84D58"/>
    <w:rsid w:val="00C84DA4"/>
    <w:rsid w:val="00C84F7D"/>
    <w:rsid w:val="00C85196"/>
    <w:rsid w:val="00C85314"/>
    <w:rsid w:val="00C855C3"/>
    <w:rsid w:val="00C85784"/>
    <w:rsid w:val="00C85AB5"/>
    <w:rsid w:val="00C85B5A"/>
    <w:rsid w:val="00C85C1B"/>
    <w:rsid w:val="00C85CE2"/>
    <w:rsid w:val="00C85F3A"/>
    <w:rsid w:val="00C85F7B"/>
    <w:rsid w:val="00C860B1"/>
    <w:rsid w:val="00C860CE"/>
    <w:rsid w:val="00C867BF"/>
    <w:rsid w:val="00C867D0"/>
    <w:rsid w:val="00C868E9"/>
    <w:rsid w:val="00C8697E"/>
    <w:rsid w:val="00C86A0E"/>
    <w:rsid w:val="00C86AFF"/>
    <w:rsid w:val="00C86BB3"/>
    <w:rsid w:val="00C86C0B"/>
    <w:rsid w:val="00C86C6B"/>
    <w:rsid w:val="00C86CED"/>
    <w:rsid w:val="00C86D8E"/>
    <w:rsid w:val="00C86E57"/>
    <w:rsid w:val="00C86F79"/>
    <w:rsid w:val="00C87080"/>
    <w:rsid w:val="00C870DE"/>
    <w:rsid w:val="00C873EA"/>
    <w:rsid w:val="00C873FA"/>
    <w:rsid w:val="00C8751B"/>
    <w:rsid w:val="00C879D9"/>
    <w:rsid w:val="00C87B4D"/>
    <w:rsid w:val="00C87CDC"/>
    <w:rsid w:val="00C87E10"/>
    <w:rsid w:val="00C87ECC"/>
    <w:rsid w:val="00C9011E"/>
    <w:rsid w:val="00C907D4"/>
    <w:rsid w:val="00C9086A"/>
    <w:rsid w:val="00C90A77"/>
    <w:rsid w:val="00C90CD0"/>
    <w:rsid w:val="00C90E8D"/>
    <w:rsid w:val="00C90F1B"/>
    <w:rsid w:val="00C90F40"/>
    <w:rsid w:val="00C90F73"/>
    <w:rsid w:val="00C9114A"/>
    <w:rsid w:val="00C912AF"/>
    <w:rsid w:val="00C91356"/>
    <w:rsid w:val="00C914BB"/>
    <w:rsid w:val="00C917ED"/>
    <w:rsid w:val="00C917FF"/>
    <w:rsid w:val="00C9185B"/>
    <w:rsid w:val="00C9192C"/>
    <w:rsid w:val="00C91C13"/>
    <w:rsid w:val="00C922F9"/>
    <w:rsid w:val="00C9238C"/>
    <w:rsid w:val="00C923BB"/>
    <w:rsid w:val="00C92586"/>
    <w:rsid w:val="00C928C6"/>
    <w:rsid w:val="00C9291C"/>
    <w:rsid w:val="00C9296F"/>
    <w:rsid w:val="00C92A31"/>
    <w:rsid w:val="00C92A4D"/>
    <w:rsid w:val="00C92AA0"/>
    <w:rsid w:val="00C92B36"/>
    <w:rsid w:val="00C92C00"/>
    <w:rsid w:val="00C92C75"/>
    <w:rsid w:val="00C92F3E"/>
    <w:rsid w:val="00C93085"/>
    <w:rsid w:val="00C93330"/>
    <w:rsid w:val="00C93419"/>
    <w:rsid w:val="00C934E4"/>
    <w:rsid w:val="00C93502"/>
    <w:rsid w:val="00C935FD"/>
    <w:rsid w:val="00C936FA"/>
    <w:rsid w:val="00C9376F"/>
    <w:rsid w:val="00C93A48"/>
    <w:rsid w:val="00C93C7E"/>
    <w:rsid w:val="00C93C8B"/>
    <w:rsid w:val="00C93D43"/>
    <w:rsid w:val="00C93D51"/>
    <w:rsid w:val="00C93E59"/>
    <w:rsid w:val="00C945DD"/>
    <w:rsid w:val="00C945F3"/>
    <w:rsid w:val="00C9461D"/>
    <w:rsid w:val="00C9487A"/>
    <w:rsid w:val="00C948CA"/>
    <w:rsid w:val="00C948F0"/>
    <w:rsid w:val="00C9491F"/>
    <w:rsid w:val="00C9508C"/>
    <w:rsid w:val="00C95283"/>
    <w:rsid w:val="00C95407"/>
    <w:rsid w:val="00C95550"/>
    <w:rsid w:val="00C95552"/>
    <w:rsid w:val="00C95596"/>
    <w:rsid w:val="00C95853"/>
    <w:rsid w:val="00C9585A"/>
    <w:rsid w:val="00C9585B"/>
    <w:rsid w:val="00C959C0"/>
    <w:rsid w:val="00C95AC8"/>
    <w:rsid w:val="00C95E53"/>
    <w:rsid w:val="00C964E0"/>
    <w:rsid w:val="00C967BC"/>
    <w:rsid w:val="00C96A49"/>
    <w:rsid w:val="00C96B2B"/>
    <w:rsid w:val="00C96DF5"/>
    <w:rsid w:val="00C971ED"/>
    <w:rsid w:val="00C97359"/>
    <w:rsid w:val="00C973CF"/>
    <w:rsid w:val="00C97460"/>
    <w:rsid w:val="00C976B7"/>
    <w:rsid w:val="00C976F8"/>
    <w:rsid w:val="00C97805"/>
    <w:rsid w:val="00C97854"/>
    <w:rsid w:val="00C9785F"/>
    <w:rsid w:val="00C97877"/>
    <w:rsid w:val="00C97888"/>
    <w:rsid w:val="00C979A0"/>
    <w:rsid w:val="00C97A58"/>
    <w:rsid w:val="00C97B39"/>
    <w:rsid w:val="00C97BA2"/>
    <w:rsid w:val="00C97BC3"/>
    <w:rsid w:val="00C97BD1"/>
    <w:rsid w:val="00C97E35"/>
    <w:rsid w:val="00C97EAF"/>
    <w:rsid w:val="00C97F7C"/>
    <w:rsid w:val="00CA0116"/>
    <w:rsid w:val="00CA0321"/>
    <w:rsid w:val="00CA035A"/>
    <w:rsid w:val="00CA03A8"/>
    <w:rsid w:val="00CA03EA"/>
    <w:rsid w:val="00CA03F4"/>
    <w:rsid w:val="00CA03F5"/>
    <w:rsid w:val="00CA042E"/>
    <w:rsid w:val="00CA0596"/>
    <w:rsid w:val="00CA070E"/>
    <w:rsid w:val="00CA092D"/>
    <w:rsid w:val="00CA0D1E"/>
    <w:rsid w:val="00CA0D43"/>
    <w:rsid w:val="00CA0E0A"/>
    <w:rsid w:val="00CA0E7B"/>
    <w:rsid w:val="00CA0EA1"/>
    <w:rsid w:val="00CA0EA4"/>
    <w:rsid w:val="00CA12E4"/>
    <w:rsid w:val="00CA1484"/>
    <w:rsid w:val="00CA1501"/>
    <w:rsid w:val="00CA195A"/>
    <w:rsid w:val="00CA1CBC"/>
    <w:rsid w:val="00CA1D7B"/>
    <w:rsid w:val="00CA1E57"/>
    <w:rsid w:val="00CA1FB8"/>
    <w:rsid w:val="00CA20D9"/>
    <w:rsid w:val="00CA20E4"/>
    <w:rsid w:val="00CA22DF"/>
    <w:rsid w:val="00CA2386"/>
    <w:rsid w:val="00CA242F"/>
    <w:rsid w:val="00CA253A"/>
    <w:rsid w:val="00CA25AC"/>
    <w:rsid w:val="00CA26B8"/>
    <w:rsid w:val="00CA28B2"/>
    <w:rsid w:val="00CA2A08"/>
    <w:rsid w:val="00CA2A14"/>
    <w:rsid w:val="00CA2CAB"/>
    <w:rsid w:val="00CA2CE4"/>
    <w:rsid w:val="00CA2E8C"/>
    <w:rsid w:val="00CA2F93"/>
    <w:rsid w:val="00CA30A0"/>
    <w:rsid w:val="00CA31C5"/>
    <w:rsid w:val="00CA3216"/>
    <w:rsid w:val="00CA326D"/>
    <w:rsid w:val="00CA32C0"/>
    <w:rsid w:val="00CA33AE"/>
    <w:rsid w:val="00CA34AB"/>
    <w:rsid w:val="00CA35B9"/>
    <w:rsid w:val="00CA3696"/>
    <w:rsid w:val="00CA3873"/>
    <w:rsid w:val="00CA3C1A"/>
    <w:rsid w:val="00CA3D4A"/>
    <w:rsid w:val="00CA3DC5"/>
    <w:rsid w:val="00CA3DE1"/>
    <w:rsid w:val="00CA4544"/>
    <w:rsid w:val="00CA4665"/>
    <w:rsid w:val="00CA46DE"/>
    <w:rsid w:val="00CA4737"/>
    <w:rsid w:val="00CA4790"/>
    <w:rsid w:val="00CA483A"/>
    <w:rsid w:val="00CA4BC0"/>
    <w:rsid w:val="00CA4EC0"/>
    <w:rsid w:val="00CA4F7A"/>
    <w:rsid w:val="00CA4FDD"/>
    <w:rsid w:val="00CA505E"/>
    <w:rsid w:val="00CA508E"/>
    <w:rsid w:val="00CA50C7"/>
    <w:rsid w:val="00CA5144"/>
    <w:rsid w:val="00CA5158"/>
    <w:rsid w:val="00CA52BB"/>
    <w:rsid w:val="00CA52C3"/>
    <w:rsid w:val="00CA54AE"/>
    <w:rsid w:val="00CA5B0C"/>
    <w:rsid w:val="00CA5BA6"/>
    <w:rsid w:val="00CA5CA8"/>
    <w:rsid w:val="00CA5D9A"/>
    <w:rsid w:val="00CA60A2"/>
    <w:rsid w:val="00CA618F"/>
    <w:rsid w:val="00CA61B7"/>
    <w:rsid w:val="00CA624C"/>
    <w:rsid w:val="00CA62AF"/>
    <w:rsid w:val="00CA6321"/>
    <w:rsid w:val="00CA6511"/>
    <w:rsid w:val="00CA65B2"/>
    <w:rsid w:val="00CA65EC"/>
    <w:rsid w:val="00CA66E7"/>
    <w:rsid w:val="00CA68D6"/>
    <w:rsid w:val="00CA68ED"/>
    <w:rsid w:val="00CA698A"/>
    <w:rsid w:val="00CA6C17"/>
    <w:rsid w:val="00CA6D82"/>
    <w:rsid w:val="00CA70A2"/>
    <w:rsid w:val="00CA70D6"/>
    <w:rsid w:val="00CA7258"/>
    <w:rsid w:val="00CA734F"/>
    <w:rsid w:val="00CA7ABD"/>
    <w:rsid w:val="00CA7AEC"/>
    <w:rsid w:val="00CA7B6F"/>
    <w:rsid w:val="00CA7C8C"/>
    <w:rsid w:val="00CA7CEE"/>
    <w:rsid w:val="00CA7D0B"/>
    <w:rsid w:val="00CA7EE3"/>
    <w:rsid w:val="00CA7F95"/>
    <w:rsid w:val="00CB0157"/>
    <w:rsid w:val="00CB01A0"/>
    <w:rsid w:val="00CB0221"/>
    <w:rsid w:val="00CB0237"/>
    <w:rsid w:val="00CB02A8"/>
    <w:rsid w:val="00CB0332"/>
    <w:rsid w:val="00CB038F"/>
    <w:rsid w:val="00CB03B5"/>
    <w:rsid w:val="00CB03D3"/>
    <w:rsid w:val="00CB0746"/>
    <w:rsid w:val="00CB079E"/>
    <w:rsid w:val="00CB103D"/>
    <w:rsid w:val="00CB10C8"/>
    <w:rsid w:val="00CB14C5"/>
    <w:rsid w:val="00CB181F"/>
    <w:rsid w:val="00CB1996"/>
    <w:rsid w:val="00CB1B14"/>
    <w:rsid w:val="00CB1B2E"/>
    <w:rsid w:val="00CB1D61"/>
    <w:rsid w:val="00CB207F"/>
    <w:rsid w:val="00CB2421"/>
    <w:rsid w:val="00CB2501"/>
    <w:rsid w:val="00CB25CD"/>
    <w:rsid w:val="00CB25DE"/>
    <w:rsid w:val="00CB28E9"/>
    <w:rsid w:val="00CB29BA"/>
    <w:rsid w:val="00CB2A0B"/>
    <w:rsid w:val="00CB2A6B"/>
    <w:rsid w:val="00CB2AD4"/>
    <w:rsid w:val="00CB2B78"/>
    <w:rsid w:val="00CB2BB2"/>
    <w:rsid w:val="00CB2D2C"/>
    <w:rsid w:val="00CB2E8B"/>
    <w:rsid w:val="00CB306F"/>
    <w:rsid w:val="00CB311E"/>
    <w:rsid w:val="00CB32BD"/>
    <w:rsid w:val="00CB38EE"/>
    <w:rsid w:val="00CB3AB2"/>
    <w:rsid w:val="00CB3DD4"/>
    <w:rsid w:val="00CB3F3A"/>
    <w:rsid w:val="00CB3F54"/>
    <w:rsid w:val="00CB4340"/>
    <w:rsid w:val="00CB46A1"/>
    <w:rsid w:val="00CB473F"/>
    <w:rsid w:val="00CB47FD"/>
    <w:rsid w:val="00CB4BDE"/>
    <w:rsid w:val="00CB4E32"/>
    <w:rsid w:val="00CB4FAF"/>
    <w:rsid w:val="00CB4FCA"/>
    <w:rsid w:val="00CB500B"/>
    <w:rsid w:val="00CB507B"/>
    <w:rsid w:val="00CB51A5"/>
    <w:rsid w:val="00CB5205"/>
    <w:rsid w:val="00CB547B"/>
    <w:rsid w:val="00CB5481"/>
    <w:rsid w:val="00CB59C4"/>
    <w:rsid w:val="00CB5A03"/>
    <w:rsid w:val="00CB5BC7"/>
    <w:rsid w:val="00CB5CC0"/>
    <w:rsid w:val="00CB5E7C"/>
    <w:rsid w:val="00CB6165"/>
    <w:rsid w:val="00CB6211"/>
    <w:rsid w:val="00CB6595"/>
    <w:rsid w:val="00CB6645"/>
    <w:rsid w:val="00CB66B5"/>
    <w:rsid w:val="00CB6726"/>
    <w:rsid w:val="00CB686C"/>
    <w:rsid w:val="00CB69AD"/>
    <w:rsid w:val="00CB6B25"/>
    <w:rsid w:val="00CB6C2D"/>
    <w:rsid w:val="00CB70EF"/>
    <w:rsid w:val="00CB7246"/>
    <w:rsid w:val="00CB73E9"/>
    <w:rsid w:val="00CB76B2"/>
    <w:rsid w:val="00CB7728"/>
    <w:rsid w:val="00CB7813"/>
    <w:rsid w:val="00CB78BF"/>
    <w:rsid w:val="00CB78F6"/>
    <w:rsid w:val="00CB791F"/>
    <w:rsid w:val="00CB7975"/>
    <w:rsid w:val="00CB7B2D"/>
    <w:rsid w:val="00CB7EAE"/>
    <w:rsid w:val="00CC0026"/>
    <w:rsid w:val="00CC0388"/>
    <w:rsid w:val="00CC04DA"/>
    <w:rsid w:val="00CC06D9"/>
    <w:rsid w:val="00CC0B3D"/>
    <w:rsid w:val="00CC0B45"/>
    <w:rsid w:val="00CC0F5A"/>
    <w:rsid w:val="00CC1077"/>
    <w:rsid w:val="00CC1149"/>
    <w:rsid w:val="00CC1274"/>
    <w:rsid w:val="00CC1691"/>
    <w:rsid w:val="00CC1772"/>
    <w:rsid w:val="00CC1880"/>
    <w:rsid w:val="00CC1922"/>
    <w:rsid w:val="00CC1B07"/>
    <w:rsid w:val="00CC1C52"/>
    <w:rsid w:val="00CC1E94"/>
    <w:rsid w:val="00CC2023"/>
    <w:rsid w:val="00CC2200"/>
    <w:rsid w:val="00CC26B9"/>
    <w:rsid w:val="00CC26D6"/>
    <w:rsid w:val="00CC2975"/>
    <w:rsid w:val="00CC2C9B"/>
    <w:rsid w:val="00CC2F0A"/>
    <w:rsid w:val="00CC2F0E"/>
    <w:rsid w:val="00CC325E"/>
    <w:rsid w:val="00CC3390"/>
    <w:rsid w:val="00CC374C"/>
    <w:rsid w:val="00CC38AC"/>
    <w:rsid w:val="00CC38EB"/>
    <w:rsid w:val="00CC3921"/>
    <w:rsid w:val="00CC39F4"/>
    <w:rsid w:val="00CC39F6"/>
    <w:rsid w:val="00CC3C2C"/>
    <w:rsid w:val="00CC3C31"/>
    <w:rsid w:val="00CC3CAF"/>
    <w:rsid w:val="00CC3CCC"/>
    <w:rsid w:val="00CC3D06"/>
    <w:rsid w:val="00CC3DAE"/>
    <w:rsid w:val="00CC4017"/>
    <w:rsid w:val="00CC4091"/>
    <w:rsid w:val="00CC40E9"/>
    <w:rsid w:val="00CC42C3"/>
    <w:rsid w:val="00CC44A8"/>
    <w:rsid w:val="00CC4712"/>
    <w:rsid w:val="00CC4753"/>
    <w:rsid w:val="00CC47DA"/>
    <w:rsid w:val="00CC483A"/>
    <w:rsid w:val="00CC4856"/>
    <w:rsid w:val="00CC49CC"/>
    <w:rsid w:val="00CC4DF4"/>
    <w:rsid w:val="00CC4F6D"/>
    <w:rsid w:val="00CC50B8"/>
    <w:rsid w:val="00CC50C7"/>
    <w:rsid w:val="00CC5115"/>
    <w:rsid w:val="00CC516F"/>
    <w:rsid w:val="00CC5247"/>
    <w:rsid w:val="00CC524D"/>
    <w:rsid w:val="00CC5477"/>
    <w:rsid w:val="00CC559D"/>
    <w:rsid w:val="00CC5747"/>
    <w:rsid w:val="00CC5FB3"/>
    <w:rsid w:val="00CC5FD1"/>
    <w:rsid w:val="00CC6014"/>
    <w:rsid w:val="00CC617E"/>
    <w:rsid w:val="00CC630E"/>
    <w:rsid w:val="00CC64BC"/>
    <w:rsid w:val="00CC65C1"/>
    <w:rsid w:val="00CC65F5"/>
    <w:rsid w:val="00CC670B"/>
    <w:rsid w:val="00CC6E17"/>
    <w:rsid w:val="00CC6F0B"/>
    <w:rsid w:val="00CC6F14"/>
    <w:rsid w:val="00CC6F7A"/>
    <w:rsid w:val="00CC723B"/>
    <w:rsid w:val="00CC724C"/>
    <w:rsid w:val="00CC7295"/>
    <w:rsid w:val="00CC7550"/>
    <w:rsid w:val="00CC76CD"/>
    <w:rsid w:val="00CC77A2"/>
    <w:rsid w:val="00CC795A"/>
    <w:rsid w:val="00CC7AE8"/>
    <w:rsid w:val="00CC7D14"/>
    <w:rsid w:val="00CC7DA4"/>
    <w:rsid w:val="00CD00BA"/>
    <w:rsid w:val="00CD03D2"/>
    <w:rsid w:val="00CD0471"/>
    <w:rsid w:val="00CD04B8"/>
    <w:rsid w:val="00CD06A9"/>
    <w:rsid w:val="00CD07B9"/>
    <w:rsid w:val="00CD080C"/>
    <w:rsid w:val="00CD09D7"/>
    <w:rsid w:val="00CD0B72"/>
    <w:rsid w:val="00CD0C13"/>
    <w:rsid w:val="00CD0C71"/>
    <w:rsid w:val="00CD0CFF"/>
    <w:rsid w:val="00CD0EF7"/>
    <w:rsid w:val="00CD1396"/>
    <w:rsid w:val="00CD16C6"/>
    <w:rsid w:val="00CD16D6"/>
    <w:rsid w:val="00CD1B71"/>
    <w:rsid w:val="00CD1C22"/>
    <w:rsid w:val="00CD1D82"/>
    <w:rsid w:val="00CD1F4D"/>
    <w:rsid w:val="00CD1F8F"/>
    <w:rsid w:val="00CD245B"/>
    <w:rsid w:val="00CD278A"/>
    <w:rsid w:val="00CD2797"/>
    <w:rsid w:val="00CD283B"/>
    <w:rsid w:val="00CD2938"/>
    <w:rsid w:val="00CD293A"/>
    <w:rsid w:val="00CD2BA5"/>
    <w:rsid w:val="00CD2C12"/>
    <w:rsid w:val="00CD2E43"/>
    <w:rsid w:val="00CD2F16"/>
    <w:rsid w:val="00CD2FA6"/>
    <w:rsid w:val="00CD30C4"/>
    <w:rsid w:val="00CD3291"/>
    <w:rsid w:val="00CD3499"/>
    <w:rsid w:val="00CD36EC"/>
    <w:rsid w:val="00CD39D7"/>
    <w:rsid w:val="00CD3D73"/>
    <w:rsid w:val="00CD3D78"/>
    <w:rsid w:val="00CD40C5"/>
    <w:rsid w:val="00CD4256"/>
    <w:rsid w:val="00CD4368"/>
    <w:rsid w:val="00CD4539"/>
    <w:rsid w:val="00CD4731"/>
    <w:rsid w:val="00CD4818"/>
    <w:rsid w:val="00CD4878"/>
    <w:rsid w:val="00CD48CC"/>
    <w:rsid w:val="00CD493D"/>
    <w:rsid w:val="00CD49A5"/>
    <w:rsid w:val="00CD4A19"/>
    <w:rsid w:val="00CD4A83"/>
    <w:rsid w:val="00CD4B15"/>
    <w:rsid w:val="00CD4BF7"/>
    <w:rsid w:val="00CD4E3C"/>
    <w:rsid w:val="00CD4ED2"/>
    <w:rsid w:val="00CD4EE8"/>
    <w:rsid w:val="00CD4F14"/>
    <w:rsid w:val="00CD4FCD"/>
    <w:rsid w:val="00CD4FDD"/>
    <w:rsid w:val="00CD5029"/>
    <w:rsid w:val="00CD53A9"/>
    <w:rsid w:val="00CD557B"/>
    <w:rsid w:val="00CD566D"/>
    <w:rsid w:val="00CD578B"/>
    <w:rsid w:val="00CD579B"/>
    <w:rsid w:val="00CD5839"/>
    <w:rsid w:val="00CD5BC0"/>
    <w:rsid w:val="00CD60A7"/>
    <w:rsid w:val="00CD6182"/>
    <w:rsid w:val="00CD62BB"/>
    <w:rsid w:val="00CD62C3"/>
    <w:rsid w:val="00CD632A"/>
    <w:rsid w:val="00CD6359"/>
    <w:rsid w:val="00CD63B0"/>
    <w:rsid w:val="00CD654B"/>
    <w:rsid w:val="00CD67CA"/>
    <w:rsid w:val="00CD6807"/>
    <w:rsid w:val="00CD692B"/>
    <w:rsid w:val="00CD6AFF"/>
    <w:rsid w:val="00CD6B46"/>
    <w:rsid w:val="00CD6E7B"/>
    <w:rsid w:val="00CD741A"/>
    <w:rsid w:val="00CD787C"/>
    <w:rsid w:val="00CD791D"/>
    <w:rsid w:val="00CD7964"/>
    <w:rsid w:val="00CD7978"/>
    <w:rsid w:val="00CD7A33"/>
    <w:rsid w:val="00CD7ADE"/>
    <w:rsid w:val="00CD7B0C"/>
    <w:rsid w:val="00CD7CDA"/>
    <w:rsid w:val="00CD7F51"/>
    <w:rsid w:val="00CD7F5F"/>
    <w:rsid w:val="00CE013E"/>
    <w:rsid w:val="00CE0292"/>
    <w:rsid w:val="00CE02C7"/>
    <w:rsid w:val="00CE0450"/>
    <w:rsid w:val="00CE062E"/>
    <w:rsid w:val="00CE0659"/>
    <w:rsid w:val="00CE0688"/>
    <w:rsid w:val="00CE0726"/>
    <w:rsid w:val="00CE07E8"/>
    <w:rsid w:val="00CE089B"/>
    <w:rsid w:val="00CE091C"/>
    <w:rsid w:val="00CE0BA8"/>
    <w:rsid w:val="00CE0C67"/>
    <w:rsid w:val="00CE1029"/>
    <w:rsid w:val="00CE13BA"/>
    <w:rsid w:val="00CE1487"/>
    <w:rsid w:val="00CE172A"/>
    <w:rsid w:val="00CE17E3"/>
    <w:rsid w:val="00CE1961"/>
    <w:rsid w:val="00CE198A"/>
    <w:rsid w:val="00CE1C18"/>
    <w:rsid w:val="00CE1ECB"/>
    <w:rsid w:val="00CE1FAF"/>
    <w:rsid w:val="00CE200E"/>
    <w:rsid w:val="00CE20F8"/>
    <w:rsid w:val="00CE220D"/>
    <w:rsid w:val="00CE223E"/>
    <w:rsid w:val="00CE24BE"/>
    <w:rsid w:val="00CE251C"/>
    <w:rsid w:val="00CE25C4"/>
    <w:rsid w:val="00CE2778"/>
    <w:rsid w:val="00CE2981"/>
    <w:rsid w:val="00CE2D7F"/>
    <w:rsid w:val="00CE2FF5"/>
    <w:rsid w:val="00CE3078"/>
    <w:rsid w:val="00CE315D"/>
    <w:rsid w:val="00CE31D2"/>
    <w:rsid w:val="00CE32DB"/>
    <w:rsid w:val="00CE3442"/>
    <w:rsid w:val="00CE3503"/>
    <w:rsid w:val="00CE351F"/>
    <w:rsid w:val="00CE36BF"/>
    <w:rsid w:val="00CE375F"/>
    <w:rsid w:val="00CE3858"/>
    <w:rsid w:val="00CE3AED"/>
    <w:rsid w:val="00CE3EF8"/>
    <w:rsid w:val="00CE3FBB"/>
    <w:rsid w:val="00CE404E"/>
    <w:rsid w:val="00CE4111"/>
    <w:rsid w:val="00CE4689"/>
    <w:rsid w:val="00CE497D"/>
    <w:rsid w:val="00CE4C60"/>
    <w:rsid w:val="00CE4CC4"/>
    <w:rsid w:val="00CE4D91"/>
    <w:rsid w:val="00CE4E20"/>
    <w:rsid w:val="00CE4F8D"/>
    <w:rsid w:val="00CE5403"/>
    <w:rsid w:val="00CE549B"/>
    <w:rsid w:val="00CE54DD"/>
    <w:rsid w:val="00CE561E"/>
    <w:rsid w:val="00CE58C9"/>
    <w:rsid w:val="00CE5987"/>
    <w:rsid w:val="00CE5A07"/>
    <w:rsid w:val="00CE5AF4"/>
    <w:rsid w:val="00CE5B4B"/>
    <w:rsid w:val="00CE5B67"/>
    <w:rsid w:val="00CE5BAB"/>
    <w:rsid w:val="00CE5BAE"/>
    <w:rsid w:val="00CE5C24"/>
    <w:rsid w:val="00CE5EF7"/>
    <w:rsid w:val="00CE5F32"/>
    <w:rsid w:val="00CE5F48"/>
    <w:rsid w:val="00CE61CF"/>
    <w:rsid w:val="00CE66BD"/>
    <w:rsid w:val="00CE6885"/>
    <w:rsid w:val="00CE68D1"/>
    <w:rsid w:val="00CE6AE4"/>
    <w:rsid w:val="00CE6D76"/>
    <w:rsid w:val="00CE6D9D"/>
    <w:rsid w:val="00CE6EEA"/>
    <w:rsid w:val="00CE700E"/>
    <w:rsid w:val="00CE70D8"/>
    <w:rsid w:val="00CE7195"/>
    <w:rsid w:val="00CE71A6"/>
    <w:rsid w:val="00CE71E5"/>
    <w:rsid w:val="00CE7232"/>
    <w:rsid w:val="00CE729A"/>
    <w:rsid w:val="00CE72C5"/>
    <w:rsid w:val="00CE73A6"/>
    <w:rsid w:val="00CE73EE"/>
    <w:rsid w:val="00CE748B"/>
    <w:rsid w:val="00CE7580"/>
    <w:rsid w:val="00CE78D2"/>
    <w:rsid w:val="00CE7BF8"/>
    <w:rsid w:val="00CE7C7A"/>
    <w:rsid w:val="00CF016D"/>
    <w:rsid w:val="00CF01E7"/>
    <w:rsid w:val="00CF023F"/>
    <w:rsid w:val="00CF08CB"/>
    <w:rsid w:val="00CF0A55"/>
    <w:rsid w:val="00CF0B03"/>
    <w:rsid w:val="00CF0BAB"/>
    <w:rsid w:val="00CF0BB9"/>
    <w:rsid w:val="00CF0C13"/>
    <w:rsid w:val="00CF0C42"/>
    <w:rsid w:val="00CF0C76"/>
    <w:rsid w:val="00CF0CC6"/>
    <w:rsid w:val="00CF0D4C"/>
    <w:rsid w:val="00CF0E99"/>
    <w:rsid w:val="00CF115B"/>
    <w:rsid w:val="00CF11B5"/>
    <w:rsid w:val="00CF14FE"/>
    <w:rsid w:val="00CF1665"/>
    <w:rsid w:val="00CF16B9"/>
    <w:rsid w:val="00CF1883"/>
    <w:rsid w:val="00CF19FB"/>
    <w:rsid w:val="00CF1F1E"/>
    <w:rsid w:val="00CF1F8B"/>
    <w:rsid w:val="00CF233E"/>
    <w:rsid w:val="00CF24EC"/>
    <w:rsid w:val="00CF27D1"/>
    <w:rsid w:val="00CF2A12"/>
    <w:rsid w:val="00CF2B9E"/>
    <w:rsid w:val="00CF2C00"/>
    <w:rsid w:val="00CF2EF1"/>
    <w:rsid w:val="00CF33B7"/>
    <w:rsid w:val="00CF3446"/>
    <w:rsid w:val="00CF3476"/>
    <w:rsid w:val="00CF390F"/>
    <w:rsid w:val="00CF39AE"/>
    <w:rsid w:val="00CF3C6A"/>
    <w:rsid w:val="00CF3D6D"/>
    <w:rsid w:val="00CF3D82"/>
    <w:rsid w:val="00CF3ECD"/>
    <w:rsid w:val="00CF3F0D"/>
    <w:rsid w:val="00CF404E"/>
    <w:rsid w:val="00CF4095"/>
    <w:rsid w:val="00CF411A"/>
    <w:rsid w:val="00CF4287"/>
    <w:rsid w:val="00CF4294"/>
    <w:rsid w:val="00CF42C1"/>
    <w:rsid w:val="00CF431C"/>
    <w:rsid w:val="00CF43E9"/>
    <w:rsid w:val="00CF4731"/>
    <w:rsid w:val="00CF4770"/>
    <w:rsid w:val="00CF47B8"/>
    <w:rsid w:val="00CF492E"/>
    <w:rsid w:val="00CF4A99"/>
    <w:rsid w:val="00CF4BC6"/>
    <w:rsid w:val="00CF4BF5"/>
    <w:rsid w:val="00CF4FD8"/>
    <w:rsid w:val="00CF5081"/>
    <w:rsid w:val="00CF5260"/>
    <w:rsid w:val="00CF52E1"/>
    <w:rsid w:val="00CF5529"/>
    <w:rsid w:val="00CF552E"/>
    <w:rsid w:val="00CF5549"/>
    <w:rsid w:val="00CF5619"/>
    <w:rsid w:val="00CF570D"/>
    <w:rsid w:val="00CF58F7"/>
    <w:rsid w:val="00CF5C99"/>
    <w:rsid w:val="00CF5D4E"/>
    <w:rsid w:val="00CF5E3A"/>
    <w:rsid w:val="00CF5FBD"/>
    <w:rsid w:val="00CF5FDA"/>
    <w:rsid w:val="00CF60C5"/>
    <w:rsid w:val="00CF61D4"/>
    <w:rsid w:val="00CF626E"/>
    <w:rsid w:val="00CF63D6"/>
    <w:rsid w:val="00CF6484"/>
    <w:rsid w:val="00CF6578"/>
    <w:rsid w:val="00CF66B0"/>
    <w:rsid w:val="00CF6892"/>
    <w:rsid w:val="00CF69E5"/>
    <w:rsid w:val="00CF6BC1"/>
    <w:rsid w:val="00CF6DC5"/>
    <w:rsid w:val="00CF6E51"/>
    <w:rsid w:val="00CF7073"/>
    <w:rsid w:val="00CF74C2"/>
    <w:rsid w:val="00CF7650"/>
    <w:rsid w:val="00CF7773"/>
    <w:rsid w:val="00CF77AC"/>
    <w:rsid w:val="00CF798F"/>
    <w:rsid w:val="00CF79CD"/>
    <w:rsid w:val="00CF7D01"/>
    <w:rsid w:val="00CF7E03"/>
    <w:rsid w:val="00D00220"/>
    <w:rsid w:val="00D0024A"/>
    <w:rsid w:val="00D0026B"/>
    <w:rsid w:val="00D00283"/>
    <w:rsid w:val="00D0033F"/>
    <w:rsid w:val="00D003F2"/>
    <w:rsid w:val="00D00449"/>
    <w:rsid w:val="00D004FE"/>
    <w:rsid w:val="00D006F7"/>
    <w:rsid w:val="00D00794"/>
    <w:rsid w:val="00D008ED"/>
    <w:rsid w:val="00D00930"/>
    <w:rsid w:val="00D00F76"/>
    <w:rsid w:val="00D01100"/>
    <w:rsid w:val="00D0122C"/>
    <w:rsid w:val="00D015E7"/>
    <w:rsid w:val="00D01643"/>
    <w:rsid w:val="00D01775"/>
    <w:rsid w:val="00D017DD"/>
    <w:rsid w:val="00D0195A"/>
    <w:rsid w:val="00D01B92"/>
    <w:rsid w:val="00D01E21"/>
    <w:rsid w:val="00D01E45"/>
    <w:rsid w:val="00D020C5"/>
    <w:rsid w:val="00D0249D"/>
    <w:rsid w:val="00D024CB"/>
    <w:rsid w:val="00D025C8"/>
    <w:rsid w:val="00D027CD"/>
    <w:rsid w:val="00D02859"/>
    <w:rsid w:val="00D0298C"/>
    <w:rsid w:val="00D02AA6"/>
    <w:rsid w:val="00D02AE2"/>
    <w:rsid w:val="00D02BD4"/>
    <w:rsid w:val="00D02C6A"/>
    <w:rsid w:val="00D02F67"/>
    <w:rsid w:val="00D0306D"/>
    <w:rsid w:val="00D032EC"/>
    <w:rsid w:val="00D033A9"/>
    <w:rsid w:val="00D034F7"/>
    <w:rsid w:val="00D0369D"/>
    <w:rsid w:val="00D036DA"/>
    <w:rsid w:val="00D037A1"/>
    <w:rsid w:val="00D0381B"/>
    <w:rsid w:val="00D039B4"/>
    <w:rsid w:val="00D03BEC"/>
    <w:rsid w:val="00D03C0C"/>
    <w:rsid w:val="00D03CBA"/>
    <w:rsid w:val="00D040CD"/>
    <w:rsid w:val="00D042A8"/>
    <w:rsid w:val="00D048D5"/>
    <w:rsid w:val="00D0491A"/>
    <w:rsid w:val="00D04AEE"/>
    <w:rsid w:val="00D04B4C"/>
    <w:rsid w:val="00D04B54"/>
    <w:rsid w:val="00D04B90"/>
    <w:rsid w:val="00D04C37"/>
    <w:rsid w:val="00D04D3F"/>
    <w:rsid w:val="00D04D9F"/>
    <w:rsid w:val="00D04E5F"/>
    <w:rsid w:val="00D04F39"/>
    <w:rsid w:val="00D05257"/>
    <w:rsid w:val="00D052BB"/>
    <w:rsid w:val="00D0533C"/>
    <w:rsid w:val="00D0550A"/>
    <w:rsid w:val="00D05595"/>
    <w:rsid w:val="00D05624"/>
    <w:rsid w:val="00D0569E"/>
    <w:rsid w:val="00D056BF"/>
    <w:rsid w:val="00D05974"/>
    <w:rsid w:val="00D0598D"/>
    <w:rsid w:val="00D05A07"/>
    <w:rsid w:val="00D05BF2"/>
    <w:rsid w:val="00D0610F"/>
    <w:rsid w:val="00D06123"/>
    <w:rsid w:val="00D06343"/>
    <w:rsid w:val="00D064B4"/>
    <w:rsid w:val="00D064C0"/>
    <w:rsid w:val="00D06813"/>
    <w:rsid w:val="00D068F3"/>
    <w:rsid w:val="00D06B68"/>
    <w:rsid w:val="00D06BFA"/>
    <w:rsid w:val="00D06D7B"/>
    <w:rsid w:val="00D06E82"/>
    <w:rsid w:val="00D07032"/>
    <w:rsid w:val="00D071AA"/>
    <w:rsid w:val="00D07349"/>
    <w:rsid w:val="00D07374"/>
    <w:rsid w:val="00D07421"/>
    <w:rsid w:val="00D076D4"/>
    <w:rsid w:val="00D0772A"/>
    <w:rsid w:val="00D07779"/>
    <w:rsid w:val="00D0794F"/>
    <w:rsid w:val="00D079C6"/>
    <w:rsid w:val="00D079C7"/>
    <w:rsid w:val="00D07DB3"/>
    <w:rsid w:val="00D10091"/>
    <w:rsid w:val="00D101F7"/>
    <w:rsid w:val="00D1021D"/>
    <w:rsid w:val="00D104F3"/>
    <w:rsid w:val="00D10501"/>
    <w:rsid w:val="00D10503"/>
    <w:rsid w:val="00D1054C"/>
    <w:rsid w:val="00D1070F"/>
    <w:rsid w:val="00D108E0"/>
    <w:rsid w:val="00D10DBB"/>
    <w:rsid w:val="00D10FEA"/>
    <w:rsid w:val="00D110E0"/>
    <w:rsid w:val="00D11255"/>
    <w:rsid w:val="00D11278"/>
    <w:rsid w:val="00D112C6"/>
    <w:rsid w:val="00D1146A"/>
    <w:rsid w:val="00D1158B"/>
    <w:rsid w:val="00D116B7"/>
    <w:rsid w:val="00D1170D"/>
    <w:rsid w:val="00D11861"/>
    <w:rsid w:val="00D11AE4"/>
    <w:rsid w:val="00D11BC4"/>
    <w:rsid w:val="00D12015"/>
    <w:rsid w:val="00D1201C"/>
    <w:rsid w:val="00D122FA"/>
    <w:rsid w:val="00D1243F"/>
    <w:rsid w:val="00D1274C"/>
    <w:rsid w:val="00D12877"/>
    <w:rsid w:val="00D128A2"/>
    <w:rsid w:val="00D1293A"/>
    <w:rsid w:val="00D12A57"/>
    <w:rsid w:val="00D12A7B"/>
    <w:rsid w:val="00D12AE4"/>
    <w:rsid w:val="00D12B5B"/>
    <w:rsid w:val="00D12DDB"/>
    <w:rsid w:val="00D12EB2"/>
    <w:rsid w:val="00D12EFC"/>
    <w:rsid w:val="00D13141"/>
    <w:rsid w:val="00D132D4"/>
    <w:rsid w:val="00D1334F"/>
    <w:rsid w:val="00D133FD"/>
    <w:rsid w:val="00D135EA"/>
    <w:rsid w:val="00D13613"/>
    <w:rsid w:val="00D138D9"/>
    <w:rsid w:val="00D13AD3"/>
    <w:rsid w:val="00D140BE"/>
    <w:rsid w:val="00D140F2"/>
    <w:rsid w:val="00D1422C"/>
    <w:rsid w:val="00D143AE"/>
    <w:rsid w:val="00D14488"/>
    <w:rsid w:val="00D145F5"/>
    <w:rsid w:val="00D146A5"/>
    <w:rsid w:val="00D146CD"/>
    <w:rsid w:val="00D14911"/>
    <w:rsid w:val="00D1493D"/>
    <w:rsid w:val="00D14A50"/>
    <w:rsid w:val="00D14B25"/>
    <w:rsid w:val="00D14E47"/>
    <w:rsid w:val="00D14FE1"/>
    <w:rsid w:val="00D1502A"/>
    <w:rsid w:val="00D15102"/>
    <w:rsid w:val="00D15187"/>
    <w:rsid w:val="00D1526D"/>
    <w:rsid w:val="00D15562"/>
    <w:rsid w:val="00D15B21"/>
    <w:rsid w:val="00D15C07"/>
    <w:rsid w:val="00D15C20"/>
    <w:rsid w:val="00D15D29"/>
    <w:rsid w:val="00D15DFA"/>
    <w:rsid w:val="00D15EA9"/>
    <w:rsid w:val="00D15FA7"/>
    <w:rsid w:val="00D16192"/>
    <w:rsid w:val="00D161B6"/>
    <w:rsid w:val="00D16368"/>
    <w:rsid w:val="00D16373"/>
    <w:rsid w:val="00D16479"/>
    <w:rsid w:val="00D16616"/>
    <w:rsid w:val="00D16665"/>
    <w:rsid w:val="00D1685A"/>
    <w:rsid w:val="00D168EA"/>
    <w:rsid w:val="00D1699A"/>
    <w:rsid w:val="00D16A60"/>
    <w:rsid w:val="00D16BA7"/>
    <w:rsid w:val="00D16C40"/>
    <w:rsid w:val="00D16CB3"/>
    <w:rsid w:val="00D16D78"/>
    <w:rsid w:val="00D16EFB"/>
    <w:rsid w:val="00D17186"/>
    <w:rsid w:val="00D171B3"/>
    <w:rsid w:val="00D17510"/>
    <w:rsid w:val="00D17780"/>
    <w:rsid w:val="00D178E2"/>
    <w:rsid w:val="00D17F54"/>
    <w:rsid w:val="00D17FFC"/>
    <w:rsid w:val="00D201A0"/>
    <w:rsid w:val="00D2030F"/>
    <w:rsid w:val="00D20690"/>
    <w:rsid w:val="00D2089B"/>
    <w:rsid w:val="00D20AAC"/>
    <w:rsid w:val="00D20B9F"/>
    <w:rsid w:val="00D20BDD"/>
    <w:rsid w:val="00D20E1C"/>
    <w:rsid w:val="00D20E1E"/>
    <w:rsid w:val="00D20F5D"/>
    <w:rsid w:val="00D20F85"/>
    <w:rsid w:val="00D21171"/>
    <w:rsid w:val="00D211D6"/>
    <w:rsid w:val="00D212DE"/>
    <w:rsid w:val="00D213C2"/>
    <w:rsid w:val="00D214C1"/>
    <w:rsid w:val="00D2159C"/>
    <w:rsid w:val="00D21685"/>
    <w:rsid w:val="00D216C6"/>
    <w:rsid w:val="00D2171D"/>
    <w:rsid w:val="00D21849"/>
    <w:rsid w:val="00D218BA"/>
    <w:rsid w:val="00D21AFC"/>
    <w:rsid w:val="00D21B3B"/>
    <w:rsid w:val="00D21B7B"/>
    <w:rsid w:val="00D21B8C"/>
    <w:rsid w:val="00D21BF1"/>
    <w:rsid w:val="00D21D9E"/>
    <w:rsid w:val="00D21F41"/>
    <w:rsid w:val="00D21FCA"/>
    <w:rsid w:val="00D22123"/>
    <w:rsid w:val="00D226B9"/>
    <w:rsid w:val="00D227C4"/>
    <w:rsid w:val="00D2287C"/>
    <w:rsid w:val="00D22895"/>
    <w:rsid w:val="00D228EC"/>
    <w:rsid w:val="00D2295C"/>
    <w:rsid w:val="00D22B45"/>
    <w:rsid w:val="00D23171"/>
    <w:rsid w:val="00D23334"/>
    <w:rsid w:val="00D23378"/>
    <w:rsid w:val="00D234C1"/>
    <w:rsid w:val="00D236C9"/>
    <w:rsid w:val="00D23763"/>
    <w:rsid w:val="00D237FB"/>
    <w:rsid w:val="00D2380F"/>
    <w:rsid w:val="00D23BE3"/>
    <w:rsid w:val="00D23DC9"/>
    <w:rsid w:val="00D23F98"/>
    <w:rsid w:val="00D24155"/>
    <w:rsid w:val="00D2430D"/>
    <w:rsid w:val="00D24815"/>
    <w:rsid w:val="00D2492D"/>
    <w:rsid w:val="00D24A4A"/>
    <w:rsid w:val="00D24BBD"/>
    <w:rsid w:val="00D24C22"/>
    <w:rsid w:val="00D24E01"/>
    <w:rsid w:val="00D24F8B"/>
    <w:rsid w:val="00D25292"/>
    <w:rsid w:val="00D25302"/>
    <w:rsid w:val="00D2543E"/>
    <w:rsid w:val="00D25924"/>
    <w:rsid w:val="00D25ACE"/>
    <w:rsid w:val="00D25D0E"/>
    <w:rsid w:val="00D25E36"/>
    <w:rsid w:val="00D25F58"/>
    <w:rsid w:val="00D26088"/>
    <w:rsid w:val="00D261DE"/>
    <w:rsid w:val="00D261FC"/>
    <w:rsid w:val="00D2634B"/>
    <w:rsid w:val="00D263CC"/>
    <w:rsid w:val="00D264A8"/>
    <w:rsid w:val="00D26662"/>
    <w:rsid w:val="00D26851"/>
    <w:rsid w:val="00D268B9"/>
    <w:rsid w:val="00D26905"/>
    <w:rsid w:val="00D26A81"/>
    <w:rsid w:val="00D26FFC"/>
    <w:rsid w:val="00D271FC"/>
    <w:rsid w:val="00D2725B"/>
    <w:rsid w:val="00D27438"/>
    <w:rsid w:val="00D27440"/>
    <w:rsid w:val="00D274B8"/>
    <w:rsid w:val="00D274BD"/>
    <w:rsid w:val="00D2768F"/>
    <w:rsid w:val="00D27692"/>
    <w:rsid w:val="00D279DF"/>
    <w:rsid w:val="00D27B0D"/>
    <w:rsid w:val="00D27C02"/>
    <w:rsid w:val="00D27C2C"/>
    <w:rsid w:val="00D27C87"/>
    <w:rsid w:val="00D27EF6"/>
    <w:rsid w:val="00D30356"/>
    <w:rsid w:val="00D30803"/>
    <w:rsid w:val="00D30862"/>
    <w:rsid w:val="00D308DB"/>
    <w:rsid w:val="00D3098A"/>
    <w:rsid w:val="00D3119A"/>
    <w:rsid w:val="00D31206"/>
    <w:rsid w:val="00D31410"/>
    <w:rsid w:val="00D315DE"/>
    <w:rsid w:val="00D316A1"/>
    <w:rsid w:val="00D31709"/>
    <w:rsid w:val="00D317A0"/>
    <w:rsid w:val="00D317F6"/>
    <w:rsid w:val="00D318FD"/>
    <w:rsid w:val="00D319AF"/>
    <w:rsid w:val="00D31B3B"/>
    <w:rsid w:val="00D31C74"/>
    <w:rsid w:val="00D31F3C"/>
    <w:rsid w:val="00D32023"/>
    <w:rsid w:val="00D321E3"/>
    <w:rsid w:val="00D323A5"/>
    <w:rsid w:val="00D324CC"/>
    <w:rsid w:val="00D325E0"/>
    <w:rsid w:val="00D32722"/>
    <w:rsid w:val="00D3281B"/>
    <w:rsid w:val="00D32903"/>
    <w:rsid w:val="00D329F1"/>
    <w:rsid w:val="00D32BAA"/>
    <w:rsid w:val="00D3304E"/>
    <w:rsid w:val="00D330BC"/>
    <w:rsid w:val="00D330CD"/>
    <w:rsid w:val="00D3316A"/>
    <w:rsid w:val="00D33625"/>
    <w:rsid w:val="00D33653"/>
    <w:rsid w:val="00D33700"/>
    <w:rsid w:val="00D33A78"/>
    <w:rsid w:val="00D33B71"/>
    <w:rsid w:val="00D33C89"/>
    <w:rsid w:val="00D33CE1"/>
    <w:rsid w:val="00D33DA4"/>
    <w:rsid w:val="00D33E57"/>
    <w:rsid w:val="00D33E5C"/>
    <w:rsid w:val="00D3406F"/>
    <w:rsid w:val="00D341B4"/>
    <w:rsid w:val="00D34724"/>
    <w:rsid w:val="00D34BC6"/>
    <w:rsid w:val="00D34BDA"/>
    <w:rsid w:val="00D34D93"/>
    <w:rsid w:val="00D35254"/>
    <w:rsid w:val="00D353EC"/>
    <w:rsid w:val="00D3546C"/>
    <w:rsid w:val="00D355F0"/>
    <w:rsid w:val="00D356B2"/>
    <w:rsid w:val="00D35736"/>
    <w:rsid w:val="00D357C8"/>
    <w:rsid w:val="00D3585D"/>
    <w:rsid w:val="00D35F8D"/>
    <w:rsid w:val="00D35F95"/>
    <w:rsid w:val="00D3603B"/>
    <w:rsid w:val="00D36283"/>
    <w:rsid w:val="00D3634E"/>
    <w:rsid w:val="00D363F7"/>
    <w:rsid w:val="00D365FD"/>
    <w:rsid w:val="00D36627"/>
    <w:rsid w:val="00D36809"/>
    <w:rsid w:val="00D3686B"/>
    <w:rsid w:val="00D368A7"/>
    <w:rsid w:val="00D369C6"/>
    <w:rsid w:val="00D36AE0"/>
    <w:rsid w:val="00D36AE5"/>
    <w:rsid w:val="00D36B14"/>
    <w:rsid w:val="00D36F7A"/>
    <w:rsid w:val="00D36FC7"/>
    <w:rsid w:val="00D37093"/>
    <w:rsid w:val="00D3721E"/>
    <w:rsid w:val="00D373EE"/>
    <w:rsid w:val="00D37552"/>
    <w:rsid w:val="00D37720"/>
    <w:rsid w:val="00D377A4"/>
    <w:rsid w:val="00D377E7"/>
    <w:rsid w:val="00D3792E"/>
    <w:rsid w:val="00D379A3"/>
    <w:rsid w:val="00D37A77"/>
    <w:rsid w:val="00D37E95"/>
    <w:rsid w:val="00D37F84"/>
    <w:rsid w:val="00D401A7"/>
    <w:rsid w:val="00D4037E"/>
    <w:rsid w:val="00D40651"/>
    <w:rsid w:val="00D4091C"/>
    <w:rsid w:val="00D40C16"/>
    <w:rsid w:val="00D40C30"/>
    <w:rsid w:val="00D40D00"/>
    <w:rsid w:val="00D40E08"/>
    <w:rsid w:val="00D4137D"/>
    <w:rsid w:val="00D413A6"/>
    <w:rsid w:val="00D41603"/>
    <w:rsid w:val="00D4166D"/>
    <w:rsid w:val="00D41DA1"/>
    <w:rsid w:val="00D41EB8"/>
    <w:rsid w:val="00D42002"/>
    <w:rsid w:val="00D42102"/>
    <w:rsid w:val="00D422EA"/>
    <w:rsid w:val="00D42363"/>
    <w:rsid w:val="00D42744"/>
    <w:rsid w:val="00D4280F"/>
    <w:rsid w:val="00D4283B"/>
    <w:rsid w:val="00D42990"/>
    <w:rsid w:val="00D42C04"/>
    <w:rsid w:val="00D42CC3"/>
    <w:rsid w:val="00D42D50"/>
    <w:rsid w:val="00D42DFA"/>
    <w:rsid w:val="00D42EA9"/>
    <w:rsid w:val="00D42FA9"/>
    <w:rsid w:val="00D42FFE"/>
    <w:rsid w:val="00D43104"/>
    <w:rsid w:val="00D4310D"/>
    <w:rsid w:val="00D43132"/>
    <w:rsid w:val="00D431E0"/>
    <w:rsid w:val="00D43235"/>
    <w:rsid w:val="00D43363"/>
    <w:rsid w:val="00D436DF"/>
    <w:rsid w:val="00D438CA"/>
    <w:rsid w:val="00D43A1A"/>
    <w:rsid w:val="00D43AC8"/>
    <w:rsid w:val="00D43AF0"/>
    <w:rsid w:val="00D43B65"/>
    <w:rsid w:val="00D43C8D"/>
    <w:rsid w:val="00D43EF1"/>
    <w:rsid w:val="00D44035"/>
    <w:rsid w:val="00D44098"/>
    <w:rsid w:val="00D44170"/>
    <w:rsid w:val="00D44286"/>
    <w:rsid w:val="00D445A3"/>
    <w:rsid w:val="00D447F4"/>
    <w:rsid w:val="00D449CA"/>
    <w:rsid w:val="00D44A00"/>
    <w:rsid w:val="00D44A15"/>
    <w:rsid w:val="00D44DC2"/>
    <w:rsid w:val="00D45118"/>
    <w:rsid w:val="00D4511D"/>
    <w:rsid w:val="00D451FC"/>
    <w:rsid w:val="00D45332"/>
    <w:rsid w:val="00D45377"/>
    <w:rsid w:val="00D45453"/>
    <w:rsid w:val="00D45482"/>
    <w:rsid w:val="00D4555B"/>
    <w:rsid w:val="00D455E4"/>
    <w:rsid w:val="00D456C0"/>
    <w:rsid w:val="00D456DA"/>
    <w:rsid w:val="00D4586D"/>
    <w:rsid w:val="00D458D0"/>
    <w:rsid w:val="00D45A87"/>
    <w:rsid w:val="00D45D44"/>
    <w:rsid w:val="00D45F30"/>
    <w:rsid w:val="00D4604B"/>
    <w:rsid w:val="00D46092"/>
    <w:rsid w:val="00D4617D"/>
    <w:rsid w:val="00D462B8"/>
    <w:rsid w:val="00D46701"/>
    <w:rsid w:val="00D468B4"/>
    <w:rsid w:val="00D46E09"/>
    <w:rsid w:val="00D46F7E"/>
    <w:rsid w:val="00D47136"/>
    <w:rsid w:val="00D47137"/>
    <w:rsid w:val="00D473D2"/>
    <w:rsid w:val="00D4751B"/>
    <w:rsid w:val="00D47679"/>
    <w:rsid w:val="00D4769C"/>
    <w:rsid w:val="00D47772"/>
    <w:rsid w:val="00D4781E"/>
    <w:rsid w:val="00D47A90"/>
    <w:rsid w:val="00D47C02"/>
    <w:rsid w:val="00D47D83"/>
    <w:rsid w:val="00D47E14"/>
    <w:rsid w:val="00D50194"/>
    <w:rsid w:val="00D50237"/>
    <w:rsid w:val="00D50243"/>
    <w:rsid w:val="00D50418"/>
    <w:rsid w:val="00D504E2"/>
    <w:rsid w:val="00D50648"/>
    <w:rsid w:val="00D50879"/>
    <w:rsid w:val="00D50B01"/>
    <w:rsid w:val="00D50B96"/>
    <w:rsid w:val="00D50DBD"/>
    <w:rsid w:val="00D50E16"/>
    <w:rsid w:val="00D50E2F"/>
    <w:rsid w:val="00D51097"/>
    <w:rsid w:val="00D51180"/>
    <w:rsid w:val="00D5160B"/>
    <w:rsid w:val="00D51610"/>
    <w:rsid w:val="00D51636"/>
    <w:rsid w:val="00D517E3"/>
    <w:rsid w:val="00D51812"/>
    <w:rsid w:val="00D51A4E"/>
    <w:rsid w:val="00D51D68"/>
    <w:rsid w:val="00D51DCB"/>
    <w:rsid w:val="00D52148"/>
    <w:rsid w:val="00D52386"/>
    <w:rsid w:val="00D5244B"/>
    <w:rsid w:val="00D52744"/>
    <w:rsid w:val="00D52BAC"/>
    <w:rsid w:val="00D52CD4"/>
    <w:rsid w:val="00D52EA1"/>
    <w:rsid w:val="00D52F03"/>
    <w:rsid w:val="00D52FC6"/>
    <w:rsid w:val="00D530AF"/>
    <w:rsid w:val="00D532B4"/>
    <w:rsid w:val="00D53395"/>
    <w:rsid w:val="00D53733"/>
    <w:rsid w:val="00D53BD8"/>
    <w:rsid w:val="00D53C8B"/>
    <w:rsid w:val="00D53D3C"/>
    <w:rsid w:val="00D53DD5"/>
    <w:rsid w:val="00D53E06"/>
    <w:rsid w:val="00D53E4B"/>
    <w:rsid w:val="00D54051"/>
    <w:rsid w:val="00D540AC"/>
    <w:rsid w:val="00D54775"/>
    <w:rsid w:val="00D549B6"/>
    <w:rsid w:val="00D549E6"/>
    <w:rsid w:val="00D54B7F"/>
    <w:rsid w:val="00D54C5D"/>
    <w:rsid w:val="00D54F37"/>
    <w:rsid w:val="00D54F80"/>
    <w:rsid w:val="00D55061"/>
    <w:rsid w:val="00D5516D"/>
    <w:rsid w:val="00D55184"/>
    <w:rsid w:val="00D55220"/>
    <w:rsid w:val="00D55314"/>
    <w:rsid w:val="00D556CD"/>
    <w:rsid w:val="00D55C90"/>
    <w:rsid w:val="00D560F1"/>
    <w:rsid w:val="00D5610E"/>
    <w:rsid w:val="00D56113"/>
    <w:rsid w:val="00D56118"/>
    <w:rsid w:val="00D562B9"/>
    <w:rsid w:val="00D56541"/>
    <w:rsid w:val="00D56703"/>
    <w:rsid w:val="00D5675A"/>
    <w:rsid w:val="00D569E9"/>
    <w:rsid w:val="00D56A90"/>
    <w:rsid w:val="00D56AB4"/>
    <w:rsid w:val="00D56BB1"/>
    <w:rsid w:val="00D56BBD"/>
    <w:rsid w:val="00D56CAC"/>
    <w:rsid w:val="00D56D9F"/>
    <w:rsid w:val="00D56DED"/>
    <w:rsid w:val="00D56E75"/>
    <w:rsid w:val="00D570AC"/>
    <w:rsid w:val="00D5737F"/>
    <w:rsid w:val="00D577AA"/>
    <w:rsid w:val="00D577B0"/>
    <w:rsid w:val="00D5793E"/>
    <w:rsid w:val="00D57AAC"/>
    <w:rsid w:val="00D57AD1"/>
    <w:rsid w:val="00D57B6C"/>
    <w:rsid w:val="00D57CBB"/>
    <w:rsid w:val="00D57D18"/>
    <w:rsid w:val="00D57F79"/>
    <w:rsid w:val="00D57FDC"/>
    <w:rsid w:val="00D6016B"/>
    <w:rsid w:val="00D60184"/>
    <w:rsid w:val="00D60276"/>
    <w:rsid w:val="00D60609"/>
    <w:rsid w:val="00D607D3"/>
    <w:rsid w:val="00D60A09"/>
    <w:rsid w:val="00D60A52"/>
    <w:rsid w:val="00D60C4B"/>
    <w:rsid w:val="00D611ED"/>
    <w:rsid w:val="00D61420"/>
    <w:rsid w:val="00D614C2"/>
    <w:rsid w:val="00D61695"/>
    <w:rsid w:val="00D6172C"/>
    <w:rsid w:val="00D617FF"/>
    <w:rsid w:val="00D619EF"/>
    <w:rsid w:val="00D61B2F"/>
    <w:rsid w:val="00D61CEC"/>
    <w:rsid w:val="00D61D16"/>
    <w:rsid w:val="00D61D32"/>
    <w:rsid w:val="00D61E11"/>
    <w:rsid w:val="00D61EB4"/>
    <w:rsid w:val="00D61FB5"/>
    <w:rsid w:val="00D61FED"/>
    <w:rsid w:val="00D62484"/>
    <w:rsid w:val="00D62A33"/>
    <w:rsid w:val="00D62B42"/>
    <w:rsid w:val="00D62C6A"/>
    <w:rsid w:val="00D62D4B"/>
    <w:rsid w:val="00D632D8"/>
    <w:rsid w:val="00D63853"/>
    <w:rsid w:val="00D638D8"/>
    <w:rsid w:val="00D639DD"/>
    <w:rsid w:val="00D63D77"/>
    <w:rsid w:val="00D63DB4"/>
    <w:rsid w:val="00D63E9B"/>
    <w:rsid w:val="00D63EAC"/>
    <w:rsid w:val="00D63ED1"/>
    <w:rsid w:val="00D641BE"/>
    <w:rsid w:val="00D6426E"/>
    <w:rsid w:val="00D642B6"/>
    <w:rsid w:val="00D6436E"/>
    <w:rsid w:val="00D643F4"/>
    <w:rsid w:val="00D64C45"/>
    <w:rsid w:val="00D64C74"/>
    <w:rsid w:val="00D64CEC"/>
    <w:rsid w:val="00D64E0F"/>
    <w:rsid w:val="00D64FC2"/>
    <w:rsid w:val="00D6510E"/>
    <w:rsid w:val="00D65352"/>
    <w:rsid w:val="00D653C3"/>
    <w:rsid w:val="00D653EA"/>
    <w:rsid w:val="00D65732"/>
    <w:rsid w:val="00D6573E"/>
    <w:rsid w:val="00D6586E"/>
    <w:rsid w:val="00D65943"/>
    <w:rsid w:val="00D659E9"/>
    <w:rsid w:val="00D65ADA"/>
    <w:rsid w:val="00D65ADE"/>
    <w:rsid w:val="00D65BB6"/>
    <w:rsid w:val="00D65CED"/>
    <w:rsid w:val="00D65D88"/>
    <w:rsid w:val="00D65FC2"/>
    <w:rsid w:val="00D661DE"/>
    <w:rsid w:val="00D665A0"/>
    <w:rsid w:val="00D66842"/>
    <w:rsid w:val="00D66904"/>
    <w:rsid w:val="00D66A36"/>
    <w:rsid w:val="00D66D70"/>
    <w:rsid w:val="00D66DE1"/>
    <w:rsid w:val="00D66F8A"/>
    <w:rsid w:val="00D66F93"/>
    <w:rsid w:val="00D672CC"/>
    <w:rsid w:val="00D674E8"/>
    <w:rsid w:val="00D67697"/>
    <w:rsid w:val="00D676BA"/>
    <w:rsid w:val="00D676C7"/>
    <w:rsid w:val="00D676CA"/>
    <w:rsid w:val="00D677D7"/>
    <w:rsid w:val="00D677EA"/>
    <w:rsid w:val="00D67957"/>
    <w:rsid w:val="00D67B41"/>
    <w:rsid w:val="00D67DD2"/>
    <w:rsid w:val="00D67DE6"/>
    <w:rsid w:val="00D67EFE"/>
    <w:rsid w:val="00D700F7"/>
    <w:rsid w:val="00D7042D"/>
    <w:rsid w:val="00D708EC"/>
    <w:rsid w:val="00D70AD9"/>
    <w:rsid w:val="00D70D14"/>
    <w:rsid w:val="00D70FC3"/>
    <w:rsid w:val="00D7101A"/>
    <w:rsid w:val="00D71173"/>
    <w:rsid w:val="00D711EA"/>
    <w:rsid w:val="00D713EC"/>
    <w:rsid w:val="00D71401"/>
    <w:rsid w:val="00D7171D"/>
    <w:rsid w:val="00D717AC"/>
    <w:rsid w:val="00D719A6"/>
    <w:rsid w:val="00D72431"/>
    <w:rsid w:val="00D7249E"/>
    <w:rsid w:val="00D72706"/>
    <w:rsid w:val="00D727DA"/>
    <w:rsid w:val="00D72844"/>
    <w:rsid w:val="00D72BC0"/>
    <w:rsid w:val="00D72D28"/>
    <w:rsid w:val="00D73421"/>
    <w:rsid w:val="00D73480"/>
    <w:rsid w:val="00D734CF"/>
    <w:rsid w:val="00D73742"/>
    <w:rsid w:val="00D73752"/>
    <w:rsid w:val="00D73833"/>
    <w:rsid w:val="00D739FD"/>
    <w:rsid w:val="00D73AB7"/>
    <w:rsid w:val="00D73D92"/>
    <w:rsid w:val="00D73E30"/>
    <w:rsid w:val="00D7443A"/>
    <w:rsid w:val="00D74603"/>
    <w:rsid w:val="00D74704"/>
    <w:rsid w:val="00D74894"/>
    <w:rsid w:val="00D748C8"/>
    <w:rsid w:val="00D74922"/>
    <w:rsid w:val="00D749E4"/>
    <w:rsid w:val="00D74A3F"/>
    <w:rsid w:val="00D74AB9"/>
    <w:rsid w:val="00D74C39"/>
    <w:rsid w:val="00D74C67"/>
    <w:rsid w:val="00D74CB2"/>
    <w:rsid w:val="00D74F03"/>
    <w:rsid w:val="00D75024"/>
    <w:rsid w:val="00D75198"/>
    <w:rsid w:val="00D7525E"/>
    <w:rsid w:val="00D75263"/>
    <w:rsid w:val="00D75330"/>
    <w:rsid w:val="00D7540C"/>
    <w:rsid w:val="00D75448"/>
    <w:rsid w:val="00D7556A"/>
    <w:rsid w:val="00D757AE"/>
    <w:rsid w:val="00D75860"/>
    <w:rsid w:val="00D75A6E"/>
    <w:rsid w:val="00D75B42"/>
    <w:rsid w:val="00D75B9C"/>
    <w:rsid w:val="00D75C82"/>
    <w:rsid w:val="00D75DC8"/>
    <w:rsid w:val="00D75FF9"/>
    <w:rsid w:val="00D76039"/>
    <w:rsid w:val="00D762A7"/>
    <w:rsid w:val="00D7638F"/>
    <w:rsid w:val="00D763A2"/>
    <w:rsid w:val="00D7680D"/>
    <w:rsid w:val="00D768CC"/>
    <w:rsid w:val="00D769F4"/>
    <w:rsid w:val="00D76A6E"/>
    <w:rsid w:val="00D76CE1"/>
    <w:rsid w:val="00D76E30"/>
    <w:rsid w:val="00D77157"/>
    <w:rsid w:val="00D77317"/>
    <w:rsid w:val="00D77363"/>
    <w:rsid w:val="00D7759C"/>
    <w:rsid w:val="00D776F3"/>
    <w:rsid w:val="00D77768"/>
    <w:rsid w:val="00D777F5"/>
    <w:rsid w:val="00D77927"/>
    <w:rsid w:val="00D77AFA"/>
    <w:rsid w:val="00D77FCD"/>
    <w:rsid w:val="00D77FEC"/>
    <w:rsid w:val="00D8001C"/>
    <w:rsid w:val="00D80624"/>
    <w:rsid w:val="00D80754"/>
    <w:rsid w:val="00D8083F"/>
    <w:rsid w:val="00D8086A"/>
    <w:rsid w:val="00D80B0E"/>
    <w:rsid w:val="00D80C0B"/>
    <w:rsid w:val="00D80CD7"/>
    <w:rsid w:val="00D80D7E"/>
    <w:rsid w:val="00D80F3E"/>
    <w:rsid w:val="00D812D0"/>
    <w:rsid w:val="00D816A7"/>
    <w:rsid w:val="00D8171A"/>
    <w:rsid w:val="00D81781"/>
    <w:rsid w:val="00D81A39"/>
    <w:rsid w:val="00D81AC4"/>
    <w:rsid w:val="00D81B39"/>
    <w:rsid w:val="00D81B90"/>
    <w:rsid w:val="00D81D43"/>
    <w:rsid w:val="00D8214E"/>
    <w:rsid w:val="00D821FB"/>
    <w:rsid w:val="00D827BE"/>
    <w:rsid w:val="00D829CD"/>
    <w:rsid w:val="00D82A9C"/>
    <w:rsid w:val="00D82AE5"/>
    <w:rsid w:val="00D82B9D"/>
    <w:rsid w:val="00D82DD9"/>
    <w:rsid w:val="00D8302C"/>
    <w:rsid w:val="00D830F3"/>
    <w:rsid w:val="00D831E8"/>
    <w:rsid w:val="00D83304"/>
    <w:rsid w:val="00D8332F"/>
    <w:rsid w:val="00D833D9"/>
    <w:rsid w:val="00D836E5"/>
    <w:rsid w:val="00D837DA"/>
    <w:rsid w:val="00D83878"/>
    <w:rsid w:val="00D839AB"/>
    <w:rsid w:val="00D83BCA"/>
    <w:rsid w:val="00D83BD9"/>
    <w:rsid w:val="00D83D7C"/>
    <w:rsid w:val="00D83E09"/>
    <w:rsid w:val="00D83E96"/>
    <w:rsid w:val="00D83EE4"/>
    <w:rsid w:val="00D841A4"/>
    <w:rsid w:val="00D843EB"/>
    <w:rsid w:val="00D845DB"/>
    <w:rsid w:val="00D84A43"/>
    <w:rsid w:val="00D84BC5"/>
    <w:rsid w:val="00D84CFD"/>
    <w:rsid w:val="00D84D32"/>
    <w:rsid w:val="00D84EB2"/>
    <w:rsid w:val="00D85038"/>
    <w:rsid w:val="00D852FC"/>
    <w:rsid w:val="00D85549"/>
    <w:rsid w:val="00D8595A"/>
    <w:rsid w:val="00D85C38"/>
    <w:rsid w:val="00D85F62"/>
    <w:rsid w:val="00D8602E"/>
    <w:rsid w:val="00D86428"/>
    <w:rsid w:val="00D864D0"/>
    <w:rsid w:val="00D86675"/>
    <w:rsid w:val="00D86712"/>
    <w:rsid w:val="00D86715"/>
    <w:rsid w:val="00D8679A"/>
    <w:rsid w:val="00D869EA"/>
    <w:rsid w:val="00D86F19"/>
    <w:rsid w:val="00D86FD8"/>
    <w:rsid w:val="00D86FEA"/>
    <w:rsid w:val="00D8704B"/>
    <w:rsid w:val="00D870CD"/>
    <w:rsid w:val="00D871E5"/>
    <w:rsid w:val="00D872F4"/>
    <w:rsid w:val="00D8786E"/>
    <w:rsid w:val="00D8797B"/>
    <w:rsid w:val="00D87CB4"/>
    <w:rsid w:val="00D87D37"/>
    <w:rsid w:val="00D87E93"/>
    <w:rsid w:val="00D90169"/>
    <w:rsid w:val="00D9023A"/>
    <w:rsid w:val="00D9070D"/>
    <w:rsid w:val="00D90745"/>
    <w:rsid w:val="00D90835"/>
    <w:rsid w:val="00D90935"/>
    <w:rsid w:val="00D90B90"/>
    <w:rsid w:val="00D90BA0"/>
    <w:rsid w:val="00D90D02"/>
    <w:rsid w:val="00D90D7D"/>
    <w:rsid w:val="00D90E02"/>
    <w:rsid w:val="00D90E99"/>
    <w:rsid w:val="00D912E1"/>
    <w:rsid w:val="00D91568"/>
    <w:rsid w:val="00D917C9"/>
    <w:rsid w:val="00D91919"/>
    <w:rsid w:val="00D9191B"/>
    <w:rsid w:val="00D91B2C"/>
    <w:rsid w:val="00D91B84"/>
    <w:rsid w:val="00D91D60"/>
    <w:rsid w:val="00D91FA4"/>
    <w:rsid w:val="00D92053"/>
    <w:rsid w:val="00D92130"/>
    <w:rsid w:val="00D9236F"/>
    <w:rsid w:val="00D923B4"/>
    <w:rsid w:val="00D9240E"/>
    <w:rsid w:val="00D92546"/>
    <w:rsid w:val="00D926E6"/>
    <w:rsid w:val="00D92CD4"/>
    <w:rsid w:val="00D92FC7"/>
    <w:rsid w:val="00D93100"/>
    <w:rsid w:val="00D931B9"/>
    <w:rsid w:val="00D931C2"/>
    <w:rsid w:val="00D934B8"/>
    <w:rsid w:val="00D934BA"/>
    <w:rsid w:val="00D9363A"/>
    <w:rsid w:val="00D93CE8"/>
    <w:rsid w:val="00D94567"/>
    <w:rsid w:val="00D94831"/>
    <w:rsid w:val="00D949BE"/>
    <w:rsid w:val="00D94A78"/>
    <w:rsid w:val="00D94C20"/>
    <w:rsid w:val="00D94CC9"/>
    <w:rsid w:val="00D94DCF"/>
    <w:rsid w:val="00D94EAE"/>
    <w:rsid w:val="00D951DC"/>
    <w:rsid w:val="00D9532C"/>
    <w:rsid w:val="00D953AA"/>
    <w:rsid w:val="00D95550"/>
    <w:rsid w:val="00D95887"/>
    <w:rsid w:val="00D95B0D"/>
    <w:rsid w:val="00D95C02"/>
    <w:rsid w:val="00D95CB4"/>
    <w:rsid w:val="00D95DBB"/>
    <w:rsid w:val="00D95F7F"/>
    <w:rsid w:val="00D9602B"/>
    <w:rsid w:val="00D960AE"/>
    <w:rsid w:val="00D96159"/>
    <w:rsid w:val="00D96263"/>
    <w:rsid w:val="00D963B6"/>
    <w:rsid w:val="00D96A58"/>
    <w:rsid w:val="00D96B8E"/>
    <w:rsid w:val="00D96BFF"/>
    <w:rsid w:val="00D96C37"/>
    <w:rsid w:val="00D96C43"/>
    <w:rsid w:val="00D96D9D"/>
    <w:rsid w:val="00D96F5E"/>
    <w:rsid w:val="00D97083"/>
    <w:rsid w:val="00D970A1"/>
    <w:rsid w:val="00D9719D"/>
    <w:rsid w:val="00D971A9"/>
    <w:rsid w:val="00D972A8"/>
    <w:rsid w:val="00D973A3"/>
    <w:rsid w:val="00D9744D"/>
    <w:rsid w:val="00D978A3"/>
    <w:rsid w:val="00D97981"/>
    <w:rsid w:val="00D97C70"/>
    <w:rsid w:val="00D97F8C"/>
    <w:rsid w:val="00D97FEE"/>
    <w:rsid w:val="00DA015C"/>
    <w:rsid w:val="00DA01B4"/>
    <w:rsid w:val="00DA03F2"/>
    <w:rsid w:val="00DA0416"/>
    <w:rsid w:val="00DA07D3"/>
    <w:rsid w:val="00DA0A4E"/>
    <w:rsid w:val="00DA0B7E"/>
    <w:rsid w:val="00DA0D4B"/>
    <w:rsid w:val="00DA0ED0"/>
    <w:rsid w:val="00DA0FCA"/>
    <w:rsid w:val="00DA1009"/>
    <w:rsid w:val="00DA1085"/>
    <w:rsid w:val="00DA123F"/>
    <w:rsid w:val="00DA1617"/>
    <w:rsid w:val="00DA1731"/>
    <w:rsid w:val="00DA1997"/>
    <w:rsid w:val="00DA1C0E"/>
    <w:rsid w:val="00DA1CFB"/>
    <w:rsid w:val="00DA1D03"/>
    <w:rsid w:val="00DA1DD2"/>
    <w:rsid w:val="00DA1ED5"/>
    <w:rsid w:val="00DA1F59"/>
    <w:rsid w:val="00DA20A1"/>
    <w:rsid w:val="00DA20A9"/>
    <w:rsid w:val="00DA2156"/>
    <w:rsid w:val="00DA223E"/>
    <w:rsid w:val="00DA2368"/>
    <w:rsid w:val="00DA23E6"/>
    <w:rsid w:val="00DA25B3"/>
    <w:rsid w:val="00DA2756"/>
    <w:rsid w:val="00DA27EA"/>
    <w:rsid w:val="00DA28AF"/>
    <w:rsid w:val="00DA2C8E"/>
    <w:rsid w:val="00DA2CE7"/>
    <w:rsid w:val="00DA2DF6"/>
    <w:rsid w:val="00DA3043"/>
    <w:rsid w:val="00DA3214"/>
    <w:rsid w:val="00DA3269"/>
    <w:rsid w:val="00DA326F"/>
    <w:rsid w:val="00DA35AE"/>
    <w:rsid w:val="00DA3875"/>
    <w:rsid w:val="00DA38A8"/>
    <w:rsid w:val="00DA391F"/>
    <w:rsid w:val="00DA3CE7"/>
    <w:rsid w:val="00DA3D60"/>
    <w:rsid w:val="00DA3DC1"/>
    <w:rsid w:val="00DA3FA3"/>
    <w:rsid w:val="00DA406A"/>
    <w:rsid w:val="00DA4082"/>
    <w:rsid w:val="00DA408C"/>
    <w:rsid w:val="00DA4232"/>
    <w:rsid w:val="00DA42F8"/>
    <w:rsid w:val="00DA4422"/>
    <w:rsid w:val="00DA46E4"/>
    <w:rsid w:val="00DA4B14"/>
    <w:rsid w:val="00DA4C43"/>
    <w:rsid w:val="00DA4D04"/>
    <w:rsid w:val="00DA4DCE"/>
    <w:rsid w:val="00DA4E87"/>
    <w:rsid w:val="00DA4FAB"/>
    <w:rsid w:val="00DA5086"/>
    <w:rsid w:val="00DA51D1"/>
    <w:rsid w:val="00DA5465"/>
    <w:rsid w:val="00DA54EE"/>
    <w:rsid w:val="00DA57A9"/>
    <w:rsid w:val="00DA586F"/>
    <w:rsid w:val="00DA58B4"/>
    <w:rsid w:val="00DA58E5"/>
    <w:rsid w:val="00DA5AC3"/>
    <w:rsid w:val="00DA5ACF"/>
    <w:rsid w:val="00DA5AE6"/>
    <w:rsid w:val="00DA5B99"/>
    <w:rsid w:val="00DA5D24"/>
    <w:rsid w:val="00DA5E43"/>
    <w:rsid w:val="00DA5EB1"/>
    <w:rsid w:val="00DA616D"/>
    <w:rsid w:val="00DA6316"/>
    <w:rsid w:val="00DA647F"/>
    <w:rsid w:val="00DA64CB"/>
    <w:rsid w:val="00DA669A"/>
    <w:rsid w:val="00DA68A6"/>
    <w:rsid w:val="00DA68C9"/>
    <w:rsid w:val="00DA6B96"/>
    <w:rsid w:val="00DA6D06"/>
    <w:rsid w:val="00DA6D6E"/>
    <w:rsid w:val="00DA70D5"/>
    <w:rsid w:val="00DA7212"/>
    <w:rsid w:val="00DA7341"/>
    <w:rsid w:val="00DA73BB"/>
    <w:rsid w:val="00DA7A2B"/>
    <w:rsid w:val="00DA7AAA"/>
    <w:rsid w:val="00DA7AB7"/>
    <w:rsid w:val="00DA7F17"/>
    <w:rsid w:val="00DA7F2F"/>
    <w:rsid w:val="00DA7F50"/>
    <w:rsid w:val="00DB0114"/>
    <w:rsid w:val="00DB0377"/>
    <w:rsid w:val="00DB037C"/>
    <w:rsid w:val="00DB054E"/>
    <w:rsid w:val="00DB06ED"/>
    <w:rsid w:val="00DB06F2"/>
    <w:rsid w:val="00DB07FF"/>
    <w:rsid w:val="00DB086D"/>
    <w:rsid w:val="00DB08A3"/>
    <w:rsid w:val="00DB08DA"/>
    <w:rsid w:val="00DB0A5B"/>
    <w:rsid w:val="00DB0BB6"/>
    <w:rsid w:val="00DB0CB0"/>
    <w:rsid w:val="00DB0D3A"/>
    <w:rsid w:val="00DB0F54"/>
    <w:rsid w:val="00DB13FC"/>
    <w:rsid w:val="00DB14CE"/>
    <w:rsid w:val="00DB1838"/>
    <w:rsid w:val="00DB1882"/>
    <w:rsid w:val="00DB1AB4"/>
    <w:rsid w:val="00DB1B24"/>
    <w:rsid w:val="00DB2009"/>
    <w:rsid w:val="00DB2107"/>
    <w:rsid w:val="00DB2258"/>
    <w:rsid w:val="00DB2667"/>
    <w:rsid w:val="00DB27C9"/>
    <w:rsid w:val="00DB27E5"/>
    <w:rsid w:val="00DB2801"/>
    <w:rsid w:val="00DB2832"/>
    <w:rsid w:val="00DB2942"/>
    <w:rsid w:val="00DB2954"/>
    <w:rsid w:val="00DB2966"/>
    <w:rsid w:val="00DB2A5D"/>
    <w:rsid w:val="00DB2B24"/>
    <w:rsid w:val="00DB2CA0"/>
    <w:rsid w:val="00DB2E1F"/>
    <w:rsid w:val="00DB30D8"/>
    <w:rsid w:val="00DB3115"/>
    <w:rsid w:val="00DB3202"/>
    <w:rsid w:val="00DB324E"/>
    <w:rsid w:val="00DB3453"/>
    <w:rsid w:val="00DB34CD"/>
    <w:rsid w:val="00DB3514"/>
    <w:rsid w:val="00DB3E44"/>
    <w:rsid w:val="00DB4024"/>
    <w:rsid w:val="00DB404D"/>
    <w:rsid w:val="00DB41A0"/>
    <w:rsid w:val="00DB4409"/>
    <w:rsid w:val="00DB45E7"/>
    <w:rsid w:val="00DB4763"/>
    <w:rsid w:val="00DB478E"/>
    <w:rsid w:val="00DB47FE"/>
    <w:rsid w:val="00DB4A27"/>
    <w:rsid w:val="00DB4E94"/>
    <w:rsid w:val="00DB5016"/>
    <w:rsid w:val="00DB50D8"/>
    <w:rsid w:val="00DB5324"/>
    <w:rsid w:val="00DB5579"/>
    <w:rsid w:val="00DB5642"/>
    <w:rsid w:val="00DB57CA"/>
    <w:rsid w:val="00DB5894"/>
    <w:rsid w:val="00DB594A"/>
    <w:rsid w:val="00DB5A39"/>
    <w:rsid w:val="00DB5CD8"/>
    <w:rsid w:val="00DB60F5"/>
    <w:rsid w:val="00DB61D3"/>
    <w:rsid w:val="00DB6238"/>
    <w:rsid w:val="00DB63C4"/>
    <w:rsid w:val="00DB69FB"/>
    <w:rsid w:val="00DB6EFE"/>
    <w:rsid w:val="00DB6F26"/>
    <w:rsid w:val="00DB702D"/>
    <w:rsid w:val="00DB709A"/>
    <w:rsid w:val="00DB70A1"/>
    <w:rsid w:val="00DB7127"/>
    <w:rsid w:val="00DB724D"/>
    <w:rsid w:val="00DB72E0"/>
    <w:rsid w:val="00DB7381"/>
    <w:rsid w:val="00DB73CE"/>
    <w:rsid w:val="00DB73D4"/>
    <w:rsid w:val="00DB73EB"/>
    <w:rsid w:val="00DB74FE"/>
    <w:rsid w:val="00DB7926"/>
    <w:rsid w:val="00DB7C1D"/>
    <w:rsid w:val="00DB7D71"/>
    <w:rsid w:val="00DB7DB2"/>
    <w:rsid w:val="00DB7F09"/>
    <w:rsid w:val="00DC00E8"/>
    <w:rsid w:val="00DC0402"/>
    <w:rsid w:val="00DC0438"/>
    <w:rsid w:val="00DC04E9"/>
    <w:rsid w:val="00DC06F4"/>
    <w:rsid w:val="00DC0711"/>
    <w:rsid w:val="00DC0B28"/>
    <w:rsid w:val="00DC0CF9"/>
    <w:rsid w:val="00DC0D8E"/>
    <w:rsid w:val="00DC0E50"/>
    <w:rsid w:val="00DC0EAD"/>
    <w:rsid w:val="00DC11EE"/>
    <w:rsid w:val="00DC129F"/>
    <w:rsid w:val="00DC1357"/>
    <w:rsid w:val="00DC14E0"/>
    <w:rsid w:val="00DC15A1"/>
    <w:rsid w:val="00DC1725"/>
    <w:rsid w:val="00DC1780"/>
    <w:rsid w:val="00DC1882"/>
    <w:rsid w:val="00DC188F"/>
    <w:rsid w:val="00DC18FA"/>
    <w:rsid w:val="00DC1926"/>
    <w:rsid w:val="00DC1AED"/>
    <w:rsid w:val="00DC1C56"/>
    <w:rsid w:val="00DC1CA2"/>
    <w:rsid w:val="00DC1D39"/>
    <w:rsid w:val="00DC1F22"/>
    <w:rsid w:val="00DC1FA1"/>
    <w:rsid w:val="00DC1FE9"/>
    <w:rsid w:val="00DC205A"/>
    <w:rsid w:val="00DC21EA"/>
    <w:rsid w:val="00DC222C"/>
    <w:rsid w:val="00DC26DE"/>
    <w:rsid w:val="00DC275B"/>
    <w:rsid w:val="00DC28A6"/>
    <w:rsid w:val="00DC297C"/>
    <w:rsid w:val="00DC2A02"/>
    <w:rsid w:val="00DC2DFA"/>
    <w:rsid w:val="00DC2EF3"/>
    <w:rsid w:val="00DC3390"/>
    <w:rsid w:val="00DC3503"/>
    <w:rsid w:val="00DC35C0"/>
    <w:rsid w:val="00DC3906"/>
    <w:rsid w:val="00DC396D"/>
    <w:rsid w:val="00DC3C93"/>
    <w:rsid w:val="00DC3F35"/>
    <w:rsid w:val="00DC4184"/>
    <w:rsid w:val="00DC4319"/>
    <w:rsid w:val="00DC439F"/>
    <w:rsid w:val="00DC4756"/>
    <w:rsid w:val="00DC4AEF"/>
    <w:rsid w:val="00DC4E4A"/>
    <w:rsid w:val="00DC50F3"/>
    <w:rsid w:val="00DC51AA"/>
    <w:rsid w:val="00DC51EA"/>
    <w:rsid w:val="00DC5555"/>
    <w:rsid w:val="00DC56C7"/>
    <w:rsid w:val="00DC58B9"/>
    <w:rsid w:val="00DC5BB6"/>
    <w:rsid w:val="00DC5CD7"/>
    <w:rsid w:val="00DC5E8F"/>
    <w:rsid w:val="00DC5F8E"/>
    <w:rsid w:val="00DC5FED"/>
    <w:rsid w:val="00DC602C"/>
    <w:rsid w:val="00DC6379"/>
    <w:rsid w:val="00DC659E"/>
    <w:rsid w:val="00DC67CB"/>
    <w:rsid w:val="00DC67DD"/>
    <w:rsid w:val="00DC6A85"/>
    <w:rsid w:val="00DC6AAD"/>
    <w:rsid w:val="00DC6C78"/>
    <w:rsid w:val="00DC6CDB"/>
    <w:rsid w:val="00DC6EEC"/>
    <w:rsid w:val="00DC6F27"/>
    <w:rsid w:val="00DC748C"/>
    <w:rsid w:val="00DC74FD"/>
    <w:rsid w:val="00DC77E7"/>
    <w:rsid w:val="00DC795C"/>
    <w:rsid w:val="00DC7C67"/>
    <w:rsid w:val="00DC7D16"/>
    <w:rsid w:val="00DC7F08"/>
    <w:rsid w:val="00DC7F0D"/>
    <w:rsid w:val="00DC7F8C"/>
    <w:rsid w:val="00DD010E"/>
    <w:rsid w:val="00DD0294"/>
    <w:rsid w:val="00DD033C"/>
    <w:rsid w:val="00DD0AC8"/>
    <w:rsid w:val="00DD0C23"/>
    <w:rsid w:val="00DD0CAF"/>
    <w:rsid w:val="00DD0E59"/>
    <w:rsid w:val="00DD0F24"/>
    <w:rsid w:val="00DD11EA"/>
    <w:rsid w:val="00DD1230"/>
    <w:rsid w:val="00DD138F"/>
    <w:rsid w:val="00DD13A6"/>
    <w:rsid w:val="00DD15D1"/>
    <w:rsid w:val="00DD1704"/>
    <w:rsid w:val="00DD171F"/>
    <w:rsid w:val="00DD1767"/>
    <w:rsid w:val="00DD1B04"/>
    <w:rsid w:val="00DD1C75"/>
    <w:rsid w:val="00DD1E0C"/>
    <w:rsid w:val="00DD222D"/>
    <w:rsid w:val="00DD249D"/>
    <w:rsid w:val="00DD2512"/>
    <w:rsid w:val="00DD2514"/>
    <w:rsid w:val="00DD259F"/>
    <w:rsid w:val="00DD2657"/>
    <w:rsid w:val="00DD2844"/>
    <w:rsid w:val="00DD2A21"/>
    <w:rsid w:val="00DD2A5F"/>
    <w:rsid w:val="00DD2B10"/>
    <w:rsid w:val="00DD2C78"/>
    <w:rsid w:val="00DD2D77"/>
    <w:rsid w:val="00DD2F8C"/>
    <w:rsid w:val="00DD3217"/>
    <w:rsid w:val="00DD32CE"/>
    <w:rsid w:val="00DD336A"/>
    <w:rsid w:val="00DD339C"/>
    <w:rsid w:val="00DD3414"/>
    <w:rsid w:val="00DD350D"/>
    <w:rsid w:val="00DD3572"/>
    <w:rsid w:val="00DD35B0"/>
    <w:rsid w:val="00DD3828"/>
    <w:rsid w:val="00DD3B9F"/>
    <w:rsid w:val="00DD3C39"/>
    <w:rsid w:val="00DD3D86"/>
    <w:rsid w:val="00DD3DE5"/>
    <w:rsid w:val="00DD3DE9"/>
    <w:rsid w:val="00DD3FF4"/>
    <w:rsid w:val="00DD4082"/>
    <w:rsid w:val="00DD40CE"/>
    <w:rsid w:val="00DD4343"/>
    <w:rsid w:val="00DD43B7"/>
    <w:rsid w:val="00DD443C"/>
    <w:rsid w:val="00DD44F6"/>
    <w:rsid w:val="00DD4539"/>
    <w:rsid w:val="00DD4583"/>
    <w:rsid w:val="00DD4859"/>
    <w:rsid w:val="00DD4B6B"/>
    <w:rsid w:val="00DD4C61"/>
    <w:rsid w:val="00DD4CC0"/>
    <w:rsid w:val="00DD4D00"/>
    <w:rsid w:val="00DD4F19"/>
    <w:rsid w:val="00DD504A"/>
    <w:rsid w:val="00DD5262"/>
    <w:rsid w:val="00DD5454"/>
    <w:rsid w:val="00DD568E"/>
    <w:rsid w:val="00DD570B"/>
    <w:rsid w:val="00DD5875"/>
    <w:rsid w:val="00DD58C2"/>
    <w:rsid w:val="00DD5CFA"/>
    <w:rsid w:val="00DD5E99"/>
    <w:rsid w:val="00DD61D4"/>
    <w:rsid w:val="00DD622B"/>
    <w:rsid w:val="00DD6757"/>
    <w:rsid w:val="00DD67CA"/>
    <w:rsid w:val="00DD6989"/>
    <w:rsid w:val="00DD69F6"/>
    <w:rsid w:val="00DD6BEA"/>
    <w:rsid w:val="00DD6C07"/>
    <w:rsid w:val="00DD6F08"/>
    <w:rsid w:val="00DD7051"/>
    <w:rsid w:val="00DD713C"/>
    <w:rsid w:val="00DD73D0"/>
    <w:rsid w:val="00DD7420"/>
    <w:rsid w:val="00DD7446"/>
    <w:rsid w:val="00DD79AD"/>
    <w:rsid w:val="00DD7FEA"/>
    <w:rsid w:val="00DE0447"/>
    <w:rsid w:val="00DE04EA"/>
    <w:rsid w:val="00DE066D"/>
    <w:rsid w:val="00DE070A"/>
    <w:rsid w:val="00DE07BB"/>
    <w:rsid w:val="00DE087A"/>
    <w:rsid w:val="00DE0934"/>
    <w:rsid w:val="00DE0A09"/>
    <w:rsid w:val="00DE0A21"/>
    <w:rsid w:val="00DE0CC6"/>
    <w:rsid w:val="00DE0CE6"/>
    <w:rsid w:val="00DE113D"/>
    <w:rsid w:val="00DE12C9"/>
    <w:rsid w:val="00DE1469"/>
    <w:rsid w:val="00DE14B3"/>
    <w:rsid w:val="00DE1882"/>
    <w:rsid w:val="00DE1AAB"/>
    <w:rsid w:val="00DE1EAF"/>
    <w:rsid w:val="00DE2197"/>
    <w:rsid w:val="00DE223E"/>
    <w:rsid w:val="00DE23B5"/>
    <w:rsid w:val="00DE241F"/>
    <w:rsid w:val="00DE2448"/>
    <w:rsid w:val="00DE253A"/>
    <w:rsid w:val="00DE26B4"/>
    <w:rsid w:val="00DE2705"/>
    <w:rsid w:val="00DE273B"/>
    <w:rsid w:val="00DE2763"/>
    <w:rsid w:val="00DE2838"/>
    <w:rsid w:val="00DE29FF"/>
    <w:rsid w:val="00DE2A26"/>
    <w:rsid w:val="00DE2B91"/>
    <w:rsid w:val="00DE2CB6"/>
    <w:rsid w:val="00DE2CC5"/>
    <w:rsid w:val="00DE2D20"/>
    <w:rsid w:val="00DE2D4A"/>
    <w:rsid w:val="00DE2E21"/>
    <w:rsid w:val="00DE2EB0"/>
    <w:rsid w:val="00DE3033"/>
    <w:rsid w:val="00DE30FF"/>
    <w:rsid w:val="00DE31AE"/>
    <w:rsid w:val="00DE3287"/>
    <w:rsid w:val="00DE3320"/>
    <w:rsid w:val="00DE341F"/>
    <w:rsid w:val="00DE3470"/>
    <w:rsid w:val="00DE3537"/>
    <w:rsid w:val="00DE358B"/>
    <w:rsid w:val="00DE35AC"/>
    <w:rsid w:val="00DE35DC"/>
    <w:rsid w:val="00DE3630"/>
    <w:rsid w:val="00DE37B7"/>
    <w:rsid w:val="00DE39F7"/>
    <w:rsid w:val="00DE3A53"/>
    <w:rsid w:val="00DE3B08"/>
    <w:rsid w:val="00DE3C77"/>
    <w:rsid w:val="00DE432C"/>
    <w:rsid w:val="00DE4382"/>
    <w:rsid w:val="00DE4386"/>
    <w:rsid w:val="00DE4390"/>
    <w:rsid w:val="00DE447F"/>
    <w:rsid w:val="00DE44E5"/>
    <w:rsid w:val="00DE472C"/>
    <w:rsid w:val="00DE48FC"/>
    <w:rsid w:val="00DE49C2"/>
    <w:rsid w:val="00DE4C01"/>
    <w:rsid w:val="00DE4D18"/>
    <w:rsid w:val="00DE4E22"/>
    <w:rsid w:val="00DE4F18"/>
    <w:rsid w:val="00DE4F2F"/>
    <w:rsid w:val="00DE526A"/>
    <w:rsid w:val="00DE5559"/>
    <w:rsid w:val="00DE55C9"/>
    <w:rsid w:val="00DE575F"/>
    <w:rsid w:val="00DE5B30"/>
    <w:rsid w:val="00DE5D56"/>
    <w:rsid w:val="00DE5E0D"/>
    <w:rsid w:val="00DE6256"/>
    <w:rsid w:val="00DE6273"/>
    <w:rsid w:val="00DE63F2"/>
    <w:rsid w:val="00DE6518"/>
    <w:rsid w:val="00DE6523"/>
    <w:rsid w:val="00DE658B"/>
    <w:rsid w:val="00DE662B"/>
    <w:rsid w:val="00DE663C"/>
    <w:rsid w:val="00DE6641"/>
    <w:rsid w:val="00DE67A4"/>
    <w:rsid w:val="00DE6822"/>
    <w:rsid w:val="00DE6AAE"/>
    <w:rsid w:val="00DE6B19"/>
    <w:rsid w:val="00DE6BB4"/>
    <w:rsid w:val="00DE6C1D"/>
    <w:rsid w:val="00DE6E2C"/>
    <w:rsid w:val="00DE6F35"/>
    <w:rsid w:val="00DE6F7E"/>
    <w:rsid w:val="00DE70F1"/>
    <w:rsid w:val="00DE714D"/>
    <w:rsid w:val="00DE71FB"/>
    <w:rsid w:val="00DE7271"/>
    <w:rsid w:val="00DE7331"/>
    <w:rsid w:val="00DE7394"/>
    <w:rsid w:val="00DE7461"/>
    <w:rsid w:val="00DE75BF"/>
    <w:rsid w:val="00DE76B5"/>
    <w:rsid w:val="00DE7AF4"/>
    <w:rsid w:val="00DF042A"/>
    <w:rsid w:val="00DF0439"/>
    <w:rsid w:val="00DF0490"/>
    <w:rsid w:val="00DF04DD"/>
    <w:rsid w:val="00DF0671"/>
    <w:rsid w:val="00DF0762"/>
    <w:rsid w:val="00DF07B8"/>
    <w:rsid w:val="00DF0856"/>
    <w:rsid w:val="00DF0B35"/>
    <w:rsid w:val="00DF0D2F"/>
    <w:rsid w:val="00DF0D56"/>
    <w:rsid w:val="00DF0D85"/>
    <w:rsid w:val="00DF0E90"/>
    <w:rsid w:val="00DF1275"/>
    <w:rsid w:val="00DF1487"/>
    <w:rsid w:val="00DF15C9"/>
    <w:rsid w:val="00DF15CC"/>
    <w:rsid w:val="00DF1675"/>
    <w:rsid w:val="00DF168B"/>
    <w:rsid w:val="00DF178F"/>
    <w:rsid w:val="00DF18F1"/>
    <w:rsid w:val="00DF19E1"/>
    <w:rsid w:val="00DF1B65"/>
    <w:rsid w:val="00DF1BAE"/>
    <w:rsid w:val="00DF1C8C"/>
    <w:rsid w:val="00DF1DCA"/>
    <w:rsid w:val="00DF1EB3"/>
    <w:rsid w:val="00DF208F"/>
    <w:rsid w:val="00DF20F5"/>
    <w:rsid w:val="00DF216A"/>
    <w:rsid w:val="00DF2248"/>
    <w:rsid w:val="00DF248F"/>
    <w:rsid w:val="00DF24B6"/>
    <w:rsid w:val="00DF26AE"/>
    <w:rsid w:val="00DF271C"/>
    <w:rsid w:val="00DF2BCA"/>
    <w:rsid w:val="00DF2C4B"/>
    <w:rsid w:val="00DF2CD3"/>
    <w:rsid w:val="00DF3002"/>
    <w:rsid w:val="00DF3195"/>
    <w:rsid w:val="00DF3383"/>
    <w:rsid w:val="00DF3662"/>
    <w:rsid w:val="00DF38D2"/>
    <w:rsid w:val="00DF391F"/>
    <w:rsid w:val="00DF3987"/>
    <w:rsid w:val="00DF3BE1"/>
    <w:rsid w:val="00DF3D2F"/>
    <w:rsid w:val="00DF3EC6"/>
    <w:rsid w:val="00DF400A"/>
    <w:rsid w:val="00DF4020"/>
    <w:rsid w:val="00DF4295"/>
    <w:rsid w:val="00DF4359"/>
    <w:rsid w:val="00DF441D"/>
    <w:rsid w:val="00DF4491"/>
    <w:rsid w:val="00DF45F5"/>
    <w:rsid w:val="00DF4B86"/>
    <w:rsid w:val="00DF4C3B"/>
    <w:rsid w:val="00DF4CEA"/>
    <w:rsid w:val="00DF4E14"/>
    <w:rsid w:val="00DF504B"/>
    <w:rsid w:val="00DF5163"/>
    <w:rsid w:val="00DF5169"/>
    <w:rsid w:val="00DF566A"/>
    <w:rsid w:val="00DF5701"/>
    <w:rsid w:val="00DF573A"/>
    <w:rsid w:val="00DF5B3D"/>
    <w:rsid w:val="00DF5BBC"/>
    <w:rsid w:val="00DF5BD2"/>
    <w:rsid w:val="00DF5BEB"/>
    <w:rsid w:val="00DF5E5C"/>
    <w:rsid w:val="00DF5FBF"/>
    <w:rsid w:val="00DF64AC"/>
    <w:rsid w:val="00DF653B"/>
    <w:rsid w:val="00DF654F"/>
    <w:rsid w:val="00DF67F5"/>
    <w:rsid w:val="00DF6812"/>
    <w:rsid w:val="00DF6822"/>
    <w:rsid w:val="00DF6854"/>
    <w:rsid w:val="00DF68D4"/>
    <w:rsid w:val="00DF6B3D"/>
    <w:rsid w:val="00DF6C15"/>
    <w:rsid w:val="00DF6DCC"/>
    <w:rsid w:val="00DF6F61"/>
    <w:rsid w:val="00DF6FA4"/>
    <w:rsid w:val="00DF710F"/>
    <w:rsid w:val="00DF71A5"/>
    <w:rsid w:val="00DF7324"/>
    <w:rsid w:val="00DF763D"/>
    <w:rsid w:val="00DF774C"/>
    <w:rsid w:val="00DF7849"/>
    <w:rsid w:val="00DF7A50"/>
    <w:rsid w:val="00DF7FC9"/>
    <w:rsid w:val="00E00076"/>
    <w:rsid w:val="00E0012C"/>
    <w:rsid w:val="00E0013F"/>
    <w:rsid w:val="00E00176"/>
    <w:rsid w:val="00E0029C"/>
    <w:rsid w:val="00E004FF"/>
    <w:rsid w:val="00E0061F"/>
    <w:rsid w:val="00E007E9"/>
    <w:rsid w:val="00E009BF"/>
    <w:rsid w:val="00E00AB0"/>
    <w:rsid w:val="00E00F09"/>
    <w:rsid w:val="00E010E5"/>
    <w:rsid w:val="00E01340"/>
    <w:rsid w:val="00E013ED"/>
    <w:rsid w:val="00E0150E"/>
    <w:rsid w:val="00E01611"/>
    <w:rsid w:val="00E01911"/>
    <w:rsid w:val="00E019EF"/>
    <w:rsid w:val="00E01A82"/>
    <w:rsid w:val="00E01BA7"/>
    <w:rsid w:val="00E01BD9"/>
    <w:rsid w:val="00E01C54"/>
    <w:rsid w:val="00E01D6D"/>
    <w:rsid w:val="00E01E99"/>
    <w:rsid w:val="00E01EC8"/>
    <w:rsid w:val="00E01F3D"/>
    <w:rsid w:val="00E01F71"/>
    <w:rsid w:val="00E02000"/>
    <w:rsid w:val="00E0206A"/>
    <w:rsid w:val="00E020E1"/>
    <w:rsid w:val="00E022B3"/>
    <w:rsid w:val="00E02388"/>
    <w:rsid w:val="00E024B2"/>
    <w:rsid w:val="00E0253E"/>
    <w:rsid w:val="00E02581"/>
    <w:rsid w:val="00E02787"/>
    <w:rsid w:val="00E02899"/>
    <w:rsid w:val="00E028A0"/>
    <w:rsid w:val="00E02A42"/>
    <w:rsid w:val="00E02A6E"/>
    <w:rsid w:val="00E02A73"/>
    <w:rsid w:val="00E02BE7"/>
    <w:rsid w:val="00E02DA9"/>
    <w:rsid w:val="00E02F42"/>
    <w:rsid w:val="00E031D3"/>
    <w:rsid w:val="00E031F4"/>
    <w:rsid w:val="00E032C3"/>
    <w:rsid w:val="00E0335A"/>
    <w:rsid w:val="00E035CF"/>
    <w:rsid w:val="00E03CE8"/>
    <w:rsid w:val="00E03D38"/>
    <w:rsid w:val="00E03DA5"/>
    <w:rsid w:val="00E03EED"/>
    <w:rsid w:val="00E03FF1"/>
    <w:rsid w:val="00E0404C"/>
    <w:rsid w:val="00E041C2"/>
    <w:rsid w:val="00E04511"/>
    <w:rsid w:val="00E047C8"/>
    <w:rsid w:val="00E04ABE"/>
    <w:rsid w:val="00E04C72"/>
    <w:rsid w:val="00E04D79"/>
    <w:rsid w:val="00E04DCB"/>
    <w:rsid w:val="00E04E14"/>
    <w:rsid w:val="00E04EA1"/>
    <w:rsid w:val="00E0506B"/>
    <w:rsid w:val="00E0525D"/>
    <w:rsid w:val="00E054DA"/>
    <w:rsid w:val="00E05647"/>
    <w:rsid w:val="00E05679"/>
    <w:rsid w:val="00E05681"/>
    <w:rsid w:val="00E05A3C"/>
    <w:rsid w:val="00E05D78"/>
    <w:rsid w:val="00E05D80"/>
    <w:rsid w:val="00E05E7D"/>
    <w:rsid w:val="00E06139"/>
    <w:rsid w:val="00E064A8"/>
    <w:rsid w:val="00E064E2"/>
    <w:rsid w:val="00E06736"/>
    <w:rsid w:val="00E067A1"/>
    <w:rsid w:val="00E06816"/>
    <w:rsid w:val="00E06C52"/>
    <w:rsid w:val="00E06C72"/>
    <w:rsid w:val="00E06F68"/>
    <w:rsid w:val="00E0706A"/>
    <w:rsid w:val="00E076AC"/>
    <w:rsid w:val="00E078F4"/>
    <w:rsid w:val="00E079FD"/>
    <w:rsid w:val="00E07C7D"/>
    <w:rsid w:val="00E07E7E"/>
    <w:rsid w:val="00E07EBF"/>
    <w:rsid w:val="00E07FAC"/>
    <w:rsid w:val="00E10085"/>
    <w:rsid w:val="00E101C6"/>
    <w:rsid w:val="00E10252"/>
    <w:rsid w:val="00E102CE"/>
    <w:rsid w:val="00E1042C"/>
    <w:rsid w:val="00E1049A"/>
    <w:rsid w:val="00E104CF"/>
    <w:rsid w:val="00E1070C"/>
    <w:rsid w:val="00E1075E"/>
    <w:rsid w:val="00E10879"/>
    <w:rsid w:val="00E109E7"/>
    <w:rsid w:val="00E10B1B"/>
    <w:rsid w:val="00E10C14"/>
    <w:rsid w:val="00E10FF5"/>
    <w:rsid w:val="00E1114B"/>
    <w:rsid w:val="00E111EC"/>
    <w:rsid w:val="00E1130F"/>
    <w:rsid w:val="00E11409"/>
    <w:rsid w:val="00E11530"/>
    <w:rsid w:val="00E116B3"/>
    <w:rsid w:val="00E118D0"/>
    <w:rsid w:val="00E11A1F"/>
    <w:rsid w:val="00E11BD9"/>
    <w:rsid w:val="00E11BFC"/>
    <w:rsid w:val="00E11D80"/>
    <w:rsid w:val="00E11D9E"/>
    <w:rsid w:val="00E11E32"/>
    <w:rsid w:val="00E1244A"/>
    <w:rsid w:val="00E1270C"/>
    <w:rsid w:val="00E127C8"/>
    <w:rsid w:val="00E127DC"/>
    <w:rsid w:val="00E1281D"/>
    <w:rsid w:val="00E12850"/>
    <w:rsid w:val="00E12BCD"/>
    <w:rsid w:val="00E12BD0"/>
    <w:rsid w:val="00E12D12"/>
    <w:rsid w:val="00E12D54"/>
    <w:rsid w:val="00E13181"/>
    <w:rsid w:val="00E13347"/>
    <w:rsid w:val="00E13397"/>
    <w:rsid w:val="00E137BA"/>
    <w:rsid w:val="00E13B9C"/>
    <w:rsid w:val="00E13EFA"/>
    <w:rsid w:val="00E13F07"/>
    <w:rsid w:val="00E13F73"/>
    <w:rsid w:val="00E140C6"/>
    <w:rsid w:val="00E14223"/>
    <w:rsid w:val="00E144C8"/>
    <w:rsid w:val="00E145A7"/>
    <w:rsid w:val="00E14BA1"/>
    <w:rsid w:val="00E14C2B"/>
    <w:rsid w:val="00E14C51"/>
    <w:rsid w:val="00E15204"/>
    <w:rsid w:val="00E15214"/>
    <w:rsid w:val="00E15362"/>
    <w:rsid w:val="00E15370"/>
    <w:rsid w:val="00E153BA"/>
    <w:rsid w:val="00E1568E"/>
    <w:rsid w:val="00E156B6"/>
    <w:rsid w:val="00E157F9"/>
    <w:rsid w:val="00E15834"/>
    <w:rsid w:val="00E15865"/>
    <w:rsid w:val="00E15928"/>
    <w:rsid w:val="00E15DC2"/>
    <w:rsid w:val="00E16091"/>
    <w:rsid w:val="00E16176"/>
    <w:rsid w:val="00E16253"/>
    <w:rsid w:val="00E1625E"/>
    <w:rsid w:val="00E162CA"/>
    <w:rsid w:val="00E163C5"/>
    <w:rsid w:val="00E164A1"/>
    <w:rsid w:val="00E165E0"/>
    <w:rsid w:val="00E1680A"/>
    <w:rsid w:val="00E169F1"/>
    <w:rsid w:val="00E16A85"/>
    <w:rsid w:val="00E16CAA"/>
    <w:rsid w:val="00E16E42"/>
    <w:rsid w:val="00E16F4E"/>
    <w:rsid w:val="00E1749A"/>
    <w:rsid w:val="00E17881"/>
    <w:rsid w:val="00E17A8A"/>
    <w:rsid w:val="00E17C52"/>
    <w:rsid w:val="00E17CC5"/>
    <w:rsid w:val="00E17E1D"/>
    <w:rsid w:val="00E17E46"/>
    <w:rsid w:val="00E17FB9"/>
    <w:rsid w:val="00E17FF0"/>
    <w:rsid w:val="00E20329"/>
    <w:rsid w:val="00E20373"/>
    <w:rsid w:val="00E205AA"/>
    <w:rsid w:val="00E2080D"/>
    <w:rsid w:val="00E208B7"/>
    <w:rsid w:val="00E2098B"/>
    <w:rsid w:val="00E20BB1"/>
    <w:rsid w:val="00E20DAF"/>
    <w:rsid w:val="00E20F27"/>
    <w:rsid w:val="00E21080"/>
    <w:rsid w:val="00E21085"/>
    <w:rsid w:val="00E2113D"/>
    <w:rsid w:val="00E211EB"/>
    <w:rsid w:val="00E21288"/>
    <w:rsid w:val="00E2146B"/>
    <w:rsid w:val="00E2156F"/>
    <w:rsid w:val="00E216E0"/>
    <w:rsid w:val="00E21CF3"/>
    <w:rsid w:val="00E21EED"/>
    <w:rsid w:val="00E21F77"/>
    <w:rsid w:val="00E21FF1"/>
    <w:rsid w:val="00E22460"/>
    <w:rsid w:val="00E22511"/>
    <w:rsid w:val="00E2265A"/>
    <w:rsid w:val="00E22817"/>
    <w:rsid w:val="00E22878"/>
    <w:rsid w:val="00E228D1"/>
    <w:rsid w:val="00E22B11"/>
    <w:rsid w:val="00E22B5E"/>
    <w:rsid w:val="00E22D51"/>
    <w:rsid w:val="00E22E24"/>
    <w:rsid w:val="00E233FF"/>
    <w:rsid w:val="00E2342E"/>
    <w:rsid w:val="00E23660"/>
    <w:rsid w:val="00E237EB"/>
    <w:rsid w:val="00E23A48"/>
    <w:rsid w:val="00E23CDF"/>
    <w:rsid w:val="00E23F3E"/>
    <w:rsid w:val="00E24234"/>
    <w:rsid w:val="00E242BA"/>
    <w:rsid w:val="00E242FD"/>
    <w:rsid w:val="00E243CE"/>
    <w:rsid w:val="00E244FB"/>
    <w:rsid w:val="00E24516"/>
    <w:rsid w:val="00E245E6"/>
    <w:rsid w:val="00E248F1"/>
    <w:rsid w:val="00E2492C"/>
    <w:rsid w:val="00E24A4D"/>
    <w:rsid w:val="00E24B12"/>
    <w:rsid w:val="00E24CFC"/>
    <w:rsid w:val="00E2513A"/>
    <w:rsid w:val="00E251B7"/>
    <w:rsid w:val="00E25265"/>
    <w:rsid w:val="00E252AF"/>
    <w:rsid w:val="00E25545"/>
    <w:rsid w:val="00E256D3"/>
    <w:rsid w:val="00E259B6"/>
    <w:rsid w:val="00E25AF2"/>
    <w:rsid w:val="00E25B19"/>
    <w:rsid w:val="00E25CE3"/>
    <w:rsid w:val="00E26146"/>
    <w:rsid w:val="00E2642B"/>
    <w:rsid w:val="00E265D0"/>
    <w:rsid w:val="00E267BE"/>
    <w:rsid w:val="00E26866"/>
    <w:rsid w:val="00E26D23"/>
    <w:rsid w:val="00E26D87"/>
    <w:rsid w:val="00E27155"/>
    <w:rsid w:val="00E275E5"/>
    <w:rsid w:val="00E27B9F"/>
    <w:rsid w:val="00E27C46"/>
    <w:rsid w:val="00E27E09"/>
    <w:rsid w:val="00E27F45"/>
    <w:rsid w:val="00E300A5"/>
    <w:rsid w:val="00E30199"/>
    <w:rsid w:val="00E301C5"/>
    <w:rsid w:val="00E301F7"/>
    <w:rsid w:val="00E302AD"/>
    <w:rsid w:val="00E307B9"/>
    <w:rsid w:val="00E307CE"/>
    <w:rsid w:val="00E30A39"/>
    <w:rsid w:val="00E30AA1"/>
    <w:rsid w:val="00E30BBB"/>
    <w:rsid w:val="00E30C8D"/>
    <w:rsid w:val="00E30DE9"/>
    <w:rsid w:val="00E30E86"/>
    <w:rsid w:val="00E30F0E"/>
    <w:rsid w:val="00E30FC0"/>
    <w:rsid w:val="00E30FE2"/>
    <w:rsid w:val="00E310CB"/>
    <w:rsid w:val="00E311E1"/>
    <w:rsid w:val="00E311F3"/>
    <w:rsid w:val="00E319C3"/>
    <w:rsid w:val="00E31AAC"/>
    <w:rsid w:val="00E31B3E"/>
    <w:rsid w:val="00E3212C"/>
    <w:rsid w:val="00E32466"/>
    <w:rsid w:val="00E3277C"/>
    <w:rsid w:val="00E327B3"/>
    <w:rsid w:val="00E32C44"/>
    <w:rsid w:val="00E32D74"/>
    <w:rsid w:val="00E32DF1"/>
    <w:rsid w:val="00E32DF4"/>
    <w:rsid w:val="00E330AE"/>
    <w:rsid w:val="00E3317A"/>
    <w:rsid w:val="00E33290"/>
    <w:rsid w:val="00E33526"/>
    <w:rsid w:val="00E33546"/>
    <w:rsid w:val="00E335D1"/>
    <w:rsid w:val="00E336D8"/>
    <w:rsid w:val="00E33713"/>
    <w:rsid w:val="00E33AEE"/>
    <w:rsid w:val="00E33B9A"/>
    <w:rsid w:val="00E33F30"/>
    <w:rsid w:val="00E3411D"/>
    <w:rsid w:val="00E34239"/>
    <w:rsid w:val="00E34444"/>
    <w:rsid w:val="00E346A9"/>
    <w:rsid w:val="00E347B1"/>
    <w:rsid w:val="00E34821"/>
    <w:rsid w:val="00E34899"/>
    <w:rsid w:val="00E349A7"/>
    <w:rsid w:val="00E34B67"/>
    <w:rsid w:val="00E34B92"/>
    <w:rsid w:val="00E352FD"/>
    <w:rsid w:val="00E35455"/>
    <w:rsid w:val="00E3593A"/>
    <w:rsid w:val="00E359DE"/>
    <w:rsid w:val="00E35A62"/>
    <w:rsid w:val="00E35BC1"/>
    <w:rsid w:val="00E35CA2"/>
    <w:rsid w:val="00E35DCC"/>
    <w:rsid w:val="00E35E08"/>
    <w:rsid w:val="00E3635B"/>
    <w:rsid w:val="00E364FD"/>
    <w:rsid w:val="00E365DC"/>
    <w:rsid w:val="00E366FE"/>
    <w:rsid w:val="00E3672E"/>
    <w:rsid w:val="00E36A3D"/>
    <w:rsid w:val="00E36C96"/>
    <w:rsid w:val="00E36CDB"/>
    <w:rsid w:val="00E36D33"/>
    <w:rsid w:val="00E3703A"/>
    <w:rsid w:val="00E3705E"/>
    <w:rsid w:val="00E370B5"/>
    <w:rsid w:val="00E3718B"/>
    <w:rsid w:val="00E377A3"/>
    <w:rsid w:val="00E378CA"/>
    <w:rsid w:val="00E37A24"/>
    <w:rsid w:val="00E37A7F"/>
    <w:rsid w:val="00E37B46"/>
    <w:rsid w:val="00E37C5E"/>
    <w:rsid w:val="00E37CF0"/>
    <w:rsid w:val="00E37E01"/>
    <w:rsid w:val="00E37E54"/>
    <w:rsid w:val="00E37E7B"/>
    <w:rsid w:val="00E37EA4"/>
    <w:rsid w:val="00E40056"/>
    <w:rsid w:val="00E40083"/>
    <w:rsid w:val="00E4065E"/>
    <w:rsid w:val="00E406E6"/>
    <w:rsid w:val="00E40AB8"/>
    <w:rsid w:val="00E40B58"/>
    <w:rsid w:val="00E40B96"/>
    <w:rsid w:val="00E40BB3"/>
    <w:rsid w:val="00E40E94"/>
    <w:rsid w:val="00E41209"/>
    <w:rsid w:val="00E41216"/>
    <w:rsid w:val="00E412FA"/>
    <w:rsid w:val="00E414A8"/>
    <w:rsid w:val="00E41502"/>
    <w:rsid w:val="00E41634"/>
    <w:rsid w:val="00E41967"/>
    <w:rsid w:val="00E419B2"/>
    <w:rsid w:val="00E41B02"/>
    <w:rsid w:val="00E41B1C"/>
    <w:rsid w:val="00E41C6A"/>
    <w:rsid w:val="00E41E41"/>
    <w:rsid w:val="00E42128"/>
    <w:rsid w:val="00E421E6"/>
    <w:rsid w:val="00E4223C"/>
    <w:rsid w:val="00E4231C"/>
    <w:rsid w:val="00E423F1"/>
    <w:rsid w:val="00E4252B"/>
    <w:rsid w:val="00E42584"/>
    <w:rsid w:val="00E42681"/>
    <w:rsid w:val="00E42698"/>
    <w:rsid w:val="00E429E1"/>
    <w:rsid w:val="00E42B13"/>
    <w:rsid w:val="00E42C62"/>
    <w:rsid w:val="00E42E13"/>
    <w:rsid w:val="00E42E66"/>
    <w:rsid w:val="00E42FC3"/>
    <w:rsid w:val="00E42FFC"/>
    <w:rsid w:val="00E43663"/>
    <w:rsid w:val="00E43690"/>
    <w:rsid w:val="00E43841"/>
    <w:rsid w:val="00E438D9"/>
    <w:rsid w:val="00E43987"/>
    <w:rsid w:val="00E43AB7"/>
    <w:rsid w:val="00E43AE9"/>
    <w:rsid w:val="00E43EE9"/>
    <w:rsid w:val="00E43FFC"/>
    <w:rsid w:val="00E44244"/>
    <w:rsid w:val="00E44675"/>
    <w:rsid w:val="00E4469A"/>
    <w:rsid w:val="00E449F1"/>
    <w:rsid w:val="00E449F8"/>
    <w:rsid w:val="00E44A37"/>
    <w:rsid w:val="00E44B6B"/>
    <w:rsid w:val="00E44CA9"/>
    <w:rsid w:val="00E44D53"/>
    <w:rsid w:val="00E45064"/>
    <w:rsid w:val="00E45160"/>
    <w:rsid w:val="00E45278"/>
    <w:rsid w:val="00E453EC"/>
    <w:rsid w:val="00E453F7"/>
    <w:rsid w:val="00E45654"/>
    <w:rsid w:val="00E456FD"/>
    <w:rsid w:val="00E4581F"/>
    <w:rsid w:val="00E45883"/>
    <w:rsid w:val="00E45957"/>
    <w:rsid w:val="00E45C0D"/>
    <w:rsid w:val="00E45DE7"/>
    <w:rsid w:val="00E45EA1"/>
    <w:rsid w:val="00E45F20"/>
    <w:rsid w:val="00E45F86"/>
    <w:rsid w:val="00E46018"/>
    <w:rsid w:val="00E461CD"/>
    <w:rsid w:val="00E462DC"/>
    <w:rsid w:val="00E463C1"/>
    <w:rsid w:val="00E463FC"/>
    <w:rsid w:val="00E4646B"/>
    <w:rsid w:val="00E46512"/>
    <w:rsid w:val="00E46572"/>
    <w:rsid w:val="00E466D8"/>
    <w:rsid w:val="00E46A56"/>
    <w:rsid w:val="00E46DBA"/>
    <w:rsid w:val="00E46E16"/>
    <w:rsid w:val="00E472B9"/>
    <w:rsid w:val="00E47392"/>
    <w:rsid w:val="00E47B91"/>
    <w:rsid w:val="00E47BEB"/>
    <w:rsid w:val="00E47E61"/>
    <w:rsid w:val="00E5009D"/>
    <w:rsid w:val="00E501CF"/>
    <w:rsid w:val="00E50296"/>
    <w:rsid w:val="00E50446"/>
    <w:rsid w:val="00E50503"/>
    <w:rsid w:val="00E505D7"/>
    <w:rsid w:val="00E50690"/>
    <w:rsid w:val="00E50819"/>
    <w:rsid w:val="00E50BDE"/>
    <w:rsid w:val="00E50CB7"/>
    <w:rsid w:val="00E50D67"/>
    <w:rsid w:val="00E50E73"/>
    <w:rsid w:val="00E50E7C"/>
    <w:rsid w:val="00E5100D"/>
    <w:rsid w:val="00E51054"/>
    <w:rsid w:val="00E51399"/>
    <w:rsid w:val="00E5153D"/>
    <w:rsid w:val="00E51545"/>
    <w:rsid w:val="00E51859"/>
    <w:rsid w:val="00E51904"/>
    <w:rsid w:val="00E5197F"/>
    <w:rsid w:val="00E51B62"/>
    <w:rsid w:val="00E51BB1"/>
    <w:rsid w:val="00E51CB6"/>
    <w:rsid w:val="00E51D32"/>
    <w:rsid w:val="00E51D9E"/>
    <w:rsid w:val="00E51E5C"/>
    <w:rsid w:val="00E51F83"/>
    <w:rsid w:val="00E51F94"/>
    <w:rsid w:val="00E522A0"/>
    <w:rsid w:val="00E52414"/>
    <w:rsid w:val="00E5269D"/>
    <w:rsid w:val="00E527C0"/>
    <w:rsid w:val="00E52C22"/>
    <w:rsid w:val="00E52D36"/>
    <w:rsid w:val="00E52D3D"/>
    <w:rsid w:val="00E52E47"/>
    <w:rsid w:val="00E53031"/>
    <w:rsid w:val="00E53246"/>
    <w:rsid w:val="00E53329"/>
    <w:rsid w:val="00E53482"/>
    <w:rsid w:val="00E53555"/>
    <w:rsid w:val="00E537B3"/>
    <w:rsid w:val="00E537D1"/>
    <w:rsid w:val="00E5392A"/>
    <w:rsid w:val="00E53C16"/>
    <w:rsid w:val="00E5436E"/>
    <w:rsid w:val="00E5460A"/>
    <w:rsid w:val="00E546B1"/>
    <w:rsid w:val="00E54CEA"/>
    <w:rsid w:val="00E54D13"/>
    <w:rsid w:val="00E54EED"/>
    <w:rsid w:val="00E55084"/>
    <w:rsid w:val="00E5516B"/>
    <w:rsid w:val="00E553F8"/>
    <w:rsid w:val="00E55651"/>
    <w:rsid w:val="00E55734"/>
    <w:rsid w:val="00E558AE"/>
    <w:rsid w:val="00E5593D"/>
    <w:rsid w:val="00E559BA"/>
    <w:rsid w:val="00E55B0F"/>
    <w:rsid w:val="00E56161"/>
    <w:rsid w:val="00E5630C"/>
    <w:rsid w:val="00E56427"/>
    <w:rsid w:val="00E567E6"/>
    <w:rsid w:val="00E56840"/>
    <w:rsid w:val="00E56877"/>
    <w:rsid w:val="00E56971"/>
    <w:rsid w:val="00E56BCA"/>
    <w:rsid w:val="00E56F55"/>
    <w:rsid w:val="00E5730F"/>
    <w:rsid w:val="00E578CD"/>
    <w:rsid w:val="00E6020C"/>
    <w:rsid w:val="00E602B8"/>
    <w:rsid w:val="00E603E7"/>
    <w:rsid w:val="00E60454"/>
    <w:rsid w:val="00E605BD"/>
    <w:rsid w:val="00E60909"/>
    <w:rsid w:val="00E60911"/>
    <w:rsid w:val="00E60A5B"/>
    <w:rsid w:val="00E610A4"/>
    <w:rsid w:val="00E6117C"/>
    <w:rsid w:val="00E611D4"/>
    <w:rsid w:val="00E611F5"/>
    <w:rsid w:val="00E61218"/>
    <w:rsid w:val="00E613DD"/>
    <w:rsid w:val="00E61484"/>
    <w:rsid w:val="00E617C3"/>
    <w:rsid w:val="00E6181F"/>
    <w:rsid w:val="00E61946"/>
    <w:rsid w:val="00E61B05"/>
    <w:rsid w:val="00E61B4F"/>
    <w:rsid w:val="00E61B82"/>
    <w:rsid w:val="00E61CC9"/>
    <w:rsid w:val="00E61D8C"/>
    <w:rsid w:val="00E61EC1"/>
    <w:rsid w:val="00E61F39"/>
    <w:rsid w:val="00E61F4D"/>
    <w:rsid w:val="00E622E6"/>
    <w:rsid w:val="00E623FA"/>
    <w:rsid w:val="00E62436"/>
    <w:rsid w:val="00E62464"/>
    <w:rsid w:val="00E624DF"/>
    <w:rsid w:val="00E628D6"/>
    <w:rsid w:val="00E62962"/>
    <w:rsid w:val="00E62F73"/>
    <w:rsid w:val="00E62F91"/>
    <w:rsid w:val="00E62FD5"/>
    <w:rsid w:val="00E62FF2"/>
    <w:rsid w:val="00E63445"/>
    <w:rsid w:val="00E634FC"/>
    <w:rsid w:val="00E63693"/>
    <w:rsid w:val="00E63827"/>
    <w:rsid w:val="00E63A29"/>
    <w:rsid w:val="00E63B3C"/>
    <w:rsid w:val="00E63E5B"/>
    <w:rsid w:val="00E63F67"/>
    <w:rsid w:val="00E64074"/>
    <w:rsid w:val="00E6429A"/>
    <w:rsid w:val="00E643F1"/>
    <w:rsid w:val="00E6446E"/>
    <w:rsid w:val="00E6457D"/>
    <w:rsid w:val="00E647DB"/>
    <w:rsid w:val="00E647F3"/>
    <w:rsid w:val="00E64A85"/>
    <w:rsid w:val="00E65060"/>
    <w:rsid w:val="00E65113"/>
    <w:rsid w:val="00E6513E"/>
    <w:rsid w:val="00E651AD"/>
    <w:rsid w:val="00E65455"/>
    <w:rsid w:val="00E6566F"/>
    <w:rsid w:val="00E656B0"/>
    <w:rsid w:val="00E656DB"/>
    <w:rsid w:val="00E65B0E"/>
    <w:rsid w:val="00E65B72"/>
    <w:rsid w:val="00E65C1F"/>
    <w:rsid w:val="00E65F6B"/>
    <w:rsid w:val="00E661A6"/>
    <w:rsid w:val="00E66486"/>
    <w:rsid w:val="00E664CB"/>
    <w:rsid w:val="00E6661E"/>
    <w:rsid w:val="00E6670F"/>
    <w:rsid w:val="00E66900"/>
    <w:rsid w:val="00E66D19"/>
    <w:rsid w:val="00E67152"/>
    <w:rsid w:val="00E673C3"/>
    <w:rsid w:val="00E6740B"/>
    <w:rsid w:val="00E67420"/>
    <w:rsid w:val="00E67439"/>
    <w:rsid w:val="00E678A5"/>
    <w:rsid w:val="00E67A4D"/>
    <w:rsid w:val="00E67EA0"/>
    <w:rsid w:val="00E67F01"/>
    <w:rsid w:val="00E67FDF"/>
    <w:rsid w:val="00E700FB"/>
    <w:rsid w:val="00E7017C"/>
    <w:rsid w:val="00E7034C"/>
    <w:rsid w:val="00E703B5"/>
    <w:rsid w:val="00E7049E"/>
    <w:rsid w:val="00E70719"/>
    <w:rsid w:val="00E70A56"/>
    <w:rsid w:val="00E70B78"/>
    <w:rsid w:val="00E70BC7"/>
    <w:rsid w:val="00E70D7A"/>
    <w:rsid w:val="00E70D92"/>
    <w:rsid w:val="00E70E80"/>
    <w:rsid w:val="00E70F60"/>
    <w:rsid w:val="00E71038"/>
    <w:rsid w:val="00E71189"/>
    <w:rsid w:val="00E711D7"/>
    <w:rsid w:val="00E7160F"/>
    <w:rsid w:val="00E7185A"/>
    <w:rsid w:val="00E718DC"/>
    <w:rsid w:val="00E7195C"/>
    <w:rsid w:val="00E71B6C"/>
    <w:rsid w:val="00E71CAB"/>
    <w:rsid w:val="00E721F8"/>
    <w:rsid w:val="00E7237E"/>
    <w:rsid w:val="00E72501"/>
    <w:rsid w:val="00E725AB"/>
    <w:rsid w:val="00E728FC"/>
    <w:rsid w:val="00E72CD7"/>
    <w:rsid w:val="00E72FED"/>
    <w:rsid w:val="00E7300B"/>
    <w:rsid w:val="00E730E4"/>
    <w:rsid w:val="00E7323A"/>
    <w:rsid w:val="00E732D1"/>
    <w:rsid w:val="00E734BE"/>
    <w:rsid w:val="00E73711"/>
    <w:rsid w:val="00E7377D"/>
    <w:rsid w:val="00E73844"/>
    <w:rsid w:val="00E73854"/>
    <w:rsid w:val="00E7387E"/>
    <w:rsid w:val="00E739A8"/>
    <w:rsid w:val="00E739C4"/>
    <w:rsid w:val="00E73B9D"/>
    <w:rsid w:val="00E73CCD"/>
    <w:rsid w:val="00E73DC0"/>
    <w:rsid w:val="00E73FBB"/>
    <w:rsid w:val="00E748E5"/>
    <w:rsid w:val="00E7490E"/>
    <w:rsid w:val="00E74974"/>
    <w:rsid w:val="00E74C8F"/>
    <w:rsid w:val="00E74CCE"/>
    <w:rsid w:val="00E74D20"/>
    <w:rsid w:val="00E74D6F"/>
    <w:rsid w:val="00E74E99"/>
    <w:rsid w:val="00E74F0E"/>
    <w:rsid w:val="00E75347"/>
    <w:rsid w:val="00E75416"/>
    <w:rsid w:val="00E75435"/>
    <w:rsid w:val="00E75506"/>
    <w:rsid w:val="00E75525"/>
    <w:rsid w:val="00E75527"/>
    <w:rsid w:val="00E7575A"/>
    <w:rsid w:val="00E758EF"/>
    <w:rsid w:val="00E75B25"/>
    <w:rsid w:val="00E75C18"/>
    <w:rsid w:val="00E75D60"/>
    <w:rsid w:val="00E75FBA"/>
    <w:rsid w:val="00E765CC"/>
    <w:rsid w:val="00E766C9"/>
    <w:rsid w:val="00E76746"/>
    <w:rsid w:val="00E7682E"/>
    <w:rsid w:val="00E76B7E"/>
    <w:rsid w:val="00E76D50"/>
    <w:rsid w:val="00E76DB1"/>
    <w:rsid w:val="00E76DB6"/>
    <w:rsid w:val="00E76E2D"/>
    <w:rsid w:val="00E76E3C"/>
    <w:rsid w:val="00E76ECE"/>
    <w:rsid w:val="00E77054"/>
    <w:rsid w:val="00E77306"/>
    <w:rsid w:val="00E77313"/>
    <w:rsid w:val="00E773DF"/>
    <w:rsid w:val="00E773FE"/>
    <w:rsid w:val="00E7744B"/>
    <w:rsid w:val="00E77526"/>
    <w:rsid w:val="00E77562"/>
    <w:rsid w:val="00E7770B"/>
    <w:rsid w:val="00E778C0"/>
    <w:rsid w:val="00E77921"/>
    <w:rsid w:val="00E77933"/>
    <w:rsid w:val="00E77BF1"/>
    <w:rsid w:val="00E77C24"/>
    <w:rsid w:val="00E77FE3"/>
    <w:rsid w:val="00E80077"/>
    <w:rsid w:val="00E80378"/>
    <w:rsid w:val="00E803B5"/>
    <w:rsid w:val="00E803EA"/>
    <w:rsid w:val="00E804DA"/>
    <w:rsid w:val="00E80590"/>
    <w:rsid w:val="00E806DE"/>
    <w:rsid w:val="00E80817"/>
    <w:rsid w:val="00E80C9F"/>
    <w:rsid w:val="00E80D15"/>
    <w:rsid w:val="00E80E52"/>
    <w:rsid w:val="00E80F51"/>
    <w:rsid w:val="00E814F5"/>
    <w:rsid w:val="00E81516"/>
    <w:rsid w:val="00E815C6"/>
    <w:rsid w:val="00E815E1"/>
    <w:rsid w:val="00E81656"/>
    <w:rsid w:val="00E81691"/>
    <w:rsid w:val="00E8178E"/>
    <w:rsid w:val="00E819A6"/>
    <w:rsid w:val="00E81CE9"/>
    <w:rsid w:val="00E81DE2"/>
    <w:rsid w:val="00E81F6E"/>
    <w:rsid w:val="00E81FAF"/>
    <w:rsid w:val="00E8202B"/>
    <w:rsid w:val="00E822E9"/>
    <w:rsid w:val="00E823D6"/>
    <w:rsid w:val="00E8246F"/>
    <w:rsid w:val="00E824AD"/>
    <w:rsid w:val="00E82552"/>
    <w:rsid w:val="00E82881"/>
    <w:rsid w:val="00E82A38"/>
    <w:rsid w:val="00E82EEF"/>
    <w:rsid w:val="00E82FDF"/>
    <w:rsid w:val="00E83257"/>
    <w:rsid w:val="00E832C2"/>
    <w:rsid w:val="00E83964"/>
    <w:rsid w:val="00E83B3B"/>
    <w:rsid w:val="00E83DD0"/>
    <w:rsid w:val="00E83E70"/>
    <w:rsid w:val="00E83F44"/>
    <w:rsid w:val="00E84524"/>
    <w:rsid w:val="00E84598"/>
    <w:rsid w:val="00E8464E"/>
    <w:rsid w:val="00E848EC"/>
    <w:rsid w:val="00E84A8E"/>
    <w:rsid w:val="00E84DF2"/>
    <w:rsid w:val="00E84E63"/>
    <w:rsid w:val="00E84EFE"/>
    <w:rsid w:val="00E84F53"/>
    <w:rsid w:val="00E8537F"/>
    <w:rsid w:val="00E85954"/>
    <w:rsid w:val="00E8596A"/>
    <w:rsid w:val="00E860C3"/>
    <w:rsid w:val="00E86233"/>
    <w:rsid w:val="00E86243"/>
    <w:rsid w:val="00E86260"/>
    <w:rsid w:val="00E86289"/>
    <w:rsid w:val="00E86502"/>
    <w:rsid w:val="00E86984"/>
    <w:rsid w:val="00E869DF"/>
    <w:rsid w:val="00E86AC5"/>
    <w:rsid w:val="00E86F6A"/>
    <w:rsid w:val="00E87004"/>
    <w:rsid w:val="00E872EF"/>
    <w:rsid w:val="00E874B7"/>
    <w:rsid w:val="00E874BB"/>
    <w:rsid w:val="00E8754E"/>
    <w:rsid w:val="00E87575"/>
    <w:rsid w:val="00E875B0"/>
    <w:rsid w:val="00E87612"/>
    <w:rsid w:val="00E878CC"/>
    <w:rsid w:val="00E879ED"/>
    <w:rsid w:val="00E87AFF"/>
    <w:rsid w:val="00E87B8B"/>
    <w:rsid w:val="00E87C3D"/>
    <w:rsid w:val="00E87CC4"/>
    <w:rsid w:val="00E87D38"/>
    <w:rsid w:val="00E87E15"/>
    <w:rsid w:val="00E87F98"/>
    <w:rsid w:val="00E90112"/>
    <w:rsid w:val="00E901A1"/>
    <w:rsid w:val="00E902B0"/>
    <w:rsid w:val="00E902E8"/>
    <w:rsid w:val="00E902F0"/>
    <w:rsid w:val="00E90335"/>
    <w:rsid w:val="00E903BE"/>
    <w:rsid w:val="00E904A7"/>
    <w:rsid w:val="00E90729"/>
    <w:rsid w:val="00E90765"/>
    <w:rsid w:val="00E90A45"/>
    <w:rsid w:val="00E90B81"/>
    <w:rsid w:val="00E90C48"/>
    <w:rsid w:val="00E90C60"/>
    <w:rsid w:val="00E90D4F"/>
    <w:rsid w:val="00E90DCB"/>
    <w:rsid w:val="00E90E1C"/>
    <w:rsid w:val="00E912CB"/>
    <w:rsid w:val="00E9138B"/>
    <w:rsid w:val="00E9168A"/>
    <w:rsid w:val="00E91B2B"/>
    <w:rsid w:val="00E91BDB"/>
    <w:rsid w:val="00E91C88"/>
    <w:rsid w:val="00E91EB3"/>
    <w:rsid w:val="00E91FF0"/>
    <w:rsid w:val="00E92047"/>
    <w:rsid w:val="00E9217C"/>
    <w:rsid w:val="00E921CD"/>
    <w:rsid w:val="00E921F0"/>
    <w:rsid w:val="00E92692"/>
    <w:rsid w:val="00E9286C"/>
    <w:rsid w:val="00E928C4"/>
    <w:rsid w:val="00E928C7"/>
    <w:rsid w:val="00E9290C"/>
    <w:rsid w:val="00E9296B"/>
    <w:rsid w:val="00E92A11"/>
    <w:rsid w:val="00E92AEC"/>
    <w:rsid w:val="00E92CA9"/>
    <w:rsid w:val="00E92EF1"/>
    <w:rsid w:val="00E92F29"/>
    <w:rsid w:val="00E92F59"/>
    <w:rsid w:val="00E9315E"/>
    <w:rsid w:val="00E931EC"/>
    <w:rsid w:val="00E933F9"/>
    <w:rsid w:val="00E93438"/>
    <w:rsid w:val="00E93446"/>
    <w:rsid w:val="00E934AA"/>
    <w:rsid w:val="00E937CF"/>
    <w:rsid w:val="00E93915"/>
    <w:rsid w:val="00E93940"/>
    <w:rsid w:val="00E939B8"/>
    <w:rsid w:val="00E93A72"/>
    <w:rsid w:val="00E93CE5"/>
    <w:rsid w:val="00E93DAC"/>
    <w:rsid w:val="00E93FC7"/>
    <w:rsid w:val="00E93FF6"/>
    <w:rsid w:val="00E941E8"/>
    <w:rsid w:val="00E9442B"/>
    <w:rsid w:val="00E94684"/>
    <w:rsid w:val="00E94892"/>
    <w:rsid w:val="00E94A24"/>
    <w:rsid w:val="00E94A70"/>
    <w:rsid w:val="00E94A8E"/>
    <w:rsid w:val="00E95270"/>
    <w:rsid w:val="00E952A3"/>
    <w:rsid w:val="00E9546A"/>
    <w:rsid w:val="00E95AFE"/>
    <w:rsid w:val="00E95B67"/>
    <w:rsid w:val="00E95BF7"/>
    <w:rsid w:val="00E95C64"/>
    <w:rsid w:val="00E95E2E"/>
    <w:rsid w:val="00E96023"/>
    <w:rsid w:val="00E96456"/>
    <w:rsid w:val="00E96592"/>
    <w:rsid w:val="00E965AB"/>
    <w:rsid w:val="00E9678B"/>
    <w:rsid w:val="00E96CF0"/>
    <w:rsid w:val="00E96D8D"/>
    <w:rsid w:val="00E97016"/>
    <w:rsid w:val="00E97030"/>
    <w:rsid w:val="00E9738F"/>
    <w:rsid w:val="00E9740E"/>
    <w:rsid w:val="00E974B0"/>
    <w:rsid w:val="00E974DB"/>
    <w:rsid w:val="00E97653"/>
    <w:rsid w:val="00E9788B"/>
    <w:rsid w:val="00E9790E"/>
    <w:rsid w:val="00E9791C"/>
    <w:rsid w:val="00E97B3E"/>
    <w:rsid w:val="00E97C19"/>
    <w:rsid w:val="00E97F78"/>
    <w:rsid w:val="00EA0114"/>
    <w:rsid w:val="00EA0169"/>
    <w:rsid w:val="00EA01AE"/>
    <w:rsid w:val="00EA01F3"/>
    <w:rsid w:val="00EA01F7"/>
    <w:rsid w:val="00EA0352"/>
    <w:rsid w:val="00EA042D"/>
    <w:rsid w:val="00EA0467"/>
    <w:rsid w:val="00EA073F"/>
    <w:rsid w:val="00EA0822"/>
    <w:rsid w:val="00EA08BE"/>
    <w:rsid w:val="00EA09F4"/>
    <w:rsid w:val="00EA0AE2"/>
    <w:rsid w:val="00EA0D03"/>
    <w:rsid w:val="00EA0DA5"/>
    <w:rsid w:val="00EA0DAF"/>
    <w:rsid w:val="00EA0DC8"/>
    <w:rsid w:val="00EA0F60"/>
    <w:rsid w:val="00EA10AB"/>
    <w:rsid w:val="00EA12B6"/>
    <w:rsid w:val="00EA1492"/>
    <w:rsid w:val="00EA1705"/>
    <w:rsid w:val="00EA17A2"/>
    <w:rsid w:val="00EA19A2"/>
    <w:rsid w:val="00EA19F6"/>
    <w:rsid w:val="00EA1A62"/>
    <w:rsid w:val="00EA1C18"/>
    <w:rsid w:val="00EA1D36"/>
    <w:rsid w:val="00EA1D83"/>
    <w:rsid w:val="00EA1ED4"/>
    <w:rsid w:val="00EA216B"/>
    <w:rsid w:val="00EA21BB"/>
    <w:rsid w:val="00EA23AC"/>
    <w:rsid w:val="00EA2473"/>
    <w:rsid w:val="00EA28BA"/>
    <w:rsid w:val="00EA2955"/>
    <w:rsid w:val="00EA2994"/>
    <w:rsid w:val="00EA2B22"/>
    <w:rsid w:val="00EA2B26"/>
    <w:rsid w:val="00EA2BA7"/>
    <w:rsid w:val="00EA2C43"/>
    <w:rsid w:val="00EA2C7F"/>
    <w:rsid w:val="00EA2DEF"/>
    <w:rsid w:val="00EA2DF8"/>
    <w:rsid w:val="00EA2E5B"/>
    <w:rsid w:val="00EA2F0E"/>
    <w:rsid w:val="00EA32AE"/>
    <w:rsid w:val="00EA3339"/>
    <w:rsid w:val="00EA3574"/>
    <w:rsid w:val="00EA36E5"/>
    <w:rsid w:val="00EA378A"/>
    <w:rsid w:val="00EA398F"/>
    <w:rsid w:val="00EA3A2F"/>
    <w:rsid w:val="00EA3AA6"/>
    <w:rsid w:val="00EA3B14"/>
    <w:rsid w:val="00EA3C59"/>
    <w:rsid w:val="00EA3CEC"/>
    <w:rsid w:val="00EA3DE2"/>
    <w:rsid w:val="00EA3DF9"/>
    <w:rsid w:val="00EA3ECA"/>
    <w:rsid w:val="00EA4363"/>
    <w:rsid w:val="00EA4448"/>
    <w:rsid w:val="00EA4593"/>
    <w:rsid w:val="00EA45D2"/>
    <w:rsid w:val="00EA47BA"/>
    <w:rsid w:val="00EA4895"/>
    <w:rsid w:val="00EA48AA"/>
    <w:rsid w:val="00EA4A22"/>
    <w:rsid w:val="00EA4DAF"/>
    <w:rsid w:val="00EA4ED5"/>
    <w:rsid w:val="00EA4EFA"/>
    <w:rsid w:val="00EA5134"/>
    <w:rsid w:val="00EA54EC"/>
    <w:rsid w:val="00EA5537"/>
    <w:rsid w:val="00EA5AEC"/>
    <w:rsid w:val="00EA5B5F"/>
    <w:rsid w:val="00EA5B76"/>
    <w:rsid w:val="00EA5C4C"/>
    <w:rsid w:val="00EA6012"/>
    <w:rsid w:val="00EA619A"/>
    <w:rsid w:val="00EA633D"/>
    <w:rsid w:val="00EA6348"/>
    <w:rsid w:val="00EA673D"/>
    <w:rsid w:val="00EA6B02"/>
    <w:rsid w:val="00EA6C39"/>
    <w:rsid w:val="00EA6CAA"/>
    <w:rsid w:val="00EA7143"/>
    <w:rsid w:val="00EA720D"/>
    <w:rsid w:val="00EA7340"/>
    <w:rsid w:val="00EA74E8"/>
    <w:rsid w:val="00EA7714"/>
    <w:rsid w:val="00EA7928"/>
    <w:rsid w:val="00EA7A7E"/>
    <w:rsid w:val="00EA7AE3"/>
    <w:rsid w:val="00EA7B32"/>
    <w:rsid w:val="00EA7B78"/>
    <w:rsid w:val="00EA7C3D"/>
    <w:rsid w:val="00EA7E7F"/>
    <w:rsid w:val="00EB00B8"/>
    <w:rsid w:val="00EB05AD"/>
    <w:rsid w:val="00EB06BC"/>
    <w:rsid w:val="00EB06E3"/>
    <w:rsid w:val="00EB07A3"/>
    <w:rsid w:val="00EB088B"/>
    <w:rsid w:val="00EB092C"/>
    <w:rsid w:val="00EB097F"/>
    <w:rsid w:val="00EB0AA9"/>
    <w:rsid w:val="00EB0BEE"/>
    <w:rsid w:val="00EB0C84"/>
    <w:rsid w:val="00EB0CAD"/>
    <w:rsid w:val="00EB0E40"/>
    <w:rsid w:val="00EB0F63"/>
    <w:rsid w:val="00EB0FB0"/>
    <w:rsid w:val="00EB1096"/>
    <w:rsid w:val="00EB1350"/>
    <w:rsid w:val="00EB13E1"/>
    <w:rsid w:val="00EB165F"/>
    <w:rsid w:val="00EB1953"/>
    <w:rsid w:val="00EB1AD9"/>
    <w:rsid w:val="00EB1B63"/>
    <w:rsid w:val="00EB1C32"/>
    <w:rsid w:val="00EB1E92"/>
    <w:rsid w:val="00EB1ED6"/>
    <w:rsid w:val="00EB1F34"/>
    <w:rsid w:val="00EB2014"/>
    <w:rsid w:val="00EB23D6"/>
    <w:rsid w:val="00EB2529"/>
    <w:rsid w:val="00EB2634"/>
    <w:rsid w:val="00EB279A"/>
    <w:rsid w:val="00EB2937"/>
    <w:rsid w:val="00EB299D"/>
    <w:rsid w:val="00EB29CD"/>
    <w:rsid w:val="00EB2A0C"/>
    <w:rsid w:val="00EB2E1E"/>
    <w:rsid w:val="00EB2E9A"/>
    <w:rsid w:val="00EB304C"/>
    <w:rsid w:val="00EB3145"/>
    <w:rsid w:val="00EB325F"/>
    <w:rsid w:val="00EB3279"/>
    <w:rsid w:val="00EB32DC"/>
    <w:rsid w:val="00EB343A"/>
    <w:rsid w:val="00EB3560"/>
    <w:rsid w:val="00EB35BA"/>
    <w:rsid w:val="00EB3F2C"/>
    <w:rsid w:val="00EB400A"/>
    <w:rsid w:val="00EB4111"/>
    <w:rsid w:val="00EB4342"/>
    <w:rsid w:val="00EB44B3"/>
    <w:rsid w:val="00EB44D2"/>
    <w:rsid w:val="00EB466E"/>
    <w:rsid w:val="00EB4885"/>
    <w:rsid w:val="00EB4A3E"/>
    <w:rsid w:val="00EB4A6E"/>
    <w:rsid w:val="00EB4B0B"/>
    <w:rsid w:val="00EB4BC6"/>
    <w:rsid w:val="00EB52C4"/>
    <w:rsid w:val="00EB5338"/>
    <w:rsid w:val="00EB56A2"/>
    <w:rsid w:val="00EB56AF"/>
    <w:rsid w:val="00EB5765"/>
    <w:rsid w:val="00EB5B34"/>
    <w:rsid w:val="00EB5BC6"/>
    <w:rsid w:val="00EB5EA0"/>
    <w:rsid w:val="00EB603C"/>
    <w:rsid w:val="00EB6264"/>
    <w:rsid w:val="00EB647B"/>
    <w:rsid w:val="00EB6516"/>
    <w:rsid w:val="00EB675D"/>
    <w:rsid w:val="00EB6878"/>
    <w:rsid w:val="00EB6A23"/>
    <w:rsid w:val="00EB6ACD"/>
    <w:rsid w:val="00EB6B26"/>
    <w:rsid w:val="00EB6C72"/>
    <w:rsid w:val="00EB6D8B"/>
    <w:rsid w:val="00EB6E89"/>
    <w:rsid w:val="00EB70EA"/>
    <w:rsid w:val="00EB7128"/>
    <w:rsid w:val="00EB71B4"/>
    <w:rsid w:val="00EB73C4"/>
    <w:rsid w:val="00EB7420"/>
    <w:rsid w:val="00EB75A4"/>
    <w:rsid w:val="00EB77F8"/>
    <w:rsid w:val="00EB78AD"/>
    <w:rsid w:val="00EB78CC"/>
    <w:rsid w:val="00EB7974"/>
    <w:rsid w:val="00EB7D89"/>
    <w:rsid w:val="00EB7FF7"/>
    <w:rsid w:val="00EC0198"/>
    <w:rsid w:val="00EC0472"/>
    <w:rsid w:val="00EC0564"/>
    <w:rsid w:val="00EC05BD"/>
    <w:rsid w:val="00EC0745"/>
    <w:rsid w:val="00EC0BAD"/>
    <w:rsid w:val="00EC0C28"/>
    <w:rsid w:val="00EC10C5"/>
    <w:rsid w:val="00EC1144"/>
    <w:rsid w:val="00EC11C2"/>
    <w:rsid w:val="00EC1218"/>
    <w:rsid w:val="00EC14A6"/>
    <w:rsid w:val="00EC1672"/>
    <w:rsid w:val="00EC19D8"/>
    <w:rsid w:val="00EC19E8"/>
    <w:rsid w:val="00EC1A00"/>
    <w:rsid w:val="00EC1BB0"/>
    <w:rsid w:val="00EC1BBA"/>
    <w:rsid w:val="00EC1E0E"/>
    <w:rsid w:val="00EC2062"/>
    <w:rsid w:val="00EC236D"/>
    <w:rsid w:val="00EC23F4"/>
    <w:rsid w:val="00EC252C"/>
    <w:rsid w:val="00EC258A"/>
    <w:rsid w:val="00EC2670"/>
    <w:rsid w:val="00EC29FD"/>
    <w:rsid w:val="00EC2A0F"/>
    <w:rsid w:val="00EC2B27"/>
    <w:rsid w:val="00EC2BB5"/>
    <w:rsid w:val="00EC2DD8"/>
    <w:rsid w:val="00EC2E81"/>
    <w:rsid w:val="00EC2E8F"/>
    <w:rsid w:val="00EC34F7"/>
    <w:rsid w:val="00EC3608"/>
    <w:rsid w:val="00EC361B"/>
    <w:rsid w:val="00EC3762"/>
    <w:rsid w:val="00EC3D86"/>
    <w:rsid w:val="00EC3E87"/>
    <w:rsid w:val="00EC3F81"/>
    <w:rsid w:val="00EC4247"/>
    <w:rsid w:val="00EC4273"/>
    <w:rsid w:val="00EC49B5"/>
    <w:rsid w:val="00EC4A56"/>
    <w:rsid w:val="00EC4AD7"/>
    <w:rsid w:val="00EC4C87"/>
    <w:rsid w:val="00EC4CD2"/>
    <w:rsid w:val="00EC4F1D"/>
    <w:rsid w:val="00EC50AC"/>
    <w:rsid w:val="00EC52CF"/>
    <w:rsid w:val="00EC56F7"/>
    <w:rsid w:val="00EC59E0"/>
    <w:rsid w:val="00EC5BF2"/>
    <w:rsid w:val="00EC5C99"/>
    <w:rsid w:val="00EC5DFF"/>
    <w:rsid w:val="00EC5E15"/>
    <w:rsid w:val="00EC5E2E"/>
    <w:rsid w:val="00EC61B3"/>
    <w:rsid w:val="00EC64F7"/>
    <w:rsid w:val="00EC6560"/>
    <w:rsid w:val="00EC6860"/>
    <w:rsid w:val="00EC6AF2"/>
    <w:rsid w:val="00EC6B16"/>
    <w:rsid w:val="00EC6E11"/>
    <w:rsid w:val="00EC6E7F"/>
    <w:rsid w:val="00EC749B"/>
    <w:rsid w:val="00EC76D3"/>
    <w:rsid w:val="00EC7724"/>
    <w:rsid w:val="00EC7B35"/>
    <w:rsid w:val="00EC7CF2"/>
    <w:rsid w:val="00EC7D84"/>
    <w:rsid w:val="00EC7E2B"/>
    <w:rsid w:val="00EC7ED5"/>
    <w:rsid w:val="00ED0157"/>
    <w:rsid w:val="00ED0286"/>
    <w:rsid w:val="00ED030C"/>
    <w:rsid w:val="00ED0645"/>
    <w:rsid w:val="00ED0669"/>
    <w:rsid w:val="00ED06F5"/>
    <w:rsid w:val="00ED087F"/>
    <w:rsid w:val="00ED08AC"/>
    <w:rsid w:val="00ED0B31"/>
    <w:rsid w:val="00ED0CA3"/>
    <w:rsid w:val="00ED0CFB"/>
    <w:rsid w:val="00ED1036"/>
    <w:rsid w:val="00ED1206"/>
    <w:rsid w:val="00ED13DC"/>
    <w:rsid w:val="00ED16B7"/>
    <w:rsid w:val="00ED170C"/>
    <w:rsid w:val="00ED1719"/>
    <w:rsid w:val="00ED1871"/>
    <w:rsid w:val="00ED1B1C"/>
    <w:rsid w:val="00ED1CBE"/>
    <w:rsid w:val="00ED1D4C"/>
    <w:rsid w:val="00ED237C"/>
    <w:rsid w:val="00ED244F"/>
    <w:rsid w:val="00ED2561"/>
    <w:rsid w:val="00ED2608"/>
    <w:rsid w:val="00ED2666"/>
    <w:rsid w:val="00ED2D97"/>
    <w:rsid w:val="00ED2E07"/>
    <w:rsid w:val="00ED2E84"/>
    <w:rsid w:val="00ED2F54"/>
    <w:rsid w:val="00ED3031"/>
    <w:rsid w:val="00ED3505"/>
    <w:rsid w:val="00ED3588"/>
    <w:rsid w:val="00ED35AC"/>
    <w:rsid w:val="00ED38E1"/>
    <w:rsid w:val="00ED3D44"/>
    <w:rsid w:val="00ED3E45"/>
    <w:rsid w:val="00ED3E53"/>
    <w:rsid w:val="00ED3FDC"/>
    <w:rsid w:val="00ED4132"/>
    <w:rsid w:val="00ED41C0"/>
    <w:rsid w:val="00ED41E6"/>
    <w:rsid w:val="00ED41E9"/>
    <w:rsid w:val="00ED4274"/>
    <w:rsid w:val="00ED43B0"/>
    <w:rsid w:val="00ED448C"/>
    <w:rsid w:val="00ED449B"/>
    <w:rsid w:val="00ED478D"/>
    <w:rsid w:val="00ED4846"/>
    <w:rsid w:val="00ED4875"/>
    <w:rsid w:val="00ED4A78"/>
    <w:rsid w:val="00ED4AA6"/>
    <w:rsid w:val="00ED4DA8"/>
    <w:rsid w:val="00ED5210"/>
    <w:rsid w:val="00ED546B"/>
    <w:rsid w:val="00ED56BB"/>
    <w:rsid w:val="00ED576C"/>
    <w:rsid w:val="00ED5A20"/>
    <w:rsid w:val="00ED5AAC"/>
    <w:rsid w:val="00ED5CDF"/>
    <w:rsid w:val="00ED5CE4"/>
    <w:rsid w:val="00ED5E8E"/>
    <w:rsid w:val="00ED5EC7"/>
    <w:rsid w:val="00ED61D8"/>
    <w:rsid w:val="00ED62AB"/>
    <w:rsid w:val="00ED642F"/>
    <w:rsid w:val="00ED64E8"/>
    <w:rsid w:val="00ED68D0"/>
    <w:rsid w:val="00ED6925"/>
    <w:rsid w:val="00ED6942"/>
    <w:rsid w:val="00ED6987"/>
    <w:rsid w:val="00ED6B3E"/>
    <w:rsid w:val="00ED6B85"/>
    <w:rsid w:val="00ED6D79"/>
    <w:rsid w:val="00ED7073"/>
    <w:rsid w:val="00ED7350"/>
    <w:rsid w:val="00ED73BC"/>
    <w:rsid w:val="00ED7531"/>
    <w:rsid w:val="00ED7554"/>
    <w:rsid w:val="00ED75A2"/>
    <w:rsid w:val="00ED77DA"/>
    <w:rsid w:val="00ED78FB"/>
    <w:rsid w:val="00ED798B"/>
    <w:rsid w:val="00ED7DFD"/>
    <w:rsid w:val="00ED7F5A"/>
    <w:rsid w:val="00ED7F5C"/>
    <w:rsid w:val="00ED7F9C"/>
    <w:rsid w:val="00EE039D"/>
    <w:rsid w:val="00EE0AF3"/>
    <w:rsid w:val="00EE0E17"/>
    <w:rsid w:val="00EE0E98"/>
    <w:rsid w:val="00EE0F60"/>
    <w:rsid w:val="00EE0FAC"/>
    <w:rsid w:val="00EE1109"/>
    <w:rsid w:val="00EE113B"/>
    <w:rsid w:val="00EE118C"/>
    <w:rsid w:val="00EE1266"/>
    <w:rsid w:val="00EE1345"/>
    <w:rsid w:val="00EE1408"/>
    <w:rsid w:val="00EE1447"/>
    <w:rsid w:val="00EE1688"/>
    <w:rsid w:val="00EE17B3"/>
    <w:rsid w:val="00EE1865"/>
    <w:rsid w:val="00EE19CD"/>
    <w:rsid w:val="00EE1A8F"/>
    <w:rsid w:val="00EE1B25"/>
    <w:rsid w:val="00EE1B6D"/>
    <w:rsid w:val="00EE1BF1"/>
    <w:rsid w:val="00EE1DFB"/>
    <w:rsid w:val="00EE1EF2"/>
    <w:rsid w:val="00EE1F14"/>
    <w:rsid w:val="00EE2461"/>
    <w:rsid w:val="00EE26E9"/>
    <w:rsid w:val="00EE280C"/>
    <w:rsid w:val="00EE292D"/>
    <w:rsid w:val="00EE2C70"/>
    <w:rsid w:val="00EE2F4B"/>
    <w:rsid w:val="00EE31D8"/>
    <w:rsid w:val="00EE35D0"/>
    <w:rsid w:val="00EE3723"/>
    <w:rsid w:val="00EE380D"/>
    <w:rsid w:val="00EE383E"/>
    <w:rsid w:val="00EE39FA"/>
    <w:rsid w:val="00EE3BC1"/>
    <w:rsid w:val="00EE3CDC"/>
    <w:rsid w:val="00EE3D63"/>
    <w:rsid w:val="00EE3E4C"/>
    <w:rsid w:val="00EE3E4D"/>
    <w:rsid w:val="00EE3EBC"/>
    <w:rsid w:val="00EE3FAD"/>
    <w:rsid w:val="00EE41D4"/>
    <w:rsid w:val="00EE43F2"/>
    <w:rsid w:val="00EE46A9"/>
    <w:rsid w:val="00EE47C4"/>
    <w:rsid w:val="00EE4864"/>
    <w:rsid w:val="00EE4BEC"/>
    <w:rsid w:val="00EE4CCC"/>
    <w:rsid w:val="00EE51C3"/>
    <w:rsid w:val="00EE53F5"/>
    <w:rsid w:val="00EE5421"/>
    <w:rsid w:val="00EE5776"/>
    <w:rsid w:val="00EE586F"/>
    <w:rsid w:val="00EE5A6A"/>
    <w:rsid w:val="00EE5ABF"/>
    <w:rsid w:val="00EE5E9D"/>
    <w:rsid w:val="00EE5EB5"/>
    <w:rsid w:val="00EE63A8"/>
    <w:rsid w:val="00EE6479"/>
    <w:rsid w:val="00EE6482"/>
    <w:rsid w:val="00EE6584"/>
    <w:rsid w:val="00EE6829"/>
    <w:rsid w:val="00EE6D1F"/>
    <w:rsid w:val="00EE7067"/>
    <w:rsid w:val="00EE721D"/>
    <w:rsid w:val="00EE72B8"/>
    <w:rsid w:val="00EE7304"/>
    <w:rsid w:val="00EE75AA"/>
    <w:rsid w:val="00EE76DD"/>
    <w:rsid w:val="00EE7744"/>
    <w:rsid w:val="00EE7D07"/>
    <w:rsid w:val="00EE7D97"/>
    <w:rsid w:val="00EE7F27"/>
    <w:rsid w:val="00EF0143"/>
    <w:rsid w:val="00EF0167"/>
    <w:rsid w:val="00EF0333"/>
    <w:rsid w:val="00EF03E1"/>
    <w:rsid w:val="00EF05C7"/>
    <w:rsid w:val="00EF071B"/>
    <w:rsid w:val="00EF0AE6"/>
    <w:rsid w:val="00EF0AF9"/>
    <w:rsid w:val="00EF0FA1"/>
    <w:rsid w:val="00EF0FB6"/>
    <w:rsid w:val="00EF1006"/>
    <w:rsid w:val="00EF10A4"/>
    <w:rsid w:val="00EF145E"/>
    <w:rsid w:val="00EF15BD"/>
    <w:rsid w:val="00EF177B"/>
    <w:rsid w:val="00EF17A4"/>
    <w:rsid w:val="00EF1879"/>
    <w:rsid w:val="00EF1C2C"/>
    <w:rsid w:val="00EF1FD0"/>
    <w:rsid w:val="00EF220B"/>
    <w:rsid w:val="00EF2400"/>
    <w:rsid w:val="00EF2411"/>
    <w:rsid w:val="00EF242D"/>
    <w:rsid w:val="00EF25DE"/>
    <w:rsid w:val="00EF271E"/>
    <w:rsid w:val="00EF282E"/>
    <w:rsid w:val="00EF2A18"/>
    <w:rsid w:val="00EF2BBB"/>
    <w:rsid w:val="00EF2D20"/>
    <w:rsid w:val="00EF2F33"/>
    <w:rsid w:val="00EF2FE1"/>
    <w:rsid w:val="00EF329E"/>
    <w:rsid w:val="00EF3966"/>
    <w:rsid w:val="00EF39DB"/>
    <w:rsid w:val="00EF3A0A"/>
    <w:rsid w:val="00EF3AA1"/>
    <w:rsid w:val="00EF400F"/>
    <w:rsid w:val="00EF417E"/>
    <w:rsid w:val="00EF4220"/>
    <w:rsid w:val="00EF43F6"/>
    <w:rsid w:val="00EF4503"/>
    <w:rsid w:val="00EF4699"/>
    <w:rsid w:val="00EF4736"/>
    <w:rsid w:val="00EF47A7"/>
    <w:rsid w:val="00EF487E"/>
    <w:rsid w:val="00EF4BB9"/>
    <w:rsid w:val="00EF4F88"/>
    <w:rsid w:val="00EF5065"/>
    <w:rsid w:val="00EF50EC"/>
    <w:rsid w:val="00EF5113"/>
    <w:rsid w:val="00EF5229"/>
    <w:rsid w:val="00EF5A27"/>
    <w:rsid w:val="00EF5AC4"/>
    <w:rsid w:val="00EF5BB7"/>
    <w:rsid w:val="00EF5BD0"/>
    <w:rsid w:val="00EF5C0D"/>
    <w:rsid w:val="00EF5D11"/>
    <w:rsid w:val="00EF5DCA"/>
    <w:rsid w:val="00EF5F42"/>
    <w:rsid w:val="00EF5F70"/>
    <w:rsid w:val="00EF60C7"/>
    <w:rsid w:val="00EF610C"/>
    <w:rsid w:val="00EF6374"/>
    <w:rsid w:val="00EF684C"/>
    <w:rsid w:val="00EF698E"/>
    <w:rsid w:val="00EF6ACA"/>
    <w:rsid w:val="00EF6B9B"/>
    <w:rsid w:val="00EF6DC4"/>
    <w:rsid w:val="00EF6E1D"/>
    <w:rsid w:val="00EF706C"/>
    <w:rsid w:val="00EF74A1"/>
    <w:rsid w:val="00EF74D7"/>
    <w:rsid w:val="00EF76DC"/>
    <w:rsid w:val="00EF7714"/>
    <w:rsid w:val="00EF77A3"/>
    <w:rsid w:val="00EF7824"/>
    <w:rsid w:val="00EF7A3E"/>
    <w:rsid w:val="00EF7ABE"/>
    <w:rsid w:val="00EF7AF3"/>
    <w:rsid w:val="00EF7BE2"/>
    <w:rsid w:val="00EF7C76"/>
    <w:rsid w:val="00EF7EA1"/>
    <w:rsid w:val="00F00029"/>
    <w:rsid w:val="00F00343"/>
    <w:rsid w:val="00F0042B"/>
    <w:rsid w:val="00F0044D"/>
    <w:rsid w:val="00F004A0"/>
    <w:rsid w:val="00F006F3"/>
    <w:rsid w:val="00F00818"/>
    <w:rsid w:val="00F0082D"/>
    <w:rsid w:val="00F00B7D"/>
    <w:rsid w:val="00F00D01"/>
    <w:rsid w:val="00F00D09"/>
    <w:rsid w:val="00F00D22"/>
    <w:rsid w:val="00F00D43"/>
    <w:rsid w:val="00F00E6D"/>
    <w:rsid w:val="00F00E70"/>
    <w:rsid w:val="00F00F1A"/>
    <w:rsid w:val="00F00F1D"/>
    <w:rsid w:val="00F010BE"/>
    <w:rsid w:val="00F010E4"/>
    <w:rsid w:val="00F010F8"/>
    <w:rsid w:val="00F0115F"/>
    <w:rsid w:val="00F011C2"/>
    <w:rsid w:val="00F014CB"/>
    <w:rsid w:val="00F014FE"/>
    <w:rsid w:val="00F015AB"/>
    <w:rsid w:val="00F01657"/>
    <w:rsid w:val="00F01BB6"/>
    <w:rsid w:val="00F01C2D"/>
    <w:rsid w:val="00F01EE9"/>
    <w:rsid w:val="00F01FC7"/>
    <w:rsid w:val="00F0200D"/>
    <w:rsid w:val="00F021C2"/>
    <w:rsid w:val="00F02210"/>
    <w:rsid w:val="00F0221B"/>
    <w:rsid w:val="00F022E2"/>
    <w:rsid w:val="00F024AE"/>
    <w:rsid w:val="00F02681"/>
    <w:rsid w:val="00F02AD2"/>
    <w:rsid w:val="00F02B12"/>
    <w:rsid w:val="00F02D00"/>
    <w:rsid w:val="00F02D26"/>
    <w:rsid w:val="00F02DEC"/>
    <w:rsid w:val="00F02E7B"/>
    <w:rsid w:val="00F02FC2"/>
    <w:rsid w:val="00F0316C"/>
    <w:rsid w:val="00F03177"/>
    <w:rsid w:val="00F03215"/>
    <w:rsid w:val="00F034A5"/>
    <w:rsid w:val="00F03AF6"/>
    <w:rsid w:val="00F03B2B"/>
    <w:rsid w:val="00F03EA2"/>
    <w:rsid w:val="00F040B7"/>
    <w:rsid w:val="00F041EA"/>
    <w:rsid w:val="00F042C7"/>
    <w:rsid w:val="00F04352"/>
    <w:rsid w:val="00F0458A"/>
    <w:rsid w:val="00F045E0"/>
    <w:rsid w:val="00F047E2"/>
    <w:rsid w:val="00F048F0"/>
    <w:rsid w:val="00F048F9"/>
    <w:rsid w:val="00F04B65"/>
    <w:rsid w:val="00F04D2E"/>
    <w:rsid w:val="00F051B6"/>
    <w:rsid w:val="00F05249"/>
    <w:rsid w:val="00F05319"/>
    <w:rsid w:val="00F05359"/>
    <w:rsid w:val="00F05418"/>
    <w:rsid w:val="00F058F1"/>
    <w:rsid w:val="00F05A86"/>
    <w:rsid w:val="00F05C16"/>
    <w:rsid w:val="00F05D4B"/>
    <w:rsid w:val="00F05DC9"/>
    <w:rsid w:val="00F05FDB"/>
    <w:rsid w:val="00F06229"/>
    <w:rsid w:val="00F063B5"/>
    <w:rsid w:val="00F063EE"/>
    <w:rsid w:val="00F067B8"/>
    <w:rsid w:val="00F067BF"/>
    <w:rsid w:val="00F06912"/>
    <w:rsid w:val="00F0699E"/>
    <w:rsid w:val="00F06C55"/>
    <w:rsid w:val="00F06ECE"/>
    <w:rsid w:val="00F06EEF"/>
    <w:rsid w:val="00F06FB0"/>
    <w:rsid w:val="00F06FCA"/>
    <w:rsid w:val="00F070A9"/>
    <w:rsid w:val="00F07192"/>
    <w:rsid w:val="00F071B7"/>
    <w:rsid w:val="00F071BA"/>
    <w:rsid w:val="00F0734C"/>
    <w:rsid w:val="00F073FC"/>
    <w:rsid w:val="00F0748E"/>
    <w:rsid w:val="00F07566"/>
    <w:rsid w:val="00F075D6"/>
    <w:rsid w:val="00F07822"/>
    <w:rsid w:val="00F07959"/>
    <w:rsid w:val="00F0795E"/>
    <w:rsid w:val="00F07A59"/>
    <w:rsid w:val="00F07A96"/>
    <w:rsid w:val="00F07C30"/>
    <w:rsid w:val="00F07C90"/>
    <w:rsid w:val="00F07CC5"/>
    <w:rsid w:val="00F07CCC"/>
    <w:rsid w:val="00F07CE9"/>
    <w:rsid w:val="00F07D2D"/>
    <w:rsid w:val="00F07F62"/>
    <w:rsid w:val="00F1000F"/>
    <w:rsid w:val="00F102AD"/>
    <w:rsid w:val="00F10310"/>
    <w:rsid w:val="00F1056E"/>
    <w:rsid w:val="00F10B0B"/>
    <w:rsid w:val="00F10BAE"/>
    <w:rsid w:val="00F10C6A"/>
    <w:rsid w:val="00F110F4"/>
    <w:rsid w:val="00F11569"/>
    <w:rsid w:val="00F1169A"/>
    <w:rsid w:val="00F11716"/>
    <w:rsid w:val="00F11845"/>
    <w:rsid w:val="00F11872"/>
    <w:rsid w:val="00F1188C"/>
    <w:rsid w:val="00F11B80"/>
    <w:rsid w:val="00F11DA6"/>
    <w:rsid w:val="00F11E3F"/>
    <w:rsid w:val="00F11FD3"/>
    <w:rsid w:val="00F12247"/>
    <w:rsid w:val="00F12316"/>
    <w:rsid w:val="00F125B5"/>
    <w:rsid w:val="00F127D4"/>
    <w:rsid w:val="00F12B53"/>
    <w:rsid w:val="00F12ECB"/>
    <w:rsid w:val="00F12EED"/>
    <w:rsid w:val="00F130B8"/>
    <w:rsid w:val="00F1320B"/>
    <w:rsid w:val="00F13263"/>
    <w:rsid w:val="00F1328B"/>
    <w:rsid w:val="00F13638"/>
    <w:rsid w:val="00F13AD9"/>
    <w:rsid w:val="00F13EAB"/>
    <w:rsid w:val="00F143ED"/>
    <w:rsid w:val="00F1442E"/>
    <w:rsid w:val="00F144A0"/>
    <w:rsid w:val="00F144FB"/>
    <w:rsid w:val="00F145D4"/>
    <w:rsid w:val="00F1463E"/>
    <w:rsid w:val="00F14944"/>
    <w:rsid w:val="00F149CD"/>
    <w:rsid w:val="00F14A8B"/>
    <w:rsid w:val="00F14B2F"/>
    <w:rsid w:val="00F14CDF"/>
    <w:rsid w:val="00F14F9F"/>
    <w:rsid w:val="00F14FDF"/>
    <w:rsid w:val="00F15034"/>
    <w:rsid w:val="00F15342"/>
    <w:rsid w:val="00F15745"/>
    <w:rsid w:val="00F15873"/>
    <w:rsid w:val="00F1590B"/>
    <w:rsid w:val="00F1599B"/>
    <w:rsid w:val="00F15BB7"/>
    <w:rsid w:val="00F16184"/>
    <w:rsid w:val="00F1631D"/>
    <w:rsid w:val="00F166CF"/>
    <w:rsid w:val="00F16750"/>
    <w:rsid w:val="00F16A01"/>
    <w:rsid w:val="00F16B8E"/>
    <w:rsid w:val="00F16C0A"/>
    <w:rsid w:val="00F16C2D"/>
    <w:rsid w:val="00F16CDA"/>
    <w:rsid w:val="00F16D37"/>
    <w:rsid w:val="00F16D9A"/>
    <w:rsid w:val="00F1747A"/>
    <w:rsid w:val="00F175C3"/>
    <w:rsid w:val="00F17699"/>
    <w:rsid w:val="00F17716"/>
    <w:rsid w:val="00F178C3"/>
    <w:rsid w:val="00F17A26"/>
    <w:rsid w:val="00F17A39"/>
    <w:rsid w:val="00F17B7F"/>
    <w:rsid w:val="00F17D31"/>
    <w:rsid w:val="00F17D9C"/>
    <w:rsid w:val="00F20152"/>
    <w:rsid w:val="00F20810"/>
    <w:rsid w:val="00F20943"/>
    <w:rsid w:val="00F20B2A"/>
    <w:rsid w:val="00F20B69"/>
    <w:rsid w:val="00F20C22"/>
    <w:rsid w:val="00F20D1F"/>
    <w:rsid w:val="00F20F8A"/>
    <w:rsid w:val="00F21138"/>
    <w:rsid w:val="00F2126C"/>
    <w:rsid w:val="00F2131A"/>
    <w:rsid w:val="00F216C5"/>
    <w:rsid w:val="00F21793"/>
    <w:rsid w:val="00F21BBE"/>
    <w:rsid w:val="00F21F0B"/>
    <w:rsid w:val="00F21F70"/>
    <w:rsid w:val="00F222E4"/>
    <w:rsid w:val="00F22417"/>
    <w:rsid w:val="00F22444"/>
    <w:rsid w:val="00F225E5"/>
    <w:rsid w:val="00F22B13"/>
    <w:rsid w:val="00F22C1E"/>
    <w:rsid w:val="00F2305C"/>
    <w:rsid w:val="00F230DB"/>
    <w:rsid w:val="00F231FD"/>
    <w:rsid w:val="00F232C0"/>
    <w:rsid w:val="00F2331D"/>
    <w:rsid w:val="00F2334F"/>
    <w:rsid w:val="00F234D5"/>
    <w:rsid w:val="00F23656"/>
    <w:rsid w:val="00F2374A"/>
    <w:rsid w:val="00F2375A"/>
    <w:rsid w:val="00F23961"/>
    <w:rsid w:val="00F23AD7"/>
    <w:rsid w:val="00F23B81"/>
    <w:rsid w:val="00F23BC2"/>
    <w:rsid w:val="00F23BE4"/>
    <w:rsid w:val="00F23C48"/>
    <w:rsid w:val="00F23D85"/>
    <w:rsid w:val="00F23D86"/>
    <w:rsid w:val="00F240B6"/>
    <w:rsid w:val="00F240EC"/>
    <w:rsid w:val="00F2417D"/>
    <w:rsid w:val="00F241BB"/>
    <w:rsid w:val="00F241DC"/>
    <w:rsid w:val="00F245EC"/>
    <w:rsid w:val="00F246B6"/>
    <w:rsid w:val="00F246CA"/>
    <w:rsid w:val="00F2470E"/>
    <w:rsid w:val="00F2490A"/>
    <w:rsid w:val="00F24AB6"/>
    <w:rsid w:val="00F24BBA"/>
    <w:rsid w:val="00F24E4E"/>
    <w:rsid w:val="00F24EFA"/>
    <w:rsid w:val="00F251FF"/>
    <w:rsid w:val="00F252EB"/>
    <w:rsid w:val="00F2572E"/>
    <w:rsid w:val="00F2573B"/>
    <w:rsid w:val="00F257B9"/>
    <w:rsid w:val="00F25845"/>
    <w:rsid w:val="00F2585B"/>
    <w:rsid w:val="00F259A8"/>
    <w:rsid w:val="00F25A39"/>
    <w:rsid w:val="00F25A59"/>
    <w:rsid w:val="00F25B1C"/>
    <w:rsid w:val="00F25CEF"/>
    <w:rsid w:val="00F25E10"/>
    <w:rsid w:val="00F25E2F"/>
    <w:rsid w:val="00F25EED"/>
    <w:rsid w:val="00F261B3"/>
    <w:rsid w:val="00F26251"/>
    <w:rsid w:val="00F262D9"/>
    <w:rsid w:val="00F263AA"/>
    <w:rsid w:val="00F26585"/>
    <w:rsid w:val="00F2664A"/>
    <w:rsid w:val="00F268BA"/>
    <w:rsid w:val="00F2696E"/>
    <w:rsid w:val="00F26970"/>
    <w:rsid w:val="00F26971"/>
    <w:rsid w:val="00F26B4A"/>
    <w:rsid w:val="00F26DF7"/>
    <w:rsid w:val="00F2703D"/>
    <w:rsid w:val="00F272A1"/>
    <w:rsid w:val="00F273DF"/>
    <w:rsid w:val="00F273F6"/>
    <w:rsid w:val="00F274E4"/>
    <w:rsid w:val="00F27596"/>
    <w:rsid w:val="00F2763D"/>
    <w:rsid w:val="00F27732"/>
    <w:rsid w:val="00F277CD"/>
    <w:rsid w:val="00F278B6"/>
    <w:rsid w:val="00F278BE"/>
    <w:rsid w:val="00F279E4"/>
    <w:rsid w:val="00F27A97"/>
    <w:rsid w:val="00F27B80"/>
    <w:rsid w:val="00F3013D"/>
    <w:rsid w:val="00F301E9"/>
    <w:rsid w:val="00F304A4"/>
    <w:rsid w:val="00F305CC"/>
    <w:rsid w:val="00F306D6"/>
    <w:rsid w:val="00F30949"/>
    <w:rsid w:val="00F30B03"/>
    <w:rsid w:val="00F30C68"/>
    <w:rsid w:val="00F30D08"/>
    <w:rsid w:val="00F30E2C"/>
    <w:rsid w:val="00F3101C"/>
    <w:rsid w:val="00F3102D"/>
    <w:rsid w:val="00F3112B"/>
    <w:rsid w:val="00F3113E"/>
    <w:rsid w:val="00F31838"/>
    <w:rsid w:val="00F31860"/>
    <w:rsid w:val="00F31873"/>
    <w:rsid w:val="00F318E5"/>
    <w:rsid w:val="00F319FE"/>
    <w:rsid w:val="00F31CD4"/>
    <w:rsid w:val="00F31D28"/>
    <w:rsid w:val="00F31D55"/>
    <w:rsid w:val="00F31E56"/>
    <w:rsid w:val="00F31EA2"/>
    <w:rsid w:val="00F3204E"/>
    <w:rsid w:val="00F3210C"/>
    <w:rsid w:val="00F32137"/>
    <w:rsid w:val="00F321ED"/>
    <w:rsid w:val="00F323B1"/>
    <w:rsid w:val="00F324D9"/>
    <w:rsid w:val="00F32609"/>
    <w:rsid w:val="00F326AA"/>
    <w:rsid w:val="00F3273A"/>
    <w:rsid w:val="00F327D6"/>
    <w:rsid w:val="00F327EC"/>
    <w:rsid w:val="00F329A2"/>
    <w:rsid w:val="00F32CB2"/>
    <w:rsid w:val="00F32DB7"/>
    <w:rsid w:val="00F32FFB"/>
    <w:rsid w:val="00F33237"/>
    <w:rsid w:val="00F33277"/>
    <w:rsid w:val="00F334CB"/>
    <w:rsid w:val="00F337DF"/>
    <w:rsid w:val="00F33BA6"/>
    <w:rsid w:val="00F33DB8"/>
    <w:rsid w:val="00F33F9F"/>
    <w:rsid w:val="00F33FAE"/>
    <w:rsid w:val="00F3410A"/>
    <w:rsid w:val="00F3453C"/>
    <w:rsid w:val="00F34681"/>
    <w:rsid w:val="00F346F4"/>
    <w:rsid w:val="00F34910"/>
    <w:rsid w:val="00F34B46"/>
    <w:rsid w:val="00F34C1A"/>
    <w:rsid w:val="00F34D3D"/>
    <w:rsid w:val="00F34D72"/>
    <w:rsid w:val="00F34DCD"/>
    <w:rsid w:val="00F34F98"/>
    <w:rsid w:val="00F351F6"/>
    <w:rsid w:val="00F35230"/>
    <w:rsid w:val="00F35301"/>
    <w:rsid w:val="00F35374"/>
    <w:rsid w:val="00F35431"/>
    <w:rsid w:val="00F356F1"/>
    <w:rsid w:val="00F35EC6"/>
    <w:rsid w:val="00F35F66"/>
    <w:rsid w:val="00F35FEE"/>
    <w:rsid w:val="00F36000"/>
    <w:rsid w:val="00F361C4"/>
    <w:rsid w:val="00F36262"/>
    <w:rsid w:val="00F36305"/>
    <w:rsid w:val="00F363DC"/>
    <w:rsid w:val="00F36537"/>
    <w:rsid w:val="00F368D9"/>
    <w:rsid w:val="00F36905"/>
    <w:rsid w:val="00F36AC7"/>
    <w:rsid w:val="00F36C69"/>
    <w:rsid w:val="00F36D1F"/>
    <w:rsid w:val="00F36E73"/>
    <w:rsid w:val="00F36EAC"/>
    <w:rsid w:val="00F37196"/>
    <w:rsid w:val="00F372E2"/>
    <w:rsid w:val="00F372E9"/>
    <w:rsid w:val="00F37325"/>
    <w:rsid w:val="00F374DE"/>
    <w:rsid w:val="00F37686"/>
    <w:rsid w:val="00F378F2"/>
    <w:rsid w:val="00F37908"/>
    <w:rsid w:val="00F37993"/>
    <w:rsid w:val="00F37A00"/>
    <w:rsid w:val="00F37A2F"/>
    <w:rsid w:val="00F37AC7"/>
    <w:rsid w:val="00F37AD8"/>
    <w:rsid w:val="00F37B9B"/>
    <w:rsid w:val="00F37C4C"/>
    <w:rsid w:val="00F37E3C"/>
    <w:rsid w:val="00F405BC"/>
    <w:rsid w:val="00F405CB"/>
    <w:rsid w:val="00F40B18"/>
    <w:rsid w:val="00F40CA3"/>
    <w:rsid w:val="00F40D03"/>
    <w:rsid w:val="00F40FA2"/>
    <w:rsid w:val="00F410F0"/>
    <w:rsid w:val="00F411A0"/>
    <w:rsid w:val="00F411E6"/>
    <w:rsid w:val="00F41260"/>
    <w:rsid w:val="00F41392"/>
    <w:rsid w:val="00F4142C"/>
    <w:rsid w:val="00F414FE"/>
    <w:rsid w:val="00F416D0"/>
    <w:rsid w:val="00F41729"/>
    <w:rsid w:val="00F41A89"/>
    <w:rsid w:val="00F41F04"/>
    <w:rsid w:val="00F42058"/>
    <w:rsid w:val="00F42117"/>
    <w:rsid w:val="00F42130"/>
    <w:rsid w:val="00F42210"/>
    <w:rsid w:val="00F42572"/>
    <w:rsid w:val="00F42929"/>
    <w:rsid w:val="00F42AFE"/>
    <w:rsid w:val="00F42D1A"/>
    <w:rsid w:val="00F42D20"/>
    <w:rsid w:val="00F42F06"/>
    <w:rsid w:val="00F42F80"/>
    <w:rsid w:val="00F42FC5"/>
    <w:rsid w:val="00F43521"/>
    <w:rsid w:val="00F435D5"/>
    <w:rsid w:val="00F437B6"/>
    <w:rsid w:val="00F437F4"/>
    <w:rsid w:val="00F43A3F"/>
    <w:rsid w:val="00F43B0C"/>
    <w:rsid w:val="00F43C9B"/>
    <w:rsid w:val="00F440B8"/>
    <w:rsid w:val="00F44197"/>
    <w:rsid w:val="00F442DF"/>
    <w:rsid w:val="00F44304"/>
    <w:rsid w:val="00F444AC"/>
    <w:rsid w:val="00F4451D"/>
    <w:rsid w:val="00F445BE"/>
    <w:rsid w:val="00F446EB"/>
    <w:rsid w:val="00F44975"/>
    <w:rsid w:val="00F44B54"/>
    <w:rsid w:val="00F44C77"/>
    <w:rsid w:val="00F44C80"/>
    <w:rsid w:val="00F44CCA"/>
    <w:rsid w:val="00F44CD4"/>
    <w:rsid w:val="00F44DDC"/>
    <w:rsid w:val="00F44E01"/>
    <w:rsid w:val="00F451CF"/>
    <w:rsid w:val="00F4520C"/>
    <w:rsid w:val="00F45246"/>
    <w:rsid w:val="00F4526A"/>
    <w:rsid w:val="00F45406"/>
    <w:rsid w:val="00F4557E"/>
    <w:rsid w:val="00F455B2"/>
    <w:rsid w:val="00F456C1"/>
    <w:rsid w:val="00F45833"/>
    <w:rsid w:val="00F45856"/>
    <w:rsid w:val="00F45A7F"/>
    <w:rsid w:val="00F45BCB"/>
    <w:rsid w:val="00F45C50"/>
    <w:rsid w:val="00F45CD4"/>
    <w:rsid w:val="00F45EF5"/>
    <w:rsid w:val="00F45FB0"/>
    <w:rsid w:val="00F45FE1"/>
    <w:rsid w:val="00F46191"/>
    <w:rsid w:val="00F46213"/>
    <w:rsid w:val="00F46231"/>
    <w:rsid w:val="00F46430"/>
    <w:rsid w:val="00F46487"/>
    <w:rsid w:val="00F46499"/>
    <w:rsid w:val="00F46549"/>
    <w:rsid w:val="00F46694"/>
    <w:rsid w:val="00F466B2"/>
    <w:rsid w:val="00F467D5"/>
    <w:rsid w:val="00F468A3"/>
    <w:rsid w:val="00F46911"/>
    <w:rsid w:val="00F46BA0"/>
    <w:rsid w:val="00F46C1C"/>
    <w:rsid w:val="00F46E59"/>
    <w:rsid w:val="00F46F64"/>
    <w:rsid w:val="00F47340"/>
    <w:rsid w:val="00F477FA"/>
    <w:rsid w:val="00F47BB4"/>
    <w:rsid w:val="00F47F9A"/>
    <w:rsid w:val="00F5003A"/>
    <w:rsid w:val="00F5077B"/>
    <w:rsid w:val="00F508A9"/>
    <w:rsid w:val="00F5090F"/>
    <w:rsid w:val="00F50B22"/>
    <w:rsid w:val="00F50B46"/>
    <w:rsid w:val="00F50CF4"/>
    <w:rsid w:val="00F50D23"/>
    <w:rsid w:val="00F50EB8"/>
    <w:rsid w:val="00F50F07"/>
    <w:rsid w:val="00F511BC"/>
    <w:rsid w:val="00F515EA"/>
    <w:rsid w:val="00F519F7"/>
    <w:rsid w:val="00F51AE3"/>
    <w:rsid w:val="00F51B93"/>
    <w:rsid w:val="00F51D7F"/>
    <w:rsid w:val="00F522E6"/>
    <w:rsid w:val="00F5249D"/>
    <w:rsid w:val="00F52559"/>
    <w:rsid w:val="00F5257F"/>
    <w:rsid w:val="00F52917"/>
    <w:rsid w:val="00F5297B"/>
    <w:rsid w:val="00F52A49"/>
    <w:rsid w:val="00F52B06"/>
    <w:rsid w:val="00F52B10"/>
    <w:rsid w:val="00F52D30"/>
    <w:rsid w:val="00F52EB6"/>
    <w:rsid w:val="00F52ECC"/>
    <w:rsid w:val="00F52F7D"/>
    <w:rsid w:val="00F53290"/>
    <w:rsid w:val="00F5350A"/>
    <w:rsid w:val="00F5361B"/>
    <w:rsid w:val="00F5363A"/>
    <w:rsid w:val="00F5365A"/>
    <w:rsid w:val="00F536C9"/>
    <w:rsid w:val="00F53702"/>
    <w:rsid w:val="00F537A9"/>
    <w:rsid w:val="00F539DB"/>
    <w:rsid w:val="00F53BCC"/>
    <w:rsid w:val="00F53CCD"/>
    <w:rsid w:val="00F53FF2"/>
    <w:rsid w:val="00F54272"/>
    <w:rsid w:val="00F5436E"/>
    <w:rsid w:val="00F543D7"/>
    <w:rsid w:val="00F54434"/>
    <w:rsid w:val="00F5448E"/>
    <w:rsid w:val="00F54521"/>
    <w:rsid w:val="00F5463D"/>
    <w:rsid w:val="00F5469B"/>
    <w:rsid w:val="00F546E4"/>
    <w:rsid w:val="00F54837"/>
    <w:rsid w:val="00F549DA"/>
    <w:rsid w:val="00F54EBD"/>
    <w:rsid w:val="00F555CD"/>
    <w:rsid w:val="00F555EC"/>
    <w:rsid w:val="00F558D6"/>
    <w:rsid w:val="00F5590E"/>
    <w:rsid w:val="00F55B16"/>
    <w:rsid w:val="00F55C21"/>
    <w:rsid w:val="00F55DCF"/>
    <w:rsid w:val="00F55E84"/>
    <w:rsid w:val="00F55ED1"/>
    <w:rsid w:val="00F55F69"/>
    <w:rsid w:val="00F55FE4"/>
    <w:rsid w:val="00F5609C"/>
    <w:rsid w:val="00F563FD"/>
    <w:rsid w:val="00F564FC"/>
    <w:rsid w:val="00F56518"/>
    <w:rsid w:val="00F56687"/>
    <w:rsid w:val="00F5682C"/>
    <w:rsid w:val="00F56844"/>
    <w:rsid w:val="00F56B67"/>
    <w:rsid w:val="00F56C51"/>
    <w:rsid w:val="00F56C5D"/>
    <w:rsid w:val="00F56C71"/>
    <w:rsid w:val="00F56DCE"/>
    <w:rsid w:val="00F56E17"/>
    <w:rsid w:val="00F56E43"/>
    <w:rsid w:val="00F56EE0"/>
    <w:rsid w:val="00F56F33"/>
    <w:rsid w:val="00F570A0"/>
    <w:rsid w:val="00F57253"/>
    <w:rsid w:val="00F57312"/>
    <w:rsid w:val="00F57358"/>
    <w:rsid w:val="00F573BF"/>
    <w:rsid w:val="00F57591"/>
    <w:rsid w:val="00F57756"/>
    <w:rsid w:val="00F577F0"/>
    <w:rsid w:val="00F5794C"/>
    <w:rsid w:val="00F57A9A"/>
    <w:rsid w:val="00F57BED"/>
    <w:rsid w:val="00F57C56"/>
    <w:rsid w:val="00F57C66"/>
    <w:rsid w:val="00F57DB6"/>
    <w:rsid w:val="00F57E1A"/>
    <w:rsid w:val="00F57F17"/>
    <w:rsid w:val="00F57F81"/>
    <w:rsid w:val="00F57F8B"/>
    <w:rsid w:val="00F60065"/>
    <w:rsid w:val="00F60198"/>
    <w:rsid w:val="00F6058C"/>
    <w:rsid w:val="00F60834"/>
    <w:rsid w:val="00F60D13"/>
    <w:rsid w:val="00F60D4D"/>
    <w:rsid w:val="00F60E09"/>
    <w:rsid w:val="00F60FCE"/>
    <w:rsid w:val="00F6119B"/>
    <w:rsid w:val="00F61523"/>
    <w:rsid w:val="00F61670"/>
    <w:rsid w:val="00F6167C"/>
    <w:rsid w:val="00F6171D"/>
    <w:rsid w:val="00F6178A"/>
    <w:rsid w:val="00F61A2E"/>
    <w:rsid w:val="00F61A69"/>
    <w:rsid w:val="00F61AED"/>
    <w:rsid w:val="00F61C4F"/>
    <w:rsid w:val="00F61D52"/>
    <w:rsid w:val="00F62144"/>
    <w:rsid w:val="00F62159"/>
    <w:rsid w:val="00F621ED"/>
    <w:rsid w:val="00F62353"/>
    <w:rsid w:val="00F62362"/>
    <w:rsid w:val="00F62412"/>
    <w:rsid w:val="00F6241B"/>
    <w:rsid w:val="00F62453"/>
    <w:rsid w:val="00F62454"/>
    <w:rsid w:val="00F6248E"/>
    <w:rsid w:val="00F626AF"/>
    <w:rsid w:val="00F626D3"/>
    <w:rsid w:val="00F62D73"/>
    <w:rsid w:val="00F63074"/>
    <w:rsid w:val="00F6335F"/>
    <w:rsid w:val="00F634A1"/>
    <w:rsid w:val="00F634D2"/>
    <w:rsid w:val="00F636F4"/>
    <w:rsid w:val="00F63956"/>
    <w:rsid w:val="00F63B6B"/>
    <w:rsid w:val="00F63E25"/>
    <w:rsid w:val="00F64027"/>
    <w:rsid w:val="00F6404E"/>
    <w:rsid w:val="00F64172"/>
    <w:rsid w:val="00F641AF"/>
    <w:rsid w:val="00F641E0"/>
    <w:rsid w:val="00F647F1"/>
    <w:rsid w:val="00F64A4F"/>
    <w:rsid w:val="00F64A62"/>
    <w:rsid w:val="00F6501E"/>
    <w:rsid w:val="00F6527C"/>
    <w:rsid w:val="00F656AF"/>
    <w:rsid w:val="00F65785"/>
    <w:rsid w:val="00F65929"/>
    <w:rsid w:val="00F65AFF"/>
    <w:rsid w:val="00F65BC2"/>
    <w:rsid w:val="00F660E3"/>
    <w:rsid w:val="00F662E5"/>
    <w:rsid w:val="00F664B2"/>
    <w:rsid w:val="00F665AF"/>
    <w:rsid w:val="00F66762"/>
    <w:rsid w:val="00F66874"/>
    <w:rsid w:val="00F669CD"/>
    <w:rsid w:val="00F66A02"/>
    <w:rsid w:val="00F66BAB"/>
    <w:rsid w:val="00F66C71"/>
    <w:rsid w:val="00F670F4"/>
    <w:rsid w:val="00F67372"/>
    <w:rsid w:val="00F675DA"/>
    <w:rsid w:val="00F67603"/>
    <w:rsid w:val="00F67F98"/>
    <w:rsid w:val="00F70469"/>
    <w:rsid w:val="00F7046E"/>
    <w:rsid w:val="00F70481"/>
    <w:rsid w:val="00F7059D"/>
    <w:rsid w:val="00F706F5"/>
    <w:rsid w:val="00F70AA6"/>
    <w:rsid w:val="00F70BC3"/>
    <w:rsid w:val="00F70C23"/>
    <w:rsid w:val="00F70E2F"/>
    <w:rsid w:val="00F70E5E"/>
    <w:rsid w:val="00F70FD2"/>
    <w:rsid w:val="00F7102D"/>
    <w:rsid w:val="00F711D5"/>
    <w:rsid w:val="00F713FC"/>
    <w:rsid w:val="00F713FF"/>
    <w:rsid w:val="00F7182A"/>
    <w:rsid w:val="00F718AB"/>
    <w:rsid w:val="00F718E2"/>
    <w:rsid w:val="00F71AAA"/>
    <w:rsid w:val="00F71AB7"/>
    <w:rsid w:val="00F71B4E"/>
    <w:rsid w:val="00F71C34"/>
    <w:rsid w:val="00F71C78"/>
    <w:rsid w:val="00F71DDF"/>
    <w:rsid w:val="00F71E2C"/>
    <w:rsid w:val="00F71E5C"/>
    <w:rsid w:val="00F71E64"/>
    <w:rsid w:val="00F71F01"/>
    <w:rsid w:val="00F7232C"/>
    <w:rsid w:val="00F7248C"/>
    <w:rsid w:val="00F72782"/>
    <w:rsid w:val="00F728B5"/>
    <w:rsid w:val="00F7294A"/>
    <w:rsid w:val="00F72C4D"/>
    <w:rsid w:val="00F72C80"/>
    <w:rsid w:val="00F72CB9"/>
    <w:rsid w:val="00F72E21"/>
    <w:rsid w:val="00F72F93"/>
    <w:rsid w:val="00F7310A"/>
    <w:rsid w:val="00F73123"/>
    <w:rsid w:val="00F73467"/>
    <w:rsid w:val="00F734CD"/>
    <w:rsid w:val="00F7364A"/>
    <w:rsid w:val="00F736F1"/>
    <w:rsid w:val="00F737DB"/>
    <w:rsid w:val="00F738AF"/>
    <w:rsid w:val="00F73C1A"/>
    <w:rsid w:val="00F73C4B"/>
    <w:rsid w:val="00F73D60"/>
    <w:rsid w:val="00F73F8B"/>
    <w:rsid w:val="00F73FC1"/>
    <w:rsid w:val="00F74178"/>
    <w:rsid w:val="00F7438D"/>
    <w:rsid w:val="00F74493"/>
    <w:rsid w:val="00F746B4"/>
    <w:rsid w:val="00F74762"/>
    <w:rsid w:val="00F747BF"/>
    <w:rsid w:val="00F74A20"/>
    <w:rsid w:val="00F74B0C"/>
    <w:rsid w:val="00F74BC5"/>
    <w:rsid w:val="00F74CBB"/>
    <w:rsid w:val="00F74E15"/>
    <w:rsid w:val="00F74FC4"/>
    <w:rsid w:val="00F74FD9"/>
    <w:rsid w:val="00F75073"/>
    <w:rsid w:val="00F7512E"/>
    <w:rsid w:val="00F75303"/>
    <w:rsid w:val="00F755A5"/>
    <w:rsid w:val="00F7589E"/>
    <w:rsid w:val="00F75B5B"/>
    <w:rsid w:val="00F75C05"/>
    <w:rsid w:val="00F760FA"/>
    <w:rsid w:val="00F760FD"/>
    <w:rsid w:val="00F7613A"/>
    <w:rsid w:val="00F76378"/>
    <w:rsid w:val="00F76C4A"/>
    <w:rsid w:val="00F76D7B"/>
    <w:rsid w:val="00F76FD1"/>
    <w:rsid w:val="00F770CF"/>
    <w:rsid w:val="00F777EE"/>
    <w:rsid w:val="00F77A6F"/>
    <w:rsid w:val="00F77AD5"/>
    <w:rsid w:val="00F77EAC"/>
    <w:rsid w:val="00F77F4E"/>
    <w:rsid w:val="00F8025F"/>
    <w:rsid w:val="00F802C9"/>
    <w:rsid w:val="00F802FA"/>
    <w:rsid w:val="00F8050C"/>
    <w:rsid w:val="00F80669"/>
    <w:rsid w:val="00F80BC1"/>
    <w:rsid w:val="00F80C96"/>
    <w:rsid w:val="00F80D3A"/>
    <w:rsid w:val="00F80FFF"/>
    <w:rsid w:val="00F81025"/>
    <w:rsid w:val="00F814AC"/>
    <w:rsid w:val="00F814C7"/>
    <w:rsid w:val="00F81524"/>
    <w:rsid w:val="00F81525"/>
    <w:rsid w:val="00F815A2"/>
    <w:rsid w:val="00F8184F"/>
    <w:rsid w:val="00F81A3F"/>
    <w:rsid w:val="00F81ABC"/>
    <w:rsid w:val="00F81ADB"/>
    <w:rsid w:val="00F81B05"/>
    <w:rsid w:val="00F822BB"/>
    <w:rsid w:val="00F8249A"/>
    <w:rsid w:val="00F82723"/>
    <w:rsid w:val="00F82746"/>
    <w:rsid w:val="00F828A0"/>
    <w:rsid w:val="00F829C8"/>
    <w:rsid w:val="00F82BEF"/>
    <w:rsid w:val="00F82CD0"/>
    <w:rsid w:val="00F82F6E"/>
    <w:rsid w:val="00F83427"/>
    <w:rsid w:val="00F835B4"/>
    <w:rsid w:val="00F83660"/>
    <w:rsid w:val="00F83675"/>
    <w:rsid w:val="00F836F9"/>
    <w:rsid w:val="00F837A0"/>
    <w:rsid w:val="00F837CF"/>
    <w:rsid w:val="00F8390D"/>
    <w:rsid w:val="00F839DA"/>
    <w:rsid w:val="00F83CE1"/>
    <w:rsid w:val="00F83D68"/>
    <w:rsid w:val="00F84027"/>
    <w:rsid w:val="00F84031"/>
    <w:rsid w:val="00F840BC"/>
    <w:rsid w:val="00F84236"/>
    <w:rsid w:val="00F843D8"/>
    <w:rsid w:val="00F8459E"/>
    <w:rsid w:val="00F845D7"/>
    <w:rsid w:val="00F8469C"/>
    <w:rsid w:val="00F8482F"/>
    <w:rsid w:val="00F848F0"/>
    <w:rsid w:val="00F84966"/>
    <w:rsid w:val="00F849C9"/>
    <w:rsid w:val="00F84A2D"/>
    <w:rsid w:val="00F84BE5"/>
    <w:rsid w:val="00F84C3F"/>
    <w:rsid w:val="00F84DEC"/>
    <w:rsid w:val="00F85042"/>
    <w:rsid w:val="00F85228"/>
    <w:rsid w:val="00F852EA"/>
    <w:rsid w:val="00F8559C"/>
    <w:rsid w:val="00F856D1"/>
    <w:rsid w:val="00F857D8"/>
    <w:rsid w:val="00F857E3"/>
    <w:rsid w:val="00F85981"/>
    <w:rsid w:val="00F85B2C"/>
    <w:rsid w:val="00F85DE7"/>
    <w:rsid w:val="00F85FAB"/>
    <w:rsid w:val="00F8612B"/>
    <w:rsid w:val="00F86145"/>
    <w:rsid w:val="00F86240"/>
    <w:rsid w:val="00F863E6"/>
    <w:rsid w:val="00F86563"/>
    <w:rsid w:val="00F86621"/>
    <w:rsid w:val="00F866A8"/>
    <w:rsid w:val="00F869AD"/>
    <w:rsid w:val="00F86C26"/>
    <w:rsid w:val="00F86C56"/>
    <w:rsid w:val="00F86ED8"/>
    <w:rsid w:val="00F87093"/>
    <w:rsid w:val="00F87252"/>
    <w:rsid w:val="00F87361"/>
    <w:rsid w:val="00F8746E"/>
    <w:rsid w:val="00F8750D"/>
    <w:rsid w:val="00F8752C"/>
    <w:rsid w:val="00F875F7"/>
    <w:rsid w:val="00F876CB"/>
    <w:rsid w:val="00F876F7"/>
    <w:rsid w:val="00F877A2"/>
    <w:rsid w:val="00F87CBD"/>
    <w:rsid w:val="00F87DE0"/>
    <w:rsid w:val="00F87E34"/>
    <w:rsid w:val="00F87EC0"/>
    <w:rsid w:val="00F87EC3"/>
    <w:rsid w:val="00F87FAD"/>
    <w:rsid w:val="00F90046"/>
    <w:rsid w:val="00F9008F"/>
    <w:rsid w:val="00F90217"/>
    <w:rsid w:val="00F90630"/>
    <w:rsid w:val="00F90795"/>
    <w:rsid w:val="00F90953"/>
    <w:rsid w:val="00F90990"/>
    <w:rsid w:val="00F90D58"/>
    <w:rsid w:val="00F90F8F"/>
    <w:rsid w:val="00F91035"/>
    <w:rsid w:val="00F91067"/>
    <w:rsid w:val="00F911C4"/>
    <w:rsid w:val="00F91236"/>
    <w:rsid w:val="00F9131A"/>
    <w:rsid w:val="00F9132B"/>
    <w:rsid w:val="00F913B7"/>
    <w:rsid w:val="00F914E7"/>
    <w:rsid w:val="00F915CF"/>
    <w:rsid w:val="00F91903"/>
    <w:rsid w:val="00F91BFD"/>
    <w:rsid w:val="00F91EAD"/>
    <w:rsid w:val="00F9221B"/>
    <w:rsid w:val="00F92279"/>
    <w:rsid w:val="00F92431"/>
    <w:rsid w:val="00F9256F"/>
    <w:rsid w:val="00F9270E"/>
    <w:rsid w:val="00F92789"/>
    <w:rsid w:val="00F92995"/>
    <w:rsid w:val="00F92A99"/>
    <w:rsid w:val="00F92AB8"/>
    <w:rsid w:val="00F92C54"/>
    <w:rsid w:val="00F93025"/>
    <w:rsid w:val="00F93089"/>
    <w:rsid w:val="00F93292"/>
    <w:rsid w:val="00F934F1"/>
    <w:rsid w:val="00F9359E"/>
    <w:rsid w:val="00F9372D"/>
    <w:rsid w:val="00F93AFF"/>
    <w:rsid w:val="00F93D29"/>
    <w:rsid w:val="00F93D55"/>
    <w:rsid w:val="00F93DBB"/>
    <w:rsid w:val="00F93DFE"/>
    <w:rsid w:val="00F93E03"/>
    <w:rsid w:val="00F940E0"/>
    <w:rsid w:val="00F941A2"/>
    <w:rsid w:val="00F941D8"/>
    <w:rsid w:val="00F94659"/>
    <w:rsid w:val="00F94682"/>
    <w:rsid w:val="00F946CF"/>
    <w:rsid w:val="00F9472A"/>
    <w:rsid w:val="00F947CA"/>
    <w:rsid w:val="00F94858"/>
    <w:rsid w:val="00F94B44"/>
    <w:rsid w:val="00F94BD6"/>
    <w:rsid w:val="00F94C16"/>
    <w:rsid w:val="00F94F7A"/>
    <w:rsid w:val="00F95075"/>
    <w:rsid w:val="00F951DF"/>
    <w:rsid w:val="00F95236"/>
    <w:rsid w:val="00F95331"/>
    <w:rsid w:val="00F954A3"/>
    <w:rsid w:val="00F9553D"/>
    <w:rsid w:val="00F95619"/>
    <w:rsid w:val="00F9564B"/>
    <w:rsid w:val="00F957BD"/>
    <w:rsid w:val="00F95907"/>
    <w:rsid w:val="00F95964"/>
    <w:rsid w:val="00F959F7"/>
    <w:rsid w:val="00F95B5D"/>
    <w:rsid w:val="00F95C6A"/>
    <w:rsid w:val="00F95FB4"/>
    <w:rsid w:val="00F961E2"/>
    <w:rsid w:val="00F962C8"/>
    <w:rsid w:val="00F963F1"/>
    <w:rsid w:val="00F9647E"/>
    <w:rsid w:val="00F96D05"/>
    <w:rsid w:val="00F96D3E"/>
    <w:rsid w:val="00F96E5A"/>
    <w:rsid w:val="00F96FD3"/>
    <w:rsid w:val="00F970BF"/>
    <w:rsid w:val="00F970D3"/>
    <w:rsid w:val="00F97214"/>
    <w:rsid w:val="00F97454"/>
    <w:rsid w:val="00F974AD"/>
    <w:rsid w:val="00F974E7"/>
    <w:rsid w:val="00F975B8"/>
    <w:rsid w:val="00F9767E"/>
    <w:rsid w:val="00F97771"/>
    <w:rsid w:val="00F977AD"/>
    <w:rsid w:val="00F97816"/>
    <w:rsid w:val="00F97B58"/>
    <w:rsid w:val="00F97E56"/>
    <w:rsid w:val="00F97F94"/>
    <w:rsid w:val="00FA0128"/>
    <w:rsid w:val="00FA0195"/>
    <w:rsid w:val="00FA05B0"/>
    <w:rsid w:val="00FA098D"/>
    <w:rsid w:val="00FA0E5B"/>
    <w:rsid w:val="00FA0E78"/>
    <w:rsid w:val="00FA0FDB"/>
    <w:rsid w:val="00FA0FF6"/>
    <w:rsid w:val="00FA102D"/>
    <w:rsid w:val="00FA1083"/>
    <w:rsid w:val="00FA1088"/>
    <w:rsid w:val="00FA1114"/>
    <w:rsid w:val="00FA1495"/>
    <w:rsid w:val="00FA1635"/>
    <w:rsid w:val="00FA1670"/>
    <w:rsid w:val="00FA1832"/>
    <w:rsid w:val="00FA1A87"/>
    <w:rsid w:val="00FA1C74"/>
    <w:rsid w:val="00FA1D83"/>
    <w:rsid w:val="00FA1DEB"/>
    <w:rsid w:val="00FA1E11"/>
    <w:rsid w:val="00FA1E5F"/>
    <w:rsid w:val="00FA216E"/>
    <w:rsid w:val="00FA246F"/>
    <w:rsid w:val="00FA26A0"/>
    <w:rsid w:val="00FA27BB"/>
    <w:rsid w:val="00FA28BD"/>
    <w:rsid w:val="00FA2A4D"/>
    <w:rsid w:val="00FA2A72"/>
    <w:rsid w:val="00FA2AF3"/>
    <w:rsid w:val="00FA2C39"/>
    <w:rsid w:val="00FA2D0B"/>
    <w:rsid w:val="00FA2D85"/>
    <w:rsid w:val="00FA2DC2"/>
    <w:rsid w:val="00FA2DFF"/>
    <w:rsid w:val="00FA2FB7"/>
    <w:rsid w:val="00FA359A"/>
    <w:rsid w:val="00FA35DC"/>
    <w:rsid w:val="00FA38F9"/>
    <w:rsid w:val="00FA3930"/>
    <w:rsid w:val="00FA3987"/>
    <w:rsid w:val="00FA3A30"/>
    <w:rsid w:val="00FA3C2A"/>
    <w:rsid w:val="00FA410C"/>
    <w:rsid w:val="00FA4328"/>
    <w:rsid w:val="00FA4342"/>
    <w:rsid w:val="00FA4351"/>
    <w:rsid w:val="00FA45CF"/>
    <w:rsid w:val="00FA46FA"/>
    <w:rsid w:val="00FA48D4"/>
    <w:rsid w:val="00FA4D0E"/>
    <w:rsid w:val="00FA5259"/>
    <w:rsid w:val="00FA5313"/>
    <w:rsid w:val="00FA57AB"/>
    <w:rsid w:val="00FA5A58"/>
    <w:rsid w:val="00FA5D7E"/>
    <w:rsid w:val="00FA5F6F"/>
    <w:rsid w:val="00FA6172"/>
    <w:rsid w:val="00FA635D"/>
    <w:rsid w:val="00FA63FC"/>
    <w:rsid w:val="00FA663C"/>
    <w:rsid w:val="00FA6B7A"/>
    <w:rsid w:val="00FA6F63"/>
    <w:rsid w:val="00FA6F7E"/>
    <w:rsid w:val="00FA70D6"/>
    <w:rsid w:val="00FA71D4"/>
    <w:rsid w:val="00FA71F3"/>
    <w:rsid w:val="00FA71FB"/>
    <w:rsid w:val="00FA7465"/>
    <w:rsid w:val="00FA74EF"/>
    <w:rsid w:val="00FA750D"/>
    <w:rsid w:val="00FA751D"/>
    <w:rsid w:val="00FA7627"/>
    <w:rsid w:val="00FA76FD"/>
    <w:rsid w:val="00FA772E"/>
    <w:rsid w:val="00FA7988"/>
    <w:rsid w:val="00FA7A00"/>
    <w:rsid w:val="00FB04AD"/>
    <w:rsid w:val="00FB04C0"/>
    <w:rsid w:val="00FB05F7"/>
    <w:rsid w:val="00FB06FB"/>
    <w:rsid w:val="00FB0949"/>
    <w:rsid w:val="00FB09CA"/>
    <w:rsid w:val="00FB0A5D"/>
    <w:rsid w:val="00FB0B45"/>
    <w:rsid w:val="00FB0D0F"/>
    <w:rsid w:val="00FB104B"/>
    <w:rsid w:val="00FB126B"/>
    <w:rsid w:val="00FB1270"/>
    <w:rsid w:val="00FB1438"/>
    <w:rsid w:val="00FB1562"/>
    <w:rsid w:val="00FB158B"/>
    <w:rsid w:val="00FB1716"/>
    <w:rsid w:val="00FB18BD"/>
    <w:rsid w:val="00FB18EE"/>
    <w:rsid w:val="00FB1A10"/>
    <w:rsid w:val="00FB1B2C"/>
    <w:rsid w:val="00FB2061"/>
    <w:rsid w:val="00FB25DD"/>
    <w:rsid w:val="00FB27C6"/>
    <w:rsid w:val="00FB2B52"/>
    <w:rsid w:val="00FB2C03"/>
    <w:rsid w:val="00FB2D2D"/>
    <w:rsid w:val="00FB30B3"/>
    <w:rsid w:val="00FB31D3"/>
    <w:rsid w:val="00FB3209"/>
    <w:rsid w:val="00FB32B0"/>
    <w:rsid w:val="00FB33D1"/>
    <w:rsid w:val="00FB3618"/>
    <w:rsid w:val="00FB373F"/>
    <w:rsid w:val="00FB3CA8"/>
    <w:rsid w:val="00FB3E49"/>
    <w:rsid w:val="00FB4415"/>
    <w:rsid w:val="00FB4612"/>
    <w:rsid w:val="00FB466C"/>
    <w:rsid w:val="00FB46F7"/>
    <w:rsid w:val="00FB4740"/>
    <w:rsid w:val="00FB4931"/>
    <w:rsid w:val="00FB4A06"/>
    <w:rsid w:val="00FB4A87"/>
    <w:rsid w:val="00FB4AB0"/>
    <w:rsid w:val="00FB4ACC"/>
    <w:rsid w:val="00FB4B47"/>
    <w:rsid w:val="00FB4BF6"/>
    <w:rsid w:val="00FB4C22"/>
    <w:rsid w:val="00FB4C41"/>
    <w:rsid w:val="00FB4CA6"/>
    <w:rsid w:val="00FB4D21"/>
    <w:rsid w:val="00FB505C"/>
    <w:rsid w:val="00FB50C1"/>
    <w:rsid w:val="00FB53C9"/>
    <w:rsid w:val="00FB576E"/>
    <w:rsid w:val="00FB5891"/>
    <w:rsid w:val="00FB5B77"/>
    <w:rsid w:val="00FB5C7C"/>
    <w:rsid w:val="00FB5CE1"/>
    <w:rsid w:val="00FB5EBF"/>
    <w:rsid w:val="00FB5FB0"/>
    <w:rsid w:val="00FB6078"/>
    <w:rsid w:val="00FB611A"/>
    <w:rsid w:val="00FB6419"/>
    <w:rsid w:val="00FB6488"/>
    <w:rsid w:val="00FB659D"/>
    <w:rsid w:val="00FB65BE"/>
    <w:rsid w:val="00FB65D5"/>
    <w:rsid w:val="00FB699C"/>
    <w:rsid w:val="00FB69E0"/>
    <w:rsid w:val="00FB6E7B"/>
    <w:rsid w:val="00FB6EB8"/>
    <w:rsid w:val="00FB6F4D"/>
    <w:rsid w:val="00FB70D7"/>
    <w:rsid w:val="00FB72C3"/>
    <w:rsid w:val="00FB762B"/>
    <w:rsid w:val="00FB7886"/>
    <w:rsid w:val="00FB794E"/>
    <w:rsid w:val="00FB7985"/>
    <w:rsid w:val="00FB7B2A"/>
    <w:rsid w:val="00FB7BD2"/>
    <w:rsid w:val="00FB7E7C"/>
    <w:rsid w:val="00FB7F07"/>
    <w:rsid w:val="00FC012E"/>
    <w:rsid w:val="00FC0233"/>
    <w:rsid w:val="00FC0295"/>
    <w:rsid w:val="00FC0354"/>
    <w:rsid w:val="00FC0698"/>
    <w:rsid w:val="00FC07C6"/>
    <w:rsid w:val="00FC07EA"/>
    <w:rsid w:val="00FC089E"/>
    <w:rsid w:val="00FC09BB"/>
    <w:rsid w:val="00FC0AA0"/>
    <w:rsid w:val="00FC0BEC"/>
    <w:rsid w:val="00FC0C19"/>
    <w:rsid w:val="00FC0CBA"/>
    <w:rsid w:val="00FC0E19"/>
    <w:rsid w:val="00FC1050"/>
    <w:rsid w:val="00FC1245"/>
    <w:rsid w:val="00FC1293"/>
    <w:rsid w:val="00FC1554"/>
    <w:rsid w:val="00FC1633"/>
    <w:rsid w:val="00FC169E"/>
    <w:rsid w:val="00FC1B6D"/>
    <w:rsid w:val="00FC1C8D"/>
    <w:rsid w:val="00FC1EAE"/>
    <w:rsid w:val="00FC1EB5"/>
    <w:rsid w:val="00FC1F78"/>
    <w:rsid w:val="00FC203D"/>
    <w:rsid w:val="00FC226B"/>
    <w:rsid w:val="00FC236B"/>
    <w:rsid w:val="00FC2455"/>
    <w:rsid w:val="00FC267B"/>
    <w:rsid w:val="00FC2967"/>
    <w:rsid w:val="00FC29A2"/>
    <w:rsid w:val="00FC29EC"/>
    <w:rsid w:val="00FC2A30"/>
    <w:rsid w:val="00FC2A8D"/>
    <w:rsid w:val="00FC2D6A"/>
    <w:rsid w:val="00FC2E7B"/>
    <w:rsid w:val="00FC2FA2"/>
    <w:rsid w:val="00FC301F"/>
    <w:rsid w:val="00FC32FB"/>
    <w:rsid w:val="00FC348B"/>
    <w:rsid w:val="00FC3991"/>
    <w:rsid w:val="00FC39BE"/>
    <w:rsid w:val="00FC3B3E"/>
    <w:rsid w:val="00FC3BB7"/>
    <w:rsid w:val="00FC3C9F"/>
    <w:rsid w:val="00FC3E4D"/>
    <w:rsid w:val="00FC3F4B"/>
    <w:rsid w:val="00FC3F4D"/>
    <w:rsid w:val="00FC409B"/>
    <w:rsid w:val="00FC4132"/>
    <w:rsid w:val="00FC431A"/>
    <w:rsid w:val="00FC443B"/>
    <w:rsid w:val="00FC469C"/>
    <w:rsid w:val="00FC46FB"/>
    <w:rsid w:val="00FC4771"/>
    <w:rsid w:val="00FC492A"/>
    <w:rsid w:val="00FC4B4E"/>
    <w:rsid w:val="00FC4B55"/>
    <w:rsid w:val="00FC4C16"/>
    <w:rsid w:val="00FC4ECC"/>
    <w:rsid w:val="00FC4F49"/>
    <w:rsid w:val="00FC521F"/>
    <w:rsid w:val="00FC5294"/>
    <w:rsid w:val="00FC53FC"/>
    <w:rsid w:val="00FC54FE"/>
    <w:rsid w:val="00FC55BC"/>
    <w:rsid w:val="00FC5A03"/>
    <w:rsid w:val="00FC5A96"/>
    <w:rsid w:val="00FC5AA1"/>
    <w:rsid w:val="00FC5B2F"/>
    <w:rsid w:val="00FC5BAD"/>
    <w:rsid w:val="00FC5D3F"/>
    <w:rsid w:val="00FC6011"/>
    <w:rsid w:val="00FC634E"/>
    <w:rsid w:val="00FC639F"/>
    <w:rsid w:val="00FC64B5"/>
    <w:rsid w:val="00FC6545"/>
    <w:rsid w:val="00FC68EB"/>
    <w:rsid w:val="00FC6931"/>
    <w:rsid w:val="00FC69FA"/>
    <w:rsid w:val="00FC6ADA"/>
    <w:rsid w:val="00FC6BE0"/>
    <w:rsid w:val="00FC6C6C"/>
    <w:rsid w:val="00FC6E69"/>
    <w:rsid w:val="00FC6E80"/>
    <w:rsid w:val="00FC700A"/>
    <w:rsid w:val="00FC7029"/>
    <w:rsid w:val="00FC7188"/>
    <w:rsid w:val="00FC76B6"/>
    <w:rsid w:val="00FC76CF"/>
    <w:rsid w:val="00FC793D"/>
    <w:rsid w:val="00FC7946"/>
    <w:rsid w:val="00FC7A6A"/>
    <w:rsid w:val="00FC7B9B"/>
    <w:rsid w:val="00FC7D3D"/>
    <w:rsid w:val="00FC7DE7"/>
    <w:rsid w:val="00FC7EE0"/>
    <w:rsid w:val="00FD03CD"/>
    <w:rsid w:val="00FD04FE"/>
    <w:rsid w:val="00FD051F"/>
    <w:rsid w:val="00FD06C7"/>
    <w:rsid w:val="00FD07B7"/>
    <w:rsid w:val="00FD0836"/>
    <w:rsid w:val="00FD088E"/>
    <w:rsid w:val="00FD0E8F"/>
    <w:rsid w:val="00FD0EF6"/>
    <w:rsid w:val="00FD1133"/>
    <w:rsid w:val="00FD1266"/>
    <w:rsid w:val="00FD13F2"/>
    <w:rsid w:val="00FD1577"/>
    <w:rsid w:val="00FD171F"/>
    <w:rsid w:val="00FD1D43"/>
    <w:rsid w:val="00FD1E6E"/>
    <w:rsid w:val="00FD1ECD"/>
    <w:rsid w:val="00FD1FA4"/>
    <w:rsid w:val="00FD225F"/>
    <w:rsid w:val="00FD26FA"/>
    <w:rsid w:val="00FD286E"/>
    <w:rsid w:val="00FD28AF"/>
    <w:rsid w:val="00FD2A9C"/>
    <w:rsid w:val="00FD2B18"/>
    <w:rsid w:val="00FD2CA5"/>
    <w:rsid w:val="00FD2D9A"/>
    <w:rsid w:val="00FD2DD2"/>
    <w:rsid w:val="00FD2E23"/>
    <w:rsid w:val="00FD2E56"/>
    <w:rsid w:val="00FD3204"/>
    <w:rsid w:val="00FD324F"/>
    <w:rsid w:val="00FD3651"/>
    <w:rsid w:val="00FD37E1"/>
    <w:rsid w:val="00FD3953"/>
    <w:rsid w:val="00FD3AB9"/>
    <w:rsid w:val="00FD3B03"/>
    <w:rsid w:val="00FD3DCE"/>
    <w:rsid w:val="00FD3F11"/>
    <w:rsid w:val="00FD3FF3"/>
    <w:rsid w:val="00FD420C"/>
    <w:rsid w:val="00FD42D6"/>
    <w:rsid w:val="00FD42DE"/>
    <w:rsid w:val="00FD4308"/>
    <w:rsid w:val="00FD45E5"/>
    <w:rsid w:val="00FD4721"/>
    <w:rsid w:val="00FD4765"/>
    <w:rsid w:val="00FD477F"/>
    <w:rsid w:val="00FD4896"/>
    <w:rsid w:val="00FD48E6"/>
    <w:rsid w:val="00FD4930"/>
    <w:rsid w:val="00FD4C8A"/>
    <w:rsid w:val="00FD4EA8"/>
    <w:rsid w:val="00FD5083"/>
    <w:rsid w:val="00FD51B4"/>
    <w:rsid w:val="00FD5232"/>
    <w:rsid w:val="00FD5292"/>
    <w:rsid w:val="00FD5403"/>
    <w:rsid w:val="00FD541D"/>
    <w:rsid w:val="00FD54DC"/>
    <w:rsid w:val="00FD5824"/>
    <w:rsid w:val="00FD5BC9"/>
    <w:rsid w:val="00FD5BF2"/>
    <w:rsid w:val="00FD5DB9"/>
    <w:rsid w:val="00FD619E"/>
    <w:rsid w:val="00FD628C"/>
    <w:rsid w:val="00FD62EB"/>
    <w:rsid w:val="00FD6363"/>
    <w:rsid w:val="00FD6396"/>
    <w:rsid w:val="00FD6706"/>
    <w:rsid w:val="00FD684F"/>
    <w:rsid w:val="00FD6862"/>
    <w:rsid w:val="00FD6F0E"/>
    <w:rsid w:val="00FD718B"/>
    <w:rsid w:val="00FD75A7"/>
    <w:rsid w:val="00FD76A9"/>
    <w:rsid w:val="00FD76DC"/>
    <w:rsid w:val="00FD7A2B"/>
    <w:rsid w:val="00FD7A81"/>
    <w:rsid w:val="00FD7EC5"/>
    <w:rsid w:val="00FE0692"/>
    <w:rsid w:val="00FE0714"/>
    <w:rsid w:val="00FE076A"/>
    <w:rsid w:val="00FE07F5"/>
    <w:rsid w:val="00FE08F7"/>
    <w:rsid w:val="00FE09DD"/>
    <w:rsid w:val="00FE0E5A"/>
    <w:rsid w:val="00FE0ECD"/>
    <w:rsid w:val="00FE0EEC"/>
    <w:rsid w:val="00FE11ED"/>
    <w:rsid w:val="00FE12A9"/>
    <w:rsid w:val="00FE134B"/>
    <w:rsid w:val="00FE13B7"/>
    <w:rsid w:val="00FE16A9"/>
    <w:rsid w:val="00FE181B"/>
    <w:rsid w:val="00FE1879"/>
    <w:rsid w:val="00FE1952"/>
    <w:rsid w:val="00FE1D5E"/>
    <w:rsid w:val="00FE1DF6"/>
    <w:rsid w:val="00FE1F05"/>
    <w:rsid w:val="00FE204C"/>
    <w:rsid w:val="00FE2085"/>
    <w:rsid w:val="00FE20AE"/>
    <w:rsid w:val="00FE241C"/>
    <w:rsid w:val="00FE2635"/>
    <w:rsid w:val="00FE26BE"/>
    <w:rsid w:val="00FE26CD"/>
    <w:rsid w:val="00FE277C"/>
    <w:rsid w:val="00FE2944"/>
    <w:rsid w:val="00FE2A95"/>
    <w:rsid w:val="00FE2C5F"/>
    <w:rsid w:val="00FE2D0E"/>
    <w:rsid w:val="00FE2F15"/>
    <w:rsid w:val="00FE3311"/>
    <w:rsid w:val="00FE3318"/>
    <w:rsid w:val="00FE33CA"/>
    <w:rsid w:val="00FE3686"/>
    <w:rsid w:val="00FE375D"/>
    <w:rsid w:val="00FE376D"/>
    <w:rsid w:val="00FE382F"/>
    <w:rsid w:val="00FE3875"/>
    <w:rsid w:val="00FE3890"/>
    <w:rsid w:val="00FE3A16"/>
    <w:rsid w:val="00FE3A70"/>
    <w:rsid w:val="00FE3B1E"/>
    <w:rsid w:val="00FE4002"/>
    <w:rsid w:val="00FE4098"/>
    <w:rsid w:val="00FE4292"/>
    <w:rsid w:val="00FE42B3"/>
    <w:rsid w:val="00FE4326"/>
    <w:rsid w:val="00FE44E6"/>
    <w:rsid w:val="00FE4867"/>
    <w:rsid w:val="00FE4878"/>
    <w:rsid w:val="00FE4D1B"/>
    <w:rsid w:val="00FE4DD7"/>
    <w:rsid w:val="00FE4E25"/>
    <w:rsid w:val="00FE4F94"/>
    <w:rsid w:val="00FE507D"/>
    <w:rsid w:val="00FE5204"/>
    <w:rsid w:val="00FE5430"/>
    <w:rsid w:val="00FE551F"/>
    <w:rsid w:val="00FE55A3"/>
    <w:rsid w:val="00FE56F7"/>
    <w:rsid w:val="00FE5BD5"/>
    <w:rsid w:val="00FE5D20"/>
    <w:rsid w:val="00FE5DED"/>
    <w:rsid w:val="00FE5EED"/>
    <w:rsid w:val="00FE5F68"/>
    <w:rsid w:val="00FE5FB9"/>
    <w:rsid w:val="00FE60F2"/>
    <w:rsid w:val="00FE62C0"/>
    <w:rsid w:val="00FE647F"/>
    <w:rsid w:val="00FE661A"/>
    <w:rsid w:val="00FE6626"/>
    <w:rsid w:val="00FE668C"/>
    <w:rsid w:val="00FE670E"/>
    <w:rsid w:val="00FE6C05"/>
    <w:rsid w:val="00FE6C06"/>
    <w:rsid w:val="00FE6C21"/>
    <w:rsid w:val="00FE6D6F"/>
    <w:rsid w:val="00FE6DAD"/>
    <w:rsid w:val="00FE6E0A"/>
    <w:rsid w:val="00FE6E77"/>
    <w:rsid w:val="00FE7042"/>
    <w:rsid w:val="00FE70D3"/>
    <w:rsid w:val="00FE71D8"/>
    <w:rsid w:val="00FE7647"/>
    <w:rsid w:val="00FE769F"/>
    <w:rsid w:val="00FE7A8A"/>
    <w:rsid w:val="00FE7AAC"/>
    <w:rsid w:val="00FE7AD9"/>
    <w:rsid w:val="00FE7B69"/>
    <w:rsid w:val="00FE7D71"/>
    <w:rsid w:val="00FE7EB3"/>
    <w:rsid w:val="00FE7FE5"/>
    <w:rsid w:val="00FF0179"/>
    <w:rsid w:val="00FF01F9"/>
    <w:rsid w:val="00FF022A"/>
    <w:rsid w:val="00FF052D"/>
    <w:rsid w:val="00FF088D"/>
    <w:rsid w:val="00FF0C7E"/>
    <w:rsid w:val="00FF0C95"/>
    <w:rsid w:val="00FF0F42"/>
    <w:rsid w:val="00FF1261"/>
    <w:rsid w:val="00FF1273"/>
    <w:rsid w:val="00FF13AC"/>
    <w:rsid w:val="00FF159E"/>
    <w:rsid w:val="00FF18DA"/>
    <w:rsid w:val="00FF1A5A"/>
    <w:rsid w:val="00FF1CAB"/>
    <w:rsid w:val="00FF1DFE"/>
    <w:rsid w:val="00FF1FDB"/>
    <w:rsid w:val="00FF2119"/>
    <w:rsid w:val="00FF2E5D"/>
    <w:rsid w:val="00FF300E"/>
    <w:rsid w:val="00FF3037"/>
    <w:rsid w:val="00FF31A2"/>
    <w:rsid w:val="00FF31A4"/>
    <w:rsid w:val="00FF3261"/>
    <w:rsid w:val="00FF329E"/>
    <w:rsid w:val="00FF3490"/>
    <w:rsid w:val="00FF3615"/>
    <w:rsid w:val="00FF39A1"/>
    <w:rsid w:val="00FF39D7"/>
    <w:rsid w:val="00FF3AA9"/>
    <w:rsid w:val="00FF3AD4"/>
    <w:rsid w:val="00FF3D91"/>
    <w:rsid w:val="00FF3F38"/>
    <w:rsid w:val="00FF3FD3"/>
    <w:rsid w:val="00FF40C5"/>
    <w:rsid w:val="00FF4120"/>
    <w:rsid w:val="00FF4254"/>
    <w:rsid w:val="00FF42DE"/>
    <w:rsid w:val="00FF4461"/>
    <w:rsid w:val="00FF45D8"/>
    <w:rsid w:val="00FF4731"/>
    <w:rsid w:val="00FF47B6"/>
    <w:rsid w:val="00FF4803"/>
    <w:rsid w:val="00FF48B0"/>
    <w:rsid w:val="00FF48C9"/>
    <w:rsid w:val="00FF499A"/>
    <w:rsid w:val="00FF4C0C"/>
    <w:rsid w:val="00FF4C14"/>
    <w:rsid w:val="00FF4E8A"/>
    <w:rsid w:val="00FF506D"/>
    <w:rsid w:val="00FF50D6"/>
    <w:rsid w:val="00FF518E"/>
    <w:rsid w:val="00FF5328"/>
    <w:rsid w:val="00FF55F4"/>
    <w:rsid w:val="00FF5858"/>
    <w:rsid w:val="00FF5A15"/>
    <w:rsid w:val="00FF5C7B"/>
    <w:rsid w:val="00FF5DDA"/>
    <w:rsid w:val="00FF5EAB"/>
    <w:rsid w:val="00FF5EEE"/>
    <w:rsid w:val="00FF5F2C"/>
    <w:rsid w:val="00FF5FEB"/>
    <w:rsid w:val="00FF6051"/>
    <w:rsid w:val="00FF60F5"/>
    <w:rsid w:val="00FF6137"/>
    <w:rsid w:val="00FF618D"/>
    <w:rsid w:val="00FF624B"/>
    <w:rsid w:val="00FF624D"/>
    <w:rsid w:val="00FF6255"/>
    <w:rsid w:val="00FF6261"/>
    <w:rsid w:val="00FF63BC"/>
    <w:rsid w:val="00FF641B"/>
    <w:rsid w:val="00FF6450"/>
    <w:rsid w:val="00FF65D3"/>
    <w:rsid w:val="00FF6667"/>
    <w:rsid w:val="00FF68D7"/>
    <w:rsid w:val="00FF694E"/>
    <w:rsid w:val="00FF6B92"/>
    <w:rsid w:val="00FF6D72"/>
    <w:rsid w:val="00FF6E3B"/>
    <w:rsid w:val="00FF6EA9"/>
    <w:rsid w:val="00FF745F"/>
    <w:rsid w:val="00FF7534"/>
    <w:rsid w:val="00FF7575"/>
    <w:rsid w:val="00FF7970"/>
    <w:rsid w:val="00FF797E"/>
    <w:rsid w:val="00FF7AF1"/>
    <w:rsid w:val="00FF7B49"/>
    <w:rsid w:val="00FF7C9B"/>
    <w:rsid w:val="00FF7DE3"/>
    <w:rsid w:val="00FF7E1A"/>
    <w:rsid w:val="06E1FC42"/>
    <w:rsid w:val="086AC494"/>
    <w:rsid w:val="0D59BA14"/>
    <w:rsid w:val="0F2F60FF"/>
    <w:rsid w:val="1133A496"/>
    <w:rsid w:val="12F8EA1B"/>
    <w:rsid w:val="132A2CED"/>
    <w:rsid w:val="16A49211"/>
    <w:rsid w:val="183754F3"/>
    <w:rsid w:val="19345C0E"/>
    <w:rsid w:val="1F6E58CA"/>
    <w:rsid w:val="29B37EFD"/>
    <w:rsid w:val="2BC56330"/>
    <w:rsid w:val="2F1D9FEB"/>
    <w:rsid w:val="30FA0A8E"/>
    <w:rsid w:val="313165CD"/>
    <w:rsid w:val="3290C2BB"/>
    <w:rsid w:val="33140388"/>
    <w:rsid w:val="3964973B"/>
    <w:rsid w:val="39E6E2A1"/>
    <w:rsid w:val="3F897420"/>
    <w:rsid w:val="4307AA25"/>
    <w:rsid w:val="4453EE71"/>
    <w:rsid w:val="4A6351DC"/>
    <w:rsid w:val="4BC885DA"/>
    <w:rsid w:val="4CB20542"/>
    <w:rsid w:val="4CDF5508"/>
    <w:rsid w:val="4F0E9B1B"/>
    <w:rsid w:val="53418226"/>
    <w:rsid w:val="57E446B8"/>
    <w:rsid w:val="5F38BA07"/>
    <w:rsid w:val="60B0CDF2"/>
    <w:rsid w:val="6444C05D"/>
    <w:rsid w:val="6590F25B"/>
    <w:rsid w:val="664F3104"/>
    <w:rsid w:val="6F168FAA"/>
    <w:rsid w:val="711E744F"/>
    <w:rsid w:val="71830307"/>
    <w:rsid w:val="73ADAF4C"/>
    <w:rsid w:val="7854979F"/>
    <w:rsid w:val="7ECB80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2F4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D0"/>
    <w:rPr>
      <w:kern w:val="2"/>
      <w14:ligatures w14:val="standardContextual"/>
    </w:rPr>
  </w:style>
  <w:style w:type="paragraph" w:styleId="Heading1">
    <w:name w:val="heading 1"/>
    <w:basedOn w:val="HeadingBase"/>
    <w:next w:val="Normal"/>
    <w:link w:val="Heading1Char"/>
    <w:qFormat/>
    <w:rsid w:val="00BA47D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BA47D0"/>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BA47D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BA47D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BA47D0"/>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BA47D0"/>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rsid w:val="00BA47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47D0"/>
  </w:style>
  <w:style w:type="character" w:customStyle="1" w:styleId="Heading1Char">
    <w:name w:val="Heading 1 Char"/>
    <w:basedOn w:val="DefaultParagraphFont"/>
    <w:link w:val="Heading1"/>
    <w:rsid w:val="00BA47D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BA47D0"/>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BA47D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BA47D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BA47D0"/>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BA47D0"/>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BA47D0"/>
    <w:pPr>
      <w:keepNext/>
      <w:spacing w:after="0"/>
      <w:jc w:val="center"/>
    </w:pPr>
    <w:rPr>
      <w:color w:val="004A7F"/>
      <w:sz w:val="20"/>
    </w:rPr>
  </w:style>
  <w:style w:type="paragraph" w:customStyle="1" w:styleId="AlphaParagraph">
    <w:name w:val="Alpha Paragraph"/>
    <w:basedOn w:val="Normal"/>
    <w:qFormat/>
    <w:rsid w:val="00BA47D0"/>
    <w:pPr>
      <w:numPr>
        <w:ilvl w:val="1"/>
        <w:numId w:val="7"/>
      </w:numPr>
    </w:pPr>
  </w:style>
  <w:style w:type="character" w:customStyle="1" w:styleId="DashChar">
    <w:name w:val="Dash Char"/>
    <w:basedOn w:val="DefaultParagraphFont"/>
    <w:link w:val="Dash"/>
    <w:uiPriority w:val="99"/>
    <w:locked/>
    <w:rsid w:val="00BA47D0"/>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BA47D0"/>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BA47D0"/>
    <w:rPr>
      <w:rFonts w:ascii="Calibri Light" w:eastAsia="Times New Roman" w:hAnsi="Calibri Light" w:cs="Times New Roman"/>
      <w:szCs w:val="20"/>
      <w:lang w:eastAsia="en-AU"/>
    </w:rPr>
  </w:style>
  <w:style w:type="paragraph" w:customStyle="1" w:styleId="BoxHeading">
    <w:name w:val="Box Heading"/>
    <w:basedOn w:val="Normal"/>
    <w:next w:val="Normal"/>
    <w:rsid w:val="00BA47D0"/>
    <w:pPr>
      <w:keepNext/>
      <w:spacing w:before="240"/>
    </w:pPr>
    <w:rPr>
      <w:b/>
      <w:color w:val="2C384A" w:themeColor="accent1"/>
      <w:sz w:val="26"/>
      <w:szCs w:val="26"/>
    </w:rPr>
  </w:style>
  <w:style w:type="paragraph" w:customStyle="1" w:styleId="BoxText">
    <w:name w:val="Box Text"/>
    <w:basedOn w:val="Normal"/>
    <w:link w:val="BoxTextChar"/>
    <w:rsid w:val="00BA47D0"/>
  </w:style>
  <w:style w:type="paragraph" w:customStyle="1" w:styleId="Bullet">
    <w:name w:val="Bullet"/>
    <w:basedOn w:val="Normal"/>
    <w:link w:val="BulletChar"/>
    <w:qFormat/>
    <w:rsid w:val="00BA47D0"/>
    <w:pPr>
      <w:numPr>
        <w:numId w:val="10"/>
      </w:numPr>
      <w:tabs>
        <w:tab w:val="left" w:pos="720"/>
      </w:tabs>
      <w:spacing w:line="276" w:lineRule="auto"/>
    </w:pPr>
  </w:style>
  <w:style w:type="paragraph" w:customStyle="1" w:styleId="ChartandTableFootnoteAlpha">
    <w:name w:val="Chart and Table Footnote Alpha"/>
    <w:rsid w:val="00BA47D0"/>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BA47D0"/>
    <w:pPr>
      <w:jc w:val="center"/>
    </w:pPr>
  </w:style>
  <w:style w:type="paragraph" w:customStyle="1" w:styleId="ChartorTableNote">
    <w:name w:val="Chart or Table Note"/>
    <w:next w:val="Normal"/>
    <w:rsid w:val="00BA47D0"/>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BA47D0"/>
    <w:pPr>
      <w:jc w:val="center"/>
    </w:pPr>
    <w:rPr>
      <w:b w:val="0"/>
      <w:bCs/>
    </w:rPr>
  </w:style>
  <w:style w:type="paragraph" w:customStyle="1" w:styleId="ReportDate">
    <w:name w:val="Report Date"/>
    <w:basedOn w:val="Normal"/>
    <w:link w:val="ReportDateChar"/>
    <w:rsid w:val="00BA47D0"/>
    <w:pPr>
      <w:keepNext/>
      <w:spacing w:after="360"/>
    </w:pPr>
    <w:rPr>
      <w:color w:val="90B6F0"/>
      <w:sz w:val="32"/>
    </w:rPr>
  </w:style>
  <w:style w:type="paragraph" w:customStyle="1" w:styleId="Dash">
    <w:name w:val="Dash"/>
    <w:basedOn w:val="Normal"/>
    <w:link w:val="DashChar"/>
    <w:uiPriority w:val="99"/>
    <w:qFormat/>
    <w:rsid w:val="00BA47D0"/>
    <w:pPr>
      <w:numPr>
        <w:ilvl w:val="1"/>
        <w:numId w:val="10"/>
      </w:numPr>
    </w:pPr>
  </w:style>
  <w:style w:type="paragraph" w:customStyle="1" w:styleId="DoubleDot">
    <w:name w:val="Double Dot"/>
    <w:basedOn w:val="Normal"/>
    <w:link w:val="DoubleDotChar"/>
    <w:uiPriority w:val="99"/>
    <w:qFormat/>
    <w:rsid w:val="00BA47D0"/>
    <w:pPr>
      <w:numPr>
        <w:ilvl w:val="2"/>
        <w:numId w:val="10"/>
      </w:numPr>
    </w:pPr>
  </w:style>
  <w:style w:type="paragraph" w:customStyle="1" w:styleId="TableMainHeading">
    <w:name w:val="Table Main Heading"/>
    <w:basedOn w:val="Heading3"/>
    <w:next w:val="Normal"/>
    <w:rsid w:val="00BA47D0"/>
    <w:pPr>
      <w:spacing w:before="120"/>
    </w:pPr>
    <w:rPr>
      <w:b w:val="0"/>
      <w:sz w:val="26"/>
    </w:rPr>
  </w:style>
  <w:style w:type="paragraph" w:customStyle="1" w:styleId="FooterEven">
    <w:name w:val="Footer Even"/>
    <w:basedOn w:val="Footer"/>
    <w:rsid w:val="00BA47D0"/>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BA47D0"/>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BA47D0"/>
    <w:rPr>
      <w:color w:val="3A6FAF"/>
      <w:u w:val="none"/>
    </w:rPr>
  </w:style>
  <w:style w:type="paragraph" w:customStyle="1" w:styleId="OutlineNumbered1">
    <w:name w:val="Outline Numbered 1"/>
    <w:basedOn w:val="Normal"/>
    <w:rsid w:val="00BA47D0"/>
    <w:pPr>
      <w:numPr>
        <w:numId w:val="5"/>
      </w:numPr>
    </w:pPr>
  </w:style>
  <w:style w:type="paragraph" w:customStyle="1" w:styleId="OutlineNumbered2">
    <w:name w:val="Outline Numbered 2"/>
    <w:basedOn w:val="Normal"/>
    <w:rsid w:val="00BA47D0"/>
    <w:pPr>
      <w:numPr>
        <w:ilvl w:val="1"/>
        <w:numId w:val="5"/>
      </w:numPr>
    </w:pPr>
  </w:style>
  <w:style w:type="paragraph" w:customStyle="1" w:styleId="OutlineNumbered3">
    <w:name w:val="Outline Numbered 3"/>
    <w:basedOn w:val="Normal"/>
    <w:rsid w:val="00BA47D0"/>
    <w:pPr>
      <w:numPr>
        <w:ilvl w:val="2"/>
        <w:numId w:val="5"/>
      </w:numPr>
    </w:pPr>
  </w:style>
  <w:style w:type="paragraph" w:customStyle="1" w:styleId="SingleParagraph">
    <w:name w:val="Single Paragraph"/>
    <w:basedOn w:val="Normal"/>
    <w:next w:val="Normal"/>
    <w:link w:val="SingleParagraphChar"/>
    <w:rsid w:val="00BA47D0"/>
    <w:pPr>
      <w:spacing w:after="0"/>
    </w:pPr>
  </w:style>
  <w:style w:type="paragraph" w:customStyle="1" w:styleId="TableSecondHeading">
    <w:name w:val="Table Second Heading"/>
    <w:basedOn w:val="Normal"/>
    <w:next w:val="Normal"/>
    <w:rsid w:val="00BA47D0"/>
    <w:pPr>
      <w:keepNext/>
      <w:spacing w:after="20"/>
    </w:pPr>
    <w:rPr>
      <w:b/>
      <w:color w:val="004A7F"/>
    </w:rPr>
  </w:style>
  <w:style w:type="paragraph" w:customStyle="1" w:styleId="TableColumnHeadingCentred">
    <w:name w:val="Table Column Heading Centred"/>
    <w:basedOn w:val="TableTextLeft"/>
    <w:rsid w:val="00BA47D0"/>
    <w:pPr>
      <w:jc w:val="center"/>
    </w:pPr>
    <w:rPr>
      <w:b/>
      <w:color w:val="2C384A" w:themeColor="accent1"/>
      <w:sz w:val="20"/>
    </w:rPr>
  </w:style>
  <w:style w:type="paragraph" w:customStyle="1" w:styleId="TableColumnHeadingLeft">
    <w:name w:val="Table Column Heading Left"/>
    <w:basedOn w:val="TableTextLeft"/>
    <w:rsid w:val="00BA47D0"/>
    <w:rPr>
      <w:b/>
      <w:color w:val="2C384A" w:themeColor="accent1"/>
      <w:sz w:val="20"/>
    </w:rPr>
  </w:style>
  <w:style w:type="paragraph" w:customStyle="1" w:styleId="TableColumnHeadingRight">
    <w:name w:val="Table Column Heading Right"/>
    <w:basedOn w:val="TableTextLeft"/>
    <w:rsid w:val="00BA47D0"/>
    <w:pPr>
      <w:jc w:val="right"/>
    </w:pPr>
    <w:rPr>
      <w:b/>
      <w:color w:val="2C384A" w:themeColor="accent1"/>
      <w:sz w:val="20"/>
    </w:rPr>
  </w:style>
  <w:style w:type="table" w:styleId="TableGrid">
    <w:name w:val="Table Grid"/>
    <w:basedOn w:val="TableNormal"/>
    <w:rsid w:val="00BA47D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BA47D0"/>
    <w:pPr>
      <w:jc w:val="center"/>
    </w:pPr>
  </w:style>
  <w:style w:type="paragraph" w:customStyle="1" w:styleId="TableTextLeft">
    <w:name w:val="Table Text Left"/>
    <w:basedOn w:val="TableTextRight"/>
    <w:rsid w:val="00BA47D0"/>
    <w:pPr>
      <w:jc w:val="left"/>
    </w:pPr>
  </w:style>
  <w:style w:type="paragraph" w:customStyle="1" w:styleId="TableTextRight">
    <w:name w:val="Table Text Right"/>
    <w:basedOn w:val="Normal"/>
    <w:rsid w:val="00BA47D0"/>
    <w:pPr>
      <w:spacing w:before="40" w:after="40"/>
      <w:jc w:val="right"/>
    </w:pPr>
    <w:rPr>
      <w:color w:val="000000"/>
      <w:sz w:val="18"/>
    </w:rPr>
  </w:style>
  <w:style w:type="paragraph" w:styleId="TOC1">
    <w:name w:val="toc 1"/>
    <w:basedOn w:val="Normal"/>
    <w:next w:val="Normal"/>
    <w:uiPriority w:val="39"/>
    <w:rsid w:val="00BA47D0"/>
    <w:pPr>
      <w:keepNext/>
      <w:tabs>
        <w:tab w:val="right" w:leader="dot" w:pos="9072"/>
      </w:tabs>
      <w:spacing w:before="180" w:after="0"/>
      <w:ind w:right="-2"/>
    </w:pPr>
    <w:rPr>
      <w:b/>
      <w:noProof/>
      <w:color w:val="2C384A" w:themeColor="accent1"/>
    </w:rPr>
  </w:style>
  <w:style w:type="paragraph" w:styleId="TOC2">
    <w:name w:val="toc 2"/>
    <w:basedOn w:val="Normal"/>
    <w:next w:val="Normal"/>
    <w:uiPriority w:val="39"/>
    <w:rsid w:val="00BA47D0"/>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BA47D0"/>
    <w:pPr>
      <w:tabs>
        <w:tab w:val="right" w:leader="dot" w:pos="9072"/>
      </w:tabs>
      <w:spacing w:before="20" w:after="0"/>
      <w:ind w:left="284" w:right="-2"/>
    </w:pPr>
    <w:rPr>
      <w:rFonts w:cs="Calibri"/>
      <w:noProof/>
    </w:rPr>
  </w:style>
  <w:style w:type="numbering" w:customStyle="1" w:styleId="OutlineList">
    <w:name w:val="OutlineList"/>
    <w:uiPriority w:val="99"/>
    <w:rsid w:val="00BA47D0"/>
    <w:pPr>
      <w:numPr>
        <w:numId w:val="4"/>
      </w:numPr>
    </w:pPr>
  </w:style>
  <w:style w:type="numbering" w:customStyle="1" w:styleId="BulletedList">
    <w:name w:val="Bulleted List"/>
    <w:uiPriority w:val="99"/>
    <w:rsid w:val="00BA47D0"/>
    <w:pPr>
      <w:numPr>
        <w:numId w:val="1"/>
      </w:numPr>
    </w:pPr>
  </w:style>
  <w:style w:type="numbering" w:customStyle="1" w:styleId="BoxBulletedList">
    <w:name w:val="Box Bulleted List"/>
    <w:uiPriority w:val="99"/>
    <w:rsid w:val="00BA47D0"/>
    <w:pPr>
      <w:numPr>
        <w:numId w:val="2"/>
      </w:numPr>
    </w:pPr>
  </w:style>
  <w:style w:type="numbering" w:customStyle="1" w:styleId="OneLevelList">
    <w:name w:val="OneLevelList"/>
    <w:uiPriority w:val="99"/>
    <w:rsid w:val="00BA47D0"/>
    <w:pPr>
      <w:numPr>
        <w:numId w:val="3"/>
      </w:numPr>
    </w:pPr>
  </w:style>
  <w:style w:type="numbering" w:customStyle="1" w:styleId="ChartandTableFootnoteAlphaList">
    <w:name w:val="ChartandTableFootnoteAlphaList"/>
    <w:uiPriority w:val="99"/>
    <w:rsid w:val="00BA47D0"/>
    <w:pPr>
      <w:numPr>
        <w:numId w:val="8"/>
      </w:numPr>
    </w:pPr>
  </w:style>
  <w:style w:type="paragraph" w:customStyle="1" w:styleId="Heading1Numbered">
    <w:name w:val="Heading 1 Numbered"/>
    <w:basedOn w:val="Heading1"/>
    <w:next w:val="Normal"/>
    <w:rsid w:val="00BA47D0"/>
    <w:pPr>
      <w:numPr>
        <w:numId w:val="28"/>
      </w:numPr>
    </w:pPr>
  </w:style>
  <w:style w:type="character" w:customStyle="1" w:styleId="SingleParagraphChar">
    <w:name w:val="Single Paragraph Char"/>
    <w:basedOn w:val="DefaultParagraphFont"/>
    <w:link w:val="SingleParagraph"/>
    <w:rsid w:val="00BA47D0"/>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BA47D0"/>
    <w:pPr>
      <w:numPr>
        <w:ilvl w:val="1"/>
        <w:numId w:val="28"/>
      </w:numPr>
      <w:ind w:left="284" w:hanging="284"/>
    </w:pPr>
  </w:style>
  <w:style w:type="paragraph" w:customStyle="1" w:styleId="Heading3Numbered">
    <w:name w:val="Heading 3 Numbered"/>
    <w:basedOn w:val="Heading3"/>
    <w:rsid w:val="00BA47D0"/>
    <w:pPr>
      <w:numPr>
        <w:ilvl w:val="2"/>
        <w:numId w:val="28"/>
      </w:numPr>
      <w:ind w:left="284" w:hanging="284"/>
    </w:pPr>
  </w:style>
  <w:style w:type="paragraph" w:styleId="Title">
    <w:name w:val="Title"/>
    <w:basedOn w:val="Normal"/>
    <w:next w:val="Normal"/>
    <w:link w:val="TitleChar"/>
    <w:uiPriority w:val="10"/>
    <w:rsid w:val="00BA47D0"/>
    <w:pPr>
      <w:spacing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BA47D0"/>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BA47D0"/>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BA47D0"/>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BA47D0"/>
    <w:rPr>
      <w:i/>
      <w:iCs/>
      <w:color w:val="808080" w:themeColor="text1" w:themeTint="7F"/>
    </w:rPr>
  </w:style>
  <w:style w:type="paragraph" w:styleId="Footer">
    <w:name w:val="footer"/>
    <w:basedOn w:val="Normal"/>
    <w:link w:val="FooterChar"/>
    <w:unhideWhenUsed/>
    <w:rsid w:val="00BA47D0"/>
    <w:pPr>
      <w:tabs>
        <w:tab w:val="center" w:pos="4513"/>
        <w:tab w:val="right" w:pos="9026"/>
      </w:tabs>
      <w:spacing w:after="0"/>
      <w:jc w:val="center"/>
    </w:pPr>
    <w:rPr>
      <w:color w:val="002C47"/>
      <w:sz w:val="20"/>
    </w:rPr>
  </w:style>
  <w:style w:type="character" w:customStyle="1" w:styleId="FooterChar">
    <w:name w:val="Footer Char"/>
    <w:basedOn w:val="DefaultParagraphFont"/>
    <w:link w:val="Footer"/>
    <w:rsid w:val="00BA47D0"/>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BA47D0"/>
    <w:pPr>
      <w:keepNext/>
      <w:spacing w:after="0"/>
      <w:jc w:val="right"/>
    </w:pPr>
    <w:rPr>
      <w:color w:val="004A7F"/>
      <w:sz w:val="20"/>
    </w:rPr>
  </w:style>
  <w:style w:type="character" w:customStyle="1" w:styleId="HeaderChar">
    <w:name w:val="Header Char"/>
    <w:basedOn w:val="DefaultParagraphFont"/>
    <w:link w:val="Header"/>
    <w:uiPriority w:val="99"/>
    <w:rsid w:val="00BA47D0"/>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BA47D0"/>
    <w:rPr>
      <w:color w:val="808080"/>
    </w:rPr>
  </w:style>
  <w:style w:type="paragraph" w:customStyle="1" w:styleId="AppendixHeading">
    <w:name w:val="Appendix Heading"/>
    <w:basedOn w:val="Heading1"/>
    <w:next w:val="Normal"/>
    <w:rsid w:val="00BA47D0"/>
  </w:style>
  <w:style w:type="paragraph" w:customStyle="1" w:styleId="HeadingBase">
    <w:name w:val="Heading Base"/>
    <w:rsid w:val="00BA47D0"/>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BA47D0"/>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BA47D0"/>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BA47D0"/>
    <w:pPr>
      <w:ind w:left="720"/>
      <w:contextualSpacing/>
    </w:pPr>
  </w:style>
  <w:style w:type="paragraph" w:customStyle="1" w:styleId="TableTextIndented">
    <w:name w:val="Table Text Indented"/>
    <w:basedOn w:val="TableTextLeft"/>
    <w:rsid w:val="00BA47D0"/>
    <w:pPr>
      <w:ind w:left="284"/>
    </w:pPr>
  </w:style>
  <w:style w:type="paragraph" w:customStyle="1" w:styleId="TableHeadingContinued">
    <w:name w:val="Table Heading Continued"/>
    <w:basedOn w:val="TableMainHeading"/>
    <w:next w:val="TableGraphic"/>
    <w:rsid w:val="00BA47D0"/>
  </w:style>
  <w:style w:type="paragraph" w:customStyle="1" w:styleId="TableGraphic">
    <w:name w:val="Table Graphic"/>
    <w:basedOn w:val="HeadingBase"/>
    <w:next w:val="Normal"/>
    <w:rsid w:val="00BA47D0"/>
    <w:pPr>
      <w:spacing w:after="0"/>
    </w:pPr>
  </w:style>
  <w:style w:type="paragraph" w:customStyle="1" w:styleId="HeaderEven">
    <w:name w:val="Header Even"/>
    <w:basedOn w:val="Header"/>
    <w:qFormat/>
    <w:rsid w:val="00BA47D0"/>
    <w:pPr>
      <w:jc w:val="left"/>
    </w:pPr>
    <w:rPr>
      <w:color w:val="002C47"/>
    </w:rPr>
  </w:style>
  <w:style w:type="paragraph" w:customStyle="1" w:styleId="HeaderOdd">
    <w:name w:val="Header Odd"/>
    <w:basedOn w:val="Header"/>
    <w:qFormat/>
    <w:rsid w:val="00BA47D0"/>
    <w:rPr>
      <w:color w:val="002C47"/>
    </w:rPr>
  </w:style>
  <w:style w:type="paragraph" w:styleId="FootnoteText">
    <w:name w:val="footnote text"/>
    <w:basedOn w:val="Normal"/>
    <w:link w:val="FootnoteTextChar"/>
    <w:uiPriority w:val="99"/>
    <w:rsid w:val="00BA47D0"/>
    <w:pPr>
      <w:spacing w:after="0"/>
      <w:ind w:left="397" w:hanging="397"/>
    </w:pPr>
    <w:rPr>
      <w:sz w:val="20"/>
    </w:rPr>
  </w:style>
  <w:style w:type="character" w:customStyle="1" w:styleId="FootnoteTextChar">
    <w:name w:val="Footnote Text Char"/>
    <w:basedOn w:val="DefaultParagraphFont"/>
    <w:link w:val="FootnoteText"/>
    <w:uiPriority w:val="99"/>
    <w:rsid w:val="00BA47D0"/>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BA47D0"/>
    <w:rPr>
      <w:sz w:val="18"/>
    </w:rPr>
  </w:style>
  <w:style w:type="paragraph" w:styleId="BalloonText">
    <w:name w:val="Balloon Text"/>
    <w:basedOn w:val="Normal"/>
    <w:link w:val="BalloonTextChar"/>
    <w:uiPriority w:val="99"/>
    <w:semiHidden/>
    <w:unhideWhenUsed/>
    <w:rsid w:val="00BA47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7D0"/>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BA47D0"/>
    <w:rPr>
      <w:rFonts w:ascii="Calibri Light" w:eastAsia="Times New Roman" w:hAnsi="Calibri Light" w:cs="Times New Roman"/>
      <w:szCs w:val="20"/>
      <w:lang w:eastAsia="en-AU"/>
    </w:rPr>
  </w:style>
  <w:style w:type="paragraph" w:customStyle="1" w:styleId="Boxbullet">
    <w:name w:val="Box bullet"/>
    <w:basedOn w:val="Bullet"/>
    <w:rsid w:val="00BA47D0"/>
    <w:pPr>
      <w:numPr>
        <w:numId w:val="39"/>
      </w:numPr>
      <w:tabs>
        <w:tab w:val="clear" w:pos="283"/>
        <w:tab w:val="num" w:pos="284"/>
        <w:tab w:val="num" w:pos="520"/>
      </w:tabs>
      <w:spacing w:before="60"/>
    </w:pPr>
    <w:rPr>
      <w:color w:val="0D0D0D" w:themeColor="text1" w:themeTint="F2"/>
    </w:rPr>
  </w:style>
  <w:style w:type="paragraph" w:customStyle="1" w:styleId="Boxdash">
    <w:name w:val="Box dash"/>
    <w:basedOn w:val="Dash"/>
    <w:rsid w:val="00BA47D0"/>
    <w:pPr>
      <w:numPr>
        <w:numId w:val="39"/>
      </w:numPr>
      <w:tabs>
        <w:tab w:val="clear" w:pos="567"/>
        <w:tab w:val="num" w:pos="1040"/>
      </w:tabs>
      <w:spacing w:before="60" w:after="0" w:line="276" w:lineRule="auto"/>
    </w:pPr>
    <w:rPr>
      <w:color w:val="0D0D0D" w:themeColor="text1" w:themeTint="F2"/>
    </w:rPr>
  </w:style>
  <w:style w:type="paragraph" w:customStyle="1" w:styleId="Boxdoubledot">
    <w:name w:val="Box double dot"/>
    <w:basedOn w:val="DoubleDot"/>
    <w:rsid w:val="00BA47D0"/>
    <w:pPr>
      <w:numPr>
        <w:numId w:val="39"/>
      </w:numPr>
      <w:tabs>
        <w:tab w:val="clear" w:pos="851"/>
        <w:tab w:val="left" w:pos="567"/>
        <w:tab w:val="num" w:pos="1560"/>
      </w:tabs>
      <w:spacing w:before="60" w:after="0" w:line="276" w:lineRule="auto"/>
    </w:pPr>
    <w:rPr>
      <w:color w:val="0D0D0D" w:themeColor="text1" w:themeTint="F2"/>
    </w:rPr>
  </w:style>
  <w:style w:type="paragraph" w:customStyle="1" w:styleId="Instructions">
    <w:name w:val="Instructions"/>
    <w:basedOn w:val="Normal"/>
    <w:uiPriority w:val="1"/>
    <w:qFormat/>
    <w:rsid w:val="00BA47D0"/>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A47D0"/>
    <w:rPr>
      <w:sz w:val="16"/>
      <w:szCs w:val="16"/>
    </w:rPr>
  </w:style>
  <w:style w:type="paragraph" w:styleId="CommentText">
    <w:name w:val="annotation text"/>
    <w:basedOn w:val="Normal"/>
    <w:link w:val="CommentTextChar"/>
    <w:uiPriority w:val="99"/>
    <w:unhideWhenUsed/>
    <w:rsid w:val="00BA47D0"/>
    <w:rPr>
      <w:rFonts w:ascii="Calibri" w:hAnsi="Calibri"/>
      <w:sz w:val="20"/>
    </w:rPr>
  </w:style>
  <w:style w:type="character" w:customStyle="1" w:styleId="CommentTextChar">
    <w:name w:val="Comment Text Char"/>
    <w:basedOn w:val="DefaultParagraphFont"/>
    <w:link w:val="CommentText"/>
    <w:uiPriority w:val="99"/>
    <w:rsid w:val="00BA47D0"/>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BA47D0"/>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BA47D0"/>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BA47D0"/>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BA47D0"/>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BA47D0"/>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BA47D0"/>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BA47D0"/>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BA47D0"/>
    <w:rPr>
      <w:rFonts w:ascii="Calibri" w:eastAsia="Times New Roman" w:hAnsi="Calibri" w:cs="Calibri"/>
      <w:b/>
      <w:color w:val="FF0000"/>
      <w:sz w:val="24"/>
      <w:szCs w:val="20"/>
      <w:lang w:eastAsia="en-AU"/>
    </w:rPr>
  </w:style>
  <w:style w:type="character" w:styleId="Strong">
    <w:name w:val="Strong"/>
    <w:basedOn w:val="DefaultParagraphFont"/>
    <w:qFormat/>
    <w:rsid w:val="00BA47D0"/>
    <w:rPr>
      <w:b/>
      <w:bCs/>
    </w:rPr>
  </w:style>
  <w:style w:type="character" w:styleId="Emphasis">
    <w:name w:val="Emphasis"/>
    <w:basedOn w:val="DefaultParagraphFont"/>
    <w:uiPriority w:val="20"/>
    <w:rsid w:val="00BA47D0"/>
    <w:rPr>
      <w:i/>
      <w:iCs/>
    </w:rPr>
  </w:style>
  <w:style w:type="paragraph" w:styleId="Caption">
    <w:name w:val="caption"/>
    <w:basedOn w:val="Normal"/>
    <w:next w:val="Normal"/>
    <w:uiPriority w:val="35"/>
    <w:unhideWhenUsed/>
    <w:qFormat/>
    <w:rsid w:val="00D67DE6"/>
    <w:pPr>
      <w:spacing w:after="200"/>
    </w:pPr>
    <w:rPr>
      <w:i/>
      <w:iCs/>
      <w:color w:val="5F5F5F" w:themeColor="text2"/>
      <w:sz w:val="18"/>
      <w:szCs w:val="18"/>
    </w:rPr>
  </w:style>
  <w:style w:type="paragraph" w:customStyle="1" w:styleId="paragraph">
    <w:name w:val="paragraph"/>
    <w:basedOn w:val="Normal"/>
    <w:rsid w:val="00D0562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05624"/>
  </w:style>
  <w:style w:type="character" w:customStyle="1" w:styleId="eop">
    <w:name w:val="eop"/>
    <w:basedOn w:val="DefaultParagraphFont"/>
    <w:rsid w:val="00D05624"/>
  </w:style>
  <w:style w:type="character" w:customStyle="1" w:styleId="wacimagecontainer">
    <w:name w:val="wacimagecontainer"/>
    <w:basedOn w:val="DefaultParagraphFont"/>
    <w:rsid w:val="00D05624"/>
  </w:style>
  <w:style w:type="paragraph" w:styleId="CommentSubject">
    <w:name w:val="annotation subject"/>
    <w:basedOn w:val="CommentText"/>
    <w:next w:val="CommentText"/>
    <w:link w:val="CommentSubjectChar"/>
    <w:uiPriority w:val="99"/>
    <w:semiHidden/>
    <w:unhideWhenUsed/>
    <w:rsid w:val="00224338"/>
    <w:rPr>
      <w:rFonts w:ascii="Calibri Light" w:hAnsi="Calibri Light"/>
      <w:b/>
      <w:bCs/>
    </w:rPr>
  </w:style>
  <w:style w:type="character" w:customStyle="1" w:styleId="CommentSubjectChar">
    <w:name w:val="Comment Subject Char"/>
    <w:basedOn w:val="CommentTextChar"/>
    <w:link w:val="CommentSubject"/>
    <w:uiPriority w:val="99"/>
    <w:semiHidden/>
    <w:rsid w:val="00224338"/>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224338"/>
    <w:rPr>
      <w:color w:val="2B579A"/>
      <w:shd w:val="clear" w:color="auto" w:fill="E1DFDD"/>
    </w:rPr>
  </w:style>
  <w:style w:type="paragraph" w:styleId="Revision">
    <w:name w:val="Revision"/>
    <w:hidden/>
    <w:uiPriority w:val="99"/>
    <w:semiHidden/>
    <w:rsid w:val="002C6B6F"/>
    <w:pPr>
      <w:spacing w:after="0" w:line="240" w:lineRule="auto"/>
    </w:pPr>
    <w:rPr>
      <w:rFonts w:ascii="Calibri Light" w:eastAsia="Times New Roman" w:hAnsi="Calibri Light" w:cs="Times New Roman"/>
      <w:szCs w:val="20"/>
      <w:lang w:eastAsia="en-AU"/>
    </w:rPr>
  </w:style>
  <w:style w:type="paragraph" w:styleId="NormalWeb">
    <w:name w:val="Normal (Web)"/>
    <w:basedOn w:val="Normal"/>
    <w:uiPriority w:val="99"/>
    <w:semiHidden/>
    <w:unhideWhenUsed/>
    <w:rsid w:val="005E483D"/>
    <w:rPr>
      <w:rFonts w:ascii="Times New Roman" w:hAnsi="Times New Roman"/>
      <w:sz w:val="24"/>
      <w:szCs w:val="24"/>
    </w:rPr>
  </w:style>
  <w:style w:type="table" w:styleId="PlainTable2">
    <w:name w:val="Plain Table 2"/>
    <w:basedOn w:val="TableNormal"/>
    <w:uiPriority w:val="42"/>
    <w:rsid w:val="000424F9"/>
    <w:pPr>
      <w:spacing w:after="0" w:line="240" w:lineRule="auto"/>
    </w:pPr>
    <w:rPr>
      <w:rFonts w:ascii="Calibri"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B10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C6C25"/>
    <w:rPr>
      <w:color w:val="605E5C"/>
      <w:shd w:val="clear" w:color="auto" w:fill="E1DFDD"/>
    </w:rPr>
  </w:style>
  <w:style w:type="paragraph" w:styleId="BodyText">
    <w:name w:val="Body Text"/>
    <w:basedOn w:val="Normal"/>
    <w:link w:val="BodyTextChar"/>
    <w:uiPriority w:val="1"/>
    <w:qFormat/>
    <w:rsid w:val="00A8127D"/>
    <w:pPr>
      <w:widowControl w:val="0"/>
      <w:autoSpaceDE w:val="0"/>
      <w:autoSpaceDN w:val="0"/>
      <w:spacing w:after="0"/>
      <w:ind w:left="113"/>
    </w:pPr>
    <w:rPr>
      <w:rFonts w:ascii="Tahoma" w:eastAsia="Tahoma" w:hAnsi="Tahoma" w:cs="Tahoma"/>
      <w:lang w:val="en-US"/>
    </w:rPr>
  </w:style>
  <w:style w:type="character" w:customStyle="1" w:styleId="BodyTextChar">
    <w:name w:val="Body Text Char"/>
    <w:basedOn w:val="DefaultParagraphFont"/>
    <w:link w:val="BodyText"/>
    <w:uiPriority w:val="1"/>
    <w:rsid w:val="00A8127D"/>
    <w:rPr>
      <w:rFonts w:ascii="Tahoma" w:eastAsia="Tahoma" w:hAnsi="Tahoma" w:cs="Tahoma"/>
      <w:lang w:val="en-US"/>
    </w:rPr>
  </w:style>
  <w:style w:type="paragraph" w:customStyle="1" w:styleId="TableParagraph">
    <w:name w:val="Table Paragraph"/>
    <w:basedOn w:val="Normal"/>
    <w:uiPriority w:val="1"/>
    <w:qFormat/>
    <w:rsid w:val="00A8127D"/>
    <w:pPr>
      <w:widowControl w:val="0"/>
      <w:autoSpaceDE w:val="0"/>
      <w:autoSpaceDN w:val="0"/>
      <w:spacing w:before="18" w:after="0" w:line="240" w:lineRule="exact"/>
      <w:jc w:val="center"/>
    </w:pPr>
    <w:rPr>
      <w:rFonts w:ascii="Tahoma" w:eastAsia="Tahoma" w:hAnsi="Tahoma" w:cs="Tahoma"/>
      <w:lang w:val="en-US"/>
    </w:rPr>
  </w:style>
  <w:style w:type="paragraph" w:styleId="EndnoteText">
    <w:name w:val="endnote text"/>
    <w:basedOn w:val="Normal"/>
    <w:link w:val="EndnoteTextChar"/>
    <w:uiPriority w:val="99"/>
    <w:semiHidden/>
    <w:unhideWhenUsed/>
    <w:rsid w:val="00405DA7"/>
    <w:pPr>
      <w:spacing w:after="0"/>
    </w:pPr>
    <w:rPr>
      <w:sz w:val="20"/>
    </w:rPr>
  </w:style>
  <w:style w:type="character" w:customStyle="1" w:styleId="EndnoteTextChar">
    <w:name w:val="Endnote Text Char"/>
    <w:basedOn w:val="DefaultParagraphFont"/>
    <w:link w:val="EndnoteText"/>
    <w:uiPriority w:val="99"/>
    <w:semiHidden/>
    <w:rsid w:val="00405DA7"/>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405D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6260">
      <w:bodyDiv w:val="1"/>
      <w:marLeft w:val="0"/>
      <w:marRight w:val="0"/>
      <w:marTop w:val="0"/>
      <w:marBottom w:val="0"/>
      <w:divBdr>
        <w:top w:val="none" w:sz="0" w:space="0" w:color="auto"/>
        <w:left w:val="none" w:sz="0" w:space="0" w:color="auto"/>
        <w:bottom w:val="none" w:sz="0" w:space="0" w:color="auto"/>
        <w:right w:val="none" w:sz="0" w:space="0" w:color="auto"/>
      </w:divBdr>
      <w:divsChild>
        <w:div w:id="679237982">
          <w:marLeft w:val="0"/>
          <w:marRight w:val="0"/>
          <w:marTop w:val="0"/>
          <w:marBottom w:val="0"/>
          <w:divBdr>
            <w:top w:val="none" w:sz="0" w:space="0" w:color="auto"/>
            <w:left w:val="none" w:sz="0" w:space="0" w:color="auto"/>
            <w:bottom w:val="none" w:sz="0" w:space="0" w:color="auto"/>
            <w:right w:val="none" w:sz="0" w:space="0" w:color="auto"/>
          </w:divBdr>
        </w:div>
        <w:div w:id="882980926">
          <w:marLeft w:val="0"/>
          <w:marRight w:val="0"/>
          <w:marTop w:val="0"/>
          <w:marBottom w:val="0"/>
          <w:divBdr>
            <w:top w:val="none" w:sz="0" w:space="0" w:color="auto"/>
            <w:left w:val="none" w:sz="0" w:space="0" w:color="auto"/>
            <w:bottom w:val="none" w:sz="0" w:space="0" w:color="auto"/>
            <w:right w:val="none" w:sz="0" w:space="0" w:color="auto"/>
          </w:divBdr>
        </w:div>
      </w:divsChild>
    </w:div>
    <w:div w:id="43216860">
      <w:bodyDiv w:val="1"/>
      <w:marLeft w:val="0"/>
      <w:marRight w:val="0"/>
      <w:marTop w:val="0"/>
      <w:marBottom w:val="0"/>
      <w:divBdr>
        <w:top w:val="none" w:sz="0" w:space="0" w:color="auto"/>
        <w:left w:val="none" w:sz="0" w:space="0" w:color="auto"/>
        <w:bottom w:val="none" w:sz="0" w:space="0" w:color="auto"/>
        <w:right w:val="none" w:sz="0" w:space="0" w:color="auto"/>
      </w:divBdr>
      <w:divsChild>
        <w:div w:id="1323696732">
          <w:marLeft w:val="0"/>
          <w:marRight w:val="0"/>
          <w:marTop w:val="0"/>
          <w:marBottom w:val="0"/>
          <w:divBdr>
            <w:top w:val="none" w:sz="0" w:space="0" w:color="auto"/>
            <w:left w:val="none" w:sz="0" w:space="0" w:color="auto"/>
            <w:bottom w:val="none" w:sz="0" w:space="0" w:color="auto"/>
            <w:right w:val="none" w:sz="0" w:space="0" w:color="auto"/>
          </w:divBdr>
          <w:divsChild>
            <w:div w:id="1828128594">
              <w:marLeft w:val="0"/>
              <w:marRight w:val="0"/>
              <w:marTop w:val="30"/>
              <w:marBottom w:val="30"/>
              <w:divBdr>
                <w:top w:val="none" w:sz="0" w:space="0" w:color="auto"/>
                <w:left w:val="none" w:sz="0" w:space="0" w:color="auto"/>
                <w:bottom w:val="none" w:sz="0" w:space="0" w:color="auto"/>
                <w:right w:val="none" w:sz="0" w:space="0" w:color="auto"/>
              </w:divBdr>
              <w:divsChild>
                <w:div w:id="84419769">
                  <w:marLeft w:val="0"/>
                  <w:marRight w:val="0"/>
                  <w:marTop w:val="0"/>
                  <w:marBottom w:val="0"/>
                  <w:divBdr>
                    <w:top w:val="none" w:sz="0" w:space="0" w:color="auto"/>
                    <w:left w:val="none" w:sz="0" w:space="0" w:color="auto"/>
                    <w:bottom w:val="none" w:sz="0" w:space="0" w:color="auto"/>
                    <w:right w:val="none" w:sz="0" w:space="0" w:color="auto"/>
                  </w:divBdr>
                  <w:divsChild>
                    <w:div w:id="552932724">
                      <w:marLeft w:val="0"/>
                      <w:marRight w:val="0"/>
                      <w:marTop w:val="0"/>
                      <w:marBottom w:val="0"/>
                      <w:divBdr>
                        <w:top w:val="none" w:sz="0" w:space="0" w:color="auto"/>
                        <w:left w:val="none" w:sz="0" w:space="0" w:color="auto"/>
                        <w:bottom w:val="none" w:sz="0" w:space="0" w:color="auto"/>
                        <w:right w:val="none" w:sz="0" w:space="0" w:color="auto"/>
                      </w:divBdr>
                    </w:div>
                  </w:divsChild>
                </w:div>
                <w:div w:id="90707129">
                  <w:marLeft w:val="0"/>
                  <w:marRight w:val="0"/>
                  <w:marTop w:val="0"/>
                  <w:marBottom w:val="0"/>
                  <w:divBdr>
                    <w:top w:val="none" w:sz="0" w:space="0" w:color="auto"/>
                    <w:left w:val="none" w:sz="0" w:space="0" w:color="auto"/>
                    <w:bottom w:val="none" w:sz="0" w:space="0" w:color="auto"/>
                    <w:right w:val="none" w:sz="0" w:space="0" w:color="auto"/>
                  </w:divBdr>
                  <w:divsChild>
                    <w:div w:id="527960255">
                      <w:marLeft w:val="0"/>
                      <w:marRight w:val="0"/>
                      <w:marTop w:val="0"/>
                      <w:marBottom w:val="0"/>
                      <w:divBdr>
                        <w:top w:val="none" w:sz="0" w:space="0" w:color="auto"/>
                        <w:left w:val="none" w:sz="0" w:space="0" w:color="auto"/>
                        <w:bottom w:val="none" w:sz="0" w:space="0" w:color="auto"/>
                        <w:right w:val="none" w:sz="0" w:space="0" w:color="auto"/>
                      </w:divBdr>
                    </w:div>
                  </w:divsChild>
                </w:div>
                <w:div w:id="99227162">
                  <w:marLeft w:val="0"/>
                  <w:marRight w:val="0"/>
                  <w:marTop w:val="0"/>
                  <w:marBottom w:val="0"/>
                  <w:divBdr>
                    <w:top w:val="none" w:sz="0" w:space="0" w:color="auto"/>
                    <w:left w:val="none" w:sz="0" w:space="0" w:color="auto"/>
                    <w:bottom w:val="none" w:sz="0" w:space="0" w:color="auto"/>
                    <w:right w:val="none" w:sz="0" w:space="0" w:color="auto"/>
                  </w:divBdr>
                  <w:divsChild>
                    <w:div w:id="298802409">
                      <w:marLeft w:val="0"/>
                      <w:marRight w:val="0"/>
                      <w:marTop w:val="0"/>
                      <w:marBottom w:val="0"/>
                      <w:divBdr>
                        <w:top w:val="none" w:sz="0" w:space="0" w:color="auto"/>
                        <w:left w:val="none" w:sz="0" w:space="0" w:color="auto"/>
                        <w:bottom w:val="none" w:sz="0" w:space="0" w:color="auto"/>
                        <w:right w:val="none" w:sz="0" w:space="0" w:color="auto"/>
                      </w:divBdr>
                    </w:div>
                  </w:divsChild>
                </w:div>
                <w:div w:id="144199547">
                  <w:marLeft w:val="0"/>
                  <w:marRight w:val="0"/>
                  <w:marTop w:val="0"/>
                  <w:marBottom w:val="0"/>
                  <w:divBdr>
                    <w:top w:val="none" w:sz="0" w:space="0" w:color="auto"/>
                    <w:left w:val="none" w:sz="0" w:space="0" w:color="auto"/>
                    <w:bottom w:val="none" w:sz="0" w:space="0" w:color="auto"/>
                    <w:right w:val="none" w:sz="0" w:space="0" w:color="auto"/>
                  </w:divBdr>
                  <w:divsChild>
                    <w:div w:id="2130204431">
                      <w:marLeft w:val="0"/>
                      <w:marRight w:val="0"/>
                      <w:marTop w:val="0"/>
                      <w:marBottom w:val="0"/>
                      <w:divBdr>
                        <w:top w:val="none" w:sz="0" w:space="0" w:color="auto"/>
                        <w:left w:val="none" w:sz="0" w:space="0" w:color="auto"/>
                        <w:bottom w:val="none" w:sz="0" w:space="0" w:color="auto"/>
                        <w:right w:val="none" w:sz="0" w:space="0" w:color="auto"/>
                      </w:divBdr>
                    </w:div>
                  </w:divsChild>
                </w:div>
                <w:div w:id="219558151">
                  <w:marLeft w:val="0"/>
                  <w:marRight w:val="0"/>
                  <w:marTop w:val="0"/>
                  <w:marBottom w:val="0"/>
                  <w:divBdr>
                    <w:top w:val="none" w:sz="0" w:space="0" w:color="auto"/>
                    <w:left w:val="none" w:sz="0" w:space="0" w:color="auto"/>
                    <w:bottom w:val="none" w:sz="0" w:space="0" w:color="auto"/>
                    <w:right w:val="none" w:sz="0" w:space="0" w:color="auto"/>
                  </w:divBdr>
                  <w:divsChild>
                    <w:div w:id="2135364399">
                      <w:marLeft w:val="0"/>
                      <w:marRight w:val="0"/>
                      <w:marTop w:val="0"/>
                      <w:marBottom w:val="0"/>
                      <w:divBdr>
                        <w:top w:val="none" w:sz="0" w:space="0" w:color="auto"/>
                        <w:left w:val="none" w:sz="0" w:space="0" w:color="auto"/>
                        <w:bottom w:val="none" w:sz="0" w:space="0" w:color="auto"/>
                        <w:right w:val="none" w:sz="0" w:space="0" w:color="auto"/>
                      </w:divBdr>
                    </w:div>
                  </w:divsChild>
                </w:div>
                <w:div w:id="238097747">
                  <w:marLeft w:val="0"/>
                  <w:marRight w:val="0"/>
                  <w:marTop w:val="0"/>
                  <w:marBottom w:val="0"/>
                  <w:divBdr>
                    <w:top w:val="none" w:sz="0" w:space="0" w:color="auto"/>
                    <w:left w:val="none" w:sz="0" w:space="0" w:color="auto"/>
                    <w:bottom w:val="none" w:sz="0" w:space="0" w:color="auto"/>
                    <w:right w:val="none" w:sz="0" w:space="0" w:color="auto"/>
                  </w:divBdr>
                  <w:divsChild>
                    <w:div w:id="457187501">
                      <w:marLeft w:val="0"/>
                      <w:marRight w:val="0"/>
                      <w:marTop w:val="0"/>
                      <w:marBottom w:val="0"/>
                      <w:divBdr>
                        <w:top w:val="none" w:sz="0" w:space="0" w:color="auto"/>
                        <w:left w:val="none" w:sz="0" w:space="0" w:color="auto"/>
                        <w:bottom w:val="none" w:sz="0" w:space="0" w:color="auto"/>
                        <w:right w:val="none" w:sz="0" w:space="0" w:color="auto"/>
                      </w:divBdr>
                    </w:div>
                  </w:divsChild>
                </w:div>
                <w:div w:id="246958829">
                  <w:marLeft w:val="0"/>
                  <w:marRight w:val="0"/>
                  <w:marTop w:val="0"/>
                  <w:marBottom w:val="0"/>
                  <w:divBdr>
                    <w:top w:val="none" w:sz="0" w:space="0" w:color="auto"/>
                    <w:left w:val="none" w:sz="0" w:space="0" w:color="auto"/>
                    <w:bottom w:val="none" w:sz="0" w:space="0" w:color="auto"/>
                    <w:right w:val="none" w:sz="0" w:space="0" w:color="auto"/>
                  </w:divBdr>
                  <w:divsChild>
                    <w:div w:id="1829008069">
                      <w:marLeft w:val="0"/>
                      <w:marRight w:val="0"/>
                      <w:marTop w:val="0"/>
                      <w:marBottom w:val="0"/>
                      <w:divBdr>
                        <w:top w:val="none" w:sz="0" w:space="0" w:color="auto"/>
                        <w:left w:val="none" w:sz="0" w:space="0" w:color="auto"/>
                        <w:bottom w:val="none" w:sz="0" w:space="0" w:color="auto"/>
                        <w:right w:val="none" w:sz="0" w:space="0" w:color="auto"/>
                      </w:divBdr>
                    </w:div>
                  </w:divsChild>
                </w:div>
                <w:div w:id="251280904">
                  <w:marLeft w:val="0"/>
                  <w:marRight w:val="0"/>
                  <w:marTop w:val="0"/>
                  <w:marBottom w:val="0"/>
                  <w:divBdr>
                    <w:top w:val="none" w:sz="0" w:space="0" w:color="auto"/>
                    <w:left w:val="none" w:sz="0" w:space="0" w:color="auto"/>
                    <w:bottom w:val="none" w:sz="0" w:space="0" w:color="auto"/>
                    <w:right w:val="none" w:sz="0" w:space="0" w:color="auto"/>
                  </w:divBdr>
                  <w:divsChild>
                    <w:div w:id="53505762">
                      <w:marLeft w:val="0"/>
                      <w:marRight w:val="0"/>
                      <w:marTop w:val="0"/>
                      <w:marBottom w:val="0"/>
                      <w:divBdr>
                        <w:top w:val="none" w:sz="0" w:space="0" w:color="auto"/>
                        <w:left w:val="none" w:sz="0" w:space="0" w:color="auto"/>
                        <w:bottom w:val="none" w:sz="0" w:space="0" w:color="auto"/>
                        <w:right w:val="none" w:sz="0" w:space="0" w:color="auto"/>
                      </w:divBdr>
                    </w:div>
                  </w:divsChild>
                </w:div>
                <w:div w:id="258220547">
                  <w:marLeft w:val="0"/>
                  <w:marRight w:val="0"/>
                  <w:marTop w:val="0"/>
                  <w:marBottom w:val="0"/>
                  <w:divBdr>
                    <w:top w:val="none" w:sz="0" w:space="0" w:color="auto"/>
                    <w:left w:val="none" w:sz="0" w:space="0" w:color="auto"/>
                    <w:bottom w:val="none" w:sz="0" w:space="0" w:color="auto"/>
                    <w:right w:val="none" w:sz="0" w:space="0" w:color="auto"/>
                  </w:divBdr>
                  <w:divsChild>
                    <w:div w:id="51655304">
                      <w:marLeft w:val="0"/>
                      <w:marRight w:val="0"/>
                      <w:marTop w:val="0"/>
                      <w:marBottom w:val="0"/>
                      <w:divBdr>
                        <w:top w:val="none" w:sz="0" w:space="0" w:color="auto"/>
                        <w:left w:val="none" w:sz="0" w:space="0" w:color="auto"/>
                        <w:bottom w:val="none" w:sz="0" w:space="0" w:color="auto"/>
                        <w:right w:val="none" w:sz="0" w:space="0" w:color="auto"/>
                      </w:divBdr>
                    </w:div>
                  </w:divsChild>
                </w:div>
                <w:div w:id="258607046">
                  <w:marLeft w:val="0"/>
                  <w:marRight w:val="0"/>
                  <w:marTop w:val="0"/>
                  <w:marBottom w:val="0"/>
                  <w:divBdr>
                    <w:top w:val="none" w:sz="0" w:space="0" w:color="auto"/>
                    <w:left w:val="none" w:sz="0" w:space="0" w:color="auto"/>
                    <w:bottom w:val="none" w:sz="0" w:space="0" w:color="auto"/>
                    <w:right w:val="none" w:sz="0" w:space="0" w:color="auto"/>
                  </w:divBdr>
                  <w:divsChild>
                    <w:div w:id="354381472">
                      <w:marLeft w:val="0"/>
                      <w:marRight w:val="0"/>
                      <w:marTop w:val="0"/>
                      <w:marBottom w:val="0"/>
                      <w:divBdr>
                        <w:top w:val="none" w:sz="0" w:space="0" w:color="auto"/>
                        <w:left w:val="none" w:sz="0" w:space="0" w:color="auto"/>
                        <w:bottom w:val="none" w:sz="0" w:space="0" w:color="auto"/>
                        <w:right w:val="none" w:sz="0" w:space="0" w:color="auto"/>
                      </w:divBdr>
                    </w:div>
                  </w:divsChild>
                </w:div>
                <w:div w:id="267585424">
                  <w:marLeft w:val="0"/>
                  <w:marRight w:val="0"/>
                  <w:marTop w:val="0"/>
                  <w:marBottom w:val="0"/>
                  <w:divBdr>
                    <w:top w:val="none" w:sz="0" w:space="0" w:color="auto"/>
                    <w:left w:val="none" w:sz="0" w:space="0" w:color="auto"/>
                    <w:bottom w:val="none" w:sz="0" w:space="0" w:color="auto"/>
                    <w:right w:val="none" w:sz="0" w:space="0" w:color="auto"/>
                  </w:divBdr>
                  <w:divsChild>
                    <w:div w:id="758913850">
                      <w:marLeft w:val="0"/>
                      <w:marRight w:val="0"/>
                      <w:marTop w:val="0"/>
                      <w:marBottom w:val="0"/>
                      <w:divBdr>
                        <w:top w:val="none" w:sz="0" w:space="0" w:color="auto"/>
                        <w:left w:val="none" w:sz="0" w:space="0" w:color="auto"/>
                        <w:bottom w:val="none" w:sz="0" w:space="0" w:color="auto"/>
                        <w:right w:val="none" w:sz="0" w:space="0" w:color="auto"/>
                      </w:divBdr>
                    </w:div>
                  </w:divsChild>
                </w:div>
                <w:div w:id="278223652">
                  <w:marLeft w:val="0"/>
                  <w:marRight w:val="0"/>
                  <w:marTop w:val="0"/>
                  <w:marBottom w:val="0"/>
                  <w:divBdr>
                    <w:top w:val="none" w:sz="0" w:space="0" w:color="auto"/>
                    <w:left w:val="none" w:sz="0" w:space="0" w:color="auto"/>
                    <w:bottom w:val="none" w:sz="0" w:space="0" w:color="auto"/>
                    <w:right w:val="none" w:sz="0" w:space="0" w:color="auto"/>
                  </w:divBdr>
                  <w:divsChild>
                    <w:div w:id="459345430">
                      <w:marLeft w:val="0"/>
                      <w:marRight w:val="0"/>
                      <w:marTop w:val="0"/>
                      <w:marBottom w:val="0"/>
                      <w:divBdr>
                        <w:top w:val="none" w:sz="0" w:space="0" w:color="auto"/>
                        <w:left w:val="none" w:sz="0" w:space="0" w:color="auto"/>
                        <w:bottom w:val="none" w:sz="0" w:space="0" w:color="auto"/>
                        <w:right w:val="none" w:sz="0" w:space="0" w:color="auto"/>
                      </w:divBdr>
                    </w:div>
                    <w:div w:id="1889491955">
                      <w:marLeft w:val="0"/>
                      <w:marRight w:val="0"/>
                      <w:marTop w:val="0"/>
                      <w:marBottom w:val="0"/>
                      <w:divBdr>
                        <w:top w:val="none" w:sz="0" w:space="0" w:color="auto"/>
                        <w:left w:val="none" w:sz="0" w:space="0" w:color="auto"/>
                        <w:bottom w:val="none" w:sz="0" w:space="0" w:color="auto"/>
                        <w:right w:val="none" w:sz="0" w:space="0" w:color="auto"/>
                      </w:divBdr>
                    </w:div>
                  </w:divsChild>
                </w:div>
                <w:div w:id="301275639">
                  <w:marLeft w:val="0"/>
                  <w:marRight w:val="0"/>
                  <w:marTop w:val="0"/>
                  <w:marBottom w:val="0"/>
                  <w:divBdr>
                    <w:top w:val="none" w:sz="0" w:space="0" w:color="auto"/>
                    <w:left w:val="none" w:sz="0" w:space="0" w:color="auto"/>
                    <w:bottom w:val="none" w:sz="0" w:space="0" w:color="auto"/>
                    <w:right w:val="none" w:sz="0" w:space="0" w:color="auto"/>
                  </w:divBdr>
                  <w:divsChild>
                    <w:div w:id="2064088433">
                      <w:marLeft w:val="0"/>
                      <w:marRight w:val="0"/>
                      <w:marTop w:val="0"/>
                      <w:marBottom w:val="0"/>
                      <w:divBdr>
                        <w:top w:val="none" w:sz="0" w:space="0" w:color="auto"/>
                        <w:left w:val="none" w:sz="0" w:space="0" w:color="auto"/>
                        <w:bottom w:val="none" w:sz="0" w:space="0" w:color="auto"/>
                        <w:right w:val="none" w:sz="0" w:space="0" w:color="auto"/>
                      </w:divBdr>
                    </w:div>
                  </w:divsChild>
                </w:div>
                <w:div w:id="329990672">
                  <w:marLeft w:val="0"/>
                  <w:marRight w:val="0"/>
                  <w:marTop w:val="0"/>
                  <w:marBottom w:val="0"/>
                  <w:divBdr>
                    <w:top w:val="none" w:sz="0" w:space="0" w:color="auto"/>
                    <w:left w:val="none" w:sz="0" w:space="0" w:color="auto"/>
                    <w:bottom w:val="none" w:sz="0" w:space="0" w:color="auto"/>
                    <w:right w:val="none" w:sz="0" w:space="0" w:color="auto"/>
                  </w:divBdr>
                  <w:divsChild>
                    <w:div w:id="250742221">
                      <w:marLeft w:val="0"/>
                      <w:marRight w:val="0"/>
                      <w:marTop w:val="0"/>
                      <w:marBottom w:val="0"/>
                      <w:divBdr>
                        <w:top w:val="none" w:sz="0" w:space="0" w:color="auto"/>
                        <w:left w:val="none" w:sz="0" w:space="0" w:color="auto"/>
                        <w:bottom w:val="none" w:sz="0" w:space="0" w:color="auto"/>
                        <w:right w:val="none" w:sz="0" w:space="0" w:color="auto"/>
                      </w:divBdr>
                    </w:div>
                  </w:divsChild>
                </w:div>
                <w:div w:id="409667722">
                  <w:marLeft w:val="0"/>
                  <w:marRight w:val="0"/>
                  <w:marTop w:val="0"/>
                  <w:marBottom w:val="0"/>
                  <w:divBdr>
                    <w:top w:val="none" w:sz="0" w:space="0" w:color="auto"/>
                    <w:left w:val="none" w:sz="0" w:space="0" w:color="auto"/>
                    <w:bottom w:val="none" w:sz="0" w:space="0" w:color="auto"/>
                    <w:right w:val="none" w:sz="0" w:space="0" w:color="auto"/>
                  </w:divBdr>
                  <w:divsChild>
                    <w:div w:id="652485645">
                      <w:marLeft w:val="0"/>
                      <w:marRight w:val="0"/>
                      <w:marTop w:val="0"/>
                      <w:marBottom w:val="0"/>
                      <w:divBdr>
                        <w:top w:val="none" w:sz="0" w:space="0" w:color="auto"/>
                        <w:left w:val="none" w:sz="0" w:space="0" w:color="auto"/>
                        <w:bottom w:val="none" w:sz="0" w:space="0" w:color="auto"/>
                        <w:right w:val="none" w:sz="0" w:space="0" w:color="auto"/>
                      </w:divBdr>
                    </w:div>
                  </w:divsChild>
                </w:div>
                <w:div w:id="422726248">
                  <w:marLeft w:val="0"/>
                  <w:marRight w:val="0"/>
                  <w:marTop w:val="0"/>
                  <w:marBottom w:val="0"/>
                  <w:divBdr>
                    <w:top w:val="none" w:sz="0" w:space="0" w:color="auto"/>
                    <w:left w:val="none" w:sz="0" w:space="0" w:color="auto"/>
                    <w:bottom w:val="none" w:sz="0" w:space="0" w:color="auto"/>
                    <w:right w:val="none" w:sz="0" w:space="0" w:color="auto"/>
                  </w:divBdr>
                  <w:divsChild>
                    <w:div w:id="815072187">
                      <w:marLeft w:val="0"/>
                      <w:marRight w:val="0"/>
                      <w:marTop w:val="0"/>
                      <w:marBottom w:val="0"/>
                      <w:divBdr>
                        <w:top w:val="none" w:sz="0" w:space="0" w:color="auto"/>
                        <w:left w:val="none" w:sz="0" w:space="0" w:color="auto"/>
                        <w:bottom w:val="none" w:sz="0" w:space="0" w:color="auto"/>
                        <w:right w:val="none" w:sz="0" w:space="0" w:color="auto"/>
                      </w:divBdr>
                    </w:div>
                  </w:divsChild>
                </w:div>
                <w:div w:id="428696406">
                  <w:marLeft w:val="0"/>
                  <w:marRight w:val="0"/>
                  <w:marTop w:val="0"/>
                  <w:marBottom w:val="0"/>
                  <w:divBdr>
                    <w:top w:val="none" w:sz="0" w:space="0" w:color="auto"/>
                    <w:left w:val="none" w:sz="0" w:space="0" w:color="auto"/>
                    <w:bottom w:val="none" w:sz="0" w:space="0" w:color="auto"/>
                    <w:right w:val="none" w:sz="0" w:space="0" w:color="auto"/>
                  </w:divBdr>
                  <w:divsChild>
                    <w:div w:id="1899900962">
                      <w:marLeft w:val="0"/>
                      <w:marRight w:val="0"/>
                      <w:marTop w:val="0"/>
                      <w:marBottom w:val="0"/>
                      <w:divBdr>
                        <w:top w:val="none" w:sz="0" w:space="0" w:color="auto"/>
                        <w:left w:val="none" w:sz="0" w:space="0" w:color="auto"/>
                        <w:bottom w:val="none" w:sz="0" w:space="0" w:color="auto"/>
                        <w:right w:val="none" w:sz="0" w:space="0" w:color="auto"/>
                      </w:divBdr>
                    </w:div>
                  </w:divsChild>
                </w:div>
                <w:div w:id="438066317">
                  <w:marLeft w:val="0"/>
                  <w:marRight w:val="0"/>
                  <w:marTop w:val="0"/>
                  <w:marBottom w:val="0"/>
                  <w:divBdr>
                    <w:top w:val="none" w:sz="0" w:space="0" w:color="auto"/>
                    <w:left w:val="none" w:sz="0" w:space="0" w:color="auto"/>
                    <w:bottom w:val="none" w:sz="0" w:space="0" w:color="auto"/>
                    <w:right w:val="none" w:sz="0" w:space="0" w:color="auto"/>
                  </w:divBdr>
                  <w:divsChild>
                    <w:div w:id="845828476">
                      <w:marLeft w:val="0"/>
                      <w:marRight w:val="0"/>
                      <w:marTop w:val="0"/>
                      <w:marBottom w:val="0"/>
                      <w:divBdr>
                        <w:top w:val="none" w:sz="0" w:space="0" w:color="auto"/>
                        <w:left w:val="none" w:sz="0" w:space="0" w:color="auto"/>
                        <w:bottom w:val="none" w:sz="0" w:space="0" w:color="auto"/>
                        <w:right w:val="none" w:sz="0" w:space="0" w:color="auto"/>
                      </w:divBdr>
                    </w:div>
                  </w:divsChild>
                </w:div>
                <w:div w:id="482937114">
                  <w:marLeft w:val="0"/>
                  <w:marRight w:val="0"/>
                  <w:marTop w:val="0"/>
                  <w:marBottom w:val="0"/>
                  <w:divBdr>
                    <w:top w:val="none" w:sz="0" w:space="0" w:color="auto"/>
                    <w:left w:val="none" w:sz="0" w:space="0" w:color="auto"/>
                    <w:bottom w:val="none" w:sz="0" w:space="0" w:color="auto"/>
                    <w:right w:val="none" w:sz="0" w:space="0" w:color="auto"/>
                  </w:divBdr>
                  <w:divsChild>
                    <w:div w:id="1864050178">
                      <w:marLeft w:val="0"/>
                      <w:marRight w:val="0"/>
                      <w:marTop w:val="0"/>
                      <w:marBottom w:val="0"/>
                      <w:divBdr>
                        <w:top w:val="none" w:sz="0" w:space="0" w:color="auto"/>
                        <w:left w:val="none" w:sz="0" w:space="0" w:color="auto"/>
                        <w:bottom w:val="none" w:sz="0" w:space="0" w:color="auto"/>
                        <w:right w:val="none" w:sz="0" w:space="0" w:color="auto"/>
                      </w:divBdr>
                    </w:div>
                  </w:divsChild>
                </w:div>
                <w:div w:id="515534288">
                  <w:marLeft w:val="0"/>
                  <w:marRight w:val="0"/>
                  <w:marTop w:val="0"/>
                  <w:marBottom w:val="0"/>
                  <w:divBdr>
                    <w:top w:val="none" w:sz="0" w:space="0" w:color="auto"/>
                    <w:left w:val="none" w:sz="0" w:space="0" w:color="auto"/>
                    <w:bottom w:val="none" w:sz="0" w:space="0" w:color="auto"/>
                    <w:right w:val="none" w:sz="0" w:space="0" w:color="auto"/>
                  </w:divBdr>
                  <w:divsChild>
                    <w:div w:id="498232817">
                      <w:marLeft w:val="0"/>
                      <w:marRight w:val="0"/>
                      <w:marTop w:val="0"/>
                      <w:marBottom w:val="0"/>
                      <w:divBdr>
                        <w:top w:val="none" w:sz="0" w:space="0" w:color="auto"/>
                        <w:left w:val="none" w:sz="0" w:space="0" w:color="auto"/>
                        <w:bottom w:val="none" w:sz="0" w:space="0" w:color="auto"/>
                        <w:right w:val="none" w:sz="0" w:space="0" w:color="auto"/>
                      </w:divBdr>
                    </w:div>
                    <w:div w:id="1894122280">
                      <w:marLeft w:val="0"/>
                      <w:marRight w:val="0"/>
                      <w:marTop w:val="0"/>
                      <w:marBottom w:val="0"/>
                      <w:divBdr>
                        <w:top w:val="none" w:sz="0" w:space="0" w:color="auto"/>
                        <w:left w:val="none" w:sz="0" w:space="0" w:color="auto"/>
                        <w:bottom w:val="none" w:sz="0" w:space="0" w:color="auto"/>
                        <w:right w:val="none" w:sz="0" w:space="0" w:color="auto"/>
                      </w:divBdr>
                    </w:div>
                  </w:divsChild>
                </w:div>
                <w:div w:id="517817992">
                  <w:marLeft w:val="0"/>
                  <w:marRight w:val="0"/>
                  <w:marTop w:val="0"/>
                  <w:marBottom w:val="0"/>
                  <w:divBdr>
                    <w:top w:val="none" w:sz="0" w:space="0" w:color="auto"/>
                    <w:left w:val="none" w:sz="0" w:space="0" w:color="auto"/>
                    <w:bottom w:val="none" w:sz="0" w:space="0" w:color="auto"/>
                    <w:right w:val="none" w:sz="0" w:space="0" w:color="auto"/>
                  </w:divBdr>
                  <w:divsChild>
                    <w:div w:id="1236206983">
                      <w:marLeft w:val="0"/>
                      <w:marRight w:val="0"/>
                      <w:marTop w:val="0"/>
                      <w:marBottom w:val="0"/>
                      <w:divBdr>
                        <w:top w:val="none" w:sz="0" w:space="0" w:color="auto"/>
                        <w:left w:val="none" w:sz="0" w:space="0" w:color="auto"/>
                        <w:bottom w:val="none" w:sz="0" w:space="0" w:color="auto"/>
                        <w:right w:val="none" w:sz="0" w:space="0" w:color="auto"/>
                      </w:divBdr>
                    </w:div>
                  </w:divsChild>
                </w:div>
                <w:div w:id="539825317">
                  <w:marLeft w:val="0"/>
                  <w:marRight w:val="0"/>
                  <w:marTop w:val="0"/>
                  <w:marBottom w:val="0"/>
                  <w:divBdr>
                    <w:top w:val="none" w:sz="0" w:space="0" w:color="auto"/>
                    <w:left w:val="none" w:sz="0" w:space="0" w:color="auto"/>
                    <w:bottom w:val="none" w:sz="0" w:space="0" w:color="auto"/>
                    <w:right w:val="none" w:sz="0" w:space="0" w:color="auto"/>
                  </w:divBdr>
                  <w:divsChild>
                    <w:div w:id="283196137">
                      <w:marLeft w:val="0"/>
                      <w:marRight w:val="0"/>
                      <w:marTop w:val="0"/>
                      <w:marBottom w:val="0"/>
                      <w:divBdr>
                        <w:top w:val="none" w:sz="0" w:space="0" w:color="auto"/>
                        <w:left w:val="none" w:sz="0" w:space="0" w:color="auto"/>
                        <w:bottom w:val="none" w:sz="0" w:space="0" w:color="auto"/>
                        <w:right w:val="none" w:sz="0" w:space="0" w:color="auto"/>
                      </w:divBdr>
                    </w:div>
                  </w:divsChild>
                </w:div>
                <w:div w:id="540480348">
                  <w:marLeft w:val="0"/>
                  <w:marRight w:val="0"/>
                  <w:marTop w:val="0"/>
                  <w:marBottom w:val="0"/>
                  <w:divBdr>
                    <w:top w:val="none" w:sz="0" w:space="0" w:color="auto"/>
                    <w:left w:val="none" w:sz="0" w:space="0" w:color="auto"/>
                    <w:bottom w:val="none" w:sz="0" w:space="0" w:color="auto"/>
                    <w:right w:val="none" w:sz="0" w:space="0" w:color="auto"/>
                  </w:divBdr>
                  <w:divsChild>
                    <w:div w:id="1558585003">
                      <w:marLeft w:val="0"/>
                      <w:marRight w:val="0"/>
                      <w:marTop w:val="0"/>
                      <w:marBottom w:val="0"/>
                      <w:divBdr>
                        <w:top w:val="none" w:sz="0" w:space="0" w:color="auto"/>
                        <w:left w:val="none" w:sz="0" w:space="0" w:color="auto"/>
                        <w:bottom w:val="none" w:sz="0" w:space="0" w:color="auto"/>
                        <w:right w:val="none" w:sz="0" w:space="0" w:color="auto"/>
                      </w:divBdr>
                    </w:div>
                  </w:divsChild>
                </w:div>
                <w:div w:id="543180802">
                  <w:marLeft w:val="0"/>
                  <w:marRight w:val="0"/>
                  <w:marTop w:val="0"/>
                  <w:marBottom w:val="0"/>
                  <w:divBdr>
                    <w:top w:val="none" w:sz="0" w:space="0" w:color="auto"/>
                    <w:left w:val="none" w:sz="0" w:space="0" w:color="auto"/>
                    <w:bottom w:val="none" w:sz="0" w:space="0" w:color="auto"/>
                    <w:right w:val="none" w:sz="0" w:space="0" w:color="auto"/>
                  </w:divBdr>
                  <w:divsChild>
                    <w:div w:id="444037099">
                      <w:marLeft w:val="0"/>
                      <w:marRight w:val="0"/>
                      <w:marTop w:val="0"/>
                      <w:marBottom w:val="0"/>
                      <w:divBdr>
                        <w:top w:val="none" w:sz="0" w:space="0" w:color="auto"/>
                        <w:left w:val="none" w:sz="0" w:space="0" w:color="auto"/>
                        <w:bottom w:val="none" w:sz="0" w:space="0" w:color="auto"/>
                        <w:right w:val="none" w:sz="0" w:space="0" w:color="auto"/>
                      </w:divBdr>
                    </w:div>
                  </w:divsChild>
                </w:div>
                <w:div w:id="553741074">
                  <w:marLeft w:val="0"/>
                  <w:marRight w:val="0"/>
                  <w:marTop w:val="0"/>
                  <w:marBottom w:val="0"/>
                  <w:divBdr>
                    <w:top w:val="none" w:sz="0" w:space="0" w:color="auto"/>
                    <w:left w:val="none" w:sz="0" w:space="0" w:color="auto"/>
                    <w:bottom w:val="none" w:sz="0" w:space="0" w:color="auto"/>
                    <w:right w:val="none" w:sz="0" w:space="0" w:color="auto"/>
                  </w:divBdr>
                  <w:divsChild>
                    <w:div w:id="708798208">
                      <w:marLeft w:val="0"/>
                      <w:marRight w:val="0"/>
                      <w:marTop w:val="0"/>
                      <w:marBottom w:val="0"/>
                      <w:divBdr>
                        <w:top w:val="none" w:sz="0" w:space="0" w:color="auto"/>
                        <w:left w:val="none" w:sz="0" w:space="0" w:color="auto"/>
                        <w:bottom w:val="none" w:sz="0" w:space="0" w:color="auto"/>
                        <w:right w:val="none" w:sz="0" w:space="0" w:color="auto"/>
                      </w:divBdr>
                    </w:div>
                  </w:divsChild>
                </w:div>
                <w:div w:id="561792026">
                  <w:marLeft w:val="0"/>
                  <w:marRight w:val="0"/>
                  <w:marTop w:val="0"/>
                  <w:marBottom w:val="0"/>
                  <w:divBdr>
                    <w:top w:val="none" w:sz="0" w:space="0" w:color="auto"/>
                    <w:left w:val="none" w:sz="0" w:space="0" w:color="auto"/>
                    <w:bottom w:val="none" w:sz="0" w:space="0" w:color="auto"/>
                    <w:right w:val="none" w:sz="0" w:space="0" w:color="auto"/>
                  </w:divBdr>
                  <w:divsChild>
                    <w:div w:id="1590964852">
                      <w:marLeft w:val="0"/>
                      <w:marRight w:val="0"/>
                      <w:marTop w:val="0"/>
                      <w:marBottom w:val="0"/>
                      <w:divBdr>
                        <w:top w:val="none" w:sz="0" w:space="0" w:color="auto"/>
                        <w:left w:val="none" w:sz="0" w:space="0" w:color="auto"/>
                        <w:bottom w:val="none" w:sz="0" w:space="0" w:color="auto"/>
                        <w:right w:val="none" w:sz="0" w:space="0" w:color="auto"/>
                      </w:divBdr>
                    </w:div>
                  </w:divsChild>
                </w:div>
                <w:div w:id="585499946">
                  <w:marLeft w:val="0"/>
                  <w:marRight w:val="0"/>
                  <w:marTop w:val="0"/>
                  <w:marBottom w:val="0"/>
                  <w:divBdr>
                    <w:top w:val="none" w:sz="0" w:space="0" w:color="auto"/>
                    <w:left w:val="none" w:sz="0" w:space="0" w:color="auto"/>
                    <w:bottom w:val="none" w:sz="0" w:space="0" w:color="auto"/>
                    <w:right w:val="none" w:sz="0" w:space="0" w:color="auto"/>
                  </w:divBdr>
                  <w:divsChild>
                    <w:div w:id="978344170">
                      <w:marLeft w:val="0"/>
                      <w:marRight w:val="0"/>
                      <w:marTop w:val="0"/>
                      <w:marBottom w:val="0"/>
                      <w:divBdr>
                        <w:top w:val="none" w:sz="0" w:space="0" w:color="auto"/>
                        <w:left w:val="none" w:sz="0" w:space="0" w:color="auto"/>
                        <w:bottom w:val="none" w:sz="0" w:space="0" w:color="auto"/>
                        <w:right w:val="none" w:sz="0" w:space="0" w:color="auto"/>
                      </w:divBdr>
                    </w:div>
                  </w:divsChild>
                </w:div>
                <w:div w:id="595945002">
                  <w:marLeft w:val="0"/>
                  <w:marRight w:val="0"/>
                  <w:marTop w:val="0"/>
                  <w:marBottom w:val="0"/>
                  <w:divBdr>
                    <w:top w:val="none" w:sz="0" w:space="0" w:color="auto"/>
                    <w:left w:val="none" w:sz="0" w:space="0" w:color="auto"/>
                    <w:bottom w:val="none" w:sz="0" w:space="0" w:color="auto"/>
                    <w:right w:val="none" w:sz="0" w:space="0" w:color="auto"/>
                  </w:divBdr>
                  <w:divsChild>
                    <w:div w:id="665208424">
                      <w:marLeft w:val="0"/>
                      <w:marRight w:val="0"/>
                      <w:marTop w:val="0"/>
                      <w:marBottom w:val="0"/>
                      <w:divBdr>
                        <w:top w:val="none" w:sz="0" w:space="0" w:color="auto"/>
                        <w:left w:val="none" w:sz="0" w:space="0" w:color="auto"/>
                        <w:bottom w:val="none" w:sz="0" w:space="0" w:color="auto"/>
                        <w:right w:val="none" w:sz="0" w:space="0" w:color="auto"/>
                      </w:divBdr>
                    </w:div>
                  </w:divsChild>
                </w:div>
                <w:div w:id="609824951">
                  <w:marLeft w:val="0"/>
                  <w:marRight w:val="0"/>
                  <w:marTop w:val="0"/>
                  <w:marBottom w:val="0"/>
                  <w:divBdr>
                    <w:top w:val="none" w:sz="0" w:space="0" w:color="auto"/>
                    <w:left w:val="none" w:sz="0" w:space="0" w:color="auto"/>
                    <w:bottom w:val="none" w:sz="0" w:space="0" w:color="auto"/>
                    <w:right w:val="none" w:sz="0" w:space="0" w:color="auto"/>
                  </w:divBdr>
                  <w:divsChild>
                    <w:div w:id="1325935340">
                      <w:marLeft w:val="0"/>
                      <w:marRight w:val="0"/>
                      <w:marTop w:val="0"/>
                      <w:marBottom w:val="0"/>
                      <w:divBdr>
                        <w:top w:val="none" w:sz="0" w:space="0" w:color="auto"/>
                        <w:left w:val="none" w:sz="0" w:space="0" w:color="auto"/>
                        <w:bottom w:val="none" w:sz="0" w:space="0" w:color="auto"/>
                        <w:right w:val="none" w:sz="0" w:space="0" w:color="auto"/>
                      </w:divBdr>
                    </w:div>
                  </w:divsChild>
                </w:div>
                <w:div w:id="663975973">
                  <w:marLeft w:val="0"/>
                  <w:marRight w:val="0"/>
                  <w:marTop w:val="0"/>
                  <w:marBottom w:val="0"/>
                  <w:divBdr>
                    <w:top w:val="none" w:sz="0" w:space="0" w:color="auto"/>
                    <w:left w:val="none" w:sz="0" w:space="0" w:color="auto"/>
                    <w:bottom w:val="none" w:sz="0" w:space="0" w:color="auto"/>
                    <w:right w:val="none" w:sz="0" w:space="0" w:color="auto"/>
                  </w:divBdr>
                  <w:divsChild>
                    <w:div w:id="477845418">
                      <w:marLeft w:val="0"/>
                      <w:marRight w:val="0"/>
                      <w:marTop w:val="0"/>
                      <w:marBottom w:val="0"/>
                      <w:divBdr>
                        <w:top w:val="none" w:sz="0" w:space="0" w:color="auto"/>
                        <w:left w:val="none" w:sz="0" w:space="0" w:color="auto"/>
                        <w:bottom w:val="none" w:sz="0" w:space="0" w:color="auto"/>
                        <w:right w:val="none" w:sz="0" w:space="0" w:color="auto"/>
                      </w:divBdr>
                    </w:div>
                  </w:divsChild>
                </w:div>
                <w:div w:id="677346692">
                  <w:marLeft w:val="0"/>
                  <w:marRight w:val="0"/>
                  <w:marTop w:val="0"/>
                  <w:marBottom w:val="0"/>
                  <w:divBdr>
                    <w:top w:val="none" w:sz="0" w:space="0" w:color="auto"/>
                    <w:left w:val="none" w:sz="0" w:space="0" w:color="auto"/>
                    <w:bottom w:val="none" w:sz="0" w:space="0" w:color="auto"/>
                    <w:right w:val="none" w:sz="0" w:space="0" w:color="auto"/>
                  </w:divBdr>
                  <w:divsChild>
                    <w:div w:id="1742213649">
                      <w:marLeft w:val="0"/>
                      <w:marRight w:val="0"/>
                      <w:marTop w:val="0"/>
                      <w:marBottom w:val="0"/>
                      <w:divBdr>
                        <w:top w:val="none" w:sz="0" w:space="0" w:color="auto"/>
                        <w:left w:val="none" w:sz="0" w:space="0" w:color="auto"/>
                        <w:bottom w:val="none" w:sz="0" w:space="0" w:color="auto"/>
                        <w:right w:val="none" w:sz="0" w:space="0" w:color="auto"/>
                      </w:divBdr>
                    </w:div>
                  </w:divsChild>
                </w:div>
                <w:div w:id="681662194">
                  <w:marLeft w:val="0"/>
                  <w:marRight w:val="0"/>
                  <w:marTop w:val="0"/>
                  <w:marBottom w:val="0"/>
                  <w:divBdr>
                    <w:top w:val="none" w:sz="0" w:space="0" w:color="auto"/>
                    <w:left w:val="none" w:sz="0" w:space="0" w:color="auto"/>
                    <w:bottom w:val="none" w:sz="0" w:space="0" w:color="auto"/>
                    <w:right w:val="none" w:sz="0" w:space="0" w:color="auto"/>
                  </w:divBdr>
                  <w:divsChild>
                    <w:div w:id="857622157">
                      <w:marLeft w:val="0"/>
                      <w:marRight w:val="0"/>
                      <w:marTop w:val="0"/>
                      <w:marBottom w:val="0"/>
                      <w:divBdr>
                        <w:top w:val="none" w:sz="0" w:space="0" w:color="auto"/>
                        <w:left w:val="none" w:sz="0" w:space="0" w:color="auto"/>
                        <w:bottom w:val="none" w:sz="0" w:space="0" w:color="auto"/>
                        <w:right w:val="none" w:sz="0" w:space="0" w:color="auto"/>
                      </w:divBdr>
                    </w:div>
                  </w:divsChild>
                </w:div>
                <w:div w:id="751664986">
                  <w:marLeft w:val="0"/>
                  <w:marRight w:val="0"/>
                  <w:marTop w:val="0"/>
                  <w:marBottom w:val="0"/>
                  <w:divBdr>
                    <w:top w:val="none" w:sz="0" w:space="0" w:color="auto"/>
                    <w:left w:val="none" w:sz="0" w:space="0" w:color="auto"/>
                    <w:bottom w:val="none" w:sz="0" w:space="0" w:color="auto"/>
                    <w:right w:val="none" w:sz="0" w:space="0" w:color="auto"/>
                  </w:divBdr>
                  <w:divsChild>
                    <w:div w:id="2091540321">
                      <w:marLeft w:val="0"/>
                      <w:marRight w:val="0"/>
                      <w:marTop w:val="0"/>
                      <w:marBottom w:val="0"/>
                      <w:divBdr>
                        <w:top w:val="none" w:sz="0" w:space="0" w:color="auto"/>
                        <w:left w:val="none" w:sz="0" w:space="0" w:color="auto"/>
                        <w:bottom w:val="none" w:sz="0" w:space="0" w:color="auto"/>
                        <w:right w:val="none" w:sz="0" w:space="0" w:color="auto"/>
                      </w:divBdr>
                    </w:div>
                  </w:divsChild>
                </w:div>
                <w:div w:id="791478459">
                  <w:marLeft w:val="0"/>
                  <w:marRight w:val="0"/>
                  <w:marTop w:val="0"/>
                  <w:marBottom w:val="0"/>
                  <w:divBdr>
                    <w:top w:val="none" w:sz="0" w:space="0" w:color="auto"/>
                    <w:left w:val="none" w:sz="0" w:space="0" w:color="auto"/>
                    <w:bottom w:val="none" w:sz="0" w:space="0" w:color="auto"/>
                    <w:right w:val="none" w:sz="0" w:space="0" w:color="auto"/>
                  </w:divBdr>
                  <w:divsChild>
                    <w:div w:id="1313145717">
                      <w:marLeft w:val="0"/>
                      <w:marRight w:val="0"/>
                      <w:marTop w:val="0"/>
                      <w:marBottom w:val="0"/>
                      <w:divBdr>
                        <w:top w:val="none" w:sz="0" w:space="0" w:color="auto"/>
                        <w:left w:val="none" w:sz="0" w:space="0" w:color="auto"/>
                        <w:bottom w:val="none" w:sz="0" w:space="0" w:color="auto"/>
                        <w:right w:val="none" w:sz="0" w:space="0" w:color="auto"/>
                      </w:divBdr>
                    </w:div>
                  </w:divsChild>
                </w:div>
                <w:div w:id="798916467">
                  <w:marLeft w:val="0"/>
                  <w:marRight w:val="0"/>
                  <w:marTop w:val="0"/>
                  <w:marBottom w:val="0"/>
                  <w:divBdr>
                    <w:top w:val="none" w:sz="0" w:space="0" w:color="auto"/>
                    <w:left w:val="none" w:sz="0" w:space="0" w:color="auto"/>
                    <w:bottom w:val="none" w:sz="0" w:space="0" w:color="auto"/>
                    <w:right w:val="none" w:sz="0" w:space="0" w:color="auto"/>
                  </w:divBdr>
                  <w:divsChild>
                    <w:div w:id="1987851089">
                      <w:marLeft w:val="0"/>
                      <w:marRight w:val="0"/>
                      <w:marTop w:val="0"/>
                      <w:marBottom w:val="0"/>
                      <w:divBdr>
                        <w:top w:val="none" w:sz="0" w:space="0" w:color="auto"/>
                        <w:left w:val="none" w:sz="0" w:space="0" w:color="auto"/>
                        <w:bottom w:val="none" w:sz="0" w:space="0" w:color="auto"/>
                        <w:right w:val="none" w:sz="0" w:space="0" w:color="auto"/>
                      </w:divBdr>
                    </w:div>
                  </w:divsChild>
                </w:div>
                <w:div w:id="839125590">
                  <w:marLeft w:val="0"/>
                  <w:marRight w:val="0"/>
                  <w:marTop w:val="0"/>
                  <w:marBottom w:val="0"/>
                  <w:divBdr>
                    <w:top w:val="none" w:sz="0" w:space="0" w:color="auto"/>
                    <w:left w:val="none" w:sz="0" w:space="0" w:color="auto"/>
                    <w:bottom w:val="none" w:sz="0" w:space="0" w:color="auto"/>
                    <w:right w:val="none" w:sz="0" w:space="0" w:color="auto"/>
                  </w:divBdr>
                  <w:divsChild>
                    <w:div w:id="458694279">
                      <w:marLeft w:val="0"/>
                      <w:marRight w:val="0"/>
                      <w:marTop w:val="0"/>
                      <w:marBottom w:val="0"/>
                      <w:divBdr>
                        <w:top w:val="none" w:sz="0" w:space="0" w:color="auto"/>
                        <w:left w:val="none" w:sz="0" w:space="0" w:color="auto"/>
                        <w:bottom w:val="none" w:sz="0" w:space="0" w:color="auto"/>
                        <w:right w:val="none" w:sz="0" w:space="0" w:color="auto"/>
                      </w:divBdr>
                    </w:div>
                  </w:divsChild>
                </w:div>
                <w:div w:id="850880195">
                  <w:marLeft w:val="0"/>
                  <w:marRight w:val="0"/>
                  <w:marTop w:val="0"/>
                  <w:marBottom w:val="0"/>
                  <w:divBdr>
                    <w:top w:val="none" w:sz="0" w:space="0" w:color="auto"/>
                    <w:left w:val="none" w:sz="0" w:space="0" w:color="auto"/>
                    <w:bottom w:val="none" w:sz="0" w:space="0" w:color="auto"/>
                    <w:right w:val="none" w:sz="0" w:space="0" w:color="auto"/>
                  </w:divBdr>
                  <w:divsChild>
                    <w:div w:id="2026011675">
                      <w:marLeft w:val="0"/>
                      <w:marRight w:val="0"/>
                      <w:marTop w:val="0"/>
                      <w:marBottom w:val="0"/>
                      <w:divBdr>
                        <w:top w:val="none" w:sz="0" w:space="0" w:color="auto"/>
                        <w:left w:val="none" w:sz="0" w:space="0" w:color="auto"/>
                        <w:bottom w:val="none" w:sz="0" w:space="0" w:color="auto"/>
                        <w:right w:val="none" w:sz="0" w:space="0" w:color="auto"/>
                      </w:divBdr>
                    </w:div>
                  </w:divsChild>
                </w:div>
                <w:div w:id="878934071">
                  <w:marLeft w:val="0"/>
                  <w:marRight w:val="0"/>
                  <w:marTop w:val="0"/>
                  <w:marBottom w:val="0"/>
                  <w:divBdr>
                    <w:top w:val="none" w:sz="0" w:space="0" w:color="auto"/>
                    <w:left w:val="none" w:sz="0" w:space="0" w:color="auto"/>
                    <w:bottom w:val="none" w:sz="0" w:space="0" w:color="auto"/>
                    <w:right w:val="none" w:sz="0" w:space="0" w:color="auto"/>
                  </w:divBdr>
                  <w:divsChild>
                    <w:div w:id="2031686208">
                      <w:marLeft w:val="0"/>
                      <w:marRight w:val="0"/>
                      <w:marTop w:val="0"/>
                      <w:marBottom w:val="0"/>
                      <w:divBdr>
                        <w:top w:val="none" w:sz="0" w:space="0" w:color="auto"/>
                        <w:left w:val="none" w:sz="0" w:space="0" w:color="auto"/>
                        <w:bottom w:val="none" w:sz="0" w:space="0" w:color="auto"/>
                        <w:right w:val="none" w:sz="0" w:space="0" w:color="auto"/>
                      </w:divBdr>
                    </w:div>
                  </w:divsChild>
                </w:div>
                <w:div w:id="889924705">
                  <w:marLeft w:val="0"/>
                  <w:marRight w:val="0"/>
                  <w:marTop w:val="0"/>
                  <w:marBottom w:val="0"/>
                  <w:divBdr>
                    <w:top w:val="none" w:sz="0" w:space="0" w:color="auto"/>
                    <w:left w:val="none" w:sz="0" w:space="0" w:color="auto"/>
                    <w:bottom w:val="none" w:sz="0" w:space="0" w:color="auto"/>
                    <w:right w:val="none" w:sz="0" w:space="0" w:color="auto"/>
                  </w:divBdr>
                  <w:divsChild>
                    <w:div w:id="1141272065">
                      <w:marLeft w:val="0"/>
                      <w:marRight w:val="0"/>
                      <w:marTop w:val="0"/>
                      <w:marBottom w:val="0"/>
                      <w:divBdr>
                        <w:top w:val="none" w:sz="0" w:space="0" w:color="auto"/>
                        <w:left w:val="none" w:sz="0" w:space="0" w:color="auto"/>
                        <w:bottom w:val="none" w:sz="0" w:space="0" w:color="auto"/>
                        <w:right w:val="none" w:sz="0" w:space="0" w:color="auto"/>
                      </w:divBdr>
                    </w:div>
                  </w:divsChild>
                </w:div>
                <w:div w:id="890654860">
                  <w:marLeft w:val="0"/>
                  <w:marRight w:val="0"/>
                  <w:marTop w:val="0"/>
                  <w:marBottom w:val="0"/>
                  <w:divBdr>
                    <w:top w:val="none" w:sz="0" w:space="0" w:color="auto"/>
                    <w:left w:val="none" w:sz="0" w:space="0" w:color="auto"/>
                    <w:bottom w:val="none" w:sz="0" w:space="0" w:color="auto"/>
                    <w:right w:val="none" w:sz="0" w:space="0" w:color="auto"/>
                  </w:divBdr>
                  <w:divsChild>
                    <w:div w:id="1837256824">
                      <w:marLeft w:val="0"/>
                      <w:marRight w:val="0"/>
                      <w:marTop w:val="0"/>
                      <w:marBottom w:val="0"/>
                      <w:divBdr>
                        <w:top w:val="none" w:sz="0" w:space="0" w:color="auto"/>
                        <w:left w:val="none" w:sz="0" w:space="0" w:color="auto"/>
                        <w:bottom w:val="none" w:sz="0" w:space="0" w:color="auto"/>
                        <w:right w:val="none" w:sz="0" w:space="0" w:color="auto"/>
                      </w:divBdr>
                    </w:div>
                  </w:divsChild>
                </w:div>
                <w:div w:id="903419246">
                  <w:marLeft w:val="0"/>
                  <w:marRight w:val="0"/>
                  <w:marTop w:val="0"/>
                  <w:marBottom w:val="0"/>
                  <w:divBdr>
                    <w:top w:val="none" w:sz="0" w:space="0" w:color="auto"/>
                    <w:left w:val="none" w:sz="0" w:space="0" w:color="auto"/>
                    <w:bottom w:val="none" w:sz="0" w:space="0" w:color="auto"/>
                    <w:right w:val="none" w:sz="0" w:space="0" w:color="auto"/>
                  </w:divBdr>
                  <w:divsChild>
                    <w:div w:id="1038122031">
                      <w:marLeft w:val="0"/>
                      <w:marRight w:val="0"/>
                      <w:marTop w:val="0"/>
                      <w:marBottom w:val="0"/>
                      <w:divBdr>
                        <w:top w:val="none" w:sz="0" w:space="0" w:color="auto"/>
                        <w:left w:val="none" w:sz="0" w:space="0" w:color="auto"/>
                        <w:bottom w:val="none" w:sz="0" w:space="0" w:color="auto"/>
                        <w:right w:val="none" w:sz="0" w:space="0" w:color="auto"/>
                      </w:divBdr>
                    </w:div>
                  </w:divsChild>
                </w:div>
                <w:div w:id="924847043">
                  <w:marLeft w:val="0"/>
                  <w:marRight w:val="0"/>
                  <w:marTop w:val="0"/>
                  <w:marBottom w:val="0"/>
                  <w:divBdr>
                    <w:top w:val="none" w:sz="0" w:space="0" w:color="auto"/>
                    <w:left w:val="none" w:sz="0" w:space="0" w:color="auto"/>
                    <w:bottom w:val="none" w:sz="0" w:space="0" w:color="auto"/>
                    <w:right w:val="none" w:sz="0" w:space="0" w:color="auto"/>
                  </w:divBdr>
                  <w:divsChild>
                    <w:div w:id="1209413703">
                      <w:marLeft w:val="0"/>
                      <w:marRight w:val="0"/>
                      <w:marTop w:val="0"/>
                      <w:marBottom w:val="0"/>
                      <w:divBdr>
                        <w:top w:val="none" w:sz="0" w:space="0" w:color="auto"/>
                        <w:left w:val="none" w:sz="0" w:space="0" w:color="auto"/>
                        <w:bottom w:val="none" w:sz="0" w:space="0" w:color="auto"/>
                        <w:right w:val="none" w:sz="0" w:space="0" w:color="auto"/>
                      </w:divBdr>
                    </w:div>
                  </w:divsChild>
                </w:div>
                <w:div w:id="928468155">
                  <w:marLeft w:val="0"/>
                  <w:marRight w:val="0"/>
                  <w:marTop w:val="0"/>
                  <w:marBottom w:val="0"/>
                  <w:divBdr>
                    <w:top w:val="none" w:sz="0" w:space="0" w:color="auto"/>
                    <w:left w:val="none" w:sz="0" w:space="0" w:color="auto"/>
                    <w:bottom w:val="none" w:sz="0" w:space="0" w:color="auto"/>
                    <w:right w:val="none" w:sz="0" w:space="0" w:color="auto"/>
                  </w:divBdr>
                  <w:divsChild>
                    <w:div w:id="965698638">
                      <w:marLeft w:val="0"/>
                      <w:marRight w:val="0"/>
                      <w:marTop w:val="0"/>
                      <w:marBottom w:val="0"/>
                      <w:divBdr>
                        <w:top w:val="none" w:sz="0" w:space="0" w:color="auto"/>
                        <w:left w:val="none" w:sz="0" w:space="0" w:color="auto"/>
                        <w:bottom w:val="none" w:sz="0" w:space="0" w:color="auto"/>
                        <w:right w:val="none" w:sz="0" w:space="0" w:color="auto"/>
                      </w:divBdr>
                    </w:div>
                  </w:divsChild>
                </w:div>
                <w:div w:id="944651988">
                  <w:marLeft w:val="0"/>
                  <w:marRight w:val="0"/>
                  <w:marTop w:val="0"/>
                  <w:marBottom w:val="0"/>
                  <w:divBdr>
                    <w:top w:val="none" w:sz="0" w:space="0" w:color="auto"/>
                    <w:left w:val="none" w:sz="0" w:space="0" w:color="auto"/>
                    <w:bottom w:val="none" w:sz="0" w:space="0" w:color="auto"/>
                    <w:right w:val="none" w:sz="0" w:space="0" w:color="auto"/>
                  </w:divBdr>
                  <w:divsChild>
                    <w:div w:id="1883975765">
                      <w:marLeft w:val="0"/>
                      <w:marRight w:val="0"/>
                      <w:marTop w:val="0"/>
                      <w:marBottom w:val="0"/>
                      <w:divBdr>
                        <w:top w:val="none" w:sz="0" w:space="0" w:color="auto"/>
                        <w:left w:val="none" w:sz="0" w:space="0" w:color="auto"/>
                        <w:bottom w:val="none" w:sz="0" w:space="0" w:color="auto"/>
                        <w:right w:val="none" w:sz="0" w:space="0" w:color="auto"/>
                      </w:divBdr>
                    </w:div>
                  </w:divsChild>
                </w:div>
                <w:div w:id="953368068">
                  <w:marLeft w:val="0"/>
                  <w:marRight w:val="0"/>
                  <w:marTop w:val="0"/>
                  <w:marBottom w:val="0"/>
                  <w:divBdr>
                    <w:top w:val="none" w:sz="0" w:space="0" w:color="auto"/>
                    <w:left w:val="none" w:sz="0" w:space="0" w:color="auto"/>
                    <w:bottom w:val="none" w:sz="0" w:space="0" w:color="auto"/>
                    <w:right w:val="none" w:sz="0" w:space="0" w:color="auto"/>
                  </w:divBdr>
                  <w:divsChild>
                    <w:div w:id="228000706">
                      <w:marLeft w:val="0"/>
                      <w:marRight w:val="0"/>
                      <w:marTop w:val="0"/>
                      <w:marBottom w:val="0"/>
                      <w:divBdr>
                        <w:top w:val="none" w:sz="0" w:space="0" w:color="auto"/>
                        <w:left w:val="none" w:sz="0" w:space="0" w:color="auto"/>
                        <w:bottom w:val="none" w:sz="0" w:space="0" w:color="auto"/>
                        <w:right w:val="none" w:sz="0" w:space="0" w:color="auto"/>
                      </w:divBdr>
                    </w:div>
                  </w:divsChild>
                </w:div>
                <w:div w:id="958099298">
                  <w:marLeft w:val="0"/>
                  <w:marRight w:val="0"/>
                  <w:marTop w:val="0"/>
                  <w:marBottom w:val="0"/>
                  <w:divBdr>
                    <w:top w:val="none" w:sz="0" w:space="0" w:color="auto"/>
                    <w:left w:val="none" w:sz="0" w:space="0" w:color="auto"/>
                    <w:bottom w:val="none" w:sz="0" w:space="0" w:color="auto"/>
                    <w:right w:val="none" w:sz="0" w:space="0" w:color="auto"/>
                  </w:divBdr>
                  <w:divsChild>
                    <w:div w:id="1702394323">
                      <w:marLeft w:val="0"/>
                      <w:marRight w:val="0"/>
                      <w:marTop w:val="0"/>
                      <w:marBottom w:val="0"/>
                      <w:divBdr>
                        <w:top w:val="none" w:sz="0" w:space="0" w:color="auto"/>
                        <w:left w:val="none" w:sz="0" w:space="0" w:color="auto"/>
                        <w:bottom w:val="none" w:sz="0" w:space="0" w:color="auto"/>
                        <w:right w:val="none" w:sz="0" w:space="0" w:color="auto"/>
                      </w:divBdr>
                    </w:div>
                  </w:divsChild>
                </w:div>
                <w:div w:id="961616855">
                  <w:marLeft w:val="0"/>
                  <w:marRight w:val="0"/>
                  <w:marTop w:val="0"/>
                  <w:marBottom w:val="0"/>
                  <w:divBdr>
                    <w:top w:val="none" w:sz="0" w:space="0" w:color="auto"/>
                    <w:left w:val="none" w:sz="0" w:space="0" w:color="auto"/>
                    <w:bottom w:val="none" w:sz="0" w:space="0" w:color="auto"/>
                    <w:right w:val="none" w:sz="0" w:space="0" w:color="auto"/>
                  </w:divBdr>
                  <w:divsChild>
                    <w:div w:id="1137574870">
                      <w:marLeft w:val="0"/>
                      <w:marRight w:val="0"/>
                      <w:marTop w:val="0"/>
                      <w:marBottom w:val="0"/>
                      <w:divBdr>
                        <w:top w:val="none" w:sz="0" w:space="0" w:color="auto"/>
                        <w:left w:val="none" w:sz="0" w:space="0" w:color="auto"/>
                        <w:bottom w:val="none" w:sz="0" w:space="0" w:color="auto"/>
                        <w:right w:val="none" w:sz="0" w:space="0" w:color="auto"/>
                      </w:divBdr>
                    </w:div>
                  </w:divsChild>
                </w:div>
                <w:div w:id="968822175">
                  <w:marLeft w:val="0"/>
                  <w:marRight w:val="0"/>
                  <w:marTop w:val="0"/>
                  <w:marBottom w:val="0"/>
                  <w:divBdr>
                    <w:top w:val="none" w:sz="0" w:space="0" w:color="auto"/>
                    <w:left w:val="none" w:sz="0" w:space="0" w:color="auto"/>
                    <w:bottom w:val="none" w:sz="0" w:space="0" w:color="auto"/>
                    <w:right w:val="none" w:sz="0" w:space="0" w:color="auto"/>
                  </w:divBdr>
                  <w:divsChild>
                    <w:div w:id="1632396426">
                      <w:marLeft w:val="0"/>
                      <w:marRight w:val="0"/>
                      <w:marTop w:val="0"/>
                      <w:marBottom w:val="0"/>
                      <w:divBdr>
                        <w:top w:val="none" w:sz="0" w:space="0" w:color="auto"/>
                        <w:left w:val="none" w:sz="0" w:space="0" w:color="auto"/>
                        <w:bottom w:val="none" w:sz="0" w:space="0" w:color="auto"/>
                        <w:right w:val="none" w:sz="0" w:space="0" w:color="auto"/>
                      </w:divBdr>
                    </w:div>
                  </w:divsChild>
                </w:div>
                <w:div w:id="974411453">
                  <w:marLeft w:val="0"/>
                  <w:marRight w:val="0"/>
                  <w:marTop w:val="0"/>
                  <w:marBottom w:val="0"/>
                  <w:divBdr>
                    <w:top w:val="none" w:sz="0" w:space="0" w:color="auto"/>
                    <w:left w:val="none" w:sz="0" w:space="0" w:color="auto"/>
                    <w:bottom w:val="none" w:sz="0" w:space="0" w:color="auto"/>
                    <w:right w:val="none" w:sz="0" w:space="0" w:color="auto"/>
                  </w:divBdr>
                  <w:divsChild>
                    <w:div w:id="753287651">
                      <w:marLeft w:val="0"/>
                      <w:marRight w:val="0"/>
                      <w:marTop w:val="0"/>
                      <w:marBottom w:val="0"/>
                      <w:divBdr>
                        <w:top w:val="none" w:sz="0" w:space="0" w:color="auto"/>
                        <w:left w:val="none" w:sz="0" w:space="0" w:color="auto"/>
                        <w:bottom w:val="none" w:sz="0" w:space="0" w:color="auto"/>
                        <w:right w:val="none" w:sz="0" w:space="0" w:color="auto"/>
                      </w:divBdr>
                    </w:div>
                  </w:divsChild>
                </w:div>
                <w:div w:id="977338882">
                  <w:marLeft w:val="0"/>
                  <w:marRight w:val="0"/>
                  <w:marTop w:val="0"/>
                  <w:marBottom w:val="0"/>
                  <w:divBdr>
                    <w:top w:val="none" w:sz="0" w:space="0" w:color="auto"/>
                    <w:left w:val="none" w:sz="0" w:space="0" w:color="auto"/>
                    <w:bottom w:val="none" w:sz="0" w:space="0" w:color="auto"/>
                    <w:right w:val="none" w:sz="0" w:space="0" w:color="auto"/>
                  </w:divBdr>
                  <w:divsChild>
                    <w:div w:id="307249251">
                      <w:marLeft w:val="0"/>
                      <w:marRight w:val="0"/>
                      <w:marTop w:val="0"/>
                      <w:marBottom w:val="0"/>
                      <w:divBdr>
                        <w:top w:val="none" w:sz="0" w:space="0" w:color="auto"/>
                        <w:left w:val="none" w:sz="0" w:space="0" w:color="auto"/>
                        <w:bottom w:val="none" w:sz="0" w:space="0" w:color="auto"/>
                        <w:right w:val="none" w:sz="0" w:space="0" w:color="auto"/>
                      </w:divBdr>
                    </w:div>
                  </w:divsChild>
                </w:div>
                <w:div w:id="988290036">
                  <w:marLeft w:val="0"/>
                  <w:marRight w:val="0"/>
                  <w:marTop w:val="0"/>
                  <w:marBottom w:val="0"/>
                  <w:divBdr>
                    <w:top w:val="none" w:sz="0" w:space="0" w:color="auto"/>
                    <w:left w:val="none" w:sz="0" w:space="0" w:color="auto"/>
                    <w:bottom w:val="none" w:sz="0" w:space="0" w:color="auto"/>
                    <w:right w:val="none" w:sz="0" w:space="0" w:color="auto"/>
                  </w:divBdr>
                  <w:divsChild>
                    <w:div w:id="1340231427">
                      <w:marLeft w:val="0"/>
                      <w:marRight w:val="0"/>
                      <w:marTop w:val="0"/>
                      <w:marBottom w:val="0"/>
                      <w:divBdr>
                        <w:top w:val="none" w:sz="0" w:space="0" w:color="auto"/>
                        <w:left w:val="none" w:sz="0" w:space="0" w:color="auto"/>
                        <w:bottom w:val="none" w:sz="0" w:space="0" w:color="auto"/>
                        <w:right w:val="none" w:sz="0" w:space="0" w:color="auto"/>
                      </w:divBdr>
                    </w:div>
                  </w:divsChild>
                </w:div>
                <w:div w:id="1003317807">
                  <w:marLeft w:val="0"/>
                  <w:marRight w:val="0"/>
                  <w:marTop w:val="0"/>
                  <w:marBottom w:val="0"/>
                  <w:divBdr>
                    <w:top w:val="none" w:sz="0" w:space="0" w:color="auto"/>
                    <w:left w:val="none" w:sz="0" w:space="0" w:color="auto"/>
                    <w:bottom w:val="none" w:sz="0" w:space="0" w:color="auto"/>
                    <w:right w:val="none" w:sz="0" w:space="0" w:color="auto"/>
                  </w:divBdr>
                  <w:divsChild>
                    <w:div w:id="84035140">
                      <w:marLeft w:val="0"/>
                      <w:marRight w:val="0"/>
                      <w:marTop w:val="0"/>
                      <w:marBottom w:val="0"/>
                      <w:divBdr>
                        <w:top w:val="none" w:sz="0" w:space="0" w:color="auto"/>
                        <w:left w:val="none" w:sz="0" w:space="0" w:color="auto"/>
                        <w:bottom w:val="none" w:sz="0" w:space="0" w:color="auto"/>
                        <w:right w:val="none" w:sz="0" w:space="0" w:color="auto"/>
                      </w:divBdr>
                    </w:div>
                  </w:divsChild>
                </w:div>
                <w:div w:id="1004281985">
                  <w:marLeft w:val="0"/>
                  <w:marRight w:val="0"/>
                  <w:marTop w:val="0"/>
                  <w:marBottom w:val="0"/>
                  <w:divBdr>
                    <w:top w:val="none" w:sz="0" w:space="0" w:color="auto"/>
                    <w:left w:val="none" w:sz="0" w:space="0" w:color="auto"/>
                    <w:bottom w:val="none" w:sz="0" w:space="0" w:color="auto"/>
                    <w:right w:val="none" w:sz="0" w:space="0" w:color="auto"/>
                  </w:divBdr>
                  <w:divsChild>
                    <w:div w:id="539129599">
                      <w:marLeft w:val="0"/>
                      <w:marRight w:val="0"/>
                      <w:marTop w:val="0"/>
                      <w:marBottom w:val="0"/>
                      <w:divBdr>
                        <w:top w:val="none" w:sz="0" w:space="0" w:color="auto"/>
                        <w:left w:val="none" w:sz="0" w:space="0" w:color="auto"/>
                        <w:bottom w:val="none" w:sz="0" w:space="0" w:color="auto"/>
                        <w:right w:val="none" w:sz="0" w:space="0" w:color="auto"/>
                      </w:divBdr>
                    </w:div>
                    <w:div w:id="629896661">
                      <w:marLeft w:val="0"/>
                      <w:marRight w:val="0"/>
                      <w:marTop w:val="0"/>
                      <w:marBottom w:val="0"/>
                      <w:divBdr>
                        <w:top w:val="none" w:sz="0" w:space="0" w:color="auto"/>
                        <w:left w:val="none" w:sz="0" w:space="0" w:color="auto"/>
                        <w:bottom w:val="none" w:sz="0" w:space="0" w:color="auto"/>
                        <w:right w:val="none" w:sz="0" w:space="0" w:color="auto"/>
                      </w:divBdr>
                    </w:div>
                  </w:divsChild>
                </w:div>
                <w:div w:id="1030184913">
                  <w:marLeft w:val="0"/>
                  <w:marRight w:val="0"/>
                  <w:marTop w:val="0"/>
                  <w:marBottom w:val="0"/>
                  <w:divBdr>
                    <w:top w:val="none" w:sz="0" w:space="0" w:color="auto"/>
                    <w:left w:val="none" w:sz="0" w:space="0" w:color="auto"/>
                    <w:bottom w:val="none" w:sz="0" w:space="0" w:color="auto"/>
                    <w:right w:val="none" w:sz="0" w:space="0" w:color="auto"/>
                  </w:divBdr>
                  <w:divsChild>
                    <w:div w:id="1237671510">
                      <w:marLeft w:val="0"/>
                      <w:marRight w:val="0"/>
                      <w:marTop w:val="0"/>
                      <w:marBottom w:val="0"/>
                      <w:divBdr>
                        <w:top w:val="none" w:sz="0" w:space="0" w:color="auto"/>
                        <w:left w:val="none" w:sz="0" w:space="0" w:color="auto"/>
                        <w:bottom w:val="none" w:sz="0" w:space="0" w:color="auto"/>
                        <w:right w:val="none" w:sz="0" w:space="0" w:color="auto"/>
                      </w:divBdr>
                    </w:div>
                  </w:divsChild>
                </w:div>
                <w:div w:id="1060598759">
                  <w:marLeft w:val="0"/>
                  <w:marRight w:val="0"/>
                  <w:marTop w:val="0"/>
                  <w:marBottom w:val="0"/>
                  <w:divBdr>
                    <w:top w:val="none" w:sz="0" w:space="0" w:color="auto"/>
                    <w:left w:val="none" w:sz="0" w:space="0" w:color="auto"/>
                    <w:bottom w:val="none" w:sz="0" w:space="0" w:color="auto"/>
                    <w:right w:val="none" w:sz="0" w:space="0" w:color="auto"/>
                  </w:divBdr>
                  <w:divsChild>
                    <w:div w:id="729959165">
                      <w:marLeft w:val="0"/>
                      <w:marRight w:val="0"/>
                      <w:marTop w:val="0"/>
                      <w:marBottom w:val="0"/>
                      <w:divBdr>
                        <w:top w:val="none" w:sz="0" w:space="0" w:color="auto"/>
                        <w:left w:val="none" w:sz="0" w:space="0" w:color="auto"/>
                        <w:bottom w:val="none" w:sz="0" w:space="0" w:color="auto"/>
                        <w:right w:val="none" w:sz="0" w:space="0" w:color="auto"/>
                      </w:divBdr>
                    </w:div>
                    <w:div w:id="1592622938">
                      <w:marLeft w:val="0"/>
                      <w:marRight w:val="0"/>
                      <w:marTop w:val="0"/>
                      <w:marBottom w:val="0"/>
                      <w:divBdr>
                        <w:top w:val="none" w:sz="0" w:space="0" w:color="auto"/>
                        <w:left w:val="none" w:sz="0" w:space="0" w:color="auto"/>
                        <w:bottom w:val="none" w:sz="0" w:space="0" w:color="auto"/>
                        <w:right w:val="none" w:sz="0" w:space="0" w:color="auto"/>
                      </w:divBdr>
                    </w:div>
                  </w:divsChild>
                </w:div>
                <w:div w:id="1140463670">
                  <w:marLeft w:val="0"/>
                  <w:marRight w:val="0"/>
                  <w:marTop w:val="0"/>
                  <w:marBottom w:val="0"/>
                  <w:divBdr>
                    <w:top w:val="none" w:sz="0" w:space="0" w:color="auto"/>
                    <w:left w:val="none" w:sz="0" w:space="0" w:color="auto"/>
                    <w:bottom w:val="none" w:sz="0" w:space="0" w:color="auto"/>
                    <w:right w:val="none" w:sz="0" w:space="0" w:color="auto"/>
                  </w:divBdr>
                  <w:divsChild>
                    <w:div w:id="613292015">
                      <w:marLeft w:val="0"/>
                      <w:marRight w:val="0"/>
                      <w:marTop w:val="0"/>
                      <w:marBottom w:val="0"/>
                      <w:divBdr>
                        <w:top w:val="none" w:sz="0" w:space="0" w:color="auto"/>
                        <w:left w:val="none" w:sz="0" w:space="0" w:color="auto"/>
                        <w:bottom w:val="none" w:sz="0" w:space="0" w:color="auto"/>
                        <w:right w:val="none" w:sz="0" w:space="0" w:color="auto"/>
                      </w:divBdr>
                    </w:div>
                  </w:divsChild>
                </w:div>
                <w:div w:id="1156335125">
                  <w:marLeft w:val="0"/>
                  <w:marRight w:val="0"/>
                  <w:marTop w:val="0"/>
                  <w:marBottom w:val="0"/>
                  <w:divBdr>
                    <w:top w:val="none" w:sz="0" w:space="0" w:color="auto"/>
                    <w:left w:val="none" w:sz="0" w:space="0" w:color="auto"/>
                    <w:bottom w:val="none" w:sz="0" w:space="0" w:color="auto"/>
                    <w:right w:val="none" w:sz="0" w:space="0" w:color="auto"/>
                  </w:divBdr>
                  <w:divsChild>
                    <w:div w:id="2033455330">
                      <w:marLeft w:val="0"/>
                      <w:marRight w:val="0"/>
                      <w:marTop w:val="0"/>
                      <w:marBottom w:val="0"/>
                      <w:divBdr>
                        <w:top w:val="none" w:sz="0" w:space="0" w:color="auto"/>
                        <w:left w:val="none" w:sz="0" w:space="0" w:color="auto"/>
                        <w:bottom w:val="none" w:sz="0" w:space="0" w:color="auto"/>
                        <w:right w:val="none" w:sz="0" w:space="0" w:color="auto"/>
                      </w:divBdr>
                    </w:div>
                  </w:divsChild>
                </w:div>
                <w:div w:id="1163010851">
                  <w:marLeft w:val="0"/>
                  <w:marRight w:val="0"/>
                  <w:marTop w:val="0"/>
                  <w:marBottom w:val="0"/>
                  <w:divBdr>
                    <w:top w:val="none" w:sz="0" w:space="0" w:color="auto"/>
                    <w:left w:val="none" w:sz="0" w:space="0" w:color="auto"/>
                    <w:bottom w:val="none" w:sz="0" w:space="0" w:color="auto"/>
                    <w:right w:val="none" w:sz="0" w:space="0" w:color="auto"/>
                  </w:divBdr>
                  <w:divsChild>
                    <w:div w:id="630479333">
                      <w:marLeft w:val="0"/>
                      <w:marRight w:val="0"/>
                      <w:marTop w:val="0"/>
                      <w:marBottom w:val="0"/>
                      <w:divBdr>
                        <w:top w:val="none" w:sz="0" w:space="0" w:color="auto"/>
                        <w:left w:val="none" w:sz="0" w:space="0" w:color="auto"/>
                        <w:bottom w:val="none" w:sz="0" w:space="0" w:color="auto"/>
                        <w:right w:val="none" w:sz="0" w:space="0" w:color="auto"/>
                      </w:divBdr>
                    </w:div>
                  </w:divsChild>
                </w:div>
                <w:div w:id="1175144600">
                  <w:marLeft w:val="0"/>
                  <w:marRight w:val="0"/>
                  <w:marTop w:val="0"/>
                  <w:marBottom w:val="0"/>
                  <w:divBdr>
                    <w:top w:val="none" w:sz="0" w:space="0" w:color="auto"/>
                    <w:left w:val="none" w:sz="0" w:space="0" w:color="auto"/>
                    <w:bottom w:val="none" w:sz="0" w:space="0" w:color="auto"/>
                    <w:right w:val="none" w:sz="0" w:space="0" w:color="auto"/>
                  </w:divBdr>
                  <w:divsChild>
                    <w:div w:id="680082858">
                      <w:marLeft w:val="0"/>
                      <w:marRight w:val="0"/>
                      <w:marTop w:val="0"/>
                      <w:marBottom w:val="0"/>
                      <w:divBdr>
                        <w:top w:val="none" w:sz="0" w:space="0" w:color="auto"/>
                        <w:left w:val="none" w:sz="0" w:space="0" w:color="auto"/>
                        <w:bottom w:val="none" w:sz="0" w:space="0" w:color="auto"/>
                        <w:right w:val="none" w:sz="0" w:space="0" w:color="auto"/>
                      </w:divBdr>
                    </w:div>
                  </w:divsChild>
                </w:div>
                <w:div w:id="1182016682">
                  <w:marLeft w:val="0"/>
                  <w:marRight w:val="0"/>
                  <w:marTop w:val="0"/>
                  <w:marBottom w:val="0"/>
                  <w:divBdr>
                    <w:top w:val="none" w:sz="0" w:space="0" w:color="auto"/>
                    <w:left w:val="none" w:sz="0" w:space="0" w:color="auto"/>
                    <w:bottom w:val="none" w:sz="0" w:space="0" w:color="auto"/>
                    <w:right w:val="none" w:sz="0" w:space="0" w:color="auto"/>
                  </w:divBdr>
                  <w:divsChild>
                    <w:div w:id="2015570508">
                      <w:marLeft w:val="0"/>
                      <w:marRight w:val="0"/>
                      <w:marTop w:val="0"/>
                      <w:marBottom w:val="0"/>
                      <w:divBdr>
                        <w:top w:val="none" w:sz="0" w:space="0" w:color="auto"/>
                        <w:left w:val="none" w:sz="0" w:space="0" w:color="auto"/>
                        <w:bottom w:val="none" w:sz="0" w:space="0" w:color="auto"/>
                        <w:right w:val="none" w:sz="0" w:space="0" w:color="auto"/>
                      </w:divBdr>
                    </w:div>
                  </w:divsChild>
                </w:div>
                <w:div w:id="1183083124">
                  <w:marLeft w:val="0"/>
                  <w:marRight w:val="0"/>
                  <w:marTop w:val="0"/>
                  <w:marBottom w:val="0"/>
                  <w:divBdr>
                    <w:top w:val="none" w:sz="0" w:space="0" w:color="auto"/>
                    <w:left w:val="none" w:sz="0" w:space="0" w:color="auto"/>
                    <w:bottom w:val="none" w:sz="0" w:space="0" w:color="auto"/>
                    <w:right w:val="none" w:sz="0" w:space="0" w:color="auto"/>
                  </w:divBdr>
                  <w:divsChild>
                    <w:div w:id="1119646203">
                      <w:marLeft w:val="0"/>
                      <w:marRight w:val="0"/>
                      <w:marTop w:val="0"/>
                      <w:marBottom w:val="0"/>
                      <w:divBdr>
                        <w:top w:val="none" w:sz="0" w:space="0" w:color="auto"/>
                        <w:left w:val="none" w:sz="0" w:space="0" w:color="auto"/>
                        <w:bottom w:val="none" w:sz="0" w:space="0" w:color="auto"/>
                        <w:right w:val="none" w:sz="0" w:space="0" w:color="auto"/>
                      </w:divBdr>
                    </w:div>
                  </w:divsChild>
                </w:div>
                <w:div w:id="1194226216">
                  <w:marLeft w:val="0"/>
                  <w:marRight w:val="0"/>
                  <w:marTop w:val="0"/>
                  <w:marBottom w:val="0"/>
                  <w:divBdr>
                    <w:top w:val="none" w:sz="0" w:space="0" w:color="auto"/>
                    <w:left w:val="none" w:sz="0" w:space="0" w:color="auto"/>
                    <w:bottom w:val="none" w:sz="0" w:space="0" w:color="auto"/>
                    <w:right w:val="none" w:sz="0" w:space="0" w:color="auto"/>
                  </w:divBdr>
                  <w:divsChild>
                    <w:div w:id="1133980910">
                      <w:marLeft w:val="0"/>
                      <w:marRight w:val="0"/>
                      <w:marTop w:val="0"/>
                      <w:marBottom w:val="0"/>
                      <w:divBdr>
                        <w:top w:val="none" w:sz="0" w:space="0" w:color="auto"/>
                        <w:left w:val="none" w:sz="0" w:space="0" w:color="auto"/>
                        <w:bottom w:val="none" w:sz="0" w:space="0" w:color="auto"/>
                        <w:right w:val="none" w:sz="0" w:space="0" w:color="auto"/>
                      </w:divBdr>
                    </w:div>
                  </w:divsChild>
                </w:div>
                <w:div w:id="1195846484">
                  <w:marLeft w:val="0"/>
                  <w:marRight w:val="0"/>
                  <w:marTop w:val="0"/>
                  <w:marBottom w:val="0"/>
                  <w:divBdr>
                    <w:top w:val="none" w:sz="0" w:space="0" w:color="auto"/>
                    <w:left w:val="none" w:sz="0" w:space="0" w:color="auto"/>
                    <w:bottom w:val="none" w:sz="0" w:space="0" w:color="auto"/>
                    <w:right w:val="none" w:sz="0" w:space="0" w:color="auto"/>
                  </w:divBdr>
                  <w:divsChild>
                    <w:div w:id="17893608">
                      <w:marLeft w:val="0"/>
                      <w:marRight w:val="0"/>
                      <w:marTop w:val="0"/>
                      <w:marBottom w:val="0"/>
                      <w:divBdr>
                        <w:top w:val="none" w:sz="0" w:space="0" w:color="auto"/>
                        <w:left w:val="none" w:sz="0" w:space="0" w:color="auto"/>
                        <w:bottom w:val="none" w:sz="0" w:space="0" w:color="auto"/>
                        <w:right w:val="none" w:sz="0" w:space="0" w:color="auto"/>
                      </w:divBdr>
                    </w:div>
                  </w:divsChild>
                </w:div>
                <w:div w:id="1230921277">
                  <w:marLeft w:val="0"/>
                  <w:marRight w:val="0"/>
                  <w:marTop w:val="0"/>
                  <w:marBottom w:val="0"/>
                  <w:divBdr>
                    <w:top w:val="none" w:sz="0" w:space="0" w:color="auto"/>
                    <w:left w:val="none" w:sz="0" w:space="0" w:color="auto"/>
                    <w:bottom w:val="none" w:sz="0" w:space="0" w:color="auto"/>
                    <w:right w:val="none" w:sz="0" w:space="0" w:color="auto"/>
                  </w:divBdr>
                  <w:divsChild>
                    <w:div w:id="1482579566">
                      <w:marLeft w:val="0"/>
                      <w:marRight w:val="0"/>
                      <w:marTop w:val="0"/>
                      <w:marBottom w:val="0"/>
                      <w:divBdr>
                        <w:top w:val="none" w:sz="0" w:space="0" w:color="auto"/>
                        <w:left w:val="none" w:sz="0" w:space="0" w:color="auto"/>
                        <w:bottom w:val="none" w:sz="0" w:space="0" w:color="auto"/>
                        <w:right w:val="none" w:sz="0" w:space="0" w:color="auto"/>
                      </w:divBdr>
                    </w:div>
                  </w:divsChild>
                </w:div>
                <w:div w:id="1329551178">
                  <w:marLeft w:val="0"/>
                  <w:marRight w:val="0"/>
                  <w:marTop w:val="0"/>
                  <w:marBottom w:val="0"/>
                  <w:divBdr>
                    <w:top w:val="none" w:sz="0" w:space="0" w:color="auto"/>
                    <w:left w:val="none" w:sz="0" w:space="0" w:color="auto"/>
                    <w:bottom w:val="none" w:sz="0" w:space="0" w:color="auto"/>
                    <w:right w:val="none" w:sz="0" w:space="0" w:color="auto"/>
                  </w:divBdr>
                  <w:divsChild>
                    <w:div w:id="1753549003">
                      <w:marLeft w:val="0"/>
                      <w:marRight w:val="0"/>
                      <w:marTop w:val="0"/>
                      <w:marBottom w:val="0"/>
                      <w:divBdr>
                        <w:top w:val="none" w:sz="0" w:space="0" w:color="auto"/>
                        <w:left w:val="none" w:sz="0" w:space="0" w:color="auto"/>
                        <w:bottom w:val="none" w:sz="0" w:space="0" w:color="auto"/>
                        <w:right w:val="none" w:sz="0" w:space="0" w:color="auto"/>
                      </w:divBdr>
                    </w:div>
                  </w:divsChild>
                </w:div>
                <w:div w:id="1341815781">
                  <w:marLeft w:val="0"/>
                  <w:marRight w:val="0"/>
                  <w:marTop w:val="0"/>
                  <w:marBottom w:val="0"/>
                  <w:divBdr>
                    <w:top w:val="none" w:sz="0" w:space="0" w:color="auto"/>
                    <w:left w:val="none" w:sz="0" w:space="0" w:color="auto"/>
                    <w:bottom w:val="none" w:sz="0" w:space="0" w:color="auto"/>
                    <w:right w:val="none" w:sz="0" w:space="0" w:color="auto"/>
                  </w:divBdr>
                  <w:divsChild>
                    <w:div w:id="657349247">
                      <w:marLeft w:val="0"/>
                      <w:marRight w:val="0"/>
                      <w:marTop w:val="0"/>
                      <w:marBottom w:val="0"/>
                      <w:divBdr>
                        <w:top w:val="none" w:sz="0" w:space="0" w:color="auto"/>
                        <w:left w:val="none" w:sz="0" w:space="0" w:color="auto"/>
                        <w:bottom w:val="none" w:sz="0" w:space="0" w:color="auto"/>
                        <w:right w:val="none" w:sz="0" w:space="0" w:color="auto"/>
                      </w:divBdr>
                    </w:div>
                  </w:divsChild>
                </w:div>
                <w:div w:id="1341854923">
                  <w:marLeft w:val="0"/>
                  <w:marRight w:val="0"/>
                  <w:marTop w:val="0"/>
                  <w:marBottom w:val="0"/>
                  <w:divBdr>
                    <w:top w:val="none" w:sz="0" w:space="0" w:color="auto"/>
                    <w:left w:val="none" w:sz="0" w:space="0" w:color="auto"/>
                    <w:bottom w:val="none" w:sz="0" w:space="0" w:color="auto"/>
                    <w:right w:val="none" w:sz="0" w:space="0" w:color="auto"/>
                  </w:divBdr>
                  <w:divsChild>
                    <w:div w:id="550114000">
                      <w:marLeft w:val="0"/>
                      <w:marRight w:val="0"/>
                      <w:marTop w:val="0"/>
                      <w:marBottom w:val="0"/>
                      <w:divBdr>
                        <w:top w:val="none" w:sz="0" w:space="0" w:color="auto"/>
                        <w:left w:val="none" w:sz="0" w:space="0" w:color="auto"/>
                        <w:bottom w:val="none" w:sz="0" w:space="0" w:color="auto"/>
                        <w:right w:val="none" w:sz="0" w:space="0" w:color="auto"/>
                      </w:divBdr>
                    </w:div>
                  </w:divsChild>
                </w:div>
                <w:div w:id="1342851186">
                  <w:marLeft w:val="0"/>
                  <w:marRight w:val="0"/>
                  <w:marTop w:val="0"/>
                  <w:marBottom w:val="0"/>
                  <w:divBdr>
                    <w:top w:val="none" w:sz="0" w:space="0" w:color="auto"/>
                    <w:left w:val="none" w:sz="0" w:space="0" w:color="auto"/>
                    <w:bottom w:val="none" w:sz="0" w:space="0" w:color="auto"/>
                    <w:right w:val="none" w:sz="0" w:space="0" w:color="auto"/>
                  </w:divBdr>
                  <w:divsChild>
                    <w:div w:id="38630891">
                      <w:marLeft w:val="0"/>
                      <w:marRight w:val="0"/>
                      <w:marTop w:val="0"/>
                      <w:marBottom w:val="0"/>
                      <w:divBdr>
                        <w:top w:val="none" w:sz="0" w:space="0" w:color="auto"/>
                        <w:left w:val="none" w:sz="0" w:space="0" w:color="auto"/>
                        <w:bottom w:val="none" w:sz="0" w:space="0" w:color="auto"/>
                        <w:right w:val="none" w:sz="0" w:space="0" w:color="auto"/>
                      </w:divBdr>
                    </w:div>
                    <w:div w:id="1907378410">
                      <w:marLeft w:val="0"/>
                      <w:marRight w:val="0"/>
                      <w:marTop w:val="0"/>
                      <w:marBottom w:val="0"/>
                      <w:divBdr>
                        <w:top w:val="none" w:sz="0" w:space="0" w:color="auto"/>
                        <w:left w:val="none" w:sz="0" w:space="0" w:color="auto"/>
                        <w:bottom w:val="none" w:sz="0" w:space="0" w:color="auto"/>
                        <w:right w:val="none" w:sz="0" w:space="0" w:color="auto"/>
                      </w:divBdr>
                    </w:div>
                  </w:divsChild>
                </w:div>
                <w:div w:id="1350063551">
                  <w:marLeft w:val="0"/>
                  <w:marRight w:val="0"/>
                  <w:marTop w:val="0"/>
                  <w:marBottom w:val="0"/>
                  <w:divBdr>
                    <w:top w:val="none" w:sz="0" w:space="0" w:color="auto"/>
                    <w:left w:val="none" w:sz="0" w:space="0" w:color="auto"/>
                    <w:bottom w:val="none" w:sz="0" w:space="0" w:color="auto"/>
                    <w:right w:val="none" w:sz="0" w:space="0" w:color="auto"/>
                  </w:divBdr>
                  <w:divsChild>
                    <w:div w:id="965935730">
                      <w:marLeft w:val="0"/>
                      <w:marRight w:val="0"/>
                      <w:marTop w:val="0"/>
                      <w:marBottom w:val="0"/>
                      <w:divBdr>
                        <w:top w:val="none" w:sz="0" w:space="0" w:color="auto"/>
                        <w:left w:val="none" w:sz="0" w:space="0" w:color="auto"/>
                        <w:bottom w:val="none" w:sz="0" w:space="0" w:color="auto"/>
                        <w:right w:val="none" w:sz="0" w:space="0" w:color="auto"/>
                      </w:divBdr>
                    </w:div>
                  </w:divsChild>
                </w:div>
                <w:div w:id="1370183757">
                  <w:marLeft w:val="0"/>
                  <w:marRight w:val="0"/>
                  <w:marTop w:val="0"/>
                  <w:marBottom w:val="0"/>
                  <w:divBdr>
                    <w:top w:val="none" w:sz="0" w:space="0" w:color="auto"/>
                    <w:left w:val="none" w:sz="0" w:space="0" w:color="auto"/>
                    <w:bottom w:val="none" w:sz="0" w:space="0" w:color="auto"/>
                    <w:right w:val="none" w:sz="0" w:space="0" w:color="auto"/>
                  </w:divBdr>
                  <w:divsChild>
                    <w:div w:id="841435633">
                      <w:marLeft w:val="0"/>
                      <w:marRight w:val="0"/>
                      <w:marTop w:val="0"/>
                      <w:marBottom w:val="0"/>
                      <w:divBdr>
                        <w:top w:val="none" w:sz="0" w:space="0" w:color="auto"/>
                        <w:left w:val="none" w:sz="0" w:space="0" w:color="auto"/>
                        <w:bottom w:val="none" w:sz="0" w:space="0" w:color="auto"/>
                        <w:right w:val="none" w:sz="0" w:space="0" w:color="auto"/>
                      </w:divBdr>
                    </w:div>
                    <w:div w:id="1164082167">
                      <w:marLeft w:val="0"/>
                      <w:marRight w:val="0"/>
                      <w:marTop w:val="0"/>
                      <w:marBottom w:val="0"/>
                      <w:divBdr>
                        <w:top w:val="none" w:sz="0" w:space="0" w:color="auto"/>
                        <w:left w:val="none" w:sz="0" w:space="0" w:color="auto"/>
                        <w:bottom w:val="none" w:sz="0" w:space="0" w:color="auto"/>
                        <w:right w:val="none" w:sz="0" w:space="0" w:color="auto"/>
                      </w:divBdr>
                    </w:div>
                  </w:divsChild>
                </w:div>
                <w:div w:id="1406995879">
                  <w:marLeft w:val="0"/>
                  <w:marRight w:val="0"/>
                  <w:marTop w:val="0"/>
                  <w:marBottom w:val="0"/>
                  <w:divBdr>
                    <w:top w:val="none" w:sz="0" w:space="0" w:color="auto"/>
                    <w:left w:val="none" w:sz="0" w:space="0" w:color="auto"/>
                    <w:bottom w:val="none" w:sz="0" w:space="0" w:color="auto"/>
                    <w:right w:val="none" w:sz="0" w:space="0" w:color="auto"/>
                  </w:divBdr>
                  <w:divsChild>
                    <w:div w:id="4787370">
                      <w:marLeft w:val="0"/>
                      <w:marRight w:val="0"/>
                      <w:marTop w:val="0"/>
                      <w:marBottom w:val="0"/>
                      <w:divBdr>
                        <w:top w:val="none" w:sz="0" w:space="0" w:color="auto"/>
                        <w:left w:val="none" w:sz="0" w:space="0" w:color="auto"/>
                        <w:bottom w:val="none" w:sz="0" w:space="0" w:color="auto"/>
                        <w:right w:val="none" w:sz="0" w:space="0" w:color="auto"/>
                      </w:divBdr>
                    </w:div>
                  </w:divsChild>
                </w:div>
                <w:div w:id="1413552386">
                  <w:marLeft w:val="0"/>
                  <w:marRight w:val="0"/>
                  <w:marTop w:val="0"/>
                  <w:marBottom w:val="0"/>
                  <w:divBdr>
                    <w:top w:val="none" w:sz="0" w:space="0" w:color="auto"/>
                    <w:left w:val="none" w:sz="0" w:space="0" w:color="auto"/>
                    <w:bottom w:val="none" w:sz="0" w:space="0" w:color="auto"/>
                    <w:right w:val="none" w:sz="0" w:space="0" w:color="auto"/>
                  </w:divBdr>
                  <w:divsChild>
                    <w:div w:id="717750601">
                      <w:marLeft w:val="0"/>
                      <w:marRight w:val="0"/>
                      <w:marTop w:val="0"/>
                      <w:marBottom w:val="0"/>
                      <w:divBdr>
                        <w:top w:val="none" w:sz="0" w:space="0" w:color="auto"/>
                        <w:left w:val="none" w:sz="0" w:space="0" w:color="auto"/>
                        <w:bottom w:val="none" w:sz="0" w:space="0" w:color="auto"/>
                        <w:right w:val="none" w:sz="0" w:space="0" w:color="auto"/>
                      </w:divBdr>
                    </w:div>
                  </w:divsChild>
                </w:div>
                <w:div w:id="1448697018">
                  <w:marLeft w:val="0"/>
                  <w:marRight w:val="0"/>
                  <w:marTop w:val="0"/>
                  <w:marBottom w:val="0"/>
                  <w:divBdr>
                    <w:top w:val="none" w:sz="0" w:space="0" w:color="auto"/>
                    <w:left w:val="none" w:sz="0" w:space="0" w:color="auto"/>
                    <w:bottom w:val="none" w:sz="0" w:space="0" w:color="auto"/>
                    <w:right w:val="none" w:sz="0" w:space="0" w:color="auto"/>
                  </w:divBdr>
                  <w:divsChild>
                    <w:div w:id="1123957676">
                      <w:marLeft w:val="0"/>
                      <w:marRight w:val="0"/>
                      <w:marTop w:val="0"/>
                      <w:marBottom w:val="0"/>
                      <w:divBdr>
                        <w:top w:val="none" w:sz="0" w:space="0" w:color="auto"/>
                        <w:left w:val="none" w:sz="0" w:space="0" w:color="auto"/>
                        <w:bottom w:val="none" w:sz="0" w:space="0" w:color="auto"/>
                        <w:right w:val="none" w:sz="0" w:space="0" w:color="auto"/>
                      </w:divBdr>
                    </w:div>
                  </w:divsChild>
                </w:div>
                <w:div w:id="1458983994">
                  <w:marLeft w:val="0"/>
                  <w:marRight w:val="0"/>
                  <w:marTop w:val="0"/>
                  <w:marBottom w:val="0"/>
                  <w:divBdr>
                    <w:top w:val="none" w:sz="0" w:space="0" w:color="auto"/>
                    <w:left w:val="none" w:sz="0" w:space="0" w:color="auto"/>
                    <w:bottom w:val="none" w:sz="0" w:space="0" w:color="auto"/>
                    <w:right w:val="none" w:sz="0" w:space="0" w:color="auto"/>
                  </w:divBdr>
                  <w:divsChild>
                    <w:div w:id="1583487434">
                      <w:marLeft w:val="0"/>
                      <w:marRight w:val="0"/>
                      <w:marTop w:val="0"/>
                      <w:marBottom w:val="0"/>
                      <w:divBdr>
                        <w:top w:val="none" w:sz="0" w:space="0" w:color="auto"/>
                        <w:left w:val="none" w:sz="0" w:space="0" w:color="auto"/>
                        <w:bottom w:val="none" w:sz="0" w:space="0" w:color="auto"/>
                        <w:right w:val="none" w:sz="0" w:space="0" w:color="auto"/>
                      </w:divBdr>
                    </w:div>
                  </w:divsChild>
                </w:div>
                <w:div w:id="1473988048">
                  <w:marLeft w:val="0"/>
                  <w:marRight w:val="0"/>
                  <w:marTop w:val="0"/>
                  <w:marBottom w:val="0"/>
                  <w:divBdr>
                    <w:top w:val="none" w:sz="0" w:space="0" w:color="auto"/>
                    <w:left w:val="none" w:sz="0" w:space="0" w:color="auto"/>
                    <w:bottom w:val="none" w:sz="0" w:space="0" w:color="auto"/>
                    <w:right w:val="none" w:sz="0" w:space="0" w:color="auto"/>
                  </w:divBdr>
                  <w:divsChild>
                    <w:div w:id="772431851">
                      <w:marLeft w:val="0"/>
                      <w:marRight w:val="0"/>
                      <w:marTop w:val="0"/>
                      <w:marBottom w:val="0"/>
                      <w:divBdr>
                        <w:top w:val="none" w:sz="0" w:space="0" w:color="auto"/>
                        <w:left w:val="none" w:sz="0" w:space="0" w:color="auto"/>
                        <w:bottom w:val="none" w:sz="0" w:space="0" w:color="auto"/>
                        <w:right w:val="none" w:sz="0" w:space="0" w:color="auto"/>
                      </w:divBdr>
                    </w:div>
                  </w:divsChild>
                </w:div>
                <w:div w:id="1475026030">
                  <w:marLeft w:val="0"/>
                  <w:marRight w:val="0"/>
                  <w:marTop w:val="0"/>
                  <w:marBottom w:val="0"/>
                  <w:divBdr>
                    <w:top w:val="none" w:sz="0" w:space="0" w:color="auto"/>
                    <w:left w:val="none" w:sz="0" w:space="0" w:color="auto"/>
                    <w:bottom w:val="none" w:sz="0" w:space="0" w:color="auto"/>
                    <w:right w:val="none" w:sz="0" w:space="0" w:color="auto"/>
                  </w:divBdr>
                  <w:divsChild>
                    <w:div w:id="696851367">
                      <w:marLeft w:val="0"/>
                      <w:marRight w:val="0"/>
                      <w:marTop w:val="0"/>
                      <w:marBottom w:val="0"/>
                      <w:divBdr>
                        <w:top w:val="none" w:sz="0" w:space="0" w:color="auto"/>
                        <w:left w:val="none" w:sz="0" w:space="0" w:color="auto"/>
                        <w:bottom w:val="none" w:sz="0" w:space="0" w:color="auto"/>
                        <w:right w:val="none" w:sz="0" w:space="0" w:color="auto"/>
                      </w:divBdr>
                    </w:div>
                  </w:divsChild>
                </w:div>
                <w:div w:id="1486704037">
                  <w:marLeft w:val="0"/>
                  <w:marRight w:val="0"/>
                  <w:marTop w:val="0"/>
                  <w:marBottom w:val="0"/>
                  <w:divBdr>
                    <w:top w:val="none" w:sz="0" w:space="0" w:color="auto"/>
                    <w:left w:val="none" w:sz="0" w:space="0" w:color="auto"/>
                    <w:bottom w:val="none" w:sz="0" w:space="0" w:color="auto"/>
                    <w:right w:val="none" w:sz="0" w:space="0" w:color="auto"/>
                  </w:divBdr>
                  <w:divsChild>
                    <w:div w:id="1240940464">
                      <w:marLeft w:val="0"/>
                      <w:marRight w:val="0"/>
                      <w:marTop w:val="0"/>
                      <w:marBottom w:val="0"/>
                      <w:divBdr>
                        <w:top w:val="none" w:sz="0" w:space="0" w:color="auto"/>
                        <w:left w:val="none" w:sz="0" w:space="0" w:color="auto"/>
                        <w:bottom w:val="none" w:sz="0" w:space="0" w:color="auto"/>
                        <w:right w:val="none" w:sz="0" w:space="0" w:color="auto"/>
                      </w:divBdr>
                    </w:div>
                  </w:divsChild>
                </w:div>
                <w:div w:id="1514341915">
                  <w:marLeft w:val="0"/>
                  <w:marRight w:val="0"/>
                  <w:marTop w:val="0"/>
                  <w:marBottom w:val="0"/>
                  <w:divBdr>
                    <w:top w:val="none" w:sz="0" w:space="0" w:color="auto"/>
                    <w:left w:val="none" w:sz="0" w:space="0" w:color="auto"/>
                    <w:bottom w:val="none" w:sz="0" w:space="0" w:color="auto"/>
                    <w:right w:val="none" w:sz="0" w:space="0" w:color="auto"/>
                  </w:divBdr>
                  <w:divsChild>
                    <w:div w:id="181281059">
                      <w:marLeft w:val="0"/>
                      <w:marRight w:val="0"/>
                      <w:marTop w:val="0"/>
                      <w:marBottom w:val="0"/>
                      <w:divBdr>
                        <w:top w:val="none" w:sz="0" w:space="0" w:color="auto"/>
                        <w:left w:val="none" w:sz="0" w:space="0" w:color="auto"/>
                        <w:bottom w:val="none" w:sz="0" w:space="0" w:color="auto"/>
                        <w:right w:val="none" w:sz="0" w:space="0" w:color="auto"/>
                      </w:divBdr>
                    </w:div>
                  </w:divsChild>
                </w:div>
                <w:div w:id="1535657908">
                  <w:marLeft w:val="0"/>
                  <w:marRight w:val="0"/>
                  <w:marTop w:val="0"/>
                  <w:marBottom w:val="0"/>
                  <w:divBdr>
                    <w:top w:val="none" w:sz="0" w:space="0" w:color="auto"/>
                    <w:left w:val="none" w:sz="0" w:space="0" w:color="auto"/>
                    <w:bottom w:val="none" w:sz="0" w:space="0" w:color="auto"/>
                    <w:right w:val="none" w:sz="0" w:space="0" w:color="auto"/>
                  </w:divBdr>
                  <w:divsChild>
                    <w:div w:id="1829245999">
                      <w:marLeft w:val="0"/>
                      <w:marRight w:val="0"/>
                      <w:marTop w:val="0"/>
                      <w:marBottom w:val="0"/>
                      <w:divBdr>
                        <w:top w:val="none" w:sz="0" w:space="0" w:color="auto"/>
                        <w:left w:val="none" w:sz="0" w:space="0" w:color="auto"/>
                        <w:bottom w:val="none" w:sz="0" w:space="0" w:color="auto"/>
                        <w:right w:val="none" w:sz="0" w:space="0" w:color="auto"/>
                      </w:divBdr>
                    </w:div>
                  </w:divsChild>
                </w:div>
                <w:div w:id="1563635928">
                  <w:marLeft w:val="0"/>
                  <w:marRight w:val="0"/>
                  <w:marTop w:val="0"/>
                  <w:marBottom w:val="0"/>
                  <w:divBdr>
                    <w:top w:val="none" w:sz="0" w:space="0" w:color="auto"/>
                    <w:left w:val="none" w:sz="0" w:space="0" w:color="auto"/>
                    <w:bottom w:val="none" w:sz="0" w:space="0" w:color="auto"/>
                    <w:right w:val="none" w:sz="0" w:space="0" w:color="auto"/>
                  </w:divBdr>
                  <w:divsChild>
                    <w:div w:id="447435824">
                      <w:marLeft w:val="0"/>
                      <w:marRight w:val="0"/>
                      <w:marTop w:val="0"/>
                      <w:marBottom w:val="0"/>
                      <w:divBdr>
                        <w:top w:val="none" w:sz="0" w:space="0" w:color="auto"/>
                        <w:left w:val="none" w:sz="0" w:space="0" w:color="auto"/>
                        <w:bottom w:val="none" w:sz="0" w:space="0" w:color="auto"/>
                        <w:right w:val="none" w:sz="0" w:space="0" w:color="auto"/>
                      </w:divBdr>
                    </w:div>
                  </w:divsChild>
                </w:div>
                <w:div w:id="1564097127">
                  <w:marLeft w:val="0"/>
                  <w:marRight w:val="0"/>
                  <w:marTop w:val="0"/>
                  <w:marBottom w:val="0"/>
                  <w:divBdr>
                    <w:top w:val="none" w:sz="0" w:space="0" w:color="auto"/>
                    <w:left w:val="none" w:sz="0" w:space="0" w:color="auto"/>
                    <w:bottom w:val="none" w:sz="0" w:space="0" w:color="auto"/>
                    <w:right w:val="none" w:sz="0" w:space="0" w:color="auto"/>
                  </w:divBdr>
                  <w:divsChild>
                    <w:div w:id="1901211577">
                      <w:marLeft w:val="0"/>
                      <w:marRight w:val="0"/>
                      <w:marTop w:val="0"/>
                      <w:marBottom w:val="0"/>
                      <w:divBdr>
                        <w:top w:val="none" w:sz="0" w:space="0" w:color="auto"/>
                        <w:left w:val="none" w:sz="0" w:space="0" w:color="auto"/>
                        <w:bottom w:val="none" w:sz="0" w:space="0" w:color="auto"/>
                        <w:right w:val="none" w:sz="0" w:space="0" w:color="auto"/>
                      </w:divBdr>
                    </w:div>
                  </w:divsChild>
                </w:div>
                <w:div w:id="1572883567">
                  <w:marLeft w:val="0"/>
                  <w:marRight w:val="0"/>
                  <w:marTop w:val="0"/>
                  <w:marBottom w:val="0"/>
                  <w:divBdr>
                    <w:top w:val="none" w:sz="0" w:space="0" w:color="auto"/>
                    <w:left w:val="none" w:sz="0" w:space="0" w:color="auto"/>
                    <w:bottom w:val="none" w:sz="0" w:space="0" w:color="auto"/>
                    <w:right w:val="none" w:sz="0" w:space="0" w:color="auto"/>
                  </w:divBdr>
                  <w:divsChild>
                    <w:div w:id="1943684814">
                      <w:marLeft w:val="0"/>
                      <w:marRight w:val="0"/>
                      <w:marTop w:val="0"/>
                      <w:marBottom w:val="0"/>
                      <w:divBdr>
                        <w:top w:val="none" w:sz="0" w:space="0" w:color="auto"/>
                        <w:left w:val="none" w:sz="0" w:space="0" w:color="auto"/>
                        <w:bottom w:val="none" w:sz="0" w:space="0" w:color="auto"/>
                        <w:right w:val="none" w:sz="0" w:space="0" w:color="auto"/>
                      </w:divBdr>
                    </w:div>
                  </w:divsChild>
                </w:div>
                <w:div w:id="1583833965">
                  <w:marLeft w:val="0"/>
                  <w:marRight w:val="0"/>
                  <w:marTop w:val="0"/>
                  <w:marBottom w:val="0"/>
                  <w:divBdr>
                    <w:top w:val="none" w:sz="0" w:space="0" w:color="auto"/>
                    <w:left w:val="none" w:sz="0" w:space="0" w:color="auto"/>
                    <w:bottom w:val="none" w:sz="0" w:space="0" w:color="auto"/>
                    <w:right w:val="none" w:sz="0" w:space="0" w:color="auto"/>
                  </w:divBdr>
                  <w:divsChild>
                    <w:div w:id="12802484">
                      <w:marLeft w:val="0"/>
                      <w:marRight w:val="0"/>
                      <w:marTop w:val="0"/>
                      <w:marBottom w:val="0"/>
                      <w:divBdr>
                        <w:top w:val="none" w:sz="0" w:space="0" w:color="auto"/>
                        <w:left w:val="none" w:sz="0" w:space="0" w:color="auto"/>
                        <w:bottom w:val="none" w:sz="0" w:space="0" w:color="auto"/>
                        <w:right w:val="none" w:sz="0" w:space="0" w:color="auto"/>
                      </w:divBdr>
                    </w:div>
                  </w:divsChild>
                </w:div>
                <w:div w:id="1592616575">
                  <w:marLeft w:val="0"/>
                  <w:marRight w:val="0"/>
                  <w:marTop w:val="0"/>
                  <w:marBottom w:val="0"/>
                  <w:divBdr>
                    <w:top w:val="none" w:sz="0" w:space="0" w:color="auto"/>
                    <w:left w:val="none" w:sz="0" w:space="0" w:color="auto"/>
                    <w:bottom w:val="none" w:sz="0" w:space="0" w:color="auto"/>
                    <w:right w:val="none" w:sz="0" w:space="0" w:color="auto"/>
                  </w:divBdr>
                  <w:divsChild>
                    <w:div w:id="1747608779">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0"/>
                  <w:marBottom w:val="0"/>
                  <w:divBdr>
                    <w:top w:val="none" w:sz="0" w:space="0" w:color="auto"/>
                    <w:left w:val="none" w:sz="0" w:space="0" w:color="auto"/>
                    <w:bottom w:val="none" w:sz="0" w:space="0" w:color="auto"/>
                    <w:right w:val="none" w:sz="0" w:space="0" w:color="auto"/>
                  </w:divBdr>
                  <w:divsChild>
                    <w:div w:id="226458512">
                      <w:marLeft w:val="0"/>
                      <w:marRight w:val="0"/>
                      <w:marTop w:val="0"/>
                      <w:marBottom w:val="0"/>
                      <w:divBdr>
                        <w:top w:val="none" w:sz="0" w:space="0" w:color="auto"/>
                        <w:left w:val="none" w:sz="0" w:space="0" w:color="auto"/>
                        <w:bottom w:val="none" w:sz="0" w:space="0" w:color="auto"/>
                        <w:right w:val="none" w:sz="0" w:space="0" w:color="auto"/>
                      </w:divBdr>
                    </w:div>
                  </w:divsChild>
                </w:div>
                <w:div w:id="1637024233">
                  <w:marLeft w:val="0"/>
                  <w:marRight w:val="0"/>
                  <w:marTop w:val="0"/>
                  <w:marBottom w:val="0"/>
                  <w:divBdr>
                    <w:top w:val="none" w:sz="0" w:space="0" w:color="auto"/>
                    <w:left w:val="none" w:sz="0" w:space="0" w:color="auto"/>
                    <w:bottom w:val="none" w:sz="0" w:space="0" w:color="auto"/>
                    <w:right w:val="none" w:sz="0" w:space="0" w:color="auto"/>
                  </w:divBdr>
                  <w:divsChild>
                    <w:div w:id="1529566396">
                      <w:marLeft w:val="0"/>
                      <w:marRight w:val="0"/>
                      <w:marTop w:val="0"/>
                      <w:marBottom w:val="0"/>
                      <w:divBdr>
                        <w:top w:val="none" w:sz="0" w:space="0" w:color="auto"/>
                        <w:left w:val="none" w:sz="0" w:space="0" w:color="auto"/>
                        <w:bottom w:val="none" w:sz="0" w:space="0" w:color="auto"/>
                        <w:right w:val="none" w:sz="0" w:space="0" w:color="auto"/>
                      </w:divBdr>
                    </w:div>
                  </w:divsChild>
                </w:div>
                <w:div w:id="1652248514">
                  <w:marLeft w:val="0"/>
                  <w:marRight w:val="0"/>
                  <w:marTop w:val="0"/>
                  <w:marBottom w:val="0"/>
                  <w:divBdr>
                    <w:top w:val="none" w:sz="0" w:space="0" w:color="auto"/>
                    <w:left w:val="none" w:sz="0" w:space="0" w:color="auto"/>
                    <w:bottom w:val="none" w:sz="0" w:space="0" w:color="auto"/>
                    <w:right w:val="none" w:sz="0" w:space="0" w:color="auto"/>
                  </w:divBdr>
                  <w:divsChild>
                    <w:div w:id="525291825">
                      <w:marLeft w:val="0"/>
                      <w:marRight w:val="0"/>
                      <w:marTop w:val="0"/>
                      <w:marBottom w:val="0"/>
                      <w:divBdr>
                        <w:top w:val="none" w:sz="0" w:space="0" w:color="auto"/>
                        <w:left w:val="none" w:sz="0" w:space="0" w:color="auto"/>
                        <w:bottom w:val="none" w:sz="0" w:space="0" w:color="auto"/>
                        <w:right w:val="none" w:sz="0" w:space="0" w:color="auto"/>
                      </w:divBdr>
                    </w:div>
                  </w:divsChild>
                </w:div>
                <w:div w:id="1685134341">
                  <w:marLeft w:val="0"/>
                  <w:marRight w:val="0"/>
                  <w:marTop w:val="0"/>
                  <w:marBottom w:val="0"/>
                  <w:divBdr>
                    <w:top w:val="none" w:sz="0" w:space="0" w:color="auto"/>
                    <w:left w:val="none" w:sz="0" w:space="0" w:color="auto"/>
                    <w:bottom w:val="none" w:sz="0" w:space="0" w:color="auto"/>
                    <w:right w:val="none" w:sz="0" w:space="0" w:color="auto"/>
                  </w:divBdr>
                  <w:divsChild>
                    <w:div w:id="1337268608">
                      <w:marLeft w:val="0"/>
                      <w:marRight w:val="0"/>
                      <w:marTop w:val="0"/>
                      <w:marBottom w:val="0"/>
                      <w:divBdr>
                        <w:top w:val="none" w:sz="0" w:space="0" w:color="auto"/>
                        <w:left w:val="none" w:sz="0" w:space="0" w:color="auto"/>
                        <w:bottom w:val="none" w:sz="0" w:space="0" w:color="auto"/>
                        <w:right w:val="none" w:sz="0" w:space="0" w:color="auto"/>
                      </w:divBdr>
                    </w:div>
                  </w:divsChild>
                </w:div>
                <w:div w:id="1768231496">
                  <w:marLeft w:val="0"/>
                  <w:marRight w:val="0"/>
                  <w:marTop w:val="0"/>
                  <w:marBottom w:val="0"/>
                  <w:divBdr>
                    <w:top w:val="none" w:sz="0" w:space="0" w:color="auto"/>
                    <w:left w:val="none" w:sz="0" w:space="0" w:color="auto"/>
                    <w:bottom w:val="none" w:sz="0" w:space="0" w:color="auto"/>
                    <w:right w:val="none" w:sz="0" w:space="0" w:color="auto"/>
                  </w:divBdr>
                  <w:divsChild>
                    <w:div w:id="1757942488">
                      <w:marLeft w:val="0"/>
                      <w:marRight w:val="0"/>
                      <w:marTop w:val="0"/>
                      <w:marBottom w:val="0"/>
                      <w:divBdr>
                        <w:top w:val="none" w:sz="0" w:space="0" w:color="auto"/>
                        <w:left w:val="none" w:sz="0" w:space="0" w:color="auto"/>
                        <w:bottom w:val="none" w:sz="0" w:space="0" w:color="auto"/>
                        <w:right w:val="none" w:sz="0" w:space="0" w:color="auto"/>
                      </w:divBdr>
                    </w:div>
                  </w:divsChild>
                </w:div>
                <w:div w:id="1775904223">
                  <w:marLeft w:val="0"/>
                  <w:marRight w:val="0"/>
                  <w:marTop w:val="0"/>
                  <w:marBottom w:val="0"/>
                  <w:divBdr>
                    <w:top w:val="none" w:sz="0" w:space="0" w:color="auto"/>
                    <w:left w:val="none" w:sz="0" w:space="0" w:color="auto"/>
                    <w:bottom w:val="none" w:sz="0" w:space="0" w:color="auto"/>
                    <w:right w:val="none" w:sz="0" w:space="0" w:color="auto"/>
                  </w:divBdr>
                  <w:divsChild>
                    <w:div w:id="1955286855">
                      <w:marLeft w:val="0"/>
                      <w:marRight w:val="0"/>
                      <w:marTop w:val="0"/>
                      <w:marBottom w:val="0"/>
                      <w:divBdr>
                        <w:top w:val="none" w:sz="0" w:space="0" w:color="auto"/>
                        <w:left w:val="none" w:sz="0" w:space="0" w:color="auto"/>
                        <w:bottom w:val="none" w:sz="0" w:space="0" w:color="auto"/>
                        <w:right w:val="none" w:sz="0" w:space="0" w:color="auto"/>
                      </w:divBdr>
                    </w:div>
                  </w:divsChild>
                </w:div>
                <w:div w:id="1816143374">
                  <w:marLeft w:val="0"/>
                  <w:marRight w:val="0"/>
                  <w:marTop w:val="0"/>
                  <w:marBottom w:val="0"/>
                  <w:divBdr>
                    <w:top w:val="none" w:sz="0" w:space="0" w:color="auto"/>
                    <w:left w:val="none" w:sz="0" w:space="0" w:color="auto"/>
                    <w:bottom w:val="none" w:sz="0" w:space="0" w:color="auto"/>
                    <w:right w:val="none" w:sz="0" w:space="0" w:color="auto"/>
                  </w:divBdr>
                  <w:divsChild>
                    <w:div w:id="979652680">
                      <w:marLeft w:val="0"/>
                      <w:marRight w:val="0"/>
                      <w:marTop w:val="0"/>
                      <w:marBottom w:val="0"/>
                      <w:divBdr>
                        <w:top w:val="none" w:sz="0" w:space="0" w:color="auto"/>
                        <w:left w:val="none" w:sz="0" w:space="0" w:color="auto"/>
                        <w:bottom w:val="none" w:sz="0" w:space="0" w:color="auto"/>
                        <w:right w:val="none" w:sz="0" w:space="0" w:color="auto"/>
                      </w:divBdr>
                    </w:div>
                  </w:divsChild>
                </w:div>
                <w:div w:id="1822309445">
                  <w:marLeft w:val="0"/>
                  <w:marRight w:val="0"/>
                  <w:marTop w:val="0"/>
                  <w:marBottom w:val="0"/>
                  <w:divBdr>
                    <w:top w:val="none" w:sz="0" w:space="0" w:color="auto"/>
                    <w:left w:val="none" w:sz="0" w:space="0" w:color="auto"/>
                    <w:bottom w:val="none" w:sz="0" w:space="0" w:color="auto"/>
                    <w:right w:val="none" w:sz="0" w:space="0" w:color="auto"/>
                  </w:divBdr>
                  <w:divsChild>
                    <w:div w:id="700908063">
                      <w:marLeft w:val="0"/>
                      <w:marRight w:val="0"/>
                      <w:marTop w:val="0"/>
                      <w:marBottom w:val="0"/>
                      <w:divBdr>
                        <w:top w:val="none" w:sz="0" w:space="0" w:color="auto"/>
                        <w:left w:val="none" w:sz="0" w:space="0" w:color="auto"/>
                        <w:bottom w:val="none" w:sz="0" w:space="0" w:color="auto"/>
                        <w:right w:val="none" w:sz="0" w:space="0" w:color="auto"/>
                      </w:divBdr>
                    </w:div>
                  </w:divsChild>
                </w:div>
                <w:div w:id="1824351904">
                  <w:marLeft w:val="0"/>
                  <w:marRight w:val="0"/>
                  <w:marTop w:val="0"/>
                  <w:marBottom w:val="0"/>
                  <w:divBdr>
                    <w:top w:val="none" w:sz="0" w:space="0" w:color="auto"/>
                    <w:left w:val="none" w:sz="0" w:space="0" w:color="auto"/>
                    <w:bottom w:val="none" w:sz="0" w:space="0" w:color="auto"/>
                    <w:right w:val="none" w:sz="0" w:space="0" w:color="auto"/>
                  </w:divBdr>
                  <w:divsChild>
                    <w:div w:id="2043750976">
                      <w:marLeft w:val="0"/>
                      <w:marRight w:val="0"/>
                      <w:marTop w:val="0"/>
                      <w:marBottom w:val="0"/>
                      <w:divBdr>
                        <w:top w:val="none" w:sz="0" w:space="0" w:color="auto"/>
                        <w:left w:val="none" w:sz="0" w:space="0" w:color="auto"/>
                        <w:bottom w:val="none" w:sz="0" w:space="0" w:color="auto"/>
                        <w:right w:val="none" w:sz="0" w:space="0" w:color="auto"/>
                      </w:divBdr>
                    </w:div>
                  </w:divsChild>
                </w:div>
                <w:div w:id="1838306474">
                  <w:marLeft w:val="0"/>
                  <w:marRight w:val="0"/>
                  <w:marTop w:val="0"/>
                  <w:marBottom w:val="0"/>
                  <w:divBdr>
                    <w:top w:val="none" w:sz="0" w:space="0" w:color="auto"/>
                    <w:left w:val="none" w:sz="0" w:space="0" w:color="auto"/>
                    <w:bottom w:val="none" w:sz="0" w:space="0" w:color="auto"/>
                    <w:right w:val="none" w:sz="0" w:space="0" w:color="auto"/>
                  </w:divBdr>
                  <w:divsChild>
                    <w:div w:id="1216088458">
                      <w:marLeft w:val="0"/>
                      <w:marRight w:val="0"/>
                      <w:marTop w:val="0"/>
                      <w:marBottom w:val="0"/>
                      <w:divBdr>
                        <w:top w:val="none" w:sz="0" w:space="0" w:color="auto"/>
                        <w:left w:val="none" w:sz="0" w:space="0" w:color="auto"/>
                        <w:bottom w:val="none" w:sz="0" w:space="0" w:color="auto"/>
                        <w:right w:val="none" w:sz="0" w:space="0" w:color="auto"/>
                      </w:divBdr>
                    </w:div>
                  </w:divsChild>
                </w:div>
                <w:div w:id="1901358141">
                  <w:marLeft w:val="0"/>
                  <w:marRight w:val="0"/>
                  <w:marTop w:val="0"/>
                  <w:marBottom w:val="0"/>
                  <w:divBdr>
                    <w:top w:val="none" w:sz="0" w:space="0" w:color="auto"/>
                    <w:left w:val="none" w:sz="0" w:space="0" w:color="auto"/>
                    <w:bottom w:val="none" w:sz="0" w:space="0" w:color="auto"/>
                    <w:right w:val="none" w:sz="0" w:space="0" w:color="auto"/>
                  </w:divBdr>
                  <w:divsChild>
                    <w:div w:id="1743327379">
                      <w:marLeft w:val="0"/>
                      <w:marRight w:val="0"/>
                      <w:marTop w:val="0"/>
                      <w:marBottom w:val="0"/>
                      <w:divBdr>
                        <w:top w:val="none" w:sz="0" w:space="0" w:color="auto"/>
                        <w:left w:val="none" w:sz="0" w:space="0" w:color="auto"/>
                        <w:bottom w:val="none" w:sz="0" w:space="0" w:color="auto"/>
                        <w:right w:val="none" w:sz="0" w:space="0" w:color="auto"/>
                      </w:divBdr>
                    </w:div>
                  </w:divsChild>
                </w:div>
                <w:div w:id="1952668496">
                  <w:marLeft w:val="0"/>
                  <w:marRight w:val="0"/>
                  <w:marTop w:val="0"/>
                  <w:marBottom w:val="0"/>
                  <w:divBdr>
                    <w:top w:val="none" w:sz="0" w:space="0" w:color="auto"/>
                    <w:left w:val="none" w:sz="0" w:space="0" w:color="auto"/>
                    <w:bottom w:val="none" w:sz="0" w:space="0" w:color="auto"/>
                    <w:right w:val="none" w:sz="0" w:space="0" w:color="auto"/>
                  </w:divBdr>
                  <w:divsChild>
                    <w:div w:id="1821145103">
                      <w:marLeft w:val="0"/>
                      <w:marRight w:val="0"/>
                      <w:marTop w:val="0"/>
                      <w:marBottom w:val="0"/>
                      <w:divBdr>
                        <w:top w:val="none" w:sz="0" w:space="0" w:color="auto"/>
                        <w:left w:val="none" w:sz="0" w:space="0" w:color="auto"/>
                        <w:bottom w:val="none" w:sz="0" w:space="0" w:color="auto"/>
                        <w:right w:val="none" w:sz="0" w:space="0" w:color="auto"/>
                      </w:divBdr>
                    </w:div>
                  </w:divsChild>
                </w:div>
                <w:div w:id="1961377181">
                  <w:marLeft w:val="0"/>
                  <w:marRight w:val="0"/>
                  <w:marTop w:val="0"/>
                  <w:marBottom w:val="0"/>
                  <w:divBdr>
                    <w:top w:val="none" w:sz="0" w:space="0" w:color="auto"/>
                    <w:left w:val="none" w:sz="0" w:space="0" w:color="auto"/>
                    <w:bottom w:val="none" w:sz="0" w:space="0" w:color="auto"/>
                    <w:right w:val="none" w:sz="0" w:space="0" w:color="auto"/>
                  </w:divBdr>
                  <w:divsChild>
                    <w:div w:id="3553007">
                      <w:marLeft w:val="0"/>
                      <w:marRight w:val="0"/>
                      <w:marTop w:val="0"/>
                      <w:marBottom w:val="0"/>
                      <w:divBdr>
                        <w:top w:val="none" w:sz="0" w:space="0" w:color="auto"/>
                        <w:left w:val="none" w:sz="0" w:space="0" w:color="auto"/>
                        <w:bottom w:val="none" w:sz="0" w:space="0" w:color="auto"/>
                        <w:right w:val="none" w:sz="0" w:space="0" w:color="auto"/>
                      </w:divBdr>
                    </w:div>
                  </w:divsChild>
                </w:div>
                <w:div w:id="2016150706">
                  <w:marLeft w:val="0"/>
                  <w:marRight w:val="0"/>
                  <w:marTop w:val="0"/>
                  <w:marBottom w:val="0"/>
                  <w:divBdr>
                    <w:top w:val="none" w:sz="0" w:space="0" w:color="auto"/>
                    <w:left w:val="none" w:sz="0" w:space="0" w:color="auto"/>
                    <w:bottom w:val="none" w:sz="0" w:space="0" w:color="auto"/>
                    <w:right w:val="none" w:sz="0" w:space="0" w:color="auto"/>
                  </w:divBdr>
                  <w:divsChild>
                    <w:div w:id="34277877">
                      <w:marLeft w:val="0"/>
                      <w:marRight w:val="0"/>
                      <w:marTop w:val="0"/>
                      <w:marBottom w:val="0"/>
                      <w:divBdr>
                        <w:top w:val="none" w:sz="0" w:space="0" w:color="auto"/>
                        <w:left w:val="none" w:sz="0" w:space="0" w:color="auto"/>
                        <w:bottom w:val="none" w:sz="0" w:space="0" w:color="auto"/>
                        <w:right w:val="none" w:sz="0" w:space="0" w:color="auto"/>
                      </w:divBdr>
                    </w:div>
                    <w:div w:id="50422904">
                      <w:marLeft w:val="0"/>
                      <w:marRight w:val="0"/>
                      <w:marTop w:val="0"/>
                      <w:marBottom w:val="0"/>
                      <w:divBdr>
                        <w:top w:val="none" w:sz="0" w:space="0" w:color="auto"/>
                        <w:left w:val="none" w:sz="0" w:space="0" w:color="auto"/>
                        <w:bottom w:val="none" w:sz="0" w:space="0" w:color="auto"/>
                        <w:right w:val="none" w:sz="0" w:space="0" w:color="auto"/>
                      </w:divBdr>
                    </w:div>
                  </w:divsChild>
                </w:div>
                <w:div w:id="2043434684">
                  <w:marLeft w:val="0"/>
                  <w:marRight w:val="0"/>
                  <w:marTop w:val="0"/>
                  <w:marBottom w:val="0"/>
                  <w:divBdr>
                    <w:top w:val="none" w:sz="0" w:space="0" w:color="auto"/>
                    <w:left w:val="none" w:sz="0" w:space="0" w:color="auto"/>
                    <w:bottom w:val="none" w:sz="0" w:space="0" w:color="auto"/>
                    <w:right w:val="none" w:sz="0" w:space="0" w:color="auto"/>
                  </w:divBdr>
                  <w:divsChild>
                    <w:div w:id="1267351973">
                      <w:marLeft w:val="0"/>
                      <w:marRight w:val="0"/>
                      <w:marTop w:val="0"/>
                      <w:marBottom w:val="0"/>
                      <w:divBdr>
                        <w:top w:val="none" w:sz="0" w:space="0" w:color="auto"/>
                        <w:left w:val="none" w:sz="0" w:space="0" w:color="auto"/>
                        <w:bottom w:val="none" w:sz="0" w:space="0" w:color="auto"/>
                        <w:right w:val="none" w:sz="0" w:space="0" w:color="auto"/>
                      </w:divBdr>
                    </w:div>
                  </w:divsChild>
                </w:div>
                <w:div w:id="2084718844">
                  <w:marLeft w:val="0"/>
                  <w:marRight w:val="0"/>
                  <w:marTop w:val="0"/>
                  <w:marBottom w:val="0"/>
                  <w:divBdr>
                    <w:top w:val="none" w:sz="0" w:space="0" w:color="auto"/>
                    <w:left w:val="none" w:sz="0" w:space="0" w:color="auto"/>
                    <w:bottom w:val="none" w:sz="0" w:space="0" w:color="auto"/>
                    <w:right w:val="none" w:sz="0" w:space="0" w:color="auto"/>
                  </w:divBdr>
                  <w:divsChild>
                    <w:div w:id="1156186696">
                      <w:marLeft w:val="0"/>
                      <w:marRight w:val="0"/>
                      <w:marTop w:val="0"/>
                      <w:marBottom w:val="0"/>
                      <w:divBdr>
                        <w:top w:val="none" w:sz="0" w:space="0" w:color="auto"/>
                        <w:left w:val="none" w:sz="0" w:space="0" w:color="auto"/>
                        <w:bottom w:val="none" w:sz="0" w:space="0" w:color="auto"/>
                        <w:right w:val="none" w:sz="0" w:space="0" w:color="auto"/>
                      </w:divBdr>
                    </w:div>
                  </w:divsChild>
                </w:div>
                <w:div w:id="2103523669">
                  <w:marLeft w:val="0"/>
                  <w:marRight w:val="0"/>
                  <w:marTop w:val="0"/>
                  <w:marBottom w:val="0"/>
                  <w:divBdr>
                    <w:top w:val="none" w:sz="0" w:space="0" w:color="auto"/>
                    <w:left w:val="none" w:sz="0" w:space="0" w:color="auto"/>
                    <w:bottom w:val="none" w:sz="0" w:space="0" w:color="auto"/>
                    <w:right w:val="none" w:sz="0" w:space="0" w:color="auto"/>
                  </w:divBdr>
                  <w:divsChild>
                    <w:div w:id="13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9815">
          <w:marLeft w:val="0"/>
          <w:marRight w:val="0"/>
          <w:marTop w:val="0"/>
          <w:marBottom w:val="0"/>
          <w:divBdr>
            <w:top w:val="none" w:sz="0" w:space="0" w:color="auto"/>
            <w:left w:val="none" w:sz="0" w:space="0" w:color="auto"/>
            <w:bottom w:val="none" w:sz="0" w:space="0" w:color="auto"/>
            <w:right w:val="none" w:sz="0" w:space="0" w:color="auto"/>
          </w:divBdr>
        </w:div>
        <w:div w:id="1569730803">
          <w:marLeft w:val="0"/>
          <w:marRight w:val="0"/>
          <w:marTop w:val="0"/>
          <w:marBottom w:val="0"/>
          <w:divBdr>
            <w:top w:val="none" w:sz="0" w:space="0" w:color="auto"/>
            <w:left w:val="none" w:sz="0" w:space="0" w:color="auto"/>
            <w:bottom w:val="none" w:sz="0" w:space="0" w:color="auto"/>
            <w:right w:val="none" w:sz="0" w:space="0" w:color="auto"/>
          </w:divBdr>
        </w:div>
      </w:divsChild>
    </w:div>
    <w:div w:id="56054244">
      <w:bodyDiv w:val="1"/>
      <w:marLeft w:val="0"/>
      <w:marRight w:val="0"/>
      <w:marTop w:val="0"/>
      <w:marBottom w:val="0"/>
      <w:divBdr>
        <w:top w:val="none" w:sz="0" w:space="0" w:color="auto"/>
        <w:left w:val="none" w:sz="0" w:space="0" w:color="auto"/>
        <w:bottom w:val="none" w:sz="0" w:space="0" w:color="auto"/>
        <w:right w:val="none" w:sz="0" w:space="0" w:color="auto"/>
      </w:divBdr>
    </w:div>
    <w:div w:id="73824065">
      <w:bodyDiv w:val="1"/>
      <w:marLeft w:val="0"/>
      <w:marRight w:val="0"/>
      <w:marTop w:val="0"/>
      <w:marBottom w:val="0"/>
      <w:divBdr>
        <w:top w:val="none" w:sz="0" w:space="0" w:color="auto"/>
        <w:left w:val="none" w:sz="0" w:space="0" w:color="auto"/>
        <w:bottom w:val="none" w:sz="0" w:space="0" w:color="auto"/>
        <w:right w:val="none" w:sz="0" w:space="0" w:color="auto"/>
      </w:divBdr>
    </w:div>
    <w:div w:id="107699782">
      <w:bodyDiv w:val="1"/>
      <w:marLeft w:val="0"/>
      <w:marRight w:val="0"/>
      <w:marTop w:val="0"/>
      <w:marBottom w:val="0"/>
      <w:divBdr>
        <w:top w:val="none" w:sz="0" w:space="0" w:color="auto"/>
        <w:left w:val="none" w:sz="0" w:space="0" w:color="auto"/>
        <w:bottom w:val="none" w:sz="0" w:space="0" w:color="auto"/>
        <w:right w:val="none" w:sz="0" w:space="0" w:color="auto"/>
      </w:divBdr>
    </w:div>
    <w:div w:id="161629720">
      <w:bodyDiv w:val="1"/>
      <w:marLeft w:val="0"/>
      <w:marRight w:val="0"/>
      <w:marTop w:val="0"/>
      <w:marBottom w:val="0"/>
      <w:divBdr>
        <w:top w:val="none" w:sz="0" w:space="0" w:color="auto"/>
        <w:left w:val="none" w:sz="0" w:space="0" w:color="auto"/>
        <w:bottom w:val="none" w:sz="0" w:space="0" w:color="auto"/>
        <w:right w:val="none" w:sz="0" w:space="0" w:color="auto"/>
      </w:divBdr>
    </w:div>
    <w:div w:id="169487300">
      <w:bodyDiv w:val="1"/>
      <w:marLeft w:val="0"/>
      <w:marRight w:val="0"/>
      <w:marTop w:val="0"/>
      <w:marBottom w:val="0"/>
      <w:divBdr>
        <w:top w:val="none" w:sz="0" w:space="0" w:color="auto"/>
        <w:left w:val="none" w:sz="0" w:space="0" w:color="auto"/>
        <w:bottom w:val="none" w:sz="0" w:space="0" w:color="auto"/>
        <w:right w:val="none" w:sz="0" w:space="0" w:color="auto"/>
      </w:divBdr>
    </w:div>
    <w:div w:id="175466081">
      <w:bodyDiv w:val="1"/>
      <w:marLeft w:val="0"/>
      <w:marRight w:val="0"/>
      <w:marTop w:val="0"/>
      <w:marBottom w:val="0"/>
      <w:divBdr>
        <w:top w:val="none" w:sz="0" w:space="0" w:color="auto"/>
        <w:left w:val="none" w:sz="0" w:space="0" w:color="auto"/>
        <w:bottom w:val="none" w:sz="0" w:space="0" w:color="auto"/>
        <w:right w:val="none" w:sz="0" w:space="0" w:color="auto"/>
      </w:divBdr>
    </w:div>
    <w:div w:id="241185694">
      <w:bodyDiv w:val="1"/>
      <w:marLeft w:val="0"/>
      <w:marRight w:val="0"/>
      <w:marTop w:val="0"/>
      <w:marBottom w:val="0"/>
      <w:divBdr>
        <w:top w:val="none" w:sz="0" w:space="0" w:color="auto"/>
        <w:left w:val="none" w:sz="0" w:space="0" w:color="auto"/>
        <w:bottom w:val="none" w:sz="0" w:space="0" w:color="auto"/>
        <w:right w:val="none" w:sz="0" w:space="0" w:color="auto"/>
      </w:divBdr>
    </w:div>
    <w:div w:id="254172085">
      <w:bodyDiv w:val="1"/>
      <w:marLeft w:val="0"/>
      <w:marRight w:val="0"/>
      <w:marTop w:val="0"/>
      <w:marBottom w:val="0"/>
      <w:divBdr>
        <w:top w:val="none" w:sz="0" w:space="0" w:color="auto"/>
        <w:left w:val="none" w:sz="0" w:space="0" w:color="auto"/>
        <w:bottom w:val="none" w:sz="0" w:space="0" w:color="auto"/>
        <w:right w:val="none" w:sz="0" w:space="0" w:color="auto"/>
      </w:divBdr>
    </w:div>
    <w:div w:id="338772109">
      <w:bodyDiv w:val="1"/>
      <w:marLeft w:val="0"/>
      <w:marRight w:val="0"/>
      <w:marTop w:val="0"/>
      <w:marBottom w:val="0"/>
      <w:divBdr>
        <w:top w:val="none" w:sz="0" w:space="0" w:color="auto"/>
        <w:left w:val="none" w:sz="0" w:space="0" w:color="auto"/>
        <w:bottom w:val="none" w:sz="0" w:space="0" w:color="auto"/>
        <w:right w:val="none" w:sz="0" w:space="0" w:color="auto"/>
      </w:divBdr>
      <w:divsChild>
        <w:div w:id="119958747">
          <w:marLeft w:val="0"/>
          <w:marRight w:val="0"/>
          <w:marTop w:val="0"/>
          <w:marBottom w:val="0"/>
          <w:divBdr>
            <w:top w:val="none" w:sz="0" w:space="0" w:color="auto"/>
            <w:left w:val="none" w:sz="0" w:space="0" w:color="auto"/>
            <w:bottom w:val="none" w:sz="0" w:space="0" w:color="auto"/>
            <w:right w:val="none" w:sz="0" w:space="0" w:color="auto"/>
          </w:divBdr>
        </w:div>
        <w:div w:id="609899048">
          <w:marLeft w:val="0"/>
          <w:marRight w:val="0"/>
          <w:marTop w:val="0"/>
          <w:marBottom w:val="0"/>
          <w:divBdr>
            <w:top w:val="none" w:sz="0" w:space="0" w:color="auto"/>
            <w:left w:val="none" w:sz="0" w:space="0" w:color="auto"/>
            <w:bottom w:val="none" w:sz="0" w:space="0" w:color="auto"/>
            <w:right w:val="none" w:sz="0" w:space="0" w:color="auto"/>
          </w:divBdr>
          <w:divsChild>
            <w:div w:id="1248227063">
              <w:marLeft w:val="-75"/>
              <w:marRight w:val="0"/>
              <w:marTop w:val="30"/>
              <w:marBottom w:val="30"/>
              <w:divBdr>
                <w:top w:val="none" w:sz="0" w:space="0" w:color="auto"/>
                <w:left w:val="none" w:sz="0" w:space="0" w:color="auto"/>
                <w:bottom w:val="none" w:sz="0" w:space="0" w:color="auto"/>
                <w:right w:val="none" w:sz="0" w:space="0" w:color="auto"/>
              </w:divBdr>
              <w:divsChild>
                <w:div w:id="4015907">
                  <w:marLeft w:val="0"/>
                  <w:marRight w:val="0"/>
                  <w:marTop w:val="0"/>
                  <w:marBottom w:val="0"/>
                  <w:divBdr>
                    <w:top w:val="none" w:sz="0" w:space="0" w:color="auto"/>
                    <w:left w:val="none" w:sz="0" w:space="0" w:color="auto"/>
                    <w:bottom w:val="none" w:sz="0" w:space="0" w:color="auto"/>
                    <w:right w:val="none" w:sz="0" w:space="0" w:color="auto"/>
                  </w:divBdr>
                  <w:divsChild>
                    <w:div w:id="1668242939">
                      <w:marLeft w:val="0"/>
                      <w:marRight w:val="0"/>
                      <w:marTop w:val="0"/>
                      <w:marBottom w:val="0"/>
                      <w:divBdr>
                        <w:top w:val="none" w:sz="0" w:space="0" w:color="auto"/>
                        <w:left w:val="none" w:sz="0" w:space="0" w:color="auto"/>
                        <w:bottom w:val="none" w:sz="0" w:space="0" w:color="auto"/>
                        <w:right w:val="none" w:sz="0" w:space="0" w:color="auto"/>
                      </w:divBdr>
                    </w:div>
                  </w:divsChild>
                </w:div>
                <w:div w:id="5134623">
                  <w:marLeft w:val="0"/>
                  <w:marRight w:val="0"/>
                  <w:marTop w:val="0"/>
                  <w:marBottom w:val="0"/>
                  <w:divBdr>
                    <w:top w:val="none" w:sz="0" w:space="0" w:color="auto"/>
                    <w:left w:val="none" w:sz="0" w:space="0" w:color="auto"/>
                    <w:bottom w:val="none" w:sz="0" w:space="0" w:color="auto"/>
                    <w:right w:val="none" w:sz="0" w:space="0" w:color="auto"/>
                  </w:divBdr>
                  <w:divsChild>
                    <w:div w:id="1785803259">
                      <w:marLeft w:val="0"/>
                      <w:marRight w:val="0"/>
                      <w:marTop w:val="0"/>
                      <w:marBottom w:val="0"/>
                      <w:divBdr>
                        <w:top w:val="none" w:sz="0" w:space="0" w:color="auto"/>
                        <w:left w:val="none" w:sz="0" w:space="0" w:color="auto"/>
                        <w:bottom w:val="none" w:sz="0" w:space="0" w:color="auto"/>
                        <w:right w:val="none" w:sz="0" w:space="0" w:color="auto"/>
                      </w:divBdr>
                    </w:div>
                  </w:divsChild>
                </w:div>
                <w:div w:id="9726658">
                  <w:marLeft w:val="0"/>
                  <w:marRight w:val="0"/>
                  <w:marTop w:val="0"/>
                  <w:marBottom w:val="0"/>
                  <w:divBdr>
                    <w:top w:val="none" w:sz="0" w:space="0" w:color="auto"/>
                    <w:left w:val="none" w:sz="0" w:space="0" w:color="auto"/>
                    <w:bottom w:val="none" w:sz="0" w:space="0" w:color="auto"/>
                    <w:right w:val="none" w:sz="0" w:space="0" w:color="auto"/>
                  </w:divBdr>
                  <w:divsChild>
                    <w:div w:id="1879584474">
                      <w:marLeft w:val="0"/>
                      <w:marRight w:val="0"/>
                      <w:marTop w:val="0"/>
                      <w:marBottom w:val="0"/>
                      <w:divBdr>
                        <w:top w:val="none" w:sz="0" w:space="0" w:color="auto"/>
                        <w:left w:val="none" w:sz="0" w:space="0" w:color="auto"/>
                        <w:bottom w:val="none" w:sz="0" w:space="0" w:color="auto"/>
                        <w:right w:val="none" w:sz="0" w:space="0" w:color="auto"/>
                      </w:divBdr>
                    </w:div>
                  </w:divsChild>
                </w:div>
                <w:div w:id="45958444">
                  <w:marLeft w:val="0"/>
                  <w:marRight w:val="0"/>
                  <w:marTop w:val="0"/>
                  <w:marBottom w:val="0"/>
                  <w:divBdr>
                    <w:top w:val="none" w:sz="0" w:space="0" w:color="auto"/>
                    <w:left w:val="none" w:sz="0" w:space="0" w:color="auto"/>
                    <w:bottom w:val="none" w:sz="0" w:space="0" w:color="auto"/>
                    <w:right w:val="none" w:sz="0" w:space="0" w:color="auto"/>
                  </w:divBdr>
                  <w:divsChild>
                    <w:div w:id="843202034">
                      <w:marLeft w:val="0"/>
                      <w:marRight w:val="0"/>
                      <w:marTop w:val="0"/>
                      <w:marBottom w:val="0"/>
                      <w:divBdr>
                        <w:top w:val="none" w:sz="0" w:space="0" w:color="auto"/>
                        <w:left w:val="none" w:sz="0" w:space="0" w:color="auto"/>
                        <w:bottom w:val="none" w:sz="0" w:space="0" w:color="auto"/>
                        <w:right w:val="none" w:sz="0" w:space="0" w:color="auto"/>
                      </w:divBdr>
                    </w:div>
                  </w:divsChild>
                </w:div>
                <w:div w:id="51973729">
                  <w:marLeft w:val="0"/>
                  <w:marRight w:val="0"/>
                  <w:marTop w:val="0"/>
                  <w:marBottom w:val="0"/>
                  <w:divBdr>
                    <w:top w:val="none" w:sz="0" w:space="0" w:color="auto"/>
                    <w:left w:val="none" w:sz="0" w:space="0" w:color="auto"/>
                    <w:bottom w:val="none" w:sz="0" w:space="0" w:color="auto"/>
                    <w:right w:val="none" w:sz="0" w:space="0" w:color="auto"/>
                  </w:divBdr>
                  <w:divsChild>
                    <w:div w:id="1459493346">
                      <w:marLeft w:val="0"/>
                      <w:marRight w:val="0"/>
                      <w:marTop w:val="0"/>
                      <w:marBottom w:val="0"/>
                      <w:divBdr>
                        <w:top w:val="none" w:sz="0" w:space="0" w:color="auto"/>
                        <w:left w:val="none" w:sz="0" w:space="0" w:color="auto"/>
                        <w:bottom w:val="none" w:sz="0" w:space="0" w:color="auto"/>
                        <w:right w:val="none" w:sz="0" w:space="0" w:color="auto"/>
                      </w:divBdr>
                    </w:div>
                  </w:divsChild>
                </w:div>
                <w:div w:id="52315796">
                  <w:marLeft w:val="0"/>
                  <w:marRight w:val="0"/>
                  <w:marTop w:val="0"/>
                  <w:marBottom w:val="0"/>
                  <w:divBdr>
                    <w:top w:val="none" w:sz="0" w:space="0" w:color="auto"/>
                    <w:left w:val="none" w:sz="0" w:space="0" w:color="auto"/>
                    <w:bottom w:val="none" w:sz="0" w:space="0" w:color="auto"/>
                    <w:right w:val="none" w:sz="0" w:space="0" w:color="auto"/>
                  </w:divBdr>
                  <w:divsChild>
                    <w:div w:id="1175998062">
                      <w:marLeft w:val="0"/>
                      <w:marRight w:val="0"/>
                      <w:marTop w:val="0"/>
                      <w:marBottom w:val="0"/>
                      <w:divBdr>
                        <w:top w:val="none" w:sz="0" w:space="0" w:color="auto"/>
                        <w:left w:val="none" w:sz="0" w:space="0" w:color="auto"/>
                        <w:bottom w:val="none" w:sz="0" w:space="0" w:color="auto"/>
                        <w:right w:val="none" w:sz="0" w:space="0" w:color="auto"/>
                      </w:divBdr>
                    </w:div>
                  </w:divsChild>
                </w:div>
                <w:div w:id="58943508">
                  <w:marLeft w:val="0"/>
                  <w:marRight w:val="0"/>
                  <w:marTop w:val="0"/>
                  <w:marBottom w:val="0"/>
                  <w:divBdr>
                    <w:top w:val="none" w:sz="0" w:space="0" w:color="auto"/>
                    <w:left w:val="none" w:sz="0" w:space="0" w:color="auto"/>
                    <w:bottom w:val="none" w:sz="0" w:space="0" w:color="auto"/>
                    <w:right w:val="none" w:sz="0" w:space="0" w:color="auto"/>
                  </w:divBdr>
                  <w:divsChild>
                    <w:div w:id="216086081">
                      <w:marLeft w:val="0"/>
                      <w:marRight w:val="0"/>
                      <w:marTop w:val="0"/>
                      <w:marBottom w:val="0"/>
                      <w:divBdr>
                        <w:top w:val="none" w:sz="0" w:space="0" w:color="auto"/>
                        <w:left w:val="none" w:sz="0" w:space="0" w:color="auto"/>
                        <w:bottom w:val="none" w:sz="0" w:space="0" w:color="auto"/>
                        <w:right w:val="none" w:sz="0" w:space="0" w:color="auto"/>
                      </w:divBdr>
                    </w:div>
                  </w:divsChild>
                </w:div>
                <w:div w:id="91439376">
                  <w:marLeft w:val="0"/>
                  <w:marRight w:val="0"/>
                  <w:marTop w:val="0"/>
                  <w:marBottom w:val="0"/>
                  <w:divBdr>
                    <w:top w:val="none" w:sz="0" w:space="0" w:color="auto"/>
                    <w:left w:val="none" w:sz="0" w:space="0" w:color="auto"/>
                    <w:bottom w:val="none" w:sz="0" w:space="0" w:color="auto"/>
                    <w:right w:val="none" w:sz="0" w:space="0" w:color="auto"/>
                  </w:divBdr>
                  <w:divsChild>
                    <w:div w:id="667441812">
                      <w:marLeft w:val="0"/>
                      <w:marRight w:val="0"/>
                      <w:marTop w:val="0"/>
                      <w:marBottom w:val="0"/>
                      <w:divBdr>
                        <w:top w:val="none" w:sz="0" w:space="0" w:color="auto"/>
                        <w:left w:val="none" w:sz="0" w:space="0" w:color="auto"/>
                        <w:bottom w:val="none" w:sz="0" w:space="0" w:color="auto"/>
                        <w:right w:val="none" w:sz="0" w:space="0" w:color="auto"/>
                      </w:divBdr>
                    </w:div>
                  </w:divsChild>
                </w:div>
                <w:div w:id="112945948">
                  <w:marLeft w:val="0"/>
                  <w:marRight w:val="0"/>
                  <w:marTop w:val="0"/>
                  <w:marBottom w:val="0"/>
                  <w:divBdr>
                    <w:top w:val="none" w:sz="0" w:space="0" w:color="auto"/>
                    <w:left w:val="none" w:sz="0" w:space="0" w:color="auto"/>
                    <w:bottom w:val="none" w:sz="0" w:space="0" w:color="auto"/>
                    <w:right w:val="none" w:sz="0" w:space="0" w:color="auto"/>
                  </w:divBdr>
                  <w:divsChild>
                    <w:div w:id="446047635">
                      <w:marLeft w:val="0"/>
                      <w:marRight w:val="0"/>
                      <w:marTop w:val="0"/>
                      <w:marBottom w:val="0"/>
                      <w:divBdr>
                        <w:top w:val="none" w:sz="0" w:space="0" w:color="auto"/>
                        <w:left w:val="none" w:sz="0" w:space="0" w:color="auto"/>
                        <w:bottom w:val="none" w:sz="0" w:space="0" w:color="auto"/>
                        <w:right w:val="none" w:sz="0" w:space="0" w:color="auto"/>
                      </w:divBdr>
                    </w:div>
                  </w:divsChild>
                </w:div>
                <w:div w:id="118644668">
                  <w:marLeft w:val="0"/>
                  <w:marRight w:val="0"/>
                  <w:marTop w:val="0"/>
                  <w:marBottom w:val="0"/>
                  <w:divBdr>
                    <w:top w:val="none" w:sz="0" w:space="0" w:color="auto"/>
                    <w:left w:val="none" w:sz="0" w:space="0" w:color="auto"/>
                    <w:bottom w:val="none" w:sz="0" w:space="0" w:color="auto"/>
                    <w:right w:val="none" w:sz="0" w:space="0" w:color="auto"/>
                  </w:divBdr>
                  <w:divsChild>
                    <w:div w:id="586616209">
                      <w:marLeft w:val="0"/>
                      <w:marRight w:val="0"/>
                      <w:marTop w:val="0"/>
                      <w:marBottom w:val="0"/>
                      <w:divBdr>
                        <w:top w:val="none" w:sz="0" w:space="0" w:color="auto"/>
                        <w:left w:val="none" w:sz="0" w:space="0" w:color="auto"/>
                        <w:bottom w:val="none" w:sz="0" w:space="0" w:color="auto"/>
                        <w:right w:val="none" w:sz="0" w:space="0" w:color="auto"/>
                      </w:divBdr>
                    </w:div>
                  </w:divsChild>
                </w:div>
                <w:div w:id="155149773">
                  <w:marLeft w:val="0"/>
                  <w:marRight w:val="0"/>
                  <w:marTop w:val="0"/>
                  <w:marBottom w:val="0"/>
                  <w:divBdr>
                    <w:top w:val="none" w:sz="0" w:space="0" w:color="auto"/>
                    <w:left w:val="none" w:sz="0" w:space="0" w:color="auto"/>
                    <w:bottom w:val="none" w:sz="0" w:space="0" w:color="auto"/>
                    <w:right w:val="none" w:sz="0" w:space="0" w:color="auto"/>
                  </w:divBdr>
                  <w:divsChild>
                    <w:div w:id="970675610">
                      <w:marLeft w:val="0"/>
                      <w:marRight w:val="0"/>
                      <w:marTop w:val="0"/>
                      <w:marBottom w:val="0"/>
                      <w:divBdr>
                        <w:top w:val="none" w:sz="0" w:space="0" w:color="auto"/>
                        <w:left w:val="none" w:sz="0" w:space="0" w:color="auto"/>
                        <w:bottom w:val="none" w:sz="0" w:space="0" w:color="auto"/>
                        <w:right w:val="none" w:sz="0" w:space="0" w:color="auto"/>
                      </w:divBdr>
                    </w:div>
                  </w:divsChild>
                </w:div>
                <w:div w:id="205221077">
                  <w:marLeft w:val="0"/>
                  <w:marRight w:val="0"/>
                  <w:marTop w:val="0"/>
                  <w:marBottom w:val="0"/>
                  <w:divBdr>
                    <w:top w:val="none" w:sz="0" w:space="0" w:color="auto"/>
                    <w:left w:val="none" w:sz="0" w:space="0" w:color="auto"/>
                    <w:bottom w:val="none" w:sz="0" w:space="0" w:color="auto"/>
                    <w:right w:val="none" w:sz="0" w:space="0" w:color="auto"/>
                  </w:divBdr>
                  <w:divsChild>
                    <w:div w:id="614678082">
                      <w:marLeft w:val="0"/>
                      <w:marRight w:val="0"/>
                      <w:marTop w:val="0"/>
                      <w:marBottom w:val="0"/>
                      <w:divBdr>
                        <w:top w:val="none" w:sz="0" w:space="0" w:color="auto"/>
                        <w:left w:val="none" w:sz="0" w:space="0" w:color="auto"/>
                        <w:bottom w:val="none" w:sz="0" w:space="0" w:color="auto"/>
                        <w:right w:val="none" w:sz="0" w:space="0" w:color="auto"/>
                      </w:divBdr>
                    </w:div>
                    <w:div w:id="1928953425">
                      <w:marLeft w:val="0"/>
                      <w:marRight w:val="0"/>
                      <w:marTop w:val="0"/>
                      <w:marBottom w:val="0"/>
                      <w:divBdr>
                        <w:top w:val="none" w:sz="0" w:space="0" w:color="auto"/>
                        <w:left w:val="none" w:sz="0" w:space="0" w:color="auto"/>
                        <w:bottom w:val="none" w:sz="0" w:space="0" w:color="auto"/>
                        <w:right w:val="none" w:sz="0" w:space="0" w:color="auto"/>
                      </w:divBdr>
                    </w:div>
                  </w:divsChild>
                </w:div>
                <w:div w:id="270626291">
                  <w:marLeft w:val="0"/>
                  <w:marRight w:val="0"/>
                  <w:marTop w:val="0"/>
                  <w:marBottom w:val="0"/>
                  <w:divBdr>
                    <w:top w:val="none" w:sz="0" w:space="0" w:color="auto"/>
                    <w:left w:val="none" w:sz="0" w:space="0" w:color="auto"/>
                    <w:bottom w:val="none" w:sz="0" w:space="0" w:color="auto"/>
                    <w:right w:val="none" w:sz="0" w:space="0" w:color="auto"/>
                  </w:divBdr>
                  <w:divsChild>
                    <w:div w:id="1462528361">
                      <w:marLeft w:val="0"/>
                      <w:marRight w:val="0"/>
                      <w:marTop w:val="0"/>
                      <w:marBottom w:val="0"/>
                      <w:divBdr>
                        <w:top w:val="none" w:sz="0" w:space="0" w:color="auto"/>
                        <w:left w:val="none" w:sz="0" w:space="0" w:color="auto"/>
                        <w:bottom w:val="none" w:sz="0" w:space="0" w:color="auto"/>
                        <w:right w:val="none" w:sz="0" w:space="0" w:color="auto"/>
                      </w:divBdr>
                    </w:div>
                  </w:divsChild>
                </w:div>
                <w:div w:id="271017545">
                  <w:marLeft w:val="0"/>
                  <w:marRight w:val="0"/>
                  <w:marTop w:val="0"/>
                  <w:marBottom w:val="0"/>
                  <w:divBdr>
                    <w:top w:val="none" w:sz="0" w:space="0" w:color="auto"/>
                    <w:left w:val="none" w:sz="0" w:space="0" w:color="auto"/>
                    <w:bottom w:val="none" w:sz="0" w:space="0" w:color="auto"/>
                    <w:right w:val="none" w:sz="0" w:space="0" w:color="auto"/>
                  </w:divBdr>
                  <w:divsChild>
                    <w:div w:id="473181711">
                      <w:marLeft w:val="0"/>
                      <w:marRight w:val="0"/>
                      <w:marTop w:val="0"/>
                      <w:marBottom w:val="0"/>
                      <w:divBdr>
                        <w:top w:val="none" w:sz="0" w:space="0" w:color="auto"/>
                        <w:left w:val="none" w:sz="0" w:space="0" w:color="auto"/>
                        <w:bottom w:val="none" w:sz="0" w:space="0" w:color="auto"/>
                        <w:right w:val="none" w:sz="0" w:space="0" w:color="auto"/>
                      </w:divBdr>
                    </w:div>
                  </w:divsChild>
                </w:div>
                <w:div w:id="291636370">
                  <w:marLeft w:val="0"/>
                  <w:marRight w:val="0"/>
                  <w:marTop w:val="0"/>
                  <w:marBottom w:val="0"/>
                  <w:divBdr>
                    <w:top w:val="none" w:sz="0" w:space="0" w:color="auto"/>
                    <w:left w:val="none" w:sz="0" w:space="0" w:color="auto"/>
                    <w:bottom w:val="none" w:sz="0" w:space="0" w:color="auto"/>
                    <w:right w:val="none" w:sz="0" w:space="0" w:color="auto"/>
                  </w:divBdr>
                  <w:divsChild>
                    <w:div w:id="1793398155">
                      <w:marLeft w:val="0"/>
                      <w:marRight w:val="0"/>
                      <w:marTop w:val="0"/>
                      <w:marBottom w:val="0"/>
                      <w:divBdr>
                        <w:top w:val="none" w:sz="0" w:space="0" w:color="auto"/>
                        <w:left w:val="none" w:sz="0" w:space="0" w:color="auto"/>
                        <w:bottom w:val="none" w:sz="0" w:space="0" w:color="auto"/>
                        <w:right w:val="none" w:sz="0" w:space="0" w:color="auto"/>
                      </w:divBdr>
                    </w:div>
                  </w:divsChild>
                </w:div>
                <w:div w:id="297805956">
                  <w:marLeft w:val="0"/>
                  <w:marRight w:val="0"/>
                  <w:marTop w:val="0"/>
                  <w:marBottom w:val="0"/>
                  <w:divBdr>
                    <w:top w:val="none" w:sz="0" w:space="0" w:color="auto"/>
                    <w:left w:val="none" w:sz="0" w:space="0" w:color="auto"/>
                    <w:bottom w:val="none" w:sz="0" w:space="0" w:color="auto"/>
                    <w:right w:val="none" w:sz="0" w:space="0" w:color="auto"/>
                  </w:divBdr>
                  <w:divsChild>
                    <w:div w:id="1502043977">
                      <w:marLeft w:val="0"/>
                      <w:marRight w:val="0"/>
                      <w:marTop w:val="0"/>
                      <w:marBottom w:val="0"/>
                      <w:divBdr>
                        <w:top w:val="none" w:sz="0" w:space="0" w:color="auto"/>
                        <w:left w:val="none" w:sz="0" w:space="0" w:color="auto"/>
                        <w:bottom w:val="none" w:sz="0" w:space="0" w:color="auto"/>
                        <w:right w:val="none" w:sz="0" w:space="0" w:color="auto"/>
                      </w:divBdr>
                    </w:div>
                    <w:div w:id="1530874484">
                      <w:marLeft w:val="0"/>
                      <w:marRight w:val="0"/>
                      <w:marTop w:val="0"/>
                      <w:marBottom w:val="0"/>
                      <w:divBdr>
                        <w:top w:val="none" w:sz="0" w:space="0" w:color="auto"/>
                        <w:left w:val="none" w:sz="0" w:space="0" w:color="auto"/>
                        <w:bottom w:val="none" w:sz="0" w:space="0" w:color="auto"/>
                        <w:right w:val="none" w:sz="0" w:space="0" w:color="auto"/>
                      </w:divBdr>
                    </w:div>
                  </w:divsChild>
                </w:div>
                <w:div w:id="313411308">
                  <w:marLeft w:val="0"/>
                  <w:marRight w:val="0"/>
                  <w:marTop w:val="0"/>
                  <w:marBottom w:val="0"/>
                  <w:divBdr>
                    <w:top w:val="none" w:sz="0" w:space="0" w:color="auto"/>
                    <w:left w:val="none" w:sz="0" w:space="0" w:color="auto"/>
                    <w:bottom w:val="none" w:sz="0" w:space="0" w:color="auto"/>
                    <w:right w:val="none" w:sz="0" w:space="0" w:color="auto"/>
                  </w:divBdr>
                  <w:divsChild>
                    <w:div w:id="1866670393">
                      <w:marLeft w:val="0"/>
                      <w:marRight w:val="0"/>
                      <w:marTop w:val="0"/>
                      <w:marBottom w:val="0"/>
                      <w:divBdr>
                        <w:top w:val="none" w:sz="0" w:space="0" w:color="auto"/>
                        <w:left w:val="none" w:sz="0" w:space="0" w:color="auto"/>
                        <w:bottom w:val="none" w:sz="0" w:space="0" w:color="auto"/>
                        <w:right w:val="none" w:sz="0" w:space="0" w:color="auto"/>
                      </w:divBdr>
                    </w:div>
                  </w:divsChild>
                </w:div>
                <w:div w:id="329718411">
                  <w:marLeft w:val="0"/>
                  <w:marRight w:val="0"/>
                  <w:marTop w:val="0"/>
                  <w:marBottom w:val="0"/>
                  <w:divBdr>
                    <w:top w:val="none" w:sz="0" w:space="0" w:color="auto"/>
                    <w:left w:val="none" w:sz="0" w:space="0" w:color="auto"/>
                    <w:bottom w:val="none" w:sz="0" w:space="0" w:color="auto"/>
                    <w:right w:val="none" w:sz="0" w:space="0" w:color="auto"/>
                  </w:divBdr>
                  <w:divsChild>
                    <w:div w:id="637993501">
                      <w:marLeft w:val="0"/>
                      <w:marRight w:val="0"/>
                      <w:marTop w:val="0"/>
                      <w:marBottom w:val="0"/>
                      <w:divBdr>
                        <w:top w:val="none" w:sz="0" w:space="0" w:color="auto"/>
                        <w:left w:val="none" w:sz="0" w:space="0" w:color="auto"/>
                        <w:bottom w:val="none" w:sz="0" w:space="0" w:color="auto"/>
                        <w:right w:val="none" w:sz="0" w:space="0" w:color="auto"/>
                      </w:divBdr>
                    </w:div>
                    <w:div w:id="1361315781">
                      <w:marLeft w:val="0"/>
                      <w:marRight w:val="0"/>
                      <w:marTop w:val="0"/>
                      <w:marBottom w:val="0"/>
                      <w:divBdr>
                        <w:top w:val="none" w:sz="0" w:space="0" w:color="auto"/>
                        <w:left w:val="none" w:sz="0" w:space="0" w:color="auto"/>
                        <w:bottom w:val="none" w:sz="0" w:space="0" w:color="auto"/>
                        <w:right w:val="none" w:sz="0" w:space="0" w:color="auto"/>
                      </w:divBdr>
                    </w:div>
                  </w:divsChild>
                </w:div>
                <w:div w:id="360983024">
                  <w:marLeft w:val="0"/>
                  <w:marRight w:val="0"/>
                  <w:marTop w:val="0"/>
                  <w:marBottom w:val="0"/>
                  <w:divBdr>
                    <w:top w:val="none" w:sz="0" w:space="0" w:color="auto"/>
                    <w:left w:val="none" w:sz="0" w:space="0" w:color="auto"/>
                    <w:bottom w:val="none" w:sz="0" w:space="0" w:color="auto"/>
                    <w:right w:val="none" w:sz="0" w:space="0" w:color="auto"/>
                  </w:divBdr>
                  <w:divsChild>
                    <w:div w:id="1305157284">
                      <w:marLeft w:val="0"/>
                      <w:marRight w:val="0"/>
                      <w:marTop w:val="0"/>
                      <w:marBottom w:val="0"/>
                      <w:divBdr>
                        <w:top w:val="none" w:sz="0" w:space="0" w:color="auto"/>
                        <w:left w:val="none" w:sz="0" w:space="0" w:color="auto"/>
                        <w:bottom w:val="none" w:sz="0" w:space="0" w:color="auto"/>
                        <w:right w:val="none" w:sz="0" w:space="0" w:color="auto"/>
                      </w:divBdr>
                    </w:div>
                  </w:divsChild>
                </w:div>
                <w:div w:id="368801118">
                  <w:marLeft w:val="0"/>
                  <w:marRight w:val="0"/>
                  <w:marTop w:val="0"/>
                  <w:marBottom w:val="0"/>
                  <w:divBdr>
                    <w:top w:val="none" w:sz="0" w:space="0" w:color="auto"/>
                    <w:left w:val="none" w:sz="0" w:space="0" w:color="auto"/>
                    <w:bottom w:val="none" w:sz="0" w:space="0" w:color="auto"/>
                    <w:right w:val="none" w:sz="0" w:space="0" w:color="auto"/>
                  </w:divBdr>
                  <w:divsChild>
                    <w:div w:id="1411149879">
                      <w:marLeft w:val="0"/>
                      <w:marRight w:val="0"/>
                      <w:marTop w:val="0"/>
                      <w:marBottom w:val="0"/>
                      <w:divBdr>
                        <w:top w:val="none" w:sz="0" w:space="0" w:color="auto"/>
                        <w:left w:val="none" w:sz="0" w:space="0" w:color="auto"/>
                        <w:bottom w:val="none" w:sz="0" w:space="0" w:color="auto"/>
                        <w:right w:val="none" w:sz="0" w:space="0" w:color="auto"/>
                      </w:divBdr>
                    </w:div>
                  </w:divsChild>
                </w:div>
                <w:div w:id="373510095">
                  <w:marLeft w:val="0"/>
                  <w:marRight w:val="0"/>
                  <w:marTop w:val="0"/>
                  <w:marBottom w:val="0"/>
                  <w:divBdr>
                    <w:top w:val="none" w:sz="0" w:space="0" w:color="auto"/>
                    <w:left w:val="none" w:sz="0" w:space="0" w:color="auto"/>
                    <w:bottom w:val="none" w:sz="0" w:space="0" w:color="auto"/>
                    <w:right w:val="none" w:sz="0" w:space="0" w:color="auto"/>
                  </w:divBdr>
                  <w:divsChild>
                    <w:div w:id="1325358360">
                      <w:marLeft w:val="0"/>
                      <w:marRight w:val="0"/>
                      <w:marTop w:val="0"/>
                      <w:marBottom w:val="0"/>
                      <w:divBdr>
                        <w:top w:val="none" w:sz="0" w:space="0" w:color="auto"/>
                        <w:left w:val="none" w:sz="0" w:space="0" w:color="auto"/>
                        <w:bottom w:val="none" w:sz="0" w:space="0" w:color="auto"/>
                        <w:right w:val="none" w:sz="0" w:space="0" w:color="auto"/>
                      </w:divBdr>
                    </w:div>
                  </w:divsChild>
                </w:div>
                <w:div w:id="378021534">
                  <w:marLeft w:val="0"/>
                  <w:marRight w:val="0"/>
                  <w:marTop w:val="0"/>
                  <w:marBottom w:val="0"/>
                  <w:divBdr>
                    <w:top w:val="none" w:sz="0" w:space="0" w:color="auto"/>
                    <w:left w:val="none" w:sz="0" w:space="0" w:color="auto"/>
                    <w:bottom w:val="none" w:sz="0" w:space="0" w:color="auto"/>
                    <w:right w:val="none" w:sz="0" w:space="0" w:color="auto"/>
                  </w:divBdr>
                  <w:divsChild>
                    <w:div w:id="1088891274">
                      <w:marLeft w:val="0"/>
                      <w:marRight w:val="0"/>
                      <w:marTop w:val="0"/>
                      <w:marBottom w:val="0"/>
                      <w:divBdr>
                        <w:top w:val="none" w:sz="0" w:space="0" w:color="auto"/>
                        <w:left w:val="none" w:sz="0" w:space="0" w:color="auto"/>
                        <w:bottom w:val="none" w:sz="0" w:space="0" w:color="auto"/>
                        <w:right w:val="none" w:sz="0" w:space="0" w:color="auto"/>
                      </w:divBdr>
                    </w:div>
                  </w:divsChild>
                </w:div>
                <w:div w:id="379594967">
                  <w:marLeft w:val="0"/>
                  <w:marRight w:val="0"/>
                  <w:marTop w:val="0"/>
                  <w:marBottom w:val="0"/>
                  <w:divBdr>
                    <w:top w:val="none" w:sz="0" w:space="0" w:color="auto"/>
                    <w:left w:val="none" w:sz="0" w:space="0" w:color="auto"/>
                    <w:bottom w:val="none" w:sz="0" w:space="0" w:color="auto"/>
                    <w:right w:val="none" w:sz="0" w:space="0" w:color="auto"/>
                  </w:divBdr>
                  <w:divsChild>
                    <w:div w:id="311176329">
                      <w:marLeft w:val="0"/>
                      <w:marRight w:val="0"/>
                      <w:marTop w:val="0"/>
                      <w:marBottom w:val="0"/>
                      <w:divBdr>
                        <w:top w:val="none" w:sz="0" w:space="0" w:color="auto"/>
                        <w:left w:val="none" w:sz="0" w:space="0" w:color="auto"/>
                        <w:bottom w:val="none" w:sz="0" w:space="0" w:color="auto"/>
                        <w:right w:val="none" w:sz="0" w:space="0" w:color="auto"/>
                      </w:divBdr>
                    </w:div>
                  </w:divsChild>
                </w:div>
                <w:div w:id="388379286">
                  <w:marLeft w:val="0"/>
                  <w:marRight w:val="0"/>
                  <w:marTop w:val="0"/>
                  <w:marBottom w:val="0"/>
                  <w:divBdr>
                    <w:top w:val="none" w:sz="0" w:space="0" w:color="auto"/>
                    <w:left w:val="none" w:sz="0" w:space="0" w:color="auto"/>
                    <w:bottom w:val="none" w:sz="0" w:space="0" w:color="auto"/>
                    <w:right w:val="none" w:sz="0" w:space="0" w:color="auto"/>
                  </w:divBdr>
                  <w:divsChild>
                    <w:div w:id="1446080644">
                      <w:marLeft w:val="0"/>
                      <w:marRight w:val="0"/>
                      <w:marTop w:val="0"/>
                      <w:marBottom w:val="0"/>
                      <w:divBdr>
                        <w:top w:val="none" w:sz="0" w:space="0" w:color="auto"/>
                        <w:left w:val="none" w:sz="0" w:space="0" w:color="auto"/>
                        <w:bottom w:val="none" w:sz="0" w:space="0" w:color="auto"/>
                        <w:right w:val="none" w:sz="0" w:space="0" w:color="auto"/>
                      </w:divBdr>
                    </w:div>
                  </w:divsChild>
                </w:div>
                <w:div w:id="413287254">
                  <w:marLeft w:val="0"/>
                  <w:marRight w:val="0"/>
                  <w:marTop w:val="0"/>
                  <w:marBottom w:val="0"/>
                  <w:divBdr>
                    <w:top w:val="none" w:sz="0" w:space="0" w:color="auto"/>
                    <w:left w:val="none" w:sz="0" w:space="0" w:color="auto"/>
                    <w:bottom w:val="none" w:sz="0" w:space="0" w:color="auto"/>
                    <w:right w:val="none" w:sz="0" w:space="0" w:color="auto"/>
                  </w:divBdr>
                  <w:divsChild>
                    <w:div w:id="1757438770">
                      <w:marLeft w:val="0"/>
                      <w:marRight w:val="0"/>
                      <w:marTop w:val="0"/>
                      <w:marBottom w:val="0"/>
                      <w:divBdr>
                        <w:top w:val="none" w:sz="0" w:space="0" w:color="auto"/>
                        <w:left w:val="none" w:sz="0" w:space="0" w:color="auto"/>
                        <w:bottom w:val="none" w:sz="0" w:space="0" w:color="auto"/>
                        <w:right w:val="none" w:sz="0" w:space="0" w:color="auto"/>
                      </w:divBdr>
                    </w:div>
                  </w:divsChild>
                </w:div>
                <w:div w:id="472019497">
                  <w:marLeft w:val="0"/>
                  <w:marRight w:val="0"/>
                  <w:marTop w:val="0"/>
                  <w:marBottom w:val="0"/>
                  <w:divBdr>
                    <w:top w:val="none" w:sz="0" w:space="0" w:color="auto"/>
                    <w:left w:val="none" w:sz="0" w:space="0" w:color="auto"/>
                    <w:bottom w:val="none" w:sz="0" w:space="0" w:color="auto"/>
                    <w:right w:val="none" w:sz="0" w:space="0" w:color="auto"/>
                  </w:divBdr>
                  <w:divsChild>
                    <w:div w:id="2027096646">
                      <w:marLeft w:val="0"/>
                      <w:marRight w:val="0"/>
                      <w:marTop w:val="0"/>
                      <w:marBottom w:val="0"/>
                      <w:divBdr>
                        <w:top w:val="none" w:sz="0" w:space="0" w:color="auto"/>
                        <w:left w:val="none" w:sz="0" w:space="0" w:color="auto"/>
                        <w:bottom w:val="none" w:sz="0" w:space="0" w:color="auto"/>
                        <w:right w:val="none" w:sz="0" w:space="0" w:color="auto"/>
                      </w:divBdr>
                    </w:div>
                  </w:divsChild>
                </w:div>
                <w:div w:id="474568645">
                  <w:marLeft w:val="0"/>
                  <w:marRight w:val="0"/>
                  <w:marTop w:val="0"/>
                  <w:marBottom w:val="0"/>
                  <w:divBdr>
                    <w:top w:val="none" w:sz="0" w:space="0" w:color="auto"/>
                    <w:left w:val="none" w:sz="0" w:space="0" w:color="auto"/>
                    <w:bottom w:val="none" w:sz="0" w:space="0" w:color="auto"/>
                    <w:right w:val="none" w:sz="0" w:space="0" w:color="auto"/>
                  </w:divBdr>
                  <w:divsChild>
                    <w:div w:id="1099569054">
                      <w:marLeft w:val="0"/>
                      <w:marRight w:val="0"/>
                      <w:marTop w:val="0"/>
                      <w:marBottom w:val="0"/>
                      <w:divBdr>
                        <w:top w:val="none" w:sz="0" w:space="0" w:color="auto"/>
                        <w:left w:val="none" w:sz="0" w:space="0" w:color="auto"/>
                        <w:bottom w:val="none" w:sz="0" w:space="0" w:color="auto"/>
                        <w:right w:val="none" w:sz="0" w:space="0" w:color="auto"/>
                      </w:divBdr>
                    </w:div>
                  </w:divsChild>
                </w:div>
                <w:div w:id="475950077">
                  <w:marLeft w:val="0"/>
                  <w:marRight w:val="0"/>
                  <w:marTop w:val="0"/>
                  <w:marBottom w:val="0"/>
                  <w:divBdr>
                    <w:top w:val="none" w:sz="0" w:space="0" w:color="auto"/>
                    <w:left w:val="none" w:sz="0" w:space="0" w:color="auto"/>
                    <w:bottom w:val="none" w:sz="0" w:space="0" w:color="auto"/>
                    <w:right w:val="none" w:sz="0" w:space="0" w:color="auto"/>
                  </w:divBdr>
                  <w:divsChild>
                    <w:div w:id="68188262">
                      <w:marLeft w:val="0"/>
                      <w:marRight w:val="0"/>
                      <w:marTop w:val="0"/>
                      <w:marBottom w:val="0"/>
                      <w:divBdr>
                        <w:top w:val="none" w:sz="0" w:space="0" w:color="auto"/>
                        <w:left w:val="none" w:sz="0" w:space="0" w:color="auto"/>
                        <w:bottom w:val="none" w:sz="0" w:space="0" w:color="auto"/>
                        <w:right w:val="none" w:sz="0" w:space="0" w:color="auto"/>
                      </w:divBdr>
                    </w:div>
                  </w:divsChild>
                </w:div>
                <w:div w:id="481434912">
                  <w:marLeft w:val="0"/>
                  <w:marRight w:val="0"/>
                  <w:marTop w:val="0"/>
                  <w:marBottom w:val="0"/>
                  <w:divBdr>
                    <w:top w:val="none" w:sz="0" w:space="0" w:color="auto"/>
                    <w:left w:val="none" w:sz="0" w:space="0" w:color="auto"/>
                    <w:bottom w:val="none" w:sz="0" w:space="0" w:color="auto"/>
                    <w:right w:val="none" w:sz="0" w:space="0" w:color="auto"/>
                  </w:divBdr>
                  <w:divsChild>
                    <w:div w:id="1035424904">
                      <w:marLeft w:val="0"/>
                      <w:marRight w:val="0"/>
                      <w:marTop w:val="0"/>
                      <w:marBottom w:val="0"/>
                      <w:divBdr>
                        <w:top w:val="none" w:sz="0" w:space="0" w:color="auto"/>
                        <w:left w:val="none" w:sz="0" w:space="0" w:color="auto"/>
                        <w:bottom w:val="none" w:sz="0" w:space="0" w:color="auto"/>
                        <w:right w:val="none" w:sz="0" w:space="0" w:color="auto"/>
                      </w:divBdr>
                    </w:div>
                    <w:div w:id="1960993926">
                      <w:marLeft w:val="0"/>
                      <w:marRight w:val="0"/>
                      <w:marTop w:val="0"/>
                      <w:marBottom w:val="0"/>
                      <w:divBdr>
                        <w:top w:val="none" w:sz="0" w:space="0" w:color="auto"/>
                        <w:left w:val="none" w:sz="0" w:space="0" w:color="auto"/>
                        <w:bottom w:val="none" w:sz="0" w:space="0" w:color="auto"/>
                        <w:right w:val="none" w:sz="0" w:space="0" w:color="auto"/>
                      </w:divBdr>
                    </w:div>
                  </w:divsChild>
                </w:div>
                <w:div w:id="489249394">
                  <w:marLeft w:val="0"/>
                  <w:marRight w:val="0"/>
                  <w:marTop w:val="0"/>
                  <w:marBottom w:val="0"/>
                  <w:divBdr>
                    <w:top w:val="none" w:sz="0" w:space="0" w:color="auto"/>
                    <w:left w:val="none" w:sz="0" w:space="0" w:color="auto"/>
                    <w:bottom w:val="none" w:sz="0" w:space="0" w:color="auto"/>
                    <w:right w:val="none" w:sz="0" w:space="0" w:color="auto"/>
                  </w:divBdr>
                  <w:divsChild>
                    <w:div w:id="1278220968">
                      <w:marLeft w:val="0"/>
                      <w:marRight w:val="0"/>
                      <w:marTop w:val="0"/>
                      <w:marBottom w:val="0"/>
                      <w:divBdr>
                        <w:top w:val="none" w:sz="0" w:space="0" w:color="auto"/>
                        <w:left w:val="none" w:sz="0" w:space="0" w:color="auto"/>
                        <w:bottom w:val="none" w:sz="0" w:space="0" w:color="auto"/>
                        <w:right w:val="none" w:sz="0" w:space="0" w:color="auto"/>
                      </w:divBdr>
                    </w:div>
                  </w:divsChild>
                </w:div>
                <w:div w:id="517239692">
                  <w:marLeft w:val="0"/>
                  <w:marRight w:val="0"/>
                  <w:marTop w:val="0"/>
                  <w:marBottom w:val="0"/>
                  <w:divBdr>
                    <w:top w:val="none" w:sz="0" w:space="0" w:color="auto"/>
                    <w:left w:val="none" w:sz="0" w:space="0" w:color="auto"/>
                    <w:bottom w:val="none" w:sz="0" w:space="0" w:color="auto"/>
                    <w:right w:val="none" w:sz="0" w:space="0" w:color="auto"/>
                  </w:divBdr>
                  <w:divsChild>
                    <w:div w:id="1267690327">
                      <w:marLeft w:val="0"/>
                      <w:marRight w:val="0"/>
                      <w:marTop w:val="0"/>
                      <w:marBottom w:val="0"/>
                      <w:divBdr>
                        <w:top w:val="none" w:sz="0" w:space="0" w:color="auto"/>
                        <w:left w:val="none" w:sz="0" w:space="0" w:color="auto"/>
                        <w:bottom w:val="none" w:sz="0" w:space="0" w:color="auto"/>
                        <w:right w:val="none" w:sz="0" w:space="0" w:color="auto"/>
                      </w:divBdr>
                    </w:div>
                  </w:divsChild>
                </w:div>
                <w:div w:id="519130461">
                  <w:marLeft w:val="0"/>
                  <w:marRight w:val="0"/>
                  <w:marTop w:val="0"/>
                  <w:marBottom w:val="0"/>
                  <w:divBdr>
                    <w:top w:val="none" w:sz="0" w:space="0" w:color="auto"/>
                    <w:left w:val="none" w:sz="0" w:space="0" w:color="auto"/>
                    <w:bottom w:val="none" w:sz="0" w:space="0" w:color="auto"/>
                    <w:right w:val="none" w:sz="0" w:space="0" w:color="auto"/>
                  </w:divBdr>
                  <w:divsChild>
                    <w:div w:id="1693916867">
                      <w:marLeft w:val="0"/>
                      <w:marRight w:val="0"/>
                      <w:marTop w:val="0"/>
                      <w:marBottom w:val="0"/>
                      <w:divBdr>
                        <w:top w:val="none" w:sz="0" w:space="0" w:color="auto"/>
                        <w:left w:val="none" w:sz="0" w:space="0" w:color="auto"/>
                        <w:bottom w:val="none" w:sz="0" w:space="0" w:color="auto"/>
                        <w:right w:val="none" w:sz="0" w:space="0" w:color="auto"/>
                      </w:divBdr>
                    </w:div>
                  </w:divsChild>
                </w:div>
                <w:div w:id="520777633">
                  <w:marLeft w:val="0"/>
                  <w:marRight w:val="0"/>
                  <w:marTop w:val="0"/>
                  <w:marBottom w:val="0"/>
                  <w:divBdr>
                    <w:top w:val="none" w:sz="0" w:space="0" w:color="auto"/>
                    <w:left w:val="none" w:sz="0" w:space="0" w:color="auto"/>
                    <w:bottom w:val="none" w:sz="0" w:space="0" w:color="auto"/>
                    <w:right w:val="none" w:sz="0" w:space="0" w:color="auto"/>
                  </w:divBdr>
                  <w:divsChild>
                    <w:div w:id="1637759898">
                      <w:marLeft w:val="0"/>
                      <w:marRight w:val="0"/>
                      <w:marTop w:val="0"/>
                      <w:marBottom w:val="0"/>
                      <w:divBdr>
                        <w:top w:val="none" w:sz="0" w:space="0" w:color="auto"/>
                        <w:left w:val="none" w:sz="0" w:space="0" w:color="auto"/>
                        <w:bottom w:val="none" w:sz="0" w:space="0" w:color="auto"/>
                        <w:right w:val="none" w:sz="0" w:space="0" w:color="auto"/>
                      </w:divBdr>
                    </w:div>
                  </w:divsChild>
                </w:div>
                <w:div w:id="522475446">
                  <w:marLeft w:val="0"/>
                  <w:marRight w:val="0"/>
                  <w:marTop w:val="0"/>
                  <w:marBottom w:val="0"/>
                  <w:divBdr>
                    <w:top w:val="none" w:sz="0" w:space="0" w:color="auto"/>
                    <w:left w:val="none" w:sz="0" w:space="0" w:color="auto"/>
                    <w:bottom w:val="none" w:sz="0" w:space="0" w:color="auto"/>
                    <w:right w:val="none" w:sz="0" w:space="0" w:color="auto"/>
                  </w:divBdr>
                  <w:divsChild>
                    <w:div w:id="1581714347">
                      <w:marLeft w:val="0"/>
                      <w:marRight w:val="0"/>
                      <w:marTop w:val="0"/>
                      <w:marBottom w:val="0"/>
                      <w:divBdr>
                        <w:top w:val="none" w:sz="0" w:space="0" w:color="auto"/>
                        <w:left w:val="none" w:sz="0" w:space="0" w:color="auto"/>
                        <w:bottom w:val="none" w:sz="0" w:space="0" w:color="auto"/>
                        <w:right w:val="none" w:sz="0" w:space="0" w:color="auto"/>
                      </w:divBdr>
                    </w:div>
                  </w:divsChild>
                </w:div>
                <w:div w:id="529878052">
                  <w:marLeft w:val="0"/>
                  <w:marRight w:val="0"/>
                  <w:marTop w:val="0"/>
                  <w:marBottom w:val="0"/>
                  <w:divBdr>
                    <w:top w:val="none" w:sz="0" w:space="0" w:color="auto"/>
                    <w:left w:val="none" w:sz="0" w:space="0" w:color="auto"/>
                    <w:bottom w:val="none" w:sz="0" w:space="0" w:color="auto"/>
                    <w:right w:val="none" w:sz="0" w:space="0" w:color="auto"/>
                  </w:divBdr>
                  <w:divsChild>
                    <w:div w:id="399983825">
                      <w:marLeft w:val="0"/>
                      <w:marRight w:val="0"/>
                      <w:marTop w:val="0"/>
                      <w:marBottom w:val="0"/>
                      <w:divBdr>
                        <w:top w:val="none" w:sz="0" w:space="0" w:color="auto"/>
                        <w:left w:val="none" w:sz="0" w:space="0" w:color="auto"/>
                        <w:bottom w:val="none" w:sz="0" w:space="0" w:color="auto"/>
                        <w:right w:val="none" w:sz="0" w:space="0" w:color="auto"/>
                      </w:divBdr>
                    </w:div>
                  </w:divsChild>
                </w:div>
                <w:div w:id="539440847">
                  <w:marLeft w:val="0"/>
                  <w:marRight w:val="0"/>
                  <w:marTop w:val="0"/>
                  <w:marBottom w:val="0"/>
                  <w:divBdr>
                    <w:top w:val="none" w:sz="0" w:space="0" w:color="auto"/>
                    <w:left w:val="none" w:sz="0" w:space="0" w:color="auto"/>
                    <w:bottom w:val="none" w:sz="0" w:space="0" w:color="auto"/>
                    <w:right w:val="none" w:sz="0" w:space="0" w:color="auto"/>
                  </w:divBdr>
                  <w:divsChild>
                    <w:div w:id="2121602274">
                      <w:marLeft w:val="0"/>
                      <w:marRight w:val="0"/>
                      <w:marTop w:val="0"/>
                      <w:marBottom w:val="0"/>
                      <w:divBdr>
                        <w:top w:val="none" w:sz="0" w:space="0" w:color="auto"/>
                        <w:left w:val="none" w:sz="0" w:space="0" w:color="auto"/>
                        <w:bottom w:val="none" w:sz="0" w:space="0" w:color="auto"/>
                        <w:right w:val="none" w:sz="0" w:space="0" w:color="auto"/>
                      </w:divBdr>
                    </w:div>
                  </w:divsChild>
                </w:div>
                <w:div w:id="558174138">
                  <w:marLeft w:val="0"/>
                  <w:marRight w:val="0"/>
                  <w:marTop w:val="0"/>
                  <w:marBottom w:val="0"/>
                  <w:divBdr>
                    <w:top w:val="none" w:sz="0" w:space="0" w:color="auto"/>
                    <w:left w:val="none" w:sz="0" w:space="0" w:color="auto"/>
                    <w:bottom w:val="none" w:sz="0" w:space="0" w:color="auto"/>
                    <w:right w:val="none" w:sz="0" w:space="0" w:color="auto"/>
                  </w:divBdr>
                  <w:divsChild>
                    <w:div w:id="1021976716">
                      <w:marLeft w:val="0"/>
                      <w:marRight w:val="0"/>
                      <w:marTop w:val="0"/>
                      <w:marBottom w:val="0"/>
                      <w:divBdr>
                        <w:top w:val="none" w:sz="0" w:space="0" w:color="auto"/>
                        <w:left w:val="none" w:sz="0" w:space="0" w:color="auto"/>
                        <w:bottom w:val="none" w:sz="0" w:space="0" w:color="auto"/>
                        <w:right w:val="none" w:sz="0" w:space="0" w:color="auto"/>
                      </w:divBdr>
                    </w:div>
                  </w:divsChild>
                </w:div>
                <w:div w:id="561604172">
                  <w:marLeft w:val="0"/>
                  <w:marRight w:val="0"/>
                  <w:marTop w:val="0"/>
                  <w:marBottom w:val="0"/>
                  <w:divBdr>
                    <w:top w:val="none" w:sz="0" w:space="0" w:color="auto"/>
                    <w:left w:val="none" w:sz="0" w:space="0" w:color="auto"/>
                    <w:bottom w:val="none" w:sz="0" w:space="0" w:color="auto"/>
                    <w:right w:val="none" w:sz="0" w:space="0" w:color="auto"/>
                  </w:divBdr>
                  <w:divsChild>
                    <w:div w:id="1519931311">
                      <w:marLeft w:val="0"/>
                      <w:marRight w:val="0"/>
                      <w:marTop w:val="0"/>
                      <w:marBottom w:val="0"/>
                      <w:divBdr>
                        <w:top w:val="none" w:sz="0" w:space="0" w:color="auto"/>
                        <w:left w:val="none" w:sz="0" w:space="0" w:color="auto"/>
                        <w:bottom w:val="none" w:sz="0" w:space="0" w:color="auto"/>
                        <w:right w:val="none" w:sz="0" w:space="0" w:color="auto"/>
                      </w:divBdr>
                    </w:div>
                    <w:div w:id="2089619234">
                      <w:marLeft w:val="0"/>
                      <w:marRight w:val="0"/>
                      <w:marTop w:val="0"/>
                      <w:marBottom w:val="0"/>
                      <w:divBdr>
                        <w:top w:val="none" w:sz="0" w:space="0" w:color="auto"/>
                        <w:left w:val="none" w:sz="0" w:space="0" w:color="auto"/>
                        <w:bottom w:val="none" w:sz="0" w:space="0" w:color="auto"/>
                        <w:right w:val="none" w:sz="0" w:space="0" w:color="auto"/>
                      </w:divBdr>
                    </w:div>
                  </w:divsChild>
                </w:div>
                <w:div w:id="561672033">
                  <w:marLeft w:val="0"/>
                  <w:marRight w:val="0"/>
                  <w:marTop w:val="0"/>
                  <w:marBottom w:val="0"/>
                  <w:divBdr>
                    <w:top w:val="none" w:sz="0" w:space="0" w:color="auto"/>
                    <w:left w:val="none" w:sz="0" w:space="0" w:color="auto"/>
                    <w:bottom w:val="none" w:sz="0" w:space="0" w:color="auto"/>
                    <w:right w:val="none" w:sz="0" w:space="0" w:color="auto"/>
                  </w:divBdr>
                  <w:divsChild>
                    <w:div w:id="1157384815">
                      <w:marLeft w:val="0"/>
                      <w:marRight w:val="0"/>
                      <w:marTop w:val="0"/>
                      <w:marBottom w:val="0"/>
                      <w:divBdr>
                        <w:top w:val="none" w:sz="0" w:space="0" w:color="auto"/>
                        <w:left w:val="none" w:sz="0" w:space="0" w:color="auto"/>
                        <w:bottom w:val="none" w:sz="0" w:space="0" w:color="auto"/>
                        <w:right w:val="none" w:sz="0" w:space="0" w:color="auto"/>
                      </w:divBdr>
                    </w:div>
                  </w:divsChild>
                </w:div>
                <w:div w:id="570695733">
                  <w:marLeft w:val="0"/>
                  <w:marRight w:val="0"/>
                  <w:marTop w:val="0"/>
                  <w:marBottom w:val="0"/>
                  <w:divBdr>
                    <w:top w:val="none" w:sz="0" w:space="0" w:color="auto"/>
                    <w:left w:val="none" w:sz="0" w:space="0" w:color="auto"/>
                    <w:bottom w:val="none" w:sz="0" w:space="0" w:color="auto"/>
                    <w:right w:val="none" w:sz="0" w:space="0" w:color="auto"/>
                  </w:divBdr>
                  <w:divsChild>
                    <w:div w:id="365522986">
                      <w:marLeft w:val="0"/>
                      <w:marRight w:val="0"/>
                      <w:marTop w:val="0"/>
                      <w:marBottom w:val="0"/>
                      <w:divBdr>
                        <w:top w:val="none" w:sz="0" w:space="0" w:color="auto"/>
                        <w:left w:val="none" w:sz="0" w:space="0" w:color="auto"/>
                        <w:bottom w:val="none" w:sz="0" w:space="0" w:color="auto"/>
                        <w:right w:val="none" w:sz="0" w:space="0" w:color="auto"/>
                      </w:divBdr>
                    </w:div>
                  </w:divsChild>
                </w:div>
                <w:div w:id="575089833">
                  <w:marLeft w:val="0"/>
                  <w:marRight w:val="0"/>
                  <w:marTop w:val="0"/>
                  <w:marBottom w:val="0"/>
                  <w:divBdr>
                    <w:top w:val="none" w:sz="0" w:space="0" w:color="auto"/>
                    <w:left w:val="none" w:sz="0" w:space="0" w:color="auto"/>
                    <w:bottom w:val="none" w:sz="0" w:space="0" w:color="auto"/>
                    <w:right w:val="none" w:sz="0" w:space="0" w:color="auto"/>
                  </w:divBdr>
                  <w:divsChild>
                    <w:div w:id="988704309">
                      <w:marLeft w:val="0"/>
                      <w:marRight w:val="0"/>
                      <w:marTop w:val="0"/>
                      <w:marBottom w:val="0"/>
                      <w:divBdr>
                        <w:top w:val="none" w:sz="0" w:space="0" w:color="auto"/>
                        <w:left w:val="none" w:sz="0" w:space="0" w:color="auto"/>
                        <w:bottom w:val="none" w:sz="0" w:space="0" w:color="auto"/>
                        <w:right w:val="none" w:sz="0" w:space="0" w:color="auto"/>
                      </w:divBdr>
                    </w:div>
                  </w:divsChild>
                </w:div>
                <w:div w:id="577520528">
                  <w:marLeft w:val="0"/>
                  <w:marRight w:val="0"/>
                  <w:marTop w:val="0"/>
                  <w:marBottom w:val="0"/>
                  <w:divBdr>
                    <w:top w:val="none" w:sz="0" w:space="0" w:color="auto"/>
                    <w:left w:val="none" w:sz="0" w:space="0" w:color="auto"/>
                    <w:bottom w:val="none" w:sz="0" w:space="0" w:color="auto"/>
                    <w:right w:val="none" w:sz="0" w:space="0" w:color="auto"/>
                  </w:divBdr>
                  <w:divsChild>
                    <w:div w:id="1839151309">
                      <w:marLeft w:val="0"/>
                      <w:marRight w:val="0"/>
                      <w:marTop w:val="0"/>
                      <w:marBottom w:val="0"/>
                      <w:divBdr>
                        <w:top w:val="none" w:sz="0" w:space="0" w:color="auto"/>
                        <w:left w:val="none" w:sz="0" w:space="0" w:color="auto"/>
                        <w:bottom w:val="none" w:sz="0" w:space="0" w:color="auto"/>
                        <w:right w:val="none" w:sz="0" w:space="0" w:color="auto"/>
                      </w:divBdr>
                    </w:div>
                  </w:divsChild>
                </w:div>
                <w:div w:id="598566406">
                  <w:marLeft w:val="0"/>
                  <w:marRight w:val="0"/>
                  <w:marTop w:val="0"/>
                  <w:marBottom w:val="0"/>
                  <w:divBdr>
                    <w:top w:val="none" w:sz="0" w:space="0" w:color="auto"/>
                    <w:left w:val="none" w:sz="0" w:space="0" w:color="auto"/>
                    <w:bottom w:val="none" w:sz="0" w:space="0" w:color="auto"/>
                    <w:right w:val="none" w:sz="0" w:space="0" w:color="auto"/>
                  </w:divBdr>
                  <w:divsChild>
                    <w:div w:id="1129975960">
                      <w:marLeft w:val="0"/>
                      <w:marRight w:val="0"/>
                      <w:marTop w:val="0"/>
                      <w:marBottom w:val="0"/>
                      <w:divBdr>
                        <w:top w:val="none" w:sz="0" w:space="0" w:color="auto"/>
                        <w:left w:val="none" w:sz="0" w:space="0" w:color="auto"/>
                        <w:bottom w:val="none" w:sz="0" w:space="0" w:color="auto"/>
                        <w:right w:val="none" w:sz="0" w:space="0" w:color="auto"/>
                      </w:divBdr>
                    </w:div>
                  </w:divsChild>
                </w:div>
                <w:div w:id="607933772">
                  <w:marLeft w:val="0"/>
                  <w:marRight w:val="0"/>
                  <w:marTop w:val="0"/>
                  <w:marBottom w:val="0"/>
                  <w:divBdr>
                    <w:top w:val="none" w:sz="0" w:space="0" w:color="auto"/>
                    <w:left w:val="none" w:sz="0" w:space="0" w:color="auto"/>
                    <w:bottom w:val="none" w:sz="0" w:space="0" w:color="auto"/>
                    <w:right w:val="none" w:sz="0" w:space="0" w:color="auto"/>
                  </w:divBdr>
                  <w:divsChild>
                    <w:div w:id="1693648093">
                      <w:marLeft w:val="0"/>
                      <w:marRight w:val="0"/>
                      <w:marTop w:val="0"/>
                      <w:marBottom w:val="0"/>
                      <w:divBdr>
                        <w:top w:val="none" w:sz="0" w:space="0" w:color="auto"/>
                        <w:left w:val="none" w:sz="0" w:space="0" w:color="auto"/>
                        <w:bottom w:val="none" w:sz="0" w:space="0" w:color="auto"/>
                        <w:right w:val="none" w:sz="0" w:space="0" w:color="auto"/>
                      </w:divBdr>
                    </w:div>
                  </w:divsChild>
                </w:div>
                <w:div w:id="621614275">
                  <w:marLeft w:val="0"/>
                  <w:marRight w:val="0"/>
                  <w:marTop w:val="0"/>
                  <w:marBottom w:val="0"/>
                  <w:divBdr>
                    <w:top w:val="none" w:sz="0" w:space="0" w:color="auto"/>
                    <w:left w:val="none" w:sz="0" w:space="0" w:color="auto"/>
                    <w:bottom w:val="none" w:sz="0" w:space="0" w:color="auto"/>
                    <w:right w:val="none" w:sz="0" w:space="0" w:color="auto"/>
                  </w:divBdr>
                  <w:divsChild>
                    <w:div w:id="529417505">
                      <w:marLeft w:val="0"/>
                      <w:marRight w:val="0"/>
                      <w:marTop w:val="0"/>
                      <w:marBottom w:val="0"/>
                      <w:divBdr>
                        <w:top w:val="none" w:sz="0" w:space="0" w:color="auto"/>
                        <w:left w:val="none" w:sz="0" w:space="0" w:color="auto"/>
                        <w:bottom w:val="none" w:sz="0" w:space="0" w:color="auto"/>
                        <w:right w:val="none" w:sz="0" w:space="0" w:color="auto"/>
                      </w:divBdr>
                    </w:div>
                  </w:divsChild>
                </w:div>
                <w:div w:id="634067592">
                  <w:marLeft w:val="0"/>
                  <w:marRight w:val="0"/>
                  <w:marTop w:val="0"/>
                  <w:marBottom w:val="0"/>
                  <w:divBdr>
                    <w:top w:val="none" w:sz="0" w:space="0" w:color="auto"/>
                    <w:left w:val="none" w:sz="0" w:space="0" w:color="auto"/>
                    <w:bottom w:val="none" w:sz="0" w:space="0" w:color="auto"/>
                    <w:right w:val="none" w:sz="0" w:space="0" w:color="auto"/>
                  </w:divBdr>
                  <w:divsChild>
                    <w:div w:id="1836070006">
                      <w:marLeft w:val="0"/>
                      <w:marRight w:val="0"/>
                      <w:marTop w:val="0"/>
                      <w:marBottom w:val="0"/>
                      <w:divBdr>
                        <w:top w:val="none" w:sz="0" w:space="0" w:color="auto"/>
                        <w:left w:val="none" w:sz="0" w:space="0" w:color="auto"/>
                        <w:bottom w:val="none" w:sz="0" w:space="0" w:color="auto"/>
                        <w:right w:val="none" w:sz="0" w:space="0" w:color="auto"/>
                      </w:divBdr>
                    </w:div>
                  </w:divsChild>
                </w:div>
                <w:div w:id="655182847">
                  <w:marLeft w:val="0"/>
                  <w:marRight w:val="0"/>
                  <w:marTop w:val="0"/>
                  <w:marBottom w:val="0"/>
                  <w:divBdr>
                    <w:top w:val="none" w:sz="0" w:space="0" w:color="auto"/>
                    <w:left w:val="none" w:sz="0" w:space="0" w:color="auto"/>
                    <w:bottom w:val="none" w:sz="0" w:space="0" w:color="auto"/>
                    <w:right w:val="none" w:sz="0" w:space="0" w:color="auto"/>
                  </w:divBdr>
                  <w:divsChild>
                    <w:div w:id="559636418">
                      <w:marLeft w:val="0"/>
                      <w:marRight w:val="0"/>
                      <w:marTop w:val="0"/>
                      <w:marBottom w:val="0"/>
                      <w:divBdr>
                        <w:top w:val="none" w:sz="0" w:space="0" w:color="auto"/>
                        <w:left w:val="none" w:sz="0" w:space="0" w:color="auto"/>
                        <w:bottom w:val="none" w:sz="0" w:space="0" w:color="auto"/>
                        <w:right w:val="none" w:sz="0" w:space="0" w:color="auto"/>
                      </w:divBdr>
                    </w:div>
                  </w:divsChild>
                </w:div>
                <w:div w:id="662663598">
                  <w:marLeft w:val="0"/>
                  <w:marRight w:val="0"/>
                  <w:marTop w:val="0"/>
                  <w:marBottom w:val="0"/>
                  <w:divBdr>
                    <w:top w:val="none" w:sz="0" w:space="0" w:color="auto"/>
                    <w:left w:val="none" w:sz="0" w:space="0" w:color="auto"/>
                    <w:bottom w:val="none" w:sz="0" w:space="0" w:color="auto"/>
                    <w:right w:val="none" w:sz="0" w:space="0" w:color="auto"/>
                  </w:divBdr>
                  <w:divsChild>
                    <w:div w:id="358164510">
                      <w:marLeft w:val="0"/>
                      <w:marRight w:val="0"/>
                      <w:marTop w:val="0"/>
                      <w:marBottom w:val="0"/>
                      <w:divBdr>
                        <w:top w:val="none" w:sz="0" w:space="0" w:color="auto"/>
                        <w:left w:val="none" w:sz="0" w:space="0" w:color="auto"/>
                        <w:bottom w:val="none" w:sz="0" w:space="0" w:color="auto"/>
                        <w:right w:val="none" w:sz="0" w:space="0" w:color="auto"/>
                      </w:divBdr>
                    </w:div>
                  </w:divsChild>
                </w:div>
                <w:div w:id="668217993">
                  <w:marLeft w:val="0"/>
                  <w:marRight w:val="0"/>
                  <w:marTop w:val="0"/>
                  <w:marBottom w:val="0"/>
                  <w:divBdr>
                    <w:top w:val="none" w:sz="0" w:space="0" w:color="auto"/>
                    <w:left w:val="none" w:sz="0" w:space="0" w:color="auto"/>
                    <w:bottom w:val="none" w:sz="0" w:space="0" w:color="auto"/>
                    <w:right w:val="none" w:sz="0" w:space="0" w:color="auto"/>
                  </w:divBdr>
                  <w:divsChild>
                    <w:div w:id="1309356980">
                      <w:marLeft w:val="0"/>
                      <w:marRight w:val="0"/>
                      <w:marTop w:val="0"/>
                      <w:marBottom w:val="0"/>
                      <w:divBdr>
                        <w:top w:val="none" w:sz="0" w:space="0" w:color="auto"/>
                        <w:left w:val="none" w:sz="0" w:space="0" w:color="auto"/>
                        <w:bottom w:val="none" w:sz="0" w:space="0" w:color="auto"/>
                        <w:right w:val="none" w:sz="0" w:space="0" w:color="auto"/>
                      </w:divBdr>
                    </w:div>
                  </w:divsChild>
                </w:div>
                <w:div w:id="723600441">
                  <w:marLeft w:val="0"/>
                  <w:marRight w:val="0"/>
                  <w:marTop w:val="0"/>
                  <w:marBottom w:val="0"/>
                  <w:divBdr>
                    <w:top w:val="none" w:sz="0" w:space="0" w:color="auto"/>
                    <w:left w:val="none" w:sz="0" w:space="0" w:color="auto"/>
                    <w:bottom w:val="none" w:sz="0" w:space="0" w:color="auto"/>
                    <w:right w:val="none" w:sz="0" w:space="0" w:color="auto"/>
                  </w:divBdr>
                  <w:divsChild>
                    <w:div w:id="918488933">
                      <w:marLeft w:val="0"/>
                      <w:marRight w:val="0"/>
                      <w:marTop w:val="0"/>
                      <w:marBottom w:val="0"/>
                      <w:divBdr>
                        <w:top w:val="none" w:sz="0" w:space="0" w:color="auto"/>
                        <w:left w:val="none" w:sz="0" w:space="0" w:color="auto"/>
                        <w:bottom w:val="none" w:sz="0" w:space="0" w:color="auto"/>
                        <w:right w:val="none" w:sz="0" w:space="0" w:color="auto"/>
                      </w:divBdr>
                    </w:div>
                  </w:divsChild>
                </w:div>
                <w:div w:id="735009372">
                  <w:marLeft w:val="0"/>
                  <w:marRight w:val="0"/>
                  <w:marTop w:val="0"/>
                  <w:marBottom w:val="0"/>
                  <w:divBdr>
                    <w:top w:val="none" w:sz="0" w:space="0" w:color="auto"/>
                    <w:left w:val="none" w:sz="0" w:space="0" w:color="auto"/>
                    <w:bottom w:val="none" w:sz="0" w:space="0" w:color="auto"/>
                    <w:right w:val="none" w:sz="0" w:space="0" w:color="auto"/>
                  </w:divBdr>
                  <w:divsChild>
                    <w:div w:id="153179470">
                      <w:marLeft w:val="0"/>
                      <w:marRight w:val="0"/>
                      <w:marTop w:val="0"/>
                      <w:marBottom w:val="0"/>
                      <w:divBdr>
                        <w:top w:val="none" w:sz="0" w:space="0" w:color="auto"/>
                        <w:left w:val="none" w:sz="0" w:space="0" w:color="auto"/>
                        <w:bottom w:val="none" w:sz="0" w:space="0" w:color="auto"/>
                        <w:right w:val="none" w:sz="0" w:space="0" w:color="auto"/>
                      </w:divBdr>
                    </w:div>
                  </w:divsChild>
                </w:div>
                <w:div w:id="742918220">
                  <w:marLeft w:val="0"/>
                  <w:marRight w:val="0"/>
                  <w:marTop w:val="0"/>
                  <w:marBottom w:val="0"/>
                  <w:divBdr>
                    <w:top w:val="none" w:sz="0" w:space="0" w:color="auto"/>
                    <w:left w:val="none" w:sz="0" w:space="0" w:color="auto"/>
                    <w:bottom w:val="none" w:sz="0" w:space="0" w:color="auto"/>
                    <w:right w:val="none" w:sz="0" w:space="0" w:color="auto"/>
                  </w:divBdr>
                  <w:divsChild>
                    <w:div w:id="639503168">
                      <w:marLeft w:val="0"/>
                      <w:marRight w:val="0"/>
                      <w:marTop w:val="0"/>
                      <w:marBottom w:val="0"/>
                      <w:divBdr>
                        <w:top w:val="none" w:sz="0" w:space="0" w:color="auto"/>
                        <w:left w:val="none" w:sz="0" w:space="0" w:color="auto"/>
                        <w:bottom w:val="none" w:sz="0" w:space="0" w:color="auto"/>
                        <w:right w:val="none" w:sz="0" w:space="0" w:color="auto"/>
                      </w:divBdr>
                    </w:div>
                  </w:divsChild>
                </w:div>
                <w:div w:id="745806350">
                  <w:marLeft w:val="0"/>
                  <w:marRight w:val="0"/>
                  <w:marTop w:val="0"/>
                  <w:marBottom w:val="0"/>
                  <w:divBdr>
                    <w:top w:val="none" w:sz="0" w:space="0" w:color="auto"/>
                    <w:left w:val="none" w:sz="0" w:space="0" w:color="auto"/>
                    <w:bottom w:val="none" w:sz="0" w:space="0" w:color="auto"/>
                    <w:right w:val="none" w:sz="0" w:space="0" w:color="auto"/>
                  </w:divBdr>
                  <w:divsChild>
                    <w:div w:id="1051075497">
                      <w:marLeft w:val="0"/>
                      <w:marRight w:val="0"/>
                      <w:marTop w:val="0"/>
                      <w:marBottom w:val="0"/>
                      <w:divBdr>
                        <w:top w:val="none" w:sz="0" w:space="0" w:color="auto"/>
                        <w:left w:val="none" w:sz="0" w:space="0" w:color="auto"/>
                        <w:bottom w:val="none" w:sz="0" w:space="0" w:color="auto"/>
                        <w:right w:val="none" w:sz="0" w:space="0" w:color="auto"/>
                      </w:divBdr>
                    </w:div>
                  </w:divsChild>
                </w:div>
                <w:div w:id="758672246">
                  <w:marLeft w:val="0"/>
                  <w:marRight w:val="0"/>
                  <w:marTop w:val="0"/>
                  <w:marBottom w:val="0"/>
                  <w:divBdr>
                    <w:top w:val="none" w:sz="0" w:space="0" w:color="auto"/>
                    <w:left w:val="none" w:sz="0" w:space="0" w:color="auto"/>
                    <w:bottom w:val="none" w:sz="0" w:space="0" w:color="auto"/>
                    <w:right w:val="none" w:sz="0" w:space="0" w:color="auto"/>
                  </w:divBdr>
                  <w:divsChild>
                    <w:div w:id="1311404735">
                      <w:marLeft w:val="0"/>
                      <w:marRight w:val="0"/>
                      <w:marTop w:val="0"/>
                      <w:marBottom w:val="0"/>
                      <w:divBdr>
                        <w:top w:val="none" w:sz="0" w:space="0" w:color="auto"/>
                        <w:left w:val="none" w:sz="0" w:space="0" w:color="auto"/>
                        <w:bottom w:val="none" w:sz="0" w:space="0" w:color="auto"/>
                        <w:right w:val="none" w:sz="0" w:space="0" w:color="auto"/>
                      </w:divBdr>
                    </w:div>
                  </w:divsChild>
                </w:div>
                <w:div w:id="767889978">
                  <w:marLeft w:val="0"/>
                  <w:marRight w:val="0"/>
                  <w:marTop w:val="0"/>
                  <w:marBottom w:val="0"/>
                  <w:divBdr>
                    <w:top w:val="none" w:sz="0" w:space="0" w:color="auto"/>
                    <w:left w:val="none" w:sz="0" w:space="0" w:color="auto"/>
                    <w:bottom w:val="none" w:sz="0" w:space="0" w:color="auto"/>
                    <w:right w:val="none" w:sz="0" w:space="0" w:color="auto"/>
                  </w:divBdr>
                  <w:divsChild>
                    <w:div w:id="1263564773">
                      <w:marLeft w:val="0"/>
                      <w:marRight w:val="0"/>
                      <w:marTop w:val="0"/>
                      <w:marBottom w:val="0"/>
                      <w:divBdr>
                        <w:top w:val="none" w:sz="0" w:space="0" w:color="auto"/>
                        <w:left w:val="none" w:sz="0" w:space="0" w:color="auto"/>
                        <w:bottom w:val="none" w:sz="0" w:space="0" w:color="auto"/>
                        <w:right w:val="none" w:sz="0" w:space="0" w:color="auto"/>
                      </w:divBdr>
                    </w:div>
                  </w:divsChild>
                </w:div>
                <w:div w:id="780152326">
                  <w:marLeft w:val="0"/>
                  <w:marRight w:val="0"/>
                  <w:marTop w:val="0"/>
                  <w:marBottom w:val="0"/>
                  <w:divBdr>
                    <w:top w:val="none" w:sz="0" w:space="0" w:color="auto"/>
                    <w:left w:val="none" w:sz="0" w:space="0" w:color="auto"/>
                    <w:bottom w:val="none" w:sz="0" w:space="0" w:color="auto"/>
                    <w:right w:val="none" w:sz="0" w:space="0" w:color="auto"/>
                  </w:divBdr>
                  <w:divsChild>
                    <w:div w:id="1478842629">
                      <w:marLeft w:val="0"/>
                      <w:marRight w:val="0"/>
                      <w:marTop w:val="0"/>
                      <w:marBottom w:val="0"/>
                      <w:divBdr>
                        <w:top w:val="none" w:sz="0" w:space="0" w:color="auto"/>
                        <w:left w:val="none" w:sz="0" w:space="0" w:color="auto"/>
                        <w:bottom w:val="none" w:sz="0" w:space="0" w:color="auto"/>
                        <w:right w:val="none" w:sz="0" w:space="0" w:color="auto"/>
                      </w:divBdr>
                    </w:div>
                  </w:divsChild>
                </w:div>
                <w:div w:id="784078846">
                  <w:marLeft w:val="0"/>
                  <w:marRight w:val="0"/>
                  <w:marTop w:val="0"/>
                  <w:marBottom w:val="0"/>
                  <w:divBdr>
                    <w:top w:val="none" w:sz="0" w:space="0" w:color="auto"/>
                    <w:left w:val="none" w:sz="0" w:space="0" w:color="auto"/>
                    <w:bottom w:val="none" w:sz="0" w:space="0" w:color="auto"/>
                    <w:right w:val="none" w:sz="0" w:space="0" w:color="auto"/>
                  </w:divBdr>
                  <w:divsChild>
                    <w:div w:id="859204997">
                      <w:marLeft w:val="0"/>
                      <w:marRight w:val="0"/>
                      <w:marTop w:val="0"/>
                      <w:marBottom w:val="0"/>
                      <w:divBdr>
                        <w:top w:val="none" w:sz="0" w:space="0" w:color="auto"/>
                        <w:left w:val="none" w:sz="0" w:space="0" w:color="auto"/>
                        <w:bottom w:val="none" w:sz="0" w:space="0" w:color="auto"/>
                        <w:right w:val="none" w:sz="0" w:space="0" w:color="auto"/>
                      </w:divBdr>
                    </w:div>
                  </w:divsChild>
                </w:div>
                <w:div w:id="787892017">
                  <w:marLeft w:val="0"/>
                  <w:marRight w:val="0"/>
                  <w:marTop w:val="0"/>
                  <w:marBottom w:val="0"/>
                  <w:divBdr>
                    <w:top w:val="none" w:sz="0" w:space="0" w:color="auto"/>
                    <w:left w:val="none" w:sz="0" w:space="0" w:color="auto"/>
                    <w:bottom w:val="none" w:sz="0" w:space="0" w:color="auto"/>
                    <w:right w:val="none" w:sz="0" w:space="0" w:color="auto"/>
                  </w:divBdr>
                  <w:divsChild>
                    <w:div w:id="458383505">
                      <w:marLeft w:val="0"/>
                      <w:marRight w:val="0"/>
                      <w:marTop w:val="0"/>
                      <w:marBottom w:val="0"/>
                      <w:divBdr>
                        <w:top w:val="none" w:sz="0" w:space="0" w:color="auto"/>
                        <w:left w:val="none" w:sz="0" w:space="0" w:color="auto"/>
                        <w:bottom w:val="none" w:sz="0" w:space="0" w:color="auto"/>
                        <w:right w:val="none" w:sz="0" w:space="0" w:color="auto"/>
                      </w:divBdr>
                    </w:div>
                  </w:divsChild>
                </w:div>
                <w:div w:id="796024202">
                  <w:marLeft w:val="0"/>
                  <w:marRight w:val="0"/>
                  <w:marTop w:val="0"/>
                  <w:marBottom w:val="0"/>
                  <w:divBdr>
                    <w:top w:val="none" w:sz="0" w:space="0" w:color="auto"/>
                    <w:left w:val="none" w:sz="0" w:space="0" w:color="auto"/>
                    <w:bottom w:val="none" w:sz="0" w:space="0" w:color="auto"/>
                    <w:right w:val="none" w:sz="0" w:space="0" w:color="auto"/>
                  </w:divBdr>
                  <w:divsChild>
                    <w:div w:id="930549762">
                      <w:marLeft w:val="0"/>
                      <w:marRight w:val="0"/>
                      <w:marTop w:val="0"/>
                      <w:marBottom w:val="0"/>
                      <w:divBdr>
                        <w:top w:val="none" w:sz="0" w:space="0" w:color="auto"/>
                        <w:left w:val="none" w:sz="0" w:space="0" w:color="auto"/>
                        <w:bottom w:val="none" w:sz="0" w:space="0" w:color="auto"/>
                        <w:right w:val="none" w:sz="0" w:space="0" w:color="auto"/>
                      </w:divBdr>
                    </w:div>
                  </w:divsChild>
                </w:div>
                <w:div w:id="808784795">
                  <w:marLeft w:val="0"/>
                  <w:marRight w:val="0"/>
                  <w:marTop w:val="0"/>
                  <w:marBottom w:val="0"/>
                  <w:divBdr>
                    <w:top w:val="none" w:sz="0" w:space="0" w:color="auto"/>
                    <w:left w:val="none" w:sz="0" w:space="0" w:color="auto"/>
                    <w:bottom w:val="none" w:sz="0" w:space="0" w:color="auto"/>
                    <w:right w:val="none" w:sz="0" w:space="0" w:color="auto"/>
                  </w:divBdr>
                  <w:divsChild>
                    <w:div w:id="872881002">
                      <w:marLeft w:val="0"/>
                      <w:marRight w:val="0"/>
                      <w:marTop w:val="0"/>
                      <w:marBottom w:val="0"/>
                      <w:divBdr>
                        <w:top w:val="none" w:sz="0" w:space="0" w:color="auto"/>
                        <w:left w:val="none" w:sz="0" w:space="0" w:color="auto"/>
                        <w:bottom w:val="none" w:sz="0" w:space="0" w:color="auto"/>
                        <w:right w:val="none" w:sz="0" w:space="0" w:color="auto"/>
                      </w:divBdr>
                    </w:div>
                  </w:divsChild>
                </w:div>
                <w:div w:id="818618979">
                  <w:marLeft w:val="0"/>
                  <w:marRight w:val="0"/>
                  <w:marTop w:val="0"/>
                  <w:marBottom w:val="0"/>
                  <w:divBdr>
                    <w:top w:val="none" w:sz="0" w:space="0" w:color="auto"/>
                    <w:left w:val="none" w:sz="0" w:space="0" w:color="auto"/>
                    <w:bottom w:val="none" w:sz="0" w:space="0" w:color="auto"/>
                    <w:right w:val="none" w:sz="0" w:space="0" w:color="auto"/>
                  </w:divBdr>
                  <w:divsChild>
                    <w:div w:id="1090007044">
                      <w:marLeft w:val="0"/>
                      <w:marRight w:val="0"/>
                      <w:marTop w:val="0"/>
                      <w:marBottom w:val="0"/>
                      <w:divBdr>
                        <w:top w:val="none" w:sz="0" w:space="0" w:color="auto"/>
                        <w:left w:val="none" w:sz="0" w:space="0" w:color="auto"/>
                        <w:bottom w:val="none" w:sz="0" w:space="0" w:color="auto"/>
                        <w:right w:val="none" w:sz="0" w:space="0" w:color="auto"/>
                      </w:divBdr>
                    </w:div>
                  </w:divsChild>
                </w:div>
                <w:div w:id="851649340">
                  <w:marLeft w:val="0"/>
                  <w:marRight w:val="0"/>
                  <w:marTop w:val="0"/>
                  <w:marBottom w:val="0"/>
                  <w:divBdr>
                    <w:top w:val="none" w:sz="0" w:space="0" w:color="auto"/>
                    <w:left w:val="none" w:sz="0" w:space="0" w:color="auto"/>
                    <w:bottom w:val="none" w:sz="0" w:space="0" w:color="auto"/>
                    <w:right w:val="none" w:sz="0" w:space="0" w:color="auto"/>
                  </w:divBdr>
                  <w:divsChild>
                    <w:div w:id="1518806380">
                      <w:marLeft w:val="0"/>
                      <w:marRight w:val="0"/>
                      <w:marTop w:val="0"/>
                      <w:marBottom w:val="0"/>
                      <w:divBdr>
                        <w:top w:val="none" w:sz="0" w:space="0" w:color="auto"/>
                        <w:left w:val="none" w:sz="0" w:space="0" w:color="auto"/>
                        <w:bottom w:val="none" w:sz="0" w:space="0" w:color="auto"/>
                        <w:right w:val="none" w:sz="0" w:space="0" w:color="auto"/>
                      </w:divBdr>
                    </w:div>
                  </w:divsChild>
                </w:div>
                <w:div w:id="883056515">
                  <w:marLeft w:val="0"/>
                  <w:marRight w:val="0"/>
                  <w:marTop w:val="0"/>
                  <w:marBottom w:val="0"/>
                  <w:divBdr>
                    <w:top w:val="none" w:sz="0" w:space="0" w:color="auto"/>
                    <w:left w:val="none" w:sz="0" w:space="0" w:color="auto"/>
                    <w:bottom w:val="none" w:sz="0" w:space="0" w:color="auto"/>
                    <w:right w:val="none" w:sz="0" w:space="0" w:color="auto"/>
                  </w:divBdr>
                  <w:divsChild>
                    <w:div w:id="346491592">
                      <w:marLeft w:val="0"/>
                      <w:marRight w:val="0"/>
                      <w:marTop w:val="0"/>
                      <w:marBottom w:val="0"/>
                      <w:divBdr>
                        <w:top w:val="none" w:sz="0" w:space="0" w:color="auto"/>
                        <w:left w:val="none" w:sz="0" w:space="0" w:color="auto"/>
                        <w:bottom w:val="none" w:sz="0" w:space="0" w:color="auto"/>
                        <w:right w:val="none" w:sz="0" w:space="0" w:color="auto"/>
                      </w:divBdr>
                    </w:div>
                  </w:divsChild>
                </w:div>
                <w:div w:id="923759480">
                  <w:marLeft w:val="0"/>
                  <w:marRight w:val="0"/>
                  <w:marTop w:val="0"/>
                  <w:marBottom w:val="0"/>
                  <w:divBdr>
                    <w:top w:val="none" w:sz="0" w:space="0" w:color="auto"/>
                    <w:left w:val="none" w:sz="0" w:space="0" w:color="auto"/>
                    <w:bottom w:val="none" w:sz="0" w:space="0" w:color="auto"/>
                    <w:right w:val="none" w:sz="0" w:space="0" w:color="auto"/>
                  </w:divBdr>
                  <w:divsChild>
                    <w:div w:id="1562784696">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sChild>
                    <w:div w:id="108861266">
                      <w:marLeft w:val="0"/>
                      <w:marRight w:val="0"/>
                      <w:marTop w:val="0"/>
                      <w:marBottom w:val="0"/>
                      <w:divBdr>
                        <w:top w:val="none" w:sz="0" w:space="0" w:color="auto"/>
                        <w:left w:val="none" w:sz="0" w:space="0" w:color="auto"/>
                        <w:bottom w:val="none" w:sz="0" w:space="0" w:color="auto"/>
                        <w:right w:val="none" w:sz="0" w:space="0" w:color="auto"/>
                      </w:divBdr>
                    </w:div>
                  </w:divsChild>
                </w:div>
                <w:div w:id="932858114">
                  <w:marLeft w:val="0"/>
                  <w:marRight w:val="0"/>
                  <w:marTop w:val="0"/>
                  <w:marBottom w:val="0"/>
                  <w:divBdr>
                    <w:top w:val="none" w:sz="0" w:space="0" w:color="auto"/>
                    <w:left w:val="none" w:sz="0" w:space="0" w:color="auto"/>
                    <w:bottom w:val="none" w:sz="0" w:space="0" w:color="auto"/>
                    <w:right w:val="none" w:sz="0" w:space="0" w:color="auto"/>
                  </w:divBdr>
                  <w:divsChild>
                    <w:div w:id="1695882123">
                      <w:marLeft w:val="0"/>
                      <w:marRight w:val="0"/>
                      <w:marTop w:val="0"/>
                      <w:marBottom w:val="0"/>
                      <w:divBdr>
                        <w:top w:val="none" w:sz="0" w:space="0" w:color="auto"/>
                        <w:left w:val="none" w:sz="0" w:space="0" w:color="auto"/>
                        <w:bottom w:val="none" w:sz="0" w:space="0" w:color="auto"/>
                        <w:right w:val="none" w:sz="0" w:space="0" w:color="auto"/>
                      </w:divBdr>
                    </w:div>
                  </w:divsChild>
                </w:div>
                <w:div w:id="956718517">
                  <w:marLeft w:val="0"/>
                  <w:marRight w:val="0"/>
                  <w:marTop w:val="0"/>
                  <w:marBottom w:val="0"/>
                  <w:divBdr>
                    <w:top w:val="none" w:sz="0" w:space="0" w:color="auto"/>
                    <w:left w:val="none" w:sz="0" w:space="0" w:color="auto"/>
                    <w:bottom w:val="none" w:sz="0" w:space="0" w:color="auto"/>
                    <w:right w:val="none" w:sz="0" w:space="0" w:color="auto"/>
                  </w:divBdr>
                  <w:divsChild>
                    <w:div w:id="1666979493">
                      <w:marLeft w:val="0"/>
                      <w:marRight w:val="0"/>
                      <w:marTop w:val="0"/>
                      <w:marBottom w:val="0"/>
                      <w:divBdr>
                        <w:top w:val="none" w:sz="0" w:space="0" w:color="auto"/>
                        <w:left w:val="none" w:sz="0" w:space="0" w:color="auto"/>
                        <w:bottom w:val="none" w:sz="0" w:space="0" w:color="auto"/>
                        <w:right w:val="none" w:sz="0" w:space="0" w:color="auto"/>
                      </w:divBdr>
                    </w:div>
                  </w:divsChild>
                </w:div>
                <w:div w:id="960378529">
                  <w:marLeft w:val="0"/>
                  <w:marRight w:val="0"/>
                  <w:marTop w:val="0"/>
                  <w:marBottom w:val="0"/>
                  <w:divBdr>
                    <w:top w:val="none" w:sz="0" w:space="0" w:color="auto"/>
                    <w:left w:val="none" w:sz="0" w:space="0" w:color="auto"/>
                    <w:bottom w:val="none" w:sz="0" w:space="0" w:color="auto"/>
                    <w:right w:val="none" w:sz="0" w:space="0" w:color="auto"/>
                  </w:divBdr>
                  <w:divsChild>
                    <w:div w:id="1817724130">
                      <w:marLeft w:val="0"/>
                      <w:marRight w:val="0"/>
                      <w:marTop w:val="0"/>
                      <w:marBottom w:val="0"/>
                      <w:divBdr>
                        <w:top w:val="none" w:sz="0" w:space="0" w:color="auto"/>
                        <w:left w:val="none" w:sz="0" w:space="0" w:color="auto"/>
                        <w:bottom w:val="none" w:sz="0" w:space="0" w:color="auto"/>
                        <w:right w:val="none" w:sz="0" w:space="0" w:color="auto"/>
                      </w:divBdr>
                    </w:div>
                  </w:divsChild>
                </w:div>
                <w:div w:id="975574644">
                  <w:marLeft w:val="0"/>
                  <w:marRight w:val="0"/>
                  <w:marTop w:val="0"/>
                  <w:marBottom w:val="0"/>
                  <w:divBdr>
                    <w:top w:val="none" w:sz="0" w:space="0" w:color="auto"/>
                    <w:left w:val="none" w:sz="0" w:space="0" w:color="auto"/>
                    <w:bottom w:val="none" w:sz="0" w:space="0" w:color="auto"/>
                    <w:right w:val="none" w:sz="0" w:space="0" w:color="auto"/>
                  </w:divBdr>
                  <w:divsChild>
                    <w:div w:id="1327708265">
                      <w:marLeft w:val="0"/>
                      <w:marRight w:val="0"/>
                      <w:marTop w:val="0"/>
                      <w:marBottom w:val="0"/>
                      <w:divBdr>
                        <w:top w:val="none" w:sz="0" w:space="0" w:color="auto"/>
                        <w:left w:val="none" w:sz="0" w:space="0" w:color="auto"/>
                        <w:bottom w:val="none" w:sz="0" w:space="0" w:color="auto"/>
                        <w:right w:val="none" w:sz="0" w:space="0" w:color="auto"/>
                      </w:divBdr>
                    </w:div>
                  </w:divsChild>
                </w:div>
                <w:div w:id="999313282">
                  <w:marLeft w:val="0"/>
                  <w:marRight w:val="0"/>
                  <w:marTop w:val="0"/>
                  <w:marBottom w:val="0"/>
                  <w:divBdr>
                    <w:top w:val="none" w:sz="0" w:space="0" w:color="auto"/>
                    <w:left w:val="none" w:sz="0" w:space="0" w:color="auto"/>
                    <w:bottom w:val="none" w:sz="0" w:space="0" w:color="auto"/>
                    <w:right w:val="none" w:sz="0" w:space="0" w:color="auto"/>
                  </w:divBdr>
                  <w:divsChild>
                    <w:div w:id="82386878">
                      <w:marLeft w:val="0"/>
                      <w:marRight w:val="0"/>
                      <w:marTop w:val="0"/>
                      <w:marBottom w:val="0"/>
                      <w:divBdr>
                        <w:top w:val="none" w:sz="0" w:space="0" w:color="auto"/>
                        <w:left w:val="none" w:sz="0" w:space="0" w:color="auto"/>
                        <w:bottom w:val="none" w:sz="0" w:space="0" w:color="auto"/>
                        <w:right w:val="none" w:sz="0" w:space="0" w:color="auto"/>
                      </w:divBdr>
                    </w:div>
                  </w:divsChild>
                </w:div>
                <w:div w:id="1006707268">
                  <w:marLeft w:val="0"/>
                  <w:marRight w:val="0"/>
                  <w:marTop w:val="0"/>
                  <w:marBottom w:val="0"/>
                  <w:divBdr>
                    <w:top w:val="none" w:sz="0" w:space="0" w:color="auto"/>
                    <w:left w:val="none" w:sz="0" w:space="0" w:color="auto"/>
                    <w:bottom w:val="none" w:sz="0" w:space="0" w:color="auto"/>
                    <w:right w:val="none" w:sz="0" w:space="0" w:color="auto"/>
                  </w:divBdr>
                  <w:divsChild>
                    <w:div w:id="1873805897">
                      <w:marLeft w:val="0"/>
                      <w:marRight w:val="0"/>
                      <w:marTop w:val="0"/>
                      <w:marBottom w:val="0"/>
                      <w:divBdr>
                        <w:top w:val="none" w:sz="0" w:space="0" w:color="auto"/>
                        <w:left w:val="none" w:sz="0" w:space="0" w:color="auto"/>
                        <w:bottom w:val="none" w:sz="0" w:space="0" w:color="auto"/>
                        <w:right w:val="none" w:sz="0" w:space="0" w:color="auto"/>
                      </w:divBdr>
                    </w:div>
                  </w:divsChild>
                </w:div>
                <w:div w:id="1056977326">
                  <w:marLeft w:val="0"/>
                  <w:marRight w:val="0"/>
                  <w:marTop w:val="0"/>
                  <w:marBottom w:val="0"/>
                  <w:divBdr>
                    <w:top w:val="none" w:sz="0" w:space="0" w:color="auto"/>
                    <w:left w:val="none" w:sz="0" w:space="0" w:color="auto"/>
                    <w:bottom w:val="none" w:sz="0" w:space="0" w:color="auto"/>
                    <w:right w:val="none" w:sz="0" w:space="0" w:color="auto"/>
                  </w:divBdr>
                  <w:divsChild>
                    <w:div w:id="381952364">
                      <w:marLeft w:val="0"/>
                      <w:marRight w:val="0"/>
                      <w:marTop w:val="0"/>
                      <w:marBottom w:val="0"/>
                      <w:divBdr>
                        <w:top w:val="none" w:sz="0" w:space="0" w:color="auto"/>
                        <w:left w:val="none" w:sz="0" w:space="0" w:color="auto"/>
                        <w:bottom w:val="none" w:sz="0" w:space="0" w:color="auto"/>
                        <w:right w:val="none" w:sz="0" w:space="0" w:color="auto"/>
                      </w:divBdr>
                    </w:div>
                  </w:divsChild>
                </w:div>
                <w:div w:id="1092243932">
                  <w:marLeft w:val="0"/>
                  <w:marRight w:val="0"/>
                  <w:marTop w:val="0"/>
                  <w:marBottom w:val="0"/>
                  <w:divBdr>
                    <w:top w:val="none" w:sz="0" w:space="0" w:color="auto"/>
                    <w:left w:val="none" w:sz="0" w:space="0" w:color="auto"/>
                    <w:bottom w:val="none" w:sz="0" w:space="0" w:color="auto"/>
                    <w:right w:val="none" w:sz="0" w:space="0" w:color="auto"/>
                  </w:divBdr>
                  <w:divsChild>
                    <w:div w:id="1771393398">
                      <w:marLeft w:val="0"/>
                      <w:marRight w:val="0"/>
                      <w:marTop w:val="0"/>
                      <w:marBottom w:val="0"/>
                      <w:divBdr>
                        <w:top w:val="none" w:sz="0" w:space="0" w:color="auto"/>
                        <w:left w:val="none" w:sz="0" w:space="0" w:color="auto"/>
                        <w:bottom w:val="none" w:sz="0" w:space="0" w:color="auto"/>
                        <w:right w:val="none" w:sz="0" w:space="0" w:color="auto"/>
                      </w:divBdr>
                    </w:div>
                  </w:divsChild>
                </w:div>
                <w:div w:id="1098598717">
                  <w:marLeft w:val="0"/>
                  <w:marRight w:val="0"/>
                  <w:marTop w:val="0"/>
                  <w:marBottom w:val="0"/>
                  <w:divBdr>
                    <w:top w:val="none" w:sz="0" w:space="0" w:color="auto"/>
                    <w:left w:val="none" w:sz="0" w:space="0" w:color="auto"/>
                    <w:bottom w:val="none" w:sz="0" w:space="0" w:color="auto"/>
                    <w:right w:val="none" w:sz="0" w:space="0" w:color="auto"/>
                  </w:divBdr>
                  <w:divsChild>
                    <w:div w:id="879317863">
                      <w:marLeft w:val="0"/>
                      <w:marRight w:val="0"/>
                      <w:marTop w:val="0"/>
                      <w:marBottom w:val="0"/>
                      <w:divBdr>
                        <w:top w:val="none" w:sz="0" w:space="0" w:color="auto"/>
                        <w:left w:val="none" w:sz="0" w:space="0" w:color="auto"/>
                        <w:bottom w:val="none" w:sz="0" w:space="0" w:color="auto"/>
                        <w:right w:val="none" w:sz="0" w:space="0" w:color="auto"/>
                      </w:divBdr>
                    </w:div>
                  </w:divsChild>
                </w:div>
                <w:div w:id="1122264086">
                  <w:marLeft w:val="0"/>
                  <w:marRight w:val="0"/>
                  <w:marTop w:val="0"/>
                  <w:marBottom w:val="0"/>
                  <w:divBdr>
                    <w:top w:val="none" w:sz="0" w:space="0" w:color="auto"/>
                    <w:left w:val="none" w:sz="0" w:space="0" w:color="auto"/>
                    <w:bottom w:val="none" w:sz="0" w:space="0" w:color="auto"/>
                    <w:right w:val="none" w:sz="0" w:space="0" w:color="auto"/>
                  </w:divBdr>
                  <w:divsChild>
                    <w:div w:id="200364516">
                      <w:marLeft w:val="0"/>
                      <w:marRight w:val="0"/>
                      <w:marTop w:val="0"/>
                      <w:marBottom w:val="0"/>
                      <w:divBdr>
                        <w:top w:val="none" w:sz="0" w:space="0" w:color="auto"/>
                        <w:left w:val="none" w:sz="0" w:space="0" w:color="auto"/>
                        <w:bottom w:val="none" w:sz="0" w:space="0" w:color="auto"/>
                        <w:right w:val="none" w:sz="0" w:space="0" w:color="auto"/>
                      </w:divBdr>
                    </w:div>
                  </w:divsChild>
                </w:div>
                <w:div w:id="1124344361">
                  <w:marLeft w:val="0"/>
                  <w:marRight w:val="0"/>
                  <w:marTop w:val="0"/>
                  <w:marBottom w:val="0"/>
                  <w:divBdr>
                    <w:top w:val="none" w:sz="0" w:space="0" w:color="auto"/>
                    <w:left w:val="none" w:sz="0" w:space="0" w:color="auto"/>
                    <w:bottom w:val="none" w:sz="0" w:space="0" w:color="auto"/>
                    <w:right w:val="none" w:sz="0" w:space="0" w:color="auto"/>
                  </w:divBdr>
                  <w:divsChild>
                    <w:div w:id="815990913">
                      <w:marLeft w:val="0"/>
                      <w:marRight w:val="0"/>
                      <w:marTop w:val="0"/>
                      <w:marBottom w:val="0"/>
                      <w:divBdr>
                        <w:top w:val="none" w:sz="0" w:space="0" w:color="auto"/>
                        <w:left w:val="none" w:sz="0" w:space="0" w:color="auto"/>
                        <w:bottom w:val="none" w:sz="0" w:space="0" w:color="auto"/>
                        <w:right w:val="none" w:sz="0" w:space="0" w:color="auto"/>
                      </w:divBdr>
                    </w:div>
                  </w:divsChild>
                </w:div>
                <w:div w:id="1130434578">
                  <w:marLeft w:val="0"/>
                  <w:marRight w:val="0"/>
                  <w:marTop w:val="0"/>
                  <w:marBottom w:val="0"/>
                  <w:divBdr>
                    <w:top w:val="none" w:sz="0" w:space="0" w:color="auto"/>
                    <w:left w:val="none" w:sz="0" w:space="0" w:color="auto"/>
                    <w:bottom w:val="none" w:sz="0" w:space="0" w:color="auto"/>
                    <w:right w:val="none" w:sz="0" w:space="0" w:color="auto"/>
                  </w:divBdr>
                  <w:divsChild>
                    <w:div w:id="100683987">
                      <w:marLeft w:val="0"/>
                      <w:marRight w:val="0"/>
                      <w:marTop w:val="0"/>
                      <w:marBottom w:val="0"/>
                      <w:divBdr>
                        <w:top w:val="none" w:sz="0" w:space="0" w:color="auto"/>
                        <w:left w:val="none" w:sz="0" w:space="0" w:color="auto"/>
                        <w:bottom w:val="none" w:sz="0" w:space="0" w:color="auto"/>
                        <w:right w:val="none" w:sz="0" w:space="0" w:color="auto"/>
                      </w:divBdr>
                    </w:div>
                  </w:divsChild>
                </w:div>
                <w:div w:id="1142774259">
                  <w:marLeft w:val="0"/>
                  <w:marRight w:val="0"/>
                  <w:marTop w:val="0"/>
                  <w:marBottom w:val="0"/>
                  <w:divBdr>
                    <w:top w:val="none" w:sz="0" w:space="0" w:color="auto"/>
                    <w:left w:val="none" w:sz="0" w:space="0" w:color="auto"/>
                    <w:bottom w:val="none" w:sz="0" w:space="0" w:color="auto"/>
                    <w:right w:val="none" w:sz="0" w:space="0" w:color="auto"/>
                  </w:divBdr>
                  <w:divsChild>
                    <w:div w:id="923345951">
                      <w:marLeft w:val="0"/>
                      <w:marRight w:val="0"/>
                      <w:marTop w:val="0"/>
                      <w:marBottom w:val="0"/>
                      <w:divBdr>
                        <w:top w:val="none" w:sz="0" w:space="0" w:color="auto"/>
                        <w:left w:val="none" w:sz="0" w:space="0" w:color="auto"/>
                        <w:bottom w:val="none" w:sz="0" w:space="0" w:color="auto"/>
                        <w:right w:val="none" w:sz="0" w:space="0" w:color="auto"/>
                      </w:divBdr>
                    </w:div>
                  </w:divsChild>
                </w:div>
                <w:div w:id="1155146319">
                  <w:marLeft w:val="0"/>
                  <w:marRight w:val="0"/>
                  <w:marTop w:val="0"/>
                  <w:marBottom w:val="0"/>
                  <w:divBdr>
                    <w:top w:val="none" w:sz="0" w:space="0" w:color="auto"/>
                    <w:left w:val="none" w:sz="0" w:space="0" w:color="auto"/>
                    <w:bottom w:val="none" w:sz="0" w:space="0" w:color="auto"/>
                    <w:right w:val="none" w:sz="0" w:space="0" w:color="auto"/>
                  </w:divBdr>
                  <w:divsChild>
                    <w:div w:id="130904817">
                      <w:marLeft w:val="0"/>
                      <w:marRight w:val="0"/>
                      <w:marTop w:val="0"/>
                      <w:marBottom w:val="0"/>
                      <w:divBdr>
                        <w:top w:val="none" w:sz="0" w:space="0" w:color="auto"/>
                        <w:left w:val="none" w:sz="0" w:space="0" w:color="auto"/>
                        <w:bottom w:val="none" w:sz="0" w:space="0" w:color="auto"/>
                        <w:right w:val="none" w:sz="0" w:space="0" w:color="auto"/>
                      </w:divBdr>
                    </w:div>
                  </w:divsChild>
                </w:div>
                <w:div w:id="1177764698">
                  <w:marLeft w:val="0"/>
                  <w:marRight w:val="0"/>
                  <w:marTop w:val="0"/>
                  <w:marBottom w:val="0"/>
                  <w:divBdr>
                    <w:top w:val="none" w:sz="0" w:space="0" w:color="auto"/>
                    <w:left w:val="none" w:sz="0" w:space="0" w:color="auto"/>
                    <w:bottom w:val="none" w:sz="0" w:space="0" w:color="auto"/>
                    <w:right w:val="none" w:sz="0" w:space="0" w:color="auto"/>
                  </w:divBdr>
                  <w:divsChild>
                    <w:div w:id="1769696886">
                      <w:marLeft w:val="0"/>
                      <w:marRight w:val="0"/>
                      <w:marTop w:val="0"/>
                      <w:marBottom w:val="0"/>
                      <w:divBdr>
                        <w:top w:val="none" w:sz="0" w:space="0" w:color="auto"/>
                        <w:left w:val="none" w:sz="0" w:space="0" w:color="auto"/>
                        <w:bottom w:val="none" w:sz="0" w:space="0" w:color="auto"/>
                        <w:right w:val="none" w:sz="0" w:space="0" w:color="auto"/>
                      </w:divBdr>
                    </w:div>
                  </w:divsChild>
                </w:div>
                <w:div w:id="1183008618">
                  <w:marLeft w:val="0"/>
                  <w:marRight w:val="0"/>
                  <w:marTop w:val="0"/>
                  <w:marBottom w:val="0"/>
                  <w:divBdr>
                    <w:top w:val="none" w:sz="0" w:space="0" w:color="auto"/>
                    <w:left w:val="none" w:sz="0" w:space="0" w:color="auto"/>
                    <w:bottom w:val="none" w:sz="0" w:space="0" w:color="auto"/>
                    <w:right w:val="none" w:sz="0" w:space="0" w:color="auto"/>
                  </w:divBdr>
                  <w:divsChild>
                    <w:div w:id="2109232022">
                      <w:marLeft w:val="0"/>
                      <w:marRight w:val="0"/>
                      <w:marTop w:val="0"/>
                      <w:marBottom w:val="0"/>
                      <w:divBdr>
                        <w:top w:val="none" w:sz="0" w:space="0" w:color="auto"/>
                        <w:left w:val="none" w:sz="0" w:space="0" w:color="auto"/>
                        <w:bottom w:val="none" w:sz="0" w:space="0" w:color="auto"/>
                        <w:right w:val="none" w:sz="0" w:space="0" w:color="auto"/>
                      </w:divBdr>
                    </w:div>
                  </w:divsChild>
                </w:div>
                <w:div w:id="1202135133">
                  <w:marLeft w:val="0"/>
                  <w:marRight w:val="0"/>
                  <w:marTop w:val="0"/>
                  <w:marBottom w:val="0"/>
                  <w:divBdr>
                    <w:top w:val="none" w:sz="0" w:space="0" w:color="auto"/>
                    <w:left w:val="none" w:sz="0" w:space="0" w:color="auto"/>
                    <w:bottom w:val="none" w:sz="0" w:space="0" w:color="auto"/>
                    <w:right w:val="none" w:sz="0" w:space="0" w:color="auto"/>
                  </w:divBdr>
                  <w:divsChild>
                    <w:div w:id="1820922216">
                      <w:marLeft w:val="0"/>
                      <w:marRight w:val="0"/>
                      <w:marTop w:val="0"/>
                      <w:marBottom w:val="0"/>
                      <w:divBdr>
                        <w:top w:val="none" w:sz="0" w:space="0" w:color="auto"/>
                        <w:left w:val="none" w:sz="0" w:space="0" w:color="auto"/>
                        <w:bottom w:val="none" w:sz="0" w:space="0" w:color="auto"/>
                        <w:right w:val="none" w:sz="0" w:space="0" w:color="auto"/>
                      </w:divBdr>
                    </w:div>
                  </w:divsChild>
                </w:div>
                <w:div w:id="1239631613">
                  <w:marLeft w:val="0"/>
                  <w:marRight w:val="0"/>
                  <w:marTop w:val="0"/>
                  <w:marBottom w:val="0"/>
                  <w:divBdr>
                    <w:top w:val="none" w:sz="0" w:space="0" w:color="auto"/>
                    <w:left w:val="none" w:sz="0" w:space="0" w:color="auto"/>
                    <w:bottom w:val="none" w:sz="0" w:space="0" w:color="auto"/>
                    <w:right w:val="none" w:sz="0" w:space="0" w:color="auto"/>
                  </w:divBdr>
                  <w:divsChild>
                    <w:div w:id="1513565479">
                      <w:marLeft w:val="0"/>
                      <w:marRight w:val="0"/>
                      <w:marTop w:val="0"/>
                      <w:marBottom w:val="0"/>
                      <w:divBdr>
                        <w:top w:val="none" w:sz="0" w:space="0" w:color="auto"/>
                        <w:left w:val="none" w:sz="0" w:space="0" w:color="auto"/>
                        <w:bottom w:val="none" w:sz="0" w:space="0" w:color="auto"/>
                        <w:right w:val="none" w:sz="0" w:space="0" w:color="auto"/>
                      </w:divBdr>
                    </w:div>
                  </w:divsChild>
                </w:div>
                <w:div w:id="1243368307">
                  <w:marLeft w:val="0"/>
                  <w:marRight w:val="0"/>
                  <w:marTop w:val="0"/>
                  <w:marBottom w:val="0"/>
                  <w:divBdr>
                    <w:top w:val="none" w:sz="0" w:space="0" w:color="auto"/>
                    <w:left w:val="none" w:sz="0" w:space="0" w:color="auto"/>
                    <w:bottom w:val="none" w:sz="0" w:space="0" w:color="auto"/>
                    <w:right w:val="none" w:sz="0" w:space="0" w:color="auto"/>
                  </w:divBdr>
                  <w:divsChild>
                    <w:div w:id="1475827940">
                      <w:marLeft w:val="0"/>
                      <w:marRight w:val="0"/>
                      <w:marTop w:val="0"/>
                      <w:marBottom w:val="0"/>
                      <w:divBdr>
                        <w:top w:val="none" w:sz="0" w:space="0" w:color="auto"/>
                        <w:left w:val="none" w:sz="0" w:space="0" w:color="auto"/>
                        <w:bottom w:val="none" w:sz="0" w:space="0" w:color="auto"/>
                        <w:right w:val="none" w:sz="0" w:space="0" w:color="auto"/>
                      </w:divBdr>
                    </w:div>
                  </w:divsChild>
                </w:div>
                <w:div w:id="1245607806">
                  <w:marLeft w:val="0"/>
                  <w:marRight w:val="0"/>
                  <w:marTop w:val="0"/>
                  <w:marBottom w:val="0"/>
                  <w:divBdr>
                    <w:top w:val="none" w:sz="0" w:space="0" w:color="auto"/>
                    <w:left w:val="none" w:sz="0" w:space="0" w:color="auto"/>
                    <w:bottom w:val="none" w:sz="0" w:space="0" w:color="auto"/>
                    <w:right w:val="none" w:sz="0" w:space="0" w:color="auto"/>
                  </w:divBdr>
                  <w:divsChild>
                    <w:div w:id="1692074473">
                      <w:marLeft w:val="0"/>
                      <w:marRight w:val="0"/>
                      <w:marTop w:val="0"/>
                      <w:marBottom w:val="0"/>
                      <w:divBdr>
                        <w:top w:val="none" w:sz="0" w:space="0" w:color="auto"/>
                        <w:left w:val="none" w:sz="0" w:space="0" w:color="auto"/>
                        <w:bottom w:val="none" w:sz="0" w:space="0" w:color="auto"/>
                        <w:right w:val="none" w:sz="0" w:space="0" w:color="auto"/>
                      </w:divBdr>
                    </w:div>
                  </w:divsChild>
                </w:div>
                <w:div w:id="1252158732">
                  <w:marLeft w:val="0"/>
                  <w:marRight w:val="0"/>
                  <w:marTop w:val="0"/>
                  <w:marBottom w:val="0"/>
                  <w:divBdr>
                    <w:top w:val="none" w:sz="0" w:space="0" w:color="auto"/>
                    <w:left w:val="none" w:sz="0" w:space="0" w:color="auto"/>
                    <w:bottom w:val="none" w:sz="0" w:space="0" w:color="auto"/>
                    <w:right w:val="none" w:sz="0" w:space="0" w:color="auto"/>
                  </w:divBdr>
                  <w:divsChild>
                    <w:div w:id="423036326">
                      <w:marLeft w:val="0"/>
                      <w:marRight w:val="0"/>
                      <w:marTop w:val="0"/>
                      <w:marBottom w:val="0"/>
                      <w:divBdr>
                        <w:top w:val="none" w:sz="0" w:space="0" w:color="auto"/>
                        <w:left w:val="none" w:sz="0" w:space="0" w:color="auto"/>
                        <w:bottom w:val="none" w:sz="0" w:space="0" w:color="auto"/>
                        <w:right w:val="none" w:sz="0" w:space="0" w:color="auto"/>
                      </w:divBdr>
                    </w:div>
                  </w:divsChild>
                </w:div>
                <w:div w:id="1261449205">
                  <w:marLeft w:val="0"/>
                  <w:marRight w:val="0"/>
                  <w:marTop w:val="0"/>
                  <w:marBottom w:val="0"/>
                  <w:divBdr>
                    <w:top w:val="none" w:sz="0" w:space="0" w:color="auto"/>
                    <w:left w:val="none" w:sz="0" w:space="0" w:color="auto"/>
                    <w:bottom w:val="none" w:sz="0" w:space="0" w:color="auto"/>
                    <w:right w:val="none" w:sz="0" w:space="0" w:color="auto"/>
                  </w:divBdr>
                  <w:divsChild>
                    <w:div w:id="1077092466">
                      <w:marLeft w:val="0"/>
                      <w:marRight w:val="0"/>
                      <w:marTop w:val="0"/>
                      <w:marBottom w:val="0"/>
                      <w:divBdr>
                        <w:top w:val="none" w:sz="0" w:space="0" w:color="auto"/>
                        <w:left w:val="none" w:sz="0" w:space="0" w:color="auto"/>
                        <w:bottom w:val="none" w:sz="0" w:space="0" w:color="auto"/>
                        <w:right w:val="none" w:sz="0" w:space="0" w:color="auto"/>
                      </w:divBdr>
                    </w:div>
                  </w:divsChild>
                </w:div>
                <w:div w:id="1279408012">
                  <w:marLeft w:val="0"/>
                  <w:marRight w:val="0"/>
                  <w:marTop w:val="0"/>
                  <w:marBottom w:val="0"/>
                  <w:divBdr>
                    <w:top w:val="none" w:sz="0" w:space="0" w:color="auto"/>
                    <w:left w:val="none" w:sz="0" w:space="0" w:color="auto"/>
                    <w:bottom w:val="none" w:sz="0" w:space="0" w:color="auto"/>
                    <w:right w:val="none" w:sz="0" w:space="0" w:color="auto"/>
                  </w:divBdr>
                  <w:divsChild>
                    <w:div w:id="605190598">
                      <w:marLeft w:val="0"/>
                      <w:marRight w:val="0"/>
                      <w:marTop w:val="0"/>
                      <w:marBottom w:val="0"/>
                      <w:divBdr>
                        <w:top w:val="none" w:sz="0" w:space="0" w:color="auto"/>
                        <w:left w:val="none" w:sz="0" w:space="0" w:color="auto"/>
                        <w:bottom w:val="none" w:sz="0" w:space="0" w:color="auto"/>
                        <w:right w:val="none" w:sz="0" w:space="0" w:color="auto"/>
                      </w:divBdr>
                    </w:div>
                  </w:divsChild>
                </w:div>
                <w:div w:id="1291594187">
                  <w:marLeft w:val="0"/>
                  <w:marRight w:val="0"/>
                  <w:marTop w:val="0"/>
                  <w:marBottom w:val="0"/>
                  <w:divBdr>
                    <w:top w:val="none" w:sz="0" w:space="0" w:color="auto"/>
                    <w:left w:val="none" w:sz="0" w:space="0" w:color="auto"/>
                    <w:bottom w:val="none" w:sz="0" w:space="0" w:color="auto"/>
                    <w:right w:val="none" w:sz="0" w:space="0" w:color="auto"/>
                  </w:divBdr>
                  <w:divsChild>
                    <w:div w:id="1042554147">
                      <w:marLeft w:val="0"/>
                      <w:marRight w:val="0"/>
                      <w:marTop w:val="0"/>
                      <w:marBottom w:val="0"/>
                      <w:divBdr>
                        <w:top w:val="none" w:sz="0" w:space="0" w:color="auto"/>
                        <w:left w:val="none" w:sz="0" w:space="0" w:color="auto"/>
                        <w:bottom w:val="none" w:sz="0" w:space="0" w:color="auto"/>
                        <w:right w:val="none" w:sz="0" w:space="0" w:color="auto"/>
                      </w:divBdr>
                    </w:div>
                  </w:divsChild>
                </w:div>
                <w:div w:id="1310743102">
                  <w:marLeft w:val="0"/>
                  <w:marRight w:val="0"/>
                  <w:marTop w:val="0"/>
                  <w:marBottom w:val="0"/>
                  <w:divBdr>
                    <w:top w:val="none" w:sz="0" w:space="0" w:color="auto"/>
                    <w:left w:val="none" w:sz="0" w:space="0" w:color="auto"/>
                    <w:bottom w:val="none" w:sz="0" w:space="0" w:color="auto"/>
                    <w:right w:val="none" w:sz="0" w:space="0" w:color="auto"/>
                  </w:divBdr>
                  <w:divsChild>
                    <w:div w:id="1057629339">
                      <w:marLeft w:val="0"/>
                      <w:marRight w:val="0"/>
                      <w:marTop w:val="0"/>
                      <w:marBottom w:val="0"/>
                      <w:divBdr>
                        <w:top w:val="none" w:sz="0" w:space="0" w:color="auto"/>
                        <w:left w:val="none" w:sz="0" w:space="0" w:color="auto"/>
                        <w:bottom w:val="none" w:sz="0" w:space="0" w:color="auto"/>
                        <w:right w:val="none" w:sz="0" w:space="0" w:color="auto"/>
                      </w:divBdr>
                    </w:div>
                  </w:divsChild>
                </w:div>
                <w:div w:id="1317418955">
                  <w:marLeft w:val="0"/>
                  <w:marRight w:val="0"/>
                  <w:marTop w:val="0"/>
                  <w:marBottom w:val="0"/>
                  <w:divBdr>
                    <w:top w:val="none" w:sz="0" w:space="0" w:color="auto"/>
                    <w:left w:val="none" w:sz="0" w:space="0" w:color="auto"/>
                    <w:bottom w:val="none" w:sz="0" w:space="0" w:color="auto"/>
                    <w:right w:val="none" w:sz="0" w:space="0" w:color="auto"/>
                  </w:divBdr>
                  <w:divsChild>
                    <w:div w:id="900214145">
                      <w:marLeft w:val="0"/>
                      <w:marRight w:val="0"/>
                      <w:marTop w:val="0"/>
                      <w:marBottom w:val="0"/>
                      <w:divBdr>
                        <w:top w:val="none" w:sz="0" w:space="0" w:color="auto"/>
                        <w:left w:val="none" w:sz="0" w:space="0" w:color="auto"/>
                        <w:bottom w:val="none" w:sz="0" w:space="0" w:color="auto"/>
                        <w:right w:val="none" w:sz="0" w:space="0" w:color="auto"/>
                      </w:divBdr>
                    </w:div>
                  </w:divsChild>
                </w:div>
                <w:div w:id="1322194703">
                  <w:marLeft w:val="0"/>
                  <w:marRight w:val="0"/>
                  <w:marTop w:val="0"/>
                  <w:marBottom w:val="0"/>
                  <w:divBdr>
                    <w:top w:val="none" w:sz="0" w:space="0" w:color="auto"/>
                    <w:left w:val="none" w:sz="0" w:space="0" w:color="auto"/>
                    <w:bottom w:val="none" w:sz="0" w:space="0" w:color="auto"/>
                    <w:right w:val="none" w:sz="0" w:space="0" w:color="auto"/>
                  </w:divBdr>
                  <w:divsChild>
                    <w:div w:id="676544358">
                      <w:marLeft w:val="0"/>
                      <w:marRight w:val="0"/>
                      <w:marTop w:val="0"/>
                      <w:marBottom w:val="0"/>
                      <w:divBdr>
                        <w:top w:val="none" w:sz="0" w:space="0" w:color="auto"/>
                        <w:left w:val="none" w:sz="0" w:space="0" w:color="auto"/>
                        <w:bottom w:val="none" w:sz="0" w:space="0" w:color="auto"/>
                        <w:right w:val="none" w:sz="0" w:space="0" w:color="auto"/>
                      </w:divBdr>
                    </w:div>
                  </w:divsChild>
                </w:div>
                <w:div w:id="1353726076">
                  <w:marLeft w:val="0"/>
                  <w:marRight w:val="0"/>
                  <w:marTop w:val="0"/>
                  <w:marBottom w:val="0"/>
                  <w:divBdr>
                    <w:top w:val="none" w:sz="0" w:space="0" w:color="auto"/>
                    <w:left w:val="none" w:sz="0" w:space="0" w:color="auto"/>
                    <w:bottom w:val="none" w:sz="0" w:space="0" w:color="auto"/>
                    <w:right w:val="none" w:sz="0" w:space="0" w:color="auto"/>
                  </w:divBdr>
                  <w:divsChild>
                    <w:div w:id="542983732">
                      <w:marLeft w:val="0"/>
                      <w:marRight w:val="0"/>
                      <w:marTop w:val="0"/>
                      <w:marBottom w:val="0"/>
                      <w:divBdr>
                        <w:top w:val="none" w:sz="0" w:space="0" w:color="auto"/>
                        <w:left w:val="none" w:sz="0" w:space="0" w:color="auto"/>
                        <w:bottom w:val="none" w:sz="0" w:space="0" w:color="auto"/>
                        <w:right w:val="none" w:sz="0" w:space="0" w:color="auto"/>
                      </w:divBdr>
                    </w:div>
                  </w:divsChild>
                </w:div>
                <w:div w:id="1359965521">
                  <w:marLeft w:val="0"/>
                  <w:marRight w:val="0"/>
                  <w:marTop w:val="0"/>
                  <w:marBottom w:val="0"/>
                  <w:divBdr>
                    <w:top w:val="none" w:sz="0" w:space="0" w:color="auto"/>
                    <w:left w:val="none" w:sz="0" w:space="0" w:color="auto"/>
                    <w:bottom w:val="none" w:sz="0" w:space="0" w:color="auto"/>
                    <w:right w:val="none" w:sz="0" w:space="0" w:color="auto"/>
                  </w:divBdr>
                  <w:divsChild>
                    <w:div w:id="804549125">
                      <w:marLeft w:val="0"/>
                      <w:marRight w:val="0"/>
                      <w:marTop w:val="0"/>
                      <w:marBottom w:val="0"/>
                      <w:divBdr>
                        <w:top w:val="none" w:sz="0" w:space="0" w:color="auto"/>
                        <w:left w:val="none" w:sz="0" w:space="0" w:color="auto"/>
                        <w:bottom w:val="none" w:sz="0" w:space="0" w:color="auto"/>
                        <w:right w:val="none" w:sz="0" w:space="0" w:color="auto"/>
                      </w:divBdr>
                    </w:div>
                  </w:divsChild>
                </w:div>
                <w:div w:id="1373577671">
                  <w:marLeft w:val="0"/>
                  <w:marRight w:val="0"/>
                  <w:marTop w:val="0"/>
                  <w:marBottom w:val="0"/>
                  <w:divBdr>
                    <w:top w:val="none" w:sz="0" w:space="0" w:color="auto"/>
                    <w:left w:val="none" w:sz="0" w:space="0" w:color="auto"/>
                    <w:bottom w:val="none" w:sz="0" w:space="0" w:color="auto"/>
                    <w:right w:val="none" w:sz="0" w:space="0" w:color="auto"/>
                  </w:divBdr>
                  <w:divsChild>
                    <w:div w:id="652294530">
                      <w:marLeft w:val="0"/>
                      <w:marRight w:val="0"/>
                      <w:marTop w:val="0"/>
                      <w:marBottom w:val="0"/>
                      <w:divBdr>
                        <w:top w:val="none" w:sz="0" w:space="0" w:color="auto"/>
                        <w:left w:val="none" w:sz="0" w:space="0" w:color="auto"/>
                        <w:bottom w:val="none" w:sz="0" w:space="0" w:color="auto"/>
                        <w:right w:val="none" w:sz="0" w:space="0" w:color="auto"/>
                      </w:divBdr>
                    </w:div>
                  </w:divsChild>
                </w:div>
                <w:div w:id="1391029003">
                  <w:marLeft w:val="0"/>
                  <w:marRight w:val="0"/>
                  <w:marTop w:val="0"/>
                  <w:marBottom w:val="0"/>
                  <w:divBdr>
                    <w:top w:val="none" w:sz="0" w:space="0" w:color="auto"/>
                    <w:left w:val="none" w:sz="0" w:space="0" w:color="auto"/>
                    <w:bottom w:val="none" w:sz="0" w:space="0" w:color="auto"/>
                    <w:right w:val="none" w:sz="0" w:space="0" w:color="auto"/>
                  </w:divBdr>
                  <w:divsChild>
                    <w:div w:id="16224">
                      <w:marLeft w:val="0"/>
                      <w:marRight w:val="0"/>
                      <w:marTop w:val="0"/>
                      <w:marBottom w:val="0"/>
                      <w:divBdr>
                        <w:top w:val="none" w:sz="0" w:space="0" w:color="auto"/>
                        <w:left w:val="none" w:sz="0" w:space="0" w:color="auto"/>
                        <w:bottom w:val="none" w:sz="0" w:space="0" w:color="auto"/>
                        <w:right w:val="none" w:sz="0" w:space="0" w:color="auto"/>
                      </w:divBdr>
                    </w:div>
                  </w:divsChild>
                </w:div>
                <w:div w:id="1397893553">
                  <w:marLeft w:val="0"/>
                  <w:marRight w:val="0"/>
                  <w:marTop w:val="0"/>
                  <w:marBottom w:val="0"/>
                  <w:divBdr>
                    <w:top w:val="none" w:sz="0" w:space="0" w:color="auto"/>
                    <w:left w:val="none" w:sz="0" w:space="0" w:color="auto"/>
                    <w:bottom w:val="none" w:sz="0" w:space="0" w:color="auto"/>
                    <w:right w:val="none" w:sz="0" w:space="0" w:color="auto"/>
                  </w:divBdr>
                  <w:divsChild>
                    <w:div w:id="746070230">
                      <w:marLeft w:val="0"/>
                      <w:marRight w:val="0"/>
                      <w:marTop w:val="0"/>
                      <w:marBottom w:val="0"/>
                      <w:divBdr>
                        <w:top w:val="none" w:sz="0" w:space="0" w:color="auto"/>
                        <w:left w:val="none" w:sz="0" w:space="0" w:color="auto"/>
                        <w:bottom w:val="none" w:sz="0" w:space="0" w:color="auto"/>
                        <w:right w:val="none" w:sz="0" w:space="0" w:color="auto"/>
                      </w:divBdr>
                    </w:div>
                  </w:divsChild>
                </w:div>
                <w:div w:id="1409503578">
                  <w:marLeft w:val="0"/>
                  <w:marRight w:val="0"/>
                  <w:marTop w:val="0"/>
                  <w:marBottom w:val="0"/>
                  <w:divBdr>
                    <w:top w:val="none" w:sz="0" w:space="0" w:color="auto"/>
                    <w:left w:val="none" w:sz="0" w:space="0" w:color="auto"/>
                    <w:bottom w:val="none" w:sz="0" w:space="0" w:color="auto"/>
                    <w:right w:val="none" w:sz="0" w:space="0" w:color="auto"/>
                  </w:divBdr>
                  <w:divsChild>
                    <w:div w:id="2097363297">
                      <w:marLeft w:val="0"/>
                      <w:marRight w:val="0"/>
                      <w:marTop w:val="0"/>
                      <w:marBottom w:val="0"/>
                      <w:divBdr>
                        <w:top w:val="none" w:sz="0" w:space="0" w:color="auto"/>
                        <w:left w:val="none" w:sz="0" w:space="0" w:color="auto"/>
                        <w:bottom w:val="none" w:sz="0" w:space="0" w:color="auto"/>
                        <w:right w:val="none" w:sz="0" w:space="0" w:color="auto"/>
                      </w:divBdr>
                    </w:div>
                  </w:divsChild>
                </w:div>
                <w:div w:id="1418333197">
                  <w:marLeft w:val="0"/>
                  <w:marRight w:val="0"/>
                  <w:marTop w:val="0"/>
                  <w:marBottom w:val="0"/>
                  <w:divBdr>
                    <w:top w:val="none" w:sz="0" w:space="0" w:color="auto"/>
                    <w:left w:val="none" w:sz="0" w:space="0" w:color="auto"/>
                    <w:bottom w:val="none" w:sz="0" w:space="0" w:color="auto"/>
                    <w:right w:val="none" w:sz="0" w:space="0" w:color="auto"/>
                  </w:divBdr>
                  <w:divsChild>
                    <w:div w:id="1988169718">
                      <w:marLeft w:val="0"/>
                      <w:marRight w:val="0"/>
                      <w:marTop w:val="0"/>
                      <w:marBottom w:val="0"/>
                      <w:divBdr>
                        <w:top w:val="none" w:sz="0" w:space="0" w:color="auto"/>
                        <w:left w:val="none" w:sz="0" w:space="0" w:color="auto"/>
                        <w:bottom w:val="none" w:sz="0" w:space="0" w:color="auto"/>
                        <w:right w:val="none" w:sz="0" w:space="0" w:color="auto"/>
                      </w:divBdr>
                    </w:div>
                  </w:divsChild>
                </w:div>
                <w:div w:id="1430731408">
                  <w:marLeft w:val="0"/>
                  <w:marRight w:val="0"/>
                  <w:marTop w:val="0"/>
                  <w:marBottom w:val="0"/>
                  <w:divBdr>
                    <w:top w:val="none" w:sz="0" w:space="0" w:color="auto"/>
                    <w:left w:val="none" w:sz="0" w:space="0" w:color="auto"/>
                    <w:bottom w:val="none" w:sz="0" w:space="0" w:color="auto"/>
                    <w:right w:val="none" w:sz="0" w:space="0" w:color="auto"/>
                  </w:divBdr>
                  <w:divsChild>
                    <w:div w:id="2086999394">
                      <w:marLeft w:val="0"/>
                      <w:marRight w:val="0"/>
                      <w:marTop w:val="0"/>
                      <w:marBottom w:val="0"/>
                      <w:divBdr>
                        <w:top w:val="none" w:sz="0" w:space="0" w:color="auto"/>
                        <w:left w:val="none" w:sz="0" w:space="0" w:color="auto"/>
                        <w:bottom w:val="none" w:sz="0" w:space="0" w:color="auto"/>
                        <w:right w:val="none" w:sz="0" w:space="0" w:color="auto"/>
                      </w:divBdr>
                    </w:div>
                  </w:divsChild>
                </w:div>
                <w:div w:id="1462308060">
                  <w:marLeft w:val="0"/>
                  <w:marRight w:val="0"/>
                  <w:marTop w:val="0"/>
                  <w:marBottom w:val="0"/>
                  <w:divBdr>
                    <w:top w:val="none" w:sz="0" w:space="0" w:color="auto"/>
                    <w:left w:val="none" w:sz="0" w:space="0" w:color="auto"/>
                    <w:bottom w:val="none" w:sz="0" w:space="0" w:color="auto"/>
                    <w:right w:val="none" w:sz="0" w:space="0" w:color="auto"/>
                  </w:divBdr>
                  <w:divsChild>
                    <w:div w:id="907963408">
                      <w:marLeft w:val="0"/>
                      <w:marRight w:val="0"/>
                      <w:marTop w:val="0"/>
                      <w:marBottom w:val="0"/>
                      <w:divBdr>
                        <w:top w:val="none" w:sz="0" w:space="0" w:color="auto"/>
                        <w:left w:val="none" w:sz="0" w:space="0" w:color="auto"/>
                        <w:bottom w:val="none" w:sz="0" w:space="0" w:color="auto"/>
                        <w:right w:val="none" w:sz="0" w:space="0" w:color="auto"/>
                      </w:divBdr>
                    </w:div>
                  </w:divsChild>
                </w:div>
                <w:div w:id="1467234377">
                  <w:marLeft w:val="0"/>
                  <w:marRight w:val="0"/>
                  <w:marTop w:val="0"/>
                  <w:marBottom w:val="0"/>
                  <w:divBdr>
                    <w:top w:val="none" w:sz="0" w:space="0" w:color="auto"/>
                    <w:left w:val="none" w:sz="0" w:space="0" w:color="auto"/>
                    <w:bottom w:val="none" w:sz="0" w:space="0" w:color="auto"/>
                    <w:right w:val="none" w:sz="0" w:space="0" w:color="auto"/>
                  </w:divBdr>
                  <w:divsChild>
                    <w:div w:id="1239365695">
                      <w:marLeft w:val="0"/>
                      <w:marRight w:val="0"/>
                      <w:marTop w:val="0"/>
                      <w:marBottom w:val="0"/>
                      <w:divBdr>
                        <w:top w:val="none" w:sz="0" w:space="0" w:color="auto"/>
                        <w:left w:val="none" w:sz="0" w:space="0" w:color="auto"/>
                        <w:bottom w:val="none" w:sz="0" w:space="0" w:color="auto"/>
                        <w:right w:val="none" w:sz="0" w:space="0" w:color="auto"/>
                      </w:divBdr>
                    </w:div>
                  </w:divsChild>
                </w:div>
                <w:div w:id="1469787718">
                  <w:marLeft w:val="0"/>
                  <w:marRight w:val="0"/>
                  <w:marTop w:val="0"/>
                  <w:marBottom w:val="0"/>
                  <w:divBdr>
                    <w:top w:val="none" w:sz="0" w:space="0" w:color="auto"/>
                    <w:left w:val="none" w:sz="0" w:space="0" w:color="auto"/>
                    <w:bottom w:val="none" w:sz="0" w:space="0" w:color="auto"/>
                    <w:right w:val="none" w:sz="0" w:space="0" w:color="auto"/>
                  </w:divBdr>
                  <w:divsChild>
                    <w:div w:id="1133209870">
                      <w:marLeft w:val="0"/>
                      <w:marRight w:val="0"/>
                      <w:marTop w:val="0"/>
                      <w:marBottom w:val="0"/>
                      <w:divBdr>
                        <w:top w:val="none" w:sz="0" w:space="0" w:color="auto"/>
                        <w:left w:val="none" w:sz="0" w:space="0" w:color="auto"/>
                        <w:bottom w:val="none" w:sz="0" w:space="0" w:color="auto"/>
                        <w:right w:val="none" w:sz="0" w:space="0" w:color="auto"/>
                      </w:divBdr>
                    </w:div>
                  </w:divsChild>
                </w:div>
                <w:div w:id="1478760175">
                  <w:marLeft w:val="0"/>
                  <w:marRight w:val="0"/>
                  <w:marTop w:val="0"/>
                  <w:marBottom w:val="0"/>
                  <w:divBdr>
                    <w:top w:val="none" w:sz="0" w:space="0" w:color="auto"/>
                    <w:left w:val="none" w:sz="0" w:space="0" w:color="auto"/>
                    <w:bottom w:val="none" w:sz="0" w:space="0" w:color="auto"/>
                    <w:right w:val="none" w:sz="0" w:space="0" w:color="auto"/>
                  </w:divBdr>
                  <w:divsChild>
                    <w:div w:id="1987007239">
                      <w:marLeft w:val="0"/>
                      <w:marRight w:val="0"/>
                      <w:marTop w:val="0"/>
                      <w:marBottom w:val="0"/>
                      <w:divBdr>
                        <w:top w:val="none" w:sz="0" w:space="0" w:color="auto"/>
                        <w:left w:val="none" w:sz="0" w:space="0" w:color="auto"/>
                        <w:bottom w:val="none" w:sz="0" w:space="0" w:color="auto"/>
                        <w:right w:val="none" w:sz="0" w:space="0" w:color="auto"/>
                      </w:divBdr>
                    </w:div>
                  </w:divsChild>
                </w:div>
                <w:div w:id="1503625136">
                  <w:marLeft w:val="0"/>
                  <w:marRight w:val="0"/>
                  <w:marTop w:val="0"/>
                  <w:marBottom w:val="0"/>
                  <w:divBdr>
                    <w:top w:val="none" w:sz="0" w:space="0" w:color="auto"/>
                    <w:left w:val="none" w:sz="0" w:space="0" w:color="auto"/>
                    <w:bottom w:val="none" w:sz="0" w:space="0" w:color="auto"/>
                    <w:right w:val="none" w:sz="0" w:space="0" w:color="auto"/>
                  </w:divBdr>
                  <w:divsChild>
                    <w:div w:id="1326131715">
                      <w:marLeft w:val="0"/>
                      <w:marRight w:val="0"/>
                      <w:marTop w:val="0"/>
                      <w:marBottom w:val="0"/>
                      <w:divBdr>
                        <w:top w:val="none" w:sz="0" w:space="0" w:color="auto"/>
                        <w:left w:val="none" w:sz="0" w:space="0" w:color="auto"/>
                        <w:bottom w:val="none" w:sz="0" w:space="0" w:color="auto"/>
                        <w:right w:val="none" w:sz="0" w:space="0" w:color="auto"/>
                      </w:divBdr>
                    </w:div>
                  </w:divsChild>
                </w:div>
                <w:div w:id="1525241369">
                  <w:marLeft w:val="0"/>
                  <w:marRight w:val="0"/>
                  <w:marTop w:val="0"/>
                  <w:marBottom w:val="0"/>
                  <w:divBdr>
                    <w:top w:val="none" w:sz="0" w:space="0" w:color="auto"/>
                    <w:left w:val="none" w:sz="0" w:space="0" w:color="auto"/>
                    <w:bottom w:val="none" w:sz="0" w:space="0" w:color="auto"/>
                    <w:right w:val="none" w:sz="0" w:space="0" w:color="auto"/>
                  </w:divBdr>
                  <w:divsChild>
                    <w:div w:id="61876159">
                      <w:marLeft w:val="0"/>
                      <w:marRight w:val="0"/>
                      <w:marTop w:val="0"/>
                      <w:marBottom w:val="0"/>
                      <w:divBdr>
                        <w:top w:val="none" w:sz="0" w:space="0" w:color="auto"/>
                        <w:left w:val="none" w:sz="0" w:space="0" w:color="auto"/>
                        <w:bottom w:val="none" w:sz="0" w:space="0" w:color="auto"/>
                        <w:right w:val="none" w:sz="0" w:space="0" w:color="auto"/>
                      </w:divBdr>
                    </w:div>
                  </w:divsChild>
                </w:div>
                <w:div w:id="1556772323">
                  <w:marLeft w:val="0"/>
                  <w:marRight w:val="0"/>
                  <w:marTop w:val="0"/>
                  <w:marBottom w:val="0"/>
                  <w:divBdr>
                    <w:top w:val="none" w:sz="0" w:space="0" w:color="auto"/>
                    <w:left w:val="none" w:sz="0" w:space="0" w:color="auto"/>
                    <w:bottom w:val="none" w:sz="0" w:space="0" w:color="auto"/>
                    <w:right w:val="none" w:sz="0" w:space="0" w:color="auto"/>
                  </w:divBdr>
                  <w:divsChild>
                    <w:div w:id="1037975472">
                      <w:marLeft w:val="0"/>
                      <w:marRight w:val="0"/>
                      <w:marTop w:val="0"/>
                      <w:marBottom w:val="0"/>
                      <w:divBdr>
                        <w:top w:val="none" w:sz="0" w:space="0" w:color="auto"/>
                        <w:left w:val="none" w:sz="0" w:space="0" w:color="auto"/>
                        <w:bottom w:val="none" w:sz="0" w:space="0" w:color="auto"/>
                        <w:right w:val="none" w:sz="0" w:space="0" w:color="auto"/>
                      </w:divBdr>
                    </w:div>
                  </w:divsChild>
                </w:div>
                <w:div w:id="1565407661">
                  <w:marLeft w:val="0"/>
                  <w:marRight w:val="0"/>
                  <w:marTop w:val="0"/>
                  <w:marBottom w:val="0"/>
                  <w:divBdr>
                    <w:top w:val="none" w:sz="0" w:space="0" w:color="auto"/>
                    <w:left w:val="none" w:sz="0" w:space="0" w:color="auto"/>
                    <w:bottom w:val="none" w:sz="0" w:space="0" w:color="auto"/>
                    <w:right w:val="none" w:sz="0" w:space="0" w:color="auto"/>
                  </w:divBdr>
                  <w:divsChild>
                    <w:div w:id="1753551756">
                      <w:marLeft w:val="0"/>
                      <w:marRight w:val="0"/>
                      <w:marTop w:val="0"/>
                      <w:marBottom w:val="0"/>
                      <w:divBdr>
                        <w:top w:val="none" w:sz="0" w:space="0" w:color="auto"/>
                        <w:left w:val="none" w:sz="0" w:space="0" w:color="auto"/>
                        <w:bottom w:val="none" w:sz="0" w:space="0" w:color="auto"/>
                        <w:right w:val="none" w:sz="0" w:space="0" w:color="auto"/>
                      </w:divBdr>
                    </w:div>
                  </w:divsChild>
                </w:div>
                <w:div w:id="1577275604">
                  <w:marLeft w:val="0"/>
                  <w:marRight w:val="0"/>
                  <w:marTop w:val="0"/>
                  <w:marBottom w:val="0"/>
                  <w:divBdr>
                    <w:top w:val="none" w:sz="0" w:space="0" w:color="auto"/>
                    <w:left w:val="none" w:sz="0" w:space="0" w:color="auto"/>
                    <w:bottom w:val="none" w:sz="0" w:space="0" w:color="auto"/>
                    <w:right w:val="none" w:sz="0" w:space="0" w:color="auto"/>
                  </w:divBdr>
                  <w:divsChild>
                    <w:div w:id="1735274258">
                      <w:marLeft w:val="0"/>
                      <w:marRight w:val="0"/>
                      <w:marTop w:val="0"/>
                      <w:marBottom w:val="0"/>
                      <w:divBdr>
                        <w:top w:val="none" w:sz="0" w:space="0" w:color="auto"/>
                        <w:left w:val="none" w:sz="0" w:space="0" w:color="auto"/>
                        <w:bottom w:val="none" w:sz="0" w:space="0" w:color="auto"/>
                        <w:right w:val="none" w:sz="0" w:space="0" w:color="auto"/>
                      </w:divBdr>
                    </w:div>
                  </w:divsChild>
                </w:div>
                <w:div w:id="1583879354">
                  <w:marLeft w:val="0"/>
                  <w:marRight w:val="0"/>
                  <w:marTop w:val="0"/>
                  <w:marBottom w:val="0"/>
                  <w:divBdr>
                    <w:top w:val="none" w:sz="0" w:space="0" w:color="auto"/>
                    <w:left w:val="none" w:sz="0" w:space="0" w:color="auto"/>
                    <w:bottom w:val="none" w:sz="0" w:space="0" w:color="auto"/>
                    <w:right w:val="none" w:sz="0" w:space="0" w:color="auto"/>
                  </w:divBdr>
                  <w:divsChild>
                    <w:div w:id="86998367">
                      <w:marLeft w:val="0"/>
                      <w:marRight w:val="0"/>
                      <w:marTop w:val="0"/>
                      <w:marBottom w:val="0"/>
                      <w:divBdr>
                        <w:top w:val="none" w:sz="0" w:space="0" w:color="auto"/>
                        <w:left w:val="none" w:sz="0" w:space="0" w:color="auto"/>
                        <w:bottom w:val="none" w:sz="0" w:space="0" w:color="auto"/>
                        <w:right w:val="none" w:sz="0" w:space="0" w:color="auto"/>
                      </w:divBdr>
                    </w:div>
                    <w:div w:id="1695303574">
                      <w:marLeft w:val="0"/>
                      <w:marRight w:val="0"/>
                      <w:marTop w:val="0"/>
                      <w:marBottom w:val="0"/>
                      <w:divBdr>
                        <w:top w:val="none" w:sz="0" w:space="0" w:color="auto"/>
                        <w:left w:val="none" w:sz="0" w:space="0" w:color="auto"/>
                        <w:bottom w:val="none" w:sz="0" w:space="0" w:color="auto"/>
                        <w:right w:val="none" w:sz="0" w:space="0" w:color="auto"/>
                      </w:divBdr>
                    </w:div>
                  </w:divsChild>
                </w:div>
                <w:div w:id="1589463873">
                  <w:marLeft w:val="0"/>
                  <w:marRight w:val="0"/>
                  <w:marTop w:val="0"/>
                  <w:marBottom w:val="0"/>
                  <w:divBdr>
                    <w:top w:val="none" w:sz="0" w:space="0" w:color="auto"/>
                    <w:left w:val="none" w:sz="0" w:space="0" w:color="auto"/>
                    <w:bottom w:val="none" w:sz="0" w:space="0" w:color="auto"/>
                    <w:right w:val="none" w:sz="0" w:space="0" w:color="auto"/>
                  </w:divBdr>
                  <w:divsChild>
                    <w:div w:id="352075089">
                      <w:marLeft w:val="0"/>
                      <w:marRight w:val="0"/>
                      <w:marTop w:val="0"/>
                      <w:marBottom w:val="0"/>
                      <w:divBdr>
                        <w:top w:val="none" w:sz="0" w:space="0" w:color="auto"/>
                        <w:left w:val="none" w:sz="0" w:space="0" w:color="auto"/>
                        <w:bottom w:val="none" w:sz="0" w:space="0" w:color="auto"/>
                        <w:right w:val="none" w:sz="0" w:space="0" w:color="auto"/>
                      </w:divBdr>
                    </w:div>
                  </w:divsChild>
                </w:div>
                <w:div w:id="1605186028">
                  <w:marLeft w:val="0"/>
                  <w:marRight w:val="0"/>
                  <w:marTop w:val="0"/>
                  <w:marBottom w:val="0"/>
                  <w:divBdr>
                    <w:top w:val="none" w:sz="0" w:space="0" w:color="auto"/>
                    <w:left w:val="none" w:sz="0" w:space="0" w:color="auto"/>
                    <w:bottom w:val="none" w:sz="0" w:space="0" w:color="auto"/>
                    <w:right w:val="none" w:sz="0" w:space="0" w:color="auto"/>
                  </w:divBdr>
                  <w:divsChild>
                    <w:div w:id="433521600">
                      <w:marLeft w:val="0"/>
                      <w:marRight w:val="0"/>
                      <w:marTop w:val="0"/>
                      <w:marBottom w:val="0"/>
                      <w:divBdr>
                        <w:top w:val="none" w:sz="0" w:space="0" w:color="auto"/>
                        <w:left w:val="none" w:sz="0" w:space="0" w:color="auto"/>
                        <w:bottom w:val="none" w:sz="0" w:space="0" w:color="auto"/>
                        <w:right w:val="none" w:sz="0" w:space="0" w:color="auto"/>
                      </w:divBdr>
                    </w:div>
                  </w:divsChild>
                </w:div>
                <w:div w:id="1617366777">
                  <w:marLeft w:val="0"/>
                  <w:marRight w:val="0"/>
                  <w:marTop w:val="0"/>
                  <w:marBottom w:val="0"/>
                  <w:divBdr>
                    <w:top w:val="none" w:sz="0" w:space="0" w:color="auto"/>
                    <w:left w:val="none" w:sz="0" w:space="0" w:color="auto"/>
                    <w:bottom w:val="none" w:sz="0" w:space="0" w:color="auto"/>
                    <w:right w:val="none" w:sz="0" w:space="0" w:color="auto"/>
                  </w:divBdr>
                  <w:divsChild>
                    <w:div w:id="1755130709">
                      <w:marLeft w:val="0"/>
                      <w:marRight w:val="0"/>
                      <w:marTop w:val="0"/>
                      <w:marBottom w:val="0"/>
                      <w:divBdr>
                        <w:top w:val="none" w:sz="0" w:space="0" w:color="auto"/>
                        <w:left w:val="none" w:sz="0" w:space="0" w:color="auto"/>
                        <w:bottom w:val="none" w:sz="0" w:space="0" w:color="auto"/>
                        <w:right w:val="none" w:sz="0" w:space="0" w:color="auto"/>
                      </w:divBdr>
                    </w:div>
                  </w:divsChild>
                </w:div>
                <w:div w:id="1618953226">
                  <w:marLeft w:val="0"/>
                  <w:marRight w:val="0"/>
                  <w:marTop w:val="0"/>
                  <w:marBottom w:val="0"/>
                  <w:divBdr>
                    <w:top w:val="none" w:sz="0" w:space="0" w:color="auto"/>
                    <w:left w:val="none" w:sz="0" w:space="0" w:color="auto"/>
                    <w:bottom w:val="none" w:sz="0" w:space="0" w:color="auto"/>
                    <w:right w:val="none" w:sz="0" w:space="0" w:color="auto"/>
                  </w:divBdr>
                  <w:divsChild>
                    <w:div w:id="1691296299">
                      <w:marLeft w:val="0"/>
                      <w:marRight w:val="0"/>
                      <w:marTop w:val="0"/>
                      <w:marBottom w:val="0"/>
                      <w:divBdr>
                        <w:top w:val="none" w:sz="0" w:space="0" w:color="auto"/>
                        <w:left w:val="none" w:sz="0" w:space="0" w:color="auto"/>
                        <w:bottom w:val="none" w:sz="0" w:space="0" w:color="auto"/>
                        <w:right w:val="none" w:sz="0" w:space="0" w:color="auto"/>
                      </w:divBdr>
                    </w:div>
                  </w:divsChild>
                </w:div>
                <w:div w:id="1637368439">
                  <w:marLeft w:val="0"/>
                  <w:marRight w:val="0"/>
                  <w:marTop w:val="0"/>
                  <w:marBottom w:val="0"/>
                  <w:divBdr>
                    <w:top w:val="none" w:sz="0" w:space="0" w:color="auto"/>
                    <w:left w:val="none" w:sz="0" w:space="0" w:color="auto"/>
                    <w:bottom w:val="none" w:sz="0" w:space="0" w:color="auto"/>
                    <w:right w:val="none" w:sz="0" w:space="0" w:color="auto"/>
                  </w:divBdr>
                  <w:divsChild>
                    <w:div w:id="1466854143">
                      <w:marLeft w:val="0"/>
                      <w:marRight w:val="0"/>
                      <w:marTop w:val="0"/>
                      <w:marBottom w:val="0"/>
                      <w:divBdr>
                        <w:top w:val="none" w:sz="0" w:space="0" w:color="auto"/>
                        <w:left w:val="none" w:sz="0" w:space="0" w:color="auto"/>
                        <w:bottom w:val="none" w:sz="0" w:space="0" w:color="auto"/>
                        <w:right w:val="none" w:sz="0" w:space="0" w:color="auto"/>
                      </w:divBdr>
                    </w:div>
                  </w:divsChild>
                </w:div>
                <w:div w:id="1656714881">
                  <w:marLeft w:val="0"/>
                  <w:marRight w:val="0"/>
                  <w:marTop w:val="0"/>
                  <w:marBottom w:val="0"/>
                  <w:divBdr>
                    <w:top w:val="none" w:sz="0" w:space="0" w:color="auto"/>
                    <w:left w:val="none" w:sz="0" w:space="0" w:color="auto"/>
                    <w:bottom w:val="none" w:sz="0" w:space="0" w:color="auto"/>
                    <w:right w:val="none" w:sz="0" w:space="0" w:color="auto"/>
                  </w:divBdr>
                  <w:divsChild>
                    <w:div w:id="1180463498">
                      <w:marLeft w:val="0"/>
                      <w:marRight w:val="0"/>
                      <w:marTop w:val="0"/>
                      <w:marBottom w:val="0"/>
                      <w:divBdr>
                        <w:top w:val="none" w:sz="0" w:space="0" w:color="auto"/>
                        <w:left w:val="none" w:sz="0" w:space="0" w:color="auto"/>
                        <w:bottom w:val="none" w:sz="0" w:space="0" w:color="auto"/>
                        <w:right w:val="none" w:sz="0" w:space="0" w:color="auto"/>
                      </w:divBdr>
                    </w:div>
                  </w:divsChild>
                </w:div>
                <w:div w:id="1656951054">
                  <w:marLeft w:val="0"/>
                  <w:marRight w:val="0"/>
                  <w:marTop w:val="0"/>
                  <w:marBottom w:val="0"/>
                  <w:divBdr>
                    <w:top w:val="none" w:sz="0" w:space="0" w:color="auto"/>
                    <w:left w:val="none" w:sz="0" w:space="0" w:color="auto"/>
                    <w:bottom w:val="none" w:sz="0" w:space="0" w:color="auto"/>
                    <w:right w:val="none" w:sz="0" w:space="0" w:color="auto"/>
                  </w:divBdr>
                  <w:divsChild>
                    <w:div w:id="1908492879">
                      <w:marLeft w:val="0"/>
                      <w:marRight w:val="0"/>
                      <w:marTop w:val="0"/>
                      <w:marBottom w:val="0"/>
                      <w:divBdr>
                        <w:top w:val="none" w:sz="0" w:space="0" w:color="auto"/>
                        <w:left w:val="none" w:sz="0" w:space="0" w:color="auto"/>
                        <w:bottom w:val="none" w:sz="0" w:space="0" w:color="auto"/>
                        <w:right w:val="none" w:sz="0" w:space="0" w:color="auto"/>
                      </w:divBdr>
                    </w:div>
                  </w:divsChild>
                </w:div>
                <w:div w:id="1658193991">
                  <w:marLeft w:val="0"/>
                  <w:marRight w:val="0"/>
                  <w:marTop w:val="0"/>
                  <w:marBottom w:val="0"/>
                  <w:divBdr>
                    <w:top w:val="none" w:sz="0" w:space="0" w:color="auto"/>
                    <w:left w:val="none" w:sz="0" w:space="0" w:color="auto"/>
                    <w:bottom w:val="none" w:sz="0" w:space="0" w:color="auto"/>
                    <w:right w:val="none" w:sz="0" w:space="0" w:color="auto"/>
                  </w:divBdr>
                  <w:divsChild>
                    <w:div w:id="1322738994">
                      <w:marLeft w:val="0"/>
                      <w:marRight w:val="0"/>
                      <w:marTop w:val="0"/>
                      <w:marBottom w:val="0"/>
                      <w:divBdr>
                        <w:top w:val="none" w:sz="0" w:space="0" w:color="auto"/>
                        <w:left w:val="none" w:sz="0" w:space="0" w:color="auto"/>
                        <w:bottom w:val="none" w:sz="0" w:space="0" w:color="auto"/>
                        <w:right w:val="none" w:sz="0" w:space="0" w:color="auto"/>
                      </w:divBdr>
                    </w:div>
                  </w:divsChild>
                </w:div>
                <w:div w:id="1664503564">
                  <w:marLeft w:val="0"/>
                  <w:marRight w:val="0"/>
                  <w:marTop w:val="0"/>
                  <w:marBottom w:val="0"/>
                  <w:divBdr>
                    <w:top w:val="none" w:sz="0" w:space="0" w:color="auto"/>
                    <w:left w:val="none" w:sz="0" w:space="0" w:color="auto"/>
                    <w:bottom w:val="none" w:sz="0" w:space="0" w:color="auto"/>
                    <w:right w:val="none" w:sz="0" w:space="0" w:color="auto"/>
                  </w:divBdr>
                  <w:divsChild>
                    <w:div w:id="513613745">
                      <w:marLeft w:val="0"/>
                      <w:marRight w:val="0"/>
                      <w:marTop w:val="0"/>
                      <w:marBottom w:val="0"/>
                      <w:divBdr>
                        <w:top w:val="none" w:sz="0" w:space="0" w:color="auto"/>
                        <w:left w:val="none" w:sz="0" w:space="0" w:color="auto"/>
                        <w:bottom w:val="none" w:sz="0" w:space="0" w:color="auto"/>
                        <w:right w:val="none" w:sz="0" w:space="0" w:color="auto"/>
                      </w:divBdr>
                    </w:div>
                  </w:divsChild>
                </w:div>
                <w:div w:id="1668707134">
                  <w:marLeft w:val="0"/>
                  <w:marRight w:val="0"/>
                  <w:marTop w:val="0"/>
                  <w:marBottom w:val="0"/>
                  <w:divBdr>
                    <w:top w:val="none" w:sz="0" w:space="0" w:color="auto"/>
                    <w:left w:val="none" w:sz="0" w:space="0" w:color="auto"/>
                    <w:bottom w:val="none" w:sz="0" w:space="0" w:color="auto"/>
                    <w:right w:val="none" w:sz="0" w:space="0" w:color="auto"/>
                  </w:divBdr>
                  <w:divsChild>
                    <w:div w:id="1595556447">
                      <w:marLeft w:val="0"/>
                      <w:marRight w:val="0"/>
                      <w:marTop w:val="0"/>
                      <w:marBottom w:val="0"/>
                      <w:divBdr>
                        <w:top w:val="none" w:sz="0" w:space="0" w:color="auto"/>
                        <w:left w:val="none" w:sz="0" w:space="0" w:color="auto"/>
                        <w:bottom w:val="none" w:sz="0" w:space="0" w:color="auto"/>
                        <w:right w:val="none" w:sz="0" w:space="0" w:color="auto"/>
                      </w:divBdr>
                    </w:div>
                  </w:divsChild>
                </w:div>
                <w:div w:id="1714305819">
                  <w:marLeft w:val="0"/>
                  <w:marRight w:val="0"/>
                  <w:marTop w:val="0"/>
                  <w:marBottom w:val="0"/>
                  <w:divBdr>
                    <w:top w:val="none" w:sz="0" w:space="0" w:color="auto"/>
                    <w:left w:val="none" w:sz="0" w:space="0" w:color="auto"/>
                    <w:bottom w:val="none" w:sz="0" w:space="0" w:color="auto"/>
                    <w:right w:val="none" w:sz="0" w:space="0" w:color="auto"/>
                  </w:divBdr>
                  <w:divsChild>
                    <w:div w:id="66222274">
                      <w:marLeft w:val="0"/>
                      <w:marRight w:val="0"/>
                      <w:marTop w:val="0"/>
                      <w:marBottom w:val="0"/>
                      <w:divBdr>
                        <w:top w:val="none" w:sz="0" w:space="0" w:color="auto"/>
                        <w:left w:val="none" w:sz="0" w:space="0" w:color="auto"/>
                        <w:bottom w:val="none" w:sz="0" w:space="0" w:color="auto"/>
                        <w:right w:val="none" w:sz="0" w:space="0" w:color="auto"/>
                      </w:divBdr>
                    </w:div>
                  </w:divsChild>
                </w:div>
                <w:div w:id="1716656669">
                  <w:marLeft w:val="0"/>
                  <w:marRight w:val="0"/>
                  <w:marTop w:val="0"/>
                  <w:marBottom w:val="0"/>
                  <w:divBdr>
                    <w:top w:val="none" w:sz="0" w:space="0" w:color="auto"/>
                    <w:left w:val="none" w:sz="0" w:space="0" w:color="auto"/>
                    <w:bottom w:val="none" w:sz="0" w:space="0" w:color="auto"/>
                    <w:right w:val="none" w:sz="0" w:space="0" w:color="auto"/>
                  </w:divBdr>
                  <w:divsChild>
                    <w:div w:id="377630002">
                      <w:marLeft w:val="0"/>
                      <w:marRight w:val="0"/>
                      <w:marTop w:val="0"/>
                      <w:marBottom w:val="0"/>
                      <w:divBdr>
                        <w:top w:val="none" w:sz="0" w:space="0" w:color="auto"/>
                        <w:left w:val="none" w:sz="0" w:space="0" w:color="auto"/>
                        <w:bottom w:val="none" w:sz="0" w:space="0" w:color="auto"/>
                        <w:right w:val="none" w:sz="0" w:space="0" w:color="auto"/>
                      </w:divBdr>
                    </w:div>
                  </w:divsChild>
                </w:div>
                <w:div w:id="1722900996">
                  <w:marLeft w:val="0"/>
                  <w:marRight w:val="0"/>
                  <w:marTop w:val="0"/>
                  <w:marBottom w:val="0"/>
                  <w:divBdr>
                    <w:top w:val="none" w:sz="0" w:space="0" w:color="auto"/>
                    <w:left w:val="none" w:sz="0" w:space="0" w:color="auto"/>
                    <w:bottom w:val="none" w:sz="0" w:space="0" w:color="auto"/>
                    <w:right w:val="none" w:sz="0" w:space="0" w:color="auto"/>
                  </w:divBdr>
                  <w:divsChild>
                    <w:div w:id="608514825">
                      <w:marLeft w:val="0"/>
                      <w:marRight w:val="0"/>
                      <w:marTop w:val="0"/>
                      <w:marBottom w:val="0"/>
                      <w:divBdr>
                        <w:top w:val="none" w:sz="0" w:space="0" w:color="auto"/>
                        <w:left w:val="none" w:sz="0" w:space="0" w:color="auto"/>
                        <w:bottom w:val="none" w:sz="0" w:space="0" w:color="auto"/>
                        <w:right w:val="none" w:sz="0" w:space="0" w:color="auto"/>
                      </w:divBdr>
                    </w:div>
                  </w:divsChild>
                </w:div>
                <w:div w:id="1726830727">
                  <w:marLeft w:val="0"/>
                  <w:marRight w:val="0"/>
                  <w:marTop w:val="0"/>
                  <w:marBottom w:val="0"/>
                  <w:divBdr>
                    <w:top w:val="none" w:sz="0" w:space="0" w:color="auto"/>
                    <w:left w:val="none" w:sz="0" w:space="0" w:color="auto"/>
                    <w:bottom w:val="none" w:sz="0" w:space="0" w:color="auto"/>
                    <w:right w:val="none" w:sz="0" w:space="0" w:color="auto"/>
                  </w:divBdr>
                  <w:divsChild>
                    <w:div w:id="1708290862">
                      <w:marLeft w:val="0"/>
                      <w:marRight w:val="0"/>
                      <w:marTop w:val="0"/>
                      <w:marBottom w:val="0"/>
                      <w:divBdr>
                        <w:top w:val="none" w:sz="0" w:space="0" w:color="auto"/>
                        <w:left w:val="none" w:sz="0" w:space="0" w:color="auto"/>
                        <w:bottom w:val="none" w:sz="0" w:space="0" w:color="auto"/>
                        <w:right w:val="none" w:sz="0" w:space="0" w:color="auto"/>
                      </w:divBdr>
                    </w:div>
                  </w:divsChild>
                </w:div>
                <w:div w:id="1742407282">
                  <w:marLeft w:val="0"/>
                  <w:marRight w:val="0"/>
                  <w:marTop w:val="0"/>
                  <w:marBottom w:val="0"/>
                  <w:divBdr>
                    <w:top w:val="none" w:sz="0" w:space="0" w:color="auto"/>
                    <w:left w:val="none" w:sz="0" w:space="0" w:color="auto"/>
                    <w:bottom w:val="none" w:sz="0" w:space="0" w:color="auto"/>
                    <w:right w:val="none" w:sz="0" w:space="0" w:color="auto"/>
                  </w:divBdr>
                  <w:divsChild>
                    <w:div w:id="1046418489">
                      <w:marLeft w:val="0"/>
                      <w:marRight w:val="0"/>
                      <w:marTop w:val="0"/>
                      <w:marBottom w:val="0"/>
                      <w:divBdr>
                        <w:top w:val="none" w:sz="0" w:space="0" w:color="auto"/>
                        <w:left w:val="none" w:sz="0" w:space="0" w:color="auto"/>
                        <w:bottom w:val="none" w:sz="0" w:space="0" w:color="auto"/>
                        <w:right w:val="none" w:sz="0" w:space="0" w:color="auto"/>
                      </w:divBdr>
                    </w:div>
                  </w:divsChild>
                </w:div>
                <w:div w:id="1745837112">
                  <w:marLeft w:val="0"/>
                  <w:marRight w:val="0"/>
                  <w:marTop w:val="0"/>
                  <w:marBottom w:val="0"/>
                  <w:divBdr>
                    <w:top w:val="none" w:sz="0" w:space="0" w:color="auto"/>
                    <w:left w:val="none" w:sz="0" w:space="0" w:color="auto"/>
                    <w:bottom w:val="none" w:sz="0" w:space="0" w:color="auto"/>
                    <w:right w:val="none" w:sz="0" w:space="0" w:color="auto"/>
                  </w:divBdr>
                  <w:divsChild>
                    <w:div w:id="879050502">
                      <w:marLeft w:val="0"/>
                      <w:marRight w:val="0"/>
                      <w:marTop w:val="0"/>
                      <w:marBottom w:val="0"/>
                      <w:divBdr>
                        <w:top w:val="none" w:sz="0" w:space="0" w:color="auto"/>
                        <w:left w:val="none" w:sz="0" w:space="0" w:color="auto"/>
                        <w:bottom w:val="none" w:sz="0" w:space="0" w:color="auto"/>
                        <w:right w:val="none" w:sz="0" w:space="0" w:color="auto"/>
                      </w:divBdr>
                    </w:div>
                  </w:divsChild>
                </w:div>
                <w:div w:id="1763573848">
                  <w:marLeft w:val="0"/>
                  <w:marRight w:val="0"/>
                  <w:marTop w:val="0"/>
                  <w:marBottom w:val="0"/>
                  <w:divBdr>
                    <w:top w:val="none" w:sz="0" w:space="0" w:color="auto"/>
                    <w:left w:val="none" w:sz="0" w:space="0" w:color="auto"/>
                    <w:bottom w:val="none" w:sz="0" w:space="0" w:color="auto"/>
                    <w:right w:val="none" w:sz="0" w:space="0" w:color="auto"/>
                  </w:divBdr>
                  <w:divsChild>
                    <w:div w:id="1400515680">
                      <w:marLeft w:val="0"/>
                      <w:marRight w:val="0"/>
                      <w:marTop w:val="0"/>
                      <w:marBottom w:val="0"/>
                      <w:divBdr>
                        <w:top w:val="none" w:sz="0" w:space="0" w:color="auto"/>
                        <w:left w:val="none" w:sz="0" w:space="0" w:color="auto"/>
                        <w:bottom w:val="none" w:sz="0" w:space="0" w:color="auto"/>
                        <w:right w:val="none" w:sz="0" w:space="0" w:color="auto"/>
                      </w:divBdr>
                    </w:div>
                  </w:divsChild>
                </w:div>
                <w:div w:id="1781678139">
                  <w:marLeft w:val="0"/>
                  <w:marRight w:val="0"/>
                  <w:marTop w:val="0"/>
                  <w:marBottom w:val="0"/>
                  <w:divBdr>
                    <w:top w:val="none" w:sz="0" w:space="0" w:color="auto"/>
                    <w:left w:val="none" w:sz="0" w:space="0" w:color="auto"/>
                    <w:bottom w:val="none" w:sz="0" w:space="0" w:color="auto"/>
                    <w:right w:val="none" w:sz="0" w:space="0" w:color="auto"/>
                  </w:divBdr>
                  <w:divsChild>
                    <w:div w:id="1328510467">
                      <w:marLeft w:val="0"/>
                      <w:marRight w:val="0"/>
                      <w:marTop w:val="0"/>
                      <w:marBottom w:val="0"/>
                      <w:divBdr>
                        <w:top w:val="none" w:sz="0" w:space="0" w:color="auto"/>
                        <w:left w:val="none" w:sz="0" w:space="0" w:color="auto"/>
                        <w:bottom w:val="none" w:sz="0" w:space="0" w:color="auto"/>
                        <w:right w:val="none" w:sz="0" w:space="0" w:color="auto"/>
                      </w:divBdr>
                    </w:div>
                  </w:divsChild>
                </w:div>
                <w:div w:id="1783919668">
                  <w:marLeft w:val="0"/>
                  <w:marRight w:val="0"/>
                  <w:marTop w:val="0"/>
                  <w:marBottom w:val="0"/>
                  <w:divBdr>
                    <w:top w:val="none" w:sz="0" w:space="0" w:color="auto"/>
                    <w:left w:val="none" w:sz="0" w:space="0" w:color="auto"/>
                    <w:bottom w:val="none" w:sz="0" w:space="0" w:color="auto"/>
                    <w:right w:val="none" w:sz="0" w:space="0" w:color="auto"/>
                  </w:divBdr>
                  <w:divsChild>
                    <w:div w:id="2128043664">
                      <w:marLeft w:val="0"/>
                      <w:marRight w:val="0"/>
                      <w:marTop w:val="0"/>
                      <w:marBottom w:val="0"/>
                      <w:divBdr>
                        <w:top w:val="none" w:sz="0" w:space="0" w:color="auto"/>
                        <w:left w:val="none" w:sz="0" w:space="0" w:color="auto"/>
                        <w:bottom w:val="none" w:sz="0" w:space="0" w:color="auto"/>
                        <w:right w:val="none" w:sz="0" w:space="0" w:color="auto"/>
                      </w:divBdr>
                    </w:div>
                  </w:divsChild>
                </w:div>
                <w:div w:id="1801655626">
                  <w:marLeft w:val="0"/>
                  <w:marRight w:val="0"/>
                  <w:marTop w:val="0"/>
                  <w:marBottom w:val="0"/>
                  <w:divBdr>
                    <w:top w:val="none" w:sz="0" w:space="0" w:color="auto"/>
                    <w:left w:val="none" w:sz="0" w:space="0" w:color="auto"/>
                    <w:bottom w:val="none" w:sz="0" w:space="0" w:color="auto"/>
                    <w:right w:val="none" w:sz="0" w:space="0" w:color="auto"/>
                  </w:divBdr>
                  <w:divsChild>
                    <w:div w:id="1599942722">
                      <w:marLeft w:val="0"/>
                      <w:marRight w:val="0"/>
                      <w:marTop w:val="0"/>
                      <w:marBottom w:val="0"/>
                      <w:divBdr>
                        <w:top w:val="none" w:sz="0" w:space="0" w:color="auto"/>
                        <w:left w:val="none" w:sz="0" w:space="0" w:color="auto"/>
                        <w:bottom w:val="none" w:sz="0" w:space="0" w:color="auto"/>
                        <w:right w:val="none" w:sz="0" w:space="0" w:color="auto"/>
                      </w:divBdr>
                    </w:div>
                  </w:divsChild>
                </w:div>
                <w:div w:id="1816558565">
                  <w:marLeft w:val="0"/>
                  <w:marRight w:val="0"/>
                  <w:marTop w:val="0"/>
                  <w:marBottom w:val="0"/>
                  <w:divBdr>
                    <w:top w:val="none" w:sz="0" w:space="0" w:color="auto"/>
                    <w:left w:val="none" w:sz="0" w:space="0" w:color="auto"/>
                    <w:bottom w:val="none" w:sz="0" w:space="0" w:color="auto"/>
                    <w:right w:val="none" w:sz="0" w:space="0" w:color="auto"/>
                  </w:divBdr>
                  <w:divsChild>
                    <w:div w:id="869487408">
                      <w:marLeft w:val="0"/>
                      <w:marRight w:val="0"/>
                      <w:marTop w:val="0"/>
                      <w:marBottom w:val="0"/>
                      <w:divBdr>
                        <w:top w:val="none" w:sz="0" w:space="0" w:color="auto"/>
                        <w:left w:val="none" w:sz="0" w:space="0" w:color="auto"/>
                        <w:bottom w:val="none" w:sz="0" w:space="0" w:color="auto"/>
                        <w:right w:val="none" w:sz="0" w:space="0" w:color="auto"/>
                      </w:divBdr>
                    </w:div>
                  </w:divsChild>
                </w:div>
                <w:div w:id="1817532311">
                  <w:marLeft w:val="0"/>
                  <w:marRight w:val="0"/>
                  <w:marTop w:val="0"/>
                  <w:marBottom w:val="0"/>
                  <w:divBdr>
                    <w:top w:val="none" w:sz="0" w:space="0" w:color="auto"/>
                    <w:left w:val="none" w:sz="0" w:space="0" w:color="auto"/>
                    <w:bottom w:val="none" w:sz="0" w:space="0" w:color="auto"/>
                    <w:right w:val="none" w:sz="0" w:space="0" w:color="auto"/>
                  </w:divBdr>
                  <w:divsChild>
                    <w:div w:id="972515868">
                      <w:marLeft w:val="0"/>
                      <w:marRight w:val="0"/>
                      <w:marTop w:val="0"/>
                      <w:marBottom w:val="0"/>
                      <w:divBdr>
                        <w:top w:val="none" w:sz="0" w:space="0" w:color="auto"/>
                        <w:left w:val="none" w:sz="0" w:space="0" w:color="auto"/>
                        <w:bottom w:val="none" w:sz="0" w:space="0" w:color="auto"/>
                        <w:right w:val="none" w:sz="0" w:space="0" w:color="auto"/>
                      </w:divBdr>
                    </w:div>
                  </w:divsChild>
                </w:div>
                <w:div w:id="1834178132">
                  <w:marLeft w:val="0"/>
                  <w:marRight w:val="0"/>
                  <w:marTop w:val="0"/>
                  <w:marBottom w:val="0"/>
                  <w:divBdr>
                    <w:top w:val="none" w:sz="0" w:space="0" w:color="auto"/>
                    <w:left w:val="none" w:sz="0" w:space="0" w:color="auto"/>
                    <w:bottom w:val="none" w:sz="0" w:space="0" w:color="auto"/>
                    <w:right w:val="none" w:sz="0" w:space="0" w:color="auto"/>
                  </w:divBdr>
                  <w:divsChild>
                    <w:div w:id="1061059128">
                      <w:marLeft w:val="0"/>
                      <w:marRight w:val="0"/>
                      <w:marTop w:val="0"/>
                      <w:marBottom w:val="0"/>
                      <w:divBdr>
                        <w:top w:val="none" w:sz="0" w:space="0" w:color="auto"/>
                        <w:left w:val="none" w:sz="0" w:space="0" w:color="auto"/>
                        <w:bottom w:val="none" w:sz="0" w:space="0" w:color="auto"/>
                        <w:right w:val="none" w:sz="0" w:space="0" w:color="auto"/>
                      </w:divBdr>
                    </w:div>
                  </w:divsChild>
                </w:div>
                <w:div w:id="1861503782">
                  <w:marLeft w:val="0"/>
                  <w:marRight w:val="0"/>
                  <w:marTop w:val="0"/>
                  <w:marBottom w:val="0"/>
                  <w:divBdr>
                    <w:top w:val="none" w:sz="0" w:space="0" w:color="auto"/>
                    <w:left w:val="none" w:sz="0" w:space="0" w:color="auto"/>
                    <w:bottom w:val="none" w:sz="0" w:space="0" w:color="auto"/>
                    <w:right w:val="none" w:sz="0" w:space="0" w:color="auto"/>
                  </w:divBdr>
                  <w:divsChild>
                    <w:div w:id="767775896">
                      <w:marLeft w:val="0"/>
                      <w:marRight w:val="0"/>
                      <w:marTop w:val="0"/>
                      <w:marBottom w:val="0"/>
                      <w:divBdr>
                        <w:top w:val="none" w:sz="0" w:space="0" w:color="auto"/>
                        <w:left w:val="none" w:sz="0" w:space="0" w:color="auto"/>
                        <w:bottom w:val="none" w:sz="0" w:space="0" w:color="auto"/>
                        <w:right w:val="none" w:sz="0" w:space="0" w:color="auto"/>
                      </w:divBdr>
                    </w:div>
                  </w:divsChild>
                </w:div>
                <w:div w:id="1870409202">
                  <w:marLeft w:val="0"/>
                  <w:marRight w:val="0"/>
                  <w:marTop w:val="0"/>
                  <w:marBottom w:val="0"/>
                  <w:divBdr>
                    <w:top w:val="none" w:sz="0" w:space="0" w:color="auto"/>
                    <w:left w:val="none" w:sz="0" w:space="0" w:color="auto"/>
                    <w:bottom w:val="none" w:sz="0" w:space="0" w:color="auto"/>
                    <w:right w:val="none" w:sz="0" w:space="0" w:color="auto"/>
                  </w:divBdr>
                  <w:divsChild>
                    <w:div w:id="1144081973">
                      <w:marLeft w:val="0"/>
                      <w:marRight w:val="0"/>
                      <w:marTop w:val="0"/>
                      <w:marBottom w:val="0"/>
                      <w:divBdr>
                        <w:top w:val="none" w:sz="0" w:space="0" w:color="auto"/>
                        <w:left w:val="none" w:sz="0" w:space="0" w:color="auto"/>
                        <w:bottom w:val="none" w:sz="0" w:space="0" w:color="auto"/>
                        <w:right w:val="none" w:sz="0" w:space="0" w:color="auto"/>
                      </w:divBdr>
                    </w:div>
                  </w:divsChild>
                </w:div>
                <w:div w:id="1890412646">
                  <w:marLeft w:val="0"/>
                  <w:marRight w:val="0"/>
                  <w:marTop w:val="0"/>
                  <w:marBottom w:val="0"/>
                  <w:divBdr>
                    <w:top w:val="none" w:sz="0" w:space="0" w:color="auto"/>
                    <w:left w:val="none" w:sz="0" w:space="0" w:color="auto"/>
                    <w:bottom w:val="none" w:sz="0" w:space="0" w:color="auto"/>
                    <w:right w:val="none" w:sz="0" w:space="0" w:color="auto"/>
                  </w:divBdr>
                  <w:divsChild>
                    <w:div w:id="39940897">
                      <w:marLeft w:val="0"/>
                      <w:marRight w:val="0"/>
                      <w:marTop w:val="0"/>
                      <w:marBottom w:val="0"/>
                      <w:divBdr>
                        <w:top w:val="none" w:sz="0" w:space="0" w:color="auto"/>
                        <w:left w:val="none" w:sz="0" w:space="0" w:color="auto"/>
                        <w:bottom w:val="none" w:sz="0" w:space="0" w:color="auto"/>
                        <w:right w:val="none" w:sz="0" w:space="0" w:color="auto"/>
                      </w:divBdr>
                    </w:div>
                  </w:divsChild>
                </w:div>
                <w:div w:id="1893496100">
                  <w:marLeft w:val="0"/>
                  <w:marRight w:val="0"/>
                  <w:marTop w:val="0"/>
                  <w:marBottom w:val="0"/>
                  <w:divBdr>
                    <w:top w:val="none" w:sz="0" w:space="0" w:color="auto"/>
                    <w:left w:val="none" w:sz="0" w:space="0" w:color="auto"/>
                    <w:bottom w:val="none" w:sz="0" w:space="0" w:color="auto"/>
                    <w:right w:val="none" w:sz="0" w:space="0" w:color="auto"/>
                  </w:divBdr>
                  <w:divsChild>
                    <w:div w:id="567346396">
                      <w:marLeft w:val="0"/>
                      <w:marRight w:val="0"/>
                      <w:marTop w:val="0"/>
                      <w:marBottom w:val="0"/>
                      <w:divBdr>
                        <w:top w:val="none" w:sz="0" w:space="0" w:color="auto"/>
                        <w:left w:val="none" w:sz="0" w:space="0" w:color="auto"/>
                        <w:bottom w:val="none" w:sz="0" w:space="0" w:color="auto"/>
                        <w:right w:val="none" w:sz="0" w:space="0" w:color="auto"/>
                      </w:divBdr>
                    </w:div>
                  </w:divsChild>
                </w:div>
                <w:div w:id="1919167773">
                  <w:marLeft w:val="0"/>
                  <w:marRight w:val="0"/>
                  <w:marTop w:val="0"/>
                  <w:marBottom w:val="0"/>
                  <w:divBdr>
                    <w:top w:val="none" w:sz="0" w:space="0" w:color="auto"/>
                    <w:left w:val="none" w:sz="0" w:space="0" w:color="auto"/>
                    <w:bottom w:val="none" w:sz="0" w:space="0" w:color="auto"/>
                    <w:right w:val="none" w:sz="0" w:space="0" w:color="auto"/>
                  </w:divBdr>
                  <w:divsChild>
                    <w:div w:id="216550441">
                      <w:marLeft w:val="0"/>
                      <w:marRight w:val="0"/>
                      <w:marTop w:val="0"/>
                      <w:marBottom w:val="0"/>
                      <w:divBdr>
                        <w:top w:val="none" w:sz="0" w:space="0" w:color="auto"/>
                        <w:left w:val="none" w:sz="0" w:space="0" w:color="auto"/>
                        <w:bottom w:val="none" w:sz="0" w:space="0" w:color="auto"/>
                        <w:right w:val="none" w:sz="0" w:space="0" w:color="auto"/>
                      </w:divBdr>
                    </w:div>
                  </w:divsChild>
                </w:div>
                <w:div w:id="1989044930">
                  <w:marLeft w:val="0"/>
                  <w:marRight w:val="0"/>
                  <w:marTop w:val="0"/>
                  <w:marBottom w:val="0"/>
                  <w:divBdr>
                    <w:top w:val="none" w:sz="0" w:space="0" w:color="auto"/>
                    <w:left w:val="none" w:sz="0" w:space="0" w:color="auto"/>
                    <w:bottom w:val="none" w:sz="0" w:space="0" w:color="auto"/>
                    <w:right w:val="none" w:sz="0" w:space="0" w:color="auto"/>
                  </w:divBdr>
                  <w:divsChild>
                    <w:div w:id="786242598">
                      <w:marLeft w:val="0"/>
                      <w:marRight w:val="0"/>
                      <w:marTop w:val="0"/>
                      <w:marBottom w:val="0"/>
                      <w:divBdr>
                        <w:top w:val="none" w:sz="0" w:space="0" w:color="auto"/>
                        <w:left w:val="none" w:sz="0" w:space="0" w:color="auto"/>
                        <w:bottom w:val="none" w:sz="0" w:space="0" w:color="auto"/>
                        <w:right w:val="none" w:sz="0" w:space="0" w:color="auto"/>
                      </w:divBdr>
                    </w:div>
                  </w:divsChild>
                </w:div>
                <w:div w:id="1999338914">
                  <w:marLeft w:val="0"/>
                  <w:marRight w:val="0"/>
                  <w:marTop w:val="0"/>
                  <w:marBottom w:val="0"/>
                  <w:divBdr>
                    <w:top w:val="none" w:sz="0" w:space="0" w:color="auto"/>
                    <w:left w:val="none" w:sz="0" w:space="0" w:color="auto"/>
                    <w:bottom w:val="none" w:sz="0" w:space="0" w:color="auto"/>
                    <w:right w:val="none" w:sz="0" w:space="0" w:color="auto"/>
                  </w:divBdr>
                  <w:divsChild>
                    <w:div w:id="2068146843">
                      <w:marLeft w:val="0"/>
                      <w:marRight w:val="0"/>
                      <w:marTop w:val="0"/>
                      <w:marBottom w:val="0"/>
                      <w:divBdr>
                        <w:top w:val="none" w:sz="0" w:space="0" w:color="auto"/>
                        <w:left w:val="none" w:sz="0" w:space="0" w:color="auto"/>
                        <w:bottom w:val="none" w:sz="0" w:space="0" w:color="auto"/>
                        <w:right w:val="none" w:sz="0" w:space="0" w:color="auto"/>
                      </w:divBdr>
                    </w:div>
                  </w:divsChild>
                </w:div>
                <w:div w:id="2071536054">
                  <w:marLeft w:val="0"/>
                  <w:marRight w:val="0"/>
                  <w:marTop w:val="0"/>
                  <w:marBottom w:val="0"/>
                  <w:divBdr>
                    <w:top w:val="none" w:sz="0" w:space="0" w:color="auto"/>
                    <w:left w:val="none" w:sz="0" w:space="0" w:color="auto"/>
                    <w:bottom w:val="none" w:sz="0" w:space="0" w:color="auto"/>
                    <w:right w:val="none" w:sz="0" w:space="0" w:color="auto"/>
                  </w:divBdr>
                  <w:divsChild>
                    <w:div w:id="2131046727">
                      <w:marLeft w:val="0"/>
                      <w:marRight w:val="0"/>
                      <w:marTop w:val="0"/>
                      <w:marBottom w:val="0"/>
                      <w:divBdr>
                        <w:top w:val="none" w:sz="0" w:space="0" w:color="auto"/>
                        <w:left w:val="none" w:sz="0" w:space="0" w:color="auto"/>
                        <w:bottom w:val="none" w:sz="0" w:space="0" w:color="auto"/>
                        <w:right w:val="none" w:sz="0" w:space="0" w:color="auto"/>
                      </w:divBdr>
                    </w:div>
                  </w:divsChild>
                </w:div>
                <w:div w:id="2101174747">
                  <w:marLeft w:val="0"/>
                  <w:marRight w:val="0"/>
                  <w:marTop w:val="0"/>
                  <w:marBottom w:val="0"/>
                  <w:divBdr>
                    <w:top w:val="none" w:sz="0" w:space="0" w:color="auto"/>
                    <w:left w:val="none" w:sz="0" w:space="0" w:color="auto"/>
                    <w:bottom w:val="none" w:sz="0" w:space="0" w:color="auto"/>
                    <w:right w:val="none" w:sz="0" w:space="0" w:color="auto"/>
                  </w:divBdr>
                  <w:divsChild>
                    <w:div w:id="1345520046">
                      <w:marLeft w:val="0"/>
                      <w:marRight w:val="0"/>
                      <w:marTop w:val="0"/>
                      <w:marBottom w:val="0"/>
                      <w:divBdr>
                        <w:top w:val="none" w:sz="0" w:space="0" w:color="auto"/>
                        <w:left w:val="none" w:sz="0" w:space="0" w:color="auto"/>
                        <w:bottom w:val="none" w:sz="0" w:space="0" w:color="auto"/>
                        <w:right w:val="none" w:sz="0" w:space="0" w:color="auto"/>
                      </w:divBdr>
                    </w:div>
                  </w:divsChild>
                </w:div>
                <w:div w:id="2105223544">
                  <w:marLeft w:val="0"/>
                  <w:marRight w:val="0"/>
                  <w:marTop w:val="0"/>
                  <w:marBottom w:val="0"/>
                  <w:divBdr>
                    <w:top w:val="none" w:sz="0" w:space="0" w:color="auto"/>
                    <w:left w:val="none" w:sz="0" w:space="0" w:color="auto"/>
                    <w:bottom w:val="none" w:sz="0" w:space="0" w:color="auto"/>
                    <w:right w:val="none" w:sz="0" w:space="0" w:color="auto"/>
                  </w:divBdr>
                  <w:divsChild>
                    <w:div w:id="1296257106">
                      <w:marLeft w:val="0"/>
                      <w:marRight w:val="0"/>
                      <w:marTop w:val="0"/>
                      <w:marBottom w:val="0"/>
                      <w:divBdr>
                        <w:top w:val="none" w:sz="0" w:space="0" w:color="auto"/>
                        <w:left w:val="none" w:sz="0" w:space="0" w:color="auto"/>
                        <w:bottom w:val="none" w:sz="0" w:space="0" w:color="auto"/>
                        <w:right w:val="none" w:sz="0" w:space="0" w:color="auto"/>
                      </w:divBdr>
                    </w:div>
                    <w:div w:id="1657148042">
                      <w:marLeft w:val="0"/>
                      <w:marRight w:val="0"/>
                      <w:marTop w:val="0"/>
                      <w:marBottom w:val="0"/>
                      <w:divBdr>
                        <w:top w:val="none" w:sz="0" w:space="0" w:color="auto"/>
                        <w:left w:val="none" w:sz="0" w:space="0" w:color="auto"/>
                        <w:bottom w:val="none" w:sz="0" w:space="0" w:color="auto"/>
                        <w:right w:val="none" w:sz="0" w:space="0" w:color="auto"/>
                      </w:divBdr>
                    </w:div>
                  </w:divsChild>
                </w:div>
                <w:div w:id="2120102049">
                  <w:marLeft w:val="0"/>
                  <w:marRight w:val="0"/>
                  <w:marTop w:val="0"/>
                  <w:marBottom w:val="0"/>
                  <w:divBdr>
                    <w:top w:val="none" w:sz="0" w:space="0" w:color="auto"/>
                    <w:left w:val="none" w:sz="0" w:space="0" w:color="auto"/>
                    <w:bottom w:val="none" w:sz="0" w:space="0" w:color="auto"/>
                    <w:right w:val="none" w:sz="0" w:space="0" w:color="auto"/>
                  </w:divBdr>
                  <w:divsChild>
                    <w:div w:id="1494688490">
                      <w:marLeft w:val="0"/>
                      <w:marRight w:val="0"/>
                      <w:marTop w:val="0"/>
                      <w:marBottom w:val="0"/>
                      <w:divBdr>
                        <w:top w:val="none" w:sz="0" w:space="0" w:color="auto"/>
                        <w:left w:val="none" w:sz="0" w:space="0" w:color="auto"/>
                        <w:bottom w:val="none" w:sz="0" w:space="0" w:color="auto"/>
                        <w:right w:val="none" w:sz="0" w:space="0" w:color="auto"/>
                      </w:divBdr>
                    </w:div>
                  </w:divsChild>
                </w:div>
                <w:div w:id="2123843471">
                  <w:marLeft w:val="0"/>
                  <w:marRight w:val="0"/>
                  <w:marTop w:val="0"/>
                  <w:marBottom w:val="0"/>
                  <w:divBdr>
                    <w:top w:val="none" w:sz="0" w:space="0" w:color="auto"/>
                    <w:left w:val="none" w:sz="0" w:space="0" w:color="auto"/>
                    <w:bottom w:val="none" w:sz="0" w:space="0" w:color="auto"/>
                    <w:right w:val="none" w:sz="0" w:space="0" w:color="auto"/>
                  </w:divBdr>
                  <w:divsChild>
                    <w:div w:id="21370207">
                      <w:marLeft w:val="0"/>
                      <w:marRight w:val="0"/>
                      <w:marTop w:val="0"/>
                      <w:marBottom w:val="0"/>
                      <w:divBdr>
                        <w:top w:val="none" w:sz="0" w:space="0" w:color="auto"/>
                        <w:left w:val="none" w:sz="0" w:space="0" w:color="auto"/>
                        <w:bottom w:val="none" w:sz="0" w:space="0" w:color="auto"/>
                        <w:right w:val="none" w:sz="0" w:space="0" w:color="auto"/>
                      </w:divBdr>
                    </w:div>
                  </w:divsChild>
                </w:div>
                <w:div w:id="2124297873">
                  <w:marLeft w:val="0"/>
                  <w:marRight w:val="0"/>
                  <w:marTop w:val="0"/>
                  <w:marBottom w:val="0"/>
                  <w:divBdr>
                    <w:top w:val="none" w:sz="0" w:space="0" w:color="auto"/>
                    <w:left w:val="none" w:sz="0" w:space="0" w:color="auto"/>
                    <w:bottom w:val="none" w:sz="0" w:space="0" w:color="auto"/>
                    <w:right w:val="none" w:sz="0" w:space="0" w:color="auto"/>
                  </w:divBdr>
                  <w:divsChild>
                    <w:div w:id="232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2695">
          <w:marLeft w:val="0"/>
          <w:marRight w:val="0"/>
          <w:marTop w:val="0"/>
          <w:marBottom w:val="0"/>
          <w:divBdr>
            <w:top w:val="none" w:sz="0" w:space="0" w:color="auto"/>
            <w:left w:val="none" w:sz="0" w:space="0" w:color="auto"/>
            <w:bottom w:val="none" w:sz="0" w:space="0" w:color="auto"/>
            <w:right w:val="none" w:sz="0" w:space="0" w:color="auto"/>
          </w:divBdr>
        </w:div>
      </w:divsChild>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413750183">
      <w:bodyDiv w:val="1"/>
      <w:marLeft w:val="0"/>
      <w:marRight w:val="0"/>
      <w:marTop w:val="0"/>
      <w:marBottom w:val="0"/>
      <w:divBdr>
        <w:top w:val="none" w:sz="0" w:space="0" w:color="auto"/>
        <w:left w:val="none" w:sz="0" w:space="0" w:color="auto"/>
        <w:bottom w:val="none" w:sz="0" w:space="0" w:color="auto"/>
        <w:right w:val="none" w:sz="0" w:space="0" w:color="auto"/>
      </w:divBdr>
    </w:div>
    <w:div w:id="427122671">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2332898">
      <w:bodyDiv w:val="1"/>
      <w:marLeft w:val="0"/>
      <w:marRight w:val="0"/>
      <w:marTop w:val="0"/>
      <w:marBottom w:val="0"/>
      <w:divBdr>
        <w:top w:val="none" w:sz="0" w:space="0" w:color="auto"/>
        <w:left w:val="none" w:sz="0" w:space="0" w:color="auto"/>
        <w:bottom w:val="none" w:sz="0" w:space="0" w:color="auto"/>
        <w:right w:val="none" w:sz="0" w:space="0" w:color="auto"/>
      </w:divBdr>
    </w:div>
    <w:div w:id="483162281">
      <w:bodyDiv w:val="1"/>
      <w:marLeft w:val="0"/>
      <w:marRight w:val="0"/>
      <w:marTop w:val="0"/>
      <w:marBottom w:val="0"/>
      <w:divBdr>
        <w:top w:val="none" w:sz="0" w:space="0" w:color="auto"/>
        <w:left w:val="none" w:sz="0" w:space="0" w:color="auto"/>
        <w:bottom w:val="none" w:sz="0" w:space="0" w:color="auto"/>
        <w:right w:val="none" w:sz="0" w:space="0" w:color="auto"/>
      </w:divBdr>
      <w:divsChild>
        <w:div w:id="123624632">
          <w:marLeft w:val="0"/>
          <w:marRight w:val="0"/>
          <w:marTop w:val="0"/>
          <w:marBottom w:val="0"/>
          <w:divBdr>
            <w:top w:val="none" w:sz="0" w:space="0" w:color="auto"/>
            <w:left w:val="none" w:sz="0" w:space="0" w:color="auto"/>
            <w:bottom w:val="none" w:sz="0" w:space="0" w:color="auto"/>
            <w:right w:val="none" w:sz="0" w:space="0" w:color="auto"/>
          </w:divBdr>
        </w:div>
        <w:div w:id="569462913">
          <w:marLeft w:val="0"/>
          <w:marRight w:val="0"/>
          <w:marTop w:val="0"/>
          <w:marBottom w:val="0"/>
          <w:divBdr>
            <w:top w:val="none" w:sz="0" w:space="0" w:color="auto"/>
            <w:left w:val="none" w:sz="0" w:space="0" w:color="auto"/>
            <w:bottom w:val="none" w:sz="0" w:space="0" w:color="auto"/>
            <w:right w:val="none" w:sz="0" w:space="0" w:color="auto"/>
          </w:divBdr>
          <w:divsChild>
            <w:div w:id="1906605609">
              <w:marLeft w:val="-75"/>
              <w:marRight w:val="0"/>
              <w:marTop w:val="30"/>
              <w:marBottom w:val="30"/>
              <w:divBdr>
                <w:top w:val="none" w:sz="0" w:space="0" w:color="auto"/>
                <w:left w:val="none" w:sz="0" w:space="0" w:color="auto"/>
                <w:bottom w:val="none" w:sz="0" w:space="0" w:color="auto"/>
                <w:right w:val="none" w:sz="0" w:space="0" w:color="auto"/>
              </w:divBdr>
              <w:divsChild>
                <w:div w:id="8651882">
                  <w:marLeft w:val="0"/>
                  <w:marRight w:val="0"/>
                  <w:marTop w:val="0"/>
                  <w:marBottom w:val="0"/>
                  <w:divBdr>
                    <w:top w:val="none" w:sz="0" w:space="0" w:color="auto"/>
                    <w:left w:val="none" w:sz="0" w:space="0" w:color="auto"/>
                    <w:bottom w:val="none" w:sz="0" w:space="0" w:color="auto"/>
                    <w:right w:val="none" w:sz="0" w:space="0" w:color="auto"/>
                  </w:divBdr>
                  <w:divsChild>
                    <w:div w:id="87194569">
                      <w:marLeft w:val="0"/>
                      <w:marRight w:val="0"/>
                      <w:marTop w:val="0"/>
                      <w:marBottom w:val="0"/>
                      <w:divBdr>
                        <w:top w:val="none" w:sz="0" w:space="0" w:color="auto"/>
                        <w:left w:val="none" w:sz="0" w:space="0" w:color="auto"/>
                        <w:bottom w:val="none" w:sz="0" w:space="0" w:color="auto"/>
                        <w:right w:val="none" w:sz="0" w:space="0" w:color="auto"/>
                      </w:divBdr>
                    </w:div>
                  </w:divsChild>
                </w:div>
                <w:div w:id="27609169">
                  <w:marLeft w:val="0"/>
                  <w:marRight w:val="0"/>
                  <w:marTop w:val="0"/>
                  <w:marBottom w:val="0"/>
                  <w:divBdr>
                    <w:top w:val="none" w:sz="0" w:space="0" w:color="auto"/>
                    <w:left w:val="none" w:sz="0" w:space="0" w:color="auto"/>
                    <w:bottom w:val="none" w:sz="0" w:space="0" w:color="auto"/>
                    <w:right w:val="none" w:sz="0" w:space="0" w:color="auto"/>
                  </w:divBdr>
                  <w:divsChild>
                    <w:div w:id="1830704631">
                      <w:marLeft w:val="0"/>
                      <w:marRight w:val="0"/>
                      <w:marTop w:val="0"/>
                      <w:marBottom w:val="0"/>
                      <w:divBdr>
                        <w:top w:val="none" w:sz="0" w:space="0" w:color="auto"/>
                        <w:left w:val="none" w:sz="0" w:space="0" w:color="auto"/>
                        <w:bottom w:val="none" w:sz="0" w:space="0" w:color="auto"/>
                        <w:right w:val="none" w:sz="0" w:space="0" w:color="auto"/>
                      </w:divBdr>
                    </w:div>
                  </w:divsChild>
                </w:div>
                <w:div w:id="32924988">
                  <w:marLeft w:val="0"/>
                  <w:marRight w:val="0"/>
                  <w:marTop w:val="0"/>
                  <w:marBottom w:val="0"/>
                  <w:divBdr>
                    <w:top w:val="none" w:sz="0" w:space="0" w:color="auto"/>
                    <w:left w:val="none" w:sz="0" w:space="0" w:color="auto"/>
                    <w:bottom w:val="none" w:sz="0" w:space="0" w:color="auto"/>
                    <w:right w:val="none" w:sz="0" w:space="0" w:color="auto"/>
                  </w:divBdr>
                  <w:divsChild>
                    <w:div w:id="703796589">
                      <w:marLeft w:val="0"/>
                      <w:marRight w:val="0"/>
                      <w:marTop w:val="0"/>
                      <w:marBottom w:val="0"/>
                      <w:divBdr>
                        <w:top w:val="none" w:sz="0" w:space="0" w:color="auto"/>
                        <w:left w:val="none" w:sz="0" w:space="0" w:color="auto"/>
                        <w:bottom w:val="none" w:sz="0" w:space="0" w:color="auto"/>
                        <w:right w:val="none" w:sz="0" w:space="0" w:color="auto"/>
                      </w:divBdr>
                    </w:div>
                  </w:divsChild>
                </w:div>
                <w:div w:id="38286411">
                  <w:marLeft w:val="0"/>
                  <w:marRight w:val="0"/>
                  <w:marTop w:val="0"/>
                  <w:marBottom w:val="0"/>
                  <w:divBdr>
                    <w:top w:val="none" w:sz="0" w:space="0" w:color="auto"/>
                    <w:left w:val="none" w:sz="0" w:space="0" w:color="auto"/>
                    <w:bottom w:val="none" w:sz="0" w:space="0" w:color="auto"/>
                    <w:right w:val="none" w:sz="0" w:space="0" w:color="auto"/>
                  </w:divBdr>
                  <w:divsChild>
                    <w:div w:id="113406430">
                      <w:marLeft w:val="0"/>
                      <w:marRight w:val="0"/>
                      <w:marTop w:val="0"/>
                      <w:marBottom w:val="0"/>
                      <w:divBdr>
                        <w:top w:val="none" w:sz="0" w:space="0" w:color="auto"/>
                        <w:left w:val="none" w:sz="0" w:space="0" w:color="auto"/>
                        <w:bottom w:val="none" w:sz="0" w:space="0" w:color="auto"/>
                        <w:right w:val="none" w:sz="0" w:space="0" w:color="auto"/>
                      </w:divBdr>
                    </w:div>
                  </w:divsChild>
                </w:div>
                <w:div w:id="40911488">
                  <w:marLeft w:val="0"/>
                  <w:marRight w:val="0"/>
                  <w:marTop w:val="0"/>
                  <w:marBottom w:val="0"/>
                  <w:divBdr>
                    <w:top w:val="none" w:sz="0" w:space="0" w:color="auto"/>
                    <w:left w:val="none" w:sz="0" w:space="0" w:color="auto"/>
                    <w:bottom w:val="none" w:sz="0" w:space="0" w:color="auto"/>
                    <w:right w:val="none" w:sz="0" w:space="0" w:color="auto"/>
                  </w:divBdr>
                  <w:divsChild>
                    <w:div w:id="1730877228">
                      <w:marLeft w:val="0"/>
                      <w:marRight w:val="0"/>
                      <w:marTop w:val="0"/>
                      <w:marBottom w:val="0"/>
                      <w:divBdr>
                        <w:top w:val="none" w:sz="0" w:space="0" w:color="auto"/>
                        <w:left w:val="none" w:sz="0" w:space="0" w:color="auto"/>
                        <w:bottom w:val="none" w:sz="0" w:space="0" w:color="auto"/>
                        <w:right w:val="none" w:sz="0" w:space="0" w:color="auto"/>
                      </w:divBdr>
                    </w:div>
                  </w:divsChild>
                </w:div>
                <w:div w:id="48382941">
                  <w:marLeft w:val="0"/>
                  <w:marRight w:val="0"/>
                  <w:marTop w:val="0"/>
                  <w:marBottom w:val="0"/>
                  <w:divBdr>
                    <w:top w:val="none" w:sz="0" w:space="0" w:color="auto"/>
                    <w:left w:val="none" w:sz="0" w:space="0" w:color="auto"/>
                    <w:bottom w:val="none" w:sz="0" w:space="0" w:color="auto"/>
                    <w:right w:val="none" w:sz="0" w:space="0" w:color="auto"/>
                  </w:divBdr>
                  <w:divsChild>
                    <w:div w:id="2065370623">
                      <w:marLeft w:val="0"/>
                      <w:marRight w:val="0"/>
                      <w:marTop w:val="0"/>
                      <w:marBottom w:val="0"/>
                      <w:divBdr>
                        <w:top w:val="none" w:sz="0" w:space="0" w:color="auto"/>
                        <w:left w:val="none" w:sz="0" w:space="0" w:color="auto"/>
                        <w:bottom w:val="none" w:sz="0" w:space="0" w:color="auto"/>
                        <w:right w:val="none" w:sz="0" w:space="0" w:color="auto"/>
                      </w:divBdr>
                    </w:div>
                  </w:divsChild>
                </w:div>
                <w:div w:id="71663005">
                  <w:marLeft w:val="0"/>
                  <w:marRight w:val="0"/>
                  <w:marTop w:val="0"/>
                  <w:marBottom w:val="0"/>
                  <w:divBdr>
                    <w:top w:val="none" w:sz="0" w:space="0" w:color="auto"/>
                    <w:left w:val="none" w:sz="0" w:space="0" w:color="auto"/>
                    <w:bottom w:val="none" w:sz="0" w:space="0" w:color="auto"/>
                    <w:right w:val="none" w:sz="0" w:space="0" w:color="auto"/>
                  </w:divBdr>
                  <w:divsChild>
                    <w:div w:id="789472366">
                      <w:marLeft w:val="0"/>
                      <w:marRight w:val="0"/>
                      <w:marTop w:val="0"/>
                      <w:marBottom w:val="0"/>
                      <w:divBdr>
                        <w:top w:val="none" w:sz="0" w:space="0" w:color="auto"/>
                        <w:left w:val="none" w:sz="0" w:space="0" w:color="auto"/>
                        <w:bottom w:val="none" w:sz="0" w:space="0" w:color="auto"/>
                        <w:right w:val="none" w:sz="0" w:space="0" w:color="auto"/>
                      </w:divBdr>
                    </w:div>
                  </w:divsChild>
                </w:div>
                <w:div w:id="79984573">
                  <w:marLeft w:val="0"/>
                  <w:marRight w:val="0"/>
                  <w:marTop w:val="0"/>
                  <w:marBottom w:val="0"/>
                  <w:divBdr>
                    <w:top w:val="none" w:sz="0" w:space="0" w:color="auto"/>
                    <w:left w:val="none" w:sz="0" w:space="0" w:color="auto"/>
                    <w:bottom w:val="none" w:sz="0" w:space="0" w:color="auto"/>
                    <w:right w:val="none" w:sz="0" w:space="0" w:color="auto"/>
                  </w:divBdr>
                  <w:divsChild>
                    <w:div w:id="1317148934">
                      <w:marLeft w:val="0"/>
                      <w:marRight w:val="0"/>
                      <w:marTop w:val="0"/>
                      <w:marBottom w:val="0"/>
                      <w:divBdr>
                        <w:top w:val="none" w:sz="0" w:space="0" w:color="auto"/>
                        <w:left w:val="none" w:sz="0" w:space="0" w:color="auto"/>
                        <w:bottom w:val="none" w:sz="0" w:space="0" w:color="auto"/>
                        <w:right w:val="none" w:sz="0" w:space="0" w:color="auto"/>
                      </w:divBdr>
                    </w:div>
                  </w:divsChild>
                </w:div>
                <w:div w:id="92820395">
                  <w:marLeft w:val="0"/>
                  <w:marRight w:val="0"/>
                  <w:marTop w:val="0"/>
                  <w:marBottom w:val="0"/>
                  <w:divBdr>
                    <w:top w:val="none" w:sz="0" w:space="0" w:color="auto"/>
                    <w:left w:val="none" w:sz="0" w:space="0" w:color="auto"/>
                    <w:bottom w:val="none" w:sz="0" w:space="0" w:color="auto"/>
                    <w:right w:val="none" w:sz="0" w:space="0" w:color="auto"/>
                  </w:divBdr>
                  <w:divsChild>
                    <w:div w:id="1335374141">
                      <w:marLeft w:val="0"/>
                      <w:marRight w:val="0"/>
                      <w:marTop w:val="0"/>
                      <w:marBottom w:val="0"/>
                      <w:divBdr>
                        <w:top w:val="none" w:sz="0" w:space="0" w:color="auto"/>
                        <w:left w:val="none" w:sz="0" w:space="0" w:color="auto"/>
                        <w:bottom w:val="none" w:sz="0" w:space="0" w:color="auto"/>
                        <w:right w:val="none" w:sz="0" w:space="0" w:color="auto"/>
                      </w:divBdr>
                    </w:div>
                  </w:divsChild>
                </w:div>
                <w:div w:id="113789908">
                  <w:marLeft w:val="0"/>
                  <w:marRight w:val="0"/>
                  <w:marTop w:val="0"/>
                  <w:marBottom w:val="0"/>
                  <w:divBdr>
                    <w:top w:val="none" w:sz="0" w:space="0" w:color="auto"/>
                    <w:left w:val="none" w:sz="0" w:space="0" w:color="auto"/>
                    <w:bottom w:val="none" w:sz="0" w:space="0" w:color="auto"/>
                    <w:right w:val="none" w:sz="0" w:space="0" w:color="auto"/>
                  </w:divBdr>
                  <w:divsChild>
                    <w:div w:id="203561285">
                      <w:marLeft w:val="0"/>
                      <w:marRight w:val="0"/>
                      <w:marTop w:val="0"/>
                      <w:marBottom w:val="0"/>
                      <w:divBdr>
                        <w:top w:val="none" w:sz="0" w:space="0" w:color="auto"/>
                        <w:left w:val="none" w:sz="0" w:space="0" w:color="auto"/>
                        <w:bottom w:val="none" w:sz="0" w:space="0" w:color="auto"/>
                        <w:right w:val="none" w:sz="0" w:space="0" w:color="auto"/>
                      </w:divBdr>
                    </w:div>
                  </w:divsChild>
                </w:div>
                <w:div w:id="117342053">
                  <w:marLeft w:val="0"/>
                  <w:marRight w:val="0"/>
                  <w:marTop w:val="0"/>
                  <w:marBottom w:val="0"/>
                  <w:divBdr>
                    <w:top w:val="none" w:sz="0" w:space="0" w:color="auto"/>
                    <w:left w:val="none" w:sz="0" w:space="0" w:color="auto"/>
                    <w:bottom w:val="none" w:sz="0" w:space="0" w:color="auto"/>
                    <w:right w:val="none" w:sz="0" w:space="0" w:color="auto"/>
                  </w:divBdr>
                  <w:divsChild>
                    <w:div w:id="1542282907">
                      <w:marLeft w:val="0"/>
                      <w:marRight w:val="0"/>
                      <w:marTop w:val="0"/>
                      <w:marBottom w:val="0"/>
                      <w:divBdr>
                        <w:top w:val="none" w:sz="0" w:space="0" w:color="auto"/>
                        <w:left w:val="none" w:sz="0" w:space="0" w:color="auto"/>
                        <w:bottom w:val="none" w:sz="0" w:space="0" w:color="auto"/>
                        <w:right w:val="none" w:sz="0" w:space="0" w:color="auto"/>
                      </w:divBdr>
                    </w:div>
                  </w:divsChild>
                </w:div>
                <w:div w:id="130828867">
                  <w:marLeft w:val="0"/>
                  <w:marRight w:val="0"/>
                  <w:marTop w:val="0"/>
                  <w:marBottom w:val="0"/>
                  <w:divBdr>
                    <w:top w:val="none" w:sz="0" w:space="0" w:color="auto"/>
                    <w:left w:val="none" w:sz="0" w:space="0" w:color="auto"/>
                    <w:bottom w:val="none" w:sz="0" w:space="0" w:color="auto"/>
                    <w:right w:val="none" w:sz="0" w:space="0" w:color="auto"/>
                  </w:divBdr>
                  <w:divsChild>
                    <w:div w:id="2085763309">
                      <w:marLeft w:val="0"/>
                      <w:marRight w:val="0"/>
                      <w:marTop w:val="0"/>
                      <w:marBottom w:val="0"/>
                      <w:divBdr>
                        <w:top w:val="none" w:sz="0" w:space="0" w:color="auto"/>
                        <w:left w:val="none" w:sz="0" w:space="0" w:color="auto"/>
                        <w:bottom w:val="none" w:sz="0" w:space="0" w:color="auto"/>
                        <w:right w:val="none" w:sz="0" w:space="0" w:color="auto"/>
                      </w:divBdr>
                    </w:div>
                  </w:divsChild>
                </w:div>
                <w:div w:id="144712427">
                  <w:marLeft w:val="0"/>
                  <w:marRight w:val="0"/>
                  <w:marTop w:val="0"/>
                  <w:marBottom w:val="0"/>
                  <w:divBdr>
                    <w:top w:val="none" w:sz="0" w:space="0" w:color="auto"/>
                    <w:left w:val="none" w:sz="0" w:space="0" w:color="auto"/>
                    <w:bottom w:val="none" w:sz="0" w:space="0" w:color="auto"/>
                    <w:right w:val="none" w:sz="0" w:space="0" w:color="auto"/>
                  </w:divBdr>
                  <w:divsChild>
                    <w:div w:id="1449008787">
                      <w:marLeft w:val="0"/>
                      <w:marRight w:val="0"/>
                      <w:marTop w:val="0"/>
                      <w:marBottom w:val="0"/>
                      <w:divBdr>
                        <w:top w:val="none" w:sz="0" w:space="0" w:color="auto"/>
                        <w:left w:val="none" w:sz="0" w:space="0" w:color="auto"/>
                        <w:bottom w:val="none" w:sz="0" w:space="0" w:color="auto"/>
                        <w:right w:val="none" w:sz="0" w:space="0" w:color="auto"/>
                      </w:divBdr>
                    </w:div>
                  </w:divsChild>
                </w:div>
                <w:div w:id="146287981">
                  <w:marLeft w:val="0"/>
                  <w:marRight w:val="0"/>
                  <w:marTop w:val="0"/>
                  <w:marBottom w:val="0"/>
                  <w:divBdr>
                    <w:top w:val="none" w:sz="0" w:space="0" w:color="auto"/>
                    <w:left w:val="none" w:sz="0" w:space="0" w:color="auto"/>
                    <w:bottom w:val="none" w:sz="0" w:space="0" w:color="auto"/>
                    <w:right w:val="none" w:sz="0" w:space="0" w:color="auto"/>
                  </w:divBdr>
                  <w:divsChild>
                    <w:div w:id="1565682359">
                      <w:marLeft w:val="0"/>
                      <w:marRight w:val="0"/>
                      <w:marTop w:val="0"/>
                      <w:marBottom w:val="0"/>
                      <w:divBdr>
                        <w:top w:val="none" w:sz="0" w:space="0" w:color="auto"/>
                        <w:left w:val="none" w:sz="0" w:space="0" w:color="auto"/>
                        <w:bottom w:val="none" w:sz="0" w:space="0" w:color="auto"/>
                        <w:right w:val="none" w:sz="0" w:space="0" w:color="auto"/>
                      </w:divBdr>
                    </w:div>
                  </w:divsChild>
                </w:div>
                <w:div w:id="161118766">
                  <w:marLeft w:val="0"/>
                  <w:marRight w:val="0"/>
                  <w:marTop w:val="0"/>
                  <w:marBottom w:val="0"/>
                  <w:divBdr>
                    <w:top w:val="none" w:sz="0" w:space="0" w:color="auto"/>
                    <w:left w:val="none" w:sz="0" w:space="0" w:color="auto"/>
                    <w:bottom w:val="none" w:sz="0" w:space="0" w:color="auto"/>
                    <w:right w:val="none" w:sz="0" w:space="0" w:color="auto"/>
                  </w:divBdr>
                  <w:divsChild>
                    <w:div w:id="665862175">
                      <w:marLeft w:val="0"/>
                      <w:marRight w:val="0"/>
                      <w:marTop w:val="0"/>
                      <w:marBottom w:val="0"/>
                      <w:divBdr>
                        <w:top w:val="none" w:sz="0" w:space="0" w:color="auto"/>
                        <w:left w:val="none" w:sz="0" w:space="0" w:color="auto"/>
                        <w:bottom w:val="none" w:sz="0" w:space="0" w:color="auto"/>
                        <w:right w:val="none" w:sz="0" w:space="0" w:color="auto"/>
                      </w:divBdr>
                    </w:div>
                  </w:divsChild>
                </w:div>
                <w:div w:id="187720752">
                  <w:marLeft w:val="0"/>
                  <w:marRight w:val="0"/>
                  <w:marTop w:val="0"/>
                  <w:marBottom w:val="0"/>
                  <w:divBdr>
                    <w:top w:val="none" w:sz="0" w:space="0" w:color="auto"/>
                    <w:left w:val="none" w:sz="0" w:space="0" w:color="auto"/>
                    <w:bottom w:val="none" w:sz="0" w:space="0" w:color="auto"/>
                    <w:right w:val="none" w:sz="0" w:space="0" w:color="auto"/>
                  </w:divBdr>
                  <w:divsChild>
                    <w:div w:id="714475617">
                      <w:marLeft w:val="0"/>
                      <w:marRight w:val="0"/>
                      <w:marTop w:val="0"/>
                      <w:marBottom w:val="0"/>
                      <w:divBdr>
                        <w:top w:val="none" w:sz="0" w:space="0" w:color="auto"/>
                        <w:left w:val="none" w:sz="0" w:space="0" w:color="auto"/>
                        <w:bottom w:val="none" w:sz="0" w:space="0" w:color="auto"/>
                        <w:right w:val="none" w:sz="0" w:space="0" w:color="auto"/>
                      </w:divBdr>
                    </w:div>
                  </w:divsChild>
                </w:div>
                <w:div w:id="193082134">
                  <w:marLeft w:val="0"/>
                  <w:marRight w:val="0"/>
                  <w:marTop w:val="0"/>
                  <w:marBottom w:val="0"/>
                  <w:divBdr>
                    <w:top w:val="none" w:sz="0" w:space="0" w:color="auto"/>
                    <w:left w:val="none" w:sz="0" w:space="0" w:color="auto"/>
                    <w:bottom w:val="none" w:sz="0" w:space="0" w:color="auto"/>
                    <w:right w:val="none" w:sz="0" w:space="0" w:color="auto"/>
                  </w:divBdr>
                  <w:divsChild>
                    <w:div w:id="717432191">
                      <w:marLeft w:val="0"/>
                      <w:marRight w:val="0"/>
                      <w:marTop w:val="0"/>
                      <w:marBottom w:val="0"/>
                      <w:divBdr>
                        <w:top w:val="none" w:sz="0" w:space="0" w:color="auto"/>
                        <w:left w:val="none" w:sz="0" w:space="0" w:color="auto"/>
                        <w:bottom w:val="none" w:sz="0" w:space="0" w:color="auto"/>
                        <w:right w:val="none" w:sz="0" w:space="0" w:color="auto"/>
                      </w:divBdr>
                    </w:div>
                    <w:div w:id="1406489440">
                      <w:marLeft w:val="0"/>
                      <w:marRight w:val="0"/>
                      <w:marTop w:val="0"/>
                      <w:marBottom w:val="0"/>
                      <w:divBdr>
                        <w:top w:val="none" w:sz="0" w:space="0" w:color="auto"/>
                        <w:left w:val="none" w:sz="0" w:space="0" w:color="auto"/>
                        <w:bottom w:val="none" w:sz="0" w:space="0" w:color="auto"/>
                        <w:right w:val="none" w:sz="0" w:space="0" w:color="auto"/>
                      </w:divBdr>
                    </w:div>
                  </w:divsChild>
                </w:div>
                <w:div w:id="199900072">
                  <w:marLeft w:val="0"/>
                  <w:marRight w:val="0"/>
                  <w:marTop w:val="0"/>
                  <w:marBottom w:val="0"/>
                  <w:divBdr>
                    <w:top w:val="none" w:sz="0" w:space="0" w:color="auto"/>
                    <w:left w:val="none" w:sz="0" w:space="0" w:color="auto"/>
                    <w:bottom w:val="none" w:sz="0" w:space="0" w:color="auto"/>
                    <w:right w:val="none" w:sz="0" w:space="0" w:color="auto"/>
                  </w:divBdr>
                  <w:divsChild>
                    <w:div w:id="751853288">
                      <w:marLeft w:val="0"/>
                      <w:marRight w:val="0"/>
                      <w:marTop w:val="0"/>
                      <w:marBottom w:val="0"/>
                      <w:divBdr>
                        <w:top w:val="none" w:sz="0" w:space="0" w:color="auto"/>
                        <w:left w:val="none" w:sz="0" w:space="0" w:color="auto"/>
                        <w:bottom w:val="none" w:sz="0" w:space="0" w:color="auto"/>
                        <w:right w:val="none" w:sz="0" w:space="0" w:color="auto"/>
                      </w:divBdr>
                    </w:div>
                  </w:divsChild>
                </w:div>
                <w:div w:id="248122259">
                  <w:marLeft w:val="0"/>
                  <w:marRight w:val="0"/>
                  <w:marTop w:val="0"/>
                  <w:marBottom w:val="0"/>
                  <w:divBdr>
                    <w:top w:val="none" w:sz="0" w:space="0" w:color="auto"/>
                    <w:left w:val="none" w:sz="0" w:space="0" w:color="auto"/>
                    <w:bottom w:val="none" w:sz="0" w:space="0" w:color="auto"/>
                    <w:right w:val="none" w:sz="0" w:space="0" w:color="auto"/>
                  </w:divBdr>
                  <w:divsChild>
                    <w:div w:id="725761389">
                      <w:marLeft w:val="0"/>
                      <w:marRight w:val="0"/>
                      <w:marTop w:val="0"/>
                      <w:marBottom w:val="0"/>
                      <w:divBdr>
                        <w:top w:val="none" w:sz="0" w:space="0" w:color="auto"/>
                        <w:left w:val="none" w:sz="0" w:space="0" w:color="auto"/>
                        <w:bottom w:val="none" w:sz="0" w:space="0" w:color="auto"/>
                        <w:right w:val="none" w:sz="0" w:space="0" w:color="auto"/>
                      </w:divBdr>
                    </w:div>
                  </w:divsChild>
                </w:div>
                <w:div w:id="250705070">
                  <w:marLeft w:val="0"/>
                  <w:marRight w:val="0"/>
                  <w:marTop w:val="0"/>
                  <w:marBottom w:val="0"/>
                  <w:divBdr>
                    <w:top w:val="none" w:sz="0" w:space="0" w:color="auto"/>
                    <w:left w:val="none" w:sz="0" w:space="0" w:color="auto"/>
                    <w:bottom w:val="none" w:sz="0" w:space="0" w:color="auto"/>
                    <w:right w:val="none" w:sz="0" w:space="0" w:color="auto"/>
                  </w:divBdr>
                  <w:divsChild>
                    <w:div w:id="61372271">
                      <w:marLeft w:val="0"/>
                      <w:marRight w:val="0"/>
                      <w:marTop w:val="0"/>
                      <w:marBottom w:val="0"/>
                      <w:divBdr>
                        <w:top w:val="none" w:sz="0" w:space="0" w:color="auto"/>
                        <w:left w:val="none" w:sz="0" w:space="0" w:color="auto"/>
                        <w:bottom w:val="none" w:sz="0" w:space="0" w:color="auto"/>
                        <w:right w:val="none" w:sz="0" w:space="0" w:color="auto"/>
                      </w:divBdr>
                    </w:div>
                  </w:divsChild>
                </w:div>
                <w:div w:id="277227798">
                  <w:marLeft w:val="0"/>
                  <w:marRight w:val="0"/>
                  <w:marTop w:val="0"/>
                  <w:marBottom w:val="0"/>
                  <w:divBdr>
                    <w:top w:val="none" w:sz="0" w:space="0" w:color="auto"/>
                    <w:left w:val="none" w:sz="0" w:space="0" w:color="auto"/>
                    <w:bottom w:val="none" w:sz="0" w:space="0" w:color="auto"/>
                    <w:right w:val="none" w:sz="0" w:space="0" w:color="auto"/>
                  </w:divBdr>
                  <w:divsChild>
                    <w:div w:id="2142184060">
                      <w:marLeft w:val="0"/>
                      <w:marRight w:val="0"/>
                      <w:marTop w:val="0"/>
                      <w:marBottom w:val="0"/>
                      <w:divBdr>
                        <w:top w:val="none" w:sz="0" w:space="0" w:color="auto"/>
                        <w:left w:val="none" w:sz="0" w:space="0" w:color="auto"/>
                        <w:bottom w:val="none" w:sz="0" w:space="0" w:color="auto"/>
                        <w:right w:val="none" w:sz="0" w:space="0" w:color="auto"/>
                      </w:divBdr>
                    </w:div>
                  </w:divsChild>
                </w:div>
                <w:div w:id="279532584">
                  <w:marLeft w:val="0"/>
                  <w:marRight w:val="0"/>
                  <w:marTop w:val="0"/>
                  <w:marBottom w:val="0"/>
                  <w:divBdr>
                    <w:top w:val="none" w:sz="0" w:space="0" w:color="auto"/>
                    <w:left w:val="none" w:sz="0" w:space="0" w:color="auto"/>
                    <w:bottom w:val="none" w:sz="0" w:space="0" w:color="auto"/>
                    <w:right w:val="none" w:sz="0" w:space="0" w:color="auto"/>
                  </w:divBdr>
                  <w:divsChild>
                    <w:div w:id="250312022">
                      <w:marLeft w:val="0"/>
                      <w:marRight w:val="0"/>
                      <w:marTop w:val="0"/>
                      <w:marBottom w:val="0"/>
                      <w:divBdr>
                        <w:top w:val="none" w:sz="0" w:space="0" w:color="auto"/>
                        <w:left w:val="none" w:sz="0" w:space="0" w:color="auto"/>
                        <w:bottom w:val="none" w:sz="0" w:space="0" w:color="auto"/>
                        <w:right w:val="none" w:sz="0" w:space="0" w:color="auto"/>
                      </w:divBdr>
                    </w:div>
                  </w:divsChild>
                </w:div>
                <w:div w:id="287471276">
                  <w:marLeft w:val="0"/>
                  <w:marRight w:val="0"/>
                  <w:marTop w:val="0"/>
                  <w:marBottom w:val="0"/>
                  <w:divBdr>
                    <w:top w:val="none" w:sz="0" w:space="0" w:color="auto"/>
                    <w:left w:val="none" w:sz="0" w:space="0" w:color="auto"/>
                    <w:bottom w:val="none" w:sz="0" w:space="0" w:color="auto"/>
                    <w:right w:val="none" w:sz="0" w:space="0" w:color="auto"/>
                  </w:divBdr>
                  <w:divsChild>
                    <w:div w:id="339814400">
                      <w:marLeft w:val="0"/>
                      <w:marRight w:val="0"/>
                      <w:marTop w:val="0"/>
                      <w:marBottom w:val="0"/>
                      <w:divBdr>
                        <w:top w:val="none" w:sz="0" w:space="0" w:color="auto"/>
                        <w:left w:val="none" w:sz="0" w:space="0" w:color="auto"/>
                        <w:bottom w:val="none" w:sz="0" w:space="0" w:color="auto"/>
                        <w:right w:val="none" w:sz="0" w:space="0" w:color="auto"/>
                      </w:divBdr>
                    </w:div>
                  </w:divsChild>
                </w:div>
                <w:div w:id="288783113">
                  <w:marLeft w:val="0"/>
                  <w:marRight w:val="0"/>
                  <w:marTop w:val="0"/>
                  <w:marBottom w:val="0"/>
                  <w:divBdr>
                    <w:top w:val="none" w:sz="0" w:space="0" w:color="auto"/>
                    <w:left w:val="none" w:sz="0" w:space="0" w:color="auto"/>
                    <w:bottom w:val="none" w:sz="0" w:space="0" w:color="auto"/>
                    <w:right w:val="none" w:sz="0" w:space="0" w:color="auto"/>
                  </w:divBdr>
                  <w:divsChild>
                    <w:div w:id="996036203">
                      <w:marLeft w:val="0"/>
                      <w:marRight w:val="0"/>
                      <w:marTop w:val="0"/>
                      <w:marBottom w:val="0"/>
                      <w:divBdr>
                        <w:top w:val="none" w:sz="0" w:space="0" w:color="auto"/>
                        <w:left w:val="none" w:sz="0" w:space="0" w:color="auto"/>
                        <w:bottom w:val="none" w:sz="0" w:space="0" w:color="auto"/>
                        <w:right w:val="none" w:sz="0" w:space="0" w:color="auto"/>
                      </w:divBdr>
                    </w:div>
                  </w:divsChild>
                </w:div>
                <w:div w:id="317811713">
                  <w:marLeft w:val="0"/>
                  <w:marRight w:val="0"/>
                  <w:marTop w:val="0"/>
                  <w:marBottom w:val="0"/>
                  <w:divBdr>
                    <w:top w:val="none" w:sz="0" w:space="0" w:color="auto"/>
                    <w:left w:val="none" w:sz="0" w:space="0" w:color="auto"/>
                    <w:bottom w:val="none" w:sz="0" w:space="0" w:color="auto"/>
                    <w:right w:val="none" w:sz="0" w:space="0" w:color="auto"/>
                  </w:divBdr>
                  <w:divsChild>
                    <w:div w:id="715816072">
                      <w:marLeft w:val="0"/>
                      <w:marRight w:val="0"/>
                      <w:marTop w:val="0"/>
                      <w:marBottom w:val="0"/>
                      <w:divBdr>
                        <w:top w:val="none" w:sz="0" w:space="0" w:color="auto"/>
                        <w:left w:val="none" w:sz="0" w:space="0" w:color="auto"/>
                        <w:bottom w:val="none" w:sz="0" w:space="0" w:color="auto"/>
                        <w:right w:val="none" w:sz="0" w:space="0" w:color="auto"/>
                      </w:divBdr>
                    </w:div>
                  </w:divsChild>
                </w:div>
                <w:div w:id="350229119">
                  <w:marLeft w:val="0"/>
                  <w:marRight w:val="0"/>
                  <w:marTop w:val="0"/>
                  <w:marBottom w:val="0"/>
                  <w:divBdr>
                    <w:top w:val="none" w:sz="0" w:space="0" w:color="auto"/>
                    <w:left w:val="none" w:sz="0" w:space="0" w:color="auto"/>
                    <w:bottom w:val="none" w:sz="0" w:space="0" w:color="auto"/>
                    <w:right w:val="none" w:sz="0" w:space="0" w:color="auto"/>
                  </w:divBdr>
                  <w:divsChild>
                    <w:div w:id="1651402336">
                      <w:marLeft w:val="0"/>
                      <w:marRight w:val="0"/>
                      <w:marTop w:val="0"/>
                      <w:marBottom w:val="0"/>
                      <w:divBdr>
                        <w:top w:val="none" w:sz="0" w:space="0" w:color="auto"/>
                        <w:left w:val="none" w:sz="0" w:space="0" w:color="auto"/>
                        <w:bottom w:val="none" w:sz="0" w:space="0" w:color="auto"/>
                        <w:right w:val="none" w:sz="0" w:space="0" w:color="auto"/>
                      </w:divBdr>
                    </w:div>
                  </w:divsChild>
                </w:div>
                <w:div w:id="363941838">
                  <w:marLeft w:val="0"/>
                  <w:marRight w:val="0"/>
                  <w:marTop w:val="0"/>
                  <w:marBottom w:val="0"/>
                  <w:divBdr>
                    <w:top w:val="none" w:sz="0" w:space="0" w:color="auto"/>
                    <w:left w:val="none" w:sz="0" w:space="0" w:color="auto"/>
                    <w:bottom w:val="none" w:sz="0" w:space="0" w:color="auto"/>
                    <w:right w:val="none" w:sz="0" w:space="0" w:color="auto"/>
                  </w:divBdr>
                  <w:divsChild>
                    <w:div w:id="1875850721">
                      <w:marLeft w:val="0"/>
                      <w:marRight w:val="0"/>
                      <w:marTop w:val="0"/>
                      <w:marBottom w:val="0"/>
                      <w:divBdr>
                        <w:top w:val="none" w:sz="0" w:space="0" w:color="auto"/>
                        <w:left w:val="none" w:sz="0" w:space="0" w:color="auto"/>
                        <w:bottom w:val="none" w:sz="0" w:space="0" w:color="auto"/>
                        <w:right w:val="none" w:sz="0" w:space="0" w:color="auto"/>
                      </w:divBdr>
                    </w:div>
                  </w:divsChild>
                </w:div>
                <w:div w:id="364867139">
                  <w:marLeft w:val="0"/>
                  <w:marRight w:val="0"/>
                  <w:marTop w:val="0"/>
                  <w:marBottom w:val="0"/>
                  <w:divBdr>
                    <w:top w:val="none" w:sz="0" w:space="0" w:color="auto"/>
                    <w:left w:val="none" w:sz="0" w:space="0" w:color="auto"/>
                    <w:bottom w:val="none" w:sz="0" w:space="0" w:color="auto"/>
                    <w:right w:val="none" w:sz="0" w:space="0" w:color="auto"/>
                  </w:divBdr>
                  <w:divsChild>
                    <w:div w:id="728304258">
                      <w:marLeft w:val="0"/>
                      <w:marRight w:val="0"/>
                      <w:marTop w:val="0"/>
                      <w:marBottom w:val="0"/>
                      <w:divBdr>
                        <w:top w:val="none" w:sz="0" w:space="0" w:color="auto"/>
                        <w:left w:val="none" w:sz="0" w:space="0" w:color="auto"/>
                        <w:bottom w:val="none" w:sz="0" w:space="0" w:color="auto"/>
                        <w:right w:val="none" w:sz="0" w:space="0" w:color="auto"/>
                      </w:divBdr>
                    </w:div>
                  </w:divsChild>
                </w:div>
                <w:div w:id="371269374">
                  <w:marLeft w:val="0"/>
                  <w:marRight w:val="0"/>
                  <w:marTop w:val="0"/>
                  <w:marBottom w:val="0"/>
                  <w:divBdr>
                    <w:top w:val="none" w:sz="0" w:space="0" w:color="auto"/>
                    <w:left w:val="none" w:sz="0" w:space="0" w:color="auto"/>
                    <w:bottom w:val="none" w:sz="0" w:space="0" w:color="auto"/>
                    <w:right w:val="none" w:sz="0" w:space="0" w:color="auto"/>
                  </w:divBdr>
                  <w:divsChild>
                    <w:div w:id="1917862170">
                      <w:marLeft w:val="0"/>
                      <w:marRight w:val="0"/>
                      <w:marTop w:val="0"/>
                      <w:marBottom w:val="0"/>
                      <w:divBdr>
                        <w:top w:val="none" w:sz="0" w:space="0" w:color="auto"/>
                        <w:left w:val="none" w:sz="0" w:space="0" w:color="auto"/>
                        <w:bottom w:val="none" w:sz="0" w:space="0" w:color="auto"/>
                        <w:right w:val="none" w:sz="0" w:space="0" w:color="auto"/>
                      </w:divBdr>
                    </w:div>
                  </w:divsChild>
                </w:div>
                <w:div w:id="375592886">
                  <w:marLeft w:val="0"/>
                  <w:marRight w:val="0"/>
                  <w:marTop w:val="0"/>
                  <w:marBottom w:val="0"/>
                  <w:divBdr>
                    <w:top w:val="none" w:sz="0" w:space="0" w:color="auto"/>
                    <w:left w:val="none" w:sz="0" w:space="0" w:color="auto"/>
                    <w:bottom w:val="none" w:sz="0" w:space="0" w:color="auto"/>
                    <w:right w:val="none" w:sz="0" w:space="0" w:color="auto"/>
                  </w:divBdr>
                  <w:divsChild>
                    <w:div w:id="48650116">
                      <w:marLeft w:val="0"/>
                      <w:marRight w:val="0"/>
                      <w:marTop w:val="0"/>
                      <w:marBottom w:val="0"/>
                      <w:divBdr>
                        <w:top w:val="none" w:sz="0" w:space="0" w:color="auto"/>
                        <w:left w:val="none" w:sz="0" w:space="0" w:color="auto"/>
                        <w:bottom w:val="none" w:sz="0" w:space="0" w:color="auto"/>
                        <w:right w:val="none" w:sz="0" w:space="0" w:color="auto"/>
                      </w:divBdr>
                    </w:div>
                  </w:divsChild>
                </w:div>
                <w:div w:id="384720643">
                  <w:marLeft w:val="0"/>
                  <w:marRight w:val="0"/>
                  <w:marTop w:val="0"/>
                  <w:marBottom w:val="0"/>
                  <w:divBdr>
                    <w:top w:val="none" w:sz="0" w:space="0" w:color="auto"/>
                    <w:left w:val="none" w:sz="0" w:space="0" w:color="auto"/>
                    <w:bottom w:val="none" w:sz="0" w:space="0" w:color="auto"/>
                    <w:right w:val="none" w:sz="0" w:space="0" w:color="auto"/>
                  </w:divBdr>
                  <w:divsChild>
                    <w:div w:id="824509057">
                      <w:marLeft w:val="0"/>
                      <w:marRight w:val="0"/>
                      <w:marTop w:val="0"/>
                      <w:marBottom w:val="0"/>
                      <w:divBdr>
                        <w:top w:val="none" w:sz="0" w:space="0" w:color="auto"/>
                        <w:left w:val="none" w:sz="0" w:space="0" w:color="auto"/>
                        <w:bottom w:val="none" w:sz="0" w:space="0" w:color="auto"/>
                        <w:right w:val="none" w:sz="0" w:space="0" w:color="auto"/>
                      </w:divBdr>
                    </w:div>
                  </w:divsChild>
                </w:div>
                <w:div w:id="387385988">
                  <w:marLeft w:val="0"/>
                  <w:marRight w:val="0"/>
                  <w:marTop w:val="0"/>
                  <w:marBottom w:val="0"/>
                  <w:divBdr>
                    <w:top w:val="none" w:sz="0" w:space="0" w:color="auto"/>
                    <w:left w:val="none" w:sz="0" w:space="0" w:color="auto"/>
                    <w:bottom w:val="none" w:sz="0" w:space="0" w:color="auto"/>
                    <w:right w:val="none" w:sz="0" w:space="0" w:color="auto"/>
                  </w:divBdr>
                  <w:divsChild>
                    <w:div w:id="350766299">
                      <w:marLeft w:val="0"/>
                      <w:marRight w:val="0"/>
                      <w:marTop w:val="0"/>
                      <w:marBottom w:val="0"/>
                      <w:divBdr>
                        <w:top w:val="none" w:sz="0" w:space="0" w:color="auto"/>
                        <w:left w:val="none" w:sz="0" w:space="0" w:color="auto"/>
                        <w:bottom w:val="none" w:sz="0" w:space="0" w:color="auto"/>
                        <w:right w:val="none" w:sz="0" w:space="0" w:color="auto"/>
                      </w:divBdr>
                    </w:div>
                  </w:divsChild>
                </w:div>
                <w:div w:id="401605339">
                  <w:marLeft w:val="0"/>
                  <w:marRight w:val="0"/>
                  <w:marTop w:val="0"/>
                  <w:marBottom w:val="0"/>
                  <w:divBdr>
                    <w:top w:val="none" w:sz="0" w:space="0" w:color="auto"/>
                    <w:left w:val="none" w:sz="0" w:space="0" w:color="auto"/>
                    <w:bottom w:val="none" w:sz="0" w:space="0" w:color="auto"/>
                    <w:right w:val="none" w:sz="0" w:space="0" w:color="auto"/>
                  </w:divBdr>
                  <w:divsChild>
                    <w:div w:id="1337658009">
                      <w:marLeft w:val="0"/>
                      <w:marRight w:val="0"/>
                      <w:marTop w:val="0"/>
                      <w:marBottom w:val="0"/>
                      <w:divBdr>
                        <w:top w:val="none" w:sz="0" w:space="0" w:color="auto"/>
                        <w:left w:val="none" w:sz="0" w:space="0" w:color="auto"/>
                        <w:bottom w:val="none" w:sz="0" w:space="0" w:color="auto"/>
                        <w:right w:val="none" w:sz="0" w:space="0" w:color="auto"/>
                      </w:divBdr>
                    </w:div>
                  </w:divsChild>
                </w:div>
                <w:div w:id="402683116">
                  <w:marLeft w:val="0"/>
                  <w:marRight w:val="0"/>
                  <w:marTop w:val="0"/>
                  <w:marBottom w:val="0"/>
                  <w:divBdr>
                    <w:top w:val="none" w:sz="0" w:space="0" w:color="auto"/>
                    <w:left w:val="none" w:sz="0" w:space="0" w:color="auto"/>
                    <w:bottom w:val="none" w:sz="0" w:space="0" w:color="auto"/>
                    <w:right w:val="none" w:sz="0" w:space="0" w:color="auto"/>
                  </w:divBdr>
                  <w:divsChild>
                    <w:div w:id="1940916599">
                      <w:marLeft w:val="0"/>
                      <w:marRight w:val="0"/>
                      <w:marTop w:val="0"/>
                      <w:marBottom w:val="0"/>
                      <w:divBdr>
                        <w:top w:val="none" w:sz="0" w:space="0" w:color="auto"/>
                        <w:left w:val="none" w:sz="0" w:space="0" w:color="auto"/>
                        <w:bottom w:val="none" w:sz="0" w:space="0" w:color="auto"/>
                        <w:right w:val="none" w:sz="0" w:space="0" w:color="auto"/>
                      </w:divBdr>
                    </w:div>
                  </w:divsChild>
                </w:div>
                <w:div w:id="419838867">
                  <w:marLeft w:val="0"/>
                  <w:marRight w:val="0"/>
                  <w:marTop w:val="0"/>
                  <w:marBottom w:val="0"/>
                  <w:divBdr>
                    <w:top w:val="none" w:sz="0" w:space="0" w:color="auto"/>
                    <w:left w:val="none" w:sz="0" w:space="0" w:color="auto"/>
                    <w:bottom w:val="none" w:sz="0" w:space="0" w:color="auto"/>
                    <w:right w:val="none" w:sz="0" w:space="0" w:color="auto"/>
                  </w:divBdr>
                  <w:divsChild>
                    <w:div w:id="440075732">
                      <w:marLeft w:val="0"/>
                      <w:marRight w:val="0"/>
                      <w:marTop w:val="0"/>
                      <w:marBottom w:val="0"/>
                      <w:divBdr>
                        <w:top w:val="none" w:sz="0" w:space="0" w:color="auto"/>
                        <w:left w:val="none" w:sz="0" w:space="0" w:color="auto"/>
                        <w:bottom w:val="none" w:sz="0" w:space="0" w:color="auto"/>
                        <w:right w:val="none" w:sz="0" w:space="0" w:color="auto"/>
                      </w:divBdr>
                    </w:div>
                    <w:div w:id="1642417722">
                      <w:marLeft w:val="0"/>
                      <w:marRight w:val="0"/>
                      <w:marTop w:val="0"/>
                      <w:marBottom w:val="0"/>
                      <w:divBdr>
                        <w:top w:val="none" w:sz="0" w:space="0" w:color="auto"/>
                        <w:left w:val="none" w:sz="0" w:space="0" w:color="auto"/>
                        <w:bottom w:val="none" w:sz="0" w:space="0" w:color="auto"/>
                        <w:right w:val="none" w:sz="0" w:space="0" w:color="auto"/>
                      </w:divBdr>
                    </w:div>
                  </w:divsChild>
                </w:div>
                <w:div w:id="427313794">
                  <w:marLeft w:val="0"/>
                  <w:marRight w:val="0"/>
                  <w:marTop w:val="0"/>
                  <w:marBottom w:val="0"/>
                  <w:divBdr>
                    <w:top w:val="none" w:sz="0" w:space="0" w:color="auto"/>
                    <w:left w:val="none" w:sz="0" w:space="0" w:color="auto"/>
                    <w:bottom w:val="none" w:sz="0" w:space="0" w:color="auto"/>
                    <w:right w:val="none" w:sz="0" w:space="0" w:color="auto"/>
                  </w:divBdr>
                  <w:divsChild>
                    <w:div w:id="1609580179">
                      <w:marLeft w:val="0"/>
                      <w:marRight w:val="0"/>
                      <w:marTop w:val="0"/>
                      <w:marBottom w:val="0"/>
                      <w:divBdr>
                        <w:top w:val="none" w:sz="0" w:space="0" w:color="auto"/>
                        <w:left w:val="none" w:sz="0" w:space="0" w:color="auto"/>
                        <w:bottom w:val="none" w:sz="0" w:space="0" w:color="auto"/>
                        <w:right w:val="none" w:sz="0" w:space="0" w:color="auto"/>
                      </w:divBdr>
                    </w:div>
                  </w:divsChild>
                </w:div>
                <w:div w:id="446050385">
                  <w:marLeft w:val="0"/>
                  <w:marRight w:val="0"/>
                  <w:marTop w:val="0"/>
                  <w:marBottom w:val="0"/>
                  <w:divBdr>
                    <w:top w:val="none" w:sz="0" w:space="0" w:color="auto"/>
                    <w:left w:val="none" w:sz="0" w:space="0" w:color="auto"/>
                    <w:bottom w:val="none" w:sz="0" w:space="0" w:color="auto"/>
                    <w:right w:val="none" w:sz="0" w:space="0" w:color="auto"/>
                  </w:divBdr>
                  <w:divsChild>
                    <w:div w:id="386414343">
                      <w:marLeft w:val="0"/>
                      <w:marRight w:val="0"/>
                      <w:marTop w:val="0"/>
                      <w:marBottom w:val="0"/>
                      <w:divBdr>
                        <w:top w:val="none" w:sz="0" w:space="0" w:color="auto"/>
                        <w:left w:val="none" w:sz="0" w:space="0" w:color="auto"/>
                        <w:bottom w:val="none" w:sz="0" w:space="0" w:color="auto"/>
                        <w:right w:val="none" w:sz="0" w:space="0" w:color="auto"/>
                      </w:divBdr>
                    </w:div>
                  </w:divsChild>
                </w:div>
                <w:div w:id="453714345">
                  <w:marLeft w:val="0"/>
                  <w:marRight w:val="0"/>
                  <w:marTop w:val="0"/>
                  <w:marBottom w:val="0"/>
                  <w:divBdr>
                    <w:top w:val="none" w:sz="0" w:space="0" w:color="auto"/>
                    <w:left w:val="none" w:sz="0" w:space="0" w:color="auto"/>
                    <w:bottom w:val="none" w:sz="0" w:space="0" w:color="auto"/>
                    <w:right w:val="none" w:sz="0" w:space="0" w:color="auto"/>
                  </w:divBdr>
                  <w:divsChild>
                    <w:div w:id="540636325">
                      <w:marLeft w:val="0"/>
                      <w:marRight w:val="0"/>
                      <w:marTop w:val="0"/>
                      <w:marBottom w:val="0"/>
                      <w:divBdr>
                        <w:top w:val="none" w:sz="0" w:space="0" w:color="auto"/>
                        <w:left w:val="none" w:sz="0" w:space="0" w:color="auto"/>
                        <w:bottom w:val="none" w:sz="0" w:space="0" w:color="auto"/>
                        <w:right w:val="none" w:sz="0" w:space="0" w:color="auto"/>
                      </w:divBdr>
                    </w:div>
                  </w:divsChild>
                </w:div>
                <w:div w:id="490751663">
                  <w:marLeft w:val="0"/>
                  <w:marRight w:val="0"/>
                  <w:marTop w:val="0"/>
                  <w:marBottom w:val="0"/>
                  <w:divBdr>
                    <w:top w:val="none" w:sz="0" w:space="0" w:color="auto"/>
                    <w:left w:val="none" w:sz="0" w:space="0" w:color="auto"/>
                    <w:bottom w:val="none" w:sz="0" w:space="0" w:color="auto"/>
                    <w:right w:val="none" w:sz="0" w:space="0" w:color="auto"/>
                  </w:divBdr>
                  <w:divsChild>
                    <w:div w:id="668096245">
                      <w:marLeft w:val="0"/>
                      <w:marRight w:val="0"/>
                      <w:marTop w:val="0"/>
                      <w:marBottom w:val="0"/>
                      <w:divBdr>
                        <w:top w:val="none" w:sz="0" w:space="0" w:color="auto"/>
                        <w:left w:val="none" w:sz="0" w:space="0" w:color="auto"/>
                        <w:bottom w:val="none" w:sz="0" w:space="0" w:color="auto"/>
                        <w:right w:val="none" w:sz="0" w:space="0" w:color="auto"/>
                      </w:divBdr>
                    </w:div>
                  </w:divsChild>
                </w:div>
                <w:div w:id="497892808">
                  <w:marLeft w:val="0"/>
                  <w:marRight w:val="0"/>
                  <w:marTop w:val="0"/>
                  <w:marBottom w:val="0"/>
                  <w:divBdr>
                    <w:top w:val="none" w:sz="0" w:space="0" w:color="auto"/>
                    <w:left w:val="none" w:sz="0" w:space="0" w:color="auto"/>
                    <w:bottom w:val="none" w:sz="0" w:space="0" w:color="auto"/>
                    <w:right w:val="none" w:sz="0" w:space="0" w:color="auto"/>
                  </w:divBdr>
                  <w:divsChild>
                    <w:div w:id="996031329">
                      <w:marLeft w:val="0"/>
                      <w:marRight w:val="0"/>
                      <w:marTop w:val="0"/>
                      <w:marBottom w:val="0"/>
                      <w:divBdr>
                        <w:top w:val="none" w:sz="0" w:space="0" w:color="auto"/>
                        <w:left w:val="none" w:sz="0" w:space="0" w:color="auto"/>
                        <w:bottom w:val="none" w:sz="0" w:space="0" w:color="auto"/>
                        <w:right w:val="none" w:sz="0" w:space="0" w:color="auto"/>
                      </w:divBdr>
                    </w:div>
                  </w:divsChild>
                </w:div>
                <w:div w:id="499733601">
                  <w:marLeft w:val="0"/>
                  <w:marRight w:val="0"/>
                  <w:marTop w:val="0"/>
                  <w:marBottom w:val="0"/>
                  <w:divBdr>
                    <w:top w:val="none" w:sz="0" w:space="0" w:color="auto"/>
                    <w:left w:val="none" w:sz="0" w:space="0" w:color="auto"/>
                    <w:bottom w:val="none" w:sz="0" w:space="0" w:color="auto"/>
                    <w:right w:val="none" w:sz="0" w:space="0" w:color="auto"/>
                  </w:divBdr>
                  <w:divsChild>
                    <w:div w:id="1016272138">
                      <w:marLeft w:val="0"/>
                      <w:marRight w:val="0"/>
                      <w:marTop w:val="0"/>
                      <w:marBottom w:val="0"/>
                      <w:divBdr>
                        <w:top w:val="none" w:sz="0" w:space="0" w:color="auto"/>
                        <w:left w:val="none" w:sz="0" w:space="0" w:color="auto"/>
                        <w:bottom w:val="none" w:sz="0" w:space="0" w:color="auto"/>
                        <w:right w:val="none" w:sz="0" w:space="0" w:color="auto"/>
                      </w:divBdr>
                    </w:div>
                  </w:divsChild>
                </w:div>
                <w:div w:id="507670101">
                  <w:marLeft w:val="0"/>
                  <w:marRight w:val="0"/>
                  <w:marTop w:val="0"/>
                  <w:marBottom w:val="0"/>
                  <w:divBdr>
                    <w:top w:val="none" w:sz="0" w:space="0" w:color="auto"/>
                    <w:left w:val="none" w:sz="0" w:space="0" w:color="auto"/>
                    <w:bottom w:val="none" w:sz="0" w:space="0" w:color="auto"/>
                    <w:right w:val="none" w:sz="0" w:space="0" w:color="auto"/>
                  </w:divBdr>
                  <w:divsChild>
                    <w:div w:id="2127117991">
                      <w:marLeft w:val="0"/>
                      <w:marRight w:val="0"/>
                      <w:marTop w:val="0"/>
                      <w:marBottom w:val="0"/>
                      <w:divBdr>
                        <w:top w:val="none" w:sz="0" w:space="0" w:color="auto"/>
                        <w:left w:val="none" w:sz="0" w:space="0" w:color="auto"/>
                        <w:bottom w:val="none" w:sz="0" w:space="0" w:color="auto"/>
                        <w:right w:val="none" w:sz="0" w:space="0" w:color="auto"/>
                      </w:divBdr>
                    </w:div>
                  </w:divsChild>
                </w:div>
                <w:div w:id="510070289">
                  <w:marLeft w:val="0"/>
                  <w:marRight w:val="0"/>
                  <w:marTop w:val="0"/>
                  <w:marBottom w:val="0"/>
                  <w:divBdr>
                    <w:top w:val="none" w:sz="0" w:space="0" w:color="auto"/>
                    <w:left w:val="none" w:sz="0" w:space="0" w:color="auto"/>
                    <w:bottom w:val="none" w:sz="0" w:space="0" w:color="auto"/>
                    <w:right w:val="none" w:sz="0" w:space="0" w:color="auto"/>
                  </w:divBdr>
                  <w:divsChild>
                    <w:div w:id="921180996">
                      <w:marLeft w:val="0"/>
                      <w:marRight w:val="0"/>
                      <w:marTop w:val="0"/>
                      <w:marBottom w:val="0"/>
                      <w:divBdr>
                        <w:top w:val="none" w:sz="0" w:space="0" w:color="auto"/>
                        <w:left w:val="none" w:sz="0" w:space="0" w:color="auto"/>
                        <w:bottom w:val="none" w:sz="0" w:space="0" w:color="auto"/>
                        <w:right w:val="none" w:sz="0" w:space="0" w:color="auto"/>
                      </w:divBdr>
                    </w:div>
                  </w:divsChild>
                </w:div>
                <w:div w:id="529612440">
                  <w:marLeft w:val="0"/>
                  <w:marRight w:val="0"/>
                  <w:marTop w:val="0"/>
                  <w:marBottom w:val="0"/>
                  <w:divBdr>
                    <w:top w:val="none" w:sz="0" w:space="0" w:color="auto"/>
                    <w:left w:val="none" w:sz="0" w:space="0" w:color="auto"/>
                    <w:bottom w:val="none" w:sz="0" w:space="0" w:color="auto"/>
                    <w:right w:val="none" w:sz="0" w:space="0" w:color="auto"/>
                  </w:divBdr>
                  <w:divsChild>
                    <w:div w:id="1814636027">
                      <w:marLeft w:val="0"/>
                      <w:marRight w:val="0"/>
                      <w:marTop w:val="0"/>
                      <w:marBottom w:val="0"/>
                      <w:divBdr>
                        <w:top w:val="none" w:sz="0" w:space="0" w:color="auto"/>
                        <w:left w:val="none" w:sz="0" w:space="0" w:color="auto"/>
                        <w:bottom w:val="none" w:sz="0" w:space="0" w:color="auto"/>
                        <w:right w:val="none" w:sz="0" w:space="0" w:color="auto"/>
                      </w:divBdr>
                    </w:div>
                  </w:divsChild>
                </w:div>
                <w:div w:id="535198316">
                  <w:marLeft w:val="0"/>
                  <w:marRight w:val="0"/>
                  <w:marTop w:val="0"/>
                  <w:marBottom w:val="0"/>
                  <w:divBdr>
                    <w:top w:val="none" w:sz="0" w:space="0" w:color="auto"/>
                    <w:left w:val="none" w:sz="0" w:space="0" w:color="auto"/>
                    <w:bottom w:val="none" w:sz="0" w:space="0" w:color="auto"/>
                    <w:right w:val="none" w:sz="0" w:space="0" w:color="auto"/>
                  </w:divBdr>
                  <w:divsChild>
                    <w:div w:id="406995303">
                      <w:marLeft w:val="0"/>
                      <w:marRight w:val="0"/>
                      <w:marTop w:val="0"/>
                      <w:marBottom w:val="0"/>
                      <w:divBdr>
                        <w:top w:val="none" w:sz="0" w:space="0" w:color="auto"/>
                        <w:left w:val="none" w:sz="0" w:space="0" w:color="auto"/>
                        <w:bottom w:val="none" w:sz="0" w:space="0" w:color="auto"/>
                        <w:right w:val="none" w:sz="0" w:space="0" w:color="auto"/>
                      </w:divBdr>
                    </w:div>
                  </w:divsChild>
                </w:div>
                <w:div w:id="556859464">
                  <w:marLeft w:val="0"/>
                  <w:marRight w:val="0"/>
                  <w:marTop w:val="0"/>
                  <w:marBottom w:val="0"/>
                  <w:divBdr>
                    <w:top w:val="none" w:sz="0" w:space="0" w:color="auto"/>
                    <w:left w:val="none" w:sz="0" w:space="0" w:color="auto"/>
                    <w:bottom w:val="none" w:sz="0" w:space="0" w:color="auto"/>
                    <w:right w:val="none" w:sz="0" w:space="0" w:color="auto"/>
                  </w:divBdr>
                  <w:divsChild>
                    <w:div w:id="2005279457">
                      <w:marLeft w:val="0"/>
                      <w:marRight w:val="0"/>
                      <w:marTop w:val="0"/>
                      <w:marBottom w:val="0"/>
                      <w:divBdr>
                        <w:top w:val="none" w:sz="0" w:space="0" w:color="auto"/>
                        <w:left w:val="none" w:sz="0" w:space="0" w:color="auto"/>
                        <w:bottom w:val="none" w:sz="0" w:space="0" w:color="auto"/>
                        <w:right w:val="none" w:sz="0" w:space="0" w:color="auto"/>
                      </w:divBdr>
                    </w:div>
                  </w:divsChild>
                </w:div>
                <w:div w:id="593977744">
                  <w:marLeft w:val="0"/>
                  <w:marRight w:val="0"/>
                  <w:marTop w:val="0"/>
                  <w:marBottom w:val="0"/>
                  <w:divBdr>
                    <w:top w:val="none" w:sz="0" w:space="0" w:color="auto"/>
                    <w:left w:val="none" w:sz="0" w:space="0" w:color="auto"/>
                    <w:bottom w:val="none" w:sz="0" w:space="0" w:color="auto"/>
                    <w:right w:val="none" w:sz="0" w:space="0" w:color="auto"/>
                  </w:divBdr>
                  <w:divsChild>
                    <w:div w:id="1245257421">
                      <w:marLeft w:val="0"/>
                      <w:marRight w:val="0"/>
                      <w:marTop w:val="0"/>
                      <w:marBottom w:val="0"/>
                      <w:divBdr>
                        <w:top w:val="none" w:sz="0" w:space="0" w:color="auto"/>
                        <w:left w:val="none" w:sz="0" w:space="0" w:color="auto"/>
                        <w:bottom w:val="none" w:sz="0" w:space="0" w:color="auto"/>
                        <w:right w:val="none" w:sz="0" w:space="0" w:color="auto"/>
                      </w:divBdr>
                    </w:div>
                  </w:divsChild>
                </w:div>
                <w:div w:id="600066201">
                  <w:marLeft w:val="0"/>
                  <w:marRight w:val="0"/>
                  <w:marTop w:val="0"/>
                  <w:marBottom w:val="0"/>
                  <w:divBdr>
                    <w:top w:val="none" w:sz="0" w:space="0" w:color="auto"/>
                    <w:left w:val="none" w:sz="0" w:space="0" w:color="auto"/>
                    <w:bottom w:val="none" w:sz="0" w:space="0" w:color="auto"/>
                    <w:right w:val="none" w:sz="0" w:space="0" w:color="auto"/>
                  </w:divBdr>
                  <w:divsChild>
                    <w:div w:id="45759156">
                      <w:marLeft w:val="0"/>
                      <w:marRight w:val="0"/>
                      <w:marTop w:val="0"/>
                      <w:marBottom w:val="0"/>
                      <w:divBdr>
                        <w:top w:val="none" w:sz="0" w:space="0" w:color="auto"/>
                        <w:left w:val="none" w:sz="0" w:space="0" w:color="auto"/>
                        <w:bottom w:val="none" w:sz="0" w:space="0" w:color="auto"/>
                        <w:right w:val="none" w:sz="0" w:space="0" w:color="auto"/>
                      </w:divBdr>
                    </w:div>
                  </w:divsChild>
                </w:div>
                <w:div w:id="611516845">
                  <w:marLeft w:val="0"/>
                  <w:marRight w:val="0"/>
                  <w:marTop w:val="0"/>
                  <w:marBottom w:val="0"/>
                  <w:divBdr>
                    <w:top w:val="none" w:sz="0" w:space="0" w:color="auto"/>
                    <w:left w:val="none" w:sz="0" w:space="0" w:color="auto"/>
                    <w:bottom w:val="none" w:sz="0" w:space="0" w:color="auto"/>
                    <w:right w:val="none" w:sz="0" w:space="0" w:color="auto"/>
                  </w:divBdr>
                  <w:divsChild>
                    <w:div w:id="1342705839">
                      <w:marLeft w:val="0"/>
                      <w:marRight w:val="0"/>
                      <w:marTop w:val="0"/>
                      <w:marBottom w:val="0"/>
                      <w:divBdr>
                        <w:top w:val="none" w:sz="0" w:space="0" w:color="auto"/>
                        <w:left w:val="none" w:sz="0" w:space="0" w:color="auto"/>
                        <w:bottom w:val="none" w:sz="0" w:space="0" w:color="auto"/>
                        <w:right w:val="none" w:sz="0" w:space="0" w:color="auto"/>
                      </w:divBdr>
                    </w:div>
                  </w:divsChild>
                </w:div>
                <w:div w:id="614100938">
                  <w:marLeft w:val="0"/>
                  <w:marRight w:val="0"/>
                  <w:marTop w:val="0"/>
                  <w:marBottom w:val="0"/>
                  <w:divBdr>
                    <w:top w:val="none" w:sz="0" w:space="0" w:color="auto"/>
                    <w:left w:val="none" w:sz="0" w:space="0" w:color="auto"/>
                    <w:bottom w:val="none" w:sz="0" w:space="0" w:color="auto"/>
                    <w:right w:val="none" w:sz="0" w:space="0" w:color="auto"/>
                  </w:divBdr>
                  <w:divsChild>
                    <w:div w:id="241643044">
                      <w:marLeft w:val="0"/>
                      <w:marRight w:val="0"/>
                      <w:marTop w:val="0"/>
                      <w:marBottom w:val="0"/>
                      <w:divBdr>
                        <w:top w:val="none" w:sz="0" w:space="0" w:color="auto"/>
                        <w:left w:val="none" w:sz="0" w:space="0" w:color="auto"/>
                        <w:bottom w:val="none" w:sz="0" w:space="0" w:color="auto"/>
                        <w:right w:val="none" w:sz="0" w:space="0" w:color="auto"/>
                      </w:divBdr>
                    </w:div>
                  </w:divsChild>
                </w:div>
                <w:div w:id="633364209">
                  <w:marLeft w:val="0"/>
                  <w:marRight w:val="0"/>
                  <w:marTop w:val="0"/>
                  <w:marBottom w:val="0"/>
                  <w:divBdr>
                    <w:top w:val="none" w:sz="0" w:space="0" w:color="auto"/>
                    <w:left w:val="none" w:sz="0" w:space="0" w:color="auto"/>
                    <w:bottom w:val="none" w:sz="0" w:space="0" w:color="auto"/>
                    <w:right w:val="none" w:sz="0" w:space="0" w:color="auto"/>
                  </w:divBdr>
                  <w:divsChild>
                    <w:div w:id="1445344114">
                      <w:marLeft w:val="0"/>
                      <w:marRight w:val="0"/>
                      <w:marTop w:val="0"/>
                      <w:marBottom w:val="0"/>
                      <w:divBdr>
                        <w:top w:val="none" w:sz="0" w:space="0" w:color="auto"/>
                        <w:left w:val="none" w:sz="0" w:space="0" w:color="auto"/>
                        <w:bottom w:val="none" w:sz="0" w:space="0" w:color="auto"/>
                        <w:right w:val="none" w:sz="0" w:space="0" w:color="auto"/>
                      </w:divBdr>
                    </w:div>
                  </w:divsChild>
                </w:div>
                <w:div w:id="634722408">
                  <w:marLeft w:val="0"/>
                  <w:marRight w:val="0"/>
                  <w:marTop w:val="0"/>
                  <w:marBottom w:val="0"/>
                  <w:divBdr>
                    <w:top w:val="none" w:sz="0" w:space="0" w:color="auto"/>
                    <w:left w:val="none" w:sz="0" w:space="0" w:color="auto"/>
                    <w:bottom w:val="none" w:sz="0" w:space="0" w:color="auto"/>
                    <w:right w:val="none" w:sz="0" w:space="0" w:color="auto"/>
                  </w:divBdr>
                  <w:divsChild>
                    <w:div w:id="15816100">
                      <w:marLeft w:val="0"/>
                      <w:marRight w:val="0"/>
                      <w:marTop w:val="0"/>
                      <w:marBottom w:val="0"/>
                      <w:divBdr>
                        <w:top w:val="none" w:sz="0" w:space="0" w:color="auto"/>
                        <w:left w:val="none" w:sz="0" w:space="0" w:color="auto"/>
                        <w:bottom w:val="none" w:sz="0" w:space="0" w:color="auto"/>
                        <w:right w:val="none" w:sz="0" w:space="0" w:color="auto"/>
                      </w:divBdr>
                    </w:div>
                  </w:divsChild>
                </w:div>
                <w:div w:id="638346153">
                  <w:marLeft w:val="0"/>
                  <w:marRight w:val="0"/>
                  <w:marTop w:val="0"/>
                  <w:marBottom w:val="0"/>
                  <w:divBdr>
                    <w:top w:val="none" w:sz="0" w:space="0" w:color="auto"/>
                    <w:left w:val="none" w:sz="0" w:space="0" w:color="auto"/>
                    <w:bottom w:val="none" w:sz="0" w:space="0" w:color="auto"/>
                    <w:right w:val="none" w:sz="0" w:space="0" w:color="auto"/>
                  </w:divBdr>
                  <w:divsChild>
                    <w:div w:id="1211772942">
                      <w:marLeft w:val="0"/>
                      <w:marRight w:val="0"/>
                      <w:marTop w:val="0"/>
                      <w:marBottom w:val="0"/>
                      <w:divBdr>
                        <w:top w:val="none" w:sz="0" w:space="0" w:color="auto"/>
                        <w:left w:val="none" w:sz="0" w:space="0" w:color="auto"/>
                        <w:bottom w:val="none" w:sz="0" w:space="0" w:color="auto"/>
                        <w:right w:val="none" w:sz="0" w:space="0" w:color="auto"/>
                      </w:divBdr>
                    </w:div>
                  </w:divsChild>
                </w:div>
                <w:div w:id="651911878">
                  <w:marLeft w:val="0"/>
                  <w:marRight w:val="0"/>
                  <w:marTop w:val="0"/>
                  <w:marBottom w:val="0"/>
                  <w:divBdr>
                    <w:top w:val="none" w:sz="0" w:space="0" w:color="auto"/>
                    <w:left w:val="none" w:sz="0" w:space="0" w:color="auto"/>
                    <w:bottom w:val="none" w:sz="0" w:space="0" w:color="auto"/>
                    <w:right w:val="none" w:sz="0" w:space="0" w:color="auto"/>
                  </w:divBdr>
                  <w:divsChild>
                    <w:div w:id="927613194">
                      <w:marLeft w:val="0"/>
                      <w:marRight w:val="0"/>
                      <w:marTop w:val="0"/>
                      <w:marBottom w:val="0"/>
                      <w:divBdr>
                        <w:top w:val="none" w:sz="0" w:space="0" w:color="auto"/>
                        <w:left w:val="none" w:sz="0" w:space="0" w:color="auto"/>
                        <w:bottom w:val="none" w:sz="0" w:space="0" w:color="auto"/>
                        <w:right w:val="none" w:sz="0" w:space="0" w:color="auto"/>
                      </w:divBdr>
                    </w:div>
                  </w:divsChild>
                </w:div>
                <w:div w:id="652955979">
                  <w:marLeft w:val="0"/>
                  <w:marRight w:val="0"/>
                  <w:marTop w:val="0"/>
                  <w:marBottom w:val="0"/>
                  <w:divBdr>
                    <w:top w:val="none" w:sz="0" w:space="0" w:color="auto"/>
                    <w:left w:val="none" w:sz="0" w:space="0" w:color="auto"/>
                    <w:bottom w:val="none" w:sz="0" w:space="0" w:color="auto"/>
                    <w:right w:val="none" w:sz="0" w:space="0" w:color="auto"/>
                  </w:divBdr>
                  <w:divsChild>
                    <w:div w:id="556236576">
                      <w:marLeft w:val="0"/>
                      <w:marRight w:val="0"/>
                      <w:marTop w:val="0"/>
                      <w:marBottom w:val="0"/>
                      <w:divBdr>
                        <w:top w:val="none" w:sz="0" w:space="0" w:color="auto"/>
                        <w:left w:val="none" w:sz="0" w:space="0" w:color="auto"/>
                        <w:bottom w:val="none" w:sz="0" w:space="0" w:color="auto"/>
                        <w:right w:val="none" w:sz="0" w:space="0" w:color="auto"/>
                      </w:divBdr>
                    </w:div>
                  </w:divsChild>
                </w:div>
                <w:div w:id="663583027">
                  <w:marLeft w:val="0"/>
                  <w:marRight w:val="0"/>
                  <w:marTop w:val="0"/>
                  <w:marBottom w:val="0"/>
                  <w:divBdr>
                    <w:top w:val="none" w:sz="0" w:space="0" w:color="auto"/>
                    <w:left w:val="none" w:sz="0" w:space="0" w:color="auto"/>
                    <w:bottom w:val="none" w:sz="0" w:space="0" w:color="auto"/>
                    <w:right w:val="none" w:sz="0" w:space="0" w:color="auto"/>
                  </w:divBdr>
                  <w:divsChild>
                    <w:div w:id="1535188318">
                      <w:marLeft w:val="0"/>
                      <w:marRight w:val="0"/>
                      <w:marTop w:val="0"/>
                      <w:marBottom w:val="0"/>
                      <w:divBdr>
                        <w:top w:val="none" w:sz="0" w:space="0" w:color="auto"/>
                        <w:left w:val="none" w:sz="0" w:space="0" w:color="auto"/>
                        <w:bottom w:val="none" w:sz="0" w:space="0" w:color="auto"/>
                        <w:right w:val="none" w:sz="0" w:space="0" w:color="auto"/>
                      </w:divBdr>
                    </w:div>
                  </w:divsChild>
                </w:div>
                <w:div w:id="704139105">
                  <w:marLeft w:val="0"/>
                  <w:marRight w:val="0"/>
                  <w:marTop w:val="0"/>
                  <w:marBottom w:val="0"/>
                  <w:divBdr>
                    <w:top w:val="none" w:sz="0" w:space="0" w:color="auto"/>
                    <w:left w:val="none" w:sz="0" w:space="0" w:color="auto"/>
                    <w:bottom w:val="none" w:sz="0" w:space="0" w:color="auto"/>
                    <w:right w:val="none" w:sz="0" w:space="0" w:color="auto"/>
                  </w:divBdr>
                  <w:divsChild>
                    <w:div w:id="231232689">
                      <w:marLeft w:val="0"/>
                      <w:marRight w:val="0"/>
                      <w:marTop w:val="0"/>
                      <w:marBottom w:val="0"/>
                      <w:divBdr>
                        <w:top w:val="none" w:sz="0" w:space="0" w:color="auto"/>
                        <w:left w:val="none" w:sz="0" w:space="0" w:color="auto"/>
                        <w:bottom w:val="none" w:sz="0" w:space="0" w:color="auto"/>
                        <w:right w:val="none" w:sz="0" w:space="0" w:color="auto"/>
                      </w:divBdr>
                    </w:div>
                  </w:divsChild>
                </w:div>
                <w:div w:id="755176827">
                  <w:marLeft w:val="0"/>
                  <w:marRight w:val="0"/>
                  <w:marTop w:val="0"/>
                  <w:marBottom w:val="0"/>
                  <w:divBdr>
                    <w:top w:val="none" w:sz="0" w:space="0" w:color="auto"/>
                    <w:left w:val="none" w:sz="0" w:space="0" w:color="auto"/>
                    <w:bottom w:val="none" w:sz="0" w:space="0" w:color="auto"/>
                    <w:right w:val="none" w:sz="0" w:space="0" w:color="auto"/>
                  </w:divBdr>
                  <w:divsChild>
                    <w:div w:id="1471826153">
                      <w:marLeft w:val="0"/>
                      <w:marRight w:val="0"/>
                      <w:marTop w:val="0"/>
                      <w:marBottom w:val="0"/>
                      <w:divBdr>
                        <w:top w:val="none" w:sz="0" w:space="0" w:color="auto"/>
                        <w:left w:val="none" w:sz="0" w:space="0" w:color="auto"/>
                        <w:bottom w:val="none" w:sz="0" w:space="0" w:color="auto"/>
                        <w:right w:val="none" w:sz="0" w:space="0" w:color="auto"/>
                      </w:divBdr>
                    </w:div>
                  </w:divsChild>
                </w:div>
                <w:div w:id="776607401">
                  <w:marLeft w:val="0"/>
                  <w:marRight w:val="0"/>
                  <w:marTop w:val="0"/>
                  <w:marBottom w:val="0"/>
                  <w:divBdr>
                    <w:top w:val="none" w:sz="0" w:space="0" w:color="auto"/>
                    <w:left w:val="none" w:sz="0" w:space="0" w:color="auto"/>
                    <w:bottom w:val="none" w:sz="0" w:space="0" w:color="auto"/>
                    <w:right w:val="none" w:sz="0" w:space="0" w:color="auto"/>
                  </w:divBdr>
                  <w:divsChild>
                    <w:div w:id="1276017028">
                      <w:marLeft w:val="0"/>
                      <w:marRight w:val="0"/>
                      <w:marTop w:val="0"/>
                      <w:marBottom w:val="0"/>
                      <w:divBdr>
                        <w:top w:val="none" w:sz="0" w:space="0" w:color="auto"/>
                        <w:left w:val="none" w:sz="0" w:space="0" w:color="auto"/>
                        <w:bottom w:val="none" w:sz="0" w:space="0" w:color="auto"/>
                        <w:right w:val="none" w:sz="0" w:space="0" w:color="auto"/>
                      </w:divBdr>
                    </w:div>
                    <w:div w:id="1959413396">
                      <w:marLeft w:val="0"/>
                      <w:marRight w:val="0"/>
                      <w:marTop w:val="0"/>
                      <w:marBottom w:val="0"/>
                      <w:divBdr>
                        <w:top w:val="none" w:sz="0" w:space="0" w:color="auto"/>
                        <w:left w:val="none" w:sz="0" w:space="0" w:color="auto"/>
                        <w:bottom w:val="none" w:sz="0" w:space="0" w:color="auto"/>
                        <w:right w:val="none" w:sz="0" w:space="0" w:color="auto"/>
                      </w:divBdr>
                    </w:div>
                  </w:divsChild>
                </w:div>
                <w:div w:id="790436706">
                  <w:marLeft w:val="0"/>
                  <w:marRight w:val="0"/>
                  <w:marTop w:val="0"/>
                  <w:marBottom w:val="0"/>
                  <w:divBdr>
                    <w:top w:val="none" w:sz="0" w:space="0" w:color="auto"/>
                    <w:left w:val="none" w:sz="0" w:space="0" w:color="auto"/>
                    <w:bottom w:val="none" w:sz="0" w:space="0" w:color="auto"/>
                    <w:right w:val="none" w:sz="0" w:space="0" w:color="auto"/>
                  </w:divBdr>
                  <w:divsChild>
                    <w:div w:id="1667710054">
                      <w:marLeft w:val="0"/>
                      <w:marRight w:val="0"/>
                      <w:marTop w:val="0"/>
                      <w:marBottom w:val="0"/>
                      <w:divBdr>
                        <w:top w:val="none" w:sz="0" w:space="0" w:color="auto"/>
                        <w:left w:val="none" w:sz="0" w:space="0" w:color="auto"/>
                        <w:bottom w:val="none" w:sz="0" w:space="0" w:color="auto"/>
                        <w:right w:val="none" w:sz="0" w:space="0" w:color="auto"/>
                      </w:divBdr>
                    </w:div>
                  </w:divsChild>
                </w:div>
                <w:div w:id="808059157">
                  <w:marLeft w:val="0"/>
                  <w:marRight w:val="0"/>
                  <w:marTop w:val="0"/>
                  <w:marBottom w:val="0"/>
                  <w:divBdr>
                    <w:top w:val="none" w:sz="0" w:space="0" w:color="auto"/>
                    <w:left w:val="none" w:sz="0" w:space="0" w:color="auto"/>
                    <w:bottom w:val="none" w:sz="0" w:space="0" w:color="auto"/>
                    <w:right w:val="none" w:sz="0" w:space="0" w:color="auto"/>
                  </w:divBdr>
                  <w:divsChild>
                    <w:div w:id="1040319800">
                      <w:marLeft w:val="0"/>
                      <w:marRight w:val="0"/>
                      <w:marTop w:val="0"/>
                      <w:marBottom w:val="0"/>
                      <w:divBdr>
                        <w:top w:val="none" w:sz="0" w:space="0" w:color="auto"/>
                        <w:left w:val="none" w:sz="0" w:space="0" w:color="auto"/>
                        <w:bottom w:val="none" w:sz="0" w:space="0" w:color="auto"/>
                        <w:right w:val="none" w:sz="0" w:space="0" w:color="auto"/>
                      </w:divBdr>
                    </w:div>
                  </w:divsChild>
                </w:div>
                <w:div w:id="821239844">
                  <w:marLeft w:val="0"/>
                  <w:marRight w:val="0"/>
                  <w:marTop w:val="0"/>
                  <w:marBottom w:val="0"/>
                  <w:divBdr>
                    <w:top w:val="none" w:sz="0" w:space="0" w:color="auto"/>
                    <w:left w:val="none" w:sz="0" w:space="0" w:color="auto"/>
                    <w:bottom w:val="none" w:sz="0" w:space="0" w:color="auto"/>
                    <w:right w:val="none" w:sz="0" w:space="0" w:color="auto"/>
                  </w:divBdr>
                  <w:divsChild>
                    <w:div w:id="1680960084">
                      <w:marLeft w:val="0"/>
                      <w:marRight w:val="0"/>
                      <w:marTop w:val="0"/>
                      <w:marBottom w:val="0"/>
                      <w:divBdr>
                        <w:top w:val="none" w:sz="0" w:space="0" w:color="auto"/>
                        <w:left w:val="none" w:sz="0" w:space="0" w:color="auto"/>
                        <w:bottom w:val="none" w:sz="0" w:space="0" w:color="auto"/>
                        <w:right w:val="none" w:sz="0" w:space="0" w:color="auto"/>
                      </w:divBdr>
                    </w:div>
                  </w:divsChild>
                </w:div>
                <w:div w:id="826870093">
                  <w:marLeft w:val="0"/>
                  <w:marRight w:val="0"/>
                  <w:marTop w:val="0"/>
                  <w:marBottom w:val="0"/>
                  <w:divBdr>
                    <w:top w:val="none" w:sz="0" w:space="0" w:color="auto"/>
                    <w:left w:val="none" w:sz="0" w:space="0" w:color="auto"/>
                    <w:bottom w:val="none" w:sz="0" w:space="0" w:color="auto"/>
                    <w:right w:val="none" w:sz="0" w:space="0" w:color="auto"/>
                  </w:divBdr>
                  <w:divsChild>
                    <w:div w:id="62216189">
                      <w:marLeft w:val="0"/>
                      <w:marRight w:val="0"/>
                      <w:marTop w:val="0"/>
                      <w:marBottom w:val="0"/>
                      <w:divBdr>
                        <w:top w:val="none" w:sz="0" w:space="0" w:color="auto"/>
                        <w:left w:val="none" w:sz="0" w:space="0" w:color="auto"/>
                        <w:bottom w:val="none" w:sz="0" w:space="0" w:color="auto"/>
                        <w:right w:val="none" w:sz="0" w:space="0" w:color="auto"/>
                      </w:divBdr>
                    </w:div>
                    <w:div w:id="349726768">
                      <w:marLeft w:val="0"/>
                      <w:marRight w:val="0"/>
                      <w:marTop w:val="0"/>
                      <w:marBottom w:val="0"/>
                      <w:divBdr>
                        <w:top w:val="none" w:sz="0" w:space="0" w:color="auto"/>
                        <w:left w:val="none" w:sz="0" w:space="0" w:color="auto"/>
                        <w:bottom w:val="none" w:sz="0" w:space="0" w:color="auto"/>
                        <w:right w:val="none" w:sz="0" w:space="0" w:color="auto"/>
                      </w:divBdr>
                    </w:div>
                  </w:divsChild>
                </w:div>
                <w:div w:id="828715948">
                  <w:marLeft w:val="0"/>
                  <w:marRight w:val="0"/>
                  <w:marTop w:val="0"/>
                  <w:marBottom w:val="0"/>
                  <w:divBdr>
                    <w:top w:val="none" w:sz="0" w:space="0" w:color="auto"/>
                    <w:left w:val="none" w:sz="0" w:space="0" w:color="auto"/>
                    <w:bottom w:val="none" w:sz="0" w:space="0" w:color="auto"/>
                    <w:right w:val="none" w:sz="0" w:space="0" w:color="auto"/>
                  </w:divBdr>
                  <w:divsChild>
                    <w:div w:id="1868104872">
                      <w:marLeft w:val="0"/>
                      <w:marRight w:val="0"/>
                      <w:marTop w:val="0"/>
                      <w:marBottom w:val="0"/>
                      <w:divBdr>
                        <w:top w:val="none" w:sz="0" w:space="0" w:color="auto"/>
                        <w:left w:val="none" w:sz="0" w:space="0" w:color="auto"/>
                        <w:bottom w:val="none" w:sz="0" w:space="0" w:color="auto"/>
                        <w:right w:val="none" w:sz="0" w:space="0" w:color="auto"/>
                      </w:divBdr>
                    </w:div>
                  </w:divsChild>
                </w:div>
                <w:div w:id="845555928">
                  <w:marLeft w:val="0"/>
                  <w:marRight w:val="0"/>
                  <w:marTop w:val="0"/>
                  <w:marBottom w:val="0"/>
                  <w:divBdr>
                    <w:top w:val="none" w:sz="0" w:space="0" w:color="auto"/>
                    <w:left w:val="none" w:sz="0" w:space="0" w:color="auto"/>
                    <w:bottom w:val="none" w:sz="0" w:space="0" w:color="auto"/>
                    <w:right w:val="none" w:sz="0" w:space="0" w:color="auto"/>
                  </w:divBdr>
                  <w:divsChild>
                    <w:div w:id="1434594939">
                      <w:marLeft w:val="0"/>
                      <w:marRight w:val="0"/>
                      <w:marTop w:val="0"/>
                      <w:marBottom w:val="0"/>
                      <w:divBdr>
                        <w:top w:val="none" w:sz="0" w:space="0" w:color="auto"/>
                        <w:left w:val="none" w:sz="0" w:space="0" w:color="auto"/>
                        <w:bottom w:val="none" w:sz="0" w:space="0" w:color="auto"/>
                        <w:right w:val="none" w:sz="0" w:space="0" w:color="auto"/>
                      </w:divBdr>
                    </w:div>
                  </w:divsChild>
                </w:div>
                <w:div w:id="849564317">
                  <w:marLeft w:val="0"/>
                  <w:marRight w:val="0"/>
                  <w:marTop w:val="0"/>
                  <w:marBottom w:val="0"/>
                  <w:divBdr>
                    <w:top w:val="none" w:sz="0" w:space="0" w:color="auto"/>
                    <w:left w:val="none" w:sz="0" w:space="0" w:color="auto"/>
                    <w:bottom w:val="none" w:sz="0" w:space="0" w:color="auto"/>
                    <w:right w:val="none" w:sz="0" w:space="0" w:color="auto"/>
                  </w:divBdr>
                  <w:divsChild>
                    <w:div w:id="13656689">
                      <w:marLeft w:val="0"/>
                      <w:marRight w:val="0"/>
                      <w:marTop w:val="0"/>
                      <w:marBottom w:val="0"/>
                      <w:divBdr>
                        <w:top w:val="none" w:sz="0" w:space="0" w:color="auto"/>
                        <w:left w:val="none" w:sz="0" w:space="0" w:color="auto"/>
                        <w:bottom w:val="none" w:sz="0" w:space="0" w:color="auto"/>
                        <w:right w:val="none" w:sz="0" w:space="0" w:color="auto"/>
                      </w:divBdr>
                    </w:div>
                  </w:divsChild>
                </w:div>
                <w:div w:id="885946078">
                  <w:marLeft w:val="0"/>
                  <w:marRight w:val="0"/>
                  <w:marTop w:val="0"/>
                  <w:marBottom w:val="0"/>
                  <w:divBdr>
                    <w:top w:val="none" w:sz="0" w:space="0" w:color="auto"/>
                    <w:left w:val="none" w:sz="0" w:space="0" w:color="auto"/>
                    <w:bottom w:val="none" w:sz="0" w:space="0" w:color="auto"/>
                    <w:right w:val="none" w:sz="0" w:space="0" w:color="auto"/>
                  </w:divBdr>
                  <w:divsChild>
                    <w:div w:id="1574045518">
                      <w:marLeft w:val="0"/>
                      <w:marRight w:val="0"/>
                      <w:marTop w:val="0"/>
                      <w:marBottom w:val="0"/>
                      <w:divBdr>
                        <w:top w:val="none" w:sz="0" w:space="0" w:color="auto"/>
                        <w:left w:val="none" w:sz="0" w:space="0" w:color="auto"/>
                        <w:bottom w:val="none" w:sz="0" w:space="0" w:color="auto"/>
                        <w:right w:val="none" w:sz="0" w:space="0" w:color="auto"/>
                      </w:divBdr>
                    </w:div>
                  </w:divsChild>
                </w:div>
                <w:div w:id="912155121">
                  <w:marLeft w:val="0"/>
                  <w:marRight w:val="0"/>
                  <w:marTop w:val="0"/>
                  <w:marBottom w:val="0"/>
                  <w:divBdr>
                    <w:top w:val="none" w:sz="0" w:space="0" w:color="auto"/>
                    <w:left w:val="none" w:sz="0" w:space="0" w:color="auto"/>
                    <w:bottom w:val="none" w:sz="0" w:space="0" w:color="auto"/>
                    <w:right w:val="none" w:sz="0" w:space="0" w:color="auto"/>
                  </w:divBdr>
                  <w:divsChild>
                    <w:div w:id="903223309">
                      <w:marLeft w:val="0"/>
                      <w:marRight w:val="0"/>
                      <w:marTop w:val="0"/>
                      <w:marBottom w:val="0"/>
                      <w:divBdr>
                        <w:top w:val="none" w:sz="0" w:space="0" w:color="auto"/>
                        <w:left w:val="none" w:sz="0" w:space="0" w:color="auto"/>
                        <w:bottom w:val="none" w:sz="0" w:space="0" w:color="auto"/>
                        <w:right w:val="none" w:sz="0" w:space="0" w:color="auto"/>
                      </w:divBdr>
                    </w:div>
                  </w:divsChild>
                </w:div>
                <w:div w:id="921182822">
                  <w:marLeft w:val="0"/>
                  <w:marRight w:val="0"/>
                  <w:marTop w:val="0"/>
                  <w:marBottom w:val="0"/>
                  <w:divBdr>
                    <w:top w:val="none" w:sz="0" w:space="0" w:color="auto"/>
                    <w:left w:val="none" w:sz="0" w:space="0" w:color="auto"/>
                    <w:bottom w:val="none" w:sz="0" w:space="0" w:color="auto"/>
                    <w:right w:val="none" w:sz="0" w:space="0" w:color="auto"/>
                  </w:divBdr>
                  <w:divsChild>
                    <w:div w:id="440808366">
                      <w:marLeft w:val="0"/>
                      <w:marRight w:val="0"/>
                      <w:marTop w:val="0"/>
                      <w:marBottom w:val="0"/>
                      <w:divBdr>
                        <w:top w:val="none" w:sz="0" w:space="0" w:color="auto"/>
                        <w:left w:val="none" w:sz="0" w:space="0" w:color="auto"/>
                        <w:bottom w:val="none" w:sz="0" w:space="0" w:color="auto"/>
                        <w:right w:val="none" w:sz="0" w:space="0" w:color="auto"/>
                      </w:divBdr>
                    </w:div>
                  </w:divsChild>
                </w:div>
                <w:div w:id="930505591">
                  <w:marLeft w:val="0"/>
                  <w:marRight w:val="0"/>
                  <w:marTop w:val="0"/>
                  <w:marBottom w:val="0"/>
                  <w:divBdr>
                    <w:top w:val="none" w:sz="0" w:space="0" w:color="auto"/>
                    <w:left w:val="none" w:sz="0" w:space="0" w:color="auto"/>
                    <w:bottom w:val="none" w:sz="0" w:space="0" w:color="auto"/>
                    <w:right w:val="none" w:sz="0" w:space="0" w:color="auto"/>
                  </w:divBdr>
                  <w:divsChild>
                    <w:div w:id="182131922">
                      <w:marLeft w:val="0"/>
                      <w:marRight w:val="0"/>
                      <w:marTop w:val="0"/>
                      <w:marBottom w:val="0"/>
                      <w:divBdr>
                        <w:top w:val="none" w:sz="0" w:space="0" w:color="auto"/>
                        <w:left w:val="none" w:sz="0" w:space="0" w:color="auto"/>
                        <w:bottom w:val="none" w:sz="0" w:space="0" w:color="auto"/>
                        <w:right w:val="none" w:sz="0" w:space="0" w:color="auto"/>
                      </w:divBdr>
                    </w:div>
                  </w:divsChild>
                </w:div>
                <w:div w:id="935600861">
                  <w:marLeft w:val="0"/>
                  <w:marRight w:val="0"/>
                  <w:marTop w:val="0"/>
                  <w:marBottom w:val="0"/>
                  <w:divBdr>
                    <w:top w:val="none" w:sz="0" w:space="0" w:color="auto"/>
                    <w:left w:val="none" w:sz="0" w:space="0" w:color="auto"/>
                    <w:bottom w:val="none" w:sz="0" w:space="0" w:color="auto"/>
                    <w:right w:val="none" w:sz="0" w:space="0" w:color="auto"/>
                  </w:divBdr>
                  <w:divsChild>
                    <w:div w:id="1853955396">
                      <w:marLeft w:val="0"/>
                      <w:marRight w:val="0"/>
                      <w:marTop w:val="0"/>
                      <w:marBottom w:val="0"/>
                      <w:divBdr>
                        <w:top w:val="none" w:sz="0" w:space="0" w:color="auto"/>
                        <w:left w:val="none" w:sz="0" w:space="0" w:color="auto"/>
                        <w:bottom w:val="none" w:sz="0" w:space="0" w:color="auto"/>
                        <w:right w:val="none" w:sz="0" w:space="0" w:color="auto"/>
                      </w:divBdr>
                    </w:div>
                  </w:divsChild>
                </w:div>
                <w:div w:id="936064794">
                  <w:marLeft w:val="0"/>
                  <w:marRight w:val="0"/>
                  <w:marTop w:val="0"/>
                  <w:marBottom w:val="0"/>
                  <w:divBdr>
                    <w:top w:val="none" w:sz="0" w:space="0" w:color="auto"/>
                    <w:left w:val="none" w:sz="0" w:space="0" w:color="auto"/>
                    <w:bottom w:val="none" w:sz="0" w:space="0" w:color="auto"/>
                    <w:right w:val="none" w:sz="0" w:space="0" w:color="auto"/>
                  </w:divBdr>
                  <w:divsChild>
                    <w:div w:id="1997997098">
                      <w:marLeft w:val="0"/>
                      <w:marRight w:val="0"/>
                      <w:marTop w:val="0"/>
                      <w:marBottom w:val="0"/>
                      <w:divBdr>
                        <w:top w:val="none" w:sz="0" w:space="0" w:color="auto"/>
                        <w:left w:val="none" w:sz="0" w:space="0" w:color="auto"/>
                        <w:bottom w:val="none" w:sz="0" w:space="0" w:color="auto"/>
                        <w:right w:val="none" w:sz="0" w:space="0" w:color="auto"/>
                      </w:divBdr>
                    </w:div>
                  </w:divsChild>
                </w:div>
                <w:div w:id="973219564">
                  <w:marLeft w:val="0"/>
                  <w:marRight w:val="0"/>
                  <w:marTop w:val="0"/>
                  <w:marBottom w:val="0"/>
                  <w:divBdr>
                    <w:top w:val="none" w:sz="0" w:space="0" w:color="auto"/>
                    <w:left w:val="none" w:sz="0" w:space="0" w:color="auto"/>
                    <w:bottom w:val="none" w:sz="0" w:space="0" w:color="auto"/>
                    <w:right w:val="none" w:sz="0" w:space="0" w:color="auto"/>
                  </w:divBdr>
                  <w:divsChild>
                    <w:div w:id="100151424">
                      <w:marLeft w:val="0"/>
                      <w:marRight w:val="0"/>
                      <w:marTop w:val="0"/>
                      <w:marBottom w:val="0"/>
                      <w:divBdr>
                        <w:top w:val="none" w:sz="0" w:space="0" w:color="auto"/>
                        <w:left w:val="none" w:sz="0" w:space="0" w:color="auto"/>
                        <w:bottom w:val="none" w:sz="0" w:space="0" w:color="auto"/>
                        <w:right w:val="none" w:sz="0" w:space="0" w:color="auto"/>
                      </w:divBdr>
                    </w:div>
                  </w:divsChild>
                </w:div>
                <w:div w:id="995571172">
                  <w:marLeft w:val="0"/>
                  <w:marRight w:val="0"/>
                  <w:marTop w:val="0"/>
                  <w:marBottom w:val="0"/>
                  <w:divBdr>
                    <w:top w:val="none" w:sz="0" w:space="0" w:color="auto"/>
                    <w:left w:val="none" w:sz="0" w:space="0" w:color="auto"/>
                    <w:bottom w:val="none" w:sz="0" w:space="0" w:color="auto"/>
                    <w:right w:val="none" w:sz="0" w:space="0" w:color="auto"/>
                  </w:divBdr>
                  <w:divsChild>
                    <w:div w:id="581842409">
                      <w:marLeft w:val="0"/>
                      <w:marRight w:val="0"/>
                      <w:marTop w:val="0"/>
                      <w:marBottom w:val="0"/>
                      <w:divBdr>
                        <w:top w:val="none" w:sz="0" w:space="0" w:color="auto"/>
                        <w:left w:val="none" w:sz="0" w:space="0" w:color="auto"/>
                        <w:bottom w:val="none" w:sz="0" w:space="0" w:color="auto"/>
                        <w:right w:val="none" w:sz="0" w:space="0" w:color="auto"/>
                      </w:divBdr>
                    </w:div>
                  </w:divsChild>
                </w:div>
                <w:div w:id="1014725206">
                  <w:marLeft w:val="0"/>
                  <w:marRight w:val="0"/>
                  <w:marTop w:val="0"/>
                  <w:marBottom w:val="0"/>
                  <w:divBdr>
                    <w:top w:val="none" w:sz="0" w:space="0" w:color="auto"/>
                    <w:left w:val="none" w:sz="0" w:space="0" w:color="auto"/>
                    <w:bottom w:val="none" w:sz="0" w:space="0" w:color="auto"/>
                    <w:right w:val="none" w:sz="0" w:space="0" w:color="auto"/>
                  </w:divBdr>
                  <w:divsChild>
                    <w:div w:id="1830365428">
                      <w:marLeft w:val="0"/>
                      <w:marRight w:val="0"/>
                      <w:marTop w:val="0"/>
                      <w:marBottom w:val="0"/>
                      <w:divBdr>
                        <w:top w:val="none" w:sz="0" w:space="0" w:color="auto"/>
                        <w:left w:val="none" w:sz="0" w:space="0" w:color="auto"/>
                        <w:bottom w:val="none" w:sz="0" w:space="0" w:color="auto"/>
                        <w:right w:val="none" w:sz="0" w:space="0" w:color="auto"/>
                      </w:divBdr>
                    </w:div>
                  </w:divsChild>
                </w:div>
                <w:div w:id="1024789656">
                  <w:marLeft w:val="0"/>
                  <w:marRight w:val="0"/>
                  <w:marTop w:val="0"/>
                  <w:marBottom w:val="0"/>
                  <w:divBdr>
                    <w:top w:val="none" w:sz="0" w:space="0" w:color="auto"/>
                    <w:left w:val="none" w:sz="0" w:space="0" w:color="auto"/>
                    <w:bottom w:val="none" w:sz="0" w:space="0" w:color="auto"/>
                    <w:right w:val="none" w:sz="0" w:space="0" w:color="auto"/>
                  </w:divBdr>
                  <w:divsChild>
                    <w:div w:id="1454445891">
                      <w:marLeft w:val="0"/>
                      <w:marRight w:val="0"/>
                      <w:marTop w:val="0"/>
                      <w:marBottom w:val="0"/>
                      <w:divBdr>
                        <w:top w:val="none" w:sz="0" w:space="0" w:color="auto"/>
                        <w:left w:val="none" w:sz="0" w:space="0" w:color="auto"/>
                        <w:bottom w:val="none" w:sz="0" w:space="0" w:color="auto"/>
                        <w:right w:val="none" w:sz="0" w:space="0" w:color="auto"/>
                      </w:divBdr>
                    </w:div>
                  </w:divsChild>
                </w:div>
                <w:div w:id="1046101680">
                  <w:marLeft w:val="0"/>
                  <w:marRight w:val="0"/>
                  <w:marTop w:val="0"/>
                  <w:marBottom w:val="0"/>
                  <w:divBdr>
                    <w:top w:val="none" w:sz="0" w:space="0" w:color="auto"/>
                    <w:left w:val="none" w:sz="0" w:space="0" w:color="auto"/>
                    <w:bottom w:val="none" w:sz="0" w:space="0" w:color="auto"/>
                    <w:right w:val="none" w:sz="0" w:space="0" w:color="auto"/>
                  </w:divBdr>
                  <w:divsChild>
                    <w:div w:id="1441877846">
                      <w:marLeft w:val="0"/>
                      <w:marRight w:val="0"/>
                      <w:marTop w:val="0"/>
                      <w:marBottom w:val="0"/>
                      <w:divBdr>
                        <w:top w:val="none" w:sz="0" w:space="0" w:color="auto"/>
                        <w:left w:val="none" w:sz="0" w:space="0" w:color="auto"/>
                        <w:bottom w:val="none" w:sz="0" w:space="0" w:color="auto"/>
                        <w:right w:val="none" w:sz="0" w:space="0" w:color="auto"/>
                      </w:divBdr>
                    </w:div>
                  </w:divsChild>
                </w:div>
                <w:div w:id="1054890137">
                  <w:marLeft w:val="0"/>
                  <w:marRight w:val="0"/>
                  <w:marTop w:val="0"/>
                  <w:marBottom w:val="0"/>
                  <w:divBdr>
                    <w:top w:val="none" w:sz="0" w:space="0" w:color="auto"/>
                    <w:left w:val="none" w:sz="0" w:space="0" w:color="auto"/>
                    <w:bottom w:val="none" w:sz="0" w:space="0" w:color="auto"/>
                    <w:right w:val="none" w:sz="0" w:space="0" w:color="auto"/>
                  </w:divBdr>
                  <w:divsChild>
                    <w:div w:id="196233860">
                      <w:marLeft w:val="0"/>
                      <w:marRight w:val="0"/>
                      <w:marTop w:val="0"/>
                      <w:marBottom w:val="0"/>
                      <w:divBdr>
                        <w:top w:val="none" w:sz="0" w:space="0" w:color="auto"/>
                        <w:left w:val="none" w:sz="0" w:space="0" w:color="auto"/>
                        <w:bottom w:val="none" w:sz="0" w:space="0" w:color="auto"/>
                        <w:right w:val="none" w:sz="0" w:space="0" w:color="auto"/>
                      </w:divBdr>
                    </w:div>
                    <w:div w:id="889420091">
                      <w:marLeft w:val="0"/>
                      <w:marRight w:val="0"/>
                      <w:marTop w:val="0"/>
                      <w:marBottom w:val="0"/>
                      <w:divBdr>
                        <w:top w:val="none" w:sz="0" w:space="0" w:color="auto"/>
                        <w:left w:val="none" w:sz="0" w:space="0" w:color="auto"/>
                        <w:bottom w:val="none" w:sz="0" w:space="0" w:color="auto"/>
                        <w:right w:val="none" w:sz="0" w:space="0" w:color="auto"/>
                      </w:divBdr>
                    </w:div>
                  </w:divsChild>
                </w:div>
                <w:div w:id="1106463834">
                  <w:marLeft w:val="0"/>
                  <w:marRight w:val="0"/>
                  <w:marTop w:val="0"/>
                  <w:marBottom w:val="0"/>
                  <w:divBdr>
                    <w:top w:val="none" w:sz="0" w:space="0" w:color="auto"/>
                    <w:left w:val="none" w:sz="0" w:space="0" w:color="auto"/>
                    <w:bottom w:val="none" w:sz="0" w:space="0" w:color="auto"/>
                    <w:right w:val="none" w:sz="0" w:space="0" w:color="auto"/>
                  </w:divBdr>
                  <w:divsChild>
                    <w:div w:id="1303848647">
                      <w:marLeft w:val="0"/>
                      <w:marRight w:val="0"/>
                      <w:marTop w:val="0"/>
                      <w:marBottom w:val="0"/>
                      <w:divBdr>
                        <w:top w:val="none" w:sz="0" w:space="0" w:color="auto"/>
                        <w:left w:val="none" w:sz="0" w:space="0" w:color="auto"/>
                        <w:bottom w:val="none" w:sz="0" w:space="0" w:color="auto"/>
                        <w:right w:val="none" w:sz="0" w:space="0" w:color="auto"/>
                      </w:divBdr>
                    </w:div>
                  </w:divsChild>
                </w:div>
                <w:div w:id="1135173776">
                  <w:marLeft w:val="0"/>
                  <w:marRight w:val="0"/>
                  <w:marTop w:val="0"/>
                  <w:marBottom w:val="0"/>
                  <w:divBdr>
                    <w:top w:val="none" w:sz="0" w:space="0" w:color="auto"/>
                    <w:left w:val="none" w:sz="0" w:space="0" w:color="auto"/>
                    <w:bottom w:val="none" w:sz="0" w:space="0" w:color="auto"/>
                    <w:right w:val="none" w:sz="0" w:space="0" w:color="auto"/>
                  </w:divBdr>
                  <w:divsChild>
                    <w:div w:id="1308165052">
                      <w:marLeft w:val="0"/>
                      <w:marRight w:val="0"/>
                      <w:marTop w:val="0"/>
                      <w:marBottom w:val="0"/>
                      <w:divBdr>
                        <w:top w:val="none" w:sz="0" w:space="0" w:color="auto"/>
                        <w:left w:val="none" w:sz="0" w:space="0" w:color="auto"/>
                        <w:bottom w:val="none" w:sz="0" w:space="0" w:color="auto"/>
                        <w:right w:val="none" w:sz="0" w:space="0" w:color="auto"/>
                      </w:divBdr>
                    </w:div>
                  </w:divsChild>
                </w:div>
                <w:div w:id="1179930663">
                  <w:marLeft w:val="0"/>
                  <w:marRight w:val="0"/>
                  <w:marTop w:val="0"/>
                  <w:marBottom w:val="0"/>
                  <w:divBdr>
                    <w:top w:val="none" w:sz="0" w:space="0" w:color="auto"/>
                    <w:left w:val="none" w:sz="0" w:space="0" w:color="auto"/>
                    <w:bottom w:val="none" w:sz="0" w:space="0" w:color="auto"/>
                    <w:right w:val="none" w:sz="0" w:space="0" w:color="auto"/>
                  </w:divBdr>
                  <w:divsChild>
                    <w:div w:id="79565244">
                      <w:marLeft w:val="0"/>
                      <w:marRight w:val="0"/>
                      <w:marTop w:val="0"/>
                      <w:marBottom w:val="0"/>
                      <w:divBdr>
                        <w:top w:val="none" w:sz="0" w:space="0" w:color="auto"/>
                        <w:left w:val="none" w:sz="0" w:space="0" w:color="auto"/>
                        <w:bottom w:val="none" w:sz="0" w:space="0" w:color="auto"/>
                        <w:right w:val="none" w:sz="0" w:space="0" w:color="auto"/>
                      </w:divBdr>
                    </w:div>
                    <w:div w:id="1505438875">
                      <w:marLeft w:val="0"/>
                      <w:marRight w:val="0"/>
                      <w:marTop w:val="0"/>
                      <w:marBottom w:val="0"/>
                      <w:divBdr>
                        <w:top w:val="none" w:sz="0" w:space="0" w:color="auto"/>
                        <w:left w:val="none" w:sz="0" w:space="0" w:color="auto"/>
                        <w:bottom w:val="none" w:sz="0" w:space="0" w:color="auto"/>
                        <w:right w:val="none" w:sz="0" w:space="0" w:color="auto"/>
                      </w:divBdr>
                    </w:div>
                  </w:divsChild>
                </w:div>
                <w:div w:id="1181435778">
                  <w:marLeft w:val="0"/>
                  <w:marRight w:val="0"/>
                  <w:marTop w:val="0"/>
                  <w:marBottom w:val="0"/>
                  <w:divBdr>
                    <w:top w:val="none" w:sz="0" w:space="0" w:color="auto"/>
                    <w:left w:val="none" w:sz="0" w:space="0" w:color="auto"/>
                    <w:bottom w:val="none" w:sz="0" w:space="0" w:color="auto"/>
                    <w:right w:val="none" w:sz="0" w:space="0" w:color="auto"/>
                  </w:divBdr>
                  <w:divsChild>
                    <w:div w:id="953244663">
                      <w:marLeft w:val="0"/>
                      <w:marRight w:val="0"/>
                      <w:marTop w:val="0"/>
                      <w:marBottom w:val="0"/>
                      <w:divBdr>
                        <w:top w:val="none" w:sz="0" w:space="0" w:color="auto"/>
                        <w:left w:val="none" w:sz="0" w:space="0" w:color="auto"/>
                        <w:bottom w:val="none" w:sz="0" w:space="0" w:color="auto"/>
                        <w:right w:val="none" w:sz="0" w:space="0" w:color="auto"/>
                      </w:divBdr>
                    </w:div>
                  </w:divsChild>
                </w:div>
                <w:div w:id="1220747087">
                  <w:marLeft w:val="0"/>
                  <w:marRight w:val="0"/>
                  <w:marTop w:val="0"/>
                  <w:marBottom w:val="0"/>
                  <w:divBdr>
                    <w:top w:val="none" w:sz="0" w:space="0" w:color="auto"/>
                    <w:left w:val="none" w:sz="0" w:space="0" w:color="auto"/>
                    <w:bottom w:val="none" w:sz="0" w:space="0" w:color="auto"/>
                    <w:right w:val="none" w:sz="0" w:space="0" w:color="auto"/>
                  </w:divBdr>
                  <w:divsChild>
                    <w:div w:id="1269309374">
                      <w:marLeft w:val="0"/>
                      <w:marRight w:val="0"/>
                      <w:marTop w:val="0"/>
                      <w:marBottom w:val="0"/>
                      <w:divBdr>
                        <w:top w:val="none" w:sz="0" w:space="0" w:color="auto"/>
                        <w:left w:val="none" w:sz="0" w:space="0" w:color="auto"/>
                        <w:bottom w:val="none" w:sz="0" w:space="0" w:color="auto"/>
                        <w:right w:val="none" w:sz="0" w:space="0" w:color="auto"/>
                      </w:divBdr>
                    </w:div>
                  </w:divsChild>
                </w:div>
                <w:div w:id="1223255621">
                  <w:marLeft w:val="0"/>
                  <w:marRight w:val="0"/>
                  <w:marTop w:val="0"/>
                  <w:marBottom w:val="0"/>
                  <w:divBdr>
                    <w:top w:val="none" w:sz="0" w:space="0" w:color="auto"/>
                    <w:left w:val="none" w:sz="0" w:space="0" w:color="auto"/>
                    <w:bottom w:val="none" w:sz="0" w:space="0" w:color="auto"/>
                    <w:right w:val="none" w:sz="0" w:space="0" w:color="auto"/>
                  </w:divBdr>
                  <w:divsChild>
                    <w:div w:id="1962299970">
                      <w:marLeft w:val="0"/>
                      <w:marRight w:val="0"/>
                      <w:marTop w:val="0"/>
                      <w:marBottom w:val="0"/>
                      <w:divBdr>
                        <w:top w:val="none" w:sz="0" w:space="0" w:color="auto"/>
                        <w:left w:val="none" w:sz="0" w:space="0" w:color="auto"/>
                        <w:bottom w:val="none" w:sz="0" w:space="0" w:color="auto"/>
                        <w:right w:val="none" w:sz="0" w:space="0" w:color="auto"/>
                      </w:divBdr>
                    </w:div>
                  </w:divsChild>
                </w:div>
                <w:div w:id="1248349130">
                  <w:marLeft w:val="0"/>
                  <w:marRight w:val="0"/>
                  <w:marTop w:val="0"/>
                  <w:marBottom w:val="0"/>
                  <w:divBdr>
                    <w:top w:val="none" w:sz="0" w:space="0" w:color="auto"/>
                    <w:left w:val="none" w:sz="0" w:space="0" w:color="auto"/>
                    <w:bottom w:val="none" w:sz="0" w:space="0" w:color="auto"/>
                    <w:right w:val="none" w:sz="0" w:space="0" w:color="auto"/>
                  </w:divBdr>
                  <w:divsChild>
                    <w:div w:id="2018117995">
                      <w:marLeft w:val="0"/>
                      <w:marRight w:val="0"/>
                      <w:marTop w:val="0"/>
                      <w:marBottom w:val="0"/>
                      <w:divBdr>
                        <w:top w:val="none" w:sz="0" w:space="0" w:color="auto"/>
                        <w:left w:val="none" w:sz="0" w:space="0" w:color="auto"/>
                        <w:bottom w:val="none" w:sz="0" w:space="0" w:color="auto"/>
                        <w:right w:val="none" w:sz="0" w:space="0" w:color="auto"/>
                      </w:divBdr>
                    </w:div>
                  </w:divsChild>
                </w:div>
                <w:div w:id="1288272240">
                  <w:marLeft w:val="0"/>
                  <w:marRight w:val="0"/>
                  <w:marTop w:val="0"/>
                  <w:marBottom w:val="0"/>
                  <w:divBdr>
                    <w:top w:val="none" w:sz="0" w:space="0" w:color="auto"/>
                    <w:left w:val="none" w:sz="0" w:space="0" w:color="auto"/>
                    <w:bottom w:val="none" w:sz="0" w:space="0" w:color="auto"/>
                    <w:right w:val="none" w:sz="0" w:space="0" w:color="auto"/>
                  </w:divBdr>
                  <w:divsChild>
                    <w:div w:id="997803095">
                      <w:marLeft w:val="0"/>
                      <w:marRight w:val="0"/>
                      <w:marTop w:val="0"/>
                      <w:marBottom w:val="0"/>
                      <w:divBdr>
                        <w:top w:val="none" w:sz="0" w:space="0" w:color="auto"/>
                        <w:left w:val="none" w:sz="0" w:space="0" w:color="auto"/>
                        <w:bottom w:val="none" w:sz="0" w:space="0" w:color="auto"/>
                        <w:right w:val="none" w:sz="0" w:space="0" w:color="auto"/>
                      </w:divBdr>
                    </w:div>
                  </w:divsChild>
                </w:div>
                <w:div w:id="1294213876">
                  <w:marLeft w:val="0"/>
                  <w:marRight w:val="0"/>
                  <w:marTop w:val="0"/>
                  <w:marBottom w:val="0"/>
                  <w:divBdr>
                    <w:top w:val="none" w:sz="0" w:space="0" w:color="auto"/>
                    <w:left w:val="none" w:sz="0" w:space="0" w:color="auto"/>
                    <w:bottom w:val="none" w:sz="0" w:space="0" w:color="auto"/>
                    <w:right w:val="none" w:sz="0" w:space="0" w:color="auto"/>
                  </w:divBdr>
                  <w:divsChild>
                    <w:div w:id="1063523385">
                      <w:marLeft w:val="0"/>
                      <w:marRight w:val="0"/>
                      <w:marTop w:val="0"/>
                      <w:marBottom w:val="0"/>
                      <w:divBdr>
                        <w:top w:val="none" w:sz="0" w:space="0" w:color="auto"/>
                        <w:left w:val="none" w:sz="0" w:space="0" w:color="auto"/>
                        <w:bottom w:val="none" w:sz="0" w:space="0" w:color="auto"/>
                        <w:right w:val="none" w:sz="0" w:space="0" w:color="auto"/>
                      </w:divBdr>
                    </w:div>
                  </w:divsChild>
                </w:div>
                <w:div w:id="1312057746">
                  <w:marLeft w:val="0"/>
                  <w:marRight w:val="0"/>
                  <w:marTop w:val="0"/>
                  <w:marBottom w:val="0"/>
                  <w:divBdr>
                    <w:top w:val="none" w:sz="0" w:space="0" w:color="auto"/>
                    <w:left w:val="none" w:sz="0" w:space="0" w:color="auto"/>
                    <w:bottom w:val="none" w:sz="0" w:space="0" w:color="auto"/>
                    <w:right w:val="none" w:sz="0" w:space="0" w:color="auto"/>
                  </w:divBdr>
                  <w:divsChild>
                    <w:div w:id="760642507">
                      <w:marLeft w:val="0"/>
                      <w:marRight w:val="0"/>
                      <w:marTop w:val="0"/>
                      <w:marBottom w:val="0"/>
                      <w:divBdr>
                        <w:top w:val="none" w:sz="0" w:space="0" w:color="auto"/>
                        <w:left w:val="none" w:sz="0" w:space="0" w:color="auto"/>
                        <w:bottom w:val="none" w:sz="0" w:space="0" w:color="auto"/>
                        <w:right w:val="none" w:sz="0" w:space="0" w:color="auto"/>
                      </w:divBdr>
                    </w:div>
                  </w:divsChild>
                </w:div>
                <w:div w:id="1313176515">
                  <w:marLeft w:val="0"/>
                  <w:marRight w:val="0"/>
                  <w:marTop w:val="0"/>
                  <w:marBottom w:val="0"/>
                  <w:divBdr>
                    <w:top w:val="none" w:sz="0" w:space="0" w:color="auto"/>
                    <w:left w:val="none" w:sz="0" w:space="0" w:color="auto"/>
                    <w:bottom w:val="none" w:sz="0" w:space="0" w:color="auto"/>
                    <w:right w:val="none" w:sz="0" w:space="0" w:color="auto"/>
                  </w:divBdr>
                  <w:divsChild>
                    <w:div w:id="1298142468">
                      <w:marLeft w:val="0"/>
                      <w:marRight w:val="0"/>
                      <w:marTop w:val="0"/>
                      <w:marBottom w:val="0"/>
                      <w:divBdr>
                        <w:top w:val="none" w:sz="0" w:space="0" w:color="auto"/>
                        <w:left w:val="none" w:sz="0" w:space="0" w:color="auto"/>
                        <w:bottom w:val="none" w:sz="0" w:space="0" w:color="auto"/>
                        <w:right w:val="none" w:sz="0" w:space="0" w:color="auto"/>
                      </w:divBdr>
                    </w:div>
                  </w:divsChild>
                </w:div>
                <w:div w:id="1338263440">
                  <w:marLeft w:val="0"/>
                  <w:marRight w:val="0"/>
                  <w:marTop w:val="0"/>
                  <w:marBottom w:val="0"/>
                  <w:divBdr>
                    <w:top w:val="none" w:sz="0" w:space="0" w:color="auto"/>
                    <w:left w:val="none" w:sz="0" w:space="0" w:color="auto"/>
                    <w:bottom w:val="none" w:sz="0" w:space="0" w:color="auto"/>
                    <w:right w:val="none" w:sz="0" w:space="0" w:color="auto"/>
                  </w:divBdr>
                  <w:divsChild>
                    <w:div w:id="337925742">
                      <w:marLeft w:val="0"/>
                      <w:marRight w:val="0"/>
                      <w:marTop w:val="0"/>
                      <w:marBottom w:val="0"/>
                      <w:divBdr>
                        <w:top w:val="none" w:sz="0" w:space="0" w:color="auto"/>
                        <w:left w:val="none" w:sz="0" w:space="0" w:color="auto"/>
                        <w:bottom w:val="none" w:sz="0" w:space="0" w:color="auto"/>
                        <w:right w:val="none" w:sz="0" w:space="0" w:color="auto"/>
                      </w:divBdr>
                    </w:div>
                  </w:divsChild>
                </w:div>
                <w:div w:id="1343317739">
                  <w:marLeft w:val="0"/>
                  <w:marRight w:val="0"/>
                  <w:marTop w:val="0"/>
                  <w:marBottom w:val="0"/>
                  <w:divBdr>
                    <w:top w:val="none" w:sz="0" w:space="0" w:color="auto"/>
                    <w:left w:val="none" w:sz="0" w:space="0" w:color="auto"/>
                    <w:bottom w:val="none" w:sz="0" w:space="0" w:color="auto"/>
                    <w:right w:val="none" w:sz="0" w:space="0" w:color="auto"/>
                  </w:divBdr>
                  <w:divsChild>
                    <w:div w:id="1231884531">
                      <w:marLeft w:val="0"/>
                      <w:marRight w:val="0"/>
                      <w:marTop w:val="0"/>
                      <w:marBottom w:val="0"/>
                      <w:divBdr>
                        <w:top w:val="none" w:sz="0" w:space="0" w:color="auto"/>
                        <w:left w:val="none" w:sz="0" w:space="0" w:color="auto"/>
                        <w:bottom w:val="none" w:sz="0" w:space="0" w:color="auto"/>
                        <w:right w:val="none" w:sz="0" w:space="0" w:color="auto"/>
                      </w:divBdr>
                    </w:div>
                  </w:divsChild>
                </w:div>
                <w:div w:id="1345281075">
                  <w:marLeft w:val="0"/>
                  <w:marRight w:val="0"/>
                  <w:marTop w:val="0"/>
                  <w:marBottom w:val="0"/>
                  <w:divBdr>
                    <w:top w:val="none" w:sz="0" w:space="0" w:color="auto"/>
                    <w:left w:val="none" w:sz="0" w:space="0" w:color="auto"/>
                    <w:bottom w:val="none" w:sz="0" w:space="0" w:color="auto"/>
                    <w:right w:val="none" w:sz="0" w:space="0" w:color="auto"/>
                  </w:divBdr>
                  <w:divsChild>
                    <w:div w:id="288977213">
                      <w:marLeft w:val="0"/>
                      <w:marRight w:val="0"/>
                      <w:marTop w:val="0"/>
                      <w:marBottom w:val="0"/>
                      <w:divBdr>
                        <w:top w:val="none" w:sz="0" w:space="0" w:color="auto"/>
                        <w:left w:val="none" w:sz="0" w:space="0" w:color="auto"/>
                        <w:bottom w:val="none" w:sz="0" w:space="0" w:color="auto"/>
                        <w:right w:val="none" w:sz="0" w:space="0" w:color="auto"/>
                      </w:divBdr>
                    </w:div>
                  </w:divsChild>
                </w:div>
                <w:div w:id="1379820986">
                  <w:marLeft w:val="0"/>
                  <w:marRight w:val="0"/>
                  <w:marTop w:val="0"/>
                  <w:marBottom w:val="0"/>
                  <w:divBdr>
                    <w:top w:val="none" w:sz="0" w:space="0" w:color="auto"/>
                    <w:left w:val="none" w:sz="0" w:space="0" w:color="auto"/>
                    <w:bottom w:val="none" w:sz="0" w:space="0" w:color="auto"/>
                    <w:right w:val="none" w:sz="0" w:space="0" w:color="auto"/>
                  </w:divBdr>
                  <w:divsChild>
                    <w:div w:id="524909449">
                      <w:marLeft w:val="0"/>
                      <w:marRight w:val="0"/>
                      <w:marTop w:val="0"/>
                      <w:marBottom w:val="0"/>
                      <w:divBdr>
                        <w:top w:val="none" w:sz="0" w:space="0" w:color="auto"/>
                        <w:left w:val="none" w:sz="0" w:space="0" w:color="auto"/>
                        <w:bottom w:val="none" w:sz="0" w:space="0" w:color="auto"/>
                        <w:right w:val="none" w:sz="0" w:space="0" w:color="auto"/>
                      </w:divBdr>
                    </w:div>
                  </w:divsChild>
                </w:div>
                <w:div w:id="1403678984">
                  <w:marLeft w:val="0"/>
                  <w:marRight w:val="0"/>
                  <w:marTop w:val="0"/>
                  <w:marBottom w:val="0"/>
                  <w:divBdr>
                    <w:top w:val="none" w:sz="0" w:space="0" w:color="auto"/>
                    <w:left w:val="none" w:sz="0" w:space="0" w:color="auto"/>
                    <w:bottom w:val="none" w:sz="0" w:space="0" w:color="auto"/>
                    <w:right w:val="none" w:sz="0" w:space="0" w:color="auto"/>
                  </w:divBdr>
                  <w:divsChild>
                    <w:div w:id="683022947">
                      <w:marLeft w:val="0"/>
                      <w:marRight w:val="0"/>
                      <w:marTop w:val="0"/>
                      <w:marBottom w:val="0"/>
                      <w:divBdr>
                        <w:top w:val="none" w:sz="0" w:space="0" w:color="auto"/>
                        <w:left w:val="none" w:sz="0" w:space="0" w:color="auto"/>
                        <w:bottom w:val="none" w:sz="0" w:space="0" w:color="auto"/>
                        <w:right w:val="none" w:sz="0" w:space="0" w:color="auto"/>
                      </w:divBdr>
                    </w:div>
                  </w:divsChild>
                </w:div>
                <w:div w:id="1410224492">
                  <w:marLeft w:val="0"/>
                  <w:marRight w:val="0"/>
                  <w:marTop w:val="0"/>
                  <w:marBottom w:val="0"/>
                  <w:divBdr>
                    <w:top w:val="none" w:sz="0" w:space="0" w:color="auto"/>
                    <w:left w:val="none" w:sz="0" w:space="0" w:color="auto"/>
                    <w:bottom w:val="none" w:sz="0" w:space="0" w:color="auto"/>
                    <w:right w:val="none" w:sz="0" w:space="0" w:color="auto"/>
                  </w:divBdr>
                  <w:divsChild>
                    <w:div w:id="590939989">
                      <w:marLeft w:val="0"/>
                      <w:marRight w:val="0"/>
                      <w:marTop w:val="0"/>
                      <w:marBottom w:val="0"/>
                      <w:divBdr>
                        <w:top w:val="none" w:sz="0" w:space="0" w:color="auto"/>
                        <w:left w:val="none" w:sz="0" w:space="0" w:color="auto"/>
                        <w:bottom w:val="none" w:sz="0" w:space="0" w:color="auto"/>
                        <w:right w:val="none" w:sz="0" w:space="0" w:color="auto"/>
                      </w:divBdr>
                    </w:div>
                  </w:divsChild>
                </w:div>
                <w:div w:id="1410466942">
                  <w:marLeft w:val="0"/>
                  <w:marRight w:val="0"/>
                  <w:marTop w:val="0"/>
                  <w:marBottom w:val="0"/>
                  <w:divBdr>
                    <w:top w:val="none" w:sz="0" w:space="0" w:color="auto"/>
                    <w:left w:val="none" w:sz="0" w:space="0" w:color="auto"/>
                    <w:bottom w:val="none" w:sz="0" w:space="0" w:color="auto"/>
                    <w:right w:val="none" w:sz="0" w:space="0" w:color="auto"/>
                  </w:divBdr>
                  <w:divsChild>
                    <w:div w:id="2027436655">
                      <w:marLeft w:val="0"/>
                      <w:marRight w:val="0"/>
                      <w:marTop w:val="0"/>
                      <w:marBottom w:val="0"/>
                      <w:divBdr>
                        <w:top w:val="none" w:sz="0" w:space="0" w:color="auto"/>
                        <w:left w:val="none" w:sz="0" w:space="0" w:color="auto"/>
                        <w:bottom w:val="none" w:sz="0" w:space="0" w:color="auto"/>
                        <w:right w:val="none" w:sz="0" w:space="0" w:color="auto"/>
                      </w:divBdr>
                    </w:div>
                  </w:divsChild>
                </w:div>
                <w:div w:id="1414543893">
                  <w:marLeft w:val="0"/>
                  <w:marRight w:val="0"/>
                  <w:marTop w:val="0"/>
                  <w:marBottom w:val="0"/>
                  <w:divBdr>
                    <w:top w:val="none" w:sz="0" w:space="0" w:color="auto"/>
                    <w:left w:val="none" w:sz="0" w:space="0" w:color="auto"/>
                    <w:bottom w:val="none" w:sz="0" w:space="0" w:color="auto"/>
                    <w:right w:val="none" w:sz="0" w:space="0" w:color="auto"/>
                  </w:divBdr>
                  <w:divsChild>
                    <w:div w:id="1216162457">
                      <w:marLeft w:val="0"/>
                      <w:marRight w:val="0"/>
                      <w:marTop w:val="0"/>
                      <w:marBottom w:val="0"/>
                      <w:divBdr>
                        <w:top w:val="none" w:sz="0" w:space="0" w:color="auto"/>
                        <w:left w:val="none" w:sz="0" w:space="0" w:color="auto"/>
                        <w:bottom w:val="none" w:sz="0" w:space="0" w:color="auto"/>
                        <w:right w:val="none" w:sz="0" w:space="0" w:color="auto"/>
                      </w:divBdr>
                    </w:div>
                  </w:divsChild>
                </w:div>
                <w:div w:id="1417088999">
                  <w:marLeft w:val="0"/>
                  <w:marRight w:val="0"/>
                  <w:marTop w:val="0"/>
                  <w:marBottom w:val="0"/>
                  <w:divBdr>
                    <w:top w:val="none" w:sz="0" w:space="0" w:color="auto"/>
                    <w:left w:val="none" w:sz="0" w:space="0" w:color="auto"/>
                    <w:bottom w:val="none" w:sz="0" w:space="0" w:color="auto"/>
                    <w:right w:val="none" w:sz="0" w:space="0" w:color="auto"/>
                  </w:divBdr>
                  <w:divsChild>
                    <w:div w:id="71784556">
                      <w:marLeft w:val="0"/>
                      <w:marRight w:val="0"/>
                      <w:marTop w:val="0"/>
                      <w:marBottom w:val="0"/>
                      <w:divBdr>
                        <w:top w:val="none" w:sz="0" w:space="0" w:color="auto"/>
                        <w:left w:val="none" w:sz="0" w:space="0" w:color="auto"/>
                        <w:bottom w:val="none" w:sz="0" w:space="0" w:color="auto"/>
                        <w:right w:val="none" w:sz="0" w:space="0" w:color="auto"/>
                      </w:divBdr>
                    </w:div>
                  </w:divsChild>
                </w:div>
                <w:div w:id="1466657033">
                  <w:marLeft w:val="0"/>
                  <w:marRight w:val="0"/>
                  <w:marTop w:val="0"/>
                  <w:marBottom w:val="0"/>
                  <w:divBdr>
                    <w:top w:val="none" w:sz="0" w:space="0" w:color="auto"/>
                    <w:left w:val="none" w:sz="0" w:space="0" w:color="auto"/>
                    <w:bottom w:val="none" w:sz="0" w:space="0" w:color="auto"/>
                    <w:right w:val="none" w:sz="0" w:space="0" w:color="auto"/>
                  </w:divBdr>
                  <w:divsChild>
                    <w:div w:id="2121220703">
                      <w:marLeft w:val="0"/>
                      <w:marRight w:val="0"/>
                      <w:marTop w:val="0"/>
                      <w:marBottom w:val="0"/>
                      <w:divBdr>
                        <w:top w:val="none" w:sz="0" w:space="0" w:color="auto"/>
                        <w:left w:val="none" w:sz="0" w:space="0" w:color="auto"/>
                        <w:bottom w:val="none" w:sz="0" w:space="0" w:color="auto"/>
                        <w:right w:val="none" w:sz="0" w:space="0" w:color="auto"/>
                      </w:divBdr>
                    </w:div>
                  </w:divsChild>
                </w:div>
                <w:div w:id="1471941633">
                  <w:marLeft w:val="0"/>
                  <w:marRight w:val="0"/>
                  <w:marTop w:val="0"/>
                  <w:marBottom w:val="0"/>
                  <w:divBdr>
                    <w:top w:val="none" w:sz="0" w:space="0" w:color="auto"/>
                    <w:left w:val="none" w:sz="0" w:space="0" w:color="auto"/>
                    <w:bottom w:val="none" w:sz="0" w:space="0" w:color="auto"/>
                    <w:right w:val="none" w:sz="0" w:space="0" w:color="auto"/>
                  </w:divBdr>
                  <w:divsChild>
                    <w:div w:id="1209605021">
                      <w:marLeft w:val="0"/>
                      <w:marRight w:val="0"/>
                      <w:marTop w:val="0"/>
                      <w:marBottom w:val="0"/>
                      <w:divBdr>
                        <w:top w:val="none" w:sz="0" w:space="0" w:color="auto"/>
                        <w:left w:val="none" w:sz="0" w:space="0" w:color="auto"/>
                        <w:bottom w:val="none" w:sz="0" w:space="0" w:color="auto"/>
                        <w:right w:val="none" w:sz="0" w:space="0" w:color="auto"/>
                      </w:divBdr>
                    </w:div>
                  </w:divsChild>
                </w:div>
                <w:div w:id="1474635655">
                  <w:marLeft w:val="0"/>
                  <w:marRight w:val="0"/>
                  <w:marTop w:val="0"/>
                  <w:marBottom w:val="0"/>
                  <w:divBdr>
                    <w:top w:val="none" w:sz="0" w:space="0" w:color="auto"/>
                    <w:left w:val="none" w:sz="0" w:space="0" w:color="auto"/>
                    <w:bottom w:val="none" w:sz="0" w:space="0" w:color="auto"/>
                    <w:right w:val="none" w:sz="0" w:space="0" w:color="auto"/>
                  </w:divBdr>
                  <w:divsChild>
                    <w:div w:id="368920533">
                      <w:marLeft w:val="0"/>
                      <w:marRight w:val="0"/>
                      <w:marTop w:val="0"/>
                      <w:marBottom w:val="0"/>
                      <w:divBdr>
                        <w:top w:val="none" w:sz="0" w:space="0" w:color="auto"/>
                        <w:left w:val="none" w:sz="0" w:space="0" w:color="auto"/>
                        <w:bottom w:val="none" w:sz="0" w:space="0" w:color="auto"/>
                        <w:right w:val="none" w:sz="0" w:space="0" w:color="auto"/>
                      </w:divBdr>
                    </w:div>
                  </w:divsChild>
                </w:div>
                <w:div w:id="1482574898">
                  <w:marLeft w:val="0"/>
                  <w:marRight w:val="0"/>
                  <w:marTop w:val="0"/>
                  <w:marBottom w:val="0"/>
                  <w:divBdr>
                    <w:top w:val="none" w:sz="0" w:space="0" w:color="auto"/>
                    <w:left w:val="none" w:sz="0" w:space="0" w:color="auto"/>
                    <w:bottom w:val="none" w:sz="0" w:space="0" w:color="auto"/>
                    <w:right w:val="none" w:sz="0" w:space="0" w:color="auto"/>
                  </w:divBdr>
                  <w:divsChild>
                    <w:div w:id="715156096">
                      <w:marLeft w:val="0"/>
                      <w:marRight w:val="0"/>
                      <w:marTop w:val="0"/>
                      <w:marBottom w:val="0"/>
                      <w:divBdr>
                        <w:top w:val="none" w:sz="0" w:space="0" w:color="auto"/>
                        <w:left w:val="none" w:sz="0" w:space="0" w:color="auto"/>
                        <w:bottom w:val="none" w:sz="0" w:space="0" w:color="auto"/>
                        <w:right w:val="none" w:sz="0" w:space="0" w:color="auto"/>
                      </w:divBdr>
                    </w:div>
                  </w:divsChild>
                </w:div>
                <w:div w:id="1493256026">
                  <w:marLeft w:val="0"/>
                  <w:marRight w:val="0"/>
                  <w:marTop w:val="0"/>
                  <w:marBottom w:val="0"/>
                  <w:divBdr>
                    <w:top w:val="none" w:sz="0" w:space="0" w:color="auto"/>
                    <w:left w:val="none" w:sz="0" w:space="0" w:color="auto"/>
                    <w:bottom w:val="none" w:sz="0" w:space="0" w:color="auto"/>
                    <w:right w:val="none" w:sz="0" w:space="0" w:color="auto"/>
                  </w:divBdr>
                  <w:divsChild>
                    <w:div w:id="1740244611">
                      <w:marLeft w:val="0"/>
                      <w:marRight w:val="0"/>
                      <w:marTop w:val="0"/>
                      <w:marBottom w:val="0"/>
                      <w:divBdr>
                        <w:top w:val="none" w:sz="0" w:space="0" w:color="auto"/>
                        <w:left w:val="none" w:sz="0" w:space="0" w:color="auto"/>
                        <w:bottom w:val="none" w:sz="0" w:space="0" w:color="auto"/>
                        <w:right w:val="none" w:sz="0" w:space="0" w:color="auto"/>
                      </w:divBdr>
                    </w:div>
                  </w:divsChild>
                </w:div>
                <w:div w:id="1494570560">
                  <w:marLeft w:val="0"/>
                  <w:marRight w:val="0"/>
                  <w:marTop w:val="0"/>
                  <w:marBottom w:val="0"/>
                  <w:divBdr>
                    <w:top w:val="none" w:sz="0" w:space="0" w:color="auto"/>
                    <w:left w:val="none" w:sz="0" w:space="0" w:color="auto"/>
                    <w:bottom w:val="none" w:sz="0" w:space="0" w:color="auto"/>
                    <w:right w:val="none" w:sz="0" w:space="0" w:color="auto"/>
                  </w:divBdr>
                  <w:divsChild>
                    <w:div w:id="1235555108">
                      <w:marLeft w:val="0"/>
                      <w:marRight w:val="0"/>
                      <w:marTop w:val="0"/>
                      <w:marBottom w:val="0"/>
                      <w:divBdr>
                        <w:top w:val="none" w:sz="0" w:space="0" w:color="auto"/>
                        <w:left w:val="none" w:sz="0" w:space="0" w:color="auto"/>
                        <w:bottom w:val="none" w:sz="0" w:space="0" w:color="auto"/>
                        <w:right w:val="none" w:sz="0" w:space="0" w:color="auto"/>
                      </w:divBdr>
                    </w:div>
                  </w:divsChild>
                </w:div>
                <w:div w:id="1528985341">
                  <w:marLeft w:val="0"/>
                  <w:marRight w:val="0"/>
                  <w:marTop w:val="0"/>
                  <w:marBottom w:val="0"/>
                  <w:divBdr>
                    <w:top w:val="none" w:sz="0" w:space="0" w:color="auto"/>
                    <w:left w:val="none" w:sz="0" w:space="0" w:color="auto"/>
                    <w:bottom w:val="none" w:sz="0" w:space="0" w:color="auto"/>
                    <w:right w:val="none" w:sz="0" w:space="0" w:color="auto"/>
                  </w:divBdr>
                  <w:divsChild>
                    <w:div w:id="605624901">
                      <w:marLeft w:val="0"/>
                      <w:marRight w:val="0"/>
                      <w:marTop w:val="0"/>
                      <w:marBottom w:val="0"/>
                      <w:divBdr>
                        <w:top w:val="none" w:sz="0" w:space="0" w:color="auto"/>
                        <w:left w:val="none" w:sz="0" w:space="0" w:color="auto"/>
                        <w:bottom w:val="none" w:sz="0" w:space="0" w:color="auto"/>
                        <w:right w:val="none" w:sz="0" w:space="0" w:color="auto"/>
                      </w:divBdr>
                    </w:div>
                  </w:divsChild>
                </w:div>
                <w:div w:id="1539392993">
                  <w:marLeft w:val="0"/>
                  <w:marRight w:val="0"/>
                  <w:marTop w:val="0"/>
                  <w:marBottom w:val="0"/>
                  <w:divBdr>
                    <w:top w:val="none" w:sz="0" w:space="0" w:color="auto"/>
                    <w:left w:val="none" w:sz="0" w:space="0" w:color="auto"/>
                    <w:bottom w:val="none" w:sz="0" w:space="0" w:color="auto"/>
                    <w:right w:val="none" w:sz="0" w:space="0" w:color="auto"/>
                  </w:divBdr>
                  <w:divsChild>
                    <w:div w:id="672685482">
                      <w:marLeft w:val="0"/>
                      <w:marRight w:val="0"/>
                      <w:marTop w:val="0"/>
                      <w:marBottom w:val="0"/>
                      <w:divBdr>
                        <w:top w:val="none" w:sz="0" w:space="0" w:color="auto"/>
                        <w:left w:val="none" w:sz="0" w:space="0" w:color="auto"/>
                        <w:bottom w:val="none" w:sz="0" w:space="0" w:color="auto"/>
                        <w:right w:val="none" w:sz="0" w:space="0" w:color="auto"/>
                      </w:divBdr>
                    </w:div>
                  </w:divsChild>
                </w:div>
                <w:div w:id="1569882035">
                  <w:marLeft w:val="0"/>
                  <w:marRight w:val="0"/>
                  <w:marTop w:val="0"/>
                  <w:marBottom w:val="0"/>
                  <w:divBdr>
                    <w:top w:val="none" w:sz="0" w:space="0" w:color="auto"/>
                    <w:left w:val="none" w:sz="0" w:space="0" w:color="auto"/>
                    <w:bottom w:val="none" w:sz="0" w:space="0" w:color="auto"/>
                    <w:right w:val="none" w:sz="0" w:space="0" w:color="auto"/>
                  </w:divBdr>
                  <w:divsChild>
                    <w:div w:id="1362852578">
                      <w:marLeft w:val="0"/>
                      <w:marRight w:val="0"/>
                      <w:marTop w:val="0"/>
                      <w:marBottom w:val="0"/>
                      <w:divBdr>
                        <w:top w:val="none" w:sz="0" w:space="0" w:color="auto"/>
                        <w:left w:val="none" w:sz="0" w:space="0" w:color="auto"/>
                        <w:bottom w:val="none" w:sz="0" w:space="0" w:color="auto"/>
                        <w:right w:val="none" w:sz="0" w:space="0" w:color="auto"/>
                      </w:divBdr>
                    </w:div>
                  </w:divsChild>
                </w:div>
                <w:div w:id="1576352217">
                  <w:marLeft w:val="0"/>
                  <w:marRight w:val="0"/>
                  <w:marTop w:val="0"/>
                  <w:marBottom w:val="0"/>
                  <w:divBdr>
                    <w:top w:val="none" w:sz="0" w:space="0" w:color="auto"/>
                    <w:left w:val="none" w:sz="0" w:space="0" w:color="auto"/>
                    <w:bottom w:val="none" w:sz="0" w:space="0" w:color="auto"/>
                    <w:right w:val="none" w:sz="0" w:space="0" w:color="auto"/>
                  </w:divBdr>
                  <w:divsChild>
                    <w:div w:id="1660158755">
                      <w:marLeft w:val="0"/>
                      <w:marRight w:val="0"/>
                      <w:marTop w:val="0"/>
                      <w:marBottom w:val="0"/>
                      <w:divBdr>
                        <w:top w:val="none" w:sz="0" w:space="0" w:color="auto"/>
                        <w:left w:val="none" w:sz="0" w:space="0" w:color="auto"/>
                        <w:bottom w:val="none" w:sz="0" w:space="0" w:color="auto"/>
                        <w:right w:val="none" w:sz="0" w:space="0" w:color="auto"/>
                      </w:divBdr>
                    </w:div>
                    <w:div w:id="1783843060">
                      <w:marLeft w:val="0"/>
                      <w:marRight w:val="0"/>
                      <w:marTop w:val="0"/>
                      <w:marBottom w:val="0"/>
                      <w:divBdr>
                        <w:top w:val="none" w:sz="0" w:space="0" w:color="auto"/>
                        <w:left w:val="none" w:sz="0" w:space="0" w:color="auto"/>
                        <w:bottom w:val="none" w:sz="0" w:space="0" w:color="auto"/>
                        <w:right w:val="none" w:sz="0" w:space="0" w:color="auto"/>
                      </w:divBdr>
                    </w:div>
                  </w:divsChild>
                </w:div>
                <w:div w:id="1577546029">
                  <w:marLeft w:val="0"/>
                  <w:marRight w:val="0"/>
                  <w:marTop w:val="0"/>
                  <w:marBottom w:val="0"/>
                  <w:divBdr>
                    <w:top w:val="none" w:sz="0" w:space="0" w:color="auto"/>
                    <w:left w:val="none" w:sz="0" w:space="0" w:color="auto"/>
                    <w:bottom w:val="none" w:sz="0" w:space="0" w:color="auto"/>
                    <w:right w:val="none" w:sz="0" w:space="0" w:color="auto"/>
                  </w:divBdr>
                  <w:divsChild>
                    <w:div w:id="1519346037">
                      <w:marLeft w:val="0"/>
                      <w:marRight w:val="0"/>
                      <w:marTop w:val="0"/>
                      <w:marBottom w:val="0"/>
                      <w:divBdr>
                        <w:top w:val="none" w:sz="0" w:space="0" w:color="auto"/>
                        <w:left w:val="none" w:sz="0" w:space="0" w:color="auto"/>
                        <w:bottom w:val="none" w:sz="0" w:space="0" w:color="auto"/>
                        <w:right w:val="none" w:sz="0" w:space="0" w:color="auto"/>
                      </w:divBdr>
                    </w:div>
                  </w:divsChild>
                </w:div>
                <w:div w:id="1590041612">
                  <w:marLeft w:val="0"/>
                  <w:marRight w:val="0"/>
                  <w:marTop w:val="0"/>
                  <w:marBottom w:val="0"/>
                  <w:divBdr>
                    <w:top w:val="none" w:sz="0" w:space="0" w:color="auto"/>
                    <w:left w:val="none" w:sz="0" w:space="0" w:color="auto"/>
                    <w:bottom w:val="none" w:sz="0" w:space="0" w:color="auto"/>
                    <w:right w:val="none" w:sz="0" w:space="0" w:color="auto"/>
                  </w:divBdr>
                  <w:divsChild>
                    <w:div w:id="401411329">
                      <w:marLeft w:val="0"/>
                      <w:marRight w:val="0"/>
                      <w:marTop w:val="0"/>
                      <w:marBottom w:val="0"/>
                      <w:divBdr>
                        <w:top w:val="none" w:sz="0" w:space="0" w:color="auto"/>
                        <w:left w:val="none" w:sz="0" w:space="0" w:color="auto"/>
                        <w:bottom w:val="none" w:sz="0" w:space="0" w:color="auto"/>
                        <w:right w:val="none" w:sz="0" w:space="0" w:color="auto"/>
                      </w:divBdr>
                    </w:div>
                  </w:divsChild>
                </w:div>
                <w:div w:id="1590189474">
                  <w:marLeft w:val="0"/>
                  <w:marRight w:val="0"/>
                  <w:marTop w:val="0"/>
                  <w:marBottom w:val="0"/>
                  <w:divBdr>
                    <w:top w:val="none" w:sz="0" w:space="0" w:color="auto"/>
                    <w:left w:val="none" w:sz="0" w:space="0" w:color="auto"/>
                    <w:bottom w:val="none" w:sz="0" w:space="0" w:color="auto"/>
                    <w:right w:val="none" w:sz="0" w:space="0" w:color="auto"/>
                  </w:divBdr>
                  <w:divsChild>
                    <w:div w:id="2097748346">
                      <w:marLeft w:val="0"/>
                      <w:marRight w:val="0"/>
                      <w:marTop w:val="0"/>
                      <w:marBottom w:val="0"/>
                      <w:divBdr>
                        <w:top w:val="none" w:sz="0" w:space="0" w:color="auto"/>
                        <w:left w:val="none" w:sz="0" w:space="0" w:color="auto"/>
                        <w:bottom w:val="none" w:sz="0" w:space="0" w:color="auto"/>
                        <w:right w:val="none" w:sz="0" w:space="0" w:color="auto"/>
                      </w:divBdr>
                    </w:div>
                  </w:divsChild>
                </w:div>
                <w:div w:id="1599823723">
                  <w:marLeft w:val="0"/>
                  <w:marRight w:val="0"/>
                  <w:marTop w:val="0"/>
                  <w:marBottom w:val="0"/>
                  <w:divBdr>
                    <w:top w:val="none" w:sz="0" w:space="0" w:color="auto"/>
                    <w:left w:val="none" w:sz="0" w:space="0" w:color="auto"/>
                    <w:bottom w:val="none" w:sz="0" w:space="0" w:color="auto"/>
                    <w:right w:val="none" w:sz="0" w:space="0" w:color="auto"/>
                  </w:divBdr>
                  <w:divsChild>
                    <w:div w:id="1558588949">
                      <w:marLeft w:val="0"/>
                      <w:marRight w:val="0"/>
                      <w:marTop w:val="0"/>
                      <w:marBottom w:val="0"/>
                      <w:divBdr>
                        <w:top w:val="none" w:sz="0" w:space="0" w:color="auto"/>
                        <w:left w:val="none" w:sz="0" w:space="0" w:color="auto"/>
                        <w:bottom w:val="none" w:sz="0" w:space="0" w:color="auto"/>
                        <w:right w:val="none" w:sz="0" w:space="0" w:color="auto"/>
                      </w:divBdr>
                    </w:div>
                  </w:divsChild>
                </w:div>
                <w:div w:id="1604344553">
                  <w:marLeft w:val="0"/>
                  <w:marRight w:val="0"/>
                  <w:marTop w:val="0"/>
                  <w:marBottom w:val="0"/>
                  <w:divBdr>
                    <w:top w:val="none" w:sz="0" w:space="0" w:color="auto"/>
                    <w:left w:val="none" w:sz="0" w:space="0" w:color="auto"/>
                    <w:bottom w:val="none" w:sz="0" w:space="0" w:color="auto"/>
                    <w:right w:val="none" w:sz="0" w:space="0" w:color="auto"/>
                  </w:divBdr>
                  <w:divsChild>
                    <w:div w:id="871068856">
                      <w:marLeft w:val="0"/>
                      <w:marRight w:val="0"/>
                      <w:marTop w:val="0"/>
                      <w:marBottom w:val="0"/>
                      <w:divBdr>
                        <w:top w:val="none" w:sz="0" w:space="0" w:color="auto"/>
                        <w:left w:val="none" w:sz="0" w:space="0" w:color="auto"/>
                        <w:bottom w:val="none" w:sz="0" w:space="0" w:color="auto"/>
                        <w:right w:val="none" w:sz="0" w:space="0" w:color="auto"/>
                      </w:divBdr>
                    </w:div>
                  </w:divsChild>
                </w:div>
                <w:div w:id="1624383652">
                  <w:marLeft w:val="0"/>
                  <w:marRight w:val="0"/>
                  <w:marTop w:val="0"/>
                  <w:marBottom w:val="0"/>
                  <w:divBdr>
                    <w:top w:val="none" w:sz="0" w:space="0" w:color="auto"/>
                    <w:left w:val="none" w:sz="0" w:space="0" w:color="auto"/>
                    <w:bottom w:val="none" w:sz="0" w:space="0" w:color="auto"/>
                    <w:right w:val="none" w:sz="0" w:space="0" w:color="auto"/>
                  </w:divBdr>
                  <w:divsChild>
                    <w:div w:id="1442922022">
                      <w:marLeft w:val="0"/>
                      <w:marRight w:val="0"/>
                      <w:marTop w:val="0"/>
                      <w:marBottom w:val="0"/>
                      <w:divBdr>
                        <w:top w:val="none" w:sz="0" w:space="0" w:color="auto"/>
                        <w:left w:val="none" w:sz="0" w:space="0" w:color="auto"/>
                        <w:bottom w:val="none" w:sz="0" w:space="0" w:color="auto"/>
                        <w:right w:val="none" w:sz="0" w:space="0" w:color="auto"/>
                      </w:divBdr>
                    </w:div>
                  </w:divsChild>
                </w:div>
                <w:div w:id="1635521766">
                  <w:marLeft w:val="0"/>
                  <w:marRight w:val="0"/>
                  <w:marTop w:val="0"/>
                  <w:marBottom w:val="0"/>
                  <w:divBdr>
                    <w:top w:val="none" w:sz="0" w:space="0" w:color="auto"/>
                    <w:left w:val="none" w:sz="0" w:space="0" w:color="auto"/>
                    <w:bottom w:val="none" w:sz="0" w:space="0" w:color="auto"/>
                    <w:right w:val="none" w:sz="0" w:space="0" w:color="auto"/>
                  </w:divBdr>
                  <w:divsChild>
                    <w:div w:id="1908611813">
                      <w:marLeft w:val="0"/>
                      <w:marRight w:val="0"/>
                      <w:marTop w:val="0"/>
                      <w:marBottom w:val="0"/>
                      <w:divBdr>
                        <w:top w:val="none" w:sz="0" w:space="0" w:color="auto"/>
                        <w:left w:val="none" w:sz="0" w:space="0" w:color="auto"/>
                        <w:bottom w:val="none" w:sz="0" w:space="0" w:color="auto"/>
                        <w:right w:val="none" w:sz="0" w:space="0" w:color="auto"/>
                      </w:divBdr>
                    </w:div>
                  </w:divsChild>
                </w:div>
                <w:div w:id="1639532818">
                  <w:marLeft w:val="0"/>
                  <w:marRight w:val="0"/>
                  <w:marTop w:val="0"/>
                  <w:marBottom w:val="0"/>
                  <w:divBdr>
                    <w:top w:val="none" w:sz="0" w:space="0" w:color="auto"/>
                    <w:left w:val="none" w:sz="0" w:space="0" w:color="auto"/>
                    <w:bottom w:val="none" w:sz="0" w:space="0" w:color="auto"/>
                    <w:right w:val="none" w:sz="0" w:space="0" w:color="auto"/>
                  </w:divBdr>
                  <w:divsChild>
                    <w:div w:id="1041248892">
                      <w:marLeft w:val="0"/>
                      <w:marRight w:val="0"/>
                      <w:marTop w:val="0"/>
                      <w:marBottom w:val="0"/>
                      <w:divBdr>
                        <w:top w:val="none" w:sz="0" w:space="0" w:color="auto"/>
                        <w:left w:val="none" w:sz="0" w:space="0" w:color="auto"/>
                        <w:bottom w:val="none" w:sz="0" w:space="0" w:color="auto"/>
                        <w:right w:val="none" w:sz="0" w:space="0" w:color="auto"/>
                      </w:divBdr>
                    </w:div>
                  </w:divsChild>
                </w:div>
                <w:div w:id="1657419058">
                  <w:marLeft w:val="0"/>
                  <w:marRight w:val="0"/>
                  <w:marTop w:val="0"/>
                  <w:marBottom w:val="0"/>
                  <w:divBdr>
                    <w:top w:val="none" w:sz="0" w:space="0" w:color="auto"/>
                    <w:left w:val="none" w:sz="0" w:space="0" w:color="auto"/>
                    <w:bottom w:val="none" w:sz="0" w:space="0" w:color="auto"/>
                    <w:right w:val="none" w:sz="0" w:space="0" w:color="auto"/>
                  </w:divBdr>
                  <w:divsChild>
                    <w:div w:id="915437926">
                      <w:marLeft w:val="0"/>
                      <w:marRight w:val="0"/>
                      <w:marTop w:val="0"/>
                      <w:marBottom w:val="0"/>
                      <w:divBdr>
                        <w:top w:val="none" w:sz="0" w:space="0" w:color="auto"/>
                        <w:left w:val="none" w:sz="0" w:space="0" w:color="auto"/>
                        <w:bottom w:val="none" w:sz="0" w:space="0" w:color="auto"/>
                        <w:right w:val="none" w:sz="0" w:space="0" w:color="auto"/>
                      </w:divBdr>
                    </w:div>
                  </w:divsChild>
                </w:div>
                <w:div w:id="1663042862">
                  <w:marLeft w:val="0"/>
                  <w:marRight w:val="0"/>
                  <w:marTop w:val="0"/>
                  <w:marBottom w:val="0"/>
                  <w:divBdr>
                    <w:top w:val="none" w:sz="0" w:space="0" w:color="auto"/>
                    <w:left w:val="none" w:sz="0" w:space="0" w:color="auto"/>
                    <w:bottom w:val="none" w:sz="0" w:space="0" w:color="auto"/>
                    <w:right w:val="none" w:sz="0" w:space="0" w:color="auto"/>
                  </w:divBdr>
                  <w:divsChild>
                    <w:div w:id="1858889204">
                      <w:marLeft w:val="0"/>
                      <w:marRight w:val="0"/>
                      <w:marTop w:val="0"/>
                      <w:marBottom w:val="0"/>
                      <w:divBdr>
                        <w:top w:val="none" w:sz="0" w:space="0" w:color="auto"/>
                        <w:left w:val="none" w:sz="0" w:space="0" w:color="auto"/>
                        <w:bottom w:val="none" w:sz="0" w:space="0" w:color="auto"/>
                        <w:right w:val="none" w:sz="0" w:space="0" w:color="auto"/>
                      </w:divBdr>
                    </w:div>
                  </w:divsChild>
                </w:div>
                <w:div w:id="1689140622">
                  <w:marLeft w:val="0"/>
                  <w:marRight w:val="0"/>
                  <w:marTop w:val="0"/>
                  <w:marBottom w:val="0"/>
                  <w:divBdr>
                    <w:top w:val="none" w:sz="0" w:space="0" w:color="auto"/>
                    <w:left w:val="none" w:sz="0" w:space="0" w:color="auto"/>
                    <w:bottom w:val="none" w:sz="0" w:space="0" w:color="auto"/>
                    <w:right w:val="none" w:sz="0" w:space="0" w:color="auto"/>
                  </w:divBdr>
                  <w:divsChild>
                    <w:div w:id="618877834">
                      <w:marLeft w:val="0"/>
                      <w:marRight w:val="0"/>
                      <w:marTop w:val="0"/>
                      <w:marBottom w:val="0"/>
                      <w:divBdr>
                        <w:top w:val="none" w:sz="0" w:space="0" w:color="auto"/>
                        <w:left w:val="none" w:sz="0" w:space="0" w:color="auto"/>
                        <w:bottom w:val="none" w:sz="0" w:space="0" w:color="auto"/>
                        <w:right w:val="none" w:sz="0" w:space="0" w:color="auto"/>
                      </w:divBdr>
                    </w:div>
                  </w:divsChild>
                </w:div>
                <w:div w:id="1692536248">
                  <w:marLeft w:val="0"/>
                  <w:marRight w:val="0"/>
                  <w:marTop w:val="0"/>
                  <w:marBottom w:val="0"/>
                  <w:divBdr>
                    <w:top w:val="none" w:sz="0" w:space="0" w:color="auto"/>
                    <w:left w:val="none" w:sz="0" w:space="0" w:color="auto"/>
                    <w:bottom w:val="none" w:sz="0" w:space="0" w:color="auto"/>
                    <w:right w:val="none" w:sz="0" w:space="0" w:color="auto"/>
                  </w:divBdr>
                  <w:divsChild>
                    <w:div w:id="956133713">
                      <w:marLeft w:val="0"/>
                      <w:marRight w:val="0"/>
                      <w:marTop w:val="0"/>
                      <w:marBottom w:val="0"/>
                      <w:divBdr>
                        <w:top w:val="none" w:sz="0" w:space="0" w:color="auto"/>
                        <w:left w:val="none" w:sz="0" w:space="0" w:color="auto"/>
                        <w:bottom w:val="none" w:sz="0" w:space="0" w:color="auto"/>
                        <w:right w:val="none" w:sz="0" w:space="0" w:color="auto"/>
                      </w:divBdr>
                    </w:div>
                  </w:divsChild>
                </w:div>
                <w:div w:id="1711145528">
                  <w:marLeft w:val="0"/>
                  <w:marRight w:val="0"/>
                  <w:marTop w:val="0"/>
                  <w:marBottom w:val="0"/>
                  <w:divBdr>
                    <w:top w:val="none" w:sz="0" w:space="0" w:color="auto"/>
                    <w:left w:val="none" w:sz="0" w:space="0" w:color="auto"/>
                    <w:bottom w:val="none" w:sz="0" w:space="0" w:color="auto"/>
                    <w:right w:val="none" w:sz="0" w:space="0" w:color="auto"/>
                  </w:divBdr>
                  <w:divsChild>
                    <w:div w:id="1423406411">
                      <w:marLeft w:val="0"/>
                      <w:marRight w:val="0"/>
                      <w:marTop w:val="0"/>
                      <w:marBottom w:val="0"/>
                      <w:divBdr>
                        <w:top w:val="none" w:sz="0" w:space="0" w:color="auto"/>
                        <w:left w:val="none" w:sz="0" w:space="0" w:color="auto"/>
                        <w:bottom w:val="none" w:sz="0" w:space="0" w:color="auto"/>
                        <w:right w:val="none" w:sz="0" w:space="0" w:color="auto"/>
                      </w:divBdr>
                    </w:div>
                  </w:divsChild>
                </w:div>
                <w:div w:id="1711300353">
                  <w:marLeft w:val="0"/>
                  <w:marRight w:val="0"/>
                  <w:marTop w:val="0"/>
                  <w:marBottom w:val="0"/>
                  <w:divBdr>
                    <w:top w:val="none" w:sz="0" w:space="0" w:color="auto"/>
                    <w:left w:val="none" w:sz="0" w:space="0" w:color="auto"/>
                    <w:bottom w:val="none" w:sz="0" w:space="0" w:color="auto"/>
                    <w:right w:val="none" w:sz="0" w:space="0" w:color="auto"/>
                  </w:divBdr>
                  <w:divsChild>
                    <w:div w:id="274026514">
                      <w:marLeft w:val="0"/>
                      <w:marRight w:val="0"/>
                      <w:marTop w:val="0"/>
                      <w:marBottom w:val="0"/>
                      <w:divBdr>
                        <w:top w:val="none" w:sz="0" w:space="0" w:color="auto"/>
                        <w:left w:val="none" w:sz="0" w:space="0" w:color="auto"/>
                        <w:bottom w:val="none" w:sz="0" w:space="0" w:color="auto"/>
                        <w:right w:val="none" w:sz="0" w:space="0" w:color="auto"/>
                      </w:divBdr>
                    </w:div>
                  </w:divsChild>
                </w:div>
                <w:div w:id="1711808191">
                  <w:marLeft w:val="0"/>
                  <w:marRight w:val="0"/>
                  <w:marTop w:val="0"/>
                  <w:marBottom w:val="0"/>
                  <w:divBdr>
                    <w:top w:val="none" w:sz="0" w:space="0" w:color="auto"/>
                    <w:left w:val="none" w:sz="0" w:space="0" w:color="auto"/>
                    <w:bottom w:val="none" w:sz="0" w:space="0" w:color="auto"/>
                    <w:right w:val="none" w:sz="0" w:space="0" w:color="auto"/>
                  </w:divBdr>
                  <w:divsChild>
                    <w:div w:id="709263338">
                      <w:marLeft w:val="0"/>
                      <w:marRight w:val="0"/>
                      <w:marTop w:val="0"/>
                      <w:marBottom w:val="0"/>
                      <w:divBdr>
                        <w:top w:val="none" w:sz="0" w:space="0" w:color="auto"/>
                        <w:left w:val="none" w:sz="0" w:space="0" w:color="auto"/>
                        <w:bottom w:val="none" w:sz="0" w:space="0" w:color="auto"/>
                        <w:right w:val="none" w:sz="0" w:space="0" w:color="auto"/>
                      </w:divBdr>
                    </w:div>
                  </w:divsChild>
                </w:div>
                <w:div w:id="1715345405">
                  <w:marLeft w:val="0"/>
                  <w:marRight w:val="0"/>
                  <w:marTop w:val="0"/>
                  <w:marBottom w:val="0"/>
                  <w:divBdr>
                    <w:top w:val="none" w:sz="0" w:space="0" w:color="auto"/>
                    <w:left w:val="none" w:sz="0" w:space="0" w:color="auto"/>
                    <w:bottom w:val="none" w:sz="0" w:space="0" w:color="auto"/>
                    <w:right w:val="none" w:sz="0" w:space="0" w:color="auto"/>
                  </w:divBdr>
                  <w:divsChild>
                    <w:div w:id="1318345727">
                      <w:marLeft w:val="0"/>
                      <w:marRight w:val="0"/>
                      <w:marTop w:val="0"/>
                      <w:marBottom w:val="0"/>
                      <w:divBdr>
                        <w:top w:val="none" w:sz="0" w:space="0" w:color="auto"/>
                        <w:left w:val="none" w:sz="0" w:space="0" w:color="auto"/>
                        <w:bottom w:val="none" w:sz="0" w:space="0" w:color="auto"/>
                        <w:right w:val="none" w:sz="0" w:space="0" w:color="auto"/>
                      </w:divBdr>
                    </w:div>
                  </w:divsChild>
                </w:div>
                <w:div w:id="1738278671">
                  <w:marLeft w:val="0"/>
                  <w:marRight w:val="0"/>
                  <w:marTop w:val="0"/>
                  <w:marBottom w:val="0"/>
                  <w:divBdr>
                    <w:top w:val="none" w:sz="0" w:space="0" w:color="auto"/>
                    <w:left w:val="none" w:sz="0" w:space="0" w:color="auto"/>
                    <w:bottom w:val="none" w:sz="0" w:space="0" w:color="auto"/>
                    <w:right w:val="none" w:sz="0" w:space="0" w:color="auto"/>
                  </w:divBdr>
                  <w:divsChild>
                    <w:div w:id="543910038">
                      <w:marLeft w:val="0"/>
                      <w:marRight w:val="0"/>
                      <w:marTop w:val="0"/>
                      <w:marBottom w:val="0"/>
                      <w:divBdr>
                        <w:top w:val="none" w:sz="0" w:space="0" w:color="auto"/>
                        <w:left w:val="none" w:sz="0" w:space="0" w:color="auto"/>
                        <w:bottom w:val="none" w:sz="0" w:space="0" w:color="auto"/>
                        <w:right w:val="none" w:sz="0" w:space="0" w:color="auto"/>
                      </w:divBdr>
                    </w:div>
                  </w:divsChild>
                </w:div>
                <w:div w:id="1743286964">
                  <w:marLeft w:val="0"/>
                  <w:marRight w:val="0"/>
                  <w:marTop w:val="0"/>
                  <w:marBottom w:val="0"/>
                  <w:divBdr>
                    <w:top w:val="none" w:sz="0" w:space="0" w:color="auto"/>
                    <w:left w:val="none" w:sz="0" w:space="0" w:color="auto"/>
                    <w:bottom w:val="none" w:sz="0" w:space="0" w:color="auto"/>
                    <w:right w:val="none" w:sz="0" w:space="0" w:color="auto"/>
                  </w:divBdr>
                  <w:divsChild>
                    <w:div w:id="92669415">
                      <w:marLeft w:val="0"/>
                      <w:marRight w:val="0"/>
                      <w:marTop w:val="0"/>
                      <w:marBottom w:val="0"/>
                      <w:divBdr>
                        <w:top w:val="none" w:sz="0" w:space="0" w:color="auto"/>
                        <w:left w:val="none" w:sz="0" w:space="0" w:color="auto"/>
                        <w:bottom w:val="none" w:sz="0" w:space="0" w:color="auto"/>
                        <w:right w:val="none" w:sz="0" w:space="0" w:color="auto"/>
                      </w:divBdr>
                    </w:div>
                  </w:divsChild>
                </w:div>
                <w:div w:id="1749300499">
                  <w:marLeft w:val="0"/>
                  <w:marRight w:val="0"/>
                  <w:marTop w:val="0"/>
                  <w:marBottom w:val="0"/>
                  <w:divBdr>
                    <w:top w:val="none" w:sz="0" w:space="0" w:color="auto"/>
                    <w:left w:val="none" w:sz="0" w:space="0" w:color="auto"/>
                    <w:bottom w:val="none" w:sz="0" w:space="0" w:color="auto"/>
                    <w:right w:val="none" w:sz="0" w:space="0" w:color="auto"/>
                  </w:divBdr>
                  <w:divsChild>
                    <w:div w:id="1811895091">
                      <w:marLeft w:val="0"/>
                      <w:marRight w:val="0"/>
                      <w:marTop w:val="0"/>
                      <w:marBottom w:val="0"/>
                      <w:divBdr>
                        <w:top w:val="none" w:sz="0" w:space="0" w:color="auto"/>
                        <w:left w:val="none" w:sz="0" w:space="0" w:color="auto"/>
                        <w:bottom w:val="none" w:sz="0" w:space="0" w:color="auto"/>
                        <w:right w:val="none" w:sz="0" w:space="0" w:color="auto"/>
                      </w:divBdr>
                    </w:div>
                  </w:divsChild>
                </w:div>
                <w:div w:id="1769811107">
                  <w:marLeft w:val="0"/>
                  <w:marRight w:val="0"/>
                  <w:marTop w:val="0"/>
                  <w:marBottom w:val="0"/>
                  <w:divBdr>
                    <w:top w:val="none" w:sz="0" w:space="0" w:color="auto"/>
                    <w:left w:val="none" w:sz="0" w:space="0" w:color="auto"/>
                    <w:bottom w:val="none" w:sz="0" w:space="0" w:color="auto"/>
                    <w:right w:val="none" w:sz="0" w:space="0" w:color="auto"/>
                  </w:divBdr>
                  <w:divsChild>
                    <w:div w:id="723987195">
                      <w:marLeft w:val="0"/>
                      <w:marRight w:val="0"/>
                      <w:marTop w:val="0"/>
                      <w:marBottom w:val="0"/>
                      <w:divBdr>
                        <w:top w:val="none" w:sz="0" w:space="0" w:color="auto"/>
                        <w:left w:val="none" w:sz="0" w:space="0" w:color="auto"/>
                        <w:bottom w:val="none" w:sz="0" w:space="0" w:color="auto"/>
                        <w:right w:val="none" w:sz="0" w:space="0" w:color="auto"/>
                      </w:divBdr>
                    </w:div>
                  </w:divsChild>
                </w:div>
                <w:div w:id="1777020440">
                  <w:marLeft w:val="0"/>
                  <w:marRight w:val="0"/>
                  <w:marTop w:val="0"/>
                  <w:marBottom w:val="0"/>
                  <w:divBdr>
                    <w:top w:val="none" w:sz="0" w:space="0" w:color="auto"/>
                    <w:left w:val="none" w:sz="0" w:space="0" w:color="auto"/>
                    <w:bottom w:val="none" w:sz="0" w:space="0" w:color="auto"/>
                    <w:right w:val="none" w:sz="0" w:space="0" w:color="auto"/>
                  </w:divBdr>
                  <w:divsChild>
                    <w:div w:id="334113030">
                      <w:marLeft w:val="0"/>
                      <w:marRight w:val="0"/>
                      <w:marTop w:val="0"/>
                      <w:marBottom w:val="0"/>
                      <w:divBdr>
                        <w:top w:val="none" w:sz="0" w:space="0" w:color="auto"/>
                        <w:left w:val="none" w:sz="0" w:space="0" w:color="auto"/>
                        <w:bottom w:val="none" w:sz="0" w:space="0" w:color="auto"/>
                        <w:right w:val="none" w:sz="0" w:space="0" w:color="auto"/>
                      </w:divBdr>
                    </w:div>
                  </w:divsChild>
                </w:div>
                <w:div w:id="1787236899">
                  <w:marLeft w:val="0"/>
                  <w:marRight w:val="0"/>
                  <w:marTop w:val="0"/>
                  <w:marBottom w:val="0"/>
                  <w:divBdr>
                    <w:top w:val="none" w:sz="0" w:space="0" w:color="auto"/>
                    <w:left w:val="none" w:sz="0" w:space="0" w:color="auto"/>
                    <w:bottom w:val="none" w:sz="0" w:space="0" w:color="auto"/>
                    <w:right w:val="none" w:sz="0" w:space="0" w:color="auto"/>
                  </w:divBdr>
                  <w:divsChild>
                    <w:div w:id="1771974242">
                      <w:marLeft w:val="0"/>
                      <w:marRight w:val="0"/>
                      <w:marTop w:val="0"/>
                      <w:marBottom w:val="0"/>
                      <w:divBdr>
                        <w:top w:val="none" w:sz="0" w:space="0" w:color="auto"/>
                        <w:left w:val="none" w:sz="0" w:space="0" w:color="auto"/>
                        <w:bottom w:val="none" w:sz="0" w:space="0" w:color="auto"/>
                        <w:right w:val="none" w:sz="0" w:space="0" w:color="auto"/>
                      </w:divBdr>
                    </w:div>
                  </w:divsChild>
                </w:div>
                <w:div w:id="1787460124">
                  <w:marLeft w:val="0"/>
                  <w:marRight w:val="0"/>
                  <w:marTop w:val="0"/>
                  <w:marBottom w:val="0"/>
                  <w:divBdr>
                    <w:top w:val="none" w:sz="0" w:space="0" w:color="auto"/>
                    <w:left w:val="none" w:sz="0" w:space="0" w:color="auto"/>
                    <w:bottom w:val="none" w:sz="0" w:space="0" w:color="auto"/>
                    <w:right w:val="none" w:sz="0" w:space="0" w:color="auto"/>
                  </w:divBdr>
                  <w:divsChild>
                    <w:div w:id="984894655">
                      <w:marLeft w:val="0"/>
                      <w:marRight w:val="0"/>
                      <w:marTop w:val="0"/>
                      <w:marBottom w:val="0"/>
                      <w:divBdr>
                        <w:top w:val="none" w:sz="0" w:space="0" w:color="auto"/>
                        <w:left w:val="none" w:sz="0" w:space="0" w:color="auto"/>
                        <w:bottom w:val="none" w:sz="0" w:space="0" w:color="auto"/>
                        <w:right w:val="none" w:sz="0" w:space="0" w:color="auto"/>
                      </w:divBdr>
                    </w:div>
                  </w:divsChild>
                </w:div>
                <w:div w:id="1809322194">
                  <w:marLeft w:val="0"/>
                  <w:marRight w:val="0"/>
                  <w:marTop w:val="0"/>
                  <w:marBottom w:val="0"/>
                  <w:divBdr>
                    <w:top w:val="none" w:sz="0" w:space="0" w:color="auto"/>
                    <w:left w:val="none" w:sz="0" w:space="0" w:color="auto"/>
                    <w:bottom w:val="none" w:sz="0" w:space="0" w:color="auto"/>
                    <w:right w:val="none" w:sz="0" w:space="0" w:color="auto"/>
                  </w:divBdr>
                  <w:divsChild>
                    <w:div w:id="1173956757">
                      <w:marLeft w:val="0"/>
                      <w:marRight w:val="0"/>
                      <w:marTop w:val="0"/>
                      <w:marBottom w:val="0"/>
                      <w:divBdr>
                        <w:top w:val="none" w:sz="0" w:space="0" w:color="auto"/>
                        <w:left w:val="none" w:sz="0" w:space="0" w:color="auto"/>
                        <w:bottom w:val="none" w:sz="0" w:space="0" w:color="auto"/>
                        <w:right w:val="none" w:sz="0" w:space="0" w:color="auto"/>
                      </w:divBdr>
                    </w:div>
                  </w:divsChild>
                </w:div>
                <w:div w:id="1814521430">
                  <w:marLeft w:val="0"/>
                  <w:marRight w:val="0"/>
                  <w:marTop w:val="0"/>
                  <w:marBottom w:val="0"/>
                  <w:divBdr>
                    <w:top w:val="none" w:sz="0" w:space="0" w:color="auto"/>
                    <w:left w:val="none" w:sz="0" w:space="0" w:color="auto"/>
                    <w:bottom w:val="none" w:sz="0" w:space="0" w:color="auto"/>
                    <w:right w:val="none" w:sz="0" w:space="0" w:color="auto"/>
                  </w:divBdr>
                  <w:divsChild>
                    <w:div w:id="681511886">
                      <w:marLeft w:val="0"/>
                      <w:marRight w:val="0"/>
                      <w:marTop w:val="0"/>
                      <w:marBottom w:val="0"/>
                      <w:divBdr>
                        <w:top w:val="none" w:sz="0" w:space="0" w:color="auto"/>
                        <w:left w:val="none" w:sz="0" w:space="0" w:color="auto"/>
                        <w:bottom w:val="none" w:sz="0" w:space="0" w:color="auto"/>
                        <w:right w:val="none" w:sz="0" w:space="0" w:color="auto"/>
                      </w:divBdr>
                    </w:div>
                  </w:divsChild>
                </w:div>
                <w:div w:id="1899823727">
                  <w:marLeft w:val="0"/>
                  <w:marRight w:val="0"/>
                  <w:marTop w:val="0"/>
                  <w:marBottom w:val="0"/>
                  <w:divBdr>
                    <w:top w:val="none" w:sz="0" w:space="0" w:color="auto"/>
                    <w:left w:val="none" w:sz="0" w:space="0" w:color="auto"/>
                    <w:bottom w:val="none" w:sz="0" w:space="0" w:color="auto"/>
                    <w:right w:val="none" w:sz="0" w:space="0" w:color="auto"/>
                  </w:divBdr>
                  <w:divsChild>
                    <w:div w:id="780145351">
                      <w:marLeft w:val="0"/>
                      <w:marRight w:val="0"/>
                      <w:marTop w:val="0"/>
                      <w:marBottom w:val="0"/>
                      <w:divBdr>
                        <w:top w:val="none" w:sz="0" w:space="0" w:color="auto"/>
                        <w:left w:val="none" w:sz="0" w:space="0" w:color="auto"/>
                        <w:bottom w:val="none" w:sz="0" w:space="0" w:color="auto"/>
                        <w:right w:val="none" w:sz="0" w:space="0" w:color="auto"/>
                      </w:divBdr>
                    </w:div>
                  </w:divsChild>
                </w:div>
                <w:div w:id="1908103908">
                  <w:marLeft w:val="0"/>
                  <w:marRight w:val="0"/>
                  <w:marTop w:val="0"/>
                  <w:marBottom w:val="0"/>
                  <w:divBdr>
                    <w:top w:val="none" w:sz="0" w:space="0" w:color="auto"/>
                    <w:left w:val="none" w:sz="0" w:space="0" w:color="auto"/>
                    <w:bottom w:val="none" w:sz="0" w:space="0" w:color="auto"/>
                    <w:right w:val="none" w:sz="0" w:space="0" w:color="auto"/>
                  </w:divBdr>
                  <w:divsChild>
                    <w:div w:id="1061950635">
                      <w:marLeft w:val="0"/>
                      <w:marRight w:val="0"/>
                      <w:marTop w:val="0"/>
                      <w:marBottom w:val="0"/>
                      <w:divBdr>
                        <w:top w:val="none" w:sz="0" w:space="0" w:color="auto"/>
                        <w:left w:val="none" w:sz="0" w:space="0" w:color="auto"/>
                        <w:bottom w:val="none" w:sz="0" w:space="0" w:color="auto"/>
                        <w:right w:val="none" w:sz="0" w:space="0" w:color="auto"/>
                      </w:divBdr>
                    </w:div>
                  </w:divsChild>
                </w:div>
                <w:div w:id="1949005126">
                  <w:marLeft w:val="0"/>
                  <w:marRight w:val="0"/>
                  <w:marTop w:val="0"/>
                  <w:marBottom w:val="0"/>
                  <w:divBdr>
                    <w:top w:val="none" w:sz="0" w:space="0" w:color="auto"/>
                    <w:left w:val="none" w:sz="0" w:space="0" w:color="auto"/>
                    <w:bottom w:val="none" w:sz="0" w:space="0" w:color="auto"/>
                    <w:right w:val="none" w:sz="0" w:space="0" w:color="auto"/>
                  </w:divBdr>
                  <w:divsChild>
                    <w:div w:id="1193226166">
                      <w:marLeft w:val="0"/>
                      <w:marRight w:val="0"/>
                      <w:marTop w:val="0"/>
                      <w:marBottom w:val="0"/>
                      <w:divBdr>
                        <w:top w:val="none" w:sz="0" w:space="0" w:color="auto"/>
                        <w:left w:val="none" w:sz="0" w:space="0" w:color="auto"/>
                        <w:bottom w:val="none" w:sz="0" w:space="0" w:color="auto"/>
                        <w:right w:val="none" w:sz="0" w:space="0" w:color="auto"/>
                      </w:divBdr>
                    </w:div>
                  </w:divsChild>
                </w:div>
                <w:div w:id="1967925890">
                  <w:marLeft w:val="0"/>
                  <w:marRight w:val="0"/>
                  <w:marTop w:val="0"/>
                  <w:marBottom w:val="0"/>
                  <w:divBdr>
                    <w:top w:val="none" w:sz="0" w:space="0" w:color="auto"/>
                    <w:left w:val="none" w:sz="0" w:space="0" w:color="auto"/>
                    <w:bottom w:val="none" w:sz="0" w:space="0" w:color="auto"/>
                    <w:right w:val="none" w:sz="0" w:space="0" w:color="auto"/>
                  </w:divBdr>
                  <w:divsChild>
                    <w:div w:id="967786056">
                      <w:marLeft w:val="0"/>
                      <w:marRight w:val="0"/>
                      <w:marTop w:val="0"/>
                      <w:marBottom w:val="0"/>
                      <w:divBdr>
                        <w:top w:val="none" w:sz="0" w:space="0" w:color="auto"/>
                        <w:left w:val="none" w:sz="0" w:space="0" w:color="auto"/>
                        <w:bottom w:val="none" w:sz="0" w:space="0" w:color="auto"/>
                        <w:right w:val="none" w:sz="0" w:space="0" w:color="auto"/>
                      </w:divBdr>
                    </w:div>
                  </w:divsChild>
                </w:div>
                <w:div w:id="1978145361">
                  <w:marLeft w:val="0"/>
                  <w:marRight w:val="0"/>
                  <w:marTop w:val="0"/>
                  <w:marBottom w:val="0"/>
                  <w:divBdr>
                    <w:top w:val="none" w:sz="0" w:space="0" w:color="auto"/>
                    <w:left w:val="none" w:sz="0" w:space="0" w:color="auto"/>
                    <w:bottom w:val="none" w:sz="0" w:space="0" w:color="auto"/>
                    <w:right w:val="none" w:sz="0" w:space="0" w:color="auto"/>
                  </w:divBdr>
                  <w:divsChild>
                    <w:div w:id="1546138580">
                      <w:marLeft w:val="0"/>
                      <w:marRight w:val="0"/>
                      <w:marTop w:val="0"/>
                      <w:marBottom w:val="0"/>
                      <w:divBdr>
                        <w:top w:val="none" w:sz="0" w:space="0" w:color="auto"/>
                        <w:left w:val="none" w:sz="0" w:space="0" w:color="auto"/>
                        <w:bottom w:val="none" w:sz="0" w:space="0" w:color="auto"/>
                        <w:right w:val="none" w:sz="0" w:space="0" w:color="auto"/>
                      </w:divBdr>
                    </w:div>
                  </w:divsChild>
                </w:div>
                <w:div w:id="1984583401">
                  <w:marLeft w:val="0"/>
                  <w:marRight w:val="0"/>
                  <w:marTop w:val="0"/>
                  <w:marBottom w:val="0"/>
                  <w:divBdr>
                    <w:top w:val="none" w:sz="0" w:space="0" w:color="auto"/>
                    <w:left w:val="none" w:sz="0" w:space="0" w:color="auto"/>
                    <w:bottom w:val="none" w:sz="0" w:space="0" w:color="auto"/>
                    <w:right w:val="none" w:sz="0" w:space="0" w:color="auto"/>
                  </w:divBdr>
                  <w:divsChild>
                    <w:div w:id="357043397">
                      <w:marLeft w:val="0"/>
                      <w:marRight w:val="0"/>
                      <w:marTop w:val="0"/>
                      <w:marBottom w:val="0"/>
                      <w:divBdr>
                        <w:top w:val="none" w:sz="0" w:space="0" w:color="auto"/>
                        <w:left w:val="none" w:sz="0" w:space="0" w:color="auto"/>
                        <w:bottom w:val="none" w:sz="0" w:space="0" w:color="auto"/>
                        <w:right w:val="none" w:sz="0" w:space="0" w:color="auto"/>
                      </w:divBdr>
                    </w:div>
                  </w:divsChild>
                </w:div>
                <w:div w:id="1991592943">
                  <w:marLeft w:val="0"/>
                  <w:marRight w:val="0"/>
                  <w:marTop w:val="0"/>
                  <w:marBottom w:val="0"/>
                  <w:divBdr>
                    <w:top w:val="none" w:sz="0" w:space="0" w:color="auto"/>
                    <w:left w:val="none" w:sz="0" w:space="0" w:color="auto"/>
                    <w:bottom w:val="none" w:sz="0" w:space="0" w:color="auto"/>
                    <w:right w:val="none" w:sz="0" w:space="0" w:color="auto"/>
                  </w:divBdr>
                  <w:divsChild>
                    <w:div w:id="1063454310">
                      <w:marLeft w:val="0"/>
                      <w:marRight w:val="0"/>
                      <w:marTop w:val="0"/>
                      <w:marBottom w:val="0"/>
                      <w:divBdr>
                        <w:top w:val="none" w:sz="0" w:space="0" w:color="auto"/>
                        <w:left w:val="none" w:sz="0" w:space="0" w:color="auto"/>
                        <w:bottom w:val="none" w:sz="0" w:space="0" w:color="auto"/>
                        <w:right w:val="none" w:sz="0" w:space="0" w:color="auto"/>
                      </w:divBdr>
                    </w:div>
                  </w:divsChild>
                </w:div>
                <w:div w:id="1993833193">
                  <w:marLeft w:val="0"/>
                  <w:marRight w:val="0"/>
                  <w:marTop w:val="0"/>
                  <w:marBottom w:val="0"/>
                  <w:divBdr>
                    <w:top w:val="none" w:sz="0" w:space="0" w:color="auto"/>
                    <w:left w:val="none" w:sz="0" w:space="0" w:color="auto"/>
                    <w:bottom w:val="none" w:sz="0" w:space="0" w:color="auto"/>
                    <w:right w:val="none" w:sz="0" w:space="0" w:color="auto"/>
                  </w:divBdr>
                  <w:divsChild>
                    <w:div w:id="1385909163">
                      <w:marLeft w:val="0"/>
                      <w:marRight w:val="0"/>
                      <w:marTop w:val="0"/>
                      <w:marBottom w:val="0"/>
                      <w:divBdr>
                        <w:top w:val="none" w:sz="0" w:space="0" w:color="auto"/>
                        <w:left w:val="none" w:sz="0" w:space="0" w:color="auto"/>
                        <w:bottom w:val="none" w:sz="0" w:space="0" w:color="auto"/>
                        <w:right w:val="none" w:sz="0" w:space="0" w:color="auto"/>
                      </w:divBdr>
                    </w:div>
                  </w:divsChild>
                </w:div>
                <w:div w:id="2051805340">
                  <w:marLeft w:val="0"/>
                  <w:marRight w:val="0"/>
                  <w:marTop w:val="0"/>
                  <w:marBottom w:val="0"/>
                  <w:divBdr>
                    <w:top w:val="none" w:sz="0" w:space="0" w:color="auto"/>
                    <w:left w:val="none" w:sz="0" w:space="0" w:color="auto"/>
                    <w:bottom w:val="none" w:sz="0" w:space="0" w:color="auto"/>
                    <w:right w:val="none" w:sz="0" w:space="0" w:color="auto"/>
                  </w:divBdr>
                  <w:divsChild>
                    <w:div w:id="646200567">
                      <w:marLeft w:val="0"/>
                      <w:marRight w:val="0"/>
                      <w:marTop w:val="0"/>
                      <w:marBottom w:val="0"/>
                      <w:divBdr>
                        <w:top w:val="none" w:sz="0" w:space="0" w:color="auto"/>
                        <w:left w:val="none" w:sz="0" w:space="0" w:color="auto"/>
                        <w:bottom w:val="none" w:sz="0" w:space="0" w:color="auto"/>
                        <w:right w:val="none" w:sz="0" w:space="0" w:color="auto"/>
                      </w:divBdr>
                    </w:div>
                  </w:divsChild>
                </w:div>
                <w:div w:id="2060668971">
                  <w:marLeft w:val="0"/>
                  <w:marRight w:val="0"/>
                  <w:marTop w:val="0"/>
                  <w:marBottom w:val="0"/>
                  <w:divBdr>
                    <w:top w:val="none" w:sz="0" w:space="0" w:color="auto"/>
                    <w:left w:val="none" w:sz="0" w:space="0" w:color="auto"/>
                    <w:bottom w:val="none" w:sz="0" w:space="0" w:color="auto"/>
                    <w:right w:val="none" w:sz="0" w:space="0" w:color="auto"/>
                  </w:divBdr>
                  <w:divsChild>
                    <w:div w:id="1167667203">
                      <w:marLeft w:val="0"/>
                      <w:marRight w:val="0"/>
                      <w:marTop w:val="0"/>
                      <w:marBottom w:val="0"/>
                      <w:divBdr>
                        <w:top w:val="none" w:sz="0" w:space="0" w:color="auto"/>
                        <w:left w:val="none" w:sz="0" w:space="0" w:color="auto"/>
                        <w:bottom w:val="none" w:sz="0" w:space="0" w:color="auto"/>
                        <w:right w:val="none" w:sz="0" w:space="0" w:color="auto"/>
                      </w:divBdr>
                    </w:div>
                  </w:divsChild>
                </w:div>
                <w:div w:id="2111269750">
                  <w:marLeft w:val="0"/>
                  <w:marRight w:val="0"/>
                  <w:marTop w:val="0"/>
                  <w:marBottom w:val="0"/>
                  <w:divBdr>
                    <w:top w:val="none" w:sz="0" w:space="0" w:color="auto"/>
                    <w:left w:val="none" w:sz="0" w:space="0" w:color="auto"/>
                    <w:bottom w:val="none" w:sz="0" w:space="0" w:color="auto"/>
                    <w:right w:val="none" w:sz="0" w:space="0" w:color="auto"/>
                  </w:divBdr>
                  <w:divsChild>
                    <w:div w:id="1249341761">
                      <w:marLeft w:val="0"/>
                      <w:marRight w:val="0"/>
                      <w:marTop w:val="0"/>
                      <w:marBottom w:val="0"/>
                      <w:divBdr>
                        <w:top w:val="none" w:sz="0" w:space="0" w:color="auto"/>
                        <w:left w:val="none" w:sz="0" w:space="0" w:color="auto"/>
                        <w:bottom w:val="none" w:sz="0" w:space="0" w:color="auto"/>
                        <w:right w:val="none" w:sz="0" w:space="0" w:color="auto"/>
                      </w:divBdr>
                    </w:div>
                  </w:divsChild>
                </w:div>
                <w:div w:id="2141415143">
                  <w:marLeft w:val="0"/>
                  <w:marRight w:val="0"/>
                  <w:marTop w:val="0"/>
                  <w:marBottom w:val="0"/>
                  <w:divBdr>
                    <w:top w:val="none" w:sz="0" w:space="0" w:color="auto"/>
                    <w:left w:val="none" w:sz="0" w:space="0" w:color="auto"/>
                    <w:bottom w:val="none" w:sz="0" w:space="0" w:color="auto"/>
                    <w:right w:val="none" w:sz="0" w:space="0" w:color="auto"/>
                  </w:divBdr>
                  <w:divsChild>
                    <w:div w:id="1193346956">
                      <w:marLeft w:val="0"/>
                      <w:marRight w:val="0"/>
                      <w:marTop w:val="0"/>
                      <w:marBottom w:val="0"/>
                      <w:divBdr>
                        <w:top w:val="none" w:sz="0" w:space="0" w:color="auto"/>
                        <w:left w:val="none" w:sz="0" w:space="0" w:color="auto"/>
                        <w:bottom w:val="none" w:sz="0" w:space="0" w:color="auto"/>
                        <w:right w:val="none" w:sz="0" w:space="0" w:color="auto"/>
                      </w:divBdr>
                    </w:div>
                  </w:divsChild>
                </w:div>
                <w:div w:id="2144731691">
                  <w:marLeft w:val="0"/>
                  <w:marRight w:val="0"/>
                  <w:marTop w:val="0"/>
                  <w:marBottom w:val="0"/>
                  <w:divBdr>
                    <w:top w:val="none" w:sz="0" w:space="0" w:color="auto"/>
                    <w:left w:val="none" w:sz="0" w:space="0" w:color="auto"/>
                    <w:bottom w:val="none" w:sz="0" w:space="0" w:color="auto"/>
                    <w:right w:val="none" w:sz="0" w:space="0" w:color="auto"/>
                  </w:divBdr>
                  <w:divsChild>
                    <w:div w:id="19086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3447">
          <w:marLeft w:val="0"/>
          <w:marRight w:val="0"/>
          <w:marTop w:val="0"/>
          <w:marBottom w:val="0"/>
          <w:divBdr>
            <w:top w:val="none" w:sz="0" w:space="0" w:color="auto"/>
            <w:left w:val="none" w:sz="0" w:space="0" w:color="auto"/>
            <w:bottom w:val="none" w:sz="0" w:space="0" w:color="auto"/>
            <w:right w:val="none" w:sz="0" w:space="0" w:color="auto"/>
          </w:divBdr>
        </w:div>
      </w:divsChild>
    </w:div>
    <w:div w:id="509029272">
      <w:bodyDiv w:val="1"/>
      <w:marLeft w:val="0"/>
      <w:marRight w:val="0"/>
      <w:marTop w:val="0"/>
      <w:marBottom w:val="0"/>
      <w:divBdr>
        <w:top w:val="none" w:sz="0" w:space="0" w:color="auto"/>
        <w:left w:val="none" w:sz="0" w:space="0" w:color="auto"/>
        <w:bottom w:val="none" w:sz="0" w:space="0" w:color="auto"/>
        <w:right w:val="none" w:sz="0" w:space="0" w:color="auto"/>
      </w:divBdr>
    </w:div>
    <w:div w:id="548030866">
      <w:bodyDiv w:val="1"/>
      <w:marLeft w:val="0"/>
      <w:marRight w:val="0"/>
      <w:marTop w:val="0"/>
      <w:marBottom w:val="0"/>
      <w:divBdr>
        <w:top w:val="none" w:sz="0" w:space="0" w:color="auto"/>
        <w:left w:val="none" w:sz="0" w:space="0" w:color="auto"/>
        <w:bottom w:val="none" w:sz="0" w:space="0" w:color="auto"/>
        <w:right w:val="none" w:sz="0" w:space="0" w:color="auto"/>
      </w:divBdr>
    </w:div>
    <w:div w:id="565720538">
      <w:bodyDiv w:val="1"/>
      <w:marLeft w:val="0"/>
      <w:marRight w:val="0"/>
      <w:marTop w:val="0"/>
      <w:marBottom w:val="0"/>
      <w:divBdr>
        <w:top w:val="none" w:sz="0" w:space="0" w:color="auto"/>
        <w:left w:val="none" w:sz="0" w:space="0" w:color="auto"/>
        <w:bottom w:val="none" w:sz="0" w:space="0" w:color="auto"/>
        <w:right w:val="none" w:sz="0" w:space="0" w:color="auto"/>
      </w:divBdr>
    </w:div>
    <w:div w:id="567032969">
      <w:bodyDiv w:val="1"/>
      <w:marLeft w:val="0"/>
      <w:marRight w:val="0"/>
      <w:marTop w:val="0"/>
      <w:marBottom w:val="0"/>
      <w:divBdr>
        <w:top w:val="none" w:sz="0" w:space="0" w:color="auto"/>
        <w:left w:val="none" w:sz="0" w:space="0" w:color="auto"/>
        <w:bottom w:val="none" w:sz="0" w:space="0" w:color="auto"/>
        <w:right w:val="none" w:sz="0" w:space="0" w:color="auto"/>
      </w:divBdr>
      <w:divsChild>
        <w:div w:id="552469372">
          <w:marLeft w:val="0"/>
          <w:marRight w:val="0"/>
          <w:marTop w:val="0"/>
          <w:marBottom w:val="0"/>
          <w:divBdr>
            <w:top w:val="none" w:sz="0" w:space="0" w:color="auto"/>
            <w:left w:val="none" w:sz="0" w:space="0" w:color="auto"/>
            <w:bottom w:val="none" w:sz="0" w:space="0" w:color="auto"/>
            <w:right w:val="none" w:sz="0" w:space="0" w:color="auto"/>
          </w:divBdr>
        </w:div>
        <w:div w:id="1181893467">
          <w:marLeft w:val="0"/>
          <w:marRight w:val="0"/>
          <w:marTop w:val="0"/>
          <w:marBottom w:val="0"/>
          <w:divBdr>
            <w:top w:val="none" w:sz="0" w:space="0" w:color="auto"/>
            <w:left w:val="none" w:sz="0" w:space="0" w:color="auto"/>
            <w:bottom w:val="none" w:sz="0" w:space="0" w:color="auto"/>
            <w:right w:val="none" w:sz="0" w:space="0" w:color="auto"/>
          </w:divBdr>
          <w:divsChild>
            <w:div w:id="1635259292">
              <w:marLeft w:val="-75"/>
              <w:marRight w:val="0"/>
              <w:marTop w:val="30"/>
              <w:marBottom w:val="30"/>
              <w:divBdr>
                <w:top w:val="none" w:sz="0" w:space="0" w:color="auto"/>
                <w:left w:val="none" w:sz="0" w:space="0" w:color="auto"/>
                <w:bottom w:val="none" w:sz="0" w:space="0" w:color="auto"/>
                <w:right w:val="none" w:sz="0" w:space="0" w:color="auto"/>
              </w:divBdr>
              <w:divsChild>
                <w:div w:id="50814289">
                  <w:marLeft w:val="0"/>
                  <w:marRight w:val="0"/>
                  <w:marTop w:val="0"/>
                  <w:marBottom w:val="0"/>
                  <w:divBdr>
                    <w:top w:val="none" w:sz="0" w:space="0" w:color="auto"/>
                    <w:left w:val="none" w:sz="0" w:space="0" w:color="auto"/>
                    <w:bottom w:val="none" w:sz="0" w:space="0" w:color="auto"/>
                    <w:right w:val="none" w:sz="0" w:space="0" w:color="auto"/>
                  </w:divBdr>
                  <w:divsChild>
                    <w:div w:id="720523510">
                      <w:marLeft w:val="0"/>
                      <w:marRight w:val="0"/>
                      <w:marTop w:val="0"/>
                      <w:marBottom w:val="0"/>
                      <w:divBdr>
                        <w:top w:val="none" w:sz="0" w:space="0" w:color="auto"/>
                        <w:left w:val="none" w:sz="0" w:space="0" w:color="auto"/>
                        <w:bottom w:val="none" w:sz="0" w:space="0" w:color="auto"/>
                        <w:right w:val="none" w:sz="0" w:space="0" w:color="auto"/>
                      </w:divBdr>
                    </w:div>
                  </w:divsChild>
                </w:div>
                <w:div w:id="65226674">
                  <w:marLeft w:val="0"/>
                  <w:marRight w:val="0"/>
                  <w:marTop w:val="0"/>
                  <w:marBottom w:val="0"/>
                  <w:divBdr>
                    <w:top w:val="none" w:sz="0" w:space="0" w:color="auto"/>
                    <w:left w:val="none" w:sz="0" w:space="0" w:color="auto"/>
                    <w:bottom w:val="none" w:sz="0" w:space="0" w:color="auto"/>
                    <w:right w:val="none" w:sz="0" w:space="0" w:color="auto"/>
                  </w:divBdr>
                  <w:divsChild>
                    <w:div w:id="395009094">
                      <w:marLeft w:val="0"/>
                      <w:marRight w:val="0"/>
                      <w:marTop w:val="0"/>
                      <w:marBottom w:val="0"/>
                      <w:divBdr>
                        <w:top w:val="none" w:sz="0" w:space="0" w:color="auto"/>
                        <w:left w:val="none" w:sz="0" w:space="0" w:color="auto"/>
                        <w:bottom w:val="none" w:sz="0" w:space="0" w:color="auto"/>
                        <w:right w:val="none" w:sz="0" w:space="0" w:color="auto"/>
                      </w:divBdr>
                    </w:div>
                  </w:divsChild>
                </w:div>
                <w:div w:id="148598118">
                  <w:marLeft w:val="0"/>
                  <w:marRight w:val="0"/>
                  <w:marTop w:val="0"/>
                  <w:marBottom w:val="0"/>
                  <w:divBdr>
                    <w:top w:val="none" w:sz="0" w:space="0" w:color="auto"/>
                    <w:left w:val="none" w:sz="0" w:space="0" w:color="auto"/>
                    <w:bottom w:val="none" w:sz="0" w:space="0" w:color="auto"/>
                    <w:right w:val="none" w:sz="0" w:space="0" w:color="auto"/>
                  </w:divBdr>
                  <w:divsChild>
                    <w:div w:id="268902316">
                      <w:marLeft w:val="0"/>
                      <w:marRight w:val="0"/>
                      <w:marTop w:val="0"/>
                      <w:marBottom w:val="0"/>
                      <w:divBdr>
                        <w:top w:val="none" w:sz="0" w:space="0" w:color="auto"/>
                        <w:left w:val="none" w:sz="0" w:space="0" w:color="auto"/>
                        <w:bottom w:val="none" w:sz="0" w:space="0" w:color="auto"/>
                        <w:right w:val="none" w:sz="0" w:space="0" w:color="auto"/>
                      </w:divBdr>
                    </w:div>
                  </w:divsChild>
                </w:div>
                <w:div w:id="183904647">
                  <w:marLeft w:val="0"/>
                  <w:marRight w:val="0"/>
                  <w:marTop w:val="0"/>
                  <w:marBottom w:val="0"/>
                  <w:divBdr>
                    <w:top w:val="none" w:sz="0" w:space="0" w:color="auto"/>
                    <w:left w:val="none" w:sz="0" w:space="0" w:color="auto"/>
                    <w:bottom w:val="none" w:sz="0" w:space="0" w:color="auto"/>
                    <w:right w:val="none" w:sz="0" w:space="0" w:color="auto"/>
                  </w:divBdr>
                  <w:divsChild>
                    <w:div w:id="1910456922">
                      <w:marLeft w:val="0"/>
                      <w:marRight w:val="0"/>
                      <w:marTop w:val="0"/>
                      <w:marBottom w:val="0"/>
                      <w:divBdr>
                        <w:top w:val="none" w:sz="0" w:space="0" w:color="auto"/>
                        <w:left w:val="none" w:sz="0" w:space="0" w:color="auto"/>
                        <w:bottom w:val="none" w:sz="0" w:space="0" w:color="auto"/>
                        <w:right w:val="none" w:sz="0" w:space="0" w:color="auto"/>
                      </w:divBdr>
                    </w:div>
                  </w:divsChild>
                </w:div>
                <w:div w:id="186063280">
                  <w:marLeft w:val="0"/>
                  <w:marRight w:val="0"/>
                  <w:marTop w:val="0"/>
                  <w:marBottom w:val="0"/>
                  <w:divBdr>
                    <w:top w:val="none" w:sz="0" w:space="0" w:color="auto"/>
                    <w:left w:val="none" w:sz="0" w:space="0" w:color="auto"/>
                    <w:bottom w:val="none" w:sz="0" w:space="0" w:color="auto"/>
                    <w:right w:val="none" w:sz="0" w:space="0" w:color="auto"/>
                  </w:divBdr>
                  <w:divsChild>
                    <w:div w:id="1476408634">
                      <w:marLeft w:val="0"/>
                      <w:marRight w:val="0"/>
                      <w:marTop w:val="0"/>
                      <w:marBottom w:val="0"/>
                      <w:divBdr>
                        <w:top w:val="none" w:sz="0" w:space="0" w:color="auto"/>
                        <w:left w:val="none" w:sz="0" w:space="0" w:color="auto"/>
                        <w:bottom w:val="none" w:sz="0" w:space="0" w:color="auto"/>
                        <w:right w:val="none" w:sz="0" w:space="0" w:color="auto"/>
                      </w:divBdr>
                    </w:div>
                  </w:divsChild>
                </w:div>
                <w:div w:id="195512590">
                  <w:marLeft w:val="0"/>
                  <w:marRight w:val="0"/>
                  <w:marTop w:val="0"/>
                  <w:marBottom w:val="0"/>
                  <w:divBdr>
                    <w:top w:val="none" w:sz="0" w:space="0" w:color="auto"/>
                    <w:left w:val="none" w:sz="0" w:space="0" w:color="auto"/>
                    <w:bottom w:val="none" w:sz="0" w:space="0" w:color="auto"/>
                    <w:right w:val="none" w:sz="0" w:space="0" w:color="auto"/>
                  </w:divBdr>
                  <w:divsChild>
                    <w:div w:id="654800120">
                      <w:marLeft w:val="0"/>
                      <w:marRight w:val="0"/>
                      <w:marTop w:val="0"/>
                      <w:marBottom w:val="0"/>
                      <w:divBdr>
                        <w:top w:val="none" w:sz="0" w:space="0" w:color="auto"/>
                        <w:left w:val="none" w:sz="0" w:space="0" w:color="auto"/>
                        <w:bottom w:val="none" w:sz="0" w:space="0" w:color="auto"/>
                        <w:right w:val="none" w:sz="0" w:space="0" w:color="auto"/>
                      </w:divBdr>
                    </w:div>
                  </w:divsChild>
                </w:div>
                <w:div w:id="205602688">
                  <w:marLeft w:val="0"/>
                  <w:marRight w:val="0"/>
                  <w:marTop w:val="0"/>
                  <w:marBottom w:val="0"/>
                  <w:divBdr>
                    <w:top w:val="none" w:sz="0" w:space="0" w:color="auto"/>
                    <w:left w:val="none" w:sz="0" w:space="0" w:color="auto"/>
                    <w:bottom w:val="none" w:sz="0" w:space="0" w:color="auto"/>
                    <w:right w:val="none" w:sz="0" w:space="0" w:color="auto"/>
                  </w:divBdr>
                  <w:divsChild>
                    <w:div w:id="522866680">
                      <w:marLeft w:val="0"/>
                      <w:marRight w:val="0"/>
                      <w:marTop w:val="0"/>
                      <w:marBottom w:val="0"/>
                      <w:divBdr>
                        <w:top w:val="none" w:sz="0" w:space="0" w:color="auto"/>
                        <w:left w:val="none" w:sz="0" w:space="0" w:color="auto"/>
                        <w:bottom w:val="none" w:sz="0" w:space="0" w:color="auto"/>
                        <w:right w:val="none" w:sz="0" w:space="0" w:color="auto"/>
                      </w:divBdr>
                    </w:div>
                  </w:divsChild>
                </w:div>
                <w:div w:id="226301227">
                  <w:marLeft w:val="0"/>
                  <w:marRight w:val="0"/>
                  <w:marTop w:val="0"/>
                  <w:marBottom w:val="0"/>
                  <w:divBdr>
                    <w:top w:val="none" w:sz="0" w:space="0" w:color="auto"/>
                    <w:left w:val="none" w:sz="0" w:space="0" w:color="auto"/>
                    <w:bottom w:val="none" w:sz="0" w:space="0" w:color="auto"/>
                    <w:right w:val="none" w:sz="0" w:space="0" w:color="auto"/>
                  </w:divBdr>
                  <w:divsChild>
                    <w:div w:id="796607943">
                      <w:marLeft w:val="0"/>
                      <w:marRight w:val="0"/>
                      <w:marTop w:val="0"/>
                      <w:marBottom w:val="0"/>
                      <w:divBdr>
                        <w:top w:val="none" w:sz="0" w:space="0" w:color="auto"/>
                        <w:left w:val="none" w:sz="0" w:space="0" w:color="auto"/>
                        <w:bottom w:val="none" w:sz="0" w:space="0" w:color="auto"/>
                        <w:right w:val="none" w:sz="0" w:space="0" w:color="auto"/>
                      </w:divBdr>
                    </w:div>
                  </w:divsChild>
                </w:div>
                <w:div w:id="235895924">
                  <w:marLeft w:val="0"/>
                  <w:marRight w:val="0"/>
                  <w:marTop w:val="0"/>
                  <w:marBottom w:val="0"/>
                  <w:divBdr>
                    <w:top w:val="none" w:sz="0" w:space="0" w:color="auto"/>
                    <w:left w:val="none" w:sz="0" w:space="0" w:color="auto"/>
                    <w:bottom w:val="none" w:sz="0" w:space="0" w:color="auto"/>
                    <w:right w:val="none" w:sz="0" w:space="0" w:color="auto"/>
                  </w:divBdr>
                  <w:divsChild>
                    <w:div w:id="1053768451">
                      <w:marLeft w:val="0"/>
                      <w:marRight w:val="0"/>
                      <w:marTop w:val="0"/>
                      <w:marBottom w:val="0"/>
                      <w:divBdr>
                        <w:top w:val="none" w:sz="0" w:space="0" w:color="auto"/>
                        <w:left w:val="none" w:sz="0" w:space="0" w:color="auto"/>
                        <w:bottom w:val="none" w:sz="0" w:space="0" w:color="auto"/>
                        <w:right w:val="none" w:sz="0" w:space="0" w:color="auto"/>
                      </w:divBdr>
                    </w:div>
                  </w:divsChild>
                </w:div>
                <w:div w:id="278268316">
                  <w:marLeft w:val="0"/>
                  <w:marRight w:val="0"/>
                  <w:marTop w:val="0"/>
                  <w:marBottom w:val="0"/>
                  <w:divBdr>
                    <w:top w:val="none" w:sz="0" w:space="0" w:color="auto"/>
                    <w:left w:val="none" w:sz="0" w:space="0" w:color="auto"/>
                    <w:bottom w:val="none" w:sz="0" w:space="0" w:color="auto"/>
                    <w:right w:val="none" w:sz="0" w:space="0" w:color="auto"/>
                  </w:divBdr>
                  <w:divsChild>
                    <w:div w:id="829715524">
                      <w:marLeft w:val="0"/>
                      <w:marRight w:val="0"/>
                      <w:marTop w:val="0"/>
                      <w:marBottom w:val="0"/>
                      <w:divBdr>
                        <w:top w:val="none" w:sz="0" w:space="0" w:color="auto"/>
                        <w:left w:val="none" w:sz="0" w:space="0" w:color="auto"/>
                        <w:bottom w:val="none" w:sz="0" w:space="0" w:color="auto"/>
                        <w:right w:val="none" w:sz="0" w:space="0" w:color="auto"/>
                      </w:divBdr>
                    </w:div>
                  </w:divsChild>
                </w:div>
                <w:div w:id="323357291">
                  <w:marLeft w:val="0"/>
                  <w:marRight w:val="0"/>
                  <w:marTop w:val="0"/>
                  <w:marBottom w:val="0"/>
                  <w:divBdr>
                    <w:top w:val="none" w:sz="0" w:space="0" w:color="auto"/>
                    <w:left w:val="none" w:sz="0" w:space="0" w:color="auto"/>
                    <w:bottom w:val="none" w:sz="0" w:space="0" w:color="auto"/>
                    <w:right w:val="none" w:sz="0" w:space="0" w:color="auto"/>
                  </w:divBdr>
                  <w:divsChild>
                    <w:div w:id="839008624">
                      <w:marLeft w:val="0"/>
                      <w:marRight w:val="0"/>
                      <w:marTop w:val="0"/>
                      <w:marBottom w:val="0"/>
                      <w:divBdr>
                        <w:top w:val="none" w:sz="0" w:space="0" w:color="auto"/>
                        <w:left w:val="none" w:sz="0" w:space="0" w:color="auto"/>
                        <w:bottom w:val="none" w:sz="0" w:space="0" w:color="auto"/>
                        <w:right w:val="none" w:sz="0" w:space="0" w:color="auto"/>
                      </w:divBdr>
                    </w:div>
                  </w:divsChild>
                </w:div>
                <w:div w:id="368795925">
                  <w:marLeft w:val="0"/>
                  <w:marRight w:val="0"/>
                  <w:marTop w:val="0"/>
                  <w:marBottom w:val="0"/>
                  <w:divBdr>
                    <w:top w:val="none" w:sz="0" w:space="0" w:color="auto"/>
                    <w:left w:val="none" w:sz="0" w:space="0" w:color="auto"/>
                    <w:bottom w:val="none" w:sz="0" w:space="0" w:color="auto"/>
                    <w:right w:val="none" w:sz="0" w:space="0" w:color="auto"/>
                  </w:divBdr>
                  <w:divsChild>
                    <w:div w:id="1446391895">
                      <w:marLeft w:val="0"/>
                      <w:marRight w:val="0"/>
                      <w:marTop w:val="0"/>
                      <w:marBottom w:val="0"/>
                      <w:divBdr>
                        <w:top w:val="none" w:sz="0" w:space="0" w:color="auto"/>
                        <w:left w:val="none" w:sz="0" w:space="0" w:color="auto"/>
                        <w:bottom w:val="none" w:sz="0" w:space="0" w:color="auto"/>
                        <w:right w:val="none" w:sz="0" w:space="0" w:color="auto"/>
                      </w:divBdr>
                    </w:div>
                  </w:divsChild>
                </w:div>
                <w:div w:id="547912736">
                  <w:marLeft w:val="0"/>
                  <w:marRight w:val="0"/>
                  <w:marTop w:val="0"/>
                  <w:marBottom w:val="0"/>
                  <w:divBdr>
                    <w:top w:val="none" w:sz="0" w:space="0" w:color="auto"/>
                    <w:left w:val="none" w:sz="0" w:space="0" w:color="auto"/>
                    <w:bottom w:val="none" w:sz="0" w:space="0" w:color="auto"/>
                    <w:right w:val="none" w:sz="0" w:space="0" w:color="auto"/>
                  </w:divBdr>
                  <w:divsChild>
                    <w:div w:id="1138570238">
                      <w:marLeft w:val="0"/>
                      <w:marRight w:val="0"/>
                      <w:marTop w:val="0"/>
                      <w:marBottom w:val="0"/>
                      <w:divBdr>
                        <w:top w:val="none" w:sz="0" w:space="0" w:color="auto"/>
                        <w:left w:val="none" w:sz="0" w:space="0" w:color="auto"/>
                        <w:bottom w:val="none" w:sz="0" w:space="0" w:color="auto"/>
                        <w:right w:val="none" w:sz="0" w:space="0" w:color="auto"/>
                      </w:divBdr>
                    </w:div>
                  </w:divsChild>
                </w:div>
                <w:div w:id="573970626">
                  <w:marLeft w:val="0"/>
                  <w:marRight w:val="0"/>
                  <w:marTop w:val="0"/>
                  <w:marBottom w:val="0"/>
                  <w:divBdr>
                    <w:top w:val="none" w:sz="0" w:space="0" w:color="auto"/>
                    <w:left w:val="none" w:sz="0" w:space="0" w:color="auto"/>
                    <w:bottom w:val="none" w:sz="0" w:space="0" w:color="auto"/>
                    <w:right w:val="none" w:sz="0" w:space="0" w:color="auto"/>
                  </w:divBdr>
                  <w:divsChild>
                    <w:div w:id="115294523">
                      <w:marLeft w:val="0"/>
                      <w:marRight w:val="0"/>
                      <w:marTop w:val="0"/>
                      <w:marBottom w:val="0"/>
                      <w:divBdr>
                        <w:top w:val="none" w:sz="0" w:space="0" w:color="auto"/>
                        <w:left w:val="none" w:sz="0" w:space="0" w:color="auto"/>
                        <w:bottom w:val="none" w:sz="0" w:space="0" w:color="auto"/>
                        <w:right w:val="none" w:sz="0" w:space="0" w:color="auto"/>
                      </w:divBdr>
                    </w:div>
                  </w:divsChild>
                </w:div>
                <w:div w:id="588857360">
                  <w:marLeft w:val="0"/>
                  <w:marRight w:val="0"/>
                  <w:marTop w:val="0"/>
                  <w:marBottom w:val="0"/>
                  <w:divBdr>
                    <w:top w:val="none" w:sz="0" w:space="0" w:color="auto"/>
                    <w:left w:val="none" w:sz="0" w:space="0" w:color="auto"/>
                    <w:bottom w:val="none" w:sz="0" w:space="0" w:color="auto"/>
                    <w:right w:val="none" w:sz="0" w:space="0" w:color="auto"/>
                  </w:divBdr>
                  <w:divsChild>
                    <w:div w:id="1413968648">
                      <w:marLeft w:val="0"/>
                      <w:marRight w:val="0"/>
                      <w:marTop w:val="0"/>
                      <w:marBottom w:val="0"/>
                      <w:divBdr>
                        <w:top w:val="none" w:sz="0" w:space="0" w:color="auto"/>
                        <w:left w:val="none" w:sz="0" w:space="0" w:color="auto"/>
                        <w:bottom w:val="none" w:sz="0" w:space="0" w:color="auto"/>
                        <w:right w:val="none" w:sz="0" w:space="0" w:color="auto"/>
                      </w:divBdr>
                    </w:div>
                  </w:divsChild>
                </w:div>
                <w:div w:id="594703804">
                  <w:marLeft w:val="0"/>
                  <w:marRight w:val="0"/>
                  <w:marTop w:val="0"/>
                  <w:marBottom w:val="0"/>
                  <w:divBdr>
                    <w:top w:val="none" w:sz="0" w:space="0" w:color="auto"/>
                    <w:left w:val="none" w:sz="0" w:space="0" w:color="auto"/>
                    <w:bottom w:val="none" w:sz="0" w:space="0" w:color="auto"/>
                    <w:right w:val="none" w:sz="0" w:space="0" w:color="auto"/>
                  </w:divBdr>
                  <w:divsChild>
                    <w:div w:id="1669943543">
                      <w:marLeft w:val="0"/>
                      <w:marRight w:val="0"/>
                      <w:marTop w:val="0"/>
                      <w:marBottom w:val="0"/>
                      <w:divBdr>
                        <w:top w:val="none" w:sz="0" w:space="0" w:color="auto"/>
                        <w:left w:val="none" w:sz="0" w:space="0" w:color="auto"/>
                        <w:bottom w:val="none" w:sz="0" w:space="0" w:color="auto"/>
                        <w:right w:val="none" w:sz="0" w:space="0" w:color="auto"/>
                      </w:divBdr>
                    </w:div>
                  </w:divsChild>
                </w:div>
                <w:div w:id="606087696">
                  <w:marLeft w:val="0"/>
                  <w:marRight w:val="0"/>
                  <w:marTop w:val="0"/>
                  <w:marBottom w:val="0"/>
                  <w:divBdr>
                    <w:top w:val="none" w:sz="0" w:space="0" w:color="auto"/>
                    <w:left w:val="none" w:sz="0" w:space="0" w:color="auto"/>
                    <w:bottom w:val="none" w:sz="0" w:space="0" w:color="auto"/>
                    <w:right w:val="none" w:sz="0" w:space="0" w:color="auto"/>
                  </w:divBdr>
                  <w:divsChild>
                    <w:div w:id="259266132">
                      <w:marLeft w:val="0"/>
                      <w:marRight w:val="0"/>
                      <w:marTop w:val="0"/>
                      <w:marBottom w:val="0"/>
                      <w:divBdr>
                        <w:top w:val="none" w:sz="0" w:space="0" w:color="auto"/>
                        <w:left w:val="none" w:sz="0" w:space="0" w:color="auto"/>
                        <w:bottom w:val="none" w:sz="0" w:space="0" w:color="auto"/>
                        <w:right w:val="none" w:sz="0" w:space="0" w:color="auto"/>
                      </w:divBdr>
                    </w:div>
                  </w:divsChild>
                </w:div>
                <w:div w:id="639267411">
                  <w:marLeft w:val="0"/>
                  <w:marRight w:val="0"/>
                  <w:marTop w:val="0"/>
                  <w:marBottom w:val="0"/>
                  <w:divBdr>
                    <w:top w:val="none" w:sz="0" w:space="0" w:color="auto"/>
                    <w:left w:val="none" w:sz="0" w:space="0" w:color="auto"/>
                    <w:bottom w:val="none" w:sz="0" w:space="0" w:color="auto"/>
                    <w:right w:val="none" w:sz="0" w:space="0" w:color="auto"/>
                  </w:divBdr>
                  <w:divsChild>
                    <w:div w:id="377634388">
                      <w:marLeft w:val="0"/>
                      <w:marRight w:val="0"/>
                      <w:marTop w:val="0"/>
                      <w:marBottom w:val="0"/>
                      <w:divBdr>
                        <w:top w:val="none" w:sz="0" w:space="0" w:color="auto"/>
                        <w:left w:val="none" w:sz="0" w:space="0" w:color="auto"/>
                        <w:bottom w:val="none" w:sz="0" w:space="0" w:color="auto"/>
                        <w:right w:val="none" w:sz="0" w:space="0" w:color="auto"/>
                      </w:divBdr>
                    </w:div>
                  </w:divsChild>
                </w:div>
                <w:div w:id="685134089">
                  <w:marLeft w:val="0"/>
                  <w:marRight w:val="0"/>
                  <w:marTop w:val="0"/>
                  <w:marBottom w:val="0"/>
                  <w:divBdr>
                    <w:top w:val="none" w:sz="0" w:space="0" w:color="auto"/>
                    <w:left w:val="none" w:sz="0" w:space="0" w:color="auto"/>
                    <w:bottom w:val="none" w:sz="0" w:space="0" w:color="auto"/>
                    <w:right w:val="none" w:sz="0" w:space="0" w:color="auto"/>
                  </w:divBdr>
                  <w:divsChild>
                    <w:div w:id="1251892548">
                      <w:marLeft w:val="0"/>
                      <w:marRight w:val="0"/>
                      <w:marTop w:val="0"/>
                      <w:marBottom w:val="0"/>
                      <w:divBdr>
                        <w:top w:val="none" w:sz="0" w:space="0" w:color="auto"/>
                        <w:left w:val="none" w:sz="0" w:space="0" w:color="auto"/>
                        <w:bottom w:val="none" w:sz="0" w:space="0" w:color="auto"/>
                        <w:right w:val="none" w:sz="0" w:space="0" w:color="auto"/>
                      </w:divBdr>
                    </w:div>
                  </w:divsChild>
                </w:div>
                <w:div w:id="724722293">
                  <w:marLeft w:val="0"/>
                  <w:marRight w:val="0"/>
                  <w:marTop w:val="0"/>
                  <w:marBottom w:val="0"/>
                  <w:divBdr>
                    <w:top w:val="none" w:sz="0" w:space="0" w:color="auto"/>
                    <w:left w:val="none" w:sz="0" w:space="0" w:color="auto"/>
                    <w:bottom w:val="none" w:sz="0" w:space="0" w:color="auto"/>
                    <w:right w:val="none" w:sz="0" w:space="0" w:color="auto"/>
                  </w:divBdr>
                  <w:divsChild>
                    <w:div w:id="251277273">
                      <w:marLeft w:val="0"/>
                      <w:marRight w:val="0"/>
                      <w:marTop w:val="0"/>
                      <w:marBottom w:val="0"/>
                      <w:divBdr>
                        <w:top w:val="none" w:sz="0" w:space="0" w:color="auto"/>
                        <w:left w:val="none" w:sz="0" w:space="0" w:color="auto"/>
                        <w:bottom w:val="none" w:sz="0" w:space="0" w:color="auto"/>
                        <w:right w:val="none" w:sz="0" w:space="0" w:color="auto"/>
                      </w:divBdr>
                    </w:div>
                  </w:divsChild>
                </w:div>
                <w:div w:id="821120840">
                  <w:marLeft w:val="0"/>
                  <w:marRight w:val="0"/>
                  <w:marTop w:val="0"/>
                  <w:marBottom w:val="0"/>
                  <w:divBdr>
                    <w:top w:val="none" w:sz="0" w:space="0" w:color="auto"/>
                    <w:left w:val="none" w:sz="0" w:space="0" w:color="auto"/>
                    <w:bottom w:val="none" w:sz="0" w:space="0" w:color="auto"/>
                    <w:right w:val="none" w:sz="0" w:space="0" w:color="auto"/>
                  </w:divBdr>
                  <w:divsChild>
                    <w:div w:id="661273272">
                      <w:marLeft w:val="0"/>
                      <w:marRight w:val="0"/>
                      <w:marTop w:val="0"/>
                      <w:marBottom w:val="0"/>
                      <w:divBdr>
                        <w:top w:val="none" w:sz="0" w:space="0" w:color="auto"/>
                        <w:left w:val="none" w:sz="0" w:space="0" w:color="auto"/>
                        <w:bottom w:val="none" w:sz="0" w:space="0" w:color="auto"/>
                        <w:right w:val="none" w:sz="0" w:space="0" w:color="auto"/>
                      </w:divBdr>
                    </w:div>
                  </w:divsChild>
                </w:div>
                <w:div w:id="824007069">
                  <w:marLeft w:val="0"/>
                  <w:marRight w:val="0"/>
                  <w:marTop w:val="0"/>
                  <w:marBottom w:val="0"/>
                  <w:divBdr>
                    <w:top w:val="none" w:sz="0" w:space="0" w:color="auto"/>
                    <w:left w:val="none" w:sz="0" w:space="0" w:color="auto"/>
                    <w:bottom w:val="none" w:sz="0" w:space="0" w:color="auto"/>
                    <w:right w:val="none" w:sz="0" w:space="0" w:color="auto"/>
                  </w:divBdr>
                  <w:divsChild>
                    <w:div w:id="1478498684">
                      <w:marLeft w:val="0"/>
                      <w:marRight w:val="0"/>
                      <w:marTop w:val="0"/>
                      <w:marBottom w:val="0"/>
                      <w:divBdr>
                        <w:top w:val="none" w:sz="0" w:space="0" w:color="auto"/>
                        <w:left w:val="none" w:sz="0" w:space="0" w:color="auto"/>
                        <w:bottom w:val="none" w:sz="0" w:space="0" w:color="auto"/>
                        <w:right w:val="none" w:sz="0" w:space="0" w:color="auto"/>
                      </w:divBdr>
                    </w:div>
                  </w:divsChild>
                </w:div>
                <w:div w:id="842822078">
                  <w:marLeft w:val="0"/>
                  <w:marRight w:val="0"/>
                  <w:marTop w:val="0"/>
                  <w:marBottom w:val="0"/>
                  <w:divBdr>
                    <w:top w:val="none" w:sz="0" w:space="0" w:color="auto"/>
                    <w:left w:val="none" w:sz="0" w:space="0" w:color="auto"/>
                    <w:bottom w:val="none" w:sz="0" w:space="0" w:color="auto"/>
                    <w:right w:val="none" w:sz="0" w:space="0" w:color="auto"/>
                  </w:divBdr>
                  <w:divsChild>
                    <w:div w:id="996230767">
                      <w:marLeft w:val="0"/>
                      <w:marRight w:val="0"/>
                      <w:marTop w:val="0"/>
                      <w:marBottom w:val="0"/>
                      <w:divBdr>
                        <w:top w:val="none" w:sz="0" w:space="0" w:color="auto"/>
                        <w:left w:val="none" w:sz="0" w:space="0" w:color="auto"/>
                        <w:bottom w:val="none" w:sz="0" w:space="0" w:color="auto"/>
                        <w:right w:val="none" w:sz="0" w:space="0" w:color="auto"/>
                      </w:divBdr>
                    </w:div>
                  </w:divsChild>
                </w:div>
                <w:div w:id="857083686">
                  <w:marLeft w:val="0"/>
                  <w:marRight w:val="0"/>
                  <w:marTop w:val="0"/>
                  <w:marBottom w:val="0"/>
                  <w:divBdr>
                    <w:top w:val="none" w:sz="0" w:space="0" w:color="auto"/>
                    <w:left w:val="none" w:sz="0" w:space="0" w:color="auto"/>
                    <w:bottom w:val="none" w:sz="0" w:space="0" w:color="auto"/>
                    <w:right w:val="none" w:sz="0" w:space="0" w:color="auto"/>
                  </w:divBdr>
                  <w:divsChild>
                    <w:div w:id="635915447">
                      <w:marLeft w:val="0"/>
                      <w:marRight w:val="0"/>
                      <w:marTop w:val="0"/>
                      <w:marBottom w:val="0"/>
                      <w:divBdr>
                        <w:top w:val="none" w:sz="0" w:space="0" w:color="auto"/>
                        <w:left w:val="none" w:sz="0" w:space="0" w:color="auto"/>
                        <w:bottom w:val="none" w:sz="0" w:space="0" w:color="auto"/>
                        <w:right w:val="none" w:sz="0" w:space="0" w:color="auto"/>
                      </w:divBdr>
                    </w:div>
                  </w:divsChild>
                </w:div>
                <w:div w:id="896747230">
                  <w:marLeft w:val="0"/>
                  <w:marRight w:val="0"/>
                  <w:marTop w:val="0"/>
                  <w:marBottom w:val="0"/>
                  <w:divBdr>
                    <w:top w:val="none" w:sz="0" w:space="0" w:color="auto"/>
                    <w:left w:val="none" w:sz="0" w:space="0" w:color="auto"/>
                    <w:bottom w:val="none" w:sz="0" w:space="0" w:color="auto"/>
                    <w:right w:val="none" w:sz="0" w:space="0" w:color="auto"/>
                  </w:divBdr>
                  <w:divsChild>
                    <w:div w:id="2122651387">
                      <w:marLeft w:val="0"/>
                      <w:marRight w:val="0"/>
                      <w:marTop w:val="0"/>
                      <w:marBottom w:val="0"/>
                      <w:divBdr>
                        <w:top w:val="none" w:sz="0" w:space="0" w:color="auto"/>
                        <w:left w:val="none" w:sz="0" w:space="0" w:color="auto"/>
                        <w:bottom w:val="none" w:sz="0" w:space="0" w:color="auto"/>
                        <w:right w:val="none" w:sz="0" w:space="0" w:color="auto"/>
                      </w:divBdr>
                    </w:div>
                  </w:divsChild>
                </w:div>
                <w:div w:id="1014267149">
                  <w:marLeft w:val="0"/>
                  <w:marRight w:val="0"/>
                  <w:marTop w:val="0"/>
                  <w:marBottom w:val="0"/>
                  <w:divBdr>
                    <w:top w:val="none" w:sz="0" w:space="0" w:color="auto"/>
                    <w:left w:val="none" w:sz="0" w:space="0" w:color="auto"/>
                    <w:bottom w:val="none" w:sz="0" w:space="0" w:color="auto"/>
                    <w:right w:val="none" w:sz="0" w:space="0" w:color="auto"/>
                  </w:divBdr>
                  <w:divsChild>
                    <w:div w:id="1658336862">
                      <w:marLeft w:val="0"/>
                      <w:marRight w:val="0"/>
                      <w:marTop w:val="0"/>
                      <w:marBottom w:val="0"/>
                      <w:divBdr>
                        <w:top w:val="none" w:sz="0" w:space="0" w:color="auto"/>
                        <w:left w:val="none" w:sz="0" w:space="0" w:color="auto"/>
                        <w:bottom w:val="none" w:sz="0" w:space="0" w:color="auto"/>
                        <w:right w:val="none" w:sz="0" w:space="0" w:color="auto"/>
                      </w:divBdr>
                    </w:div>
                  </w:divsChild>
                </w:div>
                <w:div w:id="1014303022">
                  <w:marLeft w:val="0"/>
                  <w:marRight w:val="0"/>
                  <w:marTop w:val="0"/>
                  <w:marBottom w:val="0"/>
                  <w:divBdr>
                    <w:top w:val="none" w:sz="0" w:space="0" w:color="auto"/>
                    <w:left w:val="none" w:sz="0" w:space="0" w:color="auto"/>
                    <w:bottom w:val="none" w:sz="0" w:space="0" w:color="auto"/>
                    <w:right w:val="none" w:sz="0" w:space="0" w:color="auto"/>
                  </w:divBdr>
                  <w:divsChild>
                    <w:div w:id="152259347">
                      <w:marLeft w:val="0"/>
                      <w:marRight w:val="0"/>
                      <w:marTop w:val="0"/>
                      <w:marBottom w:val="0"/>
                      <w:divBdr>
                        <w:top w:val="none" w:sz="0" w:space="0" w:color="auto"/>
                        <w:left w:val="none" w:sz="0" w:space="0" w:color="auto"/>
                        <w:bottom w:val="none" w:sz="0" w:space="0" w:color="auto"/>
                        <w:right w:val="none" w:sz="0" w:space="0" w:color="auto"/>
                      </w:divBdr>
                    </w:div>
                  </w:divsChild>
                </w:div>
                <w:div w:id="1016226717">
                  <w:marLeft w:val="0"/>
                  <w:marRight w:val="0"/>
                  <w:marTop w:val="0"/>
                  <w:marBottom w:val="0"/>
                  <w:divBdr>
                    <w:top w:val="none" w:sz="0" w:space="0" w:color="auto"/>
                    <w:left w:val="none" w:sz="0" w:space="0" w:color="auto"/>
                    <w:bottom w:val="none" w:sz="0" w:space="0" w:color="auto"/>
                    <w:right w:val="none" w:sz="0" w:space="0" w:color="auto"/>
                  </w:divBdr>
                  <w:divsChild>
                    <w:div w:id="1175026918">
                      <w:marLeft w:val="0"/>
                      <w:marRight w:val="0"/>
                      <w:marTop w:val="0"/>
                      <w:marBottom w:val="0"/>
                      <w:divBdr>
                        <w:top w:val="none" w:sz="0" w:space="0" w:color="auto"/>
                        <w:left w:val="none" w:sz="0" w:space="0" w:color="auto"/>
                        <w:bottom w:val="none" w:sz="0" w:space="0" w:color="auto"/>
                        <w:right w:val="none" w:sz="0" w:space="0" w:color="auto"/>
                      </w:divBdr>
                    </w:div>
                  </w:divsChild>
                </w:div>
                <w:div w:id="1034305385">
                  <w:marLeft w:val="0"/>
                  <w:marRight w:val="0"/>
                  <w:marTop w:val="0"/>
                  <w:marBottom w:val="0"/>
                  <w:divBdr>
                    <w:top w:val="none" w:sz="0" w:space="0" w:color="auto"/>
                    <w:left w:val="none" w:sz="0" w:space="0" w:color="auto"/>
                    <w:bottom w:val="none" w:sz="0" w:space="0" w:color="auto"/>
                    <w:right w:val="none" w:sz="0" w:space="0" w:color="auto"/>
                  </w:divBdr>
                  <w:divsChild>
                    <w:div w:id="2111657992">
                      <w:marLeft w:val="0"/>
                      <w:marRight w:val="0"/>
                      <w:marTop w:val="0"/>
                      <w:marBottom w:val="0"/>
                      <w:divBdr>
                        <w:top w:val="none" w:sz="0" w:space="0" w:color="auto"/>
                        <w:left w:val="none" w:sz="0" w:space="0" w:color="auto"/>
                        <w:bottom w:val="none" w:sz="0" w:space="0" w:color="auto"/>
                        <w:right w:val="none" w:sz="0" w:space="0" w:color="auto"/>
                      </w:divBdr>
                    </w:div>
                  </w:divsChild>
                </w:div>
                <w:div w:id="1058817282">
                  <w:marLeft w:val="0"/>
                  <w:marRight w:val="0"/>
                  <w:marTop w:val="0"/>
                  <w:marBottom w:val="0"/>
                  <w:divBdr>
                    <w:top w:val="none" w:sz="0" w:space="0" w:color="auto"/>
                    <w:left w:val="none" w:sz="0" w:space="0" w:color="auto"/>
                    <w:bottom w:val="none" w:sz="0" w:space="0" w:color="auto"/>
                    <w:right w:val="none" w:sz="0" w:space="0" w:color="auto"/>
                  </w:divBdr>
                  <w:divsChild>
                    <w:div w:id="895697563">
                      <w:marLeft w:val="0"/>
                      <w:marRight w:val="0"/>
                      <w:marTop w:val="0"/>
                      <w:marBottom w:val="0"/>
                      <w:divBdr>
                        <w:top w:val="none" w:sz="0" w:space="0" w:color="auto"/>
                        <w:left w:val="none" w:sz="0" w:space="0" w:color="auto"/>
                        <w:bottom w:val="none" w:sz="0" w:space="0" w:color="auto"/>
                        <w:right w:val="none" w:sz="0" w:space="0" w:color="auto"/>
                      </w:divBdr>
                    </w:div>
                  </w:divsChild>
                </w:div>
                <w:div w:id="1099712248">
                  <w:marLeft w:val="0"/>
                  <w:marRight w:val="0"/>
                  <w:marTop w:val="0"/>
                  <w:marBottom w:val="0"/>
                  <w:divBdr>
                    <w:top w:val="none" w:sz="0" w:space="0" w:color="auto"/>
                    <w:left w:val="none" w:sz="0" w:space="0" w:color="auto"/>
                    <w:bottom w:val="none" w:sz="0" w:space="0" w:color="auto"/>
                    <w:right w:val="none" w:sz="0" w:space="0" w:color="auto"/>
                  </w:divBdr>
                  <w:divsChild>
                    <w:div w:id="842940065">
                      <w:marLeft w:val="0"/>
                      <w:marRight w:val="0"/>
                      <w:marTop w:val="0"/>
                      <w:marBottom w:val="0"/>
                      <w:divBdr>
                        <w:top w:val="none" w:sz="0" w:space="0" w:color="auto"/>
                        <w:left w:val="none" w:sz="0" w:space="0" w:color="auto"/>
                        <w:bottom w:val="none" w:sz="0" w:space="0" w:color="auto"/>
                        <w:right w:val="none" w:sz="0" w:space="0" w:color="auto"/>
                      </w:divBdr>
                    </w:div>
                  </w:divsChild>
                </w:div>
                <w:div w:id="1124152090">
                  <w:marLeft w:val="0"/>
                  <w:marRight w:val="0"/>
                  <w:marTop w:val="0"/>
                  <w:marBottom w:val="0"/>
                  <w:divBdr>
                    <w:top w:val="none" w:sz="0" w:space="0" w:color="auto"/>
                    <w:left w:val="none" w:sz="0" w:space="0" w:color="auto"/>
                    <w:bottom w:val="none" w:sz="0" w:space="0" w:color="auto"/>
                    <w:right w:val="none" w:sz="0" w:space="0" w:color="auto"/>
                  </w:divBdr>
                  <w:divsChild>
                    <w:div w:id="562986488">
                      <w:marLeft w:val="0"/>
                      <w:marRight w:val="0"/>
                      <w:marTop w:val="0"/>
                      <w:marBottom w:val="0"/>
                      <w:divBdr>
                        <w:top w:val="none" w:sz="0" w:space="0" w:color="auto"/>
                        <w:left w:val="none" w:sz="0" w:space="0" w:color="auto"/>
                        <w:bottom w:val="none" w:sz="0" w:space="0" w:color="auto"/>
                        <w:right w:val="none" w:sz="0" w:space="0" w:color="auto"/>
                      </w:divBdr>
                    </w:div>
                  </w:divsChild>
                </w:div>
                <w:div w:id="1149514687">
                  <w:marLeft w:val="0"/>
                  <w:marRight w:val="0"/>
                  <w:marTop w:val="0"/>
                  <w:marBottom w:val="0"/>
                  <w:divBdr>
                    <w:top w:val="none" w:sz="0" w:space="0" w:color="auto"/>
                    <w:left w:val="none" w:sz="0" w:space="0" w:color="auto"/>
                    <w:bottom w:val="none" w:sz="0" w:space="0" w:color="auto"/>
                    <w:right w:val="none" w:sz="0" w:space="0" w:color="auto"/>
                  </w:divBdr>
                  <w:divsChild>
                    <w:div w:id="943852700">
                      <w:marLeft w:val="0"/>
                      <w:marRight w:val="0"/>
                      <w:marTop w:val="0"/>
                      <w:marBottom w:val="0"/>
                      <w:divBdr>
                        <w:top w:val="none" w:sz="0" w:space="0" w:color="auto"/>
                        <w:left w:val="none" w:sz="0" w:space="0" w:color="auto"/>
                        <w:bottom w:val="none" w:sz="0" w:space="0" w:color="auto"/>
                        <w:right w:val="none" w:sz="0" w:space="0" w:color="auto"/>
                      </w:divBdr>
                    </w:div>
                  </w:divsChild>
                </w:div>
                <w:div w:id="1152406619">
                  <w:marLeft w:val="0"/>
                  <w:marRight w:val="0"/>
                  <w:marTop w:val="0"/>
                  <w:marBottom w:val="0"/>
                  <w:divBdr>
                    <w:top w:val="none" w:sz="0" w:space="0" w:color="auto"/>
                    <w:left w:val="none" w:sz="0" w:space="0" w:color="auto"/>
                    <w:bottom w:val="none" w:sz="0" w:space="0" w:color="auto"/>
                    <w:right w:val="none" w:sz="0" w:space="0" w:color="auto"/>
                  </w:divBdr>
                  <w:divsChild>
                    <w:div w:id="918753570">
                      <w:marLeft w:val="0"/>
                      <w:marRight w:val="0"/>
                      <w:marTop w:val="0"/>
                      <w:marBottom w:val="0"/>
                      <w:divBdr>
                        <w:top w:val="none" w:sz="0" w:space="0" w:color="auto"/>
                        <w:left w:val="none" w:sz="0" w:space="0" w:color="auto"/>
                        <w:bottom w:val="none" w:sz="0" w:space="0" w:color="auto"/>
                        <w:right w:val="none" w:sz="0" w:space="0" w:color="auto"/>
                      </w:divBdr>
                    </w:div>
                  </w:divsChild>
                </w:div>
                <w:div w:id="1175222929">
                  <w:marLeft w:val="0"/>
                  <w:marRight w:val="0"/>
                  <w:marTop w:val="0"/>
                  <w:marBottom w:val="0"/>
                  <w:divBdr>
                    <w:top w:val="none" w:sz="0" w:space="0" w:color="auto"/>
                    <w:left w:val="none" w:sz="0" w:space="0" w:color="auto"/>
                    <w:bottom w:val="none" w:sz="0" w:space="0" w:color="auto"/>
                    <w:right w:val="none" w:sz="0" w:space="0" w:color="auto"/>
                  </w:divBdr>
                  <w:divsChild>
                    <w:div w:id="1096974320">
                      <w:marLeft w:val="0"/>
                      <w:marRight w:val="0"/>
                      <w:marTop w:val="0"/>
                      <w:marBottom w:val="0"/>
                      <w:divBdr>
                        <w:top w:val="none" w:sz="0" w:space="0" w:color="auto"/>
                        <w:left w:val="none" w:sz="0" w:space="0" w:color="auto"/>
                        <w:bottom w:val="none" w:sz="0" w:space="0" w:color="auto"/>
                        <w:right w:val="none" w:sz="0" w:space="0" w:color="auto"/>
                      </w:divBdr>
                    </w:div>
                  </w:divsChild>
                </w:div>
                <w:div w:id="1236162657">
                  <w:marLeft w:val="0"/>
                  <w:marRight w:val="0"/>
                  <w:marTop w:val="0"/>
                  <w:marBottom w:val="0"/>
                  <w:divBdr>
                    <w:top w:val="none" w:sz="0" w:space="0" w:color="auto"/>
                    <w:left w:val="none" w:sz="0" w:space="0" w:color="auto"/>
                    <w:bottom w:val="none" w:sz="0" w:space="0" w:color="auto"/>
                    <w:right w:val="none" w:sz="0" w:space="0" w:color="auto"/>
                  </w:divBdr>
                  <w:divsChild>
                    <w:div w:id="2115205467">
                      <w:marLeft w:val="0"/>
                      <w:marRight w:val="0"/>
                      <w:marTop w:val="0"/>
                      <w:marBottom w:val="0"/>
                      <w:divBdr>
                        <w:top w:val="none" w:sz="0" w:space="0" w:color="auto"/>
                        <w:left w:val="none" w:sz="0" w:space="0" w:color="auto"/>
                        <w:bottom w:val="none" w:sz="0" w:space="0" w:color="auto"/>
                        <w:right w:val="none" w:sz="0" w:space="0" w:color="auto"/>
                      </w:divBdr>
                    </w:div>
                  </w:divsChild>
                </w:div>
                <w:div w:id="1257252171">
                  <w:marLeft w:val="0"/>
                  <w:marRight w:val="0"/>
                  <w:marTop w:val="0"/>
                  <w:marBottom w:val="0"/>
                  <w:divBdr>
                    <w:top w:val="none" w:sz="0" w:space="0" w:color="auto"/>
                    <w:left w:val="none" w:sz="0" w:space="0" w:color="auto"/>
                    <w:bottom w:val="none" w:sz="0" w:space="0" w:color="auto"/>
                    <w:right w:val="none" w:sz="0" w:space="0" w:color="auto"/>
                  </w:divBdr>
                  <w:divsChild>
                    <w:div w:id="1319963457">
                      <w:marLeft w:val="0"/>
                      <w:marRight w:val="0"/>
                      <w:marTop w:val="0"/>
                      <w:marBottom w:val="0"/>
                      <w:divBdr>
                        <w:top w:val="none" w:sz="0" w:space="0" w:color="auto"/>
                        <w:left w:val="none" w:sz="0" w:space="0" w:color="auto"/>
                        <w:bottom w:val="none" w:sz="0" w:space="0" w:color="auto"/>
                        <w:right w:val="none" w:sz="0" w:space="0" w:color="auto"/>
                      </w:divBdr>
                    </w:div>
                  </w:divsChild>
                </w:div>
                <w:div w:id="1275945625">
                  <w:marLeft w:val="0"/>
                  <w:marRight w:val="0"/>
                  <w:marTop w:val="0"/>
                  <w:marBottom w:val="0"/>
                  <w:divBdr>
                    <w:top w:val="none" w:sz="0" w:space="0" w:color="auto"/>
                    <w:left w:val="none" w:sz="0" w:space="0" w:color="auto"/>
                    <w:bottom w:val="none" w:sz="0" w:space="0" w:color="auto"/>
                    <w:right w:val="none" w:sz="0" w:space="0" w:color="auto"/>
                  </w:divBdr>
                  <w:divsChild>
                    <w:div w:id="785123230">
                      <w:marLeft w:val="0"/>
                      <w:marRight w:val="0"/>
                      <w:marTop w:val="0"/>
                      <w:marBottom w:val="0"/>
                      <w:divBdr>
                        <w:top w:val="none" w:sz="0" w:space="0" w:color="auto"/>
                        <w:left w:val="none" w:sz="0" w:space="0" w:color="auto"/>
                        <w:bottom w:val="none" w:sz="0" w:space="0" w:color="auto"/>
                        <w:right w:val="none" w:sz="0" w:space="0" w:color="auto"/>
                      </w:divBdr>
                    </w:div>
                  </w:divsChild>
                </w:div>
                <w:div w:id="1337806762">
                  <w:marLeft w:val="0"/>
                  <w:marRight w:val="0"/>
                  <w:marTop w:val="0"/>
                  <w:marBottom w:val="0"/>
                  <w:divBdr>
                    <w:top w:val="none" w:sz="0" w:space="0" w:color="auto"/>
                    <w:left w:val="none" w:sz="0" w:space="0" w:color="auto"/>
                    <w:bottom w:val="none" w:sz="0" w:space="0" w:color="auto"/>
                    <w:right w:val="none" w:sz="0" w:space="0" w:color="auto"/>
                  </w:divBdr>
                  <w:divsChild>
                    <w:div w:id="1932198901">
                      <w:marLeft w:val="0"/>
                      <w:marRight w:val="0"/>
                      <w:marTop w:val="0"/>
                      <w:marBottom w:val="0"/>
                      <w:divBdr>
                        <w:top w:val="none" w:sz="0" w:space="0" w:color="auto"/>
                        <w:left w:val="none" w:sz="0" w:space="0" w:color="auto"/>
                        <w:bottom w:val="none" w:sz="0" w:space="0" w:color="auto"/>
                        <w:right w:val="none" w:sz="0" w:space="0" w:color="auto"/>
                      </w:divBdr>
                    </w:div>
                  </w:divsChild>
                </w:div>
                <w:div w:id="1401099445">
                  <w:marLeft w:val="0"/>
                  <w:marRight w:val="0"/>
                  <w:marTop w:val="0"/>
                  <w:marBottom w:val="0"/>
                  <w:divBdr>
                    <w:top w:val="none" w:sz="0" w:space="0" w:color="auto"/>
                    <w:left w:val="none" w:sz="0" w:space="0" w:color="auto"/>
                    <w:bottom w:val="none" w:sz="0" w:space="0" w:color="auto"/>
                    <w:right w:val="none" w:sz="0" w:space="0" w:color="auto"/>
                  </w:divBdr>
                  <w:divsChild>
                    <w:div w:id="904800284">
                      <w:marLeft w:val="0"/>
                      <w:marRight w:val="0"/>
                      <w:marTop w:val="0"/>
                      <w:marBottom w:val="0"/>
                      <w:divBdr>
                        <w:top w:val="none" w:sz="0" w:space="0" w:color="auto"/>
                        <w:left w:val="none" w:sz="0" w:space="0" w:color="auto"/>
                        <w:bottom w:val="none" w:sz="0" w:space="0" w:color="auto"/>
                        <w:right w:val="none" w:sz="0" w:space="0" w:color="auto"/>
                      </w:divBdr>
                    </w:div>
                  </w:divsChild>
                </w:div>
                <w:div w:id="1450010967">
                  <w:marLeft w:val="0"/>
                  <w:marRight w:val="0"/>
                  <w:marTop w:val="0"/>
                  <w:marBottom w:val="0"/>
                  <w:divBdr>
                    <w:top w:val="none" w:sz="0" w:space="0" w:color="auto"/>
                    <w:left w:val="none" w:sz="0" w:space="0" w:color="auto"/>
                    <w:bottom w:val="none" w:sz="0" w:space="0" w:color="auto"/>
                    <w:right w:val="none" w:sz="0" w:space="0" w:color="auto"/>
                  </w:divBdr>
                  <w:divsChild>
                    <w:div w:id="1507089747">
                      <w:marLeft w:val="0"/>
                      <w:marRight w:val="0"/>
                      <w:marTop w:val="0"/>
                      <w:marBottom w:val="0"/>
                      <w:divBdr>
                        <w:top w:val="none" w:sz="0" w:space="0" w:color="auto"/>
                        <w:left w:val="none" w:sz="0" w:space="0" w:color="auto"/>
                        <w:bottom w:val="none" w:sz="0" w:space="0" w:color="auto"/>
                        <w:right w:val="none" w:sz="0" w:space="0" w:color="auto"/>
                      </w:divBdr>
                    </w:div>
                  </w:divsChild>
                </w:div>
                <w:div w:id="1473255039">
                  <w:marLeft w:val="0"/>
                  <w:marRight w:val="0"/>
                  <w:marTop w:val="0"/>
                  <w:marBottom w:val="0"/>
                  <w:divBdr>
                    <w:top w:val="none" w:sz="0" w:space="0" w:color="auto"/>
                    <w:left w:val="none" w:sz="0" w:space="0" w:color="auto"/>
                    <w:bottom w:val="none" w:sz="0" w:space="0" w:color="auto"/>
                    <w:right w:val="none" w:sz="0" w:space="0" w:color="auto"/>
                  </w:divBdr>
                  <w:divsChild>
                    <w:div w:id="1485967166">
                      <w:marLeft w:val="0"/>
                      <w:marRight w:val="0"/>
                      <w:marTop w:val="0"/>
                      <w:marBottom w:val="0"/>
                      <w:divBdr>
                        <w:top w:val="none" w:sz="0" w:space="0" w:color="auto"/>
                        <w:left w:val="none" w:sz="0" w:space="0" w:color="auto"/>
                        <w:bottom w:val="none" w:sz="0" w:space="0" w:color="auto"/>
                        <w:right w:val="none" w:sz="0" w:space="0" w:color="auto"/>
                      </w:divBdr>
                    </w:div>
                  </w:divsChild>
                </w:div>
                <w:div w:id="1535925595">
                  <w:marLeft w:val="0"/>
                  <w:marRight w:val="0"/>
                  <w:marTop w:val="0"/>
                  <w:marBottom w:val="0"/>
                  <w:divBdr>
                    <w:top w:val="none" w:sz="0" w:space="0" w:color="auto"/>
                    <w:left w:val="none" w:sz="0" w:space="0" w:color="auto"/>
                    <w:bottom w:val="none" w:sz="0" w:space="0" w:color="auto"/>
                    <w:right w:val="none" w:sz="0" w:space="0" w:color="auto"/>
                  </w:divBdr>
                  <w:divsChild>
                    <w:div w:id="188492008">
                      <w:marLeft w:val="0"/>
                      <w:marRight w:val="0"/>
                      <w:marTop w:val="0"/>
                      <w:marBottom w:val="0"/>
                      <w:divBdr>
                        <w:top w:val="none" w:sz="0" w:space="0" w:color="auto"/>
                        <w:left w:val="none" w:sz="0" w:space="0" w:color="auto"/>
                        <w:bottom w:val="none" w:sz="0" w:space="0" w:color="auto"/>
                        <w:right w:val="none" w:sz="0" w:space="0" w:color="auto"/>
                      </w:divBdr>
                    </w:div>
                  </w:divsChild>
                </w:div>
                <w:div w:id="1543060167">
                  <w:marLeft w:val="0"/>
                  <w:marRight w:val="0"/>
                  <w:marTop w:val="0"/>
                  <w:marBottom w:val="0"/>
                  <w:divBdr>
                    <w:top w:val="none" w:sz="0" w:space="0" w:color="auto"/>
                    <w:left w:val="none" w:sz="0" w:space="0" w:color="auto"/>
                    <w:bottom w:val="none" w:sz="0" w:space="0" w:color="auto"/>
                    <w:right w:val="none" w:sz="0" w:space="0" w:color="auto"/>
                  </w:divBdr>
                  <w:divsChild>
                    <w:div w:id="179515806">
                      <w:marLeft w:val="0"/>
                      <w:marRight w:val="0"/>
                      <w:marTop w:val="0"/>
                      <w:marBottom w:val="0"/>
                      <w:divBdr>
                        <w:top w:val="none" w:sz="0" w:space="0" w:color="auto"/>
                        <w:left w:val="none" w:sz="0" w:space="0" w:color="auto"/>
                        <w:bottom w:val="none" w:sz="0" w:space="0" w:color="auto"/>
                        <w:right w:val="none" w:sz="0" w:space="0" w:color="auto"/>
                      </w:divBdr>
                    </w:div>
                    <w:div w:id="276184584">
                      <w:marLeft w:val="0"/>
                      <w:marRight w:val="0"/>
                      <w:marTop w:val="0"/>
                      <w:marBottom w:val="0"/>
                      <w:divBdr>
                        <w:top w:val="none" w:sz="0" w:space="0" w:color="auto"/>
                        <w:left w:val="none" w:sz="0" w:space="0" w:color="auto"/>
                        <w:bottom w:val="none" w:sz="0" w:space="0" w:color="auto"/>
                        <w:right w:val="none" w:sz="0" w:space="0" w:color="auto"/>
                      </w:divBdr>
                    </w:div>
                  </w:divsChild>
                </w:div>
                <w:div w:id="1559393427">
                  <w:marLeft w:val="0"/>
                  <w:marRight w:val="0"/>
                  <w:marTop w:val="0"/>
                  <w:marBottom w:val="0"/>
                  <w:divBdr>
                    <w:top w:val="none" w:sz="0" w:space="0" w:color="auto"/>
                    <w:left w:val="none" w:sz="0" w:space="0" w:color="auto"/>
                    <w:bottom w:val="none" w:sz="0" w:space="0" w:color="auto"/>
                    <w:right w:val="none" w:sz="0" w:space="0" w:color="auto"/>
                  </w:divBdr>
                  <w:divsChild>
                    <w:div w:id="2042432392">
                      <w:marLeft w:val="0"/>
                      <w:marRight w:val="0"/>
                      <w:marTop w:val="0"/>
                      <w:marBottom w:val="0"/>
                      <w:divBdr>
                        <w:top w:val="none" w:sz="0" w:space="0" w:color="auto"/>
                        <w:left w:val="none" w:sz="0" w:space="0" w:color="auto"/>
                        <w:bottom w:val="none" w:sz="0" w:space="0" w:color="auto"/>
                        <w:right w:val="none" w:sz="0" w:space="0" w:color="auto"/>
                      </w:divBdr>
                    </w:div>
                  </w:divsChild>
                </w:div>
                <w:div w:id="1606956801">
                  <w:marLeft w:val="0"/>
                  <w:marRight w:val="0"/>
                  <w:marTop w:val="0"/>
                  <w:marBottom w:val="0"/>
                  <w:divBdr>
                    <w:top w:val="none" w:sz="0" w:space="0" w:color="auto"/>
                    <w:left w:val="none" w:sz="0" w:space="0" w:color="auto"/>
                    <w:bottom w:val="none" w:sz="0" w:space="0" w:color="auto"/>
                    <w:right w:val="none" w:sz="0" w:space="0" w:color="auto"/>
                  </w:divBdr>
                  <w:divsChild>
                    <w:div w:id="1504710663">
                      <w:marLeft w:val="0"/>
                      <w:marRight w:val="0"/>
                      <w:marTop w:val="0"/>
                      <w:marBottom w:val="0"/>
                      <w:divBdr>
                        <w:top w:val="none" w:sz="0" w:space="0" w:color="auto"/>
                        <w:left w:val="none" w:sz="0" w:space="0" w:color="auto"/>
                        <w:bottom w:val="none" w:sz="0" w:space="0" w:color="auto"/>
                        <w:right w:val="none" w:sz="0" w:space="0" w:color="auto"/>
                      </w:divBdr>
                    </w:div>
                  </w:divsChild>
                </w:div>
                <w:div w:id="1610429802">
                  <w:marLeft w:val="0"/>
                  <w:marRight w:val="0"/>
                  <w:marTop w:val="0"/>
                  <w:marBottom w:val="0"/>
                  <w:divBdr>
                    <w:top w:val="none" w:sz="0" w:space="0" w:color="auto"/>
                    <w:left w:val="none" w:sz="0" w:space="0" w:color="auto"/>
                    <w:bottom w:val="none" w:sz="0" w:space="0" w:color="auto"/>
                    <w:right w:val="none" w:sz="0" w:space="0" w:color="auto"/>
                  </w:divBdr>
                  <w:divsChild>
                    <w:div w:id="140931853">
                      <w:marLeft w:val="0"/>
                      <w:marRight w:val="0"/>
                      <w:marTop w:val="0"/>
                      <w:marBottom w:val="0"/>
                      <w:divBdr>
                        <w:top w:val="none" w:sz="0" w:space="0" w:color="auto"/>
                        <w:left w:val="none" w:sz="0" w:space="0" w:color="auto"/>
                        <w:bottom w:val="none" w:sz="0" w:space="0" w:color="auto"/>
                        <w:right w:val="none" w:sz="0" w:space="0" w:color="auto"/>
                      </w:divBdr>
                    </w:div>
                  </w:divsChild>
                </w:div>
                <w:div w:id="1613130544">
                  <w:marLeft w:val="0"/>
                  <w:marRight w:val="0"/>
                  <w:marTop w:val="0"/>
                  <w:marBottom w:val="0"/>
                  <w:divBdr>
                    <w:top w:val="none" w:sz="0" w:space="0" w:color="auto"/>
                    <w:left w:val="none" w:sz="0" w:space="0" w:color="auto"/>
                    <w:bottom w:val="none" w:sz="0" w:space="0" w:color="auto"/>
                    <w:right w:val="none" w:sz="0" w:space="0" w:color="auto"/>
                  </w:divBdr>
                  <w:divsChild>
                    <w:div w:id="1026953006">
                      <w:marLeft w:val="0"/>
                      <w:marRight w:val="0"/>
                      <w:marTop w:val="0"/>
                      <w:marBottom w:val="0"/>
                      <w:divBdr>
                        <w:top w:val="none" w:sz="0" w:space="0" w:color="auto"/>
                        <w:left w:val="none" w:sz="0" w:space="0" w:color="auto"/>
                        <w:bottom w:val="none" w:sz="0" w:space="0" w:color="auto"/>
                        <w:right w:val="none" w:sz="0" w:space="0" w:color="auto"/>
                      </w:divBdr>
                    </w:div>
                  </w:divsChild>
                </w:div>
                <w:div w:id="1686904139">
                  <w:marLeft w:val="0"/>
                  <w:marRight w:val="0"/>
                  <w:marTop w:val="0"/>
                  <w:marBottom w:val="0"/>
                  <w:divBdr>
                    <w:top w:val="none" w:sz="0" w:space="0" w:color="auto"/>
                    <w:left w:val="none" w:sz="0" w:space="0" w:color="auto"/>
                    <w:bottom w:val="none" w:sz="0" w:space="0" w:color="auto"/>
                    <w:right w:val="none" w:sz="0" w:space="0" w:color="auto"/>
                  </w:divBdr>
                  <w:divsChild>
                    <w:div w:id="752092853">
                      <w:marLeft w:val="0"/>
                      <w:marRight w:val="0"/>
                      <w:marTop w:val="0"/>
                      <w:marBottom w:val="0"/>
                      <w:divBdr>
                        <w:top w:val="none" w:sz="0" w:space="0" w:color="auto"/>
                        <w:left w:val="none" w:sz="0" w:space="0" w:color="auto"/>
                        <w:bottom w:val="none" w:sz="0" w:space="0" w:color="auto"/>
                        <w:right w:val="none" w:sz="0" w:space="0" w:color="auto"/>
                      </w:divBdr>
                    </w:div>
                  </w:divsChild>
                </w:div>
                <w:div w:id="1706170238">
                  <w:marLeft w:val="0"/>
                  <w:marRight w:val="0"/>
                  <w:marTop w:val="0"/>
                  <w:marBottom w:val="0"/>
                  <w:divBdr>
                    <w:top w:val="none" w:sz="0" w:space="0" w:color="auto"/>
                    <w:left w:val="none" w:sz="0" w:space="0" w:color="auto"/>
                    <w:bottom w:val="none" w:sz="0" w:space="0" w:color="auto"/>
                    <w:right w:val="none" w:sz="0" w:space="0" w:color="auto"/>
                  </w:divBdr>
                  <w:divsChild>
                    <w:div w:id="1120564955">
                      <w:marLeft w:val="0"/>
                      <w:marRight w:val="0"/>
                      <w:marTop w:val="0"/>
                      <w:marBottom w:val="0"/>
                      <w:divBdr>
                        <w:top w:val="none" w:sz="0" w:space="0" w:color="auto"/>
                        <w:left w:val="none" w:sz="0" w:space="0" w:color="auto"/>
                        <w:bottom w:val="none" w:sz="0" w:space="0" w:color="auto"/>
                        <w:right w:val="none" w:sz="0" w:space="0" w:color="auto"/>
                      </w:divBdr>
                    </w:div>
                  </w:divsChild>
                </w:div>
                <w:div w:id="1718821164">
                  <w:marLeft w:val="0"/>
                  <w:marRight w:val="0"/>
                  <w:marTop w:val="0"/>
                  <w:marBottom w:val="0"/>
                  <w:divBdr>
                    <w:top w:val="none" w:sz="0" w:space="0" w:color="auto"/>
                    <w:left w:val="none" w:sz="0" w:space="0" w:color="auto"/>
                    <w:bottom w:val="none" w:sz="0" w:space="0" w:color="auto"/>
                    <w:right w:val="none" w:sz="0" w:space="0" w:color="auto"/>
                  </w:divBdr>
                  <w:divsChild>
                    <w:div w:id="1184899250">
                      <w:marLeft w:val="0"/>
                      <w:marRight w:val="0"/>
                      <w:marTop w:val="0"/>
                      <w:marBottom w:val="0"/>
                      <w:divBdr>
                        <w:top w:val="none" w:sz="0" w:space="0" w:color="auto"/>
                        <w:left w:val="none" w:sz="0" w:space="0" w:color="auto"/>
                        <w:bottom w:val="none" w:sz="0" w:space="0" w:color="auto"/>
                        <w:right w:val="none" w:sz="0" w:space="0" w:color="auto"/>
                      </w:divBdr>
                    </w:div>
                  </w:divsChild>
                </w:div>
                <w:div w:id="1740715799">
                  <w:marLeft w:val="0"/>
                  <w:marRight w:val="0"/>
                  <w:marTop w:val="0"/>
                  <w:marBottom w:val="0"/>
                  <w:divBdr>
                    <w:top w:val="none" w:sz="0" w:space="0" w:color="auto"/>
                    <w:left w:val="none" w:sz="0" w:space="0" w:color="auto"/>
                    <w:bottom w:val="none" w:sz="0" w:space="0" w:color="auto"/>
                    <w:right w:val="none" w:sz="0" w:space="0" w:color="auto"/>
                  </w:divBdr>
                  <w:divsChild>
                    <w:div w:id="802961164">
                      <w:marLeft w:val="0"/>
                      <w:marRight w:val="0"/>
                      <w:marTop w:val="0"/>
                      <w:marBottom w:val="0"/>
                      <w:divBdr>
                        <w:top w:val="none" w:sz="0" w:space="0" w:color="auto"/>
                        <w:left w:val="none" w:sz="0" w:space="0" w:color="auto"/>
                        <w:bottom w:val="none" w:sz="0" w:space="0" w:color="auto"/>
                        <w:right w:val="none" w:sz="0" w:space="0" w:color="auto"/>
                      </w:divBdr>
                    </w:div>
                  </w:divsChild>
                </w:div>
                <w:div w:id="1751346828">
                  <w:marLeft w:val="0"/>
                  <w:marRight w:val="0"/>
                  <w:marTop w:val="0"/>
                  <w:marBottom w:val="0"/>
                  <w:divBdr>
                    <w:top w:val="none" w:sz="0" w:space="0" w:color="auto"/>
                    <w:left w:val="none" w:sz="0" w:space="0" w:color="auto"/>
                    <w:bottom w:val="none" w:sz="0" w:space="0" w:color="auto"/>
                    <w:right w:val="none" w:sz="0" w:space="0" w:color="auto"/>
                  </w:divBdr>
                  <w:divsChild>
                    <w:div w:id="598369583">
                      <w:marLeft w:val="0"/>
                      <w:marRight w:val="0"/>
                      <w:marTop w:val="0"/>
                      <w:marBottom w:val="0"/>
                      <w:divBdr>
                        <w:top w:val="none" w:sz="0" w:space="0" w:color="auto"/>
                        <w:left w:val="none" w:sz="0" w:space="0" w:color="auto"/>
                        <w:bottom w:val="none" w:sz="0" w:space="0" w:color="auto"/>
                        <w:right w:val="none" w:sz="0" w:space="0" w:color="auto"/>
                      </w:divBdr>
                    </w:div>
                  </w:divsChild>
                </w:div>
                <w:div w:id="1806965561">
                  <w:marLeft w:val="0"/>
                  <w:marRight w:val="0"/>
                  <w:marTop w:val="0"/>
                  <w:marBottom w:val="0"/>
                  <w:divBdr>
                    <w:top w:val="none" w:sz="0" w:space="0" w:color="auto"/>
                    <w:left w:val="none" w:sz="0" w:space="0" w:color="auto"/>
                    <w:bottom w:val="none" w:sz="0" w:space="0" w:color="auto"/>
                    <w:right w:val="none" w:sz="0" w:space="0" w:color="auto"/>
                  </w:divBdr>
                  <w:divsChild>
                    <w:div w:id="590701764">
                      <w:marLeft w:val="0"/>
                      <w:marRight w:val="0"/>
                      <w:marTop w:val="0"/>
                      <w:marBottom w:val="0"/>
                      <w:divBdr>
                        <w:top w:val="none" w:sz="0" w:space="0" w:color="auto"/>
                        <w:left w:val="none" w:sz="0" w:space="0" w:color="auto"/>
                        <w:bottom w:val="none" w:sz="0" w:space="0" w:color="auto"/>
                        <w:right w:val="none" w:sz="0" w:space="0" w:color="auto"/>
                      </w:divBdr>
                    </w:div>
                  </w:divsChild>
                </w:div>
                <w:div w:id="1853765652">
                  <w:marLeft w:val="0"/>
                  <w:marRight w:val="0"/>
                  <w:marTop w:val="0"/>
                  <w:marBottom w:val="0"/>
                  <w:divBdr>
                    <w:top w:val="none" w:sz="0" w:space="0" w:color="auto"/>
                    <w:left w:val="none" w:sz="0" w:space="0" w:color="auto"/>
                    <w:bottom w:val="none" w:sz="0" w:space="0" w:color="auto"/>
                    <w:right w:val="none" w:sz="0" w:space="0" w:color="auto"/>
                  </w:divBdr>
                  <w:divsChild>
                    <w:div w:id="474878673">
                      <w:marLeft w:val="0"/>
                      <w:marRight w:val="0"/>
                      <w:marTop w:val="0"/>
                      <w:marBottom w:val="0"/>
                      <w:divBdr>
                        <w:top w:val="none" w:sz="0" w:space="0" w:color="auto"/>
                        <w:left w:val="none" w:sz="0" w:space="0" w:color="auto"/>
                        <w:bottom w:val="none" w:sz="0" w:space="0" w:color="auto"/>
                        <w:right w:val="none" w:sz="0" w:space="0" w:color="auto"/>
                      </w:divBdr>
                    </w:div>
                  </w:divsChild>
                </w:div>
                <w:div w:id="1856385812">
                  <w:marLeft w:val="0"/>
                  <w:marRight w:val="0"/>
                  <w:marTop w:val="0"/>
                  <w:marBottom w:val="0"/>
                  <w:divBdr>
                    <w:top w:val="none" w:sz="0" w:space="0" w:color="auto"/>
                    <w:left w:val="none" w:sz="0" w:space="0" w:color="auto"/>
                    <w:bottom w:val="none" w:sz="0" w:space="0" w:color="auto"/>
                    <w:right w:val="none" w:sz="0" w:space="0" w:color="auto"/>
                  </w:divBdr>
                  <w:divsChild>
                    <w:div w:id="1851529030">
                      <w:marLeft w:val="0"/>
                      <w:marRight w:val="0"/>
                      <w:marTop w:val="0"/>
                      <w:marBottom w:val="0"/>
                      <w:divBdr>
                        <w:top w:val="none" w:sz="0" w:space="0" w:color="auto"/>
                        <w:left w:val="none" w:sz="0" w:space="0" w:color="auto"/>
                        <w:bottom w:val="none" w:sz="0" w:space="0" w:color="auto"/>
                        <w:right w:val="none" w:sz="0" w:space="0" w:color="auto"/>
                      </w:divBdr>
                    </w:div>
                  </w:divsChild>
                </w:div>
                <w:div w:id="1860856086">
                  <w:marLeft w:val="0"/>
                  <w:marRight w:val="0"/>
                  <w:marTop w:val="0"/>
                  <w:marBottom w:val="0"/>
                  <w:divBdr>
                    <w:top w:val="none" w:sz="0" w:space="0" w:color="auto"/>
                    <w:left w:val="none" w:sz="0" w:space="0" w:color="auto"/>
                    <w:bottom w:val="none" w:sz="0" w:space="0" w:color="auto"/>
                    <w:right w:val="none" w:sz="0" w:space="0" w:color="auto"/>
                  </w:divBdr>
                  <w:divsChild>
                    <w:div w:id="702480917">
                      <w:marLeft w:val="0"/>
                      <w:marRight w:val="0"/>
                      <w:marTop w:val="0"/>
                      <w:marBottom w:val="0"/>
                      <w:divBdr>
                        <w:top w:val="none" w:sz="0" w:space="0" w:color="auto"/>
                        <w:left w:val="none" w:sz="0" w:space="0" w:color="auto"/>
                        <w:bottom w:val="none" w:sz="0" w:space="0" w:color="auto"/>
                        <w:right w:val="none" w:sz="0" w:space="0" w:color="auto"/>
                      </w:divBdr>
                    </w:div>
                  </w:divsChild>
                </w:div>
                <w:div w:id="1887988992">
                  <w:marLeft w:val="0"/>
                  <w:marRight w:val="0"/>
                  <w:marTop w:val="0"/>
                  <w:marBottom w:val="0"/>
                  <w:divBdr>
                    <w:top w:val="none" w:sz="0" w:space="0" w:color="auto"/>
                    <w:left w:val="none" w:sz="0" w:space="0" w:color="auto"/>
                    <w:bottom w:val="none" w:sz="0" w:space="0" w:color="auto"/>
                    <w:right w:val="none" w:sz="0" w:space="0" w:color="auto"/>
                  </w:divBdr>
                  <w:divsChild>
                    <w:div w:id="138770263">
                      <w:marLeft w:val="0"/>
                      <w:marRight w:val="0"/>
                      <w:marTop w:val="0"/>
                      <w:marBottom w:val="0"/>
                      <w:divBdr>
                        <w:top w:val="none" w:sz="0" w:space="0" w:color="auto"/>
                        <w:left w:val="none" w:sz="0" w:space="0" w:color="auto"/>
                        <w:bottom w:val="none" w:sz="0" w:space="0" w:color="auto"/>
                        <w:right w:val="none" w:sz="0" w:space="0" w:color="auto"/>
                      </w:divBdr>
                    </w:div>
                  </w:divsChild>
                </w:div>
                <w:div w:id="1911960308">
                  <w:marLeft w:val="0"/>
                  <w:marRight w:val="0"/>
                  <w:marTop w:val="0"/>
                  <w:marBottom w:val="0"/>
                  <w:divBdr>
                    <w:top w:val="none" w:sz="0" w:space="0" w:color="auto"/>
                    <w:left w:val="none" w:sz="0" w:space="0" w:color="auto"/>
                    <w:bottom w:val="none" w:sz="0" w:space="0" w:color="auto"/>
                    <w:right w:val="none" w:sz="0" w:space="0" w:color="auto"/>
                  </w:divBdr>
                  <w:divsChild>
                    <w:div w:id="1918634348">
                      <w:marLeft w:val="0"/>
                      <w:marRight w:val="0"/>
                      <w:marTop w:val="0"/>
                      <w:marBottom w:val="0"/>
                      <w:divBdr>
                        <w:top w:val="none" w:sz="0" w:space="0" w:color="auto"/>
                        <w:left w:val="none" w:sz="0" w:space="0" w:color="auto"/>
                        <w:bottom w:val="none" w:sz="0" w:space="0" w:color="auto"/>
                        <w:right w:val="none" w:sz="0" w:space="0" w:color="auto"/>
                      </w:divBdr>
                    </w:div>
                  </w:divsChild>
                </w:div>
                <w:div w:id="1938292743">
                  <w:marLeft w:val="0"/>
                  <w:marRight w:val="0"/>
                  <w:marTop w:val="0"/>
                  <w:marBottom w:val="0"/>
                  <w:divBdr>
                    <w:top w:val="none" w:sz="0" w:space="0" w:color="auto"/>
                    <w:left w:val="none" w:sz="0" w:space="0" w:color="auto"/>
                    <w:bottom w:val="none" w:sz="0" w:space="0" w:color="auto"/>
                    <w:right w:val="none" w:sz="0" w:space="0" w:color="auto"/>
                  </w:divBdr>
                  <w:divsChild>
                    <w:div w:id="46299888">
                      <w:marLeft w:val="0"/>
                      <w:marRight w:val="0"/>
                      <w:marTop w:val="0"/>
                      <w:marBottom w:val="0"/>
                      <w:divBdr>
                        <w:top w:val="none" w:sz="0" w:space="0" w:color="auto"/>
                        <w:left w:val="none" w:sz="0" w:space="0" w:color="auto"/>
                        <w:bottom w:val="none" w:sz="0" w:space="0" w:color="auto"/>
                        <w:right w:val="none" w:sz="0" w:space="0" w:color="auto"/>
                      </w:divBdr>
                    </w:div>
                  </w:divsChild>
                </w:div>
                <w:div w:id="1953777413">
                  <w:marLeft w:val="0"/>
                  <w:marRight w:val="0"/>
                  <w:marTop w:val="0"/>
                  <w:marBottom w:val="0"/>
                  <w:divBdr>
                    <w:top w:val="none" w:sz="0" w:space="0" w:color="auto"/>
                    <w:left w:val="none" w:sz="0" w:space="0" w:color="auto"/>
                    <w:bottom w:val="none" w:sz="0" w:space="0" w:color="auto"/>
                    <w:right w:val="none" w:sz="0" w:space="0" w:color="auto"/>
                  </w:divBdr>
                  <w:divsChild>
                    <w:div w:id="559439792">
                      <w:marLeft w:val="0"/>
                      <w:marRight w:val="0"/>
                      <w:marTop w:val="0"/>
                      <w:marBottom w:val="0"/>
                      <w:divBdr>
                        <w:top w:val="none" w:sz="0" w:space="0" w:color="auto"/>
                        <w:left w:val="none" w:sz="0" w:space="0" w:color="auto"/>
                        <w:bottom w:val="none" w:sz="0" w:space="0" w:color="auto"/>
                        <w:right w:val="none" w:sz="0" w:space="0" w:color="auto"/>
                      </w:divBdr>
                    </w:div>
                  </w:divsChild>
                </w:div>
                <w:div w:id="1971667473">
                  <w:marLeft w:val="0"/>
                  <w:marRight w:val="0"/>
                  <w:marTop w:val="0"/>
                  <w:marBottom w:val="0"/>
                  <w:divBdr>
                    <w:top w:val="none" w:sz="0" w:space="0" w:color="auto"/>
                    <w:left w:val="none" w:sz="0" w:space="0" w:color="auto"/>
                    <w:bottom w:val="none" w:sz="0" w:space="0" w:color="auto"/>
                    <w:right w:val="none" w:sz="0" w:space="0" w:color="auto"/>
                  </w:divBdr>
                  <w:divsChild>
                    <w:div w:id="1989741231">
                      <w:marLeft w:val="0"/>
                      <w:marRight w:val="0"/>
                      <w:marTop w:val="0"/>
                      <w:marBottom w:val="0"/>
                      <w:divBdr>
                        <w:top w:val="none" w:sz="0" w:space="0" w:color="auto"/>
                        <w:left w:val="none" w:sz="0" w:space="0" w:color="auto"/>
                        <w:bottom w:val="none" w:sz="0" w:space="0" w:color="auto"/>
                        <w:right w:val="none" w:sz="0" w:space="0" w:color="auto"/>
                      </w:divBdr>
                    </w:div>
                  </w:divsChild>
                </w:div>
                <w:div w:id="1988509881">
                  <w:marLeft w:val="0"/>
                  <w:marRight w:val="0"/>
                  <w:marTop w:val="0"/>
                  <w:marBottom w:val="0"/>
                  <w:divBdr>
                    <w:top w:val="none" w:sz="0" w:space="0" w:color="auto"/>
                    <w:left w:val="none" w:sz="0" w:space="0" w:color="auto"/>
                    <w:bottom w:val="none" w:sz="0" w:space="0" w:color="auto"/>
                    <w:right w:val="none" w:sz="0" w:space="0" w:color="auto"/>
                  </w:divBdr>
                  <w:divsChild>
                    <w:div w:id="1649898864">
                      <w:marLeft w:val="0"/>
                      <w:marRight w:val="0"/>
                      <w:marTop w:val="0"/>
                      <w:marBottom w:val="0"/>
                      <w:divBdr>
                        <w:top w:val="none" w:sz="0" w:space="0" w:color="auto"/>
                        <w:left w:val="none" w:sz="0" w:space="0" w:color="auto"/>
                        <w:bottom w:val="none" w:sz="0" w:space="0" w:color="auto"/>
                        <w:right w:val="none" w:sz="0" w:space="0" w:color="auto"/>
                      </w:divBdr>
                    </w:div>
                  </w:divsChild>
                </w:div>
                <w:div w:id="1989705117">
                  <w:marLeft w:val="0"/>
                  <w:marRight w:val="0"/>
                  <w:marTop w:val="0"/>
                  <w:marBottom w:val="0"/>
                  <w:divBdr>
                    <w:top w:val="none" w:sz="0" w:space="0" w:color="auto"/>
                    <w:left w:val="none" w:sz="0" w:space="0" w:color="auto"/>
                    <w:bottom w:val="none" w:sz="0" w:space="0" w:color="auto"/>
                    <w:right w:val="none" w:sz="0" w:space="0" w:color="auto"/>
                  </w:divBdr>
                  <w:divsChild>
                    <w:div w:id="862132495">
                      <w:marLeft w:val="0"/>
                      <w:marRight w:val="0"/>
                      <w:marTop w:val="0"/>
                      <w:marBottom w:val="0"/>
                      <w:divBdr>
                        <w:top w:val="none" w:sz="0" w:space="0" w:color="auto"/>
                        <w:left w:val="none" w:sz="0" w:space="0" w:color="auto"/>
                        <w:bottom w:val="none" w:sz="0" w:space="0" w:color="auto"/>
                        <w:right w:val="none" w:sz="0" w:space="0" w:color="auto"/>
                      </w:divBdr>
                    </w:div>
                  </w:divsChild>
                </w:div>
                <w:div w:id="1996256545">
                  <w:marLeft w:val="0"/>
                  <w:marRight w:val="0"/>
                  <w:marTop w:val="0"/>
                  <w:marBottom w:val="0"/>
                  <w:divBdr>
                    <w:top w:val="none" w:sz="0" w:space="0" w:color="auto"/>
                    <w:left w:val="none" w:sz="0" w:space="0" w:color="auto"/>
                    <w:bottom w:val="none" w:sz="0" w:space="0" w:color="auto"/>
                    <w:right w:val="none" w:sz="0" w:space="0" w:color="auto"/>
                  </w:divBdr>
                  <w:divsChild>
                    <w:div w:id="1735659751">
                      <w:marLeft w:val="0"/>
                      <w:marRight w:val="0"/>
                      <w:marTop w:val="0"/>
                      <w:marBottom w:val="0"/>
                      <w:divBdr>
                        <w:top w:val="none" w:sz="0" w:space="0" w:color="auto"/>
                        <w:left w:val="none" w:sz="0" w:space="0" w:color="auto"/>
                        <w:bottom w:val="none" w:sz="0" w:space="0" w:color="auto"/>
                        <w:right w:val="none" w:sz="0" w:space="0" w:color="auto"/>
                      </w:divBdr>
                    </w:div>
                  </w:divsChild>
                </w:div>
                <w:div w:id="2068990726">
                  <w:marLeft w:val="0"/>
                  <w:marRight w:val="0"/>
                  <w:marTop w:val="0"/>
                  <w:marBottom w:val="0"/>
                  <w:divBdr>
                    <w:top w:val="none" w:sz="0" w:space="0" w:color="auto"/>
                    <w:left w:val="none" w:sz="0" w:space="0" w:color="auto"/>
                    <w:bottom w:val="none" w:sz="0" w:space="0" w:color="auto"/>
                    <w:right w:val="none" w:sz="0" w:space="0" w:color="auto"/>
                  </w:divBdr>
                  <w:divsChild>
                    <w:div w:id="297419901">
                      <w:marLeft w:val="0"/>
                      <w:marRight w:val="0"/>
                      <w:marTop w:val="0"/>
                      <w:marBottom w:val="0"/>
                      <w:divBdr>
                        <w:top w:val="none" w:sz="0" w:space="0" w:color="auto"/>
                        <w:left w:val="none" w:sz="0" w:space="0" w:color="auto"/>
                        <w:bottom w:val="none" w:sz="0" w:space="0" w:color="auto"/>
                        <w:right w:val="none" w:sz="0" w:space="0" w:color="auto"/>
                      </w:divBdr>
                    </w:div>
                    <w:div w:id="695498090">
                      <w:marLeft w:val="0"/>
                      <w:marRight w:val="0"/>
                      <w:marTop w:val="0"/>
                      <w:marBottom w:val="0"/>
                      <w:divBdr>
                        <w:top w:val="none" w:sz="0" w:space="0" w:color="auto"/>
                        <w:left w:val="none" w:sz="0" w:space="0" w:color="auto"/>
                        <w:bottom w:val="none" w:sz="0" w:space="0" w:color="auto"/>
                        <w:right w:val="none" w:sz="0" w:space="0" w:color="auto"/>
                      </w:divBdr>
                    </w:div>
                  </w:divsChild>
                </w:div>
                <w:div w:id="2095974467">
                  <w:marLeft w:val="0"/>
                  <w:marRight w:val="0"/>
                  <w:marTop w:val="0"/>
                  <w:marBottom w:val="0"/>
                  <w:divBdr>
                    <w:top w:val="none" w:sz="0" w:space="0" w:color="auto"/>
                    <w:left w:val="none" w:sz="0" w:space="0" w:color="auto"/>
                    <w:bottom w:val="none" w:sz="0" w:space="0" w:color="auto"/>
                    <w:right w:val="none" w:sz="0" w:space="0" w:color="auto"/>
                  </w:divBdr>
                  <w:divsChild>
                    <w:div w:id="1721172755">
                      <w:marLeft w:val="0"/>
                      <w:marRight w:val="0"/>
                      <w:marTop w:val="0"/>
                      <w:marBottom w:val="0"/>
                      <w:divBdr>
                        <w:top w:val="none" w:sz="0" w:space="0" w:color="auto"/>
                        <w:left w:val="none" w:sz="0" w:space="0" w:color="auto"/>
                        <w:bottom w:val="none" w:sz="0" w:space="0" w:color="auto"/>
                        <w:right w:val="none" w:sz="0" w:space="0" w:color="auto"/>
                      </w:divBdr>
                    </w:div>
                  </w:divsChild>
                </w:div>
                <w:div w:id="2110655963">
                  <w:marLeft w:val="0"/>
                  <w:marRight w:val="0"/>
                  <w:marTop w:val="0"/>
                  <w:marBottom w:val="0"/>
                  <w:divBdr>
                    <w:top w:val="none" w:sz="0" w:space="0" w:color="auto"/>
                    <w:left w:val="none" w:sz="0" w:space="0" w:color="auto"/>
                    <w:bottom w:val="none" w:sz="0" w:space="0" w:color="auto"/>
                    <w:right w:val="none" w:sz="0" w:space="0" w:color="auto"/>
                  </w:divBdr>
                  <w:divsChild>
                    <w:div w:id="910038744">
                      <w:marLeft w:val="0"/>
                      <w:marRight w:val="0"/>
                      <w:marTop w:val="0"/>
                      <w:marBottom w:val="0"/>
                      <w:divBdr>
                        <w:top w:val="none" w:sz="0" w:space="0" w:color="auto"/>
                        <w:left w:val="none" w:sz="0" w:space="0" w:color="auto"/>
                        <w:bottom w:val="none" w:sz="0" w:space="0" w:color="auto"/>
                        <w:right w:val="none" w:sz="0" w:space="0" w:color="auto"/>
                      </w:divBdr>
                    </w:div>
                  </w:divsChild>
                </w:div>
                <w:div w:id="2127845237">
                  <w:marLeft w:val="0"/>
                  <w:marRight w:val="0"/>
                  <w:marTop w:val="0"/>
                  <w:marBottom w:val="0"/>
                  <w:divBdr>
                    <w:top w:val="none" w:sz="0" w:space="0" w:color="auto"/>
                    <w:left w:val="none" w:sz="0" w:space="0" w:color="auto"/>
                    <w:bottom w:val="none" w:sz="0" w:space="0" w:color="auto"/>
                    <w:right w:val="none" w:sz="0" w:space="0" w:color="auto"/>
                  </w:divBdr>
                  <w:divsChild>
                    <w:div w:id="553082706">
                      <w:marLeft w:val="0"/>
                      <w:marRight w:val="0"/>
                      <w:marTop w:val="0"/>
                      <w:marBottom w:val="0"/>
                      <w:divBdr>
                        <w:top w:val="none" w:sz="0" w:space="0" w:color="auto"/>
                        <w:left w:val="none" w:sz="0" w:space="0" w:color="auto"/>
                        <w:bottom w:val="none" w:sz="0" w:space="0" w:color="auto"/>
                        <w:right w:val="none" w:sz="0" w:space="0" w:color="auto"/>
                      </w:divBdr>
                    </w:div>
                  </w:divsChild>
                </w:div>
                <w:div w:id="2142576541">
                  <w:marLeft w:val="0"/>
                  <w:marRight w:val="0"/>
                  <w:marTop w:val="0"/>
                  <w:marBottom w:val="0"/>
                  <w:divBdr>
                    <w:top w:val="none" w:sz="0" w:space="0" w:color="auto"/>
                    <w:left w:val="none" w:sz="0" w:space="0" w:color="auto"/>
                    <w:bottom w:val="none" w:sz="0" w:space="0" w:color="auto"/>
                    <w:right w:val="none" w:sz="0" w:space="0" w:color="auto"/>
                  </w:divBdr>
                  <w:divsChild>
                    <w:div w:id="6783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11010">
          <w:marLeft w:val="0"/>
          <w:marRight w:val="0"/>
          <w:marTop w:val="0"/>
          <w:marBottom w:val="0"/>
          <w:divBdr>
            <w:top w:val="none" w:sz="0" w:space="0" w:color="auto"/>
            <w:left w:val="none" w:sz="0" w:space="0" w:color="auto"/>
            <w:bottom w:val="none" w:sz="0" w:space="0" w:color="auto"/>
            <w:right w:val="none" w:sz="0" w:space="0" w:color="auto"/>
          </w:divBdr>
        </w:div>
      </w:divsChild>
    </w:div>
    <w:div w:id="578443345">
      <w:bodyDiv w:val="1"/>
      <w:marLeft w:val="0"/>
      <w:marRight w:val="0"/>
      <w:marTop w:val="0"/>
      <w:marBottom w:val="0"/>
      <w:divBdr>
        <w:top w:val="none" w:sz="0" w:space="0" w:color="auto"/>
        <w:left w:val="none" w:sz="0" w:space="0" w:color="auto"/>
        <w:bottom w:val="none" w:sz="0" w:space="0" w:color="auto"/>
        <w:right w:val="none" w:sz="0" w:space="0" w:color="auto"/>
      </w:divBdr>
    </w:div>
    <w:div w:id="602685196">
      <w:bodyDiv w:val="1"/>
      <w:marLeft w:val="0"/>
      <w:marRight w:val="0"/>
      <w:marTop w:val="0"/>
      <w:marBottom w:val="0"/>
      <w:divBdr>
        <w:top w:val="none" w:sz="0" w:space="0" w:color="auto"/>
        <w:left w:val="none" w:sz="0" w:space="0" w:color="auto"/>
        <w:bottom w:val="none" w:sz="0" w:space="0" w:color="auto"/>
        <w:right w:val="none" w:sz="0" w:space="0" w:color="auto"/>
      </w:divBdr>
    </w:div>
    <w:div w:id="629360762">
      <w:bodyDiv w:val="1"/>
      <w:marLeft w:val="0"/>
      <w:marRight w:val="0"/>
      <w:marTop w:val="0"/>
      <w:marBottom w:val="0"/>
      <w:divBdr>
        <w:top w:val="none" w:sz="0" w:space="0" w:color="auto"/>
        <w:left w:val="none" w:sz="0" w:space="0" w:color="auto"/>
        <w:bottom w:val="none" w:sz="0" w:space="0" w:color="auto"/>
        <w:right w:val="none" w:sz="0" w:space="0" w:color="auto"/>
      </w:divBdr>
    </w:div>
    <w:div w:id="631909853">
      <w:bodyDiv w:val="1"/>
      <w:marLeft w:val="0"/>
      <w:marRight w:val="0"/>
      <w:marTop w:val="0"/>
      <w:marBottom w:val="0"/>
      <w:divBdr>
        <w:top w:val="none" w:sz="0" w:space="0" w:color="auto"/>
        <w:left w:val="none" w:sz="0" w:space="0" w:color="auto"/>
        <w:bottom w:val="none" w:sz="0" w:space="0" w:color="auto"/>
        <w:right w:val="none" w:sz="0" w:space="0" w:color="auto"/>
      </w:divBdr>
    </w:div>
    <w:div w:id="632639768">
      <w:bodyDiv w:val="1"/>
      <w:marLeft w:val="0"/>
      <w:marRight w:val="0"/>
      <w:marTop w:val="0"/>
      <w:marBottom w:val="0"/>
      <w:divBdr>
        <w:top w:val="none" w:sz="0" w:space="0" w:color="auto"/>
        <w:left w:val="none" w:sz="0" w:space="0" w:color="auto"/>
        <w:bottom w:val="none" w:sz="0" w:space="0" w:color="auto"/>
        <w:right w:val="none" w:sz="0" w:space="0" w:color="auto"/>
      </w:divBdr>
    </w:div>
    <w:div w:id="633684587">
      <w:bodyDiv w:val="1"/>
      <w:marLeft w:val="0"/>
      <w:marRight w:val="0"/>
      <w:marTop w:val="0"/>
      <w:marBottom w:val="0"/>
      <w:divBdr>
        <w:top w:val="none" w:sz="0" w:space="0" w:color="auto"/>
        <w:left w:val="none" w:sz="0" w:space="0" w:color="auto"/>
        <w:bottom w:val="none" w:sz="0" w:space="0" w:color="auto"/>
        <w:right w:val="none" w:sz="0" w:space="0" w:color="auto"/>
      </w:divBdr>
    </w:div>
    <w:div w:id="642082002">
      <w:bodyDiv w:val="1"/>
      <w:marLeft w:val="0"/>
      <w:marRight w:val="0"/>
      <w:marTop w:val="0"/>
      <w:marBottom w:val="0"/>
      <w:divBdr>
        <w:top w:val="none" w:sz="0" w:space="0" w:color="auto"/>
        <w:left w:val="none" w:sz="0" w:space="0" w:color="auto"/>
        <w:bottom w:val="none" w:sz="0" w:space="0" w:color="auto"/>
        <w:right w:val="none" w:sz="0" w:space="0" w:color="auto"/>
      </w:divBdr>
    </w:div>
    <w:div w:id="676151922">
      <w:bodyDiv w:val="1"/>
      <w:marLeft w:val="0"/>
      <w:marRight w:val="0"/>
      <w:marTop w:val="0"/>
      <w:marBottom w:val="0"/>
      <w:divBdr>
        <w:top w:val="none" w:sz="0" w:space="0" w:color="auto"/>
        <w:left w:val="none" w:sz="0" w:space="0" w:color="auto"/>
        <w:bottom w:val="none" w:sz="0" w:space="0" w:color="auto"/>
        <w:right w:val="none" w:sz="0" w:space="0" w:color="auto"/>
      </w:divBdr>
    </w:div>
    <w:div w:id="680862210">
      <w:bodyDiv w:val="1"/>
      <w:marLeft w:val="0"/>
      <w:marRight w:val="0"/>
      <w:marTop w:val="0"/>
      <w:marBottom w:val="0"/>
      <w:divBdr>
        <w:top w:val="none" w:sz="0" w:space="0" w:color="auto"/>
        <w:left w:val="none" w:sz="0" w:space="0" w:color="auto"/>
        <w:bottom w:val="none" w:sz="0" w:space="0" w:color="auto"/>
        <w:right w:val="none" w:sz="0" w:space="0" w:color="auto"/>
      </w:divBdr>
    </w:div>
    <w:div w:id="687408235">
      <w:bodyDiv w:val="1"/>
      <w:marLeft w:val="0"/>
      <w:marRight w:val="0"/>
      <w:marTop w:val="0"/>
      <w:marBottom w:val="0"/>
      <w:divBdr>
        <w:top w:val="none" w:sz="0" w:space="0" w:color="auto"/>
        <w:left w:val="none" w:sz="0" w:space="0" w:color="auto"/>
        <w:bottom w:val="none" w:sz="0" w:space="0" w:color="auto"/>
        <w:right w:val="none" w:sz="0" w:space="0" w:color="auto"/>
      </w:divBdr>
    </w:div>
    <w:div w:id="691762832">
      <w:bodyDiv w:val="1"/>
      <w:marLeft w:val="0"/>
      <w:marRight w:val="0"/>
      <w:marTop w:val="0"/>
      <w:marBottom w:val="0"/>
      <w:divBdr>
        <w:top w:val="none" w:sz="0" w:space="0" w:color="auto"/>
        <w:left w:val="none" w:sz="0" w:space="0" w:color="auto"/>
        <w:bottom w:val="none" w:sz="0" w:space="0" w:color="auto"/>
        <w:right w:val="none" w:sz="0" w:space="0" w:color="auto"/>
      </w:divBdr>
      <w:divsChild>
        <w:div w:id="49498918">
          <w:marLeft w:val="0"/>
          <w:marRight w:val="0"/>
          <w:marTop w:val="0"/>
          <w:marBottom w:val="0"/>
          <w:divBdr>
            <w:top w:val="none" w:sz="0" w:space="0" w:color="auto"/>
            <w:left w:val="none" w:sz="0" w:space="0" w:color="auto"/>
            <w:bottom w:val="none" w:sz="0" w:space="0" w:color="auto"/>
            <w:right w:val="none" w:sz="0" w:space="0" w:color="auto"/>
          </w:divBdr>
        </w:div>
        <w:div w:id="484512005">
          <w:marLeft w:val="0"/>
          <w:marRight w:val="0"/>
          <w:marTop w:val="0"/>
          <w:marBottom w:val="0"/>
          <w:divBdr>
            <w:top w:val="none" w:sz="0" w:space="0" w:color="auto"/>
            <w:left w:val="none" w:sz="0" w:space="0" w:color="auto"/>
            <w:bottom w:val="none" w:sz="0" w:space="0" w:color="auto"/>
            <w:right w:val="none" w:sz="0" w:space="0" w:color="auto"/>
          </w:divBdr>
        </w:div>
        <w:div w:id="564529032">
          <w:marLeft w:val="0"/>
          <w:marRight w:val="0"/>
          <w:marTop w:val="0"/>
          <w:marBottom w:val="0"/>
          <w:divBdr>
            <w:top w:val="none" w:sz="0" w:space="0" w:color="auto"/>
            <w:left w:val="none" w:sz="0" w:space="0" w:color="auto"/>
            <w:bottom w:val="none" w:sz="0" w:space="0" w:color="auto"/>
            <w:right w:val="none" w:sz="0" w:space="0" w:color="auto"/>
          </w:divBdr>
        </w:div>
        <w:div w:id="1446146617">
          <w:marLeft w:val="0"/>
          <w:marRight w:val="0"/>
          <w:marTop w:val="0"/>
          <w:marBottom w:val="0"/>
          <w:divBdr>
            <w:top w:val="none" w:sz="0" w:space="0" w:color="auto"/>
            <w:left w:val="none" w:sz="0" w:space="0" w:color="auto"/>
            <w:bottom w:val="none" w:sz="0" w:space="0" w:color="auto"/>
            <w:right w:val="none" w:sz="0" w:space="0" w:color="auto"/>
          </w:divBdr>
        </w:div>
        <w:div w:id="1733843878">
          <w:marLeft w:val="0"/>
          <w:marRight w:val="0"/>
          <w:marTop w:val="0"/>
          <w:marBottom w:val="0"/>
          <w:divBdr>
            <w:top w:val="none" w:sz="0" w:space="0" w:color="auto"/>
            <w:left w:val="none" w:sz="0" w:space="0" w:color="auto"/>
            <w:bottom w:val="none" w:sz="0" w:space="0" w:color="auto"/>
            <w:right w:val="none" w:sz="0" w:space="0" w:color="auto"/>
          </w:divBdr>
        </w:div>
        <w:div w:id="1913538487">
          <w:marLeft w:val="0"/>
          <w:marRight w:val="0"/>
          <w:marTop w:val="0"/>
          <w:marBottom w:val="0"/>
          <w:divBdr>
            <w:top w:val="none" w:sz="0" w:space="0" w:color="auto"/>
            <w:left w:val="none" w:sz="0" w:space="0" w:color="auto"/>
            <w:bottom w:val="none" w:sz="0" w:space="0" w:color="auto"/>
            <w:right w:val="none" w:sz="0" w:space="0" w:color="auto"/>
          </w:divBdr>
        </w:div>
      </w:divsChild>
    </w:div>
    <w:div w:id="710153734">
      <w:bodyDiv w:val="1"/>
      <w:marLeft w:val="0"/>
      <w:marRight w:val="0"/>
      <w:marTop w:val="0"/>
      <w:marBottom w:val="0"/>
      <w:divBdr>
        <w:top w:val="none" w:sz="0" w:space="0" w:color="auto"/>
        <w:left w:val="none" w:sz="0" w:space="0" w:color="auto"/>
        <w:bottom w:val="none" w:sz="0" w:space="0" w:color="auto"/>
        <w:right w:val="none" w:sz="0" w:space="0" w:color="auto"/>
      </w:divBdr>
      <w:divsChild>
        <w:div w:id="395126767">
          <w:marLeft w:val="0"/>
          <w:marRight w:val="0"/>
          <w:marTop w:val="0"/>
          <w:marBottom w:val="0"/>
          <w:divBdr>
            <w:top w:val="none" w:sz="0" w:space="0" w:color="auto"/>
            <w:left w:val="none" w:sz="0" w:space="0" w:color="auto"/>
            <w:bottom w:val="none" w:sz="0" w:space="0" w:color="auto"/>
            <w:right w:val="none" w:sz="0" w:space="0" w:color="auto"/>
          </w:divBdr>
        </w:div>
        <w:div w:id="402800412">
          <w:marLeft w:val="0"/>
          <w:marRight w:val="0"/>
          <w:marTop w:val="0"/>
          <w:marBottom w:val="0"/>
          <w:divBdr>
            <w:top w:val="none" w:sz="0" w:space="0" w:color="auto"/>
            <w:left w:val="none" w:sz="0" w:space="0" w:color="auto"/>
            <w:bottom w:val="none" w:sz="0" w:space="0" w:color="auto"/>
            <w:right w:val="none" w:sz="0" w:space="0" w:color="auto"/>
          </w:divBdr>
        </w:div>
        <w:div w:id="975841407">
          <w:marLeft w:val="0"/>
          <w:marRight w:val="0"/>
          <w:marTop w:val="0"/>
          <w:marBottom w:val="0"/>
          <w:divBdr>
            <w:top w:val="none" w:sz="0" w:space="0" w:color="auto"/>
            <w:left w:val="none" w:sz="0" w:space="0" w:color="auto"/>
            <w:bottom w:val="none" w:sz="0" w:space="0" w:color="auto"/>
            <w:right w:val="none" w:sz="0" w:space="0" w:color="auto"/>
          </w:divBdr>
          <w:divsChild>
            <w:div w:id="1513372988">
              <w:marLeft w:val="0"/>
              <w:marRight w:val="0"/>
              <w:marTop w:val="30"/>
              <w:marBottom w:val="30"/>
              <w:divBdr>
                <w:top w:val="none" w:sz="0" w:space="0" w:color="auto"/>
                <w:left w:val="none" w:sz="0" w:space="0" w:color="auto"/>
                <w:bottom w:val="none" w:sz="0" w:space="0" w:color="auto"/>
                <w:right w:val="none" w:sz="0" w:space="0" w:color="auto"/>
              </w:divBdr>
              <w:divsChild>
                <w:div w:id="2707630">
                  <w:marLeft w:val="0"/>
                  <w:marRight w:val="0"/>
                  <w:marTop w:val="0"/>
                  <w:marBottom w:val="0"/>
                  <w:divBdr>
                    <w:top w:val="none" w:sz="0" w:space="0" w:color="auto"/>
                    <w:left w:val="none" w:sz="0" w:space="0" w:color="auto"/>
                    <w:bottom w:val="none" w:sz="0" w:space="0" w:color="auto"/>
                    <w:right w:val="none" w:sz="0" w:space="0" w:color="auto"/>
                  </w:divBdr>
                  <w:divsChild>
                    <w:div w:id="1220089853">
                      <w:marLeft w:val="0"/>
                      <w:marRight w:val="0"/>
                      <w:marTop w:val="0"/>
                      <w:marBottom w:val="0"/>
                      <w:divBdr>
                        <w:top w:val="none" w:sz="0" w:space="0" w:color="auto"/>
                        <w:left w:val="none" w:sz="0" w:space="0" w:color="auto"/>
                        <w:bottom w:val="none" w:sz="0" w:space="0" w:color="auto"/>
                        <w:right w:val="none" w:sz="0" w:space="0" w:color="auto"/>
                      </w:divBdr>
                    </w:div>
                    <w:div w:id="1372463546">
                      <w:marLeft w:val="0"/>
                      <w:marRight w:val="0"/>
                      <w:marTop w:val="0"/>
                      <w:marBottom w:val="0"/>
                      <w:divBdr>
                        <w:top w:val="none" w:sz="0" w:space="0" w:color="auto"/>
                        <w:left w:val="none" w:sz="0" w:space="0" w:color="auto"/>
                        <w:bottom w:val="none" w:sz="0" w:space="0" w:color="auto"/>
                        <w:right w:val="none" w:sz="0" w:space="0" w:color="auto"/>
                      </w:divBdr>
                    </w:div>
                  </w:divsChild>
                </w:div>
                <w:div w:id="3022106">
                  <w:marLeft w:val="0"/>
                  <w:marRight w:val="0"/>
                  <w:marTop w:val="0"/>
                  <w:marBottom w:val="0"/>
                  <w:divBdr>
                    <w:top w:val="none" w:sz="0" w:space="0" w:color="auto"/>
                    <w:left w:val="none" w:sz="0" w:space="0" w:color="auto"/>
                    <w:bottom w:val="none" w:sz="0" w:space="0" w:color="auto"/>
                    <w:right w:val="none" w:sz="0" w:space="0" w:color="auto"/>
                  </w:divBdr>
                  <w:divsChild>
                    <w:div w:id="1965427222">
                      <w:marLeft w:val="0"/>
                      <w:marRight w:val="0"/>
                      <w:marTop w:val="0"/>
                      <w:marBottom w:val="0"/>
                      <w:divBdr>
                        <w:top w:val="none" w:sz="0" w:space="0" w:color="auto"/>
                        <w:left w:val="none" w:sz="0" w:space="0" w:color="auto"/>
                        <w:bottom w:val="none" w:sz="0" w:space="0" w:color="auto"/>
                        <w:right w:val="none" w:sz="0" w:space="0" w:color="auto"/>
                      </w:divBdr>
                    </w:div>
                  </w:divsChild>
                </w:div>
                <w:div w:id="5836597">
                  <w:marLeft w:val="0"/>
                  <w:marRight w:val="0"/>
                  <w:marTop w:val="0"/>
                  <w:marBottom w:val="0"/>
                  <w:divBdr>
                    <w:top w:val="none" w:sz="0" w:space="0" w:color="auto"/>
                    <w:left w:val="none" w:sz="0" w:space="0" w:color="auto"/>
                    <w:bottom w:val="none" w:sz="0" w:space="0" w:color="auto"/>
                    <w:right w:val="none" w:sz="0" w:space="0" w:color="auto"/>
                  </w:divBdr>
                  <w:divsChild>
                    <w:div w:id="1562398065">
                      <w:marLeft w:val="0"/>
                      <w:marRight w:val="0"/>
                      <w:marTop w:val="0"/>
                      <w:marBottom w:val="0"/>
                      <w:divBdr>
                        <w:top w:val="none" w:sz="0" w:space="0" w:color="auto"/>
                        <w:left w:val="none" w:sz="0" w:space="0" w:color="auto"/>
                        <w:bottom w:val="none" w:sz="0" w:space="0" w:color="auto"/>
                        <w:right w:val="none" w:sz="0" w:space="0" w:color="auto"/>
                      </w:divBdr>
                    </w:div>
                  </w:divsChild>
                </w:div>
                <w:div w:id="70851574">
                  <w:marLeft w:val="0"/>
                  <w:marRight w:val="0"/>
                  <w:marTop w:val="0"/>
                  <w:marBottom w:val="0"/>
                  <w:divBdr>
                    <w:top w:val="none" w:sz="0" w:space="0" w:color="auto"/>
                    <w:left w:val="none" w:sz="0" w:space="0" w:color="auto"/>
                    <w:bottom w:val="none" w:sz="0" w:space="0" w:color="auto"/>
                    <w:right w:val="none" w:sz="0" w:space="0" w:color="auto"/>
                  </w:divBdr>
                  <w:divsChild>
                    <w:div w:id="1166287891">
                      <w:marLeft w:val="0"/>
                      <w:marRight w:val="0"/>
                      <w:marTop w:val="0"/>
                      <w:marBottom w:val="0"/>
                      <w:divBdr>
                        <w:top w:val="none" w:sz="0" w:space="0" w:color="auto"/>
                        <w:left w:val="none" w:sz="0" w:space="0" w:color="auto"/>
                        <w:bottom w:val="none" w:sz="0" w:space="0" w:color="auto"/>
                        <w:right w:val="none" w:sz="0" w:space="0" w:color="auto"/>
                      </w:divBdr>
                    </w:div>
                  </w:divsChild>
                </w:div>
                <w:div w:id="80763681">
                  <w:marLeft w:val="0"/>
                  <w:marRight w:val="0"/>
                  <w:marTop w:val="0"/>
                  <w:marBottom w:val="0"/>
                  <w:divBdr>
                    <w:top w:val="none" w:sz="0" w:space="0" w:color="auto"/>
                    <w:left w:val="none" w:sz="0" w:space="0" w:color="auto"/>
                    <w:bottom w:val="none" w:sz="0" w:space="0" w:color="auto"/>
                    <w:right w:val="none" w:sz="0" w:space="0" w:color="auto"/>
                  </w:divBdr>
                  <w:divsChild>
                    <w:div w:id="1932473835">
                      <w:marLeft w:val="0"/>
                      <w:marRight w:val="0"/>
                      <w:marTop w:val="0"/>
                      <w:marBottom w:val="0"/>
                      <w:divBdr>
                        <w:top w:val="none" w:sz="0" w:space="0" w:color="auto"/>
                        <w:left w:val="none" w:sz="0" w:space="0" w:color="auto"/>
                        <w:bottom w:val="none" w:sz="0" w:space="0" w:color="auto"/>
                        <w:right w:val="none" w:sz="0" w:space="0" w:color="auto"/>
                      </w:divBdr>
                    </w:div>
                  </w:divsChild>
                </w:div>
                <w:div w:id="86656194">
                  <w:marLeft w:val="0"/>
                  <w:marRight w:val="0"/>
                  <w:marTop w:val="0"/>
                  <w:marBottom w:val="0"/>
                  <w:divBdr>
                    <w:top w:val="none" w:sz="0" w:space="0" w:color="auto"/>
                    <w:left w:val="none" w:sz="0" w:space="0" w:color="auto"/>
                    <w:bottom w:val="none" w:sz="0" w:space="0" w:color="auto"/>
                    <w:right w:val="none" w:sz="0" w:space="0" w:color="auto"/>
                  </w:divBdr>
                  <w:divsChild>
                    <w:div w:id="891960107">
                      <w:marLeft w:val="0"/>
                      <w:marRight w:val="0"/>
                      <w:marTop w:val="0"/>
                      <w:marBottom w:val="0"/>
                      <w:divBdr>
                        <w:top w:val="none" w:sz="0" w:space="0" w:color="auto"/>
                        <w:left w:val="none" w:sz="0" w:space="0" w:color="auto"/>
                        <w:bottom w:val="none" w:sz="0" w:space="0" w:color="auto"/>
                        <w:right w:val="none" w:sz="0" w:space="0" w:color="auto"/>
                      </w:divBdr>
                    </w:div>
                    <w:div w:id="1323435110">
                      <w:marLeft w:val="0"/>
                      <w:marRight w:val="0"/>
                      <w:marTop w:val="0"/>
                      <w:marBottom w:val="0"/>
                      <w:divBdr>
                        <w:top w:val="none" w:sz="0" w:space="0" w:color="auto"/>
                        <w:left w:val="none" w:sz="0" w:space="0" w:color="auto"/>
                        <w:bottom w:val="none" w:sz="0" w:space="0" w:color="auto"/>
                        <w:right w:val="none" w:sz="0" w:space="0" w:color="auto"/>
                      </w:divBdr>
                    </w:div>
                  </w:divsChild>
                </w:div>
                <w:div w:id="143856371">
                  <w:marLeft w:val="0"/>
                  <w:marRight w:val="0"/>
                  <w:marTop w:val="0"/>
                  <w:marBottom w:val="0"/>
                  <w:divBdr>
                    <w:top w:val="none" w:sz="0" w:space="0" w:color="auto"/>
                    <w:left w:val="none" w:sz="0" w:space="0" w:color="auto"/>
                    <w:bottom w:val="none" w:sz="0" w:space="0" w:color="auto"/>
                    <w:right w:val="none" w:sz="0" w:space="0" w:color="auto"/>
                  </w:divBdr>
                  <w:divsChild>
                    <w:div w:id="1561600736">
                      <w:marLeft w:val="0"/>
                      <w:marRight w:val="0"/>
                      <w:marTop w:val="0"/>
                      <w:marBottom w:val="0"/>
                      <w:divBdr>
                        <w:top w:val="none" w:sz="0" w:space="0" w:color="auto"/>
                        <w:left w:val="none" w:sz="0" w:space="0" w:color="auto"/>
                        <w:bottom w:val="none" w:sz="0" w:space="0" w:color="auto"/>
                        <w:right w:val="none" w:sz="0" w:space="0" w:color="auto"/>
                      </w:divBdr>
                    </w:div>
                  </w:divsChild>
                </w:div>
                <w:div w:id="245305556">
                  <w:marLeft w:val="0"/>
                  <w:marRight w:val="0"/>
                  <w:marTop w:val="0"/>
                  <w:marBottom w:val="0"/>
                  <w:divBdr>
                    <w:top w:val="none" w:sz="0" w:space="0" w:color="auto"/>
                    <w:left w:val="none" w:sz="0" w:space="0" w:color="auto"/>
                    <w:bottom w:val="none" w:sz="0" w:space="0" w:color="auto"/>
                    <w:right w:val="none" w:sz="0" w:space="0" w:color="auto"/>
                  </w:divBdr>
                  <w:divsChild>
                    <w:div w:id="158157529">
                      <w:marLeft w:val="0"/>
                      <w:marRight w:val="0"/>
                      <w:marTop w:val="0"/>
                      <w:marBottom w:val="0"/>
                      <w:divBdr>
                        <w:top w:val="none" w:sz="0" w:space="0" w:color="auto"/>
                        <w:left w:val="none" w:sz="0" w:space="0" w:color="auto"/>
                        <w:bottom w:val="none" w:sz="0" w:space="0" w:color="auto"/>
                        <w:right w:val="none" w:sz="0" w:space="0" w:color="auto"/>
                      </w:divBdr>
                    </w:div>
                  </w:divsChild>
                </w:div>
                <w:div w:id="280770527">
                  <w:marLeft w:val="0"/>
                  <w:marRight w:val="0"/>
                  <w:marTop w:val="0"/>
                  <w:marBottom w:val="0"/>
                  <w:divBdr>
                    <w:top w:val="none" w:sz="0" w:space="0" w:color="auto"/>
                    <w:left w:val="none" w:sz="0" w:space="0" w:color="auto"/>
                    <w:bottom w:val="none" w:sz="0" w:space="0" w:color="auto"/>
                    <w:right w:val="none" w:sz="0" w:space="0" w:color="auto"/>
                  </w:divBdr>
                  <w:divsChild>
                    <w:div w:id="271547484">
                      <w:marLeft w:val="0"/>
                      <w:marRight w:val="0"/>
                      <w:marTop w:val="0"/>
                      <w:marBottom w:val="0"/>
                      <w:divBdr>
                        <w:top w:val="none" w:sz="0" w:space="0" w:color="auto"/>
                        <w:left w:val="none" w:sz="0" w:space="0" w:color="auto"/>
                        <w:bottom w:val="none" w:sz="0" w:space="0" w:color="auto"/>
                        <w:right w:val="none" w:sz="0" w:space="0" w:color="auto"/>
                      </w:divBdr>
                    </w:div>
                  </w:divsChild>
                </w:div>
                <w:div w:id="318657012">
                  <w:marLeft w:val="0"/>
                  <w:marRight w:val="0"/>
                  <w:marTop w:val="0"/>
                  <w:marBottom w:val="0"/>
                  <w:divBdr>
                    <w:top w:val="none" w:sz="0" w:space="0" w:color="auto"/>
                    <w:left w:val="none" w:sz="0" w:space="0" w:color="auto"/>
                    <w:bottom w:val="none" w:sz="0" w:space="0" w:color="auto"/>
                    <w:right w:val="none" w:sz="0" w:space="0" w:color="auto"/>
                  </w:divBdr>
                  <w:divsChild>
                    <w:div w:id="1942954894">
                      <w:marLeft w:val="0"/>
                      <w:marRight w:val="0"/>
                      <w:marTop w:val="0"/>
                      <w:marBottom w:val="0"/>
                      <w:divBdr>
                        <w:top w:val="none" w:sz="0" w:space="0" w:color="auto"/>
                        <w:left w:val="none" w:sz="0" w:space="0" w:color="auto"/>
                        <w:bottom w:val="none" w:sz="0" w:space="0" w:color="auto"/>
                        <w:right w:val="none" w:sz="0" w:space="0" w:color="auto"/>
                      </w:divBdr>
                    </w:div>
                  </w:divsChild>
                </w:div>
                <w:div w:id="395279454">
                  <w:marLeft w:val="0"/>
                  <w:marRight w:val="0"/>
                  <w:marTop w:val="0"/>
                  <w:marBottom w:val="0"/>
                  <w:divBdr>
                    <w:top w:val="none" w:sz="0" w:space="0" w:color="auto"/>
                    <w:left w:val="none" w:sz="0" w:space="0" w:color="auto"/>
                    <w:bottom w:val="none" w:sz="0" w:space="0" w:color="auto"/>
                    <w:right w:val="none" w:sz="0" w:space="0" w:color="auto"/>
                  </w:divBdr>
                  <w:divsChild>
                    <w:div w:id="684553278">
                      <w:marLeft w:val="0"/>
                      <w:marRight w:val="0"/>
                      <w:marTop w:val="0"/>
                      <w:marBottom w:val="0"/>
                      <w:divBdr>
                        <w:top w:val="none" w:sz="0" w:space="0" w:color="auto"/>
                        <w:left w:val="none" w:sz="0" w:space="0" w:color="auto"/>
                        <w:bottom w:val="none" w:sz="0" w:space="0" w:color="auto"/>
                        <w:right w:val="none" w:sz="0" w:space="0" w:color="auto"/>
                      </w:divBdr>
                    </w:div>
                  </w:divsChild>
                </w:div>
                <w:div w:id="467086315">
                  <w:marLeft w:val="0"/>
                  <w:marRight w:val="0"/>
                  <w:marTop w:val="0"/>
                  <w:marBottom w:val="0"/>
                  <w:divBdr>
                    <w:top w:val="none" w:sz="0" w:space="0" w:color="auto"/>
                    <w:left w:val="none" w:sz="0" w:space="0" w:color="auto"/>
                    <w:bottom w:val="none" w:sz="0" w:space="0" w:color="auto"/>
                    <w:right w:val="none" w:sz="0" w:space="0" w:color="auto"/>
                  </w:divBdr>
                  <w:divsChild>
                    <w:div w:id="438524101">
                      <w:marLeft w:val="0"/>
                      <w:marRight w:val="0"/>
                      <w:marTop w:val="0"/>
                      <w:marBottom w:val="0"/>
                      <w:divBdr>
                        <w:top w:val="none" w:sz="0" w:space="0" w:color="auto"/>
                        <w:left w:val="none" w:sz="0" w:space="0" w:color="auto"/>
                        <w:bottom w:val="none" w:sz="0" w:space="0" w:color="auto"/>
                        <w:right w:val="none" w:sz="0" w:space="0" w:color="auto"/>
                      </w:divBdr>
                    </w:div>
                  </w:divsChild>
                </w:div>
                <w:div w:id="484857976">
                  <w:marLeft w:val="0"/>
                  <w:marRight w:val="0"/>
                  <w:marTop w:val="0"/>
                  <w:marBottom w:val="0"/>
                  <w:divBdr>
                    <w:top w:val="none" w:sz="0" w:space="0" w:color="auto"/>
                    <w:left w:val="none" w:sz="0" w:space="0" w:color="auto"/>
                    <w:bottom w:val="none" w:sz="0" w:space="0" w:color="auto"/>
                    <w:right w:val="none" w:sz="0" w:space="0" w:color="auto"/>
                  </w:divBdr>
                  <w:divsChild>
                    <w:div w:id="315107788">
                      <w:marLeft w:val="0"/>
                      <w:marRight w:val="0"/>
                      <w:marTop w:val="0"/>
                      <w:marBottom w:val="0"/>
                      <w:divBdr>
                        <w:top w:val="none" w:sz="0" w:space="0" w:color="auto"/>
                        <w:left w:val="none" w:sz="0" w:space="0" w:color="auto"/>
                        <w:bottom w:val="none" w:sz="0" w:space="0" w:color="auto"/>
                        <w:right w:val="none" w:sz="0" w:space="0" w:color="auto"/>
                      </w:divBdr>
                    </w:div>
                  </w:divsChild>
                </w:div>
                <w:div w:id="543374572">
                  <w:marLeft w:val="0"/>
                  <w:marRight w:val="0"/>
                  <w:marTop w:val="0"/>
                  <w:marBottom w:val="0"/>
                  <w:divBdr>
                    <w:top w:val="none" w:sz="0" w:space="0" w:color="auto"/>
                    <w:left w:val="none" w:sz="0" w:space="0" w:color="auto"/>
                    <w:bottom w:val="none" w:sz="0" w:space="0" w:color="auto"/>
                    <w:right w:val="none" w:sz="0" w:space="0" w:color="auto"/>
                  </w:divBdr>
                  <w:divsChild>
                    <w:div w:id="957836486">
                      <w:marLeft w:val="0"/>
                      <w:marRight w:val="0"/>
                      <w:marTop w:val="0"/>
                      <w:marBottom w:val="0"/>
                      <w:divBdr>
                        <w:top w:val="none" w:sz="0" w:space="0" w:color="auto"/>
                        <w:left w:val="none" w:sz="0" w:space="0" w:color="auto"/>
                        <w:bottom w:val="none" w:sz="0" w:space="0" w:color="auto"/>
                        <w:right w:val="none" w:sz="0" w:space="0" w:color="auto"/>
                      </w:divBdr>
                    </w:div>
                  </w:divsChild>
                </w:div>
                <w:div w:id="556551312">
                  <w:marLeft w:val="0"/>
                  <w:marRight w:val="0"/>
                  <w:marTop w:val="0"/>
                  <w:marBottom w:val="0"/>
                  <w:divBdr>
                    <w:top w:val="none" w:sz="0" w:space="0" w:color="auto"/>
                    <w:left w:val="none" w:sz="0" w:space="0" w:color="auto"/>
                    <w:bottom w:val="none" w:sz="0" w:space="0" w:color="auto"/>
                    <w:right w:val="none" w:sz="0" w:space="0" w:color="auto"/>
                  </w:divBdr>
                  <w:divsChild>
                    <w:div w:id="1245796923">
                      <w:marLeft w:val="0"/>
                      <w:marRight w:val="0"/>
                      <w:marTop w:val="0"/>
                      <w:marBottom w:val="0"/>
                      <w:divBdr>
                        <w:top w:val="none" w:sz="0" w:space="0" w:color="auto"/>
                        <w:left w:val="none" w:sz="0" w:space="0" w:color="auto"/>
                        <w:bottom w:val="none" w:sz="0" w:space="0" w:color="auto"/>
                        <w:right w:val="none" w:sz="0" w:space="0" w:color="auto"/>
                      </w:divBdr>
                    </w:div>
                  </w:divsChild>
                </w:div>
                <w:div w:id="580525462">
                  <w:marLeft w:val="0"/>
                  <w:marRight w:val="0"/>
                  <w:marTop w:val="0"/>
                  <w:marBottom w:val="0"/>
                  <w:divBdr>
                    <w:top w:val="none" w:sz="0" w:space="0" w:color="auto"/>
                    <w:left w:val="none" w:sz="0" w:space="0" w:color="auto"/>
                    <w:bottom w:val="none" w:sz="0" w:space="0" w:color="auto"/>
                    <w:right w:val="none" w:sz="0" w:space="0" w:color="auto"/>
                  </w:divBdr>
                  <w:divsChild>
                    <w:div w:id="907688424">
                      <w:marLeft w:val="0"/>
                      <w:marRight w:val="0"/>
                      <w:marTop w:val="0"/>
                      <w:marBottom w:val="0"/>
                      <w:divBdr>
                        <w:top w:val="none" w:sz="0" w:space="0" w:color="auto"/>
                        <w:left w:val="none" w:sz="0" w:space="0" w:color="auto"/>
                        <w:bottom w:val="none" w:sz="0" w:space="0" w:color="auto"/>
                        <w:right w:val="none" w:sz="0" w:space="0" w:color="auto"/>
                      </w:divBdr>
                    </w:div>
                  </w:divsChild>
                </w:div>
                <w:div w:id="580723471">
                  <w:marLeft w:val="0"/>
                  <w:marRight w:val="0"/>
                  <w:marTop w:val="0"/>
                  <w:marBottom w:val="0"/>
                  <w:divBdr>
                    <w:top w:val="none" w:sz="0" w:space="0" w:color="auto"/>
                    <w:left w:val="none" w:sz="0" w:space="0" w:color="auto"/>
                    <w:bottom w:val="none" w:sz="0" w:space="0" w:color="auto"/>
                    <w:right w:val="none" w:sz="0" w:space="0" w:color="auto"/>
                  </w:divBdr>
                  <w:divsChild>
                    <w:div w:id="1577203873">
                      <w:marLeft w:val="0"/>
                      <w:marRight w:val="0"/>
                      <w:marTop w:val="0"/>
                      <w:marBottom w:val="0"/>
                      <w:divBdr>
                        <w:top w:val="none" w:sz="0" w:space="0" w:color="auto"/>
                        <w:left w:val="none" w:sz="0" w:space="0" w:color="auto"/>
                        <w:bottom w:val="none" w:sz="0" w:space="0" w:color="auto"/>
                        <w:right w:val="none" w:sz="0" w:space="0" w:color="auto"/>
                      </w:divBdr>
                    </w:div>
                  </w:divsChild>
                </w:div>
                <w:div w:id="616646019">
                  <w:marLeft w:val="0"/>
                  <w:marRight w:val="0"/>
                  <w:marTop w:val="0"/>
                  <w:marBottom w:val="0"/>
                  <w:divBdr>
                    <w:top w:val="none" w:sz="0" w:space="0" w:color="auto"/>
                    <w:left w:val="none" w:sz="0" w:space="0" w:color="auto"/>
                    <w:bottom w:val="none" w:sz="0" w:space="0" w:color="auto"/>
                    <w:right w:val="none" w:sz="0" w:space="0" w:color="auto"/>
                  </w:divBdr>
                  <w:divsChild>
                    <w:div w:id="727728170">
                      <w:marLeft w:val="0"/>
                      <w:marRight w:val="0"/>
                      <w:marTop w:val="0"/>
                      <w:marBottom w:val="0"/>
                      <w:divBdr>
                        <w:top w:val="none" w:sz="0" w:space="0" w:color="auto"/>
                        <w:left w:val="none" w:sz="0" w:space="0" w:color="auto"/>
                        <w:bottom w:val="none" w:sz="0" w:space="0" w:color="auto"/>
                        <w:right w:val="none" w:sz="0" w:space="0" w:color="auto"/>
                      </w:divBdr>
                    </w:div>
                  </w:divsChild>
                </w:div>
                <w:div w:id="633368940">
                  <w:marLeft w:val="0"/>
                  <w:marRight w:val="0"/>
                  <w:marTop w:val="0"/>
                  <w:marBottom w:val="0"/>
                  <w:divBdr>
                    <w:top w:val="none" w:sz="0" w:space="0" w:color="auto"/>
                    <w:left w:val="none" w:sz="0" w:space="0" w:color="auto"/>
                    <w:bottom w:val="none" w:sz="0" w:space="0" w:color="auto"/>
                    <w:right w:val="none" w:sz="0" w:space="0" w:color="auto"/>
                  </w:divBdr>
                  <w:divsChild>
                    <w:div w:id="135070201">
                      <w:marLeft w:val="0"/>
                      <w:marRight w:val="0"/>
                      <w:marTop w:val="0"/>
                      <w:marBottom w:val="0"/>
                      <w:divBdr>
                        <w:top w:val="none" w:sz="0" w:space="0" w:color="auto"/>
                        <w:left w:val="none" w:sz="0" w:space="0" w:color="auto"/>
                        <w:bottom w:val="none" w:sz="0" w:space="0" w:color="auto"/>
                        <w:right w:val="none" w:sz="0" w:space="0" w:color="auto"/>
                      </w:divBdr>
                    </w:div>
                  </w:divsChild>
                </w:div>
                <w:div w:id="635716736">
                  <w:marLeft w:val="0"/>
                  <w:marRight w:val="0"/>
                  <w:marTop w:val="0"/>
                  <w:marBottom w:val="0"/>
                  <w:divBdr>
                    <w:top w:val="none" w:sz="0" w:space="0" w:color="auto"/>
                    <w:left w:val="none" w:sz="0" w:space="0" w:color="auto"/>
                    <w:bottom w:val="none" w:sz="0" w:space="0" w:color="auto"/>
                    <w:right w:val="none" w:sz="0" w:space="0" w:color="auto"/>
                  </w:divBdr>
                  <w:divsChild>
                    <w:div w:id="937837000">
                      <w:marLeft w:val="0"/>
                      <w:marRight w:val="0"/>
                      <w:marTop w:val="0"/>
                      <w:marBottom w:val="0"/>
                      <w:divBdr>
                        <w:top w:val="none" w:sz="0" w:space="0" w:color="auto"/>
                        <w:left w:val="none" w:sz="0" w:space="0" w:color="auto"/>
                        <w:bottom w:val="none" w:sz="0" w:space="0" w:color="auto"/>
                        <w:right w:val="none" w:sz="0" w:space="0" w:color="auto"/>
                      </w:divBdr>
                    </w:div>
                  </w:divsChild>
                </w:div>
                <w:div w:id="719015968">
                  <w:marLeft w:val="0"/>
                  <w:marRight w:val="0"/>
                  <w:marTop w:val="0"/>
                  <w:marBottom w:val="0"/>
                  <w:divBdr>
                    <w:top w:val="none" w:sz="0" w:space="0" w:color="auto"/>
                    <w:left w:val="none" w:sz="0" w:space="0" w:color="auto"/>
                    <w:bottom w:val="none" w:sz="0" w:space="0" w:color="auto"/>
                    <w:right w:val="none" w:sz="0" w:space="0" w:color="auto"/>
                  </w:divBdr>
                  <w:divsChild>
                    <w:div w:id="2017460705">
                      <w:marLeft w:val="0"/>
                      <w:marRight w:val="0"/>
                      <w:marTop w:val="0"/>
                      <w:marBottom w:val="0"/>
                      <w:divBdr>
                        <w:top w:val="none" w:sz="0" w:space="0" w:color="auto"/>
                        <w:left w:val="none" w:sz="0" w:space="0" w:color="auto"/>
                        <w:bottom w:val="none" w:sz="0" w:space="0" w:color="auto"/>
                        <w:right w:val="none" w:sz="0" w:space="0" w:color="auto"/>
                      </w:divBdr>
                    </w:div>
                  </w:divsChild>
                </w:div>
                <w:div w:id="738095335">
                  <w:marLeft w:val="0"/>
                  <w:marRight w:val="0"/>
                  <w:marTop w:val="0"/>
                  <w:marBottom w:val="0"/>
                  <w:divBdr>
                    <w:top w:val="none" w:sz="0" w:space="0" w:color="auto"/>
                    <w:left w:val="none" w:sz="0" w:space="0" w:color="auto"/>
                    <w:bottom w:val="none" w:sz="0" w:space="0" w:color="auto"/>
                    <w:right w:val="none" w:sz="0" w:space="0" w:color="auto"/>
                  </w:divBdr>
                  <w:divsChild>
                    <w:div w:id="1888376402">
                      <w:marLeft w:val="0"/>
                      <w:marRight w:val="0"/>
                      <w:marTop w:val="0"/>
                      <w:marBottom w:val="0"/>
                      <w:divBdr>
                        <w:top w:val="none" w:sz="0" w:space="0" w:color="auto"/>
                        <w:left w:val="none" w:sz="0" w:space="0" w:color="auto"/>
                        <w:bottom w:val="none" w:sz="0" w:space="0" w:color="auto"/>
                        <w:right w:val="none" w:sz="0" w:space="0" w:color="auto"/>
                      </w:divBdr>
                    </w:div>
                  </w:divsChild>
                </w:div>
                <w:div w:id="746466021">
                  <w:marLeft w:val="0"/>
                  <w:marRight w:val="0"/>
                  <w:marTop w:val="0"/>
                  <w:marBottom w:val="0"/>
                  <w:divBdr>
                    <w:top w:val="none" w:sz="0" w:space="0" w:color="auto"/>
                    <w:left w:val="none" w:sz="0" w:space="0" w:color="auto"/>
                    <w:bottom w:val="none" w:sz="0" w:space="0" w:color="auto"/>
                    <w:right w:val="none" w:sz="0" w:space="0" w:color="auto"/>
                  </w:divBdr>
                  <w:divsChild>
                    <w:div w:id="731390115">
                      <w:marLeft w:val="0"/>
                      <w:marRight w:val="0"/>
                      <w:marTop w:val="0"/>
                      <w:marBottom w:val="0"/>
                      <w:divBdr>
                        <w:top w:val="none" w:sz="0" w:space="0" w:color="auto"/>
                        <w:left w:val="none" w:sz="0" w:space="0" w:color="auto"/>
                        <w:bottom w:val="none" w:sz="0" w:space="0" w:color="auto"/>
                        <w:right w:val="none" w:sz="0" w:space="0" w:color="auto"/>
                      </w:divBdr>
                    </w:div>
                  </w:divsChild>
                </w:div>
                <w:div w:id="755323469">
                  <w:marLeft w:val="0"/>
                  <w:marRight w:val="0"/>
                  <w:marTop w:val="0"/>
                  <w:marBottom w:val="0"/>
                  <w:divBdr>
                    <w:top w:val="none" w:sz="0" w:space="0" w:color="auto"/>
                    <w:left w:val="none" w:sz="0" w:space="0" w:color="auto"/>
                    <w:bottom w:val="none" w:sz="0" w:space="0" w:color="auto"/>
                    <w:right w:val="none" w:sz="0" w:space="0" w:color="auto"/>
                  </w:divBdr>
                  <w:divsChild>
                    <w:div w:id="350493118">
                      <w:marLeft w:val="0"/>
                      <w:marRight w:val="0"/>
                      <w:marTop w:val="0"/>
                      <w:marBottom w:val="0"/>
                      <w:divBdr>
                        <w:top w:val="none" w:sz="0" w:space="0" w:color="auto"/>
                        <w:left w:val="none" w:sz="0" w:space="0" w:color="auto"/>
                        <w:bottom w:val="none" w:sz="0" w:space="0" w:color="auto"/>
                        <w:right w:val="none" w:sz="0" w:space="0" w:color="auto"/>
                      </w:divBdr>
                    </w:div>
                  </w:divsChild>
                </w:div>
                <w:div w:id="769357904">
                  <w:marLeft w:val="0"/>
                  <w:marRight w:val="0"/>
                  <w:marTop w:val="0"/>
                  <w:marBottom w:val="0"/>
                  <w:divBdr>
                    <w:top w:val="none" w:sz="0" w:space="0" w:color="auto"/>
                    <w:left w:val="none" w:sz="0" w:space="0" w:color="auto"/>
                    <w:bottom w:val="none" w:sz="0" w:space="0" w:color="auto"/>
                    <w:right w:val="none" w:sz="0" w:space="0" w:color="auto"/>
                  </w:divBdr>
                  <w:divsChild>
                    <w:div w:id="628972455">
                      <w:marLeft w:val="0"/>
                      <w:marRight w:val="0"/>
                      <w:marTop w:val="0"/>
                      <w:marBottom w:val="0"/>
                      <w:divBdr>
                        <w:top w:val="none" w:sz="0" w:space="0" w:color="auto"/>
                        <w:left w:val="none" w:sz="0" w:space="0" w:color="auto"/>
                        <w:bottom w:val="none" w:sz="0" w:space="0" w:color="auto"/>
                        <w:right w:val="none" w:sz="0" w:space="0" w:color="auto"/>
                      </w:divBdr>
                    </w:div>
                  </w:divsChild>
                </w:div>
                <w:div w:id="777796349">
                  <w:marLeft w:val="0"/>
                  <w:marRight w:val="0"/>
                  <w:marTop w:val="0"/>
                  <w:marBottom w:val="0"/>
                  <w:divBdr>
                    <w:top w:val="none" w:sz="0" w:space="0" w:color="auto"/>
                    <w:left w:val="none" w:sz="0" w:space="0" w:color="auto"/>
                    <w:bottom w:val="none" w:sz="0" w:space="0" w:color="auto"/>
                    <w:right w:val="none" w:sz="0" w:space="0" w:color="auto"/>
                  </w:divBdr>
                  <w:divsChild>
                    <w:div w:id="1701777881">
                      <w:marLeft w:val="0"/>
                      <w:marRight w:val="0"/>
                      <w:marTop w:val="0"/>
                      <w:marBottom w:val="0"/>
                      <w:divBdr>
                        <w:top w:val="none" w:sz="0" w:space="0" w:color="auto"/>
                        <w:left w:val="none" w:sz="0" w:space="0" w:color="auto"/>
                        <w:bottom w:val="none" w:sz="0" w:space="0" w:color="auto"/>
                        <w:right w:val="none" w:sz="0" w:space="0" w:color="auto"/>
                      </w:divBdr>
                    </w:div>
                  </w:divsChild>
                </w:div>
                <w:div w:id="780496605">
                  <w:marLeft w:val="0"/>
                  <w:marRight w:val="0"/>
                  <w:marTop w:val="0"/>
                  <w:marBottom w:val="0"/>
                  <w:divBdr>
                    <w:top w:val="none" w:sz="0" w:space="0" w:color="auto"/>
                    <w:left w:val="none" w:sz="0" w:space="0" w:color="auto"/>
                    <w:bottom w:val="none" w:sz="0" w:space="0" w:color="auto"/>
                    <w:right w:val="none" w:sz="0" w:space="0" w:color="auto"/>
                  </w:divBdr>
                  <w:divsChild>
                    <w:div w:id="237910528">
                      <w:marLeft w:val="0"/>
                      <w:marRight w:val="0"/>
                      <w:marTop w:val="0"/>
                      <w:marBottom w:val="0"/>
                      <w:divBdr>
                        <w:top w:val="none" w:sz="0" w:space="0" w:color="auto"/>
                        <w:left w:val="none" w:sz="0" w:space="0" w:color="auto"/>
                        <w:bottom w:val="none" w:sz="0" w:space="0" w:color="auto"/>
                        <w:right w:val="none" w:sz="0" w:space="0" w:color="auto"/>
                      </w:divBdr>
                    </w:div>
                  </w:divsChild>
                </w:div>
                <w:div w:id="809441520">
                  <w:marLeft w:val="0"/>
                  <w:marRight w:val="0"/>
                  <w:marTop w:val="0"/>
                  <w:marBottom w:val="0"/>
                  <w:divBdr>
                    <w:top w:val="none" w:sz="0" w:space="0" w:color="auto"/>
                    <w:left w:val="none" w:sz="0" w:space="0" w:color="auto"/>
                    <w:bottom w:val="none" w:sz="0" w:space="0" w:color="auto"/>
                    <w:right w:val="none" w:sz="0" w:space="0" w:color="auto"/>
                  </w:divBdr>
                  <w:divsChild>
                    <w:div w:id="208956201">
                      <w:marLeft w:val="0"/>
                      <w:marRight w:val="0"/>
                      <w:marTop w:val="0"/>
                      <w:marBottom w:val="0"/>
                      <w:divBdr>
                        <w:top w:val="none" w:sz="0" w:space="0" w:color="auto"/>
                        <w:left w:val="none" w:sz="0" w:space="0" w:color="auto"/>
                        <w:bottom w:val="none" w:sz="0" w:space="0" w:color="auto"/>
                        <w:right w:val="none" w:sz="0" w:space="0" w:color="auto"/>
                      </w:divBdr>
                    </w:div>
                  </w:divsChild>
                </w:div>
                <w:div w:id="860050744">
                  <w:marLeft w:val="0"/>
                  <w:marRight w:val="0"/>
                  <w:marTop w:val="0"/>
                  <w:marBottom w:val="0"/>
                  <w:divBdr>
                    <w:top w:val="none" w:sz="0" w:space="0" w:color="auto"/>
                    <w:left w:val="none" w:sz="0" w:space="0" w:color="auto"/>
                    <w:bottom w:val="none" w:sz="0" w:space="0" w:color="auto"/>
                    <w:right w:val="none" w:sz="0" w:space="0" w:color="auto"/>
                  </w:divBdr>
                  <w:divsChild>
                    <w:div w:id="2014870201">
                      <w:marLeft w:val="0"/>
                      <w:marRight w:val="0"/>
                      <w:marTop w:val="0"/>
                      <w:marBottom w:val="0"/>
                      <w:divBdr>
                        <w:top w:val="none" w:sz="0" w:space="0" w:color="auto"/>
                        <w:left w:val="none" w:sz="0" w:space="0" w:color="auto"/>
                        <w:bottom w:val="none" w:sz="0" w:space="0" w:color="auto"/>
                        <w:right w:val="none" w:sz="0" w:space="0" w:color="auto"/>
                      </w:divBdr>
                    </w:div>
                  </w:divsChild>
                </w:div>
                <w:div w:id="875850557">
                  <w:marLeft w:val="0"/>
                  <w:marRight w:val="0"/>
                  <w:marTop w:val="0"/>
                  <w:marBottom w:val="0"/>
                  <w:divBdr>
                    <w:top w:val="none" w:sz="0" w:space="0" w:color="auto"/>
                    <w:left w:val="none" w:sz="0" w:space="0" w:color="auto"/>
                    <w:bottom w:val="none" w:sz="0" w:space="0" w:color="auto"/>
                    <w:right w:val="none" w:sz="0" w:space="0" w:color="auto"/>
                  </w:divBdr>
                  <w:divsChild>
                    <w:div w:id="2039817340">
                      <w:marLeft w:val="0"/>
                      <w:marRight w:val="0"/>
                      <w:marTop w:val="0"/>
                      <w:marBottom w:val="0"/>
                      <w:divBdr>
                        <w:top w:val="none" w:sz="0" w:space="0" w:color="auto"/>
                        <w:left w:val="none" w:sz="0" w:space="0" w:color="auto"/>
                        <w:bottom w:val="none" w:sz="0" w:space="0" w:color="auto"/>
                        <w:right w:val="none" w:sz="0" w:space="0" w:color="auto"/>
                      </w:divBdr>
                    </w:div>
                  </w:divsChild>
                </w:div>
                <w:div w:id="876502016">
                  <w:marLeft w:val="0"/>
                  <w:marRight w:val="0"/>
                  <w:marTop w:val="0"/>
                  <w:marBottom w:val="0"/>
                  <w:divBdr>
                    <w:top w:val="none" w:sz="0" w:space="0" w:color="auto"/>
                    <w:left w:val="none" w:sz="0" w:space="0" w:color="auto"/>
                    <w:bottom w:val="none" w:sz="0" w:space="0" w:color="auto"/>
                    <w:right w:val="none" w:sz="0" w:space="0" w:color="auto"/>
                  </w:divBdr>
                  <w:divsChild>
                    <w:div w:id="714816447">
                      <w:marLeft w:val="0"/>
                      <w:marRight w:val="0"/>
                      <w:marTop w:val="0"/>
                      <w:marBottom w:val="0"/>
                      <w:divBdr>
                        <w:top w:val="none" w:sz="0" w:space="0" w:color="auto"/>
                        <w:left w:val="none" w:sz="0" w:space="0" w:color="auto"/>
                        <w:bottom w:val="none" w:sz="0" w:space="0" w:color="auto"/>
                        <w:right w:val="none" w:sz="0" w:space="0" w:color="auto"/>
                      </w:divBdr>
                    </w:div>
                  </w:divsChild>
                </w:div>
                <w:div w:id="882252462">
                  <w:marLeft w:val="0"/>
                  <w:marRight w:val="0"/>
                  <w:marTop w:val="0"/>
                  <w:marBottom w:val="0"/>
                  <w:divBdr>
                    <w:top w:val="none" w:sz="0" w:space="0" w:color="auto"/>
                    <w:left w:val="none" w:sz="0" w:space="0" w:color="auto"/>
                    <w:bottom w:val="none" w:sz="0" w:space="0" w:color="auto"/>
                    <w:right w:val="none" w:sz="0" w:space="0" w:color="auto"/>
                  </w:divBdr>
                  <w:divsChild>
                    <w:div w:id="274102405">
                      <w:marLeft w:val="0"/>
                      <w:marRight w:val="0"/>
                      <w:marTop w:val="0"/>
                      <w:marBottom w:val="0"/>
                      <w:divBdr>
                        <w:top w:val="none" w:sz="0" w:space="0" w:color="auto"/>
                        <w:left w:val="none" w:sz="0" w:space="0" w:color="auto"/>
                        <w:bottom w:val="none" w:sz="0" w:space="0" w:color="auto"/>
                        <w:right w:val="none" w:sz="0" w:space="0" w:color="auto"/>
                      </w:divBdr>
                    </w:div>
                  </w:divsChild>
                </w:div>
                <w:div w:id="903486740">
                  <w:marLeft w:val="0"/>
                  <w:marRight w:val="0"/>
                  <w:marTop w:val="0"/>
                  <w:marBottom w:val="0"/>
                  <w:divBdr>
                    <w:top w:val="none" w:sz="0" w:space="0" w:color="auto"/>
                    <w:left w:val="none" w:sz="0" w:space="0" w:color="auto"/>
                    <w:bottom w:val="none" w:sz="0" w:space="0" w:color="auto"/>
                    <w:right w:val="none" w:sz="0" w:space="0" w:color="auto"/>
                  </w:divBdr>
                  <w:divsChild>
                    <w:div w:id="1170948198">
                      <w:marLeft w:val="0"/>
                      <w:marRight w:val="0"/>
                      <w:marTop w:val="0"/>
                      <w:marBottom w:val="0"/>
                      <w:divBdr>
                        <w:top w:val="none" w:sz="0" w:space="0" w:color="auto"/>
                        <w:left w:val="none" w:sz="0" w:space="0" w:color="auto"/>
                        <w:bottom w:val="none" w:sz="0" w:space="0" w:color="auto"/>
                        <w:right w:val="none" w:sz="0" w:space="0" w:color="auto"/>
                      </w:divBdr>
                    </w:div>
                  </w:divsChild>
                </w:div>
                <w:div w:id="948855452">
                  <w:marLeft w:val="0"/>
                  <w:marRight w:val="0"/>
                  <w:marTop w:val="0"/>
                  <w:marBottom w:val="0"/>
                  <w:divBdr>
                    <w:top w:val="none" w:sz="0" w:space="0" w:color="auto"/>
                    <w:left w:val="none" w:sz="0" w:space="0" w:color="auto"/>
                    <w:bottom w:val="none" w:sz="0" w:space="0" w:color="auto"/>
                    <w:right w:val="none" w:sz="0" w:space="0" w:color="auto"/>
                  </w:divBdr>
                  <w:divsChild>
                    <w:div w:id="1134907766">
                      <w:marLeft w:val="0"/>
                      <w:marRight w:val="0"/>
                      <w:marTop w:val="0"/>
                      <w:marBottom w:val="0"/>
                      <w:divBdr>
                        <w:top w:val="none" w:sz="0" w:space="0" w:color="auto"/>
                        <w:left w:val="none" w:sz="0" w:space="0" w:color="auto"/>
                        <w:bottom w:val="none" w:sz="0" w:space="0" w:color="auto"/>
                        <w:right w:val="none" w:sz="0" w:space="0" w:color="auto"/>
                      </w:divBdr>
                    </w:div>
                  </w:divsChild>
                </w:div>
                <w:div w:id="1039738807">
                  <w:marLeft w:val="0"/>
                  <w:marRight w:val="0"/>
                  <w:marTop w:val="0"/>
                  <w:marBottom w:val="0"/>
                  <w:divBdr>
                    <w:top w:val="none" w:sz="0" w:space="0" w:color="auto"/>
                    <w:left w:val="none" w:sz="0" w:space="0" w:color="auto"/>
                    <w:bottom w:val="none" w:sz="0" w:space="0" w:color="auto"/>
                    <w:right w:val="none" w:sz="0" w:space="0" w:color="auto"/>
                  </w:divBdr>
                  <w:divsChild>
                    <w:div w:id="1559778461">
                      <w:marLeft w:val="0"/>
                      <w:marRight w:val="0"/>
                      <w:marTop w:val="0"/>
                      <w:marBottom w:val="0"/>
                      <w:divBdr>
                        <w:top w:val="none" w:sz="0" w:space="0" w:color="auto"/>
                        <w:left w:val="none" w:sz="0" w:space="0" w:color="auto"/>
                        <w:bottom w:val="none" w:sz="0" w:space="0" w:color="auto"/>
                        <w:right w:val="none" w:sz="0" w:space="0" w:color="auto"/>
                      </w:divBdr>
                    </w:div>
                  </w:divsChild>
                </w:div>
                <w:div w:id="1089697963">
                  <w:marLeft w:val="0"/>
                  <w:marRight w:val="0"/>
                  <w:marTop w:val="0"/>
                  <w:marBottom w:val="0"/>
                  <w:divBdr>
                    <w:top w:val="none" w:sz="0" w:space="0" w:color="auto"/>
                    <w:left w:val="none" w:sz="0" w:space="0" w:color="auto"/>
                    <w:bottom w:val="none" w:sz="0" w:space="0" w:color="auto"/>
                    <w:right w:val="none" w:sz="0" w:space="0" w:color="auto"/>
                  </w:divBdr>
                  <w:divsChild>
                    <w:div w:id="369847112">
                      <w:marLeft w:val="0"/>
                      <w:marRight w:val="0"/>
                      <w:marTop w:val="0"/>
                      <w:marBottom w:val="0"/>
                      <w:divBdr>
                        <w:top w:val="none" w:sz="0" w:space="0" w:color="auto"/>
                        <w:left w:val="none" w:sz="0" w:space="0" w:color="auto"/>
                        <w:bottom w:val="none" w:sz="0" w:space="0" w:color="auto"/>
                        <w:right w:val="none" w:sz="0" w:space="0" w:color="auto"/>
                      </w:divBdr>
                    </w:div>
                  </w:divsChild>
                </w:div>
                <w:div w:id="1129400053">
                  <w:marLeft w:val="0"/>
                  <w:marRight w:val="0"/>
                  <w:marTop w:val="0"/>
                  <w:marBottom w:val="0"/>
                  <w:divBdr>
                    <w:top w:val="none" w:sz="0" w:space="0" w:color="auto"/>
                    <w:left w:val="none" w:sz="0" w:space="0" w:color="auto"/>
                    <w:bottom w:val="none" w:sz="0" w:space="0" w:color="auto"/>
                    <w:right w:val="none" w:sz="0" w:space="0" w:color="auto"/>
                  </w:divBdr>
                  <w:divsChild>
                    <w:div w:id="71784679">
                      <w:marLeft w:val="0"/>
                      <w:marRight w:val="0"/>
                      <w:marTop w:val="0"/>
                      <w:marBottom w:val="0"/>
                      <w:divBdr>
                        <w:top w:val="none" w:sz="0" w:space="0" w:color="auto"/>
                        <w:left w:val="none" w:sz="0" w:space="0" w:color="auto"/>
                        <w:bottom w:val="none" w:sz="0" w:space="0" w:color="auto"/>
                        <w:right w:val="none" w:sz="0" w:space="0" w:color="auto"/>
                      </w:divBdr>
                    </w:div>
                  </w:divsChild>
                </w:div>
                <w:div w:id="1152941742">
                  <w:marLeft w:val="0"/>
                  <w:marRight w:val="0"/>
                  <w:marTop w:val="0"/>
                  <w:marBottom w:val="0"/>
                  <w:divBdr>
                    <w:top w:val="none" w:sz="0" w:space="0" w:color="auto"/>
                    <w:left w:val="none" w:sz="0" w:space="0" w:color="auto"/>
                    <w:bottom w:val="none" w:sz="0" w:space="0" w:color="auto"/>
                    <w:right w:val="none" w:sz="0" w:space="0" w:color="auto"/>
                  </w:divBdr>
                  <w:divsChild>
                    <w:div w:id="1694261507">
                      <w:marLeft w:val="0"/>
                      <w:marRight w:val="0"/>
                      <w:marTop w:val="0"/>
                      <w:marBottom w:val="0"/>
                      <w:divBdr>
                        <w:top w:val="none" w:sz="0" w:space="0" w:color="auto"/>
                        <w:left w:val="none" w:sz="0" w:space="0" w:color="auto"/>
                        <w:bottom w:val="none" w:sz="0" w:space="0" w:color="auto"/>
                        <w:right w:val="none" w:sz="0" w:space="0" w:color="auto"/>
                      </w:divBdr>
                    </w:div>
                  </w:divsChild>
                </w:div>
                <w:div w:id="1153181590">
                  <w:marLeft w:val="0"/>
                  <w:marRight w:val="0"/>
                  <w:marTop w:val="0"/>
                  <w:marBottom w:val="0"/>
                  <w:divBdr>
                    <w:top w:val="none" w:sz="0" w:space="0" w:color="auto"/>
                    <w:left w:val="none" w:sz="0" w:space="0" w:color="auto"/>
                    <w:bottom w:val="none" w:sz="0" w:space="0" w:color="auto"/>
                    <w:right w:val="none" w:sz="0" w:space="0" w:color="auto"/>
                  </w:divBdr>
                  <w:divsChild>
                    <w:div w:id="1693536013">
                      <w:marLeft w:val="0"/>
                      <w:marRight w:val="0"/>
                      <w:marTop w:val="0"/>
                      <w:marBottom w:val="0"/>
                      <w:divBdr>
                        <w:top w:val="none" w:sz="0" w:space="0" w:color="auto"/>
                        <w:left w:val="none" w:sz="0" w:space="0" w:color="auto"/>
                        <w:bottom w:val="none" w:sz="0" w:space="0" w:color="auto"/>
                        <w:right w:val="none" w:sz="0" w:space="0" w:color="auto"/>
                      </w:divBdr>
                    </w:div>
                  </w:divsChild>
                </w:div>
                <w:div w:id="1221402036">
                  <w:marLeft w:val="0"/>
                  <w:marRight w:val="0"/>
                  <w:marTop w:val="0"/>
                  <w:marBottom w:val="0"/>
                  <w:divBdr>
                    <w:top w:val="none" w:sz="0" w:space="0" w:color="auto"/>
                    <w:left w:val="none" w:sz="0" w:space="0" w:color="auto"/>
                    <w:bottom w:val="none" w:sz="0" w:space="0" w:color="auto"/>
                    <w:right w:val="none" w:sz="0" w:space="0" w:color="auto"/>
                  </w:divBdr>
                  <w:divsChild>
                    <w:div w:id="502665876">
                      <w:marLeft w:val="0"/>
                      <w:marRight w:val="0"/>
                      <w:marTop w:val="0"/>
                      <w:marBottom w:val="0"/>
                      <w:divBdr>
                        <w:top w:val="none" w:sz="0" w:space="0" w:color="auto"/>
                        <w:left w:val="none" w:sz="0" w:space="0" w:color="auto"/>
                        <w:bottom w:val="none" w:sz="0" w:space="0" w:color="auto"/>
                        <w:right w:val="none" w:sz="0" w:space="0" w:color="auto"/>
                      </w:divBdr>
                    </w:div>
                  </w:divsChild>
                </w:div>
                <w:div w:id="1238708988">
                  <w:marLeft w:val="0"/>
                  <w:marRight w:val="0"/>
                  <w:marTop w:val="0"/>
                  <w:marBottom w:val="0"/>
                  <w:divBdr>
                    <w:top w:val="none" w:sz="0" w:space="0" w:color="auto"/>
                    <w:left w:val="none" w:sz="0" w:space="0" w:color="auto"/>
                    <w:bottom w:val="none" w:sz="0" w:space="0" w:color="auto"/>
                    <w:right w:val="none" w:sz="0" w:space="0" w:color="auto"/>
                  </w:divBdr>
                  <w:divsChild>
                    <w:div w:id="1135953757">
                      <w:marLeft w:val="0"/>
                      <w:marRight w:val="0"/>
                      <w:marTop w:val="0"/>
                      <w:marBottom w:val="0"/>
                      <w:divBdr>
                        <w:top w:val="none" w:sz="0" w:space="0" w:color="auto"/>
                        <w:left w:val="none" w:sz="0" w:space="0" w:color="auto"/>
                        <w:bottom w:val="none" w:sz="0" w:space="0" w:color="auto"/>
                        <w:right w:val="none" w:sz="0" w:space="0" w:color="auto"/>
                      </w:divBdr>
                    </w:div>
                  </w:divsChild>
                </w:div>
                <w:div w:id="1266958023">
                  <w:marLeft w:val="0"/>
                  <w:marRight w:val="0"/>
                  <w:marTop w:val="0"/>
                  <w:marBottom w:val="0"/>
                  <w:divBdr>
                    <w:top w:val="none" w:sz="0" w:space="0" w:color="auto"/>
                    <w:left w:val="none" w:sz="0" w:space="0" w:color="auto"/>
                    <w:bottom w:val="none" w:sz="0" w:space="0" w:color="auto"/>
                    <w:right w:val="none" w:sz="0" w:space="0" w:color="auto"/>
                  </w:divBdr>
                  <w:divsChild>
                    <w:div w:id="203640499">
                      <w:marLeft w:val="0"/>
                      <w:marRight w:val="0"/>
                      <w:marTop w:val="0"/>
                      <w:marBottom w:val="0"/>
                      <w:divBdr>
                        <w:top w:val="none" w:sz="0" w:space="0" w:color="auto"/>
                        <w:left w:val="none" w:sz="0" w:space="0" w:color="auto"/>
                        <w:bottom w:val="none" w:sz="0" w:space="0" w:color="auto"/>
                        <w:right w:val="none" w:sz="0" w:space="0" w:color="auto"/>
                      </w:divBdr>
                    </w:div>
                  </w:divsChild>
                </w:div>
                <w:div w:id="1292320321">
                  <w:marLeft w:val="0"/>
                  <w:marRight w:val="0"/>
                  <w:marTop w:val="0"/>
                  <w:marBottom w:val="0"/>
                  <w:divBdr>
                    <w:top w:val="none" w:sz="0" w:space="0" w:color="auto"/>
                    <w:left w:val="none" w:sz="0" w:space="0" w:color="auto"/>
                    <w:bottom w:val="none" w:sz="0" w:space="0" w:color="auto"/>
                    <w:right w:val="none" w:sz="0" w:space="0" w:color="auto"/>
                  </w:divBdr>
                  <w:divsChild>
                    <w:div w:id="1598293848">
                      <w:marLeft w:val="0"/>
                      <w:marRight w:val="0"/>
                      <w:marTop w:val="0"/>
                      <w:marBottom w:val="0"/>
                      <w:divBdr>
                        <w:top w:val="none" w:sz="0" w:space="0" w:color="auto"/>
                        <w:left w:val="none" w:sz="0" w:space="0" w:color="auto"/>
                        <w:bottom w:val="none" w:sz="0" w:space="0" w:color="auto"/>
                        <w:right w:val="none" w:sz="0" w:space="0" w:color="auto"/>
                      </w:divBdr>
                    </w:div>
                  </w:divsChild>
                </w:div>
                <w:div w:id="1293637698">
                  <w:marLeft w:val="0"/>
                  <w:marRight w:val="0"/>
                  <w:marTop w:val="0"/>
                  <w:marBottom w:val="0"/>
                  <w:divBdr>
                    <w:top w:val="none" w:sz="0" w:space="0" w:color="auto"/>
                    <w:left w:val="none" w:sz="0" w:space="0" w:color="auto"/>
                    <w:bottom w:val="none" w:sz="0" w:space="0" w:color="auto"/>
                    <w:right w:val="none" w:sz="0" w:space="0" w:color="auto"/>
                  </w:divBdr>
                  <w:divsChild>
                    <w:div w:id="1716007448">
                      <w:marLeft w:val="0"/>
                      <w:marRight w:val="0"/>
                      <w:marTop w:val="0"/>
                      <w:marBottom w:val="0"/>
                      <w:divBdr>
                        <w:top w:val="none" w:sz="0" w:space="0" w:color="auto"/>
                        <w:left w:val="none" w:sz="0" w:space="0" w:color="auto"/>
                        <w:bottom w:val="none" w:sz="0" w:space="0" w:color="auto"/>
                        <w:right w:val="none" w:sz="0" w:space="0" w:color="auto"/>
                      </w:divBdr>
                    </w:div>
                  </w:divsChild>
                </w:div>
                <w:div w:id="1305769352">
                  <w:marLeft w:val="0"/>
                  <w:marRight w:val="0"/>
                  <w:marTop w:val="0"/>
                  <w:marBottom w:val="0"/>
                  <w:divBdr>
                    <w:top w:val="none" w:sz="0" w:space="0" w:color="auto"/>
                    <w:left w:val="none" w:sz="0" w:space="0" w:color="auto"/>
                    <w:bottom w:val="none" w:sz="0" w:space="0" w:color="auto"/>
                    <w:right w:val="none" w:sz="0" w:space="0" w:color="auto"/>
                  </w:divBdr>
                  <w:divsChild>
                    <w:div w:id="641425860">
                      <w:marLeft w:val="0"/>
                      <w:marRight w:val="0"/>
                      <w:marTop w:val="0"/>
                      <w:marBottom w:val="0"/>
                      <w:divBdr>
                        <w:top w:val="none" w:sz="0" w:space="0" w:color="auto"/>
                        <w:left w:val="none" w:sz="0" w:space="0" w:color="auto"/>
                        <w:bottom w:val="none" w:sz="0" w:space="0" w:color="auto"/>
                        <w:right w:val="none" w:sz="0" w:space="0" w:color="auto"/>
                      </w:divBdr>
                    </w:div>
                  </w:divsChild>
                </w:div>
                <w:div w:id="1377244342">
                  <w:marLeft w:val="0"/>
                  <w:marRight w:val="0"/>
                  <w:marTop w:val="0"/>
                  <w:marBottom w:val="0"/>
                  <w:divBdr>
                    <w:top w:val="none" w:sz="0" w:space="0" w:color="auto"/>
                    <w:left w:val="none" w:sz="0" w:space="0" w:color="auto"/>
                    <w:bottom w:val="none" w:sz="0" w:space="0" w:color="auto"/>
                    <w:right w:val="none" w:sz="0" w:space="0" w:color="auto"/>
                  </w:divBdr>
                  <w:divsChild>
                    <w:div w:id="681400635">
                      <w:marLeft w:val="0"/>
                      <w:marRight w:val="0"/>
                      <w:marTop w:val="0"/>
                      <w:marBottom w:val="0"/>
                      <w:divBdr>
                        <w:top w:val="none" w:sz="0" w:space="0" w:color="auto"/>
                        <w:left w:val="none" w:sz="0" w:space="0" w:color="auto"/>
                        <w:bottom w:val="none" w:sz="0" w:space="0" w:color="auto"/>
                        <w:right w:val="none" w:sz="0" w:space="0" w:color="auto"/>
                      </w:divBdr>
                    </w:div>
                  </w:divsChild>
                </w:div>
                <w:div w:id="1391460401">
                  <w:marLeft w:val="0"/>
                  <w:marRight w:val="0"/>
                  <w:marTop w:val="0"/>
                  <w:marBottom w:val="0"/>
                  <w:divBdr>
                    <w:top w:val="none" w:sz="0" w:space="0" w:color="auto"/>
                    <w:left w:val="none" w:sz="0" w:space="0" w:color="auto"/>
                    <w:bottom w:val="none" w:sz="0" w:space="0" w:color="auto"/>
                    <w:right w:val="none" w:sz="0" w:space="0" w:color="auto"/>
                  </w:divBdr>
                  <w:divsChild>
                    <w:div w:id="1589191851">
                      <w:marLeft w:val="0"/>
                      <w:marRight w:val="0"/>
                      <w:marTop w:val="0"/>
                      <w:marBottom w:val="0"/>
                      <w:divBdr>
                        <w:top w:val="none" w:sz="0" w:space="0" w:color="auto"/>
                        <w:left w:val="none" w:sz="0" w:space="0" w:color="auto"/>
                        <w:bottom w:val="none" w:sz="0" w:space="0" w:color="auto"/>
                        <w:right w:val="none" w:sz="0" w:space="0" w:color="auto"/>
                      </w:divBdr>
                    </w:div>
                  </w:divsChild>
                </w:div>
                <w:div w:id="1405762239">
                  <w:marLeft w:val="0"/>
                  <w:marRight w:val="0"/>
                  <w:marTop w:val="0"/>
                  <w:marBottom w:val="0"/>
                  <w:divBdr>
                    <w:top w:val="none" w:sz="0" w:space="0" w:color="auto"/>
                    <w:left w:val="none" w:sz="0" w:space="0" w:color="auto"/>
                    <w:bottom w:val="none" w:sz="0" w:space="0" w:color="auto"/>
                    <w:right w:val="none" w:sz="0" w:space="0" w:color="auto"/>
                  </w:divBdr>
                  <w:divsChild>
                    <w:div w:id="791363117">
                      <w:marLeft w:val="0"/>
                      <w:marRight w:val="0"/>
                      <w:marTop w:val="0"/>
                      <w:marBottom w:val="0"/>
                      <w:divBdr>
                        <w:top w:val="none" w:sz="0" w:space="0" w:color="auto"/>
                        <w:left w:val="none" w:sz="0" w:space="0" w:color="auto"/>
                        <w:bottom w:val="none" w:sz="0" w:space="0" w:color="auto"/>
                        <w:right w:val="none" w:sz="0" w:space="0" w:color="auto"/>
                      </w:divBdr>
                    </w:div>
                  </w:divsChild>
                </w:div>
                <w:div w:id="1418942372">
                  <w:marLeft w:val="0"/>
                  <w:marRight w:val="0"/>
                  <w:marTop w:val="0"/>
                  <w:marBottom w:val="0"/>
                  <w:divBdr>
                    <w:top w:val="none" w:sz="0" w:space="0" w:color="auto"/>
                    <w:left w:val="none" w:sz="0" w:space="0" w:color="auto"/>
                    <w:bottom w:val="none" w:sz="0" w:space="0" w:color="auto"/>
                    <w:right w:val="none" w:sz="0" w:space="0" w:color="auto"/>
                  </w:divBdr>
                  <w:divsChild>
                    <w:div w:id="1039664134">
                      <w:marLeft w:val="0"/>
                      <w:marRight w:val="0"/>
                      <w:marTop w:val="0"/>
                      <w:marBottom w:val="0"/>
                      <w:divBdr>
                        <w:top w:val="none" w:sz="0" w:space="0" w:color="auto"/>
                        <w:left w:val="none" w:sz="0" w:space="0" w:color="auto"/>
                        <w:bottom w:val="none" w:sz="0" w:space="0" w:color="auto"/>
                        <w:right w:val="none" w:sz="0" w:space="0" w:color="auto"/>
                      </w:divBdr>
                    </w:div>
                  </w:divsChild>
                </w:div>
                <w:div w:id="1453400260">
                  <w:marLeft w:val="0"/>
                  <w:marRight w:val="0"/>
                  <w:marTop w:val="0"/>
                  <w:marBottom w:val="0"/>
                  <w:divBdr>
                    <w:top w:val="none" w:sz="0" w:space="0" w:color="auto"/>
                    <w:left w:val="none" w:sz="0" w:space="0" w:color="auto"/>
                    <w:bottom w:val="none" w:sz="0" w:space="0" w:color="auto"/>
                    <w:right w:val="none" w:sz="0" w:space="0" w:color="auto"/>
                  </w:divBdr>
                  <w:divsChild>
                    <w:div w:id="773011952">
                      <w:marLeft w:val="0"/>
                      <w:marRight w:val="0"/>
                      <w:marTop w:val="0"/>
                      <w:marBottom w:val="0"/>
                      <w:divBdr>
                        <w:top w:val="none" w:sz="0" w:space="0" w:color="auto"/>
                        <w:left w:val="none" w:sz="0" w:space="0" w:color="auto"/>
                        <w:bottom w:val="none" w:sz="0" w:space="0" w:color="auto"/>
                        <w:right w:val="none" w:sz="0" w:space="0" w:color="auto"/>
                      </w:divBdr>
                    </w:div>
                  </w:divsChild>
                </w:div>
                <w:div w:id="1455173334">
                  <w:marLeft w:val="0"/>
                  <w:marRight w:val="0"/>
                  <w:marTop w:val="0"/>
                  <w:marBottom w:val="0"/>
                  <w:divBdr>
                    <w:top w:val="none" w:sz="0" w:space="0" w:color="auto"/>
                    <w:left w:val="none" w:sz="0" w:space="0" w:color="auto"/>
                    <w:bottom w:val="none" w:sz="0" w:space="0" w:color="auto"/>
                    <w:right w:val="none" w:sz="0" w:space="0" w:color="auto"/>
                  </w:divBdr>
                  <w:divsChild>
                    <w:div w:id="125467796">
                      <w:marLeft w:val="0"/>
                      <w:marRight w:val="0"/>
                      <w:marTop w:val="0"/>
                      <w:marBottom w:val="0"/>
                      <w:divBdr>
                        <w:top w:val="none" w:sz="0" w:space="0" w:color="auto"/>
                        <w:left w:val="none" w:sz="0" w:space="0" w:color="auto"/>
                        <w:bottom w:val="none" w:sz="0" w:space="0" w:color="auto"/>
                        <w:right w:val="none" w:sz="0" w:space="0" w:color="auto"/>
                      </w:divBdr>
                    </w:div>
                  </w:divsChild>
                </w:div>
                <w:div w:id="1469393811">
                  <w:marLeft w:val="0"/>
                  <w:marRight w:val="0"/>
                  <w:marTop w:val="0"/>
                  <w:marBottom w:val="0"/>
                  <w:divBdr>
                    <w:top w:val="none" w:sz="0" w:space="0" w:color="auto"/>
                    <w:left w:val="none" w:sz="0" w:space="0" w:color="auto"/>
                    <w:bottom w:val="none" w:sz="0" w:space="0" w:color="auto"/>
                    <w:right w:val="none" w:sz="0" w:space="0" w:color="auto"/>
                  </w:divBdr>
                  <w:divsChild>
                    <w:div w:id="2034064199">
                      <w:marLeft w:val="0"/>
                      <w:marRight w:val="0"/>
                      <w:marTop w:val="0"/>
                      <w:marBottom w:val="0"/>
                      <w:divBdr>
                        <w:top w:val="none" w:sz="0" w:space="0" w:color="auto"/>
                        <w:left w:val="none" w:sz="0" w:space="0" w:color="auto"/>
                        <w:bottom w:val="none" w:sz="0" w:space="0" w:color="auto"/>
                        <w:right w:val="none" w:sz="0" w:space="0" w:color="auto"/>
                      </w:divBdr>
                    </w:div>
                  </w:divsChild>
                </w:div>
                <w:div w:id="1471940883">
                  <w:marLeft w:val="0"/>
                  <w:marRight w:val="0"/>
                  <w:marTop w:val="0"/>
                  <w:marBottom w:val="0"/>
                  <w:divBdr>
                    <w:top w:val="none" w:sz="0" w:space="0" w:color="auto"/>
                    <w:left w:val="none" w:sz="0" w:space="0" w:color="auto"/>
                    <w:bottom w:val="none" w:sz="0" w:space="0" w:color="auto"/>
                    <w:right w:val="none" w:sz="0" w:space="0" w:color="auto"/>
                  </w:divBdr>
                  <w:divsChild>
                    <w:div w:id="1430158564">
                      <w:marLeft w:val="0"/>
                      <w:marRight w:val="0"/>
                      <w:marTop w:val="0"/>
                      <w:marBottom w:val="0"/>
                      <w:divBdr>
                        <w:top w:val="none" w:sz="0" w:space="0" w:color="auto"/>
                        <w:left w:val="none" w:sz="0" w:space="0" w:color="auto"/>
                        <w:bottom w:val="none" w:sz="0" w:space="0" w:color="auto"/>
                        <w:right w:val="none" w:sz="0" w:space="0" w:color="auto"/>
                      </w:divBdr>
                    </w:div>
                  </w:divsChild>
                </w:div>
                <w:div w:id="1491095160">
                  <w:marLeft w:val="0"/>
                  <w:marRight w:val="0"/>
                  <w:marTop w:val="0"/>
                  <w:marBottom w:val="0"/>
                  <w:divBdr>
                    <w:top w:val="none" w:sz="0" w:space="0" w:color="auto"/>
                    <w:left w:val="none" w:sz="0" w:space="0" w:color="auto"/>
                    <w:bottom w:val="none" w:sz="0" w:space="0" w:color="auto"/>
                    <w:right w:val="none" w:sz="0" w:space="0" w:color="auto"/>
                  </w:divBdr>
                  <w:divsChild>
                    <w:div w:id="507601192">
                      <w:marLeft w:val="0"/>
                      <w:marRight w:val="0"/>
                      <w:marTop w:val="0"/>
                      <w:marBottom w:val="0"/>
                      <w:divBdr>
                        <w:top w:val="none" w:sz="0" w:space="0" w:color="auto"/>
                        <w:left w:val="none" w:sz="0" w:space="0" w:color="auto"/>
                        <w:bottom w:val="none" w:sz="0" w:space="0" w:color="auto"/>
                        <w:right w:val="none" w:sz="0" w:space="0" w:color="auto"/>
                      </w:divBdr>
                    </w:div>
                  </w:divsChild>
                </w:div>
                <w:div w:id="1511530557">
                  <w:marLeft w:val="0"/>
                  <w:marRight w:val="0"/>
                  <w:marTop w:val="0"/>
                  <w:marBottom w:val="0"/>
                  <w:divBdr>
                    <w:top w:val="none" w:sz="0" w:space="0" w:color="auto"/>
                    <w:left w:val="none" w:sz="0" w:space="0" w:color="auto"/>
                    <w:bottom w:val="none" w:sz="0" w:space="0" w:color="auto"/>
                    <w:right w:val="none" w:sz="0" w:space="0" w:color="auto"/>
                  </w:divBdr>
                  <w:divsChild>
                    <w:div w:id="1938713323">
                      <w:marLeft w:val="0"/>
                      <w:marRight w:val="0"/>
                      <w:marTop w:val="0"/>
                      <w:marBottom w:val="0"/>
                      <w:divBdr>
                        <w:top w:val="none" w:sz="0" w:space="0" w:color="auto"/>
                        <w:left w:val="none" w:sz="0" w:space="0" w:color="auto"/>
                        <w:bottom w:val="none" w:sz="0" w:space="0" w:color="auto"/>
                        <w:right w:val="none" w:sz="0" w:space="0" w:color="auto"/>
                      </w:divBdr>
                    </w:div>
                  </w:divsChild>
                </w:div>
                <w:div w:id="1517115882">
                  <w:marLeft w:val="0"/>
                  <w:marRight w:val="0"/>
                  <w:marTop w:val="0"/>
                  <w:marBottom w:val="0"/>
                  <w:divBdr>
                    <w:top w:val="none" w:sz="0" w:space="0" w:color="auto"/>
                    <w:left w:val="none" w:sz="0" w:space="0" w:color="auto"/>
                    <w:bottom w:val="none" w:sz="0" w:space="0" w:color="auto"/>
                    <w:right w:val="none" w:sz="0" w:space="0" w:color="auto"/>
                  </w:divBdr>
                  <w:divsChild>
                    <w:div w:id="314649622">
                      <w:marLeft w:val="0"/>
                      <w:marRight w:val="0"/>
                      <w:marTop w:val="0"/>
                      <w:marBottom w:val="0"/>
                      <w:divBdr>
                        <w:top w:val="none" w:sz="0" w:space="0" w:color="auto"/>
                        <w:left w:val="none" w:sz="0" w:space="0" w:color="auto"/>
                        <w:bottom w:val="none" w:sz="0" w:space="0" w:color="auto"/>
                        <w:right w:val="none" w:sz="0" w:space="0" w:color="auto"/>
                      </w:divBdr>
                    </w:div>
                  </w:divsChild>
                </w:div>
                <w:div w:id="1565290808">
                  <w:marLeft w:val="0"/>
                  <w:marRight w:val="0"/>
                  <w:marTop w:val="0"/>
                  <w:marBottom w:val="0"/>
                  <w:divBdr>
                    <w:top w:val="none" w:sz="0" w:space="0" w:color="auto"/>
                    <w:left w:val="none" w:sz="0" w:space="0" w:color="auto"/>
                    <w:bottom w:val="none" w:sz="0" w:space="0" w:color="auto"/>
                    <w:right w:val="none" w:sz="0" w:space="0" w:color="auto"/>
                  </w:divBdr>
                  <w:divsChild>
                    <w:div w:id="1497110378">
                      <w:marLeft w:val="0"/>
                      <w:marRight w:val="0"/>
                      <w:marTop w:val="0"/>
                      <w:marBottom w:val="0"/>
                      <w:divBdr>
                        <w:top w:val="none" w:sz="0" w:space="0" w:color="auto"/>
                        <w:left w:val="none" w:sz="0" w:space="0" w:color="auto"/>
                        <w:bottom w:val="none" w:sz="0" w:space="0" w:color="auto"/>
                        <w:right w:val="none" w:sz="0" w:space="0" w:color="auto"/>
                      </w:divBdr>
                    </w:div>
                  </w:divsChild>
                </w:div>
                <w:div w:id="1661808942">
                  <w:marLeft w:val="0"/>
                  <w:marRight w:val="0"/>
                  <w:marTop w:val="0"/>
                  <w:marBottom w:val="0"/>
                  <w:divBdr>
                    <w:top w:val="none" w:sz="0" w:space="0" w:color="auto"/>
                    <w:left w:val="none" w:sz="0" w:space="0" w:color="auto"/>
                    <w:bottom w:val="none" w:sz="0" w:space="0" w:color="auto"/>
                    <w:right w:val="none" w:sz="0" w:space="0" w:color="auto"/>
                  </w:divBdr>
                  <w:divsChild>
                    <w:div w:id="539704917">
                      <w:marLeft w:val="0"/>
                      <w:marRight w:val="0"/>
                      <w:marTop w:val="0"/>
                      <w:marBottom w:val="0"/>
                      <w:divBdr>
                        <w:top w:val="none" w:sz="0" w:space="0" w:color="auto"/>
                        <w:left w:val="none" w:sz="0" w:space="0" w:color="auto"/>
                        <w:bottom w:val="none" w:sz="0" w:space="0" w:color="auto"/>
                        <w:right w:val="none" w:sz="0" w:space="0" w:color="auto"/>
                      </w:divBdr>
                    </w:div>
                  </w:divsChild>
                </w:div>
                <w:div w:id="1762337769">
                  <w:marLeft w:val="0"/>
                  <w:marRight w:val="0"/>
                  <w:marTop w:val="0"/>
                  <w:marBottom w:val="0"/>
                  <w:divBdr>
                    <w:top w:val="none" w:sz="0" w:space="0" w:color="auto"/>
                    <w:left w:val="none" w:sz="0" w:space="0" w:color="auto"/>
                    <w:bottom w:val="none" w:sz="0" w:space="0" w:color="auto"/>
                    <w:right w:val="none" w:sz="0" w:space="0" w:color="auto"/>
                  </w:divBdr>
                  <w:divsChild>
                    <w:div w:id="141430638">
                      <w:marLeft w:val="0"/>
                      <w:marRight w:val="0"/>
                      <w:marTop w:val="0"/>
                      <w:marBottom w:val="0"/>
                      <w:divBdr>
                        <w:top w:val="none" w:sz="0" w:space="0" w:color="auto"/>
                        <w:left w:val="none" w:sz="0" w:space="0" w:color="auto"/>
                        <w:bottom w:val="none" w:sz="0" w:space="0" w:color="auto"/>
                        <w:right w:val="none" w:sz="0" w:space="0" w:color="auto"/>
                      </w:divBdr>
                    </w:div>
                  </w:divsChild>
                </w:div>
                <w:div w:id="1767071434">
                  <w:marLeft w:val="0"/>
                  <w:marRight w:val="0"/>
                  <w:marTop w:val="0"/>
                  <w:marBottom w:val="0"/>
                  <w:divBdr>
                    <w:top w:val="none" w:sz="0" w:space="0" w:color="auto"/>
                    <w:left w:val="none" w:sz="0" w:space="0" w:color="auto"/>
                    <w:bottom w:val="none" w:sz="0" w:space="0" w:color="auto"/>
                    <w:right w:val="none" w:sz="0" w:space="0" w:color="auto"/>
                  </w:divBdr>
                  <w:divsChild>
                    <w:div w:id="767114340">
                      <w:marLeft w:val="0"/>
                      <w:marRight w:val="0"/>
                      <w:marTop w:val="0"/>
                      <w:marBottom w:val="0"/>
                      <w:divBdr>
                        <w:top w:val="none" w:sz="0" w:space="0" w:color="auto"/>
                        <w:left w:val="none" w:sz="0" w:space="0" w:color="auto"/>
                        <w:bottom w:val="none" w:sz="0" w:space="0" w:color="auto"/>
                        <w:right w:val="none" w:sz="0" w:space="0" w:color="auto"/>
                      </w:divBdr>
                    </w:div>
                  </w:divsChild>
                </w:div>
                <w:div w:id="1781876502">
                  <w:marLeft w:val="0"/>
                  <w:marRight w:val="0"/>
                  <w:marTop w:val="0"/>
                  <w:marBottom w:val="0"/>
                  <w:divBdr>
                    <w:top w:val="none" w:sz="0" w:space="0" w:color="auto"/>
                    <w:left w:val="none" w:sz="0" w:space="0" w:color="auto"/>
                    <w:bottom w:val="none" w:sz="0" w:space="0" w:color="auto"/>
                    <w:right w:val="none" w:sz="0" w:space="0" w:color="auto"/>
                  </w:divBdr>
                  <w:divsChild>
                    <w:div w:id="1783183887">
                      <w:marLeft w:val="0"/>
                      <w:marRight w:val="0"/>
                      <w:marTop w:val="0"/>
                      <w:marBottom w:val="0"/>
                      <w:divBdr>
                        <w:top w:val="none" w:sz="0" w:space="0" w:color="auto"/>
                        <w:left w:val="none" w:sz="0" w:space="0" w:color="auto"/>
                        <w:bottom w:val="none" w:sz="0" w:space="0" w:color="auto"/>
                        <w:right w:val="none" w:sz="0" w:space="0" w:color="auto"/>
                      </w:divBdr>
                    </w:div>
                  </w:divsChild>
                </w:div>
                <w:div w:id="1786534237">
                  <w:marLeft w:val="0"/>
                  <w:marRight w:val="0"/>
                  <w:marTop w:val="0"/>
                  <w:marBottom w:val="0"/>
                  <w:divBdr>
                    <w:top w:val="none" w:sz="0" w:space="0" w:color="auto"/>
                    <w:left w:val="none" w:sz="0" w:space="0" w:color="auto"/>
                    <w:bottom w:val="none" w:sz="0" w:space="0" w:color="auto"/>
                    <w:right w:val="none" w:sz="0" w:space="0" w:color="auto"/>
                  </w:divBdr>
                  <w:divsChild>
                    <w:div w:id="897595352">
                      <w:marLeft w:val="0"/>
                      <w:marRight w:val="0"/>
                      <w:marTop w:val="0"/>
                      <w:marBottom w:val="0"/>
                      <w:divBdr>
                        <w:top w:val="none" w:sz="0" w:space="0" w:color="auto"/>
                        <w:left w:val="none" w:sz="0" w:space="0" w:color="auto"/>
                        <w:bottom w:val="none" w:sz="0" w:space="0" w:color="auto"/>
                        <w:right w:val="none" w:sz="0" w:space="0" w:color="auto"/>
                      </w:divBdr>
                    </w:div>
                  </w:divsChild>
                </w:div>
                <w:div w:id="1799563784">
                  <w:marLeft w:val="0"/>
                  <w:marRight w:val="0"/>
                  <w:marTop w:val="0"/>
                  <w:marBottom w:val="0"/>
                  <w:divBdr>
                    <w:top w:val="none" w:sz="0" w:space="0" w:color="auto"/>
                    <w:left w:val="none" w:sz="0" w:space="0" w:color="auto"/>
                    <w:bottom w:val="none" w:sz="0" w:space="0" w:color="auto"/>
                    <w:right w:val="none" w:sz="0" w:space="0" w:color="auto"/>
                  </w:divBdr>
                  <w:divsChild>
                    <w:div w:id="1853372356">
                      <w:marLeft w:val="0"/>
                      <w:marRight w:val="0"/>
                      <w:marTop w:val="0"/>
                      <w:marBottom w:val="0"/>
                      <w:divBdr>
                        <w:top w:val="none" w:sz="0" w:space="0" w:color="auto"/>
                        <w:left w:val="none" w:sz="0" w:space="0" w:color="auto"/>
                        <w:bottom w:val="none" w:sz="0" w:space="0" w:color="auto"/>
                        <w:right w:val="none" w:sz="0" w:space="0" w:color="auto"/>
                      </w:divBdr>
                    </w:div>
                  </w:divsChild>
                </w:div>
                <w:div w:id="1806505284">
                  <w:marLeft w:val="0"/>
                  <w:marRight w:val="0"/>
                  <w:marTop w:val="0"/>
                  <w:marBottom w:val="0"/>
                  <w:divBdr>
                    <w:top w:val="none" w:sz="0" w:space="0" w:color="auto"/>
                    <w:left w:val="none" w:sz="0" w:space="0" w:color="auto"/>
                    <w:bottom w:val="none" w:sz="0" w:space="0" w:color="auto"/>
                    <w:right w:val="none" w:sz="0" w:space="0" w:color="auto"/>
                  </w:divBdr>
                  <w:divsChild>
                    <w:div w:id="469519972">
                      <w:marLeft w:val="0"/>
                      <w:marRight w:val="0"/>
                      <w:marTop w:val="0"/>
                      <w:marBottom w:val="0"/>
                      <w:divBdr>
                        <w:top w:val="none" w:sz="0" w:space="0" w:color="auto"/>
                        <w:left w:val="none" w:sz="0" w:space="0" w:color="auto"/>
                        <w:bottom w:val="none" w:sz="0" w:space="0" w:color="auto"/>
                        <w:right w:val="none" w:sz="0" w:space="0" w:color="auto"/>
                      </w:divBdr>
                    </w:div>
                  </w:divsChild>
                </w:div>
                <w:div w:id="1873036682">
                  <w:marLeft w:val="0"/>
                  <w:marRight w:val="0"/>
                  <w:marTop w:val="0"/>
                  <w:marBottom w:val="0"/>
                  <w:divBdr>
                    <w:top w:val="none" w:sz="0" w:space="0" w:color="auto"/>
                    <w:left w:val="none" w:sz="0" w:space="0" w:color="auto"/>
                    <w:bottom w:val="none" w:sz="0" w:space="0" w:color="auto"/>
                    <w:right w:val="none" w:sz="0" w:space="0" w:color="auto"/>
                  </w:divBdr>
                  <w:divsChild>
                    <w:div w:id="2002075699">
                      <w:marLeft w:val="0"/>
                      <w:marRight w:val="0"/>
                      <w:marTop w:val="0"/>
                      <w:marBottom w:val="0"/>
                      <w:divBdr>
                        <w:top w:val="none" w:sz="0" w:space="0" w:color="auto"/>
                        <w:left w:val="none" w:sz="0" w:space="0" w:color="auto"/>
                        <w:bottom w:val="none" w:sz="0" w:space="0" w:color="auto"/>
                        <w:right w:val="none" w:sz="0" w:space="0" w:color="auto"/>
                      </w:divBdr>
                    </w:div>
                  </w:divsChild>
                </w:div>
                <w:div w:id="1918437872">
                  <w:marLeft w:val="0"/>
                  <w:marRight w:val="0"/>
                  <w:marTop w:val="0"/>
                  <w:marBottom w:val="0"/>
                  <w:divBdr>
                    <w:top w:val="none" w:sz="0" w:space="0" w:color="auto"/>
                    <w:left w:val="none" w:sz="0" w:space="0" w:color="auto"/>
                    <w:bottom w:val="none" w:sz="0" w:space="0" w:color="auto"/>
                    <w:right w:val="none" w:sz="0" w:space="0" w:color="auto"/>
                  </w:divBdr>
                  <w:divsChild>
                    <w:div w:id="710106351">
                      <w:marLeft w:val="0"/>
                      <w:marRight w:val="0"/>
                      <w:marTop w:val="0"/>
                      <w:marBottom w:val="0"/>
                      <w:divBdr>
                        <w:top w:val="none" w:sz="0" w:space="0" w:color="auto"/>
                        <w:left w:val="none" w:sz="0" w:space="0" w:color="auto"/>
                        <w:bottom w:val="none" w:sz="0" w:space="0" w:color="auto"/>
                        <w:right w:val="none" w:sz="0" w:space="0" w:color="auto"/>
                      </w:divBdr>
                    </w:div>
                  </w:divsChild>
                </w:div>
                <w:div w:id="1973629126">
                  <w:marLeft w:val="0"/>
                  <w:marRight w:val="0"/>
                  <w:marTop w:val="0"/>
                  <w:marBottom w:val="0"/>
                  <w:divBdr>
                    <w:top w:val="none" w:sz="0" w:space="0" w:color="auto"/>
                    <w:left w:val="none" w:sz="0" w:space="0" w:color="auto"/>
                    <w:bottom w:val="none" w:sz="0" w:space="0" w:color="auto"/>
                    <w:right w:val="none" w:sz="0" w:space="0" w:color="auto"/>
                  </w:divBdr>
                  <w:divsChild>
                    <w:div w:id="469590416">
                      <w:marLeft w:val="0"/>
                      <w:marRight w:val="0"/>
                      <w:marTop w:val="0"/>
                      <w:marBottom w:val="0"/>
                      <w:divBdr>
                        <w:top w:val="none" w:sz="0" w:space="0" w:color="auto"/>
                        <w:left w:val="none" w:sz="0" w:space="0" w:color="auto"/>
                        <w:bottom w:val="none" w:sz="0" w:space="0" w:color="auto"/>
                        <w:right w:val="none" w:sz="0" w:space="0" w:color="auto"/>
                      </w:divBdr>
                    </w:div>
                  </w:divsChild>
                </w:div>
                <w:div w:id="1979604554">
                  <w:marLeft w:val="0"/>
                  <w:marRight w:val="0"/>
                  <w:marTop w:val="0"/>
                  <w:marBottom w:val="0"/>
                  <w:divBdr>
                    <w:top w:val="none" w:sz="0" w:space="0" w:color="auto"/>
                    <w:left w:val="none" w:sz="0" w:space="0" w:color="auto"/>
                    <w:bottom w:val="none" w:sz="0" w:space="0" w:color="auto"/>
                    <w:right w:val="none" w:sz="0" w:space="0" w:color="auto"/>
                  </w:divBdr>
                  <w:divsChild>
                    <w:div w:id="71396015">
                      <w:marLeft w:val="0"/>
                      <w:marRight w:val="0"/>
                      <w:marTop w:val="0"/>
                      <w:marBottom w:val="0"/>
                      <w:divBdr>
                        <w:top w:val="none" w:sz="0" w:space="0" w:color="auto"/>
                        <w:left w:val="none" w:sz="0" w:space="0" w:color="auto"/>
                        <w:bottom w:val="none" w:sz="0" w:space="0" w:color="auto"/>
                        <w:right w:val="none" w:sz="0" w:space="0" w:color="auto"/>
                      </w:divBdr>
                    </w:div>
                  </w:divsChild>
                </w:div>
                <w:div w:id="2058820457">
                  <w:marLeft w:val="0"/>
                  <w:marRight w:val="0"/>
                  <w:marTop w:val="0"/>
                  <w:marBottom w:val="0"/>
                  <w:divBdr>
                    <w:top w:val="none" w:sz="0" w:space="0" w:color="auto"/>
                    <w:left w:val="none" w:sz="0" w:space="0" w:color="auto"/>
                    <w:bottom w:val="none" w:sz="0" w:space="0" w:color="auto"/>
                    <w:right w:val="none" w:sz="0" w:space="0" w:color="auto"/>
                  </w:divBdr>
                  <w:divsChild>
                    <w:div w:id="1679428018">
                      <w:marLeft w:val="0"/>
                      <w:marRight w:val="0"/>
                      <w:marTop w:val="0"/>
                      <w:marBottom w:val="0"/>
                      <w:divBdr>
                        <w:top w:val="none" w:sz="0" w:space="0" w:color="auto"/>
                        <w:left w:val="none" w:sz="0" w:space="0" w:color="auto"/>
                        <w:bottom w:val="none" w:sz="0" w:space="0" w:color="auto"/>
                        <w:right w:val="none" w:sz="0" w:space="0" w:color="auto"/>
                      </w:divBdr>
                    </w:div>
                  </w:divsChild>
                </w:div>
                <w:div w:id="2130395235">
                  <w:marLeft w:val="0"/>
                  <w:marRight w:val="0"/>
                  <w:marTop w:val="0"/>
                  <w:marBottom w:val="0"/>
                  <w:divBdr>
                    <w:top w:val="none" w:sz="0" w:space="0" w:color="auto"/>
                    <w:left w:val="none" w:sz="0" w:space="0" w:color="auto"/>
                    <w:bottom w:val="none" w:sz="0" w:space="0" w:color="auto"/>
                    <w:right w:val="none" w:sz="0" w:space="0" w:color="auto"/>
                  </w:divBdr>
                  <w:divsChild>
                    <w:div w:id="4739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83970">
          <w:marLeft w:val="0"/>
          <w:marRight w:val="0"/>
          <w:marTop w:val="0"/>
          <w:marBottom w:val="0"/>
          <w:divBdr>
            <w:top w:val="none" w:sz="0" w:space="0" w:color="auto"/>
            <w:left w:val="none" w:sz="0" w:space="0" w:color="auto"/>
            <w:bottom w:val="none" w:sz="0" w:space="0" w:color="auto"/>
            <w:right w:val="none" w:sz="0" w:space="0" w:color="auto"/>
          </w:divBdr>
        </w:div>
      </w:divsChild>
    </w:div>
    <w:div w:id="715786677">
      <w:bodyDiv w:val="1"/>
      <w:marLeft w:val="0"/>
      <w:marRight w:val="0"/>
      <w:marTop w:val="0"/>
      <w:marBottom w:val="0"/>
      <w:divBdr>
        <w:top w:val="none" w:sz="0" w:space="0" w:color="auto"/>
        <w:left w:val="none" w:sz="0" w:space="0" w:color="auto"/>
        <w:bottom w:val="none" w:sz="0" w:space="0" w:color="auto"/>
        <w:right w:val="none" w:sz="0" w:space="0" w:color="auto"/>
      </w:divBdr>
    </w:div>
    <w:div w:id="741878479">
      <w:bodyDiv w:val="1"/>
      <w:marLeft w:val="0"/>
      <w:marRight w:val="0"/>
      <w:marTop w:val="0"/>
      <w:marBottom w:val="0"/>
      <w:divBdr>
        <w:top w:val="none" w:sz="0" w:space="0" w:color="auto"/>
        <w:left w:val="none" w:sz="0" w:space="0" w:color="auto"/>
        <w:bottom w:val="none" w:sz="0" w:space="0" w:color="auto"/>
        <w:right w:val="none" w:sz="0" w:space="0" w:color="auto"/>
      </w:divBdr>
    </w:div>
    <w:div w:id="768887413">
      <w:bodyDiv w:val="1"/>
      <w:marLeft w:val="0"/>
      <w:marRight w:val="0"/>
      <w:marTop w:val="0"/>
      <w:marBottom w:val="0"/>
      <w:divBdr>
        <w:top w:val="none" w:sz="0" w:space="0" w:color="auto"/>
        <w:left w:val="none" w:sz="0" w:space="0" w:color="auto"/>
        <w:bottom w:val="none" w:sz="0" w:space="0" w:color="auto"/>
        <w:right w:val="none" w:sz="0" w:space="0" w:color="auto"/>
      </w:divBdr>
    </w:div>
    <w:div w:id="774325080">
      <w:bodyDiv w:val="1"/>
      <w:marLeft w:val="0"/>
      <w:marRight w:val="0"/>
      <w:marTop w:val="0"/>
      <w:marBottom w:val="0"/>
      <w:divBdr>
        <w:top w:val="none" w:sz="0" w:space="0" w:color="auto"/>
        <w:left w:val="none" w:sz="0" w:space="0" w:color="auto"/>
        <w:bottom w:val="none" w:sz="0" w:space="0" w:color="auto"/>
        <w:right w:val="none" w:sz="0" w:space="0" w:color="auto"/>
      </w:divBdr>
    </w:div>
    <w:div w:id="780103492">
      <w:bodyDiv w:val="1"/>
      <w:marLeft w:val="0"/>
      <w:marRight w:val="0"/>
      <w:marTop w:val="0"/>
      <w:marBottom w:val="0"/>
      <w:divBdr>
        <w:top w:val="none" w:sz="0" w:space="0" w:color="auto"/>
        <w:left w:val="none" w:sz="0" w:space="0" w:color="auto"/>
        <w:bottom w:val="none" w:sz="0" w:space="0" w:color="auto"/>
        <w:right w:val="none" w:sz="0" w:space="0" w:color="auto"/>
      </w:divBdr>
      <w:divsChild>
        <w:div w:id="1054234888">
          <w:marLeft w:val="0"/>
          <w:marRight w:val="0"/>
          <w:marTop w:val="0"/>
          <w:marBottom w:val="0"/>
          <w:divBdr>
            <w:top w:val="none" w:sz="0" w:space="0" w:color="auto"/>
            <w:left w:val="none" w:sz="0" w:space="0" w:color="auto"/>
            <w:bottom w:val="none" w:sz="0" w:space="0" w:color="auto"/>
            <w:right w:val="none" w:sz="0" w:space="0" w:color="auto"/>
          </w:divBdr>
          <w:divsChild>
            <w:div w:id="1261182753">
              <w:marLeft w:val="0"/>
              <w:marRight w:val="0"/>
              <w:marTop w:val="30"/>
              <w:marBottom w:val="30"/>
              <w:divBdr>
                <w:top w:val="none" w:sz="0" w:space="0" w:color="auto"/>
                <w:left w:val="none" w:sz="0" w:space="0" w:color="auto"/>
                <w:bottom w:val="none" w:sz="0" w:space="0" w:color="auto"/>
                <w:right w:val="none" w:sz="0" w:space="0" w:color="auto"/>
              </w:divBdr>
              <w:divsChild>
                <w:div w:id="19363269">
                  <w:marLeft w:val="0"/>
                  <w:marRight w:val="0"/>
                  <w:marTop w:val="0"/>
                  <w:marBottom w:val="0"/>
                  <w:divBdr>
                    <w:top w:val="none" w:sz="0" w:space="0" w:color="auto"/>
                    <w:left w:val="none" w:sz="0" w:space="0" w:color="auto"/>
                    <w:bottom w:val="none" w:sz="0" w:space="0" w:color="auto"/>
                    <w:right w:val="none" w:sz="0" w:space="0" w:color="auto"/>
                  </w:divBdr>
                  <w:divsChild>
                    <w:div w:id="1406565675">
                      <w:marLeft w:val="0"/>
                      <w:marRight w:val="0"/>
                      <w:marTop w:val="0"/>
                      <w:marBottom w:val="0"/>
                      <w:divBdr>
                        <w:top w:val="none" w:sz="0" w:space="0" w:color="auto"/>
                        <w:left w:val="none" w:sz="0" w:space="0" w:color="auto"/>
                        <w:bottom w:val="none" w:sz="0" w:space="0" w:color="auto"/>
                        <w:right w:val="none" w:sz="0" w:space="0" w:color="auto"/>
                      </w:divBdr>
                    </w:div>
                  </w:divsChild>
                </w:div>
                <w:div w:id="48849877">
                  <w:marLeft w:val="0"/>
                  <w:marRight w:val="0"/>
                  <w:marTop w:val="0"/>
                  <w:marBottom w:val="0"/>
                  <w:divBdr>
                    <w:top w:val="none" w:sz="0" w:space="0" w:color="auto"/>
                    <w:left w:val="none" w:sz="0" w:space="0" w:color="auto"/>
                    <w:bottom w:val="none" w:sz="0" w:space="0" w:color="auto"/>
                    <w:right w:val="none" w:sz="0" w:space="0" w:color="auto"/>
                  </w:divBdr>
                  <w:divsChild>
                    <w:div w:id="1255822312">
                      <w:marLeft w:val="0"/>
                      <w:marRight w:val="0"/>
                      <w:marTop w:val="0"/>
                      <w:marBottom w:val="0"/>
                      <w:divBdr>
                        <w:top w:val="none" w:sz="0" w:space="0" w:color="auto"/>
                        <w:left w:val="none" w:sz="0" w:space="0" w:color="auto"/>
                        <w:bottom w:val="none" w:sz="0" w:space="0" w:color="auto"/>
                        <w:right w:val="none" w:sz="0" w:space="0" w:color="auto"/>
                      </w:divBdr>
                    </w:div>
                  </w:divsChild>
                </w:div>
                <w:div w:id="68309596">
                  <w:marLeft w:val="0"/>
                  <w:marRight w:val="0"/>
                  <w:marTop w:val="0"/>
                  <w:marBottom w:val="0"/>
                  <w:divBdr>
                    <w:top w:val="none" w:sz="0" w:space="0" w:color="auto"/>
                    <w:left w:val="none" w:sz="0" w:space="0" w:color="auto"/>
                    <w:bottom w:val="none" w:sz="0" w:space="0" w:color="auto"/>
                    <w:right w:val="none" w:sz="0" w:space="0" w:color="auto"/>
                  </w:divBdr>
                  <w:divsChild>
                    <w:div w:id="2098552578">
                      <w:marLeft w:val="0"/>
                      <w:marRight w:val="0"/>
                      <w:marTop w:val="0"/>
                      <w:marBottom w:val="0"/>
                      <w:divBdr>
                        <w:top w:val="none" w:sz="0" w:space="0" w:color="auto"/>
                        <w:left w:val="none" w:sz="0" w:space="0" w:color="auto"/>
                        <w:bottom w:val="none" w:sz="0" w:space="0" w:color="auto"/>
                        <w:right w:val="none" w:sz="0" w:space="0" w:color="auto"/>
                      </w:divBdr>
                    </w:div>
                  </w:divsChild>
                </w:div>
                <w:div w:id="75827178">
                  <w:marLeft w:val="0"/>
                  <w:marRight w:val="0"/>
                  <w:marTop w:val="0"/>
                  <w:marBottom w:val="0"/>
                  <w:divBdr>
                    <w:top w:val="none" w:sz="0" w:space="0" w:color="auto"/>
                    <w:left w:val="none" w:sz="0" w:space="0" w:color="auto"/>
                    <w:bottom w:val="none" w:sz="0" w:space="0" w:color="auto"/>
                    <w:right w:val="none" w:sz="0" w:space="0" w:color="auto"/>
                  </w:divBdr>
                  <w:divsChild>
                    <w:div w:id="537855143">
                      <w:marLeft w:val="0"/>
                      <w:marRight w:val="0"/>
                      <w:marTop w:val="0"/>
                      <w:marBottom w:val="0"/>
                      <w:divBdr>
                        <w:top w:val="none" w:sz="0" w:space="0" w:color="auto"/>
                        <w:left w:val="none" w:sz="0" w:space="0" w:color="auto"/>
                        <w:bottom w:val="none" w:sz="0" w:space="0" w:color="auto"/>
                        <w:right w:val="none" w:sz="0" w:space="0" w:color="auto"/>
                      </w:divBdr>
                    </w:div>
                  </w:divsChild>
                </w:div>
                <w:div w:id="96828443">
                  <w:marLeft w:val="0"/>
                  <w:marRight w:val="0"/>
                  <w:marTop w:val="0"/>
                  <w:marBottom w:val="0"/>
                  <w:divBdr>
                    <w:top w:val="none" w:sz="0" w:space="0" w:color="auto"/>
                    <w:left w:val="none" w:sz="0" w:space="0" w:color="auto"/>
                    <w:bottom w:val="none" w:sz="0" w:space="0" w:color="auto"/>
                    <w:right w:val="none" w:sz="0" w:space="0" w:color="auto"/>
                  </w:divBdr>
                  <w:divsChild>
                    <w:div w:id="1089809901">
                      <w:marLeft w:val="0"/>
                      <w:marRight w:val="0"/>
                      <w:marTop w:val="0"/>
                      <w:marBottom w:val="0"/>
                      <w:divBdr>
                        <w:top w:val="none" w:sz="0" w:space="0" w:color="auto"/>
                        <w:left w:val="none" w:sz="0" w:space="0" w:color="auto"/>
                        <w:bottom w:val="none" w:sz="0" w:space="0" w:color="auto"/>
                        <w:right w:val="none" w:sz="0" w:space="0" w:color="auto"/>
                      </w:divBdr>
                    </w:div>
                  </w:divsChild>
                </w:div>
                <w:div w:id="97258834">
                  <w:marLeft w:val="0"/>
                  <w:marRight w:val="0"/>
                  <w:marTop w:val="0"/>
                  <w:marBottom w:val="0"/>
                  <w:divBdr>
                    <w:top w:val="none" w:sz="0" w:space="0" w:color="auto"/>
                    <w:left w:val="none" w:sz="0" w:space="0" w:color="auto"/>
                    <w:bottom w:val="none" w:sz="0" w:space="0" w:color="auto"/>
                    <w:right w:val="none" w:sz="0" w:space="0" w:color="auto"/>
                  </w:divBdr>
                  <w:divsChild>
                    <w:div w:id="1807357156">
                      <w:marLeft w:val="0"/>
                      <w:marRight w:val="0"/>
                      <w:marTop w:val="0"/>
                      <w:marBottom w:val="0"/>
                      <w:divBdr>
                        <w:top w:val="none" w:sz="0" w:space="0" w:color="auto"/>
                        <w:left w:val="none" w:sz="0" w:space="0" w:color="auto"/>
                        <w:bottom w:val="none" w:sz="0" w:space="0" w:color="auto"/>
                        <w:right w:val="none" w:sz="0" w:space="0" w:color="auto"/>
                      </w:divBdr>
                    </w:div>
                  </w:divsChild>
                </w:div>
                <w:div w:id="103114979">
                  <w:marLeft w:val="0"/>
                  <w:marRight w:val="0"/>
                  <w:marTop w:val="0"/>
                  <w:marBottom w:val="0"/>
                  <w:divBdr>
                    <w:top w:val="none" w:sz="0" w:space="0" w:color="auto"/>
                    <w:left w:val="none" w:sz="0" w:space="0" w:color="auto"/>
                    <w:bottom w:val="none" w:sz="0" w:space="0" w:color="auto"/>
                    <w:right w:val="none" w:sz="0" w:space="0" w:color="auto"/>
                  </w:divBdr>
                  <w:divsChild>
                    <w:div w:id="1998721999">
                      <w:marLeft w:val="0"/>
                      <w:marRight w:val="0"/>
                      <w:marTop w:val="0"/>
                      <w:marBottom w:val="0"/>
                      <w:divBdr>
                        <w:top w:val="none" w:sz="0" w:space="0" w:color="auto"/>
                        <w:left w:val="none" w:sz="0" w:space="0" w:color="auto"/>
                        <w:bottom w:val="none" w:sz="0" w:space="0" w:color="auto"/>
                        <w:right w:val="none" w:sz="0" w:space="0" w:color="auto"/>
                      </w:divBdr>
                    </w:div>
                  </w:divsChild>
                </w:div>
                <w:div w:id="116535020">
                  <w:marLeft w:val="0"/>
                  <w:marRight w:val="0"/>
                  <w:marTop w:val="0"/>
                  <w:marBottom w:val="0"/>
                  <w:divBdr>
                    <w:top w:val="none" w:sz="0" w:space="0" w:color="auto"/>
                    <w:left w:val="none" w:sz="0" w:space="0" w:color="auto"/>
                    <w:bottom w:val="none" w:sz="0" w:space="0" w:color="auto"/>
                    <w:right w:val="none" w:sz="0" w:space="0" w:color="auto"/>
                  </w:divBdr>
                  <w:divsChild>
                    <w:div w:id="2036491318">
                      <w:marLeft w:val="0"/>
                      <w:marRight w:val="0"/>
                      <w:marTop w:val="0"/>
                      <w:marBottom w:val="0"/>
                      <w:divBdr>
                        <w:top w:val="none" w:sz="0" w:space="0" w:color="auto"/>
                        <w:left w:val="none" w:sz="0" w:space="0" w:color="auto"/>
                        <w:bottom w:val="none" w:sz="0" w:space="0" w:color="auto"/>
                        <w:right w:val="none" w:sz="0" w:space="0" w:color="auto"/>
                      </w:divBdr>
                    </w:div>
                  </w:divsChild>
                </w:div>
                <w:div w:id="117529988">
                  <w:marLeft w:val="0"/>
                  <w:marRight w:val="0"/>
                  <w:marTop w:val="0"/>
                  <w:marBottom w:val="0"/>
                  <w:divBdr>
                    <w:top w:val="none" w:sz="0" w:space="0" w:color="auto"/>
                    <w:left w:val="none" w:sz="0" w:space="0" w:color="auto"/>
                    <w:bottom w:val="none" w:sz="0" w:space="0" w:color="auto"/>
                    <w:right w:val="none" w:sz="0" w:space="0" w:color="auto"/>
                  </w:divBdr>
                  <w:divsChild>
                    <w:div w:id="277563320">
                      <w:marLeft w:val="0"/>
                      <w:marRight w:val="0"/>
                      <w:marTop w:val="0"/>
                      <w:marBottom w:val="0"/>
                      <w:divBdr>
                        <w:top w:val="none" w:sz="0" w:space="0" w:color="auto"/>
                        <w:left w:val="none" w:sz="0" w:space="0" w:color="auto"/>
                        <w:bottom w:val="none" w:sz="0" w:space="0" w:color="auto"/>
                        <w:right w:val="none" w:sz="0" w:space="0" w:color="auto"/>
                      </w:divBdr>
                    </w:div>
                  </w:divsChild>
                </w:div>
                <w:div w:id="125050225">
                  <w:marLeft w:val="0"/>
                  <w:marRight w:val="0"/>
                  <w:marTop w:val="0"/>
                  <w:marBottom w:val="0"/>
                  <w:divBdr>
                    <w:top w:val="none" w:sz="0" w:space="0" w:color="auto"/>
                    <w:left w:val="none" w:sz="0" w:space="0" w:color="auto"/>
                    <w:bottom w:val="none" w:sz="0" w:space="0" w:color="auto"/>
                    <w:right w:val="none" w:sz="0" w:space="0" w:color="auto"/>
                  </w:divBdr>
                  <w:divsChild>
                    <w:div w:id="1975212605">
                      <w:marLeft w:val="0"/>
                      <w:marRight w:val="0"/>
                      <w:marTop w:val="0"/>
                      <w:marBottom w:val="0"/>
                      <w:divBdr>
                        <w:top w:val="none" w:sz="0" w:space="0" w:color="auto"/>
                        <w:left w:val="none" w:sz="0" w:space="0" w:color="auto"/>
                        <w:bottom w:val="none" w:sz="0" w:space="0" w:color="auto"/>
                        <w:right w:val="none" w:sz="0" w:space="0" w:color="auto"/>
                      </w:divBdr>
                    </w:div>
                  </w:divsChild>
                </w:div>
                <w:div w:id="196748093">
                  <w:marLeft w:val="0"/>
                  <w:marRight w:val="0"/>
                  <w:marTop w:val="0"/>
                  <w:marBottom w:val="0"/>
                  <w:divBdr>
                    <w:top w:val="none" w:sz="0" w:space="0" w:color="auto"/>
                    <w:left w:val="none" w:sz="0" w:space="0" w:color="auto"/>
                    <w:bottom w:val="none" w:sz="0" w:space="0" w:color="auto"/>
                    <w:right w:val="none" w:sz="0" w:space="0" w:color="auto"/>
                  </w:divBdr>
                  <w:divsChild>
                    <w:div w:id="868954843">
                      <w:marLeft w:val="0"/>
                      <w:marRight w:val="0"/>
                      <w:marTop w:val="0"/>
                      <w:marBottom w:val="0"/>
                      <w:divBdr>
                        <w:top w:val="none" w:sz="0" w:space="0" w:color="auto"/>
                        <w:left w:val="none" w:sz="0" w:space="0" w:color="auto"/>
                        <w:bottom w:val="none" w:sz="0" w:space="0" w:color="auto"/>
                        <w:right w:val="none" w:sz="0" w:space="0" w:color="auto"/>
                      </w:divBdr>
                    </w:div>
                  </w:divsChild>
                </w:div>
                <w:div w:id="224264645">
                  <w:marLeft w:val="0"/>
                  <w:marRight w:val="0"/>
                  <w:marTop w:val="0"/>
                  <w:marBottom w:val="0"/>
                  <w:divBdr>
                    <w:top w:val="none" w:sz="0" w:space="0" w:color="auto"/>
                    <w:left w:val="none" w:sz="0" w:space="0" w:color="auto"/>
                    <w:bottom w:val="none" w:sz="0" w:space="0" w:color="auto"/>
                    <w:right w:val="none" w:sz="0" w:space="0" w:color="auto"/>
                  </w:divBdr>
                  <w:divsChild>
                    <w:div w:id="1802920093">
                      <w:marLeft w:val="0"/>
                      <w:marRight w:val="0"/>
                      <w:marTop w:val="0"/>
                      <w:marBottom w:val="0"/>
                      <w:divBdr>
                        <w:top w:val="none" w:sz="0" w:space="0" w:color="auto"/>
                        <w:left w:val="none" w:sz="0" w:space="0" w:color="auto"/>
                        <w:bottom w:val="none" w:sz="0" w:space="0" w:color="auto"/>
                        <w:right w:val="none" w:sz="0" w:space="0" w:color="auto"/>
                      </w:divBdr>
                    </w:div>
                  </w:divsChild>
                </w:div>
                <w:div w:id="240212380">
                  <w:marLeft w:val="0"/>
                  <w:marRight w:val="0"/>
                  <w:marTop w:val="0"/>
                  <w:marBottom w:val="0"/>
                  <w:divBdr>
                    <w:top w:val="none" w:sz="0" w:space="0" w:color="auto"/>
                    <w:left w:val="none" w:sz="0" w:space="0" w:color="auto"/>
                    <w:bottom w:val="none" w:sz="0" w:space="0" w:color="auto"/>
                    <w:right w:val="none" w:sz="0" w:space="0" w:color="auto"/>
                  </w:divBdr>
                  <w:divsChild>
                    <w:div w:id="1299649771">
                      <w:marLeft w:val="0"/>
                      <w:marRight w:val="0"/>
                      <w:marTop w:val="0"/>
                      <w:marBottom w:val="0"/>
                      <w:divBdr>
                        <w:top w:val="none" w:sz="0" w:space="0" w:color="auto"/>
                        <w:left w:val="none" w:sz="0" w:space="0" w:color="auto"/>
                        <w:bottom w:val="none" w:sz="0" w:space="0" w:color="auto"/>
                        <w:right w:val="none" w:sz="0" w:space="0" w:color="auto"/>
                      </w:divBdr>
                    </w:div>
                  </w:divsChild>
                </w:div>
                <w:div w:id="259875190">
                  <w:marLeft w:val="0"/>
                  <w:marRight w:val="0"/>
                  <w:marTop w:val="0"/>
                  <w:marBottom w:val="0"/>
                  <w:divBdr>
                    <w:top w:val="none" w:sz="0" w:space="0" w:color="auto"/>
                    <w:left w:val="none" w:sz="0" w:space="0" w:color="auto"/>
                    <w:bottom w:val="none" w:sz="0" w:space="0" w:color="auto"/>
                    <w:right w:val="none" w:sz="0" w:space="0" w:color="auto"/>
                  </w:divBdr>
                  <w:divsChild>
                    <w:div w:id="1005280610">
                      <w:marLeft w:val="0"/>
                      <w:marRight w:val="0"/>
                      <w:marTop w:val="0"/>
                      <w:marBottom w:val="0"/>
                      <w:divBdr>
                        <w:top w:val="none" w:sz="0" w:space="0" w:color="auto"/>
                        <w:left w:val="none" w:sz="0" w:space="0" w:color="auto"/>
                        <w:bottom w:val="none" w:sz="0" w:space="0" w:color="auto"/>
                        <w:right w:val="none" w:sz="0" w:space="0" w:color="auto"/>
                      </w:divBdr>
                    </w:div>
                  </w:divsChild>
                </w:div>
                <w:div w:id="300698574">
                  <w:marLeft w:val="0"/>
                  <w:marRight w:val="0"/>
                  <w:marTop w:val="0"/>
                  <w:marBottom w:val="0"/>
                  <w:divBdr>
                    <w:top w:val="none" w:sz="0" w:space="0" w:color="auto"/>
                    <w:left w:val="none" w:sz="0" w:space="0" w:color="auto"/>
                    <w:bottom w:val="none" w:sz="0" w:space="0" w:color="auto"/>
                    <w:right w:val="none" w:sz="0" w:space="0" w:color="auto"/>
                  </w:divBdr>
                  <w:divsChild>
                    <w:div w:id="1228496906">
                      <w:marLeft w:val="0"/>
                      <w:marRight w:val="0"/>
                      <w:marTop w:val="0"/>
                      <w:marBottom w:val="0"/>
                      <w:divBdr>
                        <w:top w:val="none" w:sz="0" w:space="0" w:color="auto"/>
                        <w:left w:val="none" w:sz="0" w:space="0" w:color="auto"/>
                        <w:bottom w:val="none" w:sz="0" w:space="0" w:color="auto"/>
                        <w:right w:val="none" w:sz="0" w:space="0" w:color="auto"/>
                      </w:divBdr>
                    </w:div>
                  </w:divsChild>
                </w:div>
                <w:div w:id="305479460">
                  <w:marLeft w:val="0"/>
                  <w:marRight w:val="0"/>
                  <w:marTop w:val="0"/>
                  <w:marBottom w:val="0"/>
                  <w:divBdr>
                    <w:top w:val="none" w:sz="0" w:space="0" w:color="auto"/>
                    <w:left w:val="none" w:sz="0" w:space="0" w:color="auto"/>
                    <w:bottom w:val="none" w:sz="0" w:space="0" w:color="auto"/>
                    <w:right w:val="none" w:sz="0" w:space="0" w:color="auto"/>
                  </w:divBdr>
                  <w:divsChild>
                    <w:div w:id="563683368">
                      <w:marLeft w:val="0"/>
                      <w:marRight w:val="0"/>
                      <w:marTop w:val="0"/>
                      <w:marBottom w:val="0"/>
                      <w:divBdr>
                        <w:top w:val="none" w:sz="0" w:space="0" w:color="auto"/>
                        <w:left w:val="none" w:sz="0" w:space="0" w:color="auto"/>
                        <w:bottom w:val="none" w:sz="0" w:space="0" w:color="auto"/>
                        <w:right w:val="none" w:sz="0" w:space="0" w:color="auto"/>
                      </w:divBdr>
                    </w:div>
                    <w:div w:id="1043868815">
                      <w:marLeft w:val="0"/>
                      <w:marRight w:val="0"/>
                      <w:marTop w:val="0"/>
                      <w:marBottom w:val="0"/>
                      <w:divBdr>
                        <w:top w:val="none" w:sz="0" w:space="0" w:color="auto"/>
                        <w:left w:val="none" w:sz="0" w:space="0" w:color="auto"/>
                        <w:bottom w:val="none" w:sz="0" w:space="0" w:color="auto"/>
                        <w:right w:val="none" w:sz="0" w:space="0" w:color="auto"/>
                      </w:divBdr>
                    </w:div>
                  </w:divsChild>
                </w:div>
                <w:div w:id="307592493">
                  <w:marLeft w:val="0"/>
                  <w:marRight w:val="0"/>
                  <w:marTop w:val="0"/>
                  <w:marBottom w:val="0"/>
                  <w:divBdr>
                    <w:top w:val="none" w:sz="0" w:space="0" w:color="auto"/>
                    <w:left w:val="none" w:sz="0" w:space="0" w:color="auto"/>
                    <w:bottom w:val="none" w:sz="0" w:space="0" w:color="auto"/>
                    <w:right w:val="none" w:sz="0" w:space="0" w:color="auto"/>
                  </w:divBdr>
                  <w:divsChild>
                    <w:div w:id="515509343">
                      <w:marLeft w:val="0"/>
                      <w:marRight w:val="0"/>
                      <w:marTop w:val="0"/>
                      <w:marBottom w:val="0"/>
                      <w:divBdr>
                        <w:top w:val="none" w:sz="0" w:space="0" w:color="auto"/>
                        <w:left w:val="none" w:sz="0" w:space="0" w:color="auto"/>
                        <w:bottom w:val="none" w:sz="0" w:space="0" w:color="auto"/>
                        <w:right w:val="none" w:sz="0" w:space="0" w:color="auto"/>
                      </w:divBdr>
                    </w:div>
                  </w:divsChild>
                </w:div>
                <w:div w:id="322201777">
                  <w:marLeft w:val="0"/>
                  <w:marRight w:val="0"/>
                  <w:marTop w:val="0"/>
                  <w:marBottom w:val="0"/>
                  <w:divBdr>
                    <w:top w:val="none" w:sz="0" w:space="0" w:color="auto"/>
                    <w:left w:val="none" w:sz="0" w:space="0" w:color="auto"/>
                    <w:bottom w:val="none" w:sz="0" w:space="0" w:color="auto"/>
                    <w:right w:val="none" w:sz="0" w:space="0" w:color="auto"/>
                  </w:divBdr>
                  <w:divsChild>
                    <w:div w:id="294212884">
                      <w:marLeft w:val="0"/>
                      <w:marRight w:val="0"/>
                      <w:marTop w:val="0"/>
                      <w:marBottom w:val="0"/>
                      <w:divBdr>
                        <w:top w:val="none" w:sz="0" w:space="0" w:color="auto"/>
                        <w:left w:val="none" w:sz="0" w:space="0" w:color="auto"/>
                        <w:bottom w:val="none" w:sz="0" w:space="0" w:color="auto"/>
                        <w:right w:val="none" w:sz="0" w:space="0" w:color="auto"/>
                      </w:divBdr>
                    </w:div>
                  </w:divsChild>
                </w:div>
                <w:div w:id="366027792">
                  <w:marLeft w:val="0"/>
                  <w:marRight w:val="0"/>
                  <w:marTop w:val="0"/>
                  <w:marBottom w:val="0"/>
                  <w:divBdr>
                    <w:top w:val="none" w:sz="0" w:space="0" w:color="auto"/>
                    <w:left w:val="none" w:sz="0" w:space="0" w:color="auto"/>
                    <w:bottom w:val="none" w:sz="0" w:space="0" w:color="auto"/>
                    <w:right w:val="none" w:sz="0" w:space="0" w:color="auto"/>
                  </w:divBdr>
                  <w:divsChild>
                    <w:div w:id="1179394031">
                      <w:marLeft w:val="0"/>
                      <w:marRight w:val="0"/>
                      <w:marTop w:val="0"/>
                      <w:marBottom w:val="0"/>
                      <w:divBdr>
                        <w:top w:val="none" w:sz="0" w:space="0" w:color="auto"/>
                        <w:left w:val="none" w:sz="0" w:space="0" w:color="auto"/>
                        <w:bottom w:val="none" w:sz="0" w:space="0" w:color="auto"/>
                        <w:right w:val="none" w:sz="0" w:space="0" w:color="auto"/>
                      </w:divBdr>
                    </w:div>
                  </w:divsChild>
                </w:div>
                <w:div w:id="382605589">
                  <w:marLeft w:val="0"/>
                  <w:marRight w:val="0"/>
                  <w:marTop w:val="0"/>
                  <w:marBottom w:val="0"/>
                  <w:divBdr>
                    <w:top w:val="none" w:sz="0" w:space="0" w:color="auto"/>
                    <w:left w:val="none" w:sz="0" w:space="0" w:color="auto"/>
                    <w:bottom w:val="none" w:sz="0" w:space="0" w:color="auto"/>
                    <w:right w:val="none" w:sz="0" w:space="0" w:color="auto"/>
                  </w:divBdr>
                  <w:divsChild>
                    <w:div w:id="1080832231">
                      <w:marLeft w:val="0"/>
                      <w:marRight w:val="0"/>
                      <w:marTop w:val="0"/>
                      <w:marBottom w:val="0"/>
                      <w:divBdr>
                        <w:top w:val="none" w:sz="0" w:space="0" w:color="auto"/>
                        <w:left w:val="none" w:sz="0" w:space="0" w:color="auto"/>
                        <w:bottom w:val="none" w:sz="0" w:space="0" w:color="auto"/>
                        <w:right w:val="none" w:sz="0" w:space="0" w:color="auto"/>
                      </w:divBdr>
                    </w:div>
                  </w:divsChild>
                </w:div>
                <w:div w:id="384258837">
                  <w:marLeft w:val="0"/>
                  <w:marRight w:val="0"/>
                  <w:marTop w:val="0"/>
                  <w:marBottom w:val="0"/>
                  <w:divBdr>
                    <w:top w:val="none" w:sz="0" w:space="0" w:color="auto"/>
                    <w:left w:val="none" w:sz="0" w:space="0" w:color="auto"/>
                    <w:bottom w:val="none" w:sz="0" w:space="0" w:color="auto"/>
                    <w:right w:val="none" w:sz="0" w:space="0" w:color="auto"/>
                  </w:divBdr>
                  <w:divsChild>
                    <w:div w:id="240601083">
                      <w:marLeft w:val="0"/>
                      <w:marRight w:val="0"/>
                      <w:marTop w:val="0"/>
                      <w:marBottom w:val="0"/>
                      <w:divBdr>
                        <w:top w:val="none" w:sz="0" w:space="0" w:color="auto"/>
                        <w:left w:val="none" w:sz="0" w:space="0" w:color="auto"/>
                        <w:bottom w:val="none" w:sz="0" w:space="0" w:color="auto"/>
                        <w:right w:val="none" w:sz="0" w:space="0" w:color="auto"/>
                      </w:divBdr>
                    </w:div>
                  </w:divsChild>
                </w:div>
                <w:div w:id="418064740">
                  <w:marLeft w:val="0"/>
                  <w:marRight w:val="0"/>
                  <w:marTop w:val="0"/>
                  <w:marBottom w:val="0"/>
                  <w:divBdr>
                    <w:top w:val="none" w:sz="0" w:space="0" w:color="auto"/>
                    <w:left w:val="none" w:sz="0" w:space="0" w:color="auto"/>
                    <w:bottom w:val="none" w:sz="0" w:space="0" w:color="auto"/>
                    <w:right w:val="none" w:sz="0" w:space="0" w:color="auto"/>
                  </w:divBdr>
                  <w:divsChild>
                    <w:div w:id="1075473006">
                      <w:marLeft w:val="0"/>
                      <w:marRight w:val="0"/>
                      <w:marTop w:val="0"/>
                      <w:marBottom w:val="0"/>
                      <w:divBdr>
                        <w:top w:val="none" w:sz="0" w:space="0" w:color="auto"/>
                        <w:left w:val="none" w:sz="0" w:space="0" w:color="auto"/>
                        <w:bottom w:val="none" w:sz="0" w:space="0" w:color="auto"/>
                        <w:right w:val="none" w:sz="0" w:space="0" w:color="auto"/>
                      </w:divBdr>
                    </w:div>
                  </w:divsChild>
                </w:div>
                <w:div w:id="419642615">
                  <w:marLeft w:val="0"/>
                  <w:marRight w:val="0"/>
                  <w:marTop w:val="0"/>
                  <w:marBottom w:val="0"/>
                  <w:divBdr>
                    <w:top w:val="none" w:sz="0" w:space="0" w:color="auto"/>
                    <w:left w:val="none" w:sz="0" w:space="0" w:color="auto"/>
                    <w:bottom w:val="none" w:sz="0" w:space="0" w:color="auto"/>
                    <w:right w:val="none" w:sz="0" w:space="0" w:color="auto"/>
                  </w:divBdr>
                  <w:divsChild>
                    <w:div w:id="325744859">
                      <w:marLeft w:val="0"/>
                      <w:marRight w:val="0"/>
                      <w:marTop w:val="0"/>
                      <w:marBottom w:val="0"/>
                      <w:divBdr>
                        <w:top w:val="none" w:sz="0" w:space="0" w:color="auto"/>
                        <w:left w:val="none" w:sz="0" w:space="0" w:color="auto"/>
                        <w:bottom w:val="none" w:sz="0" w:space="0" w:color="auto"/>
                        <w:right w:val="none" w:sz="0" w:space="0" w:color="auto"/>
                      </w:divBdr>
                    </w:div>
                  </w:divsChild>
                </w:div>
                <w:div w:id="442382656">
                  <w:marLeft w:val="0"/>
                  <w:marRight w:val="0"/>
                  <w:marTop w:val="0"/>
                  <w:marBottom w:val="0"/>
                  <w:divBdr>
                    <w:top w:val="none" w:sz="0" w:space="0" w:color="auto"/>
                    <w:left w:val="none" w:sz="0" w:space="0" w:color="auto"/>
                    <w:bottom w:val="none" w:sz="0" w:space="0" w:color="auto"/>
                    <w:right w:val="none" w:sz="0" w:space="0" w:color="auto"/>
                  </w:divBdr>
                  <w:divsChild>
                    <w:div w:id="188419931">
                      <w:marLeft w:val="0"/>
                      <w:marRight w:val="0"/>
                      <w:marTop w:val="0"/>
                      <w:marBottom w:val="0"/>
                      <w:divBdr>
                        <w:top w:val="none" w:sz="0" w:space="0" w:color="auto"/>
                        <w:left w:val="none" w:sz="0" w:space="0" w:color="auto"/>
                        <w:bottom w:val="none" w:sz="0" w:space="0" w:color="auto"/>
                        <w:right w:val="none" w:sz="0" w:space="0" w:color="auto"/>
                      </w:divBdr>
                    </w:div>
                  </w:divsChild>
                </w:div>
                <w:div w:id="463544384">
                  <w:marLeft w:val="0"/>
                  <w:marRight w:val="0"/>
                  <w:marTop w:val="0"/>
                  <w:marBottom w:val="0"/>
                  <w:divBdr>
                    <w:top w:val="none" w:sz="0" w:space="0" w:color="auto"/>
                    <w:left w:val="none" w:sz="0" w:space="0" w:color="auto"/>
                    <w:bottom w:val="none" w:sz="0" w:space="0" w:color="auto"/>
                    <w:right w:val="none" w:sz="0" w:space="0" w:color="auto"/>
                  </w:divBdr>
                  <w:divsChild>
                    <w:div w:id="1180269300">
                      <w:marLeft w:val="0"/>
                      <w:marRight w:val="0"/>
                      <w:marTop w:val="0"/>
                      <w:marBottom w:val="0"/>
                      <w:divBdr>
                        <w:top w:val="none" w:sz="0" w:space="0" w:color="auto"/>
                        <w:left w:val="none" w:sz="0" w:space="0" w:color="auto"/>
                        <w:bottom w:val="none" w:sz="0" w:space="0" w:color="auto"/>
                        <w:right w:val="none" w:sz="0" w:space="0" w:color="auto"/>
                      </w:divBdr>
                    </w:div>
                  </w:divsChild>
                </w:div>
                <w:div w:id="470556290">
                  <w:marLeft w:val="0"/>
                  <w:marRight w:val="0"/>
                  <w:marTop w:val="0"/>
                  <w:marBottom w:val="0"/>
                  <w:divBdr>
                    <w:top w:val="none" w:sz="0" w:space="0" w:color="auto"/>
                    <w:left w:val="none" w:sz="0" w:space="0" w:color="auto"/>
                    <w:bottom w:val="none" w:sz="0" w:space="0" w:color="auto"/>
                    <w:right w:val="none" w:sz="0" w:space="0" w:color="auto"/>
                  </w:divBdr>
                  <w:divsChild>
                    <w:div w:id="1463040738">
                      <w:marLeft w:val="0"/>
                      <w:marRight w:val="0"/>
                      <w:marTop w:val="0"/>
                      <w:marBottom w:val="0"/>
                      <w:divBdr>
                        <w:top w:val="none" w:sz="0" w:space="0" w:color="auto"/>
                        <w:left w:val="none" w:sz="0" w:space="0" w:color="auto"/>
                        <w:bottom w:val="none" w:sz="0" w:space="0" w:color="auto"/>
                        <w:right w:val="none" w:sz="0" w:space="0" w:color="auto"/>
                      </w:divBdr>
                    </w:div>
                  </w:divsChild>
                </w:div>
                <w:div w:id="478228193">
                  <w:marLeft w:val="0"/>
                  <w:marRight w:val="0"/>
                  <w:marTop w:val="0"/>
                  <w:marBottom w:val="0"/>
                  <w:divBdr>
                    <w:top w:val="none" w:sz="0" w:space="0" w:color="auto"/>
                    <w:left w:val="none" w:sz="0" w:space="0" w:color="auto"/>
                    <w:bottom w:val="none" w:sz="0" w:space="0" w:color="auto"/>
                    <w:right w:val="none" w:sz="0" w:space="0" w:color="auto"/>
                  </w:divBdr>
                  <w:divsChild>
                    <w:div w:id="1593391075">
                      <w:marLeft w:val="0"/>
                      <w:marRight w:val="0"/>
                      <w:marTop w:val="0"/>
                      <w:marBottom w:val="0"/>
                      <w:divBdr>
                        <w:top w:val="none" w:sz="0" w:space="0" w:color="auto"/>
                        <w:left w:val="none" w:sz="0" w:space="0" w:color="auto"/>
                        <w:bottom w:val="none" w:sz="0" w:space="0" w:color="auto"/>
                        <w:right w:val="none" w:sz="0" w:space="0" w:color="auto"/>
                      </w:divBdr>
                    </w:div>
                  </w:divsChild>
                </w:div>
                <w:div w:id="485753651">
                  <w:marLeft w:val="0"/>
                  <w:marRight w:val="0"/>
                  <w:marTop w:val="0"/>
                  <w:marBottom w:val="0"/>
                  <w:divBdr>
                    <w:top w:val="none" w:sz="0" w:space="0" w:color="auto"/>
                    <w:left w:val="none" w:sz="0" w:space="0" w:color="auto"/>
                    <w:bottom w:val="none" w:sz="0" w:space="0" w:color="auto"/>
                    <w:right w:val="none" w:sz="0" w:space="0" w:color="auto"/>
                  </w:divBdr>
                  <w:divsChild>
                    <w:div w:id="350957609">
                      <w:marLeft w:val="0"/>
                      <w:marRight w:val="0"/>
                      <w:marTop w:val="0"/>
                      <w:marBottom w:val="0"/>
                      <w:divBdr>
                        <w:top w:val="none" w:sz="0" w:space="0" w:color="auto"/>
                        <w:left w:val="none" w:sz="0" w:space="0" w:color="auto"/>
                        <w:bottom w:val="none" w:sz="0" w:space="0" w:color="auto"/>
                        <w:right w:val="none" w:sz="0" w:space="0" w:color="auto"/>
                      </w:divBdr>
                    </w:div>
                  </w:divsChild>
                </w:div>
                <w:div w:id="510489463">
                  <w:marLeft w:val="0"/>
                  <w:marRight w:val="0"/>
                  <w:marTop w:val="0"/>
                  <w:marBottom w:val="0"/>
                  <w:divBdr>
                    <w:top w:val="none" w:sz="0" w:space="0" w:color="auto"/>
                    <w:left w:val="none" w:sz="0" w:space="0" w:color="auto"/>
                    <w:bottom w:val="none" w:sz="0" w:space="0" w:color="auto"/>
                    <w:right w:val="none" w:sz="0" w:space="0" w:color="auto"/>
                  </w:divBdr>
                  <w:divsChild>
                    <w:div w:id="94137386">
                      <w:marLeft w:val="0"/>
                      <w:marRight w:val="0"/>
                      <w:marTop w:val="0"/>
                      <w:marBottom w:val="0"/>
                      <w:divBdr>
                        <w:top w:val="none" w:sz="0" w:space="0" w:color="auto"/>
                        <w:left w:val="none" w:sz="0" w:space="0" w:color="auto"/>
                        <w:bottom w:val="none" w:sz="0" w:space="0" w:color="auto"/>
                        <w:right w:val="none" w:sz="0" w:space="0" w:color="auto"/>
                      </w:divBdr>
                    </w:div>
                  </w:divsChild>
                </w:div>
                <w:div w:id="579799249">
                  <w:marLeft w:val="0"/>
                  <w:marRight w:val="0"/>
                  <w:marTop w:val="0"/>
                  <w:marBottom w:val="0"/>
                  <w:divBdr>
                    <w:top w:val="none" w:sz="0" w:space="0" w:color="auto"/>
                    <w:left w:val="none" w:sz="0" w:space="0" w:color="auto"/>
                    <w:bottom w:val="none" w:sz="0" w:space="0" w:color="auto"/>
                    <w:right w:val="none" w:sz="0" w:space="0" w:color="auto"/>
                  </w:divBdr>
                  <w:divsChild>
                    <w:div w:id="1010713545">
                      <w:marLeft w:val="0"/>
                      <w:marRight w:val="0"/>
                      <w:marTop w:val="0"/>
                      <w:marBottom w:val="0"/>
                      <w:divBdr>
                        <w:top w:val="none" w:sz="0" w:space="0" w:color="auto"/>
                        <w:left w:val="none" w:sz="0" w:space="0" w:color="auto"/>
                        <w:bottom w:val="none" w:sz="0" w:space="0" w:color="auto"/>
                        <w:right w:val="none" w:sz="0" w:space="0" w:color="auto"/>
                      </w:divBdr>
                    </w:div>
                  </w:divsChild>
                </w:div>
                <w:div w:id="580218548">
                  <w:marLeft w:val="0"/>
                  <w:marRight w:val="0"/>
                  <w:marTop w:val="0"/>
                  <w:marBottom w:val="0"/>
                  <w:divBdr>
                    <w:top w:val="none" w:sz="0" w:space="0" w:color="auto"/>
                    <w:left w:val="none" w:sz="0" w:space="0" w:color="auto"/>
                    <w:bottom w:val="none" w:sz="0" w:space="0" w:color="auto"/>
                    <w:right w:val="none" w:sz="0" w:space="0" w:color="auto"/>
                  </w:divBdr>
                  <w:divsChild>
                    <w:div w:id="251469947">
                      <w:marLeft w:val="0"/>
                      <w:marRight w:val="0"/>
                      <w:marTop w:val="0"/>
                      <w:marBottom w:val="0"/>
                      <w:divBdr>
                        <w:top w:val="none" w:sz="0" w:space="0" w:color="auto"/>
                        <w:left w:val="none" w:sz="0" w:space="0" w:color="auto"/>
                        <w:bottom w:val="none" w:sz="0" w:space="0" w:color="auto"/>
                        <w:right w:val="none" w:sz="0" w:space="0" w:color="auto"/>
                      </w:divBdr>
                    </w:div>
                  </w:divsChild>
                </w:div>
                <w:div w:id="618294351">
                  <w:marLeft w:val="0"/>
                  <w:marRight w:val="0"/>
                  <w:marTop w:val="0"/>
                  <w:marBottom w:val="0"/>
                  <w:divBdr>
                    <w:top w:val="none" w:sz="0" w:space="0" w:color="auto"/>
                    <w:left w:val="none" w:sz="0" w:space="0" w:color="auto"/>
                    <w:bottom w:val="none" w:sz="0" w:space="0" w:color="auto"/>
                    <w:right w:val="none" w:sz="0" w:space="0" w:color="auto"/>
                  </w:divBdr>
                  <w:divsChild>
                    <w:div w:id="658196202">
                      <w:marLeft w:val="0"/>
                      <w:marRight w:val="0"/>
                      <w:marTop w:val="0"/>
                      <w:marBottom w:val="0"/>
                      <w:divBdr>
                        <w:top w:val="none" w:sz="0" w:space="0" w:color="auto"/>
                        <w:left w:val="none" w:sz="0" w:space="0" w:color="auto"/>
                        <w:bottom w:val="none" w:sz="0" w:space="0" w:color="auto"/>
                        <w:right w:val="none" w:sz="0" w:space="0" w:color="auto"/>
                      </w:divBdr>
                    </w:div>
                  </w:divsChild>
                </w:div>
                <w:div w:id="620263037">
                  <w:marLeft w:val="0"/>
                  <w:marRight w:val="0"/>
                  <w:marTop w:val="0"/>
                  <w:marBottom w:val="0"/>
                  <w:divBdr>
                    <w:top w:val="none" w:sz="0" w:space="0" w:color="auto"/>
                    <w:left w:val="none" w:sz="0" w:space="0" w:color="auto"/>
                    <w:bottom w:val="none" w:sz="0" w:space="0" w:color="auto"/>
                    <w:right w:val="none" w:sz="0" w:space="0" w:color="auto"/>
                  </w:divBdr>
                  <w:divsChild>
                    <w:div w:id="1429152671">
                      <w:marLeft w:val="0"/>
                      <w:marRight w:val="0"/>
                      <w:marTop w:val="0"/>
                      <w:marBottom w:val="0"/>
                      <w:divBdr>
                        <w:top w:val="none" w:sz="0" w:space="0" w:color="auto"/>
                        <w:left w:val="none" w:sz="0" w:space="0" w:color="auto"/>
                        <w:bottom w:val="none" w:sz="0" w:space="0" w:color="auto"/>
                        <w:right w:val="none" w:sz="0" w:space="0" w:color="auto"/>
                      </w:divBdr>
                    </w:div>
                  </w:divsChild>
                </w:div>
                <w:div w:id="634944486">
                  <w:marLeft w:val="0"/>
                  <w:marRight w:val="0"/>
                  <w:marTop w:val="0"/>
                  <w:marBottom w:val="0"/>
                  <w:divBdr>
                    <w:top w:val="none" w:sz="0" w:space="0" w:color="auto"/>
                    <w:left w:val="none" w:sz="0" w:space="0" w:color="auto"/>
                    <w:bottom w:val="none" w:sz="0" w:space="0" w:color="auto"/>
                    <w:right w:val="none" w:sz="0" w:space="0" w:color="auto"/>
                  </w:divBdr>
                  <w:divsChild>
                    <w:div w:id="524297329">
                      <w:marLeft w:val="0"/>
                      <w:marRight w:val="0"/>
                      <w:marTop w:val="0"/>
                      <w:marBottom w:val="0"/>
                      <w:divBdr>
                        <w:top w:val="none" w:sz="0" w:space="0" w:color="auto"/>
                        <w:left w:val="none" w:sz="0" w:space="0" w:color="auto"/>
                        <w:bottom w:val="none" w:sz="0" w:space="0" w:color="auto"/>
                        <w:right w:val="none" w:sz="0" w:space="0" w:color="auto"/>
                      </w:divBdr>
                    </w:div>
                  </w:divsChild>
                </w:div>
                <w:div w:id="650595895">
                  <w:marLeft w:val="0"/>
                  <w:marRight w:val="0"/>
                  <w:marTop w:val="0"/>
                  <w:marBottom w:val="0"/>
                  <w:divBdr>
                    <w:top w:val="none" w:sz="0" w:space="0" w:color="auto"/>
                    <w:left w:val="none" w:sz="0" w:space="0" w:color="auto"/>
                    <w:bottom w:val="none" w:sz="0" w:space="0" w:color="auto"/>
                    <w:right w:val="none" w:sz="0" w:space="0" w:color="auto"/>
                  </w:divBdr>
                  <w:divsChild>
                    <w:div w:id="1203248147">
                      <w:marLeft w:val="0"/>
                      <w:marRight w:val="0"/>
                      <w:marTop w:val="0"/>
                      <w:marBottom w:val="0"/>
                      <w:divBdr>
                        <w:top w:val="none" w:sz="0" w:space="0" w:color="auto"/>
                        <w:left w:val="none" w:sz="0" w:space="0" w:color="auto"/>
                        <w:bottom w:val="none" w:sz="0" w:space="0" w:color="auto"/>
                        <w:right w:val="none" w:sz="0" w:space="0" w:color="auto"/>
                      </w:divBdr>
                    </w:div>
                  </w:divsChild>
                </w:div>
                <w:div w:id="656227834">
                  <w:marLeft w:val="0"/>
                  <w:marRight w:val="0"/>
                  <w:marTop w:val="0"/>
                  <w:marBottom w:val="0"/>
                  <w:divBdr>
                    <w:top w:val="none" w:sz="0" w:space="0" w:color="auto"/>
                    <w:left w:val="none" w:sz="0" w:space="0" w:color="auto"/>
                    <w:bottom w:val="none" w:sz="0" w:space="0" w:color="auto"/>
                    <w:right w:val="none" w:sz="0" w:space="0" w:color="auto"/>
                  </w:divBdr>
                  <w:divsChild>
                    <w:div w:id="8795921">
                      <w:marLeft w:val="0"/>
                      <w:marRight w:val="0"/>
                      <w:marTop w:val="0"/>
                      <w:marBottom w:val="0"/>
                      <w:divBdr>
                        <w:top w:val="none" w:sz="0" w:space="0" w:color="auto"/>
                        <w:left w:val="none" w:sz="0" w:space="0" w:color="auto"/>
                        <w:bottom w:val="none" w:sz="0" w:space="0" w:color="auto"/>
                        <w:right w:val="none" w:sz="0" w:space="0" w:color="auto"/>
                      </w:divBdr>
                    </w:div>
                    <w:div w:id="388113455">
                      <w:marLeft w:val="0"/>
                      <w:marRight w:val="0"/>
                      <w:marTop w:val="0"/>
                      <w:marBottom w:val="0"/>
                      <w:divBdr>
                        <w:top w:val="none" w:sz="0" w:space="0" w:color="auto"/>
                        <w:left w:val="none" w:sz="0" w:space="0" w:color="auto"/>
                        <w:bottom w:val="none" w:sz="0" w:space="0" w:color="auto"/>
                        <w:right w:val="none" w:sz="0" w:space="0" w:color="auto"/>
                      </w:divBdr>
                    </w:div>
                  </w:divsChild>
                </w:div>
                <w:div w:id="677317271">
                  <w:marLeft w:val="0"/>
                  <w:marRight w:val="0"/>
                  <w:marTop w:val="0"/>
                  <w:marBottom w:val="0"/>
                  <w:divBdr>
                    <w:top w:val="none" w:sz="0" w:space="0" w:color="auto"/>
                    <w:left w:val="none" w:sz="0" w:space="0" w:color="auto"/>
                    <w:bottom w:val="none" w:sz="0" w:space="0" w:color="auto"/>
                    <w:right w:val="none" w:sz="0" w:space="0" w:color="auto"/>
                  </w:divBdr>
                  <w:divsChild>
                    <w:div w:id="2058580077">
                      <w:marLeft w:val="0"/>
                      <w:marRight w:val="0"/>
                      <w:marTop w:val="0"/>
                      <w:marBottom w:val="0"/>
                      <w:divBdr>
                        <w:top w:val="none" w:sz="0" w:space="0" w:color="auto"/>
                        <w:left w:val="none" w:sz="0" w:space="0" w:color="auto"/>
                        <w:bottom w:val="none" w:sz="0" w:space="0" w:color="auto"/>
                        <w:right w:val="none" w:sz="0" w:space="0" w:color="auto"/>
                      </w:divBdr>
                    </w:div>
                  </w:divsChild>
                </w:div>
                <w:div w:id="688068617">
                  <w:marLeft w:val="0"/>
                  <w:marRight w:val="0"/>
                  <w:marTop w:val="0"/>
                  <w:marBottom w:val="0"/>
                  <w:divBdr>
                    <w:top w:val="none" w:sz="0" w:space="0" w:color="auto"/>
                    <w:left w:val="none" w:sz="0" w:space="0" w:color="auto"/>
                    <w:bottom w:val="none" w:sz="0" w:space="0" w:color="auto"/>
                    <w:right w:val="none" w:sz="0" w:space="0" w:color="auto"/>
                  </w:divBdr>
                  <w:divsChild>
                    <w:div w:id="487021092">
                      <w:marLeft w:val="0"/>
                      <w:marRight w:val="0"/>
                      <w:marTop w:val="0"/>
                      <w:marBottom w:val="0"/>
                      <w:divBdr>
                        <w:top w:val="none" w:sz="0" w:space="0" w:color="auto"/>
                        <w:left w:val="none" w:sz="0" w:space="0" w:color="auto"/>
                        <w:bottom w:val="none" w:sz="0" w:space="0" w:color="auto"/>
                        <w:right w:val="none" w:sz="0" w:space="0" w:color="auto"/>
                      </w:divBdr>
                    </w:div>
                  </w:divsChild>
                </w:div>
                <w:div w:id="747003117">
                  <w:marLeft w:val="0"/>
                  <w:marRight w:val="0"/>
                  <w:marTop w:val="0"/>
                  <w:marBottom w:val="0"/>
                  <w:divBdr>
                    <w:top w:val="none" w:sz="0" w:space="0" w:color="auto"/>
                    <w:left w:val="none" w:sz="0" w:space="0" w:color="auto"/>
                    <w:bottom w:val="none" w:sz="0" w:space="0" w:color="auto"/>
                    <w:right w:val="none" w:sz="0" w:space="0" w:color="auto"/>
                  </w:divBdr>
                  <w:divsChild>
                    <w:div w:id="1162698870">
                      <w:marLeft w:val="0"/>
                      <w:marRight w:val="0"/>
                      <w:marTop w:val="0"/>
                      <w:marBottom w:val="0"/>
                      <w:divBdr>
                        <w:top w:val="none" w:sz="0" w:space="0" w:color="auto"/>
                        <w:left w:val="none" w:sz="0" w:space="0" w:color="auto"/>
                        <w:bottom w:val="none" w:sz="0" w:space="0" w:color="auto"/>
                        <w:right w:val="none" w:sz="0" w:space="0" w:color="auto"/>
                      </w:divBdr>
                    </w:div>
                  </w:divsChild>
                </w:div>
                <w:div w:id="790709467">
                  <w:marLeft w:val="0"/>
                  <w:marRight w:val="0"/>
                  <w:marTop w:val="0"/>
                  <w:marBottom w:val="0"/>
                  <w:divBdr>
                    <w:top w:val="none" w:sz="0" w:space="0" w:color="auto"/>
                    <w:left w:val="none" w:sz="0" w:space="0" w:color="auto"/>
                    <w:bottom w:val="none" w:sz="0" w:space="0" w:color="auto"/>
                    <w:right w:val="none" w:sz="0" w:space="0" w:color="auto"/>
                  </w:divBdr>
                  <w:divsChild>
                    <w:div w:id="1782412669">
                      <w:marLeft w:val="0"/>
                      <w:marRight w:val="0"/>
                      <w:marTop w:val="0"/>
                      <w:marBottom w:val="0"/>
                      <w:divBdr>
                        <w:top w:val="none" w:sz="0" w:space="0" w:color="auto"/>
                        <w:left w:val="none" w:sz="0" w:space="0" w:color="auto"/>
                        <w:bottom w:val="none" w:sz="0" w:space="0" w:color="auto"/>
                        <w:right w:val="none" w:sz="0" w:space="0" w:color="auto"/>
                      </w:divBdr>
                    </w:div>
                    <w:div w:id="1917326262">
                      <w:marLeft w:val="0"/>
                      <w:marRight w:val="0"/>
                      <w:marTop w:val="0"/>
                      <w:marBottom w:val="0"/>
                      <w:divBdr>
                        <w:top w:val="none" w:sz="0" w:space="0" w:color="auto"/>
                        <w:left w:val="none" w:sz="0" w:space="0" w:color="auto"/>
                        <w:bottom w:val="none" w:sz="0" w:space="0" w:color="auto"/>
                        <w:right w:val="none" w:sz="0" w:space="0" w:color="auto"/>
                      </w:divBdr>
                    </w:div>
                  </w:divsChild>
                </w:div>
                <w:div w:id="838809175">
                  <w:marLeft w:val="0"/>
                  <w:marRight w:val="0"/>
                  <w:marTop w:val="0"/>
                  <w:marBottom w:val="0"/>
                  <w:divBdr>
                    <w:top w:val="none" w:sz="0" w:space="0" w:color="auto"/>
                    <w:left w:val="none" w:sz="0" w:space="0" w:color="auto"/>
                    <w:bottom w:val="none" w:sz="0" w:space="0" w:color="auto"/>
                    <w:right w:val="none" w:sz="0" w:space="0" w:color="auto"/>
                  </w:divBdr>
                  <w:divsChild>
                    <w:div w:id="1740664434">
                      <w:marLeft w:val="0"/>
                      <w:marRight w:val="0"/>
                      <w:marTop w:val="0"/>
                      <w:marBottom w:val="0"/>
                      <w:divBdr>
                        <w:top w:val="none" w:sz="0" w:space="0" w:color="auto"/>
                        <w:left w:val="none" w:sz="0" w:space="0" w:color="auto"/>
                        <w:bottom w:val="none" w:sz="0" w:space="0" w:color="auto"/>
                        <w:right w:val="none" w:sz="0" w:space="0" w:color="auto"/>
                      </w:divBdr>
                    </w:div>
                  </w:divsChild>
                </w:div>
                <w:div w:id="852455601">
                  <w:marLeft w:val="0"/>
                  <w:marRight w:val="0"/>
                  <w:marTop w:val="0"/>
                  <w:marBottom w:val="0"/>
                  <w:divBdr>
                    <w:top w:val="none" w:sz="0" w:space="0" w:color="auto"/>
                    <w:left w:val="none" w:sz="0" w:space="0" w:color="auto"/>
                    <w:bottom w:val="none" w:sz="0" w:space="0" w:color="auto"/>
                    <w:right w:val="none" w:sz="0" w:space="0" w:color="auto"/>
                  </w:divBdr>
                  <w:divsChild>
                    <w:div w:id="1961064821">
                      <w:marLeft w:val="0"/>
                      <w:marRight w:val="0"/>
                      <w:marTop w:val="0"/>
                      <w:marBottom w:val="0"/>
                      <w:divBdr>
                        <w:top w:val="none" w:sz="0" w:space="0" w:color="auto"/>
                        <w:left w:val="none" w:sz="0" w:space="0" w:color="auto"/>
                        <w:bottom w:val="none" w:sz="0" w:space="0" w:color="auto"/>
                        <w:right w:val="none" w:sz="0" w:space="0" w:color="auto"/>
                      </w:divBdr>
                    </w:div>
                  </w:divsChild>
                </w:div>
                <w:div w:id="873277213">
                  <w:marLeft w:val="0"/>
                  <w:marRight w:val="0"/>
                  <w:marTop w:val="0"/>
                  <w:marBottom w:val="0"/>
                  <w:divBdr>
                    <w:top w:val="none" w:sz="0" w:space="0" w:color="auto"/>
                    <w:left w:val="none" w:sz="0" w:space="0" w:color="auto"/>
                    <w:bottom w:val="none" w:sz="0" w:space="0" w:color="auto"/>
                    <w:right w:val="none" w:sz="0" w:space="0" w:color="auto"/>
                  </w:divBdr>
                  <w:divsChild>
                    <w:div w:id="1884518366">
                      <w:marLeft w:val="0"/>
                      <w:marRight w:val="0"/>
                      <w:marTop w:val="0"/>
                      <w:marBottom w:val="0"/>
                      <w:divBdr>
                        <w:top w:val="none" w:sz="0" w:space="0" w:color="auto"/>
                        <w:left w:val="none" w:sz="0" w:space="0" w:color="auto"/>
                        <w:bottom w:val="none" w:sz="0" w:space="0" w:color="auto"/>
                        <w:right w:val="none" w:sz="0" w:space="0" w:color="auto"/>
                      </w:divBdr>
                    </w:div>
                  </w:divsChild>
                </w:div>
                <w:div w:id="909778576">
                  <w:marLeft w:val="0"/>
                  <w:marRight w:val="0"/>
                  <w:marTop w:val="0"/>
                  <w:marBottom w:val="0"/>
                  <w:divBdr>
                    <w:top w:val="none" w:sz="0" w:space="0" w:color="auto"/>
                    <w:left w:val="none" w:sz="0" w:space="0" w:color="auto"/>
                    <w:bottom w:val="none" w:sz="0" w:space="0" w:color="auto"/>
                    <w:right w:val="none" w:sz="0" w:space="0" w:color="auto"/>
                  </w:divBdr>
                  <w:divsChild>
                    <w:div w:id="1155881455">
                      <w:marLeft w:val="0"/>
                      <w:marRight w:val="0"/>
                      <w:marTop w:val="0"/>
                      <w:marBottom w:val="0"/>
                      <w:divBdr>
                        <w:top w:val="none" w:sz="0" w:space="0" w:color="auto"/>
                        <w:left w:val="none" w:sz="0" w:space="0" w:color="auto"/>
                        <w:bottom w:val="none" w:sz="0" w:space="0" w:color="auto"/>
                        <w:right w:val="none" w:sz="0" w:space="0" w:color="auto"/>
                      </w:divBdr>
                    </w:div>
                  </w:divsChild>
                </w:div>
                <w:div w:id="911037305">
                  <w:marLeft w:val="0"/>
                  <w:marRight w:val="0"/>
                  <w:marTop w:val="0"/>
                  <w:marBottom w:val="0"/>
                  <w:divBdr>
                    <w:top w:val="none" w:sz="0" w:space="0" w:color="auto"/>
                    <w:left w:val="none" w:sz="0" w:space="0" w:color="auto"/>
                    <w:bottom w:val="none" w:sz="0" w:space="0" w:color="auto"/>
                    <w:right w:val="none" w:sz="0" w:space="0" w:color="auto"/>
                  </w:divBdr>
                  <w:divsChild>
                    <w:div w:id="1962687440">
                      <w:marLeft w:val="0"/>
                      <w:marRight w:val="0"/>
                      <w:marTop w:val="0"/>
                      <w:marBottom w:val="0"/>
                      <w:divBdr>
                        <w:top w:val="none" w:sz="0" w:space="0" w:color="auto"/>
                        <w:left w:val="none" w:sz="0" w:space="0" w:color="auto"/>
                        <w:bottom w:val="none" w:sz="0" w:space="0" w:color="auto"/>
                        <w:right w:val="none" w:sz="0" w:space="0" w:color="auto"/>
                      </w:divBdr>
                    </w:div>
                  </w:divsChild>
                </w:div>
                <w:div w:id="920060524">
                  <w:marLeft w:val="0"/>
                  <w:marRight w:val="0"/>
                  <w:marTop w:val="0"/>
                  <w:marBottom w:val="0"/>
                  <w:divBdr>
                    <w:top w:val="none" w:sz="0" w:space="0" w:color="auto"/>
                    <w:left w:val="none" w:sz="0" w:space="0" w:color="auto"/>
                    <w:bottom w:val="none" w:sz="0" w:space="0" w:color="auto"/>
                    <w:right w:val="none" w:sz="0" w:space="0" w:color="auto"/>
                  </w:divBdr>
                  <w:divsChild>
                    <w:div w:id="1743940991">
                      <w:marLeft w:val="0"/>
                      <w:marRight w:val="0"/>
                      <w:marTop w:val="0"/>
                      <w:marBottom w:val="0"/>
                      <w:divBdr>
                        <w:top w:val="none" w:sz="0" w:space="0" w:color="auto"/>
                        <w:left w:val="none" w:sz="0" w:space="0" w:color="auto"/>
                        <w:bottom w:val="none" w:sz="0" w:space="0" w:color="auto"/>
                        <w:right w:val="none" w:sz="0" w:space="0" w:color="auto"/>
                      </w:divBdr>
                    </w:div>
                  </w:divsChild>
                </w:div>
                <w:div w:id="927732651">
                  <w:marLeft w:val="0"/>
                  <w:marRight w:val="0"/>
                  <w:marTop w:val="0"/>
                  <w:marBottom w:val="0"/>
                  <w:divBdr>
                    <w:top w:val="none" w:sz="0" w:space="0" w:color="auto"/>
                    <w:left w:val="none" w:sz="0" w:space="0" w:color="auto"/>
                    <w:bottom w:val="none" w:sz="0" w:space="0" w:color="auto"/>
                    <w:right w:val="none" w:sz="0" w:space="0" w:color="auto"/>
                  </w:divBdr>
                  <w:divsChild>
                    <w:div w:id="1116215319">
                      <w:marLeft w:val="0"/>
                      <w:marRight w:val="0"/>
                      <w:marTop w:val="0"/>
                      <w:marBottom w:val="0"/>
                      <w:divBdr>
                        <w:top w:val="none" w:sz="0" w:space="0" w:color="auto"/>
                        <w:left w:val="none" w:sz="0" w:space="0" w:color="auto"/>
                        <w:bottom w:val="none" w:sz="0" w:space="0" w:color="auto"/>
                        <w:right w:val="none" w:sz="0" w:space="0" w:color="auto"/>
                      </w:divBdr>
                    </w:div>
                  </w:divsChild>
                </w:div>
                <w:div w:id="972909615">
                  <w:marLeft w:val="0"/>
                  <w:marRight w:val="0"/>
                  <w:marTop w:val="0"/>
                  <w:marBottom w:val="0"/>
                  <w:divBdr>
                    <w:top w:val="none" w:sz="0" w:space="0" w:color="auto"/>
                    <w:left w:val="none" w:sz="0" w:space="0" w:color="auto"/>
                    <w:bottom w:val="none" w:sz="0" w:space="0" w:color="auto"/>
                    <w:right w:val="none" w:sz="0" w:space="0" w:color="auto"/>
                  </w:divBdr>
                  <w:divsChild>
                    <w:div w:id="643700816">
                      <w:marLeft w:val="0"/>
                      <w:marRight w:val="0"/>
                      <w:marTop w:val="0"/>
                      <w:marBottom w:val="0"/>
                      <w:divBdr>
                        <w:top w:val="none" w:sz="0" w:space="0" w:color="auto"/>
                        <w:left w:val="none" w:sz="0" w:space="0" w:color="auto"/>
                        <w:bottom w:val="none" w:sz="0" w:space="0" w:color="auto"/>
                        <w:right w:val="none" w:sz="0" w:space="0" w:color="auto"/>
                      </w:divBdr>
                    </w:div>
                  </w:divsChild>
                </w:div>
                <w:div w:id="994987676">
                  <w:marLeft w:val="0"/>
                  <w:marRight w:val="0"/>
                  <w:marTop w:val="0"/>
                  <w:marBottom w:val="0"/>
                  <w:divBdr>
                    <w:top w:val="none" w:sz="0" w:space="0" w:color="auto"/>
                    <w:left w:val="none" w:sz="0" w:space="0" w:color="auto"/>
                    <w:bottom w:val="none" w:sz="0" w:space="0" w:color="auto"/>
                    <w:right w:val="none" w:sz="0" w:space="0" w:color="auto"/>
                  </w:divBdr>
                  <w:divsChild>
                    <w:div w:id="2126148130">
                      <w:marLeft w:val="0"/>
                      <w:marRight w:val="0"/>
                      <w:marTop w:val="0"/>
                      <w:marBottom w:val="0"/>
                      <w:divBdr>
                        <w:top w:val="none" w:sz="0" w:space="0" w:color="auto"/>
                        <w:left w:val="none" w:sz="0" w:space="0" w:color="auto"/>
                        <w:bottom w:val="none" w:sz="0" w:space="0" w:color="auto"/>
                        <w:right w:val="none" w:sz="0" w:space="0" w:color="auto"/>
                      </w:divBdr>
                    </w:div>
                  </w:divsChild>
                </w:div>
                <w:div w:id="995107606">
                  <w:marLeft w:val="0"/>
                  <w:marRight w:val="0"/>
                  <w:marTop w:val="0"/>
                  <w:marBottom w:val="0"/>
                  <w:divBdr>
                    <w:top w:val="none" w:sz="0" w:space="0" w:color="auto"/>
                    <w:left w:val="none" w:sz="0" w:space="0" w:color="auto"/>
                    <w:bottom w:val="none" w:sz="0" w:space="0" w:color="auto"/>
                    <w:right w:val="none" w:sz="0" w:space="0" w:color="auto"/>
                  </w:divBdr>
                  <w:divsChild>
                    <w:div w:id="1594392490">
                      <w:marLeft w:val="0"/>
                      <w:marRight w:val="0"/>
                      <w:marTop w:val="0"/>
                      <w:marBottom w:val="0"/>
                      <w:divBdr>
                        <w:top w:val="none" w:sz="0" w:space="0" w:color="auto"/>
                        <w:left w:val="none" w:sz="0" w:space="0" w:color="auto"/>
                        <w:bottom w:val="none" w:sz="0" w:space="0" w:color="auto"/>
                        <w:right w:val="none" w:sz="0" w:space="0" w:color="auto"/>
                      </w:divBdr>
                    </w:div>
                  </w:divsChild>
                </w:div>
                <w:div w:id="1005984843">
                  <w:marLeft w:val="0"/>
                  <w:marRight w:val="0"/>
                  <w:marTop w:val="0"/>
                  <w:marBottom w:val="0"/>
                  <w:divBdr>
                    <w:top w:val="none" w:sz="0" w:space="0" w:color="auto"/>
                    <w:left w:val="none" w:sz="0" w:space="0" w:color="auto"/>
                    <w:bottom w:val="none" w:sz="0" w:space="0" w:color="auto"/>
                    <w:right w:val="none" w:sz="0" w:space="0" w:color="auto"/>
                  </w:divBdr>
                  <w:divsChild>
                    <w:div w:id="1450395748">
                      <w:marLeft w:val="0"/>
                      <w:marRight w:val="0"/>
                      <w:marTop w:val="0"/>
                      <w:marBottom w:val="0"/>
                      <w:divBdr>
                        <w:top w:val="none" w:sz="0" w:space="0" w:color="auto"/>
                        <w:left w:val="none" w:sz="0" w:space="0" w:color="auto"/>
                        <w:bottom w:val="none" w:sz="0" w:space="0" w:color="auto"/>
                        <w:right w:val="none" w:sz="0" w:space="0" w:color="auto"/>
                      </w:divBdr>
                    </w:div>
                  </w:divsChild>
                </w:div>
                <w:div w:id="1006134706">
                  <w:marLeft w:val="0"/>
                  <w:marRight w:val="0"/>
                  <w:marTop w:val="0"/>
                  <w:marBottom w:val="0"/>
                  <w:divBdr>
                    <w:top w:val="none" w:sz="0" w:space="0" w:color="auto"/>
                    <w:left w:val="none" w:sz="0" w:space="0" w:color="auto"/>
                    <w:bottom w:val="none" w:sz="0" w:space="0" w:color="auto"/>
                    <w:right w:val="none" w:sz="0" w:space="0" w:color="auto"/>
                  </w:divBdr>
                  <w:divsChild>
                    <w:div w:id="324166404">
                      <w:marLeft w:val="0"/>
                      <w:marRight w:val="0"/>
                      <w:marTop w:val="0"/>
                      <w:marBottom w:val="0"/>
                      <w:divBdr>
                        <w:top w:val="none" w:sz="0" w:space="0" w:color="auto"/>
                        <w:left w:val="none" w:sz="0" w:space="0" w:color="auto"/>
                        <w:bottom w:val="none" w:sz="0" w:space="0" w:color="auto"/>
                        <w:right w:val="none" w:sz="0" w:space="0" w:color="auto"/>
                      </w:divBdr>
                    </w:div>
                  </w:divsChild>
                </w:div>
                <w:div w:id="1027869807">
                  <w:marLeft w:val="0"/>
                  <w:marRight w:val="0"/>
                  <w:marTop w:val="0"/>
                  <w:marBottom w:val="0"/>
                  <w:divBdr>
                    <w:top w:val="none" w:sz="0" w:space="0" w:color="auto"/>
                    <w:left w:val="none" w:sz="0" w:space="0" w:color="auto"/>
                    <w:bottom w:val="none" w:sz="0" w:space="0" w:color="auto"/>
                    <w:right w:val="none" w:sz="0" w:space="0" w:color="auto"/>
                  </w:divBdr>
                  <w:divsChild>
                    <w:div w:id="1443381304">
                      <w:marLeft w:val="0"/>
                      <w:marRight w:val="0"/>
                      <w:marTop w:val="0"/>
                      <w:marBottom w:val="0"/>
                      <w:divBdr>
                        <w:top w:val="none" w:sz="0" w:space="0" w:color="auto"/>
                        <w:left w:val="none" w:sz="0" w:space="0" w:color="auto"/>
                        <w:bottom w:val="none" w:sz="0" w:space="0" w:color="auto"/>
                        <w:right w:val="none" w:sz="0" w:space="0" w:color="auto"/>
                      </w:divBdr>
                    </w:div>
                  </w:divsChild>
                </w:div>
                <w:div w:id="1039206404">
                  <w:marLeft w:val="0"/>
                  <w:marRight w:val="0"/>
                  <w:marTop w:val="0"/>
                  <w:marBottom w:val="0"/>
                  <w:divBdr>
                    <w:top w:val="none" w:sz="0" w:space="0" w:color="auto"/>
                    <w:left w:val="none" w:sz="0" w:space="0" w:color="auto"/>
                    <w:bottom w:val="none" w:sz="0" w:space="0" w:color="auto"/>
                    <w:right w:val="none" w:sz="0" w:space="0" w:color="auto"/>
                  </w:divBdr>
                  <w:divsChild>
                    <w:div w:id="425226156">
                      <w:marLeft w:val="0"/>
                      <w:marRight w:val="0"/>
                      <w:marTop w:val="0"/>
                      <w:marBottom w:val="0"/>
                      <w:divBdr>
                        <w:top w:val="none" w:sz="0" w:space="0" w:color="auto"/>
                        <w:left w:val="none" w:sz="0" w:space="0" w:color="auto"/>
                        <w:bottom w:val="none" w:sz="0" w:space="0" w:color="auto"/>
                        <w:right w:val="none" w:sz="0" w:space="0" w:color="auto"/>
                      </w:divBdr>
                    </w:div>
                  </w:divsChild>
                </w:div>
                <w:div w:id="1052462584">
                  <w:marLeft w:val="0"/>
                  <w:marRight w:val="0"/>
                  <w:marTop w:val="0"/>
                  <w:marBottom w:val="0"/>
                  <w:divBdr>
                    <w:top w:val="none" w:sz="0" w:space="0" w:color="auto"/>
                    <w:left w:val="none" w:sz="0" w:space="0" w:color="auto"/>
                    <w:bottom w:val="none" w:sz="0" w:space="0" w:color="auto"/>
                    <w:right w:val="none" w:sz="0" w:space="0" w:color="auto"/>
                  </w:divBdr>
                  <w:divsChild>
                    <w:div w:id="1275016140">
                      <w:marLeft w:val="0"/>
                      <w:marRight w:val="0"/>
                      <w:marTop w:val="0"/>
                      <w:marBottom w:val="0"/>
                      <w:divBdr>
                        <w:top w:val="none" w:sz="0" w:space="0" w:color="auto"/>
                        <w:left w:val="none" w:sz="0" w:space="0" w:color="auto"/>
                        <w:bottom w:val="none" w:sz="0" w:space="0" w:color="auto"/>
                        <w:right w:val="none" w:sz="0" w:space="0" w:color="auto"/>
                      </w:divBdr>
                    </w:div>
                  </w:divsChild>
                </w:div>
                <w:div w:id="1055736308">
                  <w:marLeft w:val="0"/>
                  <w:marRight w:val="0"/>
                  <w:marTop w:val="0"/>
                  <w:marBottom w:val="0"/>
                  <w:divBdr>
                    <w:top w:val="none" w:sz="0" w:space="0" w:color="auto"/>
                    <w:left w:val="none" w:sz="0" w:space="0" w:color="auto"/>
                    <w:bottom w:val="none" w:sz="0" w:space="0" w:color="auto"/>
                    <w:right w:val="none" w:sz="0" w:space="0" w:color="auto"/>
                  </w:divBdr>
                  <w:divsChild>
                    <w:div w:id="1666736146">
                      <w:marLeft w:val="0"/>
                      <w:marRight w:val="0"/>
                      <w:marTop w:val="0"/>
                      <w:marBottom w:val="0"/>
                      <w:divBdr>
                        <w:top w:val="none" w:sz="0" w:space="0" w:color="auto"/>
                        <w:left w:val="none" w:sz="0" w:space="0" w:color="auto"/>
                        <w:bottom w:val="none" w:sz="0" w:space="0" w:color="auto"/>
                        <w:right w:val="none" w:sz="0" w:space="0" w:color="auto"/>
                      </w:divBdr>
                    </w:div>
                  </w:divsChild>
                </w:div>
                <w:div w:id="1074081595">
                  <w:marLeft w:val="0"/>
                  <w:marRight w:val="0"/>
                  <w:marTop w:val="0"/>
                  <w:marBottom w:val="0"/>
                  <w:divBdr>
                    <w:top w:val="none" w:sz="0" w:space="0" w:color="auto"/>
                    <w:left w:val="none" w:sz="0" w:space="0" w:color="auto"/>
                    <w:bottom w:val="none" w:sz="0" w:space="0" w:color="auto"/>
                    <w:right w:val="none" w:sz="0" w:space="0" w:color="auto"/>
                  </w:divBdr>
                  <w:divsChild>
                    <w:div w:id="49114665">
                      <w:marLeft w:val="0"/>
                      <w:marRight w:val="0"/>
                      <w:marTop w:val="0"/>
                      <w:marBottom w:val="0"/>
                      <w:divBdr>
                        <w:top w:val="none" w:sz="0" w:space="0" w:color="auto"/>
                        <w:left w:val="none" w:sz="0" w:space="0" w:color="auto"/>
                        <w:bottom w:val="none" w:sz="0" w:space="0" w:color="auto"/>
                        <w:right w:val="none" w:sz="0" w:space="0" w:color="auto"/>
                      </w:divBdr>
                    </w:div>
                  </w:divsChild>
                </w:div>
                <w:div w:id="1076316496">
                  <w:marLeft w:val="0"/>
                  <w:marRight w:val="0"/>
                  <w:marTop w:val="0"/>
                  <w:marBottom w:val="0"/>
                  <w:divBdr>
                    <w:top w:val="none" w:sz="0" w:space="0" w:color="auto"/>
                    <w:left w:val="none" w:sz="0" w:space="0" w:color="auto"/>
                    <w:bottom w:val="none" w:sz="0" w:space="0" w:color="auto"/>
                    <w:right w:val="none" w:sz="0" w:space="0" w:color="auto"/>
                  </w:divBdr>
                  <w:divsChild>
                    <w:div w:id="1697266391">
                      <w:marLeft w:val="0"/>
                      <w:marRight w:val="0"/>
                      <w:marTop w:val="0"/>
                      <w:marBottom w:val="0"/>
                      <w:divBdr>
                        <w:top w:val="none" w:sz="0" w:space="0" w:color="auto"/>
                        <w:left w:val="none" w:sz="0" w:space="0" w:color="auto"/>
                        <w:bottom w:val="none" w:sz="0" w:space="0" w:color="auto"/>
                        <w:right w:val="none" w:sz="0" w:space="0" w:color="auto"/>
                      </w:divBdr>
                    </w:div>
                    <w:div w:id="1900284473">
                      <w:marLeft w:val="0"/>
                      <w:marRight w:val="0"/>
                      <w:marTop w:val="0"/>
                      <w:marBottom w:val="0"/>
                      <w:divBdr>
                        <w:top w:val="none" w:sz="0" w:space="0" w:color="auto"/>
                        <w:left w:val="none" w:sz="0" w:space="0" w:color="auto"/>
                        <w:bottom w:val="none" w:sz="0" w:space="0" w:color="auto"/>
                        <w:right w:val="none" w:sz="0" w:space="0" w:color="auto"/>
                      </w:divBdr>
                    </w:div>
                  </w:divsChild>
                </w:div>
                <w:div w:id="1120952245">
                  <w:marLeft w:val="0"/>
                  <w:marRight w:val="0"/>
                  <w:marTop w:val="0"/>
                  <w:marBottom w:val="0"/>
                  <w:divBdr>
                    <w:top w:val="none" w:sz="0" w:space="0" w:color="auto"/>
                    <w:left w:val="none" w:sz="0" w:space="0" w:color="auto"/>
                    <w:bottom w:val="none" w:sz="0" w:space="0" w:color="auto"/>
                    <w:right w:val="none" w:sz="0" w:space="0" w:color="auto"/>
                  </w:divBdr>
                  <w:divsChild>
                    <w:div w:id="1344748303">
                      <w:marLeft w:val="0"/>
                      <w:marRight w:val="0"/>
                      <w:marTop w:val="0"/>
                      <w:marBottom w:val="0"/>
                      <w:divBdr>
                        <w:top w:val="none" w:sz="0" w:space="0" w:color="auto"/>
                        <w:left w:val="none" w:sz="0" w:space="0" w:color="auto"/>
                        <w:bottom w:val="none" w:sz="0" w:space="0" w:color="auto"/>
                        <w:right w:val="none" w:sz="0" w:space="0" w:color="auto"/>
                      </w:divBdr>
                    </w:div>
                  </w:divsChild>
                </w:div>
                <w:div w:id="1176727274">
                  <w:marLeft w:val="0"/>
                  <w:marRight w:val="0"/>
                  <w:marTop w:val="0"/>
                  <w:marBottom w:val="0"/>
                  <w:divBdr>
                    <w:top w:val="none" w:sz="0" w:space="0" w:color="auto"/>
                    <w:left w:val="none" w:sz="0" w:space="0" w:color="auto"/>
                    <w:bottom w:val="none" w:sz="0" w:space="0" w:color="auto"/>
                    <w:right w:val="none" w:sz="0" w:space="0" w:color="auto"/>
                  </w:divBdr>
                  <w:divsChild>
                    <w:div w:id="1523979474">
                      <w:marLeft w:val="0"/>
                      <w:marRight w:val="0"/>
                      <w:marTop w:val="0"/>
                      <w:marBottom w:val="0"/>
                      <w:divBdr>
                        <w:top w:val="none" w:sz="0" w:space="0" w:color="auto"/>
                        <w:left w:val="none" w:sz="0" w:space="0" w:color="auto"/>
                        <w:bottom w:val="none" w:sz="0" w:space="0" w:color="auto"/>
                        <w:right w:val="none" w:sz="0" w:space="0" w:color="auto"/>
                      </w:divBdr>
                    </w:div>
                  </w:divsChild>
                </w:div>
                <w:div w:id="1178739079">
                  <w:marLeft w:val="0"/>
                  <w:marRight w:val="0"/>
                  <w:marTop w:val="0"/>
                  <w:marBottom w:val="0"/>
                  <w:divBdr>
                    <w:top w:val="none" w:sz="0" w:space="0" w:color="auto"/>
                    <w:left w:val="none" w:sz="0" w:space="0" w:color="auto"/>
                    <w:bottom w:val="none" w:sz="0" w:space="0" w:color="auto"/>
                    <w:right w:val="none" w:sz="0" w:space="0" w:color="auto"/>
                  </w:divBdr>
                  <w:divsChild>
                    <w:div w:id="1514954006">
                      <w:marLeft w:val="0"/>
                      <w:marRight w:val="0"/>
                      <w:marTop w:val="0"/>
                      <w:marBottom w:val="0"/>
                      <w:divBdr>
                        <w:top w:val="none" w:sz="0" w:space="0" w:color="auto"/>
                        <w:left w:val="none" w:sz="0" w:space="0" w:color="auto"/>
                        <w:bottom w:val="none" w:sz="0" w:space="0" w:color="auto"/>
                        <w:right w:val="none" w:sz="0" w:space="0" w:color="auto"/>
                      </w:divBdr>
                    </w:div>
                  </w:divsChild>
                </w:div>
                <w:div w:id="1248266180">
                  <w:marLeft w:val="0"/>
                  <w:marRight w:val="0"/>
                  <w:marTop w:val="0"/>
                  <w:marBottom w:val="0"/>
                  <w:divBdr>
                    <w:top w:val="none" w:sz="0" w:space="0" w:color="auto"/>
                    <w:left w:val="none" w:sz="0" w:space="0" w:color="auto"/>
                    <w:bottom w:val="none" w:sz="0" w:space="0" w:color="auto"/>
                    <w:right w:val="none" w:sz="0" w:space="0" w:color="auto"/>
                  </w:divBdr>
                  <w:divsChild>
                    <w:div w:id="602691923">
                      <w:marLeft w:val="0"/>
                      <w:marRight w:val="0"/>
                      <w:marTop w:val="0"/>
                      <w:marBottom w:val="0"/>
                      <w:divBdr>
                        <w:top w:val="none" w:sz="0" w:space="0" w:color="auto"/>
                        <w:left w:val="none" w:sz="0" w:space="0" w:color="auto"/>
                        <w:bottom w:val="none" w:sz="0" w:space="0" w:color="auto"/>
                        <w:right w:val="none" w:sz="0" w:space="0" w:color="auto"/>
                      </w:divBdr>
                    </w:div>
                    <w:div w:id="1839154970">
                      <w:marLeft w:val="0"/>
                      <w:marRight w:val="0"/>
                      <w:marTop w:val="0"/>
                      <w:marBottom w:val="0"/>
                      <w:divBdr>
                        <w:top w:val="none" w:sz="0" w:space="0" w:color="auto"/>
                        <w:left w:val="none" w:sz="0" w:space="0" w:color="auto"/>
                        <w:bottom w:val="none" w:sz="0" w:space="0" w:color="auto"/>
                        <w:right w:val="none" w:sz="0" w:space="0" w:color="auto"/>
                      </w:divBdr>
                    </w:div>
                  </w:divsChild>
                </w:div>
                <w:div w:id="1257516234">
                  <w:marLeft w:val="0"/>
                  <w:marRight w:val="0"/>
                  <w:marTop w:val="0"/>
                  <w:marBottom w:val="0"/>
                  <w:divBdr>
                    <w:top w:val="none" w:sz="0" w:space="0" w:color="auto"/>
                    <w:left w:val="none" w:sz="0" w:space="0" w:color="auto"/>
                    <w:bottom w:val="none" w:sz="0" w:space="0" w:color="auto"/>
                    <w:right w:val="none" w:sz="0" w:space="0" w:color="auto"/>
                  </w:divBdr>
                  <w:divsChild>
                    <w:div w:id="413089058">
                      <w:marLeft w:val="0"/>
                      <w:marRight w:val="0"/>
                      <w:marTop w:val="0"/>
                      <w:marBottom w:val="0"/>
                      <w:divBdr>
                        <w:top w:val="none" w:sz="0" w:space="0" w:color="auto"/>
                        <w:left w:val="none" w:sz="0" w:space="0" w:color="auto"/>
                        <w:bottom w:val="none" w:sz="0" w:space="0" w:color="auto"/>
                        <w:right w:val="none" w:sz="0" w:space="0" w:color="auto"/>
                      </w:divBdr>
                    </w:div>
                  </w:divsChild>
                </w:div>
                <w:div w:id="1258712722">
                  <w:marLeft w:val="0"/>
                  <w:marRight w:val="0"/>
                  <w:marTop w:val="0"/>
                  <w:marBottom w:val="0"/>
                  <w:divBdr>
                    <w:top w:val="none" w:sz="0" w:space="0" w:color="auto"/>
                    <w:left w:val="none" w:sz="0" w:space="0" w:color="auto"/>
                    <w:bottom w:val="none" w:sz="0" w:space="0" w:color="auto"/>
                    <w:right w:val="none" w:sz="0" w:space="0" w:color="auto"/>
                  </w:divBdr>
                  <w:divsChild>
                    <w:div w:id="406194809">
                      <w:marLeft w:val="0"/>
                      <w:marRight w:val="0"/>
                      <w:marTop w:val="0"/>
                      <w:marBottom w:val="0"/>
                      <w:divBdr>
                        <w:top w:val="none" w:sz="0" w:space="0" w:color="auto"/>
                        <w:left w:val="none" w:sz="0" w:space="0" w:color="auto"/>
                        <w:bottom w:val="none" w:sz="0" w:space="0" w:color="auto"/>
                        <w:right w:val="none" w:sz="0" w:space="0" w:color="auto"/>
                      </w:divBdr>
                    </w:div>
                  </w:divsChild>
                </w:div>
                <w:div w:id="1302155224">
                  <w:marLeft w:val="0"/>
                  <w:marRight w:val="0"/>
                  <w:marTop w:val="0"/>
                  <w:marBottom w:val="0"/>
                  <w:divBdr>
                    <w:top w:val="none" w:sz="0" w:space="0" w:color="auto"/>
                    <w:left w:val="none" w:sz="0" w:space="0" w:color="auto"/>
                    <w:bottom w:val="none" w:sz="0" w:space="0" w:color="auto"/>
                    <w:right w:val="none" w:sz="0" w:space="0" w:color="auto"/>
                  </w:divBdr>
                  <w:divsChild>
                    <w:div w:id="2082631780">
                      <w:marLeft w:val="0"/>
                      <w:marRight w:val="0"/>
                      <w:marTop w:val="0"/>
                      <w:marBottom w:val="0"/>
                      <w:divBdr>
                        <w:top w:val="none" w:sz="0" w:space="0" w:color="auto"/>
                        <w:left w:val="none" w:sz="0" w:space="0" w:color="auto"/>
                        <w:bottom w:val="none" w:sz="0" w:space="0" w:color="auto"/>
                        <w:right w:val="none" w:sz="0" w:space="0" w:color="auto"/>
                      </w:divBdr>
                    </w:div>
                  </w:divsChild>
                </w:div>
                <w:div w:id="1336959228">
                  <w:marLeft w:val="0"/>
                  <w:marRight w:val="0"/>
                  <w:marTop w:val="0"/>
                  <w:marBottom w:val="0"/>
                  <w:divBdr>
                    <w:top w:val="none" w:sz="0" w:space="0" w:color="auto"/>
                    <w:left w:val="none" w:sz="0" w:space="0" w:color="auto"/>
                    <w:bottom w:val="none" w:sz="0" w:space="0" w:color="auto"/>
                    <w:right w:val="none" w:sz="0" w:space="0" w:color="auto"/>
                  </w:divBdr>
                  <w:divsChild>
                    <w:div w:id="1250237914">
                      <w:marLeft w:val="0"/>
                      <w:marRight w:val="0"/>
                      <w:marTop w:val="0"/>
                      <w:marBottom w:val="0"/>
                      <w:divBdr>
                        <w:top w:val="none" w:sz="0" w:space="0" w:color="auto"/>
                        <w:left w:val="none" w:sz="0" w:space="0" w:color="auto"/>
                        <w:bottom w:val="none" w:sz="0" w:space="0" w:color="auto"/>
                        <w:right w:val="none" w:sz="0" w:space="0" w:color="auto"/>
                      </w:divBdr>
                    </w:div>
                  </w:divsChild>
                </w:div>
                <w:div w:id="1351371093">
                  <w:marLeft w:val="0"/>
                  <w:marRight w:val="0"/>
                  <w:marTop w:val="0"/>
                  <w:marBottom w:val="0"/>
                  <w:divBdr>
                    <w:top w:val="none" w:sz="0" w:space="0" w:color="auto"/>
                    <w:left w:val="none" w:sz="0" w:space="0" w:color="auto"/>
                    <w:bottom w:val="none" w:sz="0" w:space="0" w:color="auto"/>
                    <w:right w:val="none" w:sz="0" w:space="0" w:color="auto"/>
                  </w:divBdr>
                  <w:divsChild>
                    <w:div w:id="1591353585">
                      <w:marLeft w:val="0"/>
                      <w:marRight w:val="0"/>
                      <w:marTop w:val="0"/>
                      <w:marBottom w:val="0"/>
                      <w:divBdr>
                        <w:top w:val="none" w:sz="0" w:space="0" w:color="auto"/>
                        <w:left w:val="none" w:sz="0" w:space="0" w:color="auto"/>
                        <w:bottom w:val="none" w:sz="0" w:space="0" w:color="auto"/>
                        <w:right w:val="none" w:sz="0" w:space="0" w:color="auto"/>
                      </w:divBdr>
                    </w:div>
                  </w:divsChild>
                </w:div>
                <w:div w:id="1385638341">
                  <w:marLeft w:val="0"/>
                  <w:marRight w:val="0"/>
                  <w:marTop w:val="0"/>
                  <w:marBottom w:val="0"/>
                  <w:divBdr>
                    <w:top w:val="none" w:sz="0" w:space="0" w:color="auto"/>
                    <w:left w:val="none" w:sz="0" w:space="0" w:color="auto"/>
                    <w:bottom w:val="none" w:sz="0" w:space="0" w:color="auto"/>
                    <w:right w:val="none" w:sz="0" w:space="0" w:color="auto"/>
                  </w:divBdr>
                  <w:divsChild>
                    <w:div w:id="1933273424">
                      <w:marLeft w:val="0"/>
                      <w:marRight w:val="0"/>
                      <w:marTop w:val="0"/>
                      <w:marBottom w:val="0"/>
                      <w:divBdr>
                        <w:top w:val="none" w:sz="0" w:space="0" w:color="auto"/>
                        <w:left w:val="none" w:sz="0" w:space="0" w:color="auto"/>
                        <w:bottom w:val="none" w:sz="0" w:space="0" w:color="auto"/>
                        <w:right w:val="none" w:sz="0" w:space="0" w:color="auto"/>
                      </w:divBdr>
                    </w:div>
                  </w:divsChild>
                </w:div>
                <w:div w:id="1393654945">
                  <w:marLeft w:val="0"/>
                  <w:marRight w:val="0"/>
                  <w:marTop w:val="0"/>
                  <w:marBottom w:val="0"/>
                  <w:divBdr>
                    <w:top w:val="none" w:sz="0" w:space="0" w:color="auto"/>
                    <w:left w:val="none" w:sz="0" w:space="0" w:color="auto"/>
                    <w:bottom w:val="none" w:sz="0" w:space="0" w:color="auto"/>
                    <w:right w:val="none" w:sz="0" w:space="0" w:color="auto"/>
                  </w:divBdr>
                  <w:divsChild>
                    <w:div w:id="191841877">
                      <w:marLeft w:val="0"/>
                      <w:marRight w:val="0"/>
                      <w:marTop w:val="0"/>
                      <w:marBottom w:val="0"/>
                      <w:divBdr>
                        <w:top w:val="none" w:sz="0" w:space="0" w:color="auto"/>
                        <w:left w:val="none" w:sz="0" w:space="0" w:color="auto"/>
                        <w:bottom w:val="none" w:sz="0" w:space="0" w:color="auto"/>
                        <w:right w:val="none" w:sz="0" w:space="0" w:color="auto"/>
                      </w:divBdr>
                    </w:div>
                  </w:divsChild>
                </w:div>
                <w:div w:id="1446658409">
                  <w:marLeft w:val="0"/>
                  <w:marRight w:val="0"/>
                  <w:marTop w:val="0"/>
                  <w:marBottom w:val="0"/>
                  <w:divBdr>
                    <w:top w:val="none" w:sz="0" w:space="0" w:color="auto"/>
                    <w:left w:val="none" w:sz="0" w:space="0" w:color="auto"/>
                    <w:bottom w:val="none" w:sz="0" w:space="0" w:color="auto"/>
                    <w:right w:val="none" w:sz="0" w:space="0" w:color="auto"/>
                  </w:divBdr>
                  <w:divsChild>
                    <w:div w:id="1122069884">
                      <w:marLeft w:val="0"/>
                      <w:marRight w:val="0"/>
                      <w:marTop w:val="0"/>
                      <w:marBottom w:val="0"/>
                      <w:divBdr>
                        <w:top w:val="none" w:sz="0" w:space="0" w:color="auto"/>
                        <w:left w:val="none" w:sz="0" w:space="0" w:color="auto"/>
                        <w:bottom w:val="none" w:sz="0" w:space="0" w:color="auto"/>
                        <w:right w:val="none" w:sz="0" w:space="0" w:color="auto"/>
                      </w:divBdr>
                    </w:div>
                  </w:divsChild>
                </w:div>
                <w:div w:id="1458991734">
                  <w:marLeft w:val="0"/>
                  <w:marRight w:val="0"/>
                  <w:marTop w:val="0"/>
                  <w:marBottom w:val="0"/>
                  <w:divBdr>
                    <w:top w:val="none" w:sz="0" w:space="0" w:color="auto"/>
                    <w:left w:val="none" w:sz="0" w:space="0" w:color="auto"/>
                    <w:bottom w:val="none" w:sz="0" w:space="0" w:color="auto"/>
                    <w:right w:val="none" w:sz="0" w:space="0" w:color="auto"/>
                  </w:divBdr>
                  <w:divsChild>
                    <w:div w:id="1654019477">
                      <w:marLeft w:val="0"/>
                      <w:marRight w:val="0"/>
                      <w:marTop w:val="0"/>
                      <w:marBottom w:val="0"/>
                      <w:divBdr>
                        <w:top w:val="none" w:sz="0" w:space="0" w:color="auto"/>
                        <w:left w:val="none" w:sz="0" w:space="0" w:color="auto"/>
                        <w:bottom w:val="none" w:sz="0" w:space="0" w:color="auto"/>
                        <w:right w:val="none" w:sz="0" w:space="0" w:color="auto"/>
                      </w:divBdr>
                    </w:div>
                  </w:divsChild>
                </w:div>
                <w:div w:id="1496606589">
                  <w:marLeft w:val="0"/>
                  <w:marRight w:val="0"/>
                  <w:marTop w:val="0"/>
                  <w:marBottom w:val="0"/>
                  <w:divBdr>
                    <w:top w:val="none" w:sz="0" w:space="0" w:color="auto"/>
                    <w:left w:val="none" w:sz="0" w:space="0" w:color="auto"/>
                    <w:bottom w:val="none" w:sz="0" w:space="0" w:color="auto"/>
                    <w:right w:val="none" w:sz="0" w:space="0" w:color="auto"/>
                  </w:divBdr>
                  <w:divsChild>
                    <w:div w:id="2042822918">
                      <w:marLeft w:val="0"/>
                      <w:marRight w:val="0"/>
                      <w:marTop w:val="0"/>
                      <w:marBottom w:val="0"/>
                      <w:divBdr>
                        <w:top w:val="none" w:sz="0" w:space="0" w:color="auto"/>
                        <w:left w:val="none" w:sz="0" w:space="0" w:color="auto"/>
                        <w:bottom w:val="none" w:sz="0" w:space="0" w:color="auto"/>
                        <w:right w:val="none" w:sz="0" w:space="0" w:color="auto"/>
                      </w:divBdr>
                    </w:div>
                  </w:divsChild>
                </w:div>
                <w:div w:id="1511337563">
                  <w:marLeft w:val="0"/>
                  <w:marRight w:val="0"/>
                  <w:marTop w:val="0"/>
                  <w:marBottom w:val="0"/>
                  <w:divBdr>
                    <w:top w:val="none" w:sz="0" w:space="0" w:color="auto"/>
                    <w:left w:val="none" w:sz="0" w:space="0" w:color="auto"/>
                    <w:bottom w:val="none" w:sz="0" w:space="0" w:color="auto"/>
                    <w:right w:val="none" w:sz="0" w:space="0" w:color="auto"/>
                  </w:divBdr>
                  <w:divsChild>
                    <w:div w:id="2026786350">
                      <w:marLeft w:val="0"/>
                      <w:marRight w:val="0"/>
                      <w:marTop w:val="0"/>
                      <w:marBottom w:val="0"/>
                      <w:divBdr>
                        <w:top w:val="none" w:sz="0" w:space="0" w:color="auto"/>
                        <w:left w:val="none" w:sz="0" w:space="0" w:color="auto"/>
                        <w:bottom w:val="none" w:sz="0" w:space="0" w:color="auto"/>
                        <w:right w:val="none" w:sz="0" w:space="0" w:color="auto"/>
                      </w:divBdr>
                    </w:div>
                  </w:divsChild>
                </w:div>
                <w:div w:id="1529174537">
                  <w:marLeft w:val="0"/>
                  <w:marRight w:val="0"/>
                  <w:marTop w:val="0"/>
                  <w:marBottom w:val="0"/>
                  <w:divBdr>
                    <w:top w:val="none" w:sz="0" w:space="0" w:color="auto"/>
                    <w:left w:val="none" w:sz="0" w:space="0" w:color="auto"/>
                    <w:bottom w:val="none" w:sz="0" w:space="0" w:color="auto"/>
                    <w:right w:val="none" w:sz="0" w:space="0" w:color="auto"/>
                  </w:divBdr>
                  <w:divsChild>
                    <w:div w:id="318046274">
                      <w:marLeft w:val="0"/>
                      <w:marRight w:val="0"/>
                      <w:marTop w:val="0"/>
                      <w:marBottom w:val="0"/>
                      <w:divBdr>
                        <w:top w:val="none" w:sz="0" w:space="0" w:color="auto"/>
                        <w:left w:val="none" w:sz="0" w:space="0" w:color="auto"/>
                        <w:bottom w:val="none" w:sz="0" w:space="0" w:color="auto"/>
                        <w:right w:val="none" w:sz="0" w:space="0" w:color="auto"/>
                      </w:divBdr>
                    </w:div>
                  </w:divsChild>
                </w:div>
                <w:div w:id="1546407225">
                  <w:marLeft w:val="0"/>
                  <w:marRight w:val="0"/>
                  <w:marTop w:val="0"/>
                  <w:marBottom w:val="0"/>
                  <w:divBdr>
                    <w:top w:val="none" w:sz="0" w:space="0" w:color="auto"/>
                    <w:left w:val="none" w:sz="0" w:space="0" w:color="auto"/>
                    <w:bottom w:val="none" w:sz="0" w:space="0" w:color="auto"/>
                    <w:right w:val="none" w:sz="0" w:space="0" w:color="auto"/>
                  </w:divBdr>
                  <w:divsChild>
                    <w:div w:id="242301655">
                      <w:marLeft w:val="0"/>
                      <w:marRight w:val="0"/>
                      <w:marTop w:val="0"/>
                      <w:marBottom w:val="0"/>
                      <w:divBdr>
                        <w:top w:val="none" w:sz="0" w:space="0" w:color="auto"/>
                        <w:left w:val="none" w:sz="0" w:space="0" w:color="auto"/>
                        <w:bottom w:val="none" w:sz="0" w:space="0" w:color="auto"/>
                        <w:right w:val="none" w:sz="0" w:space="0" w:color="auto"/>
                      </w:divBdr>
                    </w:div>
                    <w:div w:id="2119913341">
                      <w:marLeft w:val="0"/>
                      <w:marRight w:val="0"/>
                      <w:marTop w:val="0"/>
                      <w:marBottom w:val="0"/>
                      <w:divBdr>
                        <w:top w:val="none" w:sz="0" w:space="0" w:color="auto"/>
                        <w:left w:val="none" w:sz="0" w:space="0" w:color="auto"/>
                        <w:bottom w:val="none" w:sz="0" w:space="0" w:color="auto"/>
                        <w:right w:val="none" w:sz="0" w:space="0" w:color="auto"/>
                      </w:divBdr>
                    </w:div>
                  </w:divsChild>
                </w:div>
                <w:div w:id="1548838118">
                  <w:marLeft w:val="0"/>
                  <w:marRight w:val="0"/>
                  <w:marTop w:val="0"/>
                  <w:marBottom w:val="0"/>
                  <w:divBdr>
                    <w:top w:val="none" w:sz="0" w:space="0" w:color="auto"/>
                    <w:left w:val="none" w:sz="0" w:space="0" w:color="auto"/>
                    <w:bottom w:val="none" w:sz="0" w:space="0" w:color="auto"/>
                    <w:right w:val="none" w:sz="0" w:space="0" w:color="auto"/>
                  </w:divBdr>
                  <w:divsChild>
                    <w:div w:id="979768574">
                      <w:marLeft w:val="0"/>
                      <w:marRight w:val="0"/>
                      <w:marTop w:val="0"/>
                      <w:marBottom w:val="0"/>
                      <w:divBdr>
                        <w:top w:val="none" w:sz="0" w:space="0" w:color="auto"/>
                        <w:left w:val="none" w:sz="0" w:space="0" w:color="auto"/>
                        <w:bottom w:val="none" w:sz="0" w:space="0" w:color="auto"/>
                        <w:right w:val="none" w:sz="0" w:space="0" w:color="auto"/>
                      </w:divBdr>
                    </w:div>
                  </w:divsChild>
                </w:div>
                <w:div w:id="1582375906">
                  <w:marLeft w:val="0"/>
                  <w:marRight w:val="0"/>
                  <w:marTop w:val="0"/>
                  <w:marBottom w:val="0"/>
                  <w:divBdr>
                    <w:top w:val="none" w:sz="0" w:space="0" w:color="auto"/>
                    <w:left w:val="none" w:sz="0" w:space="0" w:color="auto"/>
                    <w:bottom w:val="none" w:sz="0" w:space="0" w:color="auto"/>
                    <w:right w:val="none" w:sz="0" w:space="0" w:color="auto"/>
                  </w:divBdr>
                  <w:divsChild>
                    <w:div w:id="2146579799">
                      <w:marLeft w:val="0"/>
                      <w:marRight w:val="0"/>
                      <w:marTop w:val="0"/>
                      <w:marBottom w:val="0"/>
                      <w:divBdr>
                        <w:top w:val="none" w:sz="0" w:space="0" w:color="auto"/>
                        <w:left w:val="none" w:sz="0" w:space="0" w:color="auto"/>
                        <w:bottom w:val="none" w:sz="0" w:space="0" w:color="auto"/>
                        <w:right w:val="none" w:sz="0" w:space="0" w:color="auto"/>
                      </w:divBdr>
                    </w:div>
                  </w:divsChild>
                </w:div>
                <w:div w:id="1586761111">
                  <w:marLeft w:val="0"/>
                  <w:marRight w:val="0"/>
                  <w:marTop w:val="0"/>
                  <w:marBottom w:val="0"/>
                  <w:divBdr>
                    <w:top w:val="none" w:sz="0" w:space="0" w:color="auto"/>
                    <w:left w:val="none" w:sz="0" w:space="0" w:color="auto"/>
                    <w:bottom w:val="none" w:sz="0" w:space="0" w:color="auto"/>
                    <w:right w:val="none" w:sz="0" w:space="0" w:color="auto"/>
                  </w:divBdr>
                  <w:divsChild>
                    <w:div w:id="52706170">
                      <w:marLeft w:val="0"/>
                      <w:marRight w:val="0"/>
                      <w:marTop w:val="0"/>
                      <w:marBottom w:val="0"/>
                      <w:divBdr>
                        <w:top w:val="none" w:sz="0" w:space="0" w:color="auto"/>
                        <w:left w:val="none" w:sz="0" w:space="0" w:color="auto"/>
                        <w:bottom w:val="none" w:sz="0" w:space="0" w:color="auto"/>
                        <w:right w:val="none" w:sz="0" w:space="0" w:color="auto"/>
                      </w:divBdr>
                    </w:div>
                  </w:divsChild>
                </w:div>
                <w:div w:id="1586954947">
                  <w:marLeft w:val="0"/>
                  <w:marRight w:val="0"/>
                  <w:marTop w:val="0"/>
                  <w:marBottom w:val="0"/>
                  <w:divBdr>
                    <w:top w:val="none" w:sz="0" w:space="0" w:color="auto"/>
                    <w:left w:val="none" w:sz="0" w:space="0" w:color="auto"/>
                    <w:bottom w:val="none" w:sz="0" w:space="0" w:color="auto"/>
                    <w:right w:val="none" w:sz="0" w:space="0" w:color="auto"/>
                  </w:divBdr>
                  <w:divsChild>
                    <w:div w:id="811748006">
                      <w:marLeft w:val="0"/>
                      <w:marRight w:val="0"/>
                      <w:marTop w:val="0"/>
                      <w:marBottom w:val="0"/>
                      <w:divBdr>
                        <w:top w:val="none" w:sz="0" w:space="0" w:color="auto"/>
                        <w:left w:val="none" w:sz="0" w:space="0" w:color="auto"/>
                        <w:bottom w:val="none" w:sz="0" w:space="0" w:color="auto"/>
                        <w:right w:val="none" w:sz="0" w:space="0" w:color="auto"/>
                      </w:divBdr>
                    </w:div>
                    <w:div w:id="1328364609">
                      <w:marLeft w:val="0"/>
                      <w:marRight w:val="0"/>
                      <w:marTop w:val="0"/>
                      <w:marBottom w:val="0"/>
                      <w:divBdr>
                        <w:top w:val="none" w:sz="0" w:space="0" w:color="auto"/>
                        <w:left w:val="none" w:sz="0" w:space="0" w:color="auto"/>
                        <w:bottom w:val="none" w:sz="0" w:space="0" w:color="auto"/>
                        <w:right w:val="none" w:sz="0" w:space="0" w:color="auto"/>
                      </w:divBdr>
                    </w:div>
                  </w:divsChild>
                </w:div>
                <w:div w:id="1617055904">
                  <w:marLeft w:val="0"/>
                  <w:marRight w:val="0"/>
                  <w:marTop w:val="0"/>
                  <w:marBottom w:val="0"/>
                  <w:divBdr>
                    <w:top w:val="none" w:sz="0" w:space="0" w:color="auto"/>
                    <w:left w:val="none" w:sz="0" w:space="0" w:color="auto"/>
                    <w:bottom w:val="none" w:sz="0" w:space="0" w:color="auto"/>
                    <w:right w:val="none" w:sz="0" w:space="0" w:color="auto"/>
                  </w:divBdr>
                  <w:divsChild>
                    <w:div w:id="1311446090">
                      <w:marLeft w:val="0"/>
                      <w:marRight w:val="0"/>
                      <w:marTop w:val="0"/>
                      <w:marBottom w:val="0"/>
                      <w:divBdr>
                        <w:top w:val="none" w:sz="0" w:space="0" w:color="auto"/>
                        <w:left w:val="none" w:sz="0" w:space="0" w:color="auto"/>
                        <w:bottom w:val="none" w:sz="0" w:space="0" w:color="auto"/>
                        <w:right w:val="none" w:sz="0" w:space="0" w:color="auto"/>
                      </w:divBdr>
                    </w:div>
                  </w:divsChild>
                </w:div>
                <w:div w:id="1624533846">
                  <w:marLeft w:val="0"/>
                  <w:marRight w:val="0"/>
                  <w:marTop w:val="0"/>
                  <w:marBottom w:val="0"/>
                  <w:divBdr>
                    <w:top w:val="none" w:sz="0" w:space="0" w:color="auto"/>
                    <w:left w:val="none" w:sz="0" w:space="0" w:color="auto"/>
                    <w:bottom w:val="none" w:sz="0" w:space="0" w:color="auto"/>
                    <w:right w:val="none" w:sz="0" w:space="0" w:color="auto"/>
                  </w:divBdr>
                  <w:divsChild>
                    <w:div w:id="1853757844">
                      <w:marLeft w:val="0"/>
                      <w:marRight w:val="0"/>
                      <w:marTop w:val="0"/>
                      <w:marBottom w:val="0"/>
                      <w:divBdr>
                        <w:top w:val="none" w:sz="0" w:space="0" w:color="auto"/>
                        <w:left w:val="none" w:sz="0" w:space="0" w:color="auto"/>
                        <w:bottom w:val="none" w:sz="0" w:space="0" w:color="auto"/>
                        <w:right w:val="none" w:sz="0" w:space="0" w:color="auto"/>
                      </w:divBdr>
                    </w:div>
                  </w:divsChild>
                </w:div>
                <w:div w:id="1646858560">
                  <w:marLeft w:val="0"/>
                  <w:marRight w:val="0"/>
                  <w:marTop w:val="0"/>
                  <w:marBottom w:val="0"/>
                  <w:divBdr>
                    <w:top w:val="none" w:sz="0" w:space="0" w:color="auto"/>
                    <w:left w:val="none" w:sz="0" w:space="0" w:color="auto"/>
                    <w:bottom w:val="none" w:sz="0" w:space="0" w:color="auto"/>
                    <w:right w:val="none" w:sz="0" w:space="0" w:color="auto"/>
                  </w:divBdr>
                  <w:divsChild>
                    <w:div w:id="2064137520">
                      <w:marLeft w:val="0"/>
                      <w:marRight w:val="0"/>
                      <w:marTop w:val="0"/>
                      <w:marBottom w:val="0"/>
                      <w:divBdr>
                        <w:top w:val="none" w:sz="0" w:space="0" w:color="auto"/>
                        <w:left w:val="none" w:sz="0" w:space="0" w:color="auto"/>
                        <w:bottom w:val="none" w:sz="0" w:space="0" w:color="auto"/>
                        <w:right w:val="none" w:sz="0" w:space="0" w:color="auto"/>
                      </w:divBdr>
                    </w:div>
                  </w:divsChild>
                </w:div>
                <w:div w:id="1654599718">
                  <w:marLeft w:val="0"/>
                  <w:marRight w:val="0"/>
                  <w:marTop w:val="0"/>
                  <w:marBottom w:val="0"/>
                  <w:divBdr>
                    <w:top w:val="none" w:sz="0" w:space="0" w:color="auto"/>
                    <w:left w:val="none" w:sz="0" w:space="0" w:color="auto"/>
                    <w:bottom w:val="none" w:sz="0" w:space="0" w:color="auto"/>
                    <w:right w:val="none" w:sz="0" w:space="0" w:color="auto"/>
                  </w:divBdr>
                  <w:divsChild>
                    <w:div w:id="488523673">
                      <w:marLeft w:val="0"/>
                      <w:marRight w:val="0"/>
                      <w:marTop w:val="0"/>
                      <w:marBottom w:val="0"/>
                      <w:divBdr>
                        <w:top w:val="none" w:sz="0" w:space="0" w:color="auto"/>
                        <w:left w:val="none" w:sz="0" w:space="0" w:color="auto"/>
                        <w:bottom w:val="none" w:sz="0" w:space="0" w:color="auto"/>
                        <w:right w:val="none" w:sz="0" w:space="0" w:color="auto"/>
                      </w:divBdr>
                    </w:div>
                  </w:divsChild>
                </w:div>
                <w:div w:id="1744334919">
                  <w:marLeft w:val="0"/>
                  <w:marRight w:val="0"/>
                  <w:marTop w:val="0"/>
                  <w:marBottom w:val="0"/>
                  <w:divBdr>
                    <w:top w:val="none" w:sz="0" w:space="0" w:color="auto"/>
                    <w:left w:val="none" w:sz="0" w:space="0" w:color="auto"/>
                    <w:bottom w:val="none" w:sz="0" w:space="0" w:color="auto"/>
                    <w:right w:val="none" w:sz="0" w:space="0" w:color="auto"/>
                  </w:divBdr>
                  <w:divsChild>
                    <w:div w:id="322705662">
                      <w:marLeft w:val="0"/>
                      <w:marRight w:val="0"/>
                      <w:marTop w:val="0"/>
                      <w:marBottom w:val="0"/>
                      <w:divBdr>
                        <w:top w:val="none" w:sz="0" w:space="0" w:color="auto"/>
                        <w:left w:val="none" w:sz="0" w:space="0" w:color="auto"/>
                        <w:bottom w:val="none" w:sz="0" w:space="0" w:color="auto"/>
                        <w:right w:val="none" w:sz="0" w:space="0" w:color="auto"/>
                      </w:divBdr>
                    </w:div>
                  </w:divsChild>
                </w:div>
                <w:div w:id="1770195553">
                  <w:marLeft w:val="0"/>
                  <w:marRight w:val="0"/>
                  <w:marTop w:val="0"/>
                  <w:marBottom w:val="0"/>
                  <w:divBdr>
                    <w:top w:val="none" w:sz="0" w:space="0" w:color="auto"/>
                    <w:left w:val="none" w:sz="0" w:space="0" w:color="auto"/>
                    <w:bottom w:val="none" w:sz="0" w:space="0" w:color="auto"/>
                    <w:right w:val="none" w:sz="0" w:space="0" w:color="auto"/>
                  </w:divBdr>
                  <w:divsChild>
                    <w:div w:id="827357105">
                      <w:marLeft w:val="0"/>
                      <w:marRight w:val="0"/>
                      <w:marTop w:val="0"/>
                      <w:marBottom w:val="0"/>
                      <w:divBdr>
                        <w:top w:val="none" w:sz="0" w:space="0" w:color="auto"/>
                        <w:left w:val="none" w:sz="0" w:space="0" w:color="auto"/>
                        <w:bottom w:val="none" w:sz="0" w:space="0" w:color="auto"/>
                        <w:right w:val="none" w:sz="0" w:space="0" w:color="auto"/>
                      </w:divBdr>
                    </w:div>
                  </w:divsChild>
                </w:div>
                <w:div w:id="1776946752">
                  <w:marLeft w:val="0"/>
                  <w:marRight w:val="0"/>
                  <w:marTop w:val="0"/>
                  <w:marBottom w:val="0"/>
                  <w:divBdr>
                    <w:top w:val="none" w:sz="0" w:space="0" w:color="auto"/>
                    <w:left w:val="none" w:sz="0" w:space="0" w:color="auto"/>
                    <w:bottom w:val="none" w:sz="0" w:space="0" w:color="auto"/>
                    <w:right w:val="none" w:sz="0" w:space="0" w:color="auto"/>
                  </w:divBdr>
                  <w:divsChild>
                    <w:div w:id="1014722230">
                      <w:marLeft w:val="0"/>
                      <w:marRight w:val="0"/>
                      <w:marTop w:val="0"/>
                      <w:marBottom w:val="0"/>
                      <w:divBdr>
                        <w:top w:val="none" w:sz="0" w:space="0" w:color="auto"/>
                        <w:left w:val="none" w:sz="0" w:space="0" w:color="auto"/>
                        <w:bottom w:val="none" w:sz="0" w:space="0" w:color="auto"/>
                        <w:right w:val="none" w:sz="0" w:space="0" w:color="auto"/>
                      </w:divBdr>
                    </w:div>
                  </w:divsChild>
                </w:div>
                <w:div w:id="1779786672">
                  <w:marLeft w:val="0"/>
                  <w:marRight w:val="0"/>
                  <w:marTop w:val="0"/>
                  <w:marBottom w:val="0"/>
                  <w:divBdr>
                    <w:top w:val="none" w:sz="0" w:space="0" w:color="auto"/>
                    <w:left w:val="none" w:sz="0" w:space="0" w:color="auto"/>
                    <w:bottom w:val="none" w:sz="0" w:space="0" w:color="auto"/>
                    <w:right w:val="none" w:sz="0" w:space="0" w:color="auto"/>
                  </w:divBdr>
                  <w:divsChild>
                    <w:div w:id="1631470950">
                      <w:marLeft w:val="0"/>
                      <w:marRight w:val="0"/>
                      <w:marTop w:val="0"/>
                      <w:marBottom w:val="0"/>
                      <w:divBdr>
                        <w:top w:val="none" w:sz="0" w:space="0" w:color="auto"/>
                        <w:left w:val="none" w:sz="0" w:space="0" w:color="auto"/>
                        <w:bottom w:val="none" w:sz="0" w:space="0" w:color="auto"/>
                        <w:right w:val="none" w:sz="0" w:space="0" w:color="auto"/>
                      </w:divBdr>
                    </w:div>
                  </w:divsChild>
                </w:div>
                <w:div w:id="1834949127">
                  <w:marLeft w:val="0"/>
                  <w:marRight w:val="0"/>
                  <w:marTop w:val="0"/>
                  <w:marBottom w:val="0"/>
                  <w:divBdr>
                    <w:top w:val="none" w:sz="0" w:space="0" w:color="auto"/>
                    <w:left w:val="none" w:sz="0" w:space="0" w:color="auto"/>
                    <w:bottom w:val="none" w:sz="0" w:space="0" w:color="auto"/>
                    <w:right w:val="none" w:sz="0" w:space="0" w:color="auto"/>
                  </w:divBdr>
                  <w:divsChild>
                    <w:div w:id="1412043480">
                      <w:marLeft w:val="0"/>
                      <w:marRight w:val="0"/>
                      <w:marTop w:val="0"/>
                      <w:marBottom w:val="0"/>
                      <w:divBdr>
                        <w:top w:val="none" w:sz="0" w:space="0" w:color="auto"/>
                        <w:left w:val="none" w:sz="0" w:space="0" w:color="auto"/>
                        <w:bottom w:val="none" w:sz="0" w:space="0" w:color="auto"/>
                        <w:right w:val="none" w:sz="0" w:space="0" w:color="auto"/>
                      </w:divBdr>
                    </w:div>
                  </w:divsChild>
                </w:div>
                <w:div w:id="1840924012">
                  <w:marLeft w:val="0"/>
                  <w:marRight w:val="0"/>
                  <w:marTop w:val="0"/>
                  <w:marBottom w:val="0"/>
                  <w:divBdr>
                    <w:top w:val="none" w:sz="0" w:space="0" w:color="auto"/>
                    <w:left w:val="none" w:sz="0" w:space="0" w:color="auto"/>
                    <w:bottom w:val="none" w:sz="0" w:space="0" w:color="auto"/>
                    <w:right w:val="none" w:sz="0" w:space="0" w:color="auto"/>
                  </w:divBdr>
                  <w:divsChild>
                    <w:div w:id="482309238">
                      <w:marLeft w:val="0"/>
                      <w:marRight w:val="0"/>
                      <w:marTop w:val="0"/>
                      <w:marBottom w:val="0"/>
                      <w:divBdr>
                        <w:top w:val="none" w:sz="0" w:space="0" w:color="auto"/>
                        <w:left w:val="none" w:sz="0" w:space="0" w:color="auto"/>
                        <w:bottom w:val="none" w:sz="0" w:space="0" w:color="auto"/>
                        <w:right w:val="none" w:sz="0" w:space="0" w:color="auto"/>
                      </w:divBdr>
                    </w:div>
                  </w:divsChild>
                </w:div>
                <w:div w:id="1891568713">
                  <w:marLeft w:val="0"/>
                  <w:marRight w:val="0"/>
                  <w:marTop w:val="0"/>
                  <w:marBottom w:val="0"/>
                  <w:divBdr>
                    <w:top w:val="none" w:sz="0" w:space="0" w:color="auto"/>
                    <w:left w:val="none" w:sz="0" w:space="0" w:color="auto"/>
                    <w:bottom w:val="none" w:sz="0" w:space="0" w:color="auto"/>
                    <w:right w:val="none" w:sz="0" w:space="0" w:color="auto"/>
                  </w:divBdr>
                  <w:divsChild>
                    <w:div w:id="126627516">
                      <w:marLeft w:val="0"/>
                      <w:marRight w:val="0"/>
                      <w:marTop w:val="0"/>
                      <w:marBottom w:val="0"/>
                      <w:divBdr>
                        <w:top w:val="none" w:sz="0" w:space="0" w:color="auto"/>
                        <w:left w:val="none" w:sz="0" w:space="0" w:color="auto"/>
                        <w:bottom w:val="none" w:sz="0" w:space="0" w:color="auto"/>
                        <w:right w:val="none" w:sz="0" w:space="0" w:color="auto"/>
                      </w:divBdr>
                    </w:div>
                  </w:divsChild>
                </w:div>
                <w:div w:id="1920098138">
                  <w:marLeft w:val="0"/>
                  <w:marRight w:val="0"/>
                  <w:marTop w:val="0"/>
                  <w:marBottom w:val="0"/>
                  <w:divBdr>
                    <w:top w:val="none" w:sz="0" w:space="0" w:color="auto"/>
                    <w:left w:val="none" w:sz="0" w:space="0" w:color="auto"/>
                    <w:bottom w:val="none" w:sz="0" w:space="0" w:color="auto"/>
                    <w:right w:val="none" w:sz="0" w:space="0" w:color="auto"/>
                  </w:divBdr>
                  <w:divsChild>
                    <w:div w:id="1060904201">
                      <w:marLeft w:val="0"/>
                      <w:marRight w:val="0"/>
                      <w:marTop w:val="0"/>
                      <w:marBottom w:val="0"/>
                      <w:divBdr>
                        <w:top w:val="none" w:sz="0" w:space="0" w:color="auto"/>
                        <w:left w:val="none" w:sz="0" w:space="0" w:color="auto"/>
                        <w:bottom w:val="none" w:sz="0" w:space="0" w:color="auto"/>
                        <w:right w:val="none" w:sz="0" w:space="0" w:color="auto"/>
                      </w:divBdr>
                    </w:div>
                  </w:divsChild>
                </w:div>
                <w:div w:id="1969778052">
                  <w:marLeft w:val="0"/>
                  <w:marRight w:val="0"/>
                  <w:marTop w:val="0"/>
                  <w:marBottom w:val="0"/>
                  <w:divBdr>
                    <w:top w:val="none" w:sz="0" w:space="0" w:color="auto"/>
                    <w:left w:val="none" w:sz="0" w:space="0" w:color="auto"/>
                    <w:bottom w:val="none" w:sz="0" w:space="0" w:color="auto"/>
                    <w:right w:val="none" w:sz="0" w:space="0" w:color="auto"/>
                  </w:divBdr>
                  <w:divsChild>
                    <w:div w:id="79524251">
                      <w:marLeft w:val="0"/>
                      <w:marRight w:val="0"/>
                      <w:marTop w:val="0"/>
                      <w:marBottom w:val="0"/>
                      <w:divBdr>
                        <w:top w:val="none" w:sz="0" w:space="0" w:color="auto"/>
                        <w:left w:val="none" w:sz="0" w:space="0" w:color="auto"/>
                        <w:bottom w:val="none" w:sz="0" w:space="0" w:color="auto"/>
                        <w:right w:val="none" w:sz="0" w:space="0" w:color="auto"/>
                      </w:divBdr>
                    </w:div>
                  </w:divsChild>
                </w:div>
                <w:div w:id="1972980940">
                  <w:marLeft w:val="0"/>
                  <w:marRight w:val="0"/>
                  <w:marTop w:val="0"/>
                  <w:marBottom w:val="0"/>
                  <w:divBdr>
                    <w:top w:val="none" w:sz="0" w:space="0" w:color="auto"/>
                    <w:left w:val="none" w:sz="0" w:space="0" w:color="auto"/>
                    <w:bottom w:val="none" w:sz="0" w:space="0" w:color="auto"/>
                    <w:right w:val="none" w:sz="0" w:space="0" w:color="auto"/>
                  </w:divBdr>
                  <w:divsChild>
                    <w:div w:id="1546257818">
                      <w:marLeft w:val="0"/>
                      <w:marRight w:val="0"/>
                      <w:marTop w:val="0"/>
                      <w:marBottom w:val="0"/>
                      <w:divBdr>
                        <w:top w:val="none" w:sz="0" w:space="0" w:color="auto"/>
                        <w:left w:val="none" w:sz="0" w:space="0" w:color="auto"/>
                        <w:bottom w:val="none" w:sz="0" w:space="0" w:color="auto"/>
                        <w:right w:val="none" w:sz="0" w:space="0" w:color="auto"/>
                      </w:divBdr>
                    </w:div>
                  </w:divsChild>
                </w:div>
                <w:div w:id="1984113795">
                  <w:marLeft w:val="0"/>
                  <w:marRight w:val="0"/>
                  <w:marTop w:val="0"/>
                  <w:marBottom w:val="0"/>
                  <w:divBdr>
                    <w:top w:val="none" w:sz="0" w:space="0" w:color="auto"/>
                    <w:left w:val="none" w:sz="0" w:space="0" w:color="auto"/>
                    <w:bottom w:val="none" w:sz="0" w:space="0" w:color="auto"/>
                    <w:right w:val="none" w:sz="0" w:space="0" w:color="auto"/>
                  </w:divBdr>
                  <w:divsChild>
                    <w:div w:id="618873697">
                      <w:marLeft w:val="0"/>
                      <w:marRight w:val="0"/>
                      <w:marTop w:val="0"/>
                      <w:marBottom w:val="0"/>
                      <w:divBdr>
                        <w:top w:val="none" w:sz="0" w:space="0" w:color="auto"/>
                        <w:left w:val="none" w:sz="0" w:space="0" w:color="auto"/>
                        <w:bottom w:val="none" w:sz="0" w:space="0" w:color="auto"/>
                        <w:right w:val="none" w:sz="0" w:space="0" w:color="auto"/>
                      </w:divBdr>
                    </w:div>
                  </w:divsChild>
                </w:div>
                <w:div w:id="1984389447">
                  <w:marLeft w:val="0"/>
                  <w:marRight w:val="0"/>
                  <w:marTop w:val="0"/>
                  <w:marBottom w:val="0"/>
                  <w:divBdr>
                    <w:top w:val="none" w:sz="0" w:space="0" w:color="auto"/>
                    <w:left w:val="none" w:sz="0" w:space="0" w:color="auto"/>
                    <w:bottom w:val="none" w:sz="0" w:space="0" w:color="auto"/>
                    <w:right w:val="none" w:sz="0" w:space="0" w:color="auto"/>
                  </w:divBdr>
                  <w:divsChild>
                    <w:div w:id="1720662527">
                      <w:marLeft w:val="0"/>
                      <w:marRight w:val="0"/>
                      <w:marTop w:val="0"/>
                      <w:marBottom w:val="0"/>
                      <w:divBdr>
                        <w:top w:val="none" w:sz="0" w:space="0" w:color="auto"/>
                        <w:left w:val="none" w:sz="0" w:space="0" w:color="auto"/>
                        <w:bottom w:val="none" w:sz="0" w:space="0" w:color="auto"/>
                        <w:right w:val="none" w:sz="0" w:space="0" w:color="auto"/>
                      </w:divBdr>
                    </w:div>
                  </w:divsChild>
                </w:div>
                <w:div w:id="2035420643">
                  <w:marLeft w:val="0"/>
                  <w:marRight w:val="0"/>
                  <w:marTop w:val="0"/>
                  <w:marBottom w:val="0"/>
                  <w:divBdr>
                    <w:top w:val="none" w:sz="0" w:space="0" w:color="auto"/>
                    <w:left w:val="none" w:sz="0" w:space="0" w:color="auto"/>
                    <w:bottom w:val="none" w:sz="0" w:space="0" w:color="auto"/>
                    <w:right w:val="none" w:sz="0" w:space="0" w:color="auto"/>
                  </w:divBdr>
                  <w:divsChild>
                    <w:div w:id="320697462">
                      <w:marLeft w:val="0"/>
                      <w:marRight w:val="0"/>
                      <w:marTop w:val="0"/>
                      <w:marBottom w:val="0"/>
                      <w:divBdr>
                        <w:top w:val="none" w:sz="0" w:space="0" w:color="auto"/>
                        <w:left w:val="none" w:sz="0" w:space="0" w:color="auto"/>
                        <w:bottom w:val="none" w:sz="0" w:space="0" w:color="auto"/>
                        <w:right w:val="none" w:sz="0" w:space="0" w:color="auto"/>
                      </w:divBdr>
                    </w:div>
                  </w:divsChild>
                </w:div>
                <w:div w:id="2075811105">
                  <w:marLeft w:val="0"/>
                  <w:marRight w:val="0"/>
                  <w:marTop w:val="0"/>
                  <w:marBottom w:val="0"/>
                  <w:divBdr>
                    <w:top w:val="none" w:sz="0" w:space="0" w:color="auto"/>
                    <w:left w:val="none" w:sz="0" w:space="0" w:color="auto"/>
                    <w:bottom w:val="none" w:sz="0" w:space="0" w:color="auto"/>
                    <w:right w:val="none" w:sz="0" w:space="0" w:color="auto"/>
                  </w:divBdr>
                  <w:divsChild>
                    <w:div w:id="1107117080">
                      <w:marLeft w:val="0"/>
                      <w:marRight w:val="0"/>
                      <w:marTop w:val="0"/>
                      <w:marBottom w:val="0"/>
                      <w:divBdr>
                        <w:top w:val="none" w:sz="0" w:space="0" w:color="auto"/>
                        <w:left w:val="none" w:sz="0" w:space="0" w:color="auto"/>
                        <w:bottom w:val="none" w:sz="0" w:space="0" w:color="auto"/>
                        <w:right w:val="none" w:sz="0" w:space="0" w:color="auto"/>
                      </w:divBdr>
                    </w:div>
                  </w:divsChild>
                </w:div>
                <w:div w:id="2089375852">
                  <w:marLeft w:val="0"/>
                  <w:marRight w:val="0"/>
                  <w:marTop w:val="0"/>
                  <w:marBottom w:val="0"/>
                  <w:divBdr>
                    <w:top w:val="none" w:sz="0" w:space="0" w:color="auto"/>
                    <w:left w:val="none" w:sz="0" w:space="0" w:color="auto"/>
                    <w:bottom w:val="none" w:sz="0" w:space="0" w:color="auto"/>
                    <w:right w:val="none" w:sz="0" w:space="0" w:color="auto"/>
                  </w:divBdr>
                  <w:divsChild>
                    <w:div w:id="823399819">
                      <w:marLeft w:val="0"/>
                      <w:marRight w:val="0"/>
                      <w:marTop w:val="0"/>
                      <w:marBottom w:val="0"/>
                      <w:divBdr>
                        <w:top w:val="none" w:sz="0" w:space="0" w:color="auto"/>
                        <w:left w:val="none" w:sz="0" w:space="0" w:color="auto"/>
                        <w:bottom w:val="none" w:sz="0" w:space="0" w:color="auto"/>
                        <w:right w:val="none" w:sz="0" w:space="0" w:color="auto"/>
                      </w:divBdr>
                    </w:div>
                  </w:divsChild>
                </w:div>
                <w:div w:id="2102216182">
                  <w:marLeft w:val="0"/>
                  <w:marRight w:val="0"/>
                  <w:marTop w:val="0"/>
                  <w:marBottom w:val="0"/>
                  <w:divBdr>
                    <w:top w:val="none" w:sz="0" w:space="0" w:color="auto"/>
                    <w:left w:val="none" w:sz="0" w:space="0" w:color="auto"/>
                    <w:bottom w:val="none" w:sz="0" w:space="0" w:color="auto"/>
                    <w:right w:val="none" w:sz="0" w:space="0" w:color="auto"/>
                  </w:divBdr>
                  <w:divsChild>
                    <w:div w:id="546917314">
                      <w:marLeft w:val="0"/>
                      <w:marRight w:val="0"/>
                      <w:marTop w:val="0"/>
                      <w:marBottom w:val="0"/>
                      <w:divBdr>
                        <w:top w:val="none" w:sz="0" w:space="0" w:color="auto"/>
                        <w:left w:val="none" w:sz="0" w:space="0" w:color="auto"/>
                        <w:bottom w:val="none" w:sz="0" w:space="0" w:color="auto"/>
                        <w:right w:val="none" w:sz="0" w:space="0" w:color="auto"/>
                      </w:divBdr>
                    </w:div>
                  </w:divsChild>
                </w:div>
                <w:div w:id="2119524123">
                  <w:marLeft w:val="0"/>
                  <w:marRight w:val="0"/>
                  <w:marTop w:val="0"/>
                  <w:marBottom w:val="0"/>
                  <w:divBdr>
                    <w:top w:val="none" w:sz="0" w:space="0" w:color="auto"/>
                    <w:left w:val="none" w:sz="0" w:space="0" w:color="auto"/>
                    <w:bottom w:val="none" w:sz="0" w:space="0" w:color="auto"/>
                    <w:right w:val="none" w:sz="0" w:space="0" w:color="auto"/>
                  </w:divBdr>
                  <w:divsChild>
                    <w:div w:id="37358059">
                      <w:marLeft w:val="0"/>
                      <w:marRight w:val="0"/>
                      <w:marTop w:val="0"/>
                      <w:marBottom w:val="0"/>
                      <w:divBdr>
                        <w:top w:val="none" w:sz="0" w:space="0" w:color="auto"/>
                        <w:left w:val="none" w:sz="0" w:space="0" w:color="auto"/>
                        <w:bottom w:val="none" w:sz="0" w:space="0" w:color="auto"/>
                        <w:right w:val="none" w:sz="0" w:space="0" w:color="auto"/>
                      </w:divBdr>
                    </w:div>
                  </w:divsChild>
                </w:div>
                <w:div w:id="2132242380">
                  <w:marLeft w:val="0"/>
                  <w:marRight w:val="0"/>
                  <w:marTop w:val="0"/>
                  <w:marBottom w:val="0"/>
                  <w:divBdr>
                    <w:top w:val="none" w:sz="0" w:space="0" w:color="auto"/>
                    <w:left w:val="none" w:sz="0" w:space="0" w:color="auto"/>
                    <w:bottom w:val="none" w:sz="0" w:space="0" w:color="auto"/>
                    <w:right w:val="none" w:sz="0" w:space="0" w:color="auto"/>
                  </w:divBdr>
                  <w:divsChild>
                    <w:div w:id="11590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00788">
          <w:marLeft w:val="0"/>
          <w:marRight w:val="0"/>
          <w:marTop w:val="0"/>
          <w:marBottom w:val="0"/>
          <w:divBdr>
            <w:top w:val="none" w:sz="0" w:space="0" w:color="auto"/>
            <w:left w:val="none" w:sz="0" w:space="0" w:color="auto"/>
            <w:bottom w:val="none" w:sz="0" w:space="0" w:color="auto"/>
            <w:right w:val="none" w:sz="0" w:space="0" w:color="auto"/>
          </w:divBdr>
        </w:div>
        <w:div w:id="1731225315">
          <w:marLeft w:val="0"/>
          <w:marRight w:val="0"/>
          <w:marTop w:val="0"/>
          <w:marBottom w:val="0"/>
          <w:divBdr>
            <w:top w:val="none" w:sz="0" w:space="0" w:color="auto"/>
            <w:left w:val="none" w:sz="0" w:space="0" w:color="auto"/>
            <w:bottom w:val="none" w:sz="0" w:space="0" w:color="auto"/>
            <w:right w:val="none" w:sz="0" w:space="0" w:color="auto"/>
          </w:divBdr>
        </w:div>
      </w:divsChild>
    </w:div>
    <w:div w:id="801574963">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0828984">
      <w:bodyDiv w:val="1"/>
      <w:marLeft w:val="0"/>
      <w:marRight w:val="0"/>
      <w:marTop w:val="0"/>
      <w:marBottom w:val="0"/>
      <w:divBdr>
        <w:top w:val="none" w:sz="0" w:space="0" w:color="auto"/>
        <w:left w:val="none" w:sz="0" w:space="0" w:color="auto"/>
        <w:bottom w:val="none" w:sz="0" w:space="0" w:color="auto"/>
        <w:right w:val="none" w:sz="0" w:space="0" w:color="auto"/>
      </w:divBdr>
    </w:div>
    <w:div w:id="841818496">
      <w:bodyDiv w:val="1"/>
      <w:marLeft w:val="0"/>
      <w:marRight w:val="0"/>
      <w:marTop w:val="0"/>
      <w:marBottom w:val="0"/>
      <w:divBdr>
        <w:top w:val="none" w:sz="0" w:space="0" w:color="auto"/>
        <w:left w:val="none" w:sz="0" w:space="0" w:color="auto"/>
        <w:bottom w:val="none" w:sz="0" w:space="0" w:color="auto"/>
        <w:right w:val="none" w:sz="0" w:space="0" w:color="auto"/>
      </w:divBdr>
      <w:divsChild>
        <w:div w:id="220869276">
          <w:marLeft w:val="0"/>
          <w:marRight w:val="0"/>
          <w:marTop w:val="0"/>
          <w:marBottom w:val="0"/>
          <w:divBdr>
            <w:top w:val="none" w:sz="0" w:space="0" w:color="auto"/>
            <w:left w:val="none" w:sz="0" w:space="0" w:color="auto"/>
            <w:bottom w:val="none" w:sz="0" w:space="0" w:color="auto"/>
            <w:right w:val="none" w:sz="0" w:space="0" w:color="auto"/>
          </w:divBdr>
        </w:div>
        <w:div w:id="305666380">
          <w:marLeft w:val="0"/>
          <w:marRight w:val="0"/>
          <w:marTop w:val="0"/>
          <w:marBottom w:val="0"/>
          <w:divBdr>
            <w:top w:val="none" w:sz="0" w:space="0" w:color="auto"/>
            <w:left w:val="none" w:sz="0" w:space="0" w:color="auto"/>
            <w:bottom w:val="none" w:sz="0" w:space="0" w:color="auto"/>
            <w:right w:val="none" w:sz="0" w:space="0" w:color="auto"/>
          </w:divBdr>
          <w:divsChild>
            <w:div w:id="1379554364">
              <w:marLeft w:val="-75"/>
              <w:marRight w:val="0"/>
              <w:marTop w:val="30"/>
              <w:marBottom w:val="30"/>
              <w:divBdr>
                <w:top w:val="none" w:sz="0" w:space="0" w:color="auto"/>
                <w:left w:val="none" w:sz="0" w:space="0" w:color="auto"/>
                <w:bottom w:val="none" w:sz="0" w:space="0" w:color="auto"/>
                <w:right w:val="none" w:sz="0" w:space="0" w:color="auto"/>
              </w:divBdr>
              <w:divsChild>
                <w:div w:id="106780511">
                  <w:marLeft w:val="0"/>
                  <w:marRight w:val="0"/>
                  <w:marTop w:val="0"/>
                  <w:marBottom w:val="0"/>
                  <w:divBdr>
                    <w:top w:val="none" w:sz="0" w:space="0" w:color="auto"/>
                    <w:left w:val="none" w:sz="0" w:space="0" w:color="auto"/>
                    <w:bottom w:val="none" w:sz="0" w:space="0" w:color="auto"/>
                    <w:right w:val="none" w:sz="0" w:space="0" w:color="auto"/>
                  </w:divBdr>
                  <w:divsChild>
                    <w:div w:id="375354049">
                      <w:marLeft w:val="0"/>
                      <w:marRight w:val="0"/>
                      <w:marTop w:val="0"/>
                      <w:marBottom w:val="0"/>
                      <w:divBdr>
                        <w:top w:val="none" w:sz="0" w:space="0" w:color="auto"/>
                        <w:left w:val="none" w:sz="0" w:space="0" w:color="auto"/>
                        <w:bottom w:val="none" w:sz="0" w:space="0" w:color="auto"/>
                        <w:right w:val="none" w:sz="0" w:space="0" w:color="auto"/>
                      </w:divBdr>
                    </w:div>
                  </w:divsChild>
                </w:div>
                <w:div w:id="186529913">
                  <w:marLeft w:val="0"/>
                  <w:marRight w:val="0"/>
                  <w:marTop w:val="0"/>
                  <w:marBottom w:val="0"/>
                  <w:divBdr>
                    <w:top w:val="none" w:sz="0" w:space="0" w:color="auto"/>
                    <w:left w:val="none" w:sz="0" w:space="0" w:color="auto"/>
                    <w:bottom w:val="none" w:sz="0" w:space="0" w:color="auto"/>
                    <w:right w:val="none" w:sz="0" w:space="0" w:color="auto"/>
                  </w:divBdr>
                  <w:divsChild>
                    <w:div w:id="662122726">
                      <w:marLeft w:val="0"/>
                      <w:marRight w:val="0"/>
                      <w:marTop w:val="0"/>
                      <w:marBottom w:val="0"/>
                      <w:divBdr>
                        <w:top w:val="none" w:sz="0" w:space="0" w:color="auto"/>
                        <w:left w:val="none" w:sz="0" w:space="0" w:color="auto"/>
                        <w:bottom w:val="none" w:sz="0" w:space="0" w:color="auto"/>
                        <w:right w:val="none" w:sz="0" w:space="0" w:color="auto"/>
                      </w:divBdr>
                    </w:div>
                  </w:divsChild>
                </w:div>
                <w:div w:id="188107350">
                  <w:marLeft w:val="0"/>
                  <w:marRight w:val="0"/>
                  <w:marTop w:val="0"/>
                  <w:marBottom w:val="0"/>
                  <w:divBdr>
                    <w:top w:val="none" w:sz="0" w:space="0" w:color="auto"/>
                    <w:left w:val="none" w:sz="0" w:space="0" w:color="auto"/>
                    <w:bottom w:val="none" w:sz="0" w:space="0" w:color="auto"/>
                    <w:right w:val="none" w:sz="0" w:space="0" w:color="auto"/>
                  </w:divBdr>
                  <w:divsChild>
                    <w:div w:id="163055446">
                      <w:marLeft w:val="0"/>
                      <w:marRight w:val="0"/>
                      <w:marTop w:val="0"/>
                      <w:marBottom w:val="0"/>
                      <w:divBdr>
                        <w:top w:val="none" w:sz="0" w:space="0" w:color="auto"/>
                        <w:left w:val="none" w:sz="0" w:space="0" w:color="auto"/>
                        <w:bottom w:val="none" w:sz="0" w:space="0" w:color="auto"/>
                        <w:right w:val="none" w:sz="0" w:space="0" w:color="auto"/>
                      </w:divBdr>
                    </w:div>
                  </w:divsChild>
                </w:div>
                <w:div w:id="192111804">
                  <w:marLeft w:val="0"/>
                  <w:marRight w:val="0"/>
                  <w:marTop w:val="0"/>
                  <w:marBottom w:val="0"/>
                  <w:divBdr>
                    <w:top w:val="none" w:sz="0" w:space="0" w:color="auto"/>
                    <w:left w:val="none" w:sz="0" w:space="0" w:color="auto"/>
                    <w:bottom w:val="none" w:sz="0" w:space="0" w:color="auto"/>
                    <w:right w:val="none" w:sz="0" w:space="0" w:color="auto"/>
                  </w:divBdr>
                  <w:divsChild>
                    <w:div w:id="1533759851">
                      <w:marLeft w:val="0"/>
                      <w:marRight w:val="0"/>
                      <w:marTop w:val="0"/>
                      <w:marBottom w:val="0"/>
                      <w:divBdr>
                        <w:top w:val="none" w:sz="0" w:space="0" w:color="auto"/>
                        <w:left w:val="none" w:sz="0" w:space="0" w:color="auto"/>
                        <w:bottom w:val="none" w:sz="0" w:space="0" w:color="auto"/>
                        <w:right w:val="none" w:sz="0" w:space="0" w:color="auto"/>
                      </w:divBdr>
                    </w:div>
                  </w:divsChild>
                </w:div>
                <w:div w:id="201290800">
                  <w:marLeft w:val="0"/>
                  <w:marRight w:val="0"/>
                  <w:marTop w:val="0"/>
                  <w:marBottom w:val="0"/>
                  <w:divBdr>
                    <w:top w:val="none" w:sz="0" w:space="0" w:color="auto"/>
                    <w:left w:val="none" w:sz="0" w:space="0" w:color="auto"/>
                    <w:bottom w:val="none" w:sz="0" w:space="0" w:color="auto"/>
                    <w:right w:val="none" w:sz="0" w:space="0" w:color="auto"/>
                  </w:divBdr>
                  <w:divsChild>
                    <w:div w:id="908226578">
                      <w:marLeft w:val="0"/>
                      <w:marRight w:val="0"/>
                      <w:marTop w:val="0"/>
                      <w:marBottom w:val="0"/>
                      <w:divBdr>
                        <w:top w:val="none" w:sz="0" w:space="0" w:color="auto"/>
                        <w:left w:val="none" w:sz="0" w:space="0" w:color="auto"/>
                        <w:bottom w:val="none" w:sz="0" w:space="0" w:color="auto"/>
                        <w:right w:val="none" w:sz="0" w:space="0" w:color="auto"/>
                      </w:divBdr>
                    </w:div>
                  </w:divsChild>
                </w:div>
                <w:div w:id="206842769">
                  <w:marLeft w:val="0"/>
                  <w:marRight w:val="0"/>
                  <w:marTop w:val="0"/>
                  <w:marBottom w:val="0"/>
                  <w:divBdr>
                    <w:top w:val="none" w:sz="0" w:space="0" w:color="auto"/>
                    <w:left w:val="none" w:sz="0" w:space="0" w:color="auto"/>
                    <w:bottom w:val="none" w:sz="0" w:space="0" w:color="auto"/>
                    <w:right w:val="none" w:sz="0" w:space="0" w:color="auto"/>
                  </w:divBdr>
                  <w:divsChild>
                    <w:div w:id="1504857968">
                      <w:marLeft w:val="0"/>
                      <w:marRight w:val="0"/>
                      <w:marTop w:val="0"/>
                      <w:marBottom w:val="0"/>
                      <w:divBdr>
                        <w:top w:val="none" w:sz="0" w:space="0" w:color="auto"/>
                        <w:left w:val="none" w:sz="0" w:space="0" w:color="auto"/>
                        <w:bottom w:val="none" w:sz="0" w:space="0" w:color="auto"/>
                        <w:right w:val="none" w:sz="0" w:space="0" w:color="auto"/>
                      </w:divBdr>
                    </w:div>
                  </w:divsChild>
                </w:div>
                <w:div w:id="256402169">
                  <w:marLeft w:val="0"/>
                  <w:marRight w:val="0"/>
                  <w:marTop w:val="0"/>
                  <w:marBottom w:val="0"/>
                  <w:divBdr>
                    <w:top w:val="none" w:sz="0" w:space="0" w:color="auto"/>
                    <w:left w:val="none" w:sz="0" w:space="0" w:color="auto"/>
                    <w:bottom w:val="none" w:sz="0" w:space="0" w:color="auto"/>
                    <w:right w:val="none" w:sz="0" w:space="0" w:color="auto"/>
                  </w:divBdr>
                  <w:divsChild>
                    <w:div w:id="1216432754">
                      <w:marLeft w:val="0"/>
                      <w:marRight w:val="0"/>
                      <w:marTop w:val="0"/>
                      <w:marBottom w:val="0"/>
                      <w:divBdr>
                        <w:top w:val="none" w:sz="0" w:space="0" w:color="auto"/>
                        <w:left w:val="none" w:sz="0" w:space="0" w:color="auto"/>
                        <w:bottom w:val="none" w:sz="0" w:space="0" w:color="auto"/>
                        <w:right w:val="none" w:sz="0" w:space="0" w:color="auto"/>
                      </w:divBdr>
                    </w:div>
                  </w:divsChild>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65169871">
                      <w:marLeft w:val="0"/>
                      <w:marRight w:val="0"/>
                      <w:marTop w:val="0"/>
                      <w:marBottom w:val="0"/>
                      <w:divBdr>
                        <w:top w:val="none" w:sz="0" w:space="0" w:color="auto"/>
                        <w:left w:val="none" w:sz="0" w:space="0" w:color="auto"/>
                        <w:bottom w:val="none" w:sz="0" w:space="0" w:color="auto"/>
                        <w:right w:val="none" w:sz="0" w:space="0" w:color="auto"/>
                      </w:divBdr>
                    </w:div>
                  </w:divsChild>
                </w:div>
                <w:div w:id="272595466">
                  <w:marLeft w:val="0"/>
                  <w:marRight w:val="0"/>
                  <w:marTop w:val="0"/>
                  <w:marBottom w:val="0"/>
                  <w:divBdr>
                    <w:top w:val="none" w:sz="0" w:space="0" w:color="auto"/>
                    <w:left w:val="none" w:sz="0" w:space="0" w:color="auto"/>
                    <w:bottom w:val="none" w:sz="0" w:space="0" w:color="auto"/>
                    <w:right w:val="none" w:sz="0" w:space="0" w:color="auto"/>
                  </w:divBdr>
                  <w:divsChild>
                    <w:div w:id="228813255">
                      <w:marLeft w:val="0"/>
                      <w:marRight w:val="0"/>
                      <w:marTop w:val="0"/>
                      <w:marBottom w:val="0"/>
                      <w:divBdr>
                        <w:top w:val="none" w:sz="0" w:space="0" w:color="auto"/>
                        <w:left w:val="none" w:sz="0" w:space="0" w:color="auto"/>
                        <w:bottom w:val="none" w:sz="0" w:space="0" w:color="auto"/>
                        <w:right w:val="none" w:sz="0" w:space="0" w:color="auto"/>
                      </w:divBdr>
                    </w:div>
                  </w:divsChild>
                </w:div>
                <w:div w:id="305358461">
                  <w:marLeft w:val="0"/>
                  <w:marRight w:val="0"/>
                  <w:marTop w:val="0"/>
                  <w:marBottom w:val="0"/>
                  <w:divBdr>
                    <w:top w:val="none" w:sz="0" w:space="0" w:color="auto"/>
                    <w:left w:val="none" w:sz="0" w:space="0" w:color="auto"/>
                    <w:bottom w:val="none" w:sz="0" w:space="0" w:color="auto"/>
                    <w:right w:val="none" w:sz="0" w:space="0" w:color="auto"/>
                  </w:divBdr>
                  <w:divsChild>
                    <w:div w:id="1702393851">
                      <w:marLeft w:val="0"/>
                      <w:marRight w:val="0"/>
                      <w:marTop w:val="0"/>
                      <w:marBottom w:val="0"/>
                      <w:divBdr>
                        <w:top w:val="none" w:sz="0" w:space="0" w:color="auto"/>
                        <w:left w:val="none" w:sz="0" w:space="0" w:color="auto"/>
                        <w:bottom w:val="none" w:sz="0" w:space="0" w:color="auto"/>
                        <w:right w:val="none" w:sz="0" w:space="0" w:color="auto"/>
                      </w:divBdr>
                    </w:div>
                  </w:divsChild>
                </w:div>
                <w:div w:id="339695437">
                  <w:marLeft w:val="0"/>
                  <w:marRight w:val="0"/>
                  <w:marTop w:val="0"/>
                  <w:marBottom w:val="0"/>
                  <w:divBdr>
                    <w:top w:val="none" w:sz="0" w:space="0" w:color="auto"/>
                    <w:left w:val="none" w:sz="0" w:space="0" w:color="auto"/>
                    <w:bottom w:val="none" w:sz="0" w:space="0" w:color="auto"/>
                    <w:right w:val="none" w:sz="0" w:space="0" w:color="auto"/>
                  </w:divBdr>
                  <w:divsChild>
                    <w:div w:id="513109524">
                      <w:marLeft w:val="0"/>
                      <w:marRight w:val="0"/>
                      <w:marTop w:val="0"/>
                      <w:marBottom w:val="0"/>
                      <w:divBdr>
                        <w:top w:val="none" w:sz="0" w:space="0" w:color="auto"/>
                        <w:left w:val="none" w:sz="0" w:space="0" w:color="auto"/>
                        <w:bottom w:val="none" w:sz="0" w:space="0" w:color="auto"/>
                        <w:right w:val="none" w:sz="0" w:space="0" w:color="auto"/>
                      </w:divBdr>
                    </w:div>
                  </w:divsChild>
                </w:div>
                <w:div w:id="352460357">
                  <w:marLeft w:val="0"/>
                  <w:marRight w:val="0"/>
                  <w:marTop w:val="0"/>
                  <w:marBottom w:val="0"/>
                  <w:divBdr>
                    <w:top w:val="none" w:sz="0" w:space="0" w:color="auto"/>
                    <w:left w:val="none" w:sz="0" w:space="0" w:color="auto"/>
                    <w:bottom w:val="none" w:sz="0" w:space="0" w:color="auto"/>
                    <w:right w:val="none" w:sz="0" w:space="0" w:color="auto"/>
                  </w:divBdr>
                  <w:divsChild>
                    <w:div w:id="1623461065">
                      <w:marLeft w:val="0"/>
                      <w:marRight w:val="0"/>
                      <w:marTop w:val="0"/>
                      <w:marBottom w:val="0"/>
                      <w:divBdr>
                        <w:top w:val="none" w:sz="0" w:space="0" w:color="auto"/>
                        <w:left w:val="none" w:sz="0" w:space="0" w:color="auto"/>
                        <w:bottom w:val="none" w:sz="0" w:space="0" w:color="auto"/>
                        <w:right w:val="none" w:sz="0" w:space="0" w:color="auto"/>
                      </w:divBdr>
                    </w:div>
                  </w:divsChild>
                </w:div>
                <w:div w:id="357968996">
                  <w:marLeft w:val="0"/>
                  <w:marRight w:val="0"/>
                  <w:marTop w:val="0"/>
                  <w:marBottom w:val="0"/>
                  <w:divBdr>
                    <w:top w:val="none" w:sz="0" w:space="0" w:color="auto"/>
                    <w:left w:val="none" w:sz="0" w:space="0" w:color="auto"/>
                    <w:bottom w:val="none" w:sz="0" w:space="0" w:color="auto"/>
                    <w:right w:val="none" w:sz="0" w:space="0" w:color="auto"/>
                  </w:divBdr>
                  <w:divsChild>
                    <w:div w:id="1435904023">
                      <w:marLeft w:val="0"/>
                      <w:marRight w:val="0"/>
                      <w:marTop w:val="0"/>
                      <w:marBottom w:val="0"/>
                      <w:divBdr>
                        <w:top w:val="none" w:sz="0" w:space="0" w:color="auto"/>
                        <w:left w:val="none" w:sz="0" w:space="0" w:color="auto"/>
                        <w:bottom w:val="none" w:sz="0" w:space="0" w:color="auto"/>
                        <w:right w:val="none" w:sz="0" w:space="0" w:color="auto"/>
                      </w:divBdr>
                    </w:div>
                  </w:divsChild>
                </w:div>
                <w:div w:id="385221189">
                  <w:marLeft w:val="0"/>
                  <w:marRight w:val="0"/>
                  <w:marTop w:val="0"/>
                  <w:marBottom w:val="0"/>
                  <w:divBdr>
                    <w:top w:val="none" w:sz="0" w:space="0" w:color="auto"/>
                    <w:left w:val="none" w:sz="0" w:space="0" w:color="auto"/>
                    <w:bottom w:val="none" w:sz="0" w:space="0" w:color="auto"/>
                    <w:right w:val="none" w:sz="0" w:space="0" w:color="auto"/>
                  </w:divBdr>
                  <w:divsChild>
                    <w:div w:id="1576165006">
                      <w:marLeft w:val="0"/>
                      <w:marRight w:val="0"/>
                      <w:marTop w:val="0"/>
                      <w:marBottom w:val="0"/>
                      <w:divBdr>
                        <w:top w:val="none" w:sz="0" w:space="0" w:color="auto"/>
                        <w:left w:val="none" w:sz="0" w:space="0" w:color="auto"/>
                        <w:bottom w:val="none" w:sz="0" w:space="0" w:color="auto"/>
                        <w:right w:val="none" w:sz="0" w:space="0" w:color="auto"/>
                      </w:divBdr>
                    </w:div>
                  </w:divsChild>
                </w:div>
                <w:div w:id="388117462">
                  <w:marLeft w:val="0"/>
                  <w:marRight w:val="0"/>
                  <w:marTop w:val="0"/>
                  <w:marBottom w:val="0"/>
                  <w:divBdr>
                    <w:top w:val="none" w:sz="0" w:space="0" w:color="auto"/>
                    <w:left w:val="none" w:sz="0" w:space="0" w:color="auto"/>
                    <w:bottom w:val="none" w:sz="0" w:space="0" w:color="auto"/>
                    <w:right w:val="none" w:sz="0" w:space="0" w:color="auto"/>
                  </w:divBdr>
                  <w:divsChild>
                    <w:div w:id="1928684471">
                      <w:marLeft w:val="0"/>
                      <w:marRight w:val="0"/>
                      <w:marTop w:val="0"/>
                      <w:marBottom w:val="0"/>
                      <w:divBdr>
                        <w:top w:val="none" w:sz="0" w:space="0" w:color="auto"/>
                        <w:left w:val="none" w:sz="0" w:space="0" w:color="auto"/>
                        <w:bottom w:val="none" w:sz="0" w:space="0" w:color="auto"/>
                        <w:right w:val="none" w:sz="0" w:space="0" w:color="auto"/>
                      </w:divBdr>
                    </w:div>
                  </w:divsChild>
                </w:div>
                <w:div w:id="417335796">
                  <w:marLeft w:val="0"/>
                  <w:marRight w:val="0"/>
                  <w:marTop w:val="0"/>
                  <w:marBottom w:val="0"/>
                  <w:divBdr>
                    <w:top w:val="none" w:sz="0" w:space="0" w:color="auto"/>
                    <w:left w:val="none" w:sz="0" w:space="0" w:color="auto"/>
                    <w:bottom w:val="none" w:sz="0" w:space="0" w:color="auto"/>
                    <w:right w:val="none" w:sz="0" w:space="0" w:color="auto"/>
                  </w:divBdr>
                  <w:divsChild>
                    <w:div w:id="2018535529">
                      <w:marLeft w:val="0"/>
                      <w:marRight w:val="0"/>
                      <w:marTop w:val="0"/>
                      <w:marBottom w:val="0"/>
                      <w:divBdr>
                        <w:top w:val="none" w:sz="0" w:space="0" w:color="auto"/>
                        <w:left w:val="none" w:sz="0" w:space="0" w:color="auto"/>
                        <w:bottom w:val="none" w:sz="0" w:space="0" w:color="auto"/>
                        <w:right w:val="none" w:sz="0" w:space="0" w:color="auto"/>
                      </w:divBdr>
                    </w:div>
                  </w:divsChild>
                </w:div>
                <w:div w:id="421220518">
                  <w:marLeft w:val="0"/>
                  <w:marRight w:val="0"/>
                  <w:marTop w:val="0"/>
                  <w:marBottom w:val="0"/>
                  <w:divBdr>
                    <w:top w:val="none" w:sz="0" w:space="0" w:color="auto"/>
                    <w:left w:val="none" w:sz="0" w:space="0" w:color="auto"/>
                    <w:bottom w:val="none" w:sz="0" w:space="0" w:color="auto"/>
                    <w:right w:val="none" w:sz="0" w:space="0" w:color="auto"/>
                  </w:divBdr>
                  <w:divsChild>
                    <w:div w:id="1835682939">
                      <w:marLeft w:val="0"/>
                      <w:marRight w:val="0"/>
                      <w:marTop w:val="0"/>
                      <w:marBottom w:val="0"/>
                      <w:divBdr>
                        <w:top w:val="none" w:sz="0" w:space="0" w:color="auto"/>
                        <w:left w:val="none" w:sz="0" w:space="0" w:color="auto"/>
                        <w:bottom w:val="none" w:sz="0" w:space="0" w:color="auto"/>
                        <w:right w:val="none" w:sz="0" w:space="0" w:color="auto"/>
                      </w:divBdr>
                    </w:div>
                  </w:divsChild>
                </w:div>
                <w:div w:id="463932525">
                  <w:marLeft w:val="0"/>
                  <w:marRight w:val="0"/>
                  <w:marTop w:val="0"/>
                  <w:marBottom w:val="0"/>
                  <w:divBdr>
                    <w:top w:val="none" w:sz="0" w:space="0" w:color="auto"/>
                    <w:left w:val="none" w:sz="0" w:space="0" w:color="auto"/>
                    <w:bottom w:val="none" w:sz="0" w:space="0" w:color="auto"/>
                    <w:right w:val="none" w:sz="0" w:space="0" w:color="auto"/>
                  </w:divBdr>
                  <w:divsChild>
                    <w:div w:id="901061845">
                      <w:marLeft w:val="0"/>
                      <w:marRight w:val="0"/>
                      <w:marTop w:val="0"/>
                      <w:marBottom w:val="0"/>
                      <w:divBdr>
                        <w:top w:val="none" w:sz="0" w:space="0" w:color="auto"/>
                        <w:left w:val="none" w:sz="0" w:space="0" w:color="auto"/>
                        <w:bottom w:val="none" w:sz="0" w:space="0" w:color="auto"/>
                        <w:right w:val="none" w:sz="0" w:space="0" w:color="auto"/>
                      </w:divBdr>
                    </w:div>
                  </w:divsChild>
                </w:div>
                <w:div w:id="583539659">
                  <w:marLeft w:val="0"/>
                  <w:marRight w:val="0"/>
                  <w:marTop w:val="0"/>
                  <w:marBottom w:val="0"/>
                  <w:divBdr>
                    <w:top w:val="none" w:sz="0" w:space="0" w:color="auto"/>
                    <w:left w:val="none" w:sz="0" w:space="0" w:color="auto"/>
                    <w:bottom w:val="none" w:sz="0" w:space="0" w:color="auto"/>
                    <w:right w:val="none" w:sz="0" w:space="0" w:color="auto"/>
                  </w:divBdr>
                  <w:divsChild>
                    <w:div w:id="1370373228">
                      <w:marLeft w:val="0"/>
                      <w:marRight w:val="0"/>
                      <w:marTop w:val="0"/>
                      <w:marBottom w:val="0"/>
                      <w:divBdr>
                        <w:top w:val="none" w:sz="0" w:space="0" w:color="auto"/>
                        <w:left w:val="none" w:sz="0" w:space="0" w:color="auto"/>
                        <w:bottom w:val="none" w:sz="0" w:space="0" w:color="auto"/>
                        <w:right w:val="none" w:sz="0" w:space="0" w:color="auto"/>
                      </w:divBdr>
                    </w:div>
                  </w:divsChild>
                </w:div>
                <w:div w:id="670067814">
                  <w:marLeft w:val="0"/>
                  <w:marRight w:val="0"/>
                  <w:marTop w:val="0"/>
                  <w:marBottom w:val="0"/>
                  <w:divBdr>
                    <w:top w:val="none" w:sz="0" w:space="0" w:color="auto"/>
                    <w:left w:val="none" w:sz="0" w:space="0" w:color="auto"/>
                    <w:bottom w:val="none" w:sz="0" w:space="0" w:color="auto"/>
                    <w:right w:val="none" w:sz="0" w:space="0" w:color="auto"/>
                  </w:divBdr>
                  <w:divsChild>
                    <w:div w:id="698819024">
                      <w:marLeft w:val="0"/>
                      <w:marRight w:val="0"/>
                      <w:marTop w:val="0"/>
                      <w:marBottom w:val="0"/>
                      <w:divBdr>
                        <w:top w:val="none" w:sz="0" w:space="0" w:color="auto"/>
                        <w:left w:val="none" w:sz="0" w:space="0" w:color="auto"/>
                        <w:bottom w:val="none" w:sz="0" w:space="0" w:color="auto"/>
                        <w:right w:val="none" w:sz="0" w:space="0" w:color="auto"/>
                      </w:divBdr>
                    </w:div>
                  </w:divsChild>
                </w:div>
                <w:div w:id="672532644">
                  <w:marLeft w:val="0"/>
                  <w:marRight w:val="0"/>
                  <w:marTop w:val="0"/>
                  <w:marBottom w:val="0"/>
                  <w:divBdr>
                    <w:top w:val="none" w:sz="0" w:space="0" w:color="auto"/>
                    <w:left w:val="none" w:sz="0" w:space="0" w:color="auto"/>
                    <w:bottom w:val="none" w:sz="0" w:space="0" w:color="auto"/>
                    <w:right w:val="none" w:sz="0" w:space="0" w:color="auto"/>
                  </w:divBdr>
                  <w:divsChild>
                    <w:div w:id="316304803">
                      <w:marLeft w:val="0"/>
                      <w:marRight w:val="0"/>
                      <w:marTop w:val="0"/>
                      <w:marBottom w:val="0"/>
                      <w:divBdr>
                        <w:top w:val="none" w:sz="0" w:space="0" w:color="auto"/>
                        <w:left w:val="none" w:sz="0" w:space="0" w:color="auto"/>
                        <w:bottom w:val="none" w:sz="0" w:space="0" w:color="auto"/>
                        <w:right w:val="none" w:sz="0" w:space="0" w:color="auto"/>
                      </w:divBdr>
                    </w:div>
                    <w:div w:id="402069289">
                      <w:marLeft w:val="0"/>
                      <w:marRight w:val="0"/>
                      <w:marTop w:val="0"/>
                      <w:marBottom w:val="0"/>
                      <w:divBdr>
                        <w:top w:val="none" w:sz="0" w:space="0" w:color="auto"/>
                        <w:left w:val="none" w:sz="0" w:space="0" w:color="auto"/>
                        <w:bottom w:val="none" w:sz="0" w:space="0" w:color="auto"/>
                        <w:right w:val="none" w:sz="0" w:space="0" w:color="auto"/>
                      </w:divBdr>
                    </w:div>
                  </w:divsChild>
                </w:div>
                <w:div w:id="692729643">
                  <w:marLeft w:val="0"/>
                  <w:marRight w:val="0"/>
                  <w:marTop w:val="0"/>
                  <w:marBottom w:val="0"/>
                  <w:divBdr>
                    <w:top w:val="none" w:sz="0" w:space="0" w:color="auto"/>
                    <w:left w:val="none" w:sz="0" w:space="0" w:color="auto"/>
                    <w:bottom w:val="none" w:sz="0" w:space="0" w:color="auto"/>
                    <w:right w:val="none" w:sz="0" w:space="0" w:color="auto"/>
                  </w:divBdr>
                  <w:divsChild>
                    <w:div w:id="2113739078">
                      <w:marLeft w:val="0"/>
                      <w:marRight w:val="0"/>
                      <w:marTop w:val="0"/>
                      <w:marBottom w:val="0"/>
                      <w:divBdr>
                        <w:top w:val="none" w:sz="0" w:space="0" w:color="auto"/>
                        <w:left w:val="none" w:sz="0" w:space="0" w:color="auto"/>
                        <w:bottom w:val="none" w:sz="0" w:space="0" w:color="auto"/>
                        <w:right w:val="none" w:sz="0" w:space="0" w:color="auto"/>
                      </w:divBdr>
                    </w:div>
                  </w:divsChild>
                </w:div>
                <w:div w:id="740760680">
                  <w:marLeft w:val="0"/>
                  <w:marRight w:val="0"/>
                  <w:marTop w:val="0"/>
                  <w:marBottom w:val="0"/>
                  <w:divBdr>
                    <w:top w:val="none" w:sz="0" w:space="0" w:color="auto"/>
                    <w:left w:val="none" w:sz="0" w:space="0" w:color="auto"/>
                    <w:bottom w:val="none" w:sz="0" w:space="0" w:color="auto"/>
                    <w:right w:val="none" w:sz="0" w:space="0" w:color="auto"/>
                  </w:divBdr>
                  <w:divsChild>
                    <w:div w:id="1667974120">
                      <w:marLeft w:val="0"/>
                      <w:marRight w:val="0"/>
                      <w:marTop w:val="0"/>
                      <w:marBottom w:val="0"/>
                      <w:divBdr>
                        <w:top w:val="none" w:sz="0" w:space="0" w:color="auto"/>
                        <w:left w:val="none" w:sz="0" w:space="0" w:color="auto"/>
                        <w:bottom w:val="none" w:sz="0" w:space="0" w:color="auto"/>
                        <w:right w:val="none" w:sz="0" w:space="0" w:color="auto"/>
                      </w:divBdr>
                    </w:div>
                  </w:divsChild>
                </w:div>
                <w:div w:id="840513543">
                  <w:marLeft w:val="0"/>
                  <w:marRight w:val="0"/>
                  <w:marTop w:val="0"/>
                  <w:marBottom w:val="0"/>
                  <w:divBdr>
                    <w:top w:val="none" w:sz="0" w:space="0" w:color="auto"/>
                    <w:left w:val="none" w:sz="0" w:space="0" w:color="auto"/>
                    <w:bottom w:val="none" w:sz="0" w:space="0" w:color="auto"/>
                    <w:right w:val="none" w:sz="0" w:space="0" w:color="auto"/>
                  </w:divBdr>
                  <w:divsChild>
                    <w:div w:id="1569611660">
                      <w:marLeft w:val="0"/>
                      <w:marRight w:val="0"/>
                      <w:marTop w:val="0"/>
                      <w:marBottom w:val="0"/>
                      <w:divBdr>
                        <w:top w:val="none" w:sz="0" w:space="0" w:color="auto"/>
                        <w:left w:val="none" w:sz="0" w:space="0" w:color="auto"/>
                        <w:bottom w:val="none" w:sz="0" w:space="0" w:color="auto"/>
                        <w:right w:val="none" w:sz="0" w:space="0" w:color="auto"/>
                      </w:divBdr>
                    </w:div>
                  </w:divsChild>
                </w:div>
                <w:div w:id="843007425">
                  <w:marLeft w:val="0"/>
                  <w:marRight w:val="0"/>
                  <w:marTop w:val="0"/>
                  <w:marBottom w:val="0"/>
                  <w:divBdr>
                    <w:top w:val="none" w:sz="0" w:space="0" w:color="auto"/>
                    <w:left w:val="none" w:sz="0" w:space="0" w:color="auto"/>
                    <w:bottom w:val="none" w:sz="0" w:space="0" w:color="auto"/>
                    <w:right w:val="none" w:sz="0" w:space="0" w:color="auto"/>
                  </w:divBdr>
                  <w:divsChild>
                    <w:div w:id="1543785645">
                      <w:marLeft w:val="0"/>
                      <w:marRight w:val="0"/>
                      <w:marTop w:val="0"/>
                      <w:marBottom w:val="0"/>
                      <w:divBdr>
                        <w:top w:val="none" w:sz="0" w:space="0" w:color="auto"/>
                        <w:left w:val="none" w:sz="0" w:space="0" w:color="auto"/>
                        <w:bottom w:val="none" w:sz="0" w:space="0" w:color="auto"/>
                        <w:right w:val="none" w:sz="0" w:space="0" w:color="auto"/>
                      </w:divBdr>
                    </w:div>
                  </w:divsChild>
                </w:div>
                <w:div w:id="861482483">
                  <w:marLeft w:val="0"/>
                  <w:marRight w:val="0"/>
                  <w:marTop w:val="0"/>
                  <w:marBottom w:val="0"/>
                  <w:divBdr>
                    <w:top w:val="none" w:sz="0" w:space="0" w:color="auto"/>
                    <w:left w:val="none" w:sz="0" w:space="0" w:color="auto"/>
                    <w:bottom w:val="none" w:sz="0" w:space="0" w:color="auto"/>
                    <w:right w:val="none" w:sz="0" w:space="0" w:color="auto"/>
                  </w:divBdr>
                  <w:divsChild>
                    <w:div w:id="1833375940">
                      <w:marLeft w:val="0"/>
                      <w:marRight w:val="0"/>
                      <w:marTop w:val="0"/>
                      <w:marBottom w:val="0"/>
                      <w:divBdr>
                        <w:top w:val="none" w:sz="0" w:space="0" w:color="auto"/>
                        <w:left w:val="none" w:sz="0" w:space="0" w:color="auto"/>
                        <w:bottom w:val="none" w:sz="0" w:space="0" w:color="auto"/>
                        <w:right w:val="none" w:sz="0" w:space="0" w:color="auto"/>
                      </w:divBdr>
                    </w:div>
                  </w:divsChild>
                </w:div>
                <w:div w:id="900673225">
                  <w:marLeft w:val="0"/>
                  <w:marRight w:val="0"/>
                  <w:marTop w:val="0"/>
                  <w:marBottom w:val="0"/>
                  <w:divBdr>
                    <w:top w:val="none" w:sz="0" w:space="0" w:color="auto"/>
                    <w:left w:val="none" w:sz="0" w:space="0" w:color="auto"/>
                    <w:bottom w:val="none" w:sz="0" w:space="0" w:color="auto"/>
                    <w:right w:val="none" w:sz="0" w:space="0" w:color="auto"/>
                  </w:divBdr>
                  <w:divsChild>
                    <w:div w:id="1788084729">
                      <w:marLeft w:val="0"/>
                      <w:marRight w:val="0"/>
                      <w:marTop w:val="0"/>
                      <w:marBottom w:val="0"/>
                      <w:divBdr>
                        <w:top w:val="none" w:sz="0" w:space="0" w:color="auto"/>
                        <w:left w:val="none" w:sz="0" w:space="0" w:color="auto"/>
                        <w:bottom w:val="none" w:sz="0" w:space="0" w:color="auto"/>
                        <w:right w:val="none" w:sz="0" w:space="0" w:color="auto"/>
                      </w:divBdr>
                    </w:div>
                  </w:divsChild>
                </w:div>
                <w:div w:id="943730191">
                  <w:marLeft w:val="0"/>
                  <w:marRight w:val="0"/>
                  <w:marTop w:val="0"/>
                  <w:marBottom w:val="0"/>
                  <w:divBdr>
                    <w:top w:val="none" w:sz="0" w:space="0" w:color="auto"/>
                    <w:left w:val="none" w:sz="0" w:space="0" w:color="auto"/>
                    <w:bottom w:val="none" w:sz="0" w:space="0" w:color="auto"/>
                    <w:right w:val="none" w:sz="0" w:space="0" w:color="auto"/>
                  </w:divBdr>
                  <w:divsChild>
                    <w:div w:id="2018997091">
                      <w:marLeft w:val="0"/>
                      <w:marRight w:val="0"/>
                      <w:marTop w:val="0"/>
                      <w:marBottom w:val="0"/>
                      <w:divBdr>
                        <w:top w:val="none" w:sz="0" w:space="0" w:color="auto"/>
                        <w:left w:val="none" w:sz="0" w:space="0" w:color="auto"/>
                        <w:bottom w:val="none" w:sz="0" w:space="0" w:color="auto"/>
                        <w:right w:val="none" w:sz="0" w:space="0" w:color="auto"/>
                      </w:divBdr>
                    </w:div>
                  </w:divsChild>
                </w:div>
                <w:div w:id="1001586830">
                  <w:marLeft w:val="0"/>
                  <w:marRight w:val="0"/>
                  <w:marTop w:val="0"/>
                  <w:marBottom w:val="0"/>
                  <w:divBdr>
                    <w:top w:val="none" w:sz="0" w:space="0" w:color="auto"/>
                    <w:left w:val="none" w:sz="0" w:space="0" w:color="auto"/>
                    <w:bottom w:val="none" w:sz="0" w:space="0" w:color="auto"/>
                    <w:right w:val="none" w:sz="0" w:space="0" w:color="auto"/>
                  </w:divBdr>
                  <w:divsChild>
                    <w:div w:id="33047261">
                      <w:marLeft w:val="0"/>
                      <w:marRight w:val="0"/>
                      <w:marTop w:val="0"/>
                      <w:marBottom w:val="0"/>
                      <w:divBdr>
                        <w:top w:val="none" w:sz="0" w:space="0" w:color="auto"/>
                        <w:left w:val="none" w:sz="0" w:space="0" w:color="auto"/>
                        <w:bottom w:val="none" w:sz="0" w:space="0" w:color="auto"/>
                        <w:right w:val="none" w:sz="0" w:space="0" w:color="auto"/>
                      </w:divBdr>
                    </w:div>
                  </w:divsChild>
                </w:div>
                <w:div w:id="1052969065">
                  <w:marLeft w:val="0"/>
                  <w:marRight w:val="0"/>
                  <w:marTop w:val="0"/>
                  <w:marBottom w:val="0"/>
                  <w:divBdr>
                    <w:top w:val="none" w:sz="0" w:space="0" w:color="auto"/>
                    <w:left w:val="none" w:sz="0" w:space="0" w:color="auto"/>
                    <w:bottom w:val="none" w:sz="0" w:space="0" w:color="auto"/>
                    <w:right w:val="none" w:sz="0" w:space="0" w:color="auto"/>
                  </w:divBdr>
                  <w:divsChild>
                    <w:div w:id="49765254">
                      <w:marLeft w:val="0"/>
                      <w:marRight w:val="0"/>
                      <w:marTop w:val="0"/>
                      <w:marBottom w:val="0"/>
                      <w:divBdr>
                        <w:top w:val="none" w:sz="0" w:space="0" w:color="auto"/>
                        <w:left w:val="none" w:sz="0" w:space="0" w:color="auto"/>
                        <w:bottom w:val="none" w:sz="0" w:space="0" w:color="auto"/>
                        <w:right w:val="none" w:sz="0" w:space="0" w:color="auto"/>
                      </w:divBdr>
                    </w:div>
                  </w:divsChild>
                </w:div>
                <w:div w:id="1094324793">
                  <w:marLeft w:val="0"/>
                  <w:marRight w:val="0"/>
                  <w:marTop w:val="0"/>
                  <w:marBottom w:val="0"/>
                  <w:divBdr>
                    <w:top w:val="none" w:sz="0" w:space="0" w:color="auto"/>
                    <w:left w:val="none" w:sz="0" w:space="0" w:color="auto"/>
                    <w:bottom w:val="none" w:sz="0" w:space="0" w:color="auto"/>
                    <w:right w:val="none" w:sz="0" w:space="0" w:color="auto"/>
                  </w:divBdr>
                  <w:divsChild>
                    <w:div w:id="1518471390">
                      <w:marLeft w:val="0"/>
                      <w:marRight w:val="0"/>
                      <w:marTop w:val="0"/>
                      <w:marBottom w:val="0"/>
                      <w:divBdr>
                        <w:top w:val="none" w:sz="0" w:space="0" w:color="auto"/>
                        <w:left w:val="none" w:sz="0" w:space="0" w:color="auto"/>
                        <w:bottom w:val="none" w:sz="0" w:space="0" w:color="auto"/>
                        <w:right w:val="none" w:sz="0" w:space="0" w:color="auto"/>
                      </w:divBdr>
                    </w:div>
                  </w:divsChild>
                </w:div>
                <w:div w:id="1100951874">
                  <w:marLeft w:val="0"/>
                  <w:marRight w:val="0"/>
                  <w:marTop w:val="0"/>
                  <w:marBottom w:val="0"/>
                  <w:divBdr>
                    <w:top w:val="none" w:sz="0" w:space="0" w:color="auto"/>
                    <w:left w:val="none" w:sz="0" w:space="0" w:color="auto"/>
                    <w:bottom w:val="none" w:sz="0" w:space="0" w:color="auto"/>
                    <w:right w:val="none" w:sz="0" w:space="0" w:color="auto"/>
                  </w:divBdr>
                  <w:divsChild>
                    <w:div w:id="1646083655">
                      <w:marLeft w:val="0"/>
                      <w:marRight w:val="0"/>
                      <w:marTop w:val="0"/>
                      <w:marBottom w:val="0"/>
                      <w:divBdr>
                        <w:top w:val="none" w:sz="0" w:space="0" w:color="auto"/>
                        <w:left w:val="none" w:sz="0" w:space="0" w:color="auto"/>
                        <w:bottom w:val="none" w:sz="0" w:space="0" w:color="auto"/>
                        <w:right w:val="none" w:sz="0" w:space="0" w:color="auto"/>
                      </w:divBdr>
                    </w:div>
                  </w:divsChild>
                </w:div>
                <w:div w:id="1110709495">
                  <w:marLeft w:val="0"/>
                  <w:marRight w:val="0"/>
                  <w:marTop w:val="0"/>
                  <w:marBottom w:val="0"/>
                  <w:divBdr>
                    <w:top w:val="none" w:sz="0" w:space="0" w:color="auto"/>
                    <w:left w:val="none" w:sz="0" w:space="0" w:color="auto"/>
                    <w:bottom w:val="none" w:sz="0" w:space="0" w:color="auto"/>
                    <w:right w:val="none" w:sz="0" w:space="0" w:color="auto"/>
                  </w:divBdr>
                  <w:divsChild>
                    <w:div w:id="681010825">
                      <w:marLeft w:val="0"/>
                      <w:marRight w:val="0"/>
                      <w:marTop w:val="0"/>
                      <w:marBottom w:val="0"/>
                      <w:divBdr>
                        <w:top w:val="none" w:sz="0" w:space="0" w:color="auto"/>
                        <w:left w:val="none" w:sz="0" w:space="0" w:color="auto"/>
                        <w:bottom w:val="none" w:sz="0" w:space="0" w:color="auto"/>
                        <w:right w:val="none" w:sz="0" w:space="0" w:color="auto"/>
                      </w:divBdr>
                    </w:div>
                  </w:divsChild>
                </w:div>
                <w:div w:id="1118916640">
                  <w:marLeft w:val="0"/>
                  <w:marRight w:val="0"/>
                  <w:marTop w:val="0"/>
                  <w:marBottom w:val="0"/>
                  <w:divBdr>
                    <w:top w:val="none" w:sz="0" w:space="0" w:color="auto"/>
                    <w:left w:val="none" w:sz="0" w:space="0" w:color="auto"/>
                    <w:bottom w:val="none" w:sz="0" w:space="0" w:color="auto"/>
                    <w:right w:val="none" w:sz="0" w:space="0" w:color="auto"/>
                  </w:divBdr>
                  <w:divsChild>
                    <w:div w:id="2052224724">
                      <w:marLeft w:val="0"/>
                      <w:marRight w:val="0"/>
                      <w:marTop w:val="0"/>
                      <w:marBottom w:val="0"/>
                      <w:divBdr>
                        <w:top w:val="none" w:sz="0" w:space="0" w:color="auto"/>
                        <w:left w:val="none" w:sz="0" w:space="0" w:color="auto"/>
                        <w:bottom w:val="none" w:sz="0" w:space="0" w:color="auto"/>
                        <w:right w:val="none" w:sz="0" w:space="0" w:color="auto"/>
                      </w:divBdr>
                    </w:div>
                  </w:divsChild>
                </w:div>
                <w:div w:id="1160317136">
                  <w:marLeft w:val="0"/>
                  <w:marRight w:val="0"/>
                  <w:marTop w:val="0"/>
                  <w:marBottom w:val="0"/>
                  <w:divBdr>
                    <w:top w:val="none" w:sz="0" w:space="0" w:color="auto"/>
                    <w:left w:val="none" w:sz="0" w:space="0" w:color="auto"/>
                    <w:bottom w:val="none" w:sz="0" w:space="0" w:color="auto"/>
                    <w:right w:val="none" w:sz="0" w:space="0" w:color="auto"/>
                  </w:divBdr>
                  <w:divsChild>
                    <w:div w:id="303582575">
                      <w:marLeft w:val="0"/>
                      <w:marRight w:val="0"/>
                      <w:marTop w:val="0"/>
                      <w:marBottom w:val="0"/>
                      <w:divBdr>
                        <w:top w:val="none" w:sz="0" w:space="0" w:color="auto"/>
                        <w:left w:val="none" w:sz="0" w:space="0" w:color="auto"/>
                        <w:bottom w:val="none" w:sz="0" w:space="0" w:color="auto"/>
                        <w:right w:val="none" w:sz="0" w:space="0" w:color="auto"/>
                      </w:divBdr>
                    </w:div>
                  </w:divsChild>
                </w:div>
                <w:div w:id="1214734384">
                  <w:marLeft w:val="0"/>
                  <w:marRight w:val="0"/>
                  <w:marTop w:val="0"/>
                  <w:marBottom w:val="0"/>
                  <w:divBdr>
                    <w:top w:val="none" w:sz="0" w:space="0" w:color="auto"/>
                    <w:left w:val="none" w:sz="0" w:space="0" w:color="auto"/>
                    <w:bottom w:val="none" w:sz="0" w:space="0" w:color="auto"/>
                    <w:right w:val="none" w:sz="0" w:space="0" w:color="auto"/>
                  </w:divBdr>
                  <w:divsChild>
                    <w:div w:id="1231618440">
                      <w:marLeft w:val="0"/>
                      <w:marRight w:val="0"/>
                      <w:marTop w:val="0"/>
                      <w:marBottom w:val="0"/>
                      <w:divBdr>
                        <w:top w:val="none" w:sz="0" w:space="0" w:color="auto"/>
                        <w:left w:val="none" w:sz="0" w:space="0" w:color="auto"/>
                        <w:bottom w:val="none" w:sz="0" w:space="0" w:color="auto"/>
                        <w:right w:val="none" w:sz="0" w:space="0" w:color="auto"/>
                      </w:divBdr>
                    </w:div>
                  </w:divsChild>
                </w:div>
                <w:div w:id="1234508685">
                  <w:marLeft w:val="0"/>
                  <w:marRight w:val="0"/>
                  <w:marTop w:val="0"/>
                  <w:marBottom w:val="0"/>
                  <w:divBdr>
                    <w:top w:val="none" w:sz="0" w:space="0" w:color="auto"/>
                    <w:left w:val="none" w:sz="0" w:space="0" w:color="auto"/>
                    <w:bottom w:val="none" w:sz="0" w:space="0" w:color="auto"/>
                    <w:right w:val="none" w:sz="0" w:space="0" w:color="auto"/>
                  </w:divBdr>
                  <w:divsChild>
                    <w:div w:id="1677072534">
                      <w:marLeft w:val="0"/>
                      <w:marRight w:val="0"/>
                      <w:marTop w:val="0"/>
                      <w:marBottom w:val="0"/>
                      <w:divBdr>
                        <w:top w:val="none" w:sz="0" w:space="0" w:color="auto"/>
                        <w:left w:val="none" w:sz="0" w:space="0" w:color="auto"/>
                        <w:bottom w:val="none" w:sz="0" w:space="0" w:color="auto"/>
                        <w:right w:val="none" w:sz="0" w:space="0" w:color="auto"/>
                      </w:divBdr>
                    </w:div>
                  </w:divsChild>
                </w:div>
                <w:div w:id="1239098902">
                  <w:marLeft w:val="0"/>
                  <w:marRight w:val="0"/>
                  <w:marTop w:val="0"/>
                  <w:marBottom w:val="0"/>
                  <w:divBdr>
                    <w:top w:val="none" w:sz="0" w:space="0" w:color="auto"/>
                    <w:left w:val="none" w:sz="0" w:space="0" w:color="auto"/>
                    <w:bottom w:val="none" w:sz="0" w:space="0" w:color="auto"/>
                    <w:right w:val="none" w:sz="0" w:space="0" w:color="auto"/>
                  </w:divBdr>
                  <w:divsChild>
                    <w:div w:id="712970837">
                      <w:marLeft w:val="0"/>
                      <w:marRight w:val="0"/>
                      <w:marTop w:val="0"/>
                      <w:marBottom w:val="0"/>
                      <w:divBdr>
                        <w:top w:val="none" w:sz="0" w:space="0" w:color="auto"/>
                        <w:left w:val="none" w:sz="0" w:space="0" w:color="auto"/>
                        <w:bottom w:val="none" w:sz="0" w:space="0" w:color="auto"/>
                        <w:right w:val="none" w:sz="0" w:space="0" w:color="auto"/>
                      </w:divBdr>
                    </w:div>
                  </w:divsChild>
                </w:div>
                <w:div w:id="1256550707">
                  <w:marLeft w:val="0"/>
                  <w:marRight w:val="0"/>
                  <w:marTop w:val="0"/>
                  <w:marBottom w:val="0"/>
                  <w:divBdr>
                    <w:top w:val="none" w:sz="0" w:space="0" w:color="auto"/>
                    <w:left w:val="none" w:sz="0" w:space="0" w:color="auto"/>
                    <w:bottom w:val="none" w:sz="0" w:space="0" w:color="auto"/>
                    <w:right w:val="none" w:sz="0" w:space="0" w:color="auto"/>
                  </w:divBdr>
                  <w:divsChild>
                    <w:div w:id="2043430679">
                      <w:marLeft w:val="0"/>
                      <w:marRight w:val="0"/>
                      <w:marTop w:val="0"/>
                      <w:marBottom w:val="0"/>
                      <w:divBdr>
                        <w:top w:val="none" w:sz="0" w:space="0" w:color="auto"/>
                        <w:left w:val="none" w:sz="0" w:space="0" w:color="auto"/>
                        <w:bottom w:val="none" w:sz="0" w:space="0" w:color="auto"/>
                        <w:right w:val="none" w:sz="0" w:space="0" w:color="auto"/>
                      </w:divBdr>
                    </w:div>
                  </w:divsChild>
                </w:div>
                <w:div w:id="1274635743">
                  <w:marLeft w:val="0"/>
                  <w:marRight w:val="0"/>
                  <w:marTop w:val="0"/>
                  <w:marBottom w:val="0"/>
                  <w:divBdr>
                    <w:top w:val="none" w:sz="0" w:space="0" w:color="auto"/>
                    <w:left w:val="none" w:sz="0" w:space="0" w:color="auto"/>
                    <w:bottom w:val="none" w:sz="0" w:space="0" w:color="auto"/>
                    <w:right w:val="none" w:sz="0" w:space="0" w:color="auto"/>
                  </w:divBdr>
                  <w:divsChild>
                    <w:div w:id="639650800">
                      <w:marLeft w:val="0"/>
                      <w:marRight w:val="0"/>
                      <w:marTop w:val="0"/>
                      <w:marBottom w:val="0"/>
                      <w:divBdr>
                        <w:top w:val="none" w:sz="0" w:space="0" w:color="auto"/>
                        <w:left w:val="none" w:sz="0" w:space="0" w:color="auto"/>
                        <w:bottom w:val="none" w:sz="0" w:space="0" w:color="auto"/>
                        <w:right w:val="none" w:sz="0" w:space="0" w:color="auto"/>
                      </w:divBdr>
                    </w:div>
                  </w:divsChild>
                </w:div>
                <w:div w:id="1291276770">
                  <w:marLeft w:val="0"/>
                  <w:marRight w:val="0"/>
                  <w:marTop w:val="0"/>
                  <w:marBottom w:val="0"/>
                  <w:divBdr>
                    <w:top w:val="none" w:sz="0" w:space="0" w:color="auto"/>
                    <w:left w:val="none" w:sz="0" w:space="0" w:color="auto"/>
                    <w:bottom w:val="none" w:sz="0" w:space="0" w:color="auto"/>
                    <w:right w:val="none" w:sz="0" w:space="0" w:color="auto"/>
                  </w:divBdr>
                  <w:divsChild>
                    <w:div w:id="761997020">
                      <w:marLeft w:val="0"/>
                      <w:marRight w:val="0"/>
                      <w:marTop w:val="0"/>
                      <w:marBottom w:val="0"/>
                      <w:divBdr>
                        <w:top w:val="none" w:sz="0" w:space="0" w:color="auto"/>
                        <w:left w:val="none" w:sz="0" w:space="0" w:color="auto"/>
                        <w:bottom w:val="none" w:sz="0" w:space="0" w:color="auto"/>
                        <w:right w:val="none" w:sz="0" w:space="0" w:color="auto"/>
                      </w:divBdr>
                    </w:div>
                  </w:divsChild>
                </w:div>
                <w:div w:id="1305768774">
                  <w:marLeft w:val="0"/>
                  <w:marRight w:val="0"/>
                  <w:marTop w:val="0"/>
                  <w:marBottom w:val="0"/>
                  <w:divBdr>
                    <w:top w:val="none" w:sz="0" w:space="0" w:color="auto"/>
                    <w:left w:val="none" w:sz="0" w:space="0" w:color="auto"/>
                    <w:bottom w:val="none" w:sz="0" w:space="0" w:color="auto"/>
                    <w:right w:val="none" w:sz="0" w:space="0" w:color="auto"/>
                  </w:divBdr>
                  <w:divsChild>
                    <w:div w:id="1582256236">
                      <w:marLeft w:val="0"/>
                      <w:marRight w:val="0"/>
                      <w:marTop w:val="0"/>
                      <w:marBottom w:val="0"/>
                      <w:divBdr>
                        <w:top w:val="none" w:sz="0" w:space="0" w:color="auto"/>
                        <w:left w:val="none" w:sz="0" w:space="0" w:color="auto"/>
                        <w:bottom w:val="none" w:sz="0" w:space="0" w:color="auto"/>
                        <w:right w:val="none" w:sz="0" w:space="0" w:color="auto"/>
                      </w:divBdr>
                    </w:div>
                  </w:divsChild>
                </w:div>
                <w:div w:id="1328552504">
                  <w:marLeft w:val="0"/>
                  <w:marRight w:val="0"/>
                  <w:marTop w:val="0"/>
                  <w:marBottom w:val="0"/>
                  <w:divBdr>
                    <w:top w:val="none" w:sz="0" w:space="0" w:color="auto"/>
                    <w:left w:val="none" w:sz="0" w:space="0" w:color="auto"/>
                    <w:bottom w:val="none" w:sz="0" w:space="0" w:color="auto"/>
                    <w:right w:val="none" w:sz="0" w:space="0" w:color="auto"/>
                  </w:divBdr>
                  <w:divsChild>
                    <w:div w:id="820200471">
                      <w:marLeft w:val="0"/>
                      <w:marRight w:val="0"/>
                      <w:marTop w:val="0"/>
                      <w:marBottom w:val="0"/>
                      <w:divBdr>
                        <w:top w:val="none" w:sz="0" w:space="0" w:color="auto"/>
                        <w:left w:val="none" w:sz="0" w:space="0" w:color="auto"/>
                        <w:bottom w:val="none" w:sz="0" w:space="0" w:color="auto"/>
                        <w:right w:val="none" w:sz="0" w:space="0" w:color="auto"/>
                      </w:divBdr>
                    </w:div>
                  </w:divsChild>
                </w:div>
                <w:div w:id="1453086604">
                  <w:marLeft w:val="0"/>
                  <w:marRight w:val="0"/>
                  <w:marTop w:val="0"/>
                  <w:marBottom w:val="0"/>
                  <w:divBdr>
                    <w:top w:val="none" w:sz="0" w:space="0" w:color="auto"/>
                    <w:left w:val="none" w:sz="0" w:space="0" w:color="auto"/>
                    <w:bottom w:val="none" w:sz="0" w:space="0" w:color="auto"/>
                    <w:right w:val="none" w:sz="0" w:space="0" w:color="auto"/>
                  </w:divBdr>
                  <w:divsChild>
                    <w:div w:id="1499689080">
                      <w:marLeft w:val="0"/>
                      <w:marRight w:val="0"/>
                      <w:marTop w:val="0"/>
                      <w:marBottom w:val="0"/>
                      <w:divBdr>
                        <w:top w:val="none" w:sz="0" w:space="0" w:color="auto"/>
                        <w:left w:val="none" w:sz="0" w:space="0" w:color="auto"/>
                        <w:bottom w:val="none" w:sz="0" w:space="0" w:color="auto"/>
                        <w:right w:val="none" w:sz="0" w:space="0" w:color="auto"/>
                      </w:divBdr>
                    </w:div>
                  </w:divsChild>
                </w:div>
                <w:div w:id="1470320708">
                  <w:marLeft w:val="0"/>
                  <w:marRight w:val="0"/>
                  <w:marTop w:val="0"/>
                  <w:marBottom w:val="0"/>
                  <w:divBdr>
                    <w:top w:val="none" w:sz="0" w:space="0" w:color="auto"/>
                    <w:left w:val="none" w:sz="0" w:space="0" w:color="auto"/>
                    <w:bottom w:val="none" w:sz="0" w:space="0" w:color="auto"/>
                    <w:right w:val="none" w:sz="0" w:space="0" w:color="auto"/>
                  </w:divBdr>
                  <w:divsChild>
                    <w:div w:id="1162547493">
                      <w:marLeft w:val="0"/>
                      <w:marRight w:val="0"/>
                      <w:marTop w:val="0"/>
                      <w:marBottom w:val="0"/>
                      <w:divBdr>
                        <w:top w:val="none" w:sz="0" w:space="0" w:color="auto"/>
                        <w:left w:val="none" w:sz="0" w:space="0" w:color="auto"/>
                        <w:bottom w:val="none" w:sz="0" w:space="0" w:color="auto"/>
                        <w:right w:val="none" w:sz="0" w:space="0" w:color="auto"/>
                      </w:divBdr>
                    </w:div>
                  </w:divsChild>
                </w:div>
                <w:div w:id="1478912801">
                  <w:marLeft w:val="0"/>
                  <w:marRight w:val="0"/>
                  <w:marTop w:val="0"/>
                  <w:marBottom w:val="0"/>
                  <w:divBdr>
                    <w:top w:val="none" w:sz="0" w:space="0" w:color="auto"/>
                    <w:left w:val="none" w:sz="0" w:space="0" w:color="auto"/>
                    <w:bottom w:val="none" w:sz="0" w:space="0" w:color="auto"/>
                    <w:right w:val="none" w:sz="0" w:space="0" w:color="auto"/>
                  </w:divBdr>
                  <w:divsChild>
                    <w:div w:id="370306608">
                      <w:marLeft w:val="0"/>
                      <w:marRight w:val="0"/>
                      <w:marTop w:val="0"/>
                      <w:marBottom w:val="0"/>
                      <w:divBdr>
                        <w:top w:val="none" w:sz="0" w:space="0" w:color="auto"/>
                        <w:left w:val="none" w:sz="0" w:space="0" w:color="auto"/>
                        <w:bottom w:val="none" w:sz="0" w:space="0" w:color="auto"/>
                        <w:right w:val="none" w:sz="0" w:space="0" w:color="auto"/>
                      </w:divBdr>
                    </w:div>
                  </w:divsChild>
                </w:div>
                <w:div w:id="1489440689">
                  <w:marLeft w:val="0"/>
                  <w:marRight w:val="0"/>
                  <w:marTop w:val="0"/>
                  <w:marBottom w:val="0"/>
                  <w:divBdr>
                    <w:top w:val="none" w:sz="0" w:space="0" w:color="auto"/>
                    <w:left w:val="none" w:sz="0" w:space="0" w:color="auto"/>
                    <w:bottom w:val="none" w:sz="0" w:space="0" w:color="auto"/>
                    <w:right w:val="none" w:sz="0" w:space="0" w:color="auto"/>
                  </w:divBdr>
                  <w:divsChild>
                    <w:div w:id="1039547298">
                      <w:marLeft w:val="0"/>
                      <w:marRight w:val="0"/>
                      <w:marTop w:val="0"/>
                      <w:marBottom w:val="0"/>
                      <w:divBdr>
                        <w:top w:val="none" w:sz="0" w:space="0" w:color="auto"/>
                        <w:left w:val="none" w:sz="0" w:space="0" w:color="auto"/>
                        <w:bottom w:val="none" w:sz="0" w:space="0" w:color="auto"/>
                        <w:right w:val="none" w:sz="0" w:space="0" w:color="auto"/>
                      </w:divBdr>
                    </w:div>
                  </w:divsChild>
                </w:div>
                <w:div w:id="1538589918">
                  <w:marLeft w:val="0"/>
                  <w:marRight w:val="0"/>
                  <w:marTop w:val="0"/>
                  <w:marBottom w:val="0"/>
                  <w:divBdr>
                    <w:top w:val="none" w:sz="0" w:space="0" w:color="auto"/>
                    <w:left w:val="none" w:sz="0" w:space="0" w:color="auto"/>
                    <w:bottom w:val="none" w:sz="0" w:space="0" w:color="auto"/>
                    <w:right w:val="none" w:sz="0" w:space="0" w:color="auto"/>
                  </w:divBdr>
                  <w:divsChild>
                    <w:div w:id="1274164724">
                      <w:marLeft w:val="0"/>
                      <w:marRight w:val="0"/>
                      <w:marTop w:val="0"/>
                      <w:marBottom w:val="0"/>
                      <w:divBdr>
                        <w:top w:val="none" w:sz="0" w:space="0" w:color="auto"/>
                        <w:left w:val="none" w:sz="0" w:space="0" w:color="auto"/>
                        <w:bottom w:val="none" w:sz="0" w:space="0" w:color="auto"/>
                        <w:right w:val="none" w:sz="0" w:space="0" w:color="auto"/>
                      </w:divBdr>
                    </w:div>
                  </w:divsChild>
                </w:div>
                <w:div w:id="1574007418">
                  <w:marLeft w:val="0"/>
                  <w:marRight w:val="0"/>
                  <w:marTop w:val="0"/>
                  <w:marBottom w:val="0"/>
                  <w:divBdr>
                    <w:top w:val="none" w:sz="0" w:space="0" w:color="auto"/>
                    <w:left w:val="none" w:sz="0" w:space="0" w:color="auto"/>
                    <w:bottom w:val="none" w:sz="0" w:space="0" w:color="auto"/>
                    <w:right w:val="none" w:sz="0" w:space="0" w:color="auto"/>
                  </w:divBdr>
                  <w:divsChild>
                    <w:div w:id="703016345">
                      <w:marLeft w:val="0"/>
                      <w:marRight w:val="0"/>
                      <w:marTop w:val="0"/>
                      <w:marBottom w:val="0"/>
                      <w:divBdr>
                        <w:top w:val="none" w:sz="0" w:space="0" w:color="auto"/>
                        <w:left w:val="none" w:sz="0" w:space="0" w:color="auto"/>
                        <w:bottom w:val="none" w:sz="0" w:space="0" w:color="auto"/>
                        <w:right w:val="none" w:sz="0" w:space="0" w:color="auto"/>
                      </w:divBdr>
                    </w:div>
                  </w:divsChild>
                </w:div>
                <w:div w:id="1590890400">
                  <w:marLeft w:val="0"/>
                  <w:marRight w:val="0"/>
                  <w:marTop w:val="0"/>
                  <w:marBottom w:val="0"/>
                  <w:divBdr>
                    <w:top w:val="none" w:sz="0" w:space="0" w:color="auto"/>
                    <w:left w:val="none" w:sz="0" w:space="0" w:color="auto"/>
                    <w:bottom w:val="none" w:sz="0" w:space="0" w:color="auto"/>
                    <w:right w:val="none" w:sz="0" w:space="0" w:color="auto"/>
                  </w:divBdr>
                  <w:divsChild>
                    <w:div w:id="433402616">
                      <w:marLeft w:val="0"/>
                      <w:marRight w:val="0"/>
                      <w:marTop w:val="0"/>
                      <w:marBottom w:val="0"/>
                      <w:divBdr>
                        <w:top w:val="none" w:sz="0" w:space="0" w:color="auto"/>
                        <w:left w:val="none" w:sz="0" w:space="0" w:color="auto"/>
                        <w:bottom w:val="none" w:sz="0" w:space="0" w:color="auto"/>
                        <w:right w:val="none" w:sz="0" w:space="0" w:color="auto"/>
                      </w:divBdr>
                    </w:div>
                  </w:divsChild>
                </w:div>
                <w:div w:id="1614244182">
                  <w:marLeft w:val="0"/>
                  <w:marRight w:val="0"/>
                  <w:marTop w:val="0"/>
                  <w:marBottom w:val="0"/>
                  <w:divBdr>
                    <w:top w:val="none" w:sz="0" w:space="0" w:color="auto"/>
                    <w:left w:val="none" w:sz="0" w:space="0" w:color="auto"/>
                    <w:bottom w:val="none" w:sz="0" w:space="0" w:color="auto"/>
                    <w:right w:val="none" w:sz="0" w:space="0" w:color="auto"/>
                  </w:divBdr>
                  <w:divsChild>
                    <w:div w:id="270087971">
                      <w:marLeft w:val="0"/>
                      <w:marRight w:val="0"/>
                      <w:marTop w:val="0"/>
                      <w:marBottom w:val="0"/>
                      <w:divBdr>
                        <w:top w:val="none" w:sz="0" w:space="0" w:color="auto"/>
                        <w:left w:val="none" w:sz="0" w:space="0" w:color="auto"/>
                        <w:bottom w:val="none" w:sz="0" w:space="0" w:color="auto"/>
                        <w:right w:val="none" w:sz="0" w:space="0" w:color="auto"/>
                      </w:divBdr>
                    </w:div>
                  </w:divsChild>
                </w:div>
                <w:div w:id="1623539325">
                  <w:marLeft w:val="0"/>
                  <w:marRight w:val="0"/>
                  <w:marTop w:val="0"/>
                  <w:marBottom w:val="0"/>
                  <w:divBdr>
                    <w:top w:val="none" w:sz="0" w:space="0" w:color="auto"/>
                    <w:left w:val="none" w:sz="0" w:space="0" w:color="auto"/>
                    <w:bottom w:val="none" w:sz="0" w:space="0" w:color="auto"/>
                    <w:right w:val="none" w:sz="0" w:space="0" w:color="auto"/>
                  </w:divBdr>
                  <w:divsChild>
                    <w:div w:id="135798331">
                      <w:marLeft w:val="0"/>
                      <w:marRight w:val="0"/>
                      <w:marTop w:val="0"/>
                      <w:marBottom w:val="0"/>
                      <w:divBdr>
                        <w:top w:val="none" w:sz="0" w:space="0" w:color="auto"/>
                        <w:left w:val="none" w:sz="0" w:space="0" w:color="auto"/>
                        <w:bottom w:val="none" w:sz="0" w:space="0" w:color="auto"/>
                        <w:right w:val="none" w:sz="0" w:space="0" w:color="auto"/>
                      </w:divBdr>
                    </w:div>
                    <w:div w:id="1289819845">
                      <w:marLeft w:val="0"/>
                      <w:marRight w:val="0"/>
                      <w:marTop w:val="0"/>
                      <w:marBottom w:val="0"/>
                      <w:divBdr>
                        <w:top w:val="none" w:sz="0" w:space="0" w:color="auto"/>
                        <w:left w:val="none" w:sz="0" w:space="0" w:color="auto"/>
                        <w:bottom w:val="none" w:sz="0" w:space="0" w:color="auto"/>
                        <w:right w:val="none" w:sz="0" w:space="0" w:color="auto"/>
                      </w:divBdr>
                    </w:div>
                  </w:divsChild>
                </w:div>
                <w:div w:id="1626086079">
                  <w:marLeft w:val="0"/>
                  <w:marRight w:val="0"/>
                  <w:marTop w:val="0"/>
                  <w:marBottom w:val="0"/>
                  <w:divBdr>
                    <w:top w:val="none" w:sz="0" w:space="0" w:color="auto"/>
                    <w:left w:val="none" w:sz="0" w:space="0" w:color="auto"/>
                    <w:bottom w:val="none" w:sz="0" w:space="0" w:color="auto"/>
                    <w:right w:val="none" w:sz="0" w:space="0" w:color="auto"/>
                  </w:divBdr>
                  <w:divsChild>
                    <w:div w:id="1929188276">
                      <w:marLeft w:val="0"/>
                      <w:marRight w:val="0"/>
                      <w:marTop w:val="0"/>
                      <w:marBottom w:val="0"/>
                      <w:divBdr>
                        <w:top w:val="none" w:sz="0" w:space="0" w:color="auto"/>
                        <w:left w:val="none" w:sz="0" w:space="0" w:color="auto"/>
                        <w:bottom w:val="none" w:sz="0" w:space="0" w:color="auto"/>
                        <w:right w:val="none" w:sz="0" w:space="0" w:color="auto"/>
                      </w:divBdr>
                    </w:div>
                  </w:divsChild>
                </w:div>
                <w:div w:id="1673991320">
                  <w:marLeft w:val="0"/>
                  <w:marRight w:val="0"/>
                  <w:marTop w:val="0"/>
                  <w:marBottom w:val="0"/>
                  <w:divBdr>
                    <w:top w:val="none" w:sz="0" w:space="0" w:color="auto"/>
                    <w:left w:val="none" w:sz="0" w:space="0" w:color="auto"/>
                    <w:bottom w:val="none" w:sz="0" w:space="0" w:color="auto"/>
                    <w:right w:val="none" w:sz="0" w:space="0" w:color="auto"/>
                  </w:divBdr>
                  <w:divsChild>
                    <w:div w:id="1058091668">
                      <w:marLeft w:val="0"/>
                      <w:marRight w:val="0"/>
                      <w:marTop w:val="0"/>
                      <w:marBottom w:val="0"/>
                      <w:divBdr>
                        <w:top w:val="none" w:sz="0" w:space="0" w:color="auto"/>
                        <w:left w:val="none" w:sz="0" w:space="0" w:color="auto"/>
                        <w:bottom w:val="none" w:sz="0" w:space="0" w:color="auto"/>
                        <w:right w:val="none" w:sz="0" w:space="0" w:color="auto"/>
                      </w:divBdr>
                    </w:div>
                  </w:divsChild>
                </w:div>
                <w:div w:id="1739747432">
                  <w:marLeft w:val="0"/>
                  <w:marRight w:val="0"/>
                  <w:marTop w:val="0"/>
                  <w:marBottom w:val="0"/>
                  <w:divBdr>
                    <w:top w:val="none" w:sz="0" w:space="0" w:color="auto"/>
                    <w:left w:val="none" w:sz="0" w:space="0" w:color="auto"/>
                    <w:bottom w:val="none" w:sz="0" w:space="0" w:color="auto"/>
                    <w:right w:val="none" w:sz="0" w:space="0" w:color="auto"/>
                  </w:divBdr>
                  <w:divsChild>
                    <w:div w:id="73666864">
                      <w:marLeft w:val="0"/>
                      <w:marRight w:val="0"/>
                      <w:marTop w:val="0"/>
                      <w:marBottom w:val="0"/>
                      <w:divBdr>
                        <w:top w:val="none" w:sz="0" w:space="0" w:color="auto"/>
                        <w:left w:val="none" w:sz="0" w:space="0" w:color="auto"/>
                        <w:bottom w:val="none" w:sz="0" w:space="0" w:color="auto"/>
                        <w:right w:val="none" w:sz="0" w:space="0" w:color="auto"/>
                      </w:divBdr>
                    </w:div>
                  </w:divsChild>
                </w:div>
                <w:div w:id="1763800031">
                  <w:marLeft w:val="0"/>
                  <w:marRight w:val="0"/>
                  <w:marTop w:val="0"/>
                  <w:marBottom w:val="0"/>
                  <w:divBdr>
                    <w:top w:val="none" w:sz="0" w:space="0" w:color="auto"/>
                    <w:left w:val="none" w:sz="0" w:space="0" w:color="auto"/>
                    <w:bottom w:val="none" w:sz="0" w:space="0" w:color="auto"/>
                    <w:right w:val="none" w:sz="0" w:space="0" w:color="auto"/>
                  </w:divBdr>
                  <w:divsChild>
                    <w:div w:id="1333486215">
                      <w:marLeft w:val="0"/>
                      <w:marRight w:val="0"/>
                      <w:marTop w:val="0"/>
                      <w:marBottom w:val="0"/>
                      <w:divBdr>
                        <w:top w:val="none" w:sz="0" w:space="0" w:color="auto"/>
                        <w:left w:val="none" w:sz="0" w:space="0" w:color="auto"/>
                        <w:bottom w:val="none" w:sz="0" w:space="0" w:color="auto"/>
                        <w:right w:val="none" w:sz="0" w:space="0" w:color="auto"/>
                      </w:divBdr>
                    </w:div>
                  </w:divsChild>
                </w:div>
                <w:div w:id="1766069982">
                  <w:marLeft w:val="0"/>
                  <w:marRight w:val="0"/>
                  <w:marTop w:val="0"/>
                  <w:marBottom w:val="0"/>
                  <w:divBdr>
                    <w:top w:val="none" w:sz="0" w:space="0" w:color="auto"/>
                    <w:left w:val="none" w:sz="0" w:space="0" w:color="auto"/>
                    <w:bottom w:val="none" w:sz="0" w:space="0" w:color="auto"/>
                    <w:right w:val="none" w:sz="0" w:space="0" w:color="auto"/>
                  </w:divBdr>
                  <w:divsChild>
                    <w:div w:id="1446920443">
                      <w:marLeft w:val="0"/>
                      <w:marRight w:val="0"/>
                      <w:marTop w:val="0"/>
                      <w:marBottom w:val="0"/>
                      <w:divBdr>
                        <w:top w:val="none" w:sz="0" w:space="0" w:color="auto"/>
                        <w:left w:val="none" w:sz="0" w:space="0" w:color="auto"/>
                        <w:bottom w:val="none" w:sz="0" w:space="0" w:color="auto"/>
                        <w:right w:val="none" w:sz="0" w:space="0" w:color="auto"/>
                      </w:divBdr>
                    </w:div>
                  </w:divsChild>
                </w:div>
                <w:div w:id="1813524954">
                  <w:marLeft w:val="0"/>
                  <w:marRight w:val="0"/>
                  <w:marTop w:val="0"/>
                  <w:marBottom w:val="0"/>
                  <w:divBdr>
                    <w:top w:val="none" w:sz="0" w:space="0" w:color="auto"/>
                    <w:left w:val="none" w:sz="0" w:space="0" w:color="auto"/>
                    <w:bottom w:val="none" w:sz="0" w:space="0" w:color="auto"/>
                    <w:right w:val="none" w:sz="0" w:space="0" w:color="auto"/>
                  </w:divBdr>
                  <w:divsChild>
                    <w:div w:id="2130855330">
                      <w:marLeft w:val="0"/>
                      <w:marRight w:val="0"/>
                      <w:marTop w:val="0"/>
                      <w:marBottom w:val="0"/>
                      <w:divBdr>
                        <w:top w:val="none" w:sz="0" w:space="0" w:color="auto"/>
                        <w:left w:val="none" w:sz="0" w:space="0" w:color="auto"/>
                        <w:bottom w:val="none" w:sz="0" w:space="0" w:color="auto"/>
                        <w:right w:val="none" w:sz="0" w:space="0" w:color="auto"/>
                      </w:divBdr>
                    </w:div>
                  </w:divsChild>
                </w:div>
                <w:div w:id="1826555909">
                  <w:marLeft w:val="0"/>
                  <w:marRight w:val="0"/>
                  <w:marTop w:val="0"/>
                  <w:marBottom w:val="0"/>
                  <w:divBdr>
                    <w:top w:val="none" w:sz="0" w:space="0" w:color="auto"/>
                    <w:left w:val="none" w:sz="0" w:space="0" w:color="auto"/>
                    <w:bottom w:val="none" w:sz="0" w:space="0" w:color="auto"/>
                    <w:right w:val="none" w:sz="0" w:space="0" w:color="auto"/>
                  </w:divBdr>
                  <w:divsChild>
                    <w:div w:id="314651291">
                      <w:marLeft w:val="0"/>
                      <w:marRight w:val="0"/>
                      <w:marTop w:val="0"/>
                      <w:marBottom w:val="0"/>
                      <w:divBdr>
                        <w:top w:val="none" w:sz="0" w:space="0" w:color="auto"/>
                        <w:left w:val="none" w:sz="0" w:space="0" w:color="auto"/>
                        <w:bottom w:val="none" w:sz="0" w:space="0" w:color="auto"/>
                        <w:right w:val="none" w:sz="0" w:space="0" w:color="auto"/>
                      </w:divBdr>
                    </w:div>
                  </w:divsChild>
                </w:div>
                <w:div w:id="1829052720">
                  <w:marLeft w:val="0"/>
                  <w:marRight w:val="0"/>
                  <w:marTop w:val="0"/>
                  <w:marBottom w:val="0"/>
                  <w:divBdr>
                    <w:top w:val="none" w:sz="0" w:space="0" w:color="auto"/>
                    <w:left w:val="none" w:sz="0" w:space="0" w:color="auto"/>
                    <w:bottom w:val="none" w:sz="0" w:space="0" w:color="auto"/>
                    <w:right w:val="none" w:sz="0" w:space="0" w:color="auto"/>
                  </w:divBdr>
                  <w:divsChild>
                    <w:div w:id="618070506">
                      <w:marLeft w:val="0"/>
                      <w:marRight w:val="0"/>
                      <w:marTop w:val="0"/>
                      <w:marBottom w:val="0"/>
                      <w:divBdr>
                        <w:top w:val="none" w:sz="0" w:space="0" w:color="auto"/>
                        <w:left w:val="none" w:sz="0" w:space="0" w:color="auto"/>
                        <w:bottom w:val="none" w:sz="0" w:space="0" w:color="auto"/>
                        <w:right w:val="none" w:sz="0" w:space="0" w:color="auto"/>
                      </w:divBdr>
                    </w:div>
                  </w:divsChild>
                </w:div>
                <w:div w:id="1831170819">
                  <w:marLeft w:val="0"/>
                  <w:marRight w:val="0"/>
                  <w:marTop w:val="0"/>
                  <w:marBottom w:val="0"/>
                  <w:divBdr>
                    <w:top w:val="none" w:sz="0" w:space="0" w:color="auto"/>
                    <w:left w:val="none" w:sz="0" w:space="0" w:color="auto"/>
                    <w:bottom w:val="none" w:sz="0" w:space="0" w:color="auto"/>
                    <w:right w:val="none" w:sz="0" w:space="0" w:color="auto"/>
                  </w:divBdr>
                  <w:divsChild>
                    <w:div w:id="852261466">
                      <w:marLeft w:val="0"/>
                      <w:marRight w:val="0"/>
                      <w:marTop w:val="0"/>
                      <w:marBottom w:val="0"/>
                      <w:divBdr>
                        <w:top w:val="none" w:sz="0" w:space="0" w:color="auto"/>
                        <w:left w:val="none" w:sz="0" w:space="0" w:color="auto"/>
                        <w:bottom w:val="none" w:sz="0" w:space="0" w:color="auto"/>
                        <w:right w:val="none" w:sz="0" w:space="0" w:color="auto"/>
                      </w:divBdr>
                    </w:div>
                  </w:divsChild>
                </w:div>
                <w:div w:id="1907183956">
                  <w:marLeft w:val="0"/>
                  <w:marRight w:val="0"/>
                  <w:marTop w:val="0"/>
                  <w:marBottom w:val="0"/>
                  <w:divBdr>
                    <w:top w:val="none" w:sz="0" w:space="0" w:color="auto"/>
                    <w:left w:val="none" w:sz="0" w:space="0" w:color="auto"/>
                    <w:bottom w:val="none" w:sz="0" w:space="0" w:color="auto"/>
                    <w:right w:val="none" w:sz="0" w:space="0" w:color="auto"/>
                  </w:divBdr>
                  <w:divsChild>
                    <w:div w:id="1075786995">
                      <w:marLeft w:val="0"/>
                      <w:marRight w:val="0"/>
                      <w:marTop w:val="0"/>
                      <w:marBottom w:val="0"/>
                      <w:divBdr>
                        <w:top w:val="none" w:sz="0" w:space="0" w:color="auto"/>
                        <w:left w:val="none" w:sz="0" w:space="0" w:color="auto"/>
                        <w:bottom w:val="none" w:sz="0" w:space="0" w:color="auto"/>
                        <w:right w:val="none" w:sz="0" w:space="0" w:color="auto"/>
                      </w:divBdr>
                    </w:div>
                  </w:divsChild>
                </w:div>
                <w:div w:id="1924677434">
                  <w:marLeft w:val="0"/>
                  <w:marRight w:val="0"/>
                  <w:marTop w:val="0"/>
                  <w:marBottom w:val="0"/>
                  <w:divBdr>
                    <w:top w:val="none" w:sz="0" w:space="0" w:color="auto"/>
                    <w:left w:val="none" w:sz="0" w:space="0" w:color="auto"/>
                    <w:bottom w:val="none" w:sz="0" w:space="0" w:color="auto"/>
                    <w:right w:val="none" w:sz="0" w:space="0" w:color="auto"/>
                  </w:divBdr>
                  <w:divsChild>
                    <w:div w:id="416175940">
                      <w:marLeft w:val="0"/>
                      <w:marRight w:val="0"/>
                      <w:marTop w:val="0"/>
                      <w:marBottom w:val="0"/>
                      <w:divBdr>
                        <w:top w:val="none" w:sz="0" w:space="0" w:color="auto"/>
                        <w:left w:val="none" w:sz="0" w:space="0" w:color="auto"/>
                        <w:bottom w:val="none" w:sz="0" w:space="0" w:color="auto"/>
                        <w:right w:val="none" w:sz="0" w:space="0" w:color="auto"/>
                      </w:divBdr>
                    </w:div>
                  </w:divsChild>
                </w:div>
                <w:div w:id="1933006530">
                  <w:marLeft w:val="0"/>
                  <w:marRight w:val="0"/>
                  <w:marTop w:val="0"/>
                  <w:marBottom w:val="0"/>
                  <w:divBdr>
                    <w:top w:val="none" w:sz="0" w:space="0" w:color="auto"/>
                    <w:left w:val="none" w:sz="0" w:space="0" w:color="auto"/>
                    <w:bottom w:val="none" w:sz="0" w:space="0" w:color="auto"/>
                    <w:right w:val="none" w:sz="0" w:space="0" w:color="auto"/>
                  </w:divBdr>
                  <w:divsChild>
                    <w:div w:id="704335223">
                      <w:marLeft w:val="0"/>
                      <w:marRight w:val="0"/>
                      <w:marTop w:val="0"/>
                      <w:marBottom w:val="0"/>
                      <w:divBdr>
                        <w:top w:val="none" w:sz="0" w:space="0" w:color="auto"/>
                        <w:left w:val="none" w:sz="0" w:space="0" w:color="auto"/>
                        <w:bottom w:val="none" w:sz="0" w:space="0" w:color="auto"/>
                        <w:right w:val="none" w:sz="0" w:space="0" w:color="auto"/>
                      </w:divBdr>
                    </w:div>
                  </w:divsChild>
                </w:div>
                <w:div w:id="1936550517">
                  <w:marLeft w:val="0"/>
                  <w:marRight w:val="0"/>
                  <w:marTop w:val="0"/>
                  <w:marBottom w:val="0"/>
                  <w:divBdr>
                    <w:top w:val="none" w:sz="0" w:space="0" w:color="auto"/>
                    <w:left w:val="none" w:sz="0" w:space="0" w:color="auto"/>
                    <w:bottom w:val="none" w:sz="0" w:space="0" w:color="auto"/>
                    <w:right w:val="none" w:sz="0" w:space="0" w:color="auto"/>
                  </w:divBdr>
                  <w:divsChild>
                    <w:div w:id="1143036824">
                      <w:marLeft w:val="0"/>
                      <w:marRight w:val="0"/>
                      <w:marTop w:val="0"/>
                      <w:marBottom w:val="0"/>
                      <w:divBdr>
                        <w:top w:val="none" w:sz="0" w:space="0" w:color="auto"/>
                        <w:left w:val="none" w:sz="0" w:space="0" w:color="auto"/>
                        <w:bottom w:val="none" w:sz="0" w:space="0" w:color="auto"/>
                        <w:right w:val="none" w:sz="0" w:space="0" w:color="auto"/>
                      </w:divBdr>
                    </w:div>
                  </w:divsChild>
                </w:div>
                <w:div w:id="1955551811">
                  <w:marLeft w:val="0"/>
                  <w:marRight w:val="0"/>
                  <w:marTop w:val="0"/>
                  <w:marBottom w:val="0"/>
                  <w:divBdr>
                    <w:top w:val="none" w:sz="0" w:space="0" w:color="auto"/>
                    <w:left w:val="none" w:sz="0" w:space="0" w:color="auto"/>
                    <w:bottom w:val="none" w:sz="0" w:space="0" w:color="auto"/>
                    <w:right w:val="none" w:sz="0" w:space="0" w:color="auto"/>
                  </w:divBdr>
                  <w:divsChild>
                    <w:div w:id="1965959744">
                      <w:marLeft w:val="0"/>
                      <w:marRight w:val="0"/>
                      <w:marTop w:val="0"/>
                      <w:marBottom w:val="0"/>
                      <w:divBdr>
                        <w:top w:val="none" w:sz="0" w:space="0" w:color="auto"/>
                        <w:left w:val="none" w:sz="0" w:space="0" w:color="auto"/>
                        <w:bottom w:val="none" w:sz="0" w:space="0" w:color="auto"/>
                        <w:right w:val="none" w:sz="0" w:space="0" w:color="auto"/>
                      </w:divBdr>
                    </w:div>
                  </w:divsChild>
                </w:div>
                <w:div w:id="1960603738">
                  <w:marLeft w:val="0"/>
                  <w:marRight w:val="0"/>
                  <w:marTop w:val="0"/>
                  <w:marBottom w:val="0"/>
                  <w:divBdr>
                    <w:top w:val="none" w:sz="0" w:space="0" w:color="auto"/>
                    <w:left w:val="none" w:sz="0" w:space="0" w:color="auto"/>
                    <w:bottom w:val="none" w:sz="0" w:space="0" w:color="auto"/>
                    <w:right w:val="none" w:sz="0" w:space="0" w:color="auto"/>
                  </w:divBdr>
                  <w:divsChild>
                    <w:div w:id="488984271">
                      <w:marLeft w:val="0"/>
                      <w:marRight w:val="0"/>
                      <w:marTop w:val="0"/>
                      <w:marBottom w:val="0"/>
                      <w:divBdr>
                        <w:top w:val="none" w:sz="0" w:space="0" w:color="auto"/>
                        <w:left w:val="none" w:sz="0" w:space="0" w:color="auto"/>
                        <w:bottom w:val="none" w:sz="0" w:space="0" w:color="auto"/>
                        <w:right w:val="none" w:sz="0" w:space="0" w:color="auto"/>
                      </w:divBdr>
                    </w:div>
                  </w:divsChild>
                </w:div>
                <w:div w:id="1963658034">
                  <w:marLeft w:val="0"/>
                  <w:marRight w:val="0"/>
                  <w:marTop w:val="0"/>
                  <w:marBottom w:val="0"/>
                  <w:divBdr>
                    <w:top w:val="none" w:sz="0" w:space="0" w:color="auto"/>
                    <w:left w:val="none" w:sz="0" w:space="0" w:color="auto"/>
                    <w:bottom w:val="none" w:sz="0" w:space="0" w:color="auto"/>
                    <w:right w:val="none" w:sz="0" w:space="0" w:color="auto"/>
                  </w:divBdr>
                  <w:divsChild>
                    <w:div w:id="948849615">
                      <w:marLeft w:val="0"/>
                      <w:marRight w:val="0"/>
                      <w:marTop w:val="0"/>
                      <w:marBottom w:val="0"/>
                      <w:divBdr>
                        <w:top w:val="none" w:sz="0" w:space="0" w:color="auto"/>
                        <w:left w:val="none" w:sz="0" w:space="0" w:color="auto"/>
                        <w:bottom w:val="none" w:sz="0" w:space="0" w:color="auto"/>
                        <w:right w:val="none" w:sz="0" w:space="0" w:color="auto"/>
                      </w:divBdr>
                    </w:div>
                  </w:divsChild>
                </w:div>
                <w:div w:id="2023169073">
                  <w:marLeft w:val="0"/>
                  <w:marRight w:val="0"/>
                  <w:marTop w:val="0"/>
                  <w:marBottom w:val="0"/>
                  <w:divBdr>
                    <w:top w:val="none" w:sz="0" w:space="0" w:color="auto"/>
                    <w:left w:val="none" w:sz="0" w:space="0" w:color="auto"/>
                    <w:bottom w:val="none" w:sz="0" w:space="0" w:color="auto"/>
                    <w:right w:val="none" w:sz="0" w:space="0" w:color="auto"/>
                  </w:divBdr>
                  <w:divsChild>
                    <w:div w:id="735707443">
                      <w:marLeft w:val="0"/>
                      <w:marRight w:val="0"/>
                      <w:marTop w:val="0"/>
                      <w:marBottom w:val="0"/>
                      <w:divBdr>
                        <w:top w:val="none" w:sz="0" w:space="0" w:color="auto"/>
                        <w:left w:val="none" w:sz="0" w:space="0" w:color="auto"/>
                        <w:bottom w:val="none" w:sz="0" w:space="0" w:color="auto"/>
                        <w:right w:val="none" w:sz="0" w:space="0" w:color="auto"/>
                      </w:divBdr>
                    </w:div>
                  </w:divsChild>
                </w:div>
                <w:div w:id="2108773173">
                  <w:marLeft w:val="0"/>
                  <w:marRight w:val="0"/>
                  <w:marTop w:val="0"/>
                  <w:marBottom w:val="0"/>
                  <w:divBdr>
                    <w:top w:val="none" w:sz="0" w:space="0" w:color="auto"/>
                    <w:left w:val="none" w:sz="0" w:space="0" w:color="auto"/>
                    <w:bottom w:val="none" w:sz="0" w:space="0" w:color="auto"/>
                    <w:right w:val="none" w:sz="0" w:space="0" w:color="auto"/>
                  </w:divBdr>
                  <w:divsChild>
                    <w:div w:id="10084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4422">
          <w:marLeft w:val="0"/>
          <w:marRight w:val="0"/>
          <w:marTop w:val="0"/>
          <w:marBottom w:val="0"/>
          <w:divBdr>
            <w:top w:val="none" w:sz="0" w:space="0" w:color="auto"/>
            <w:left w:val="none" w:sz="0" w:space="0" w:color="auto"/>
            <w:bottom w:val="none" w:sz="0" w:space="0" w:color="auto"/>
            <w:right w:val="none" w:sz="0" w:space="0" w:color="auto"/>
          </w:divBdr>
        </w:div>
      </w:divsChild>
    </w:div>
    <w:div w:id="856114735">
      <w:bodyDiv w:val="1"/>
      <w:marLeft w:val="0"/>
      <w:marRight w:val="0"/>
      <w:marTop w:val="0"/>
      <w:marBottom w:val="0"/>
      <w:divBdr>
        <w:top w:val="none" w:sz="0" w:space="0" w:color="auto"/>
        <w:left w:val="none" w:sz="0" w:space="0" w:color="auto"/>
        <w:bottom w:val="none" w:sz="0" w:space="0" w:color="auto"/>
        <w:right w:val="none" w:sz="0" w:space="0" w:color="auto"/>
      </w:divBdr>
    </w:div>
    <w:div w:id="863203404">
      <w:bodyDiv w:val="1"/>
      <w:marLeft w:val="0"/>
      <w:marRight w:val="0"/>
      <w:marTop w:val="0"/>
      <w:marBottom w:val="0"/>
      <w:divBdr>
        <w:top w:val="none" w:sz="0" w:space="0" w:color="auto"/>
        <w:left w:val="none" w:sz="0" w:space="0" w:color="auto"/>
        <w:bottom w:val="none" w:sz="0" w:space="0" w:color="auto"/>
        <w:right w:val="none" w:sz="0" w:space="0" w:color="auto"/>
      </w:divBdr>
    </w:div>
    <w:div w:id="873926357">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01448196">
      <w:bodyDiv w:val="1"/>
      <w:marLeft w:val="0"/>
      <w:marRight w:val="0"/>
      <w:marTop w:val="0"/>
      <w:marBottom w:val="0"/>
      <w:divBdr>
        <w:top w:val="none" w:sz="0" w:space="0" w:color="auto"/>
        <w:left w:val="none" w:sz="0" w:space="0" w:color="auto"/>
        <w:bottom w:val="none" w:sz="0" w:space="0" w:color="auto"/>
        <w:right w:val="none" w:sz="0" w:space="0" w:color="auto"/>
      </w:divBdr>
    </w:div>
    <w:div w:id="901795257">
      <w:bodyDiv w:val="1"/>
      <w:marLeft w:val="0"/>
      <w:marRight w:val="0"/>
      <w:marTop w:val="0"/>
      <w:marBottom w:val="0"/>
      <w:divBdr>
        <w:top w:val="none" w:sz="0" w:space="0" w:color="auto"/>
        <w:left w:val="none" w:sz="0" w:space="0" w:color="auto"/>
        <w:bottom w:val="none" w:sz="0" w:space="0" w:color="auto"/>
        <w:right w:val="none" w:sz="0" w:space="0" w:color="auto"/>
      </w:divBdr>
    </w:div>
    <w:div w:id="905647065">
      <w:bodyDiv w:val="1"/>
      <w:marLeft w:val="0"/>
      <w:marRight w:val="0"/>
      <w:marTop w:val="0"/>
      <w:marBottom w:val="0"/>
      <w:divBdr>
        <w:top w:val="none" w:sz="0" w:space="0" w:color="auto"/>
        <w:left w:val="none" w:sz="0" w:space="0" w:color="auto"/>
        <w:bottom w:val="none" w:sz="0" w:space="0" w:color="auto"/>
        <w:right w:val="none" w:sz="0" w:space="0" w:color="auto"/>
      </w:divBdr>
    </w:div>
    <w:div w:id="906301538">
      <w:bodyDiv w:val="1"/>
      <w:marLeft w:val="0"/>
      <w:marRight w:val="0"/>
      <w:marTop w:val="0"/>
      <w:marBottom w:val="0"/>
      <w:divBdr>
        <w:top w:val="none" w:sz="0" w:space="0" w:color="auto"/>
        <w:left w:val="none" w:sz="0" w:space="0" w:color="auto"/>
        <w:bottom w:val="none" w:sz="0" w:space="0" w:color="auto"/>
        <w:right w:val="none" w:sz="0" w:space="0" w:color="auto"/>
      </w:divBdr>
    </w:div>
    <w:div w:id="911890196">
      <w:bodyDiv w:val="1"/>
      <w:marLeft w:val="0"/>
      <w:marRight w:val="0"/>
      <w:marTop w:val="0"/>
      <w:marBottom w:val="0"/>
      <w:divBdr>
        <w:top w:val="none" w:sz="0" w:space="0" w:color="auto"/>
        <w:left w:val="none" w:sz="0" w:space="0" w:color="auto"/>
        <w:bottom w:val="none" w:sz="0" w:space="0" w:color="auto"/>
        <w:right w:val="none" w:sz="0" w:space="0" w:color="auto"/>
      </w:divBdr>
      <w:divsChild>
        <w:div w:id="475533550">
          <w:marLeft w:val="0"/>
          <w:marRight w:val="0"/>
          <w:marTop w:val="0"/>
          <w:marBottom w:val="0"/>
          <w:divBdr>
            <w:top w:val="none" w:sz="0" w:space="0" w:color="auto"/>
            <w:left w:val="none" w:sz="0" w:space="0" w:color="auto"/>
            <w:bottom w:val="none" w:sz="0" w:space="0" w:color="auto"/>
            <w:right w:val="none" w:sz="0" w:space="0" w:color="auto"/>
          </w:divBdr>
        </w:div>
        <w:div w:id="863250216">
          <w:marLeft w:val="0"/>
          <w:marRight w:val="0"/>
          <w:marTop w:val="0"/>
          <w:marBottom w:val="0"/>
          <w:divBdr>
            <w:top w:val="none" w:sz="0" w:space="0" w:color="auto"/>
            <w:left w:val="none" w:sz="0" w:space="0" w:color="auto"/>
            <w:bottom w:val="none" w:sz="0" w:space="0" w:color="auto"/>
            <w:right w:val="none" w:sz="0" w:space="0" w:color="auto"/>
          </w:divBdr>
        </w:div>
        <w:div w:id="1982299199">
          <w:marLeft w:val="0"/>
          <w:marRight w:val="0"/>
          <w:marTop w:val="0"/>
          <w:marBottom w:val="0"/>
          <w:divBdr>
            <w:top w:val="none" w:sz="0" w:space="0" w:color="auto"/>
            <w:left w:val="none" w:sz="0" w:space="0" w:color="auto"/>
            <w:bottom w:val="none" w:sz="0" w:space="0" w:color="auto"/>
            <w:right w:val="none" w:sz="0" w:space="0" w:color="auto"/>
          </w:divBdr>
        </w:div>
      </w:divsChild>
    </w:div>
    <w:div w:id="913858153">
      <w:bodyDiv w:val="1"/>
      <w:marLeft w:val="0"/>
      <w:marRight w:val="0"/>
      <w:marTop w:val="0"/>
      <w:marBottom w:val="0"/>
      <w:divBdr>
        <w:top w:val="none" w:sz="0" w:space="0" w:color="auto"/>
        <w:left w:val="none" w:sz="0" w:space="0" w:color="auto"/>
        <w:bottom w:val="none" w:sz="0" w:space="0" w:color="auto"/>
        <w:right w:val="none" w:sz="0" w:space="0" w:color="auto"/>
      </w:divBdr>
    </w:div>
    <w:div w:id="924729609">
      <w:bodyDiv w:val="1"/>
      <w:marLeft w:val="0"/>
      <w:marRight w:val="0"/>
      <w:marTop w:val="0"/>
      <w:marBottom w:val="0"/>
      <w:divBdr>
        <w:top w:val="none" w:sz="0" w:space="0" w:color="auto"/>
        <w:left w:val="none" w:sz="0" w:space="0" w:color="auto"/>
        <w:bottom w:val="none" w:sz="0" w:space="0" w:color="auto"/>
        <w:right w:val="none" w:sz="0" w:space="0" w:color="auto"/>
      </w:divBdr>
    </w:div>
    <w:div w:id="938607465">
      <w:bodyDiv w:val="1"/>
      <w:marLeft w:val="0"/>
      <w:marRight w:val="0"/>
      <w:marTop w:val="0"/>
      <w:marBottom w:val="0"/>
      <w:divBdr>
        <w:top w:val="none" w:sz="0" w:space="0" w:color="auto"/>
        <w:left w:val="none" w:sz="0" w:space="0" w:color="auto"/>
        <w:bottom w:val="none" w:sz="0" w:space="0" w:color="auto"/>
        <w:right w:val="none" w:sz="0" w:space="0" w:color="auto"/>
      </w:divBdr>
    </w:div>
    <w:div w:id="947928795">
      <w:bodyDiv w:val="1"/>
      <w:marLeft w:val="0"/>
      <w:marRight w:val="0"/>
      <w:marTop w:val="0"/>
      <w:marBottom w:val="0"/>
      <w:divBdr>
        <w:top w:val="none" w:sz="0" w:space="0" w:color="auto"/>
        <w:left w:val="none" w:sz="0" w:space="0" w:color="auto"/>
        <w:bottom w:val="none" w:sz="0" w:space="0" w:color="auto"/>
        <w:right w:val="none" w:sz="0" w:space="0" w:color="auto"/>
      </w:divBdr>
    </w:div>
    <w:div w:id="956719381">
      <w:bodyDiv w:val="1"/>
      <w:marLeft w:val="0"/>
      <w:marRight w:val="0"/>
      <w:marTop w:val="0"/>
      <w:marBottom w:val="0"/>
      <w:divBdr>
        <w:top w:val="none" w:sz="0" w:space="0" w:color="auto"/>
        <w:left w:val="none" w:sz="0" w:space="0" w:color="auto"/>
        <w:bottom w:val="none" w:sz="0" w:space="0" w:color="auto"/>
        <w:right w:val="none" w:sz="0" w:space="0" w:color="auto"/>
      </w:divBdr>
    </w:div>
    <w:div w:id="957175372">
      <w:bodyDiv w:val="1"/>
      <w:marLeft w:val="0"/>
      <w:marRight w:val="0"/>
      <w:marTop w:val="0"/>
      <w:marBottom w:val="0"/>
      <w:divBdr>
        <w:top w:val="none" w:sz="0" w:space="0" w:color="auto"/>
        <w:left w:val="none" w:sz="0" w:space="0" w:color="auto"/>
        <w:bottom w:val="none" w:sz="0" w:space="0" w:color="auto"/>
        <w:right w:val="none" w:sz="0" w:space="0" w:color="auto"/>
      </w:divBdr>
    </w:div>
    <w:div w:id="976303461">
      <w:bodyDiv w:val="1"/>
      <w:marLeft w:val="0"/>
      <w:marRight w:val="0"/>
      <w:marTop w:val="0"/>
      <w:marBottom w:val="0"/>
      <w:divBdr>
        <w:top w:val="none" w:sz="0" w:space="0" w:color="auto"/>
        <w:left w:val="none" w:sz="0" w:space="0" w:color="auto"/>
        <w:bottom w:val="none" w:sz="0" w:space="0" w:color="auto"/>
        <w:right w:val="none" w:sz="0" w:space="0" w:color="auto"/>
      </w:divBdr>
    </w:div>
    <w:div w:id="987052744">
      <w:bodyDiv w:val="1"/>
      <w:marLeft w:val="0"/>
      <w:marRight w:val="0"/>
      <w:marTop w:val="0"/>
      <w:marBottom w:val="0"/>
      <w:divBdr>
        <w:top w:val="none" w:sz="0" w:space="0" w:color="auto"/>
        <w:left w:val="none" w:sz="0" w:space="0" w:color="auto"/>
        <w:bottom w:val="none" w:sz="0" w:space="0" w:color="auto"/>
        <w:right w:val="none" w:sz="0" w:space="0" w:color="auto"/>
      </w:divBdr>
      <w:divsChild>
        <w:div w:id="246696766">
          <w:marLeft w:val="0"/>
          <w:marRight w:val="0"/>
          <w:marTop w:val="0"/>
          <w:marBottom w:val="0"/>
          <w:divBdr>
            <w:top w:val="none" w:sz="0" w:space="0" w:color="auto"/>
            <w:left w:val="none" w:sz="0" w:space="0" w:color="auto"/>
            <w:bottom w:val="none" w:sz="0" w:space="0" w:color="auto"/>
            <w:right w:val="none" w:sz="0" w:space="0" w:color="auto"/>
          </w:divBdr>
        </w:div>
        <w:div w:id="301009880">
          <w:marLeft w:val="0"/>
          <w:marRight w:val="0"/>
          <w:marTop w:val="0"/>
          <w:marBottom w:val="0"/>
          <w:divBdr>
            <w:top w:val="none" w:sz="0" w:space="0" w:color="auto"/>
            <w:left w:val="none" w:sz="0" w:space="0" w:color="auto"/>
            <w:bottom w:val="none" w:sz="0" w:space="0" w:color="auto"/>
            <w:right w:val="none" w:sz="0" w:space="0" w:color="auto"/>
          </w:divBdr>
        </w:div>
        <w:div w:id="462502540">
          <w:marLeft w:val="0"/>
          <w:marRight w:val="0"/>
          <w:marTop w:val="0"/>
          <w:marBottom w:val="0"/>
          <w:divBdr>
            <w:top w:val="none" w:sz="0" w:space="0" w:color="auto"/>
            <w:left w:val="none" w:sz="0" w:space="0" w:color="auto"/>
            <w:bottom w:val="none" w:sz="0" w:space="0" w:color="auto"/>
            <w:right w:val="none" w:sz="0" w:space="0" w:color="auto"/>
          </w:divBdr>
        </w:div>
        <w:div w:id="490172445">
          <w:marLeft w:val="0"/>
          <w:marRight w:val="0"/>
          <w:marTop w:val="0"/>
          <w:marBottom w:val="0"/>
          <w:divBdr>
            <w:top w:val="none" w:sz="0" w:space="0" w:color="auto"/>
            <w:left w:val="none" w:sz="0" w:space="0" w:color="auto"/>
            <w:bottom w:val="none" w:sz="0" w:space="0" w:color="auto"/>
            <w:right w:val="none" w:sz="0" w:space="0" w:color="auto"/>
          </w:divBdr>
        </w:div>
        <w:div w:id="578053649">
          <w:marLeft w:val="0"/>
          <w:marRight w:val="0"/>
          <w:marTop w:val="0"/>
          <w:marBottom w:val="0"/>
          <w:divBdr>
            <w:top w:val="none" w:sz="0" w:space="0" w:color="auto"/>
            <w:left w:val="none" w:sz="0" w:space="0" w:color="auto"/>
            <w:bottom w:val="none" w:sz="0" w:space="0" w:color="auto"/>
            <w:right w:val="none" w:sz="0" w:space="0" w:color="auto"/>
          </w:divBdr>
        </w:div>
        <w:div w:id="582642833">
          <w:marLeft w:val="0"/>
          <w:marRight w:val="0"/>
          <w:marTop w:val="0"/>
          <w:marBottom w:val="0"/>
          <w:divBdr>
            <w:top w:val="none" w:sz="0" w:space="0" w:color="auto"/>
            <w:left w:val="none" w:sz="0" w:space="0" w:color="auto"/>
            <w:bottom w:val="none" w:sz="0" w:space="0" w:color="auto"/>
            <w:right w:val="none" w:sz="0" w:space="0" w:color="auto"/>
          </w:divBdr>
        </w:div>
        <w:div w:id="616565087">
          <w:marLeft w:val="0"/>
          <w:marRight w:val="0"/>
          <w:marTop w:val="0"/>
          <w:marBottom w:val="0"/>
          <w:divBdr>
            <w:top w:val="none" w:sz="0" w:space="0" w:color="auto"/>
            <w:left w:val="none" w:sz="0" w:space="0" w:color="auto"/>
            <w:bottom w:val="none" w:sz="0" w:space="0" w:color="auto"/>
            <w:right w:val="none" w:sz="0" w:space="0" w:color="auto"/>
          </w:divBdr>
        </w:div>
        <w:div w:id="650984593">
          <w:marLeft w:val="0"/>
          <w:marRight w:val="0"/>
          <w:marTop w:val="0"/>
          <w:marBottom w:val="0"/>
          <w:divBdr>
            <w:top w:val="none" w:sz="0" w:space="0" w:color="auto"/>
            <w:left w:val="none" w:sz="0" w:space="0" w:color="auto"/>
            <w:bottom w:val="none" w:sz="0" w:space="0" w:color="auto"/>
            <w:right w:val="none" w:sz="0" w:space="0" w:color="auto"/>
          </w:divBdr>
        </w:div>
        <w:div w:id="797576932">
          <w:marLeft w:val="0"/>
          <w:marRight w:val="0"/>
          <w:marTop w:val="0"/>
          <w:marBottom w:val="0"/>
          <w:divBdr>
            <w:top w:val="none" w:sz="0" w:space="0" w:color="auto"/>
            <w:left w:val="none" w:sz="0" w:space="0" w:color="auto"/>
            <w:bottom w:val="none" w:sz="0" w:space="0" w:color="auto"/>
            <w:right w:val="none" w:sz="0" w:space="0" w:color="auto"/>
          </w:divBdr>
        </w:div>
        <w:div w:id="813647282">
          <w:marLeft w:val="0"/>
          <w:marRight w:val="0"/>
          <w:marTop w:val="0"/>
          <w:marBottom w:val="0"/>
          <w:divBdr>
            <w:top w:val="none" w:sz="0" w:space="0" w:color="auto"/>
            <w:left w:val="none" w:sz="0" w:space="0" w:color="auto"/>
            <w:bottom w:val="none" w:sz="0" w:space="0" w:color="auto"/>
            <w:right w:val="none" w:sz="0" w:space="0" w:color="auto"/>
          </w:divBdr>
        </w:div>
        <w:div w:id="1061055930">
          <w:marLeft w:val="0"/>
          <w:marRight w:val="0"/>
          <w:marTop w:val="0"/>
          <w:marBottom w:val="0"/>
          <w:divBdr>
            <w:top w:val="none" w:sz="0" w:space="0" w:color="auto"/>
            <w:left w:val="none" w:sz="0" w:space="0" w:color="auto"/>
            <w:bottom w:val="none" w:sz="0" w:space="0" w:color="auto"/>
            <w:right w:val="none" w:sz="0" w:space="0" w:color="auto"/>
          </w:divBdr>
        </w:div>
        <w:div w:id="1072000013">
          <w:marLeft w:val="0"/>
          <w:marRight w:val="0"/>
          <w:marTop w:val="0"/>
          <w:marBottom w:val="0"/>
          <w:divBdr>
            <w:top w:val="none" w:sz="0" w:space="0" w:color="auto"/>
            <w:left w:val="none" w:sz="0" w:space="0" w:color="auto"/>
            <w:bottom w:val="none" w:sz="0" w:space="0" w:color="auto"/>
            <w:right w:val="none" w:sz="0" w:space="0" w:color="auto"/>
          </w:divBdr>
        </w:div>
        <w:div w:id="1092894506">
          <w:marLeft w:val="0"/>
          <w:marRight w:val="0"/>
          <w:marTop w:val="0"/>
          <w:marBottom w:val="0"/>
          <w:divBdr>
            <w:top w:val="none" w:sz="0" w:space="0" w:color="auto"/>
            <w:left w:val="none" w:sz="0" w:space="0" w:color="auto"/>
            <w:bottom w:val="none" w:sz="0" w:space="0" w:color="auto"/>
            <w:right w:val="none" w:sz="0" w:space="0" w:color="auto"/>
          </w:divBdr>
        </w:div>
        <w:div w:id="1252545778">
          <w:marLeft w:val="0"/>
          <w:marRight w:val="0"/>
          <w:marTop w:val="0"/>
          <w:marBottom w:val="0"/>
          <w:divBdr>
            <w:top w:val="none" w:sz="0" w:space="0" w:color="auto"/>
            <w:left w:val="none" w:sz="0" w:space="0" w:color="auto"/>
            <w:bottom w:val="none" w:sz="0" w:space="0" w:color="auto"/>
            <w:right w:val="none" w:sz="0" w:space="0" w:color="auto"/>
          </w:divBdr>
        </w:div>
        <w:div w:id="1313175208">
          <w:marLeft w:val="0"/>
          <w:marRight w:val="0"/>
          <w:marTop w:val="0"/>
          <w:marBottom w:val="0"/>
          <w:divBdr>
            <w:top w:val="none" w:sz="0" w:space="0" w:color="auto"/>
            <w:left w:val="none" w:sz="0" w:space="0" w:color="auto"/>
            <w:bottom w:val="none" w:sz="0" w:space="0" w:color="auto"/>
            <w:right w:val="none" w:sz="0" w:space="0" w:color="auto"/>
          </w:divBdr>
        </w:div>
        <w:div w:id="1555655243">
          <w:marLeft w:val="0"/>
          <w:marRight w:val="0"/>
          <w:marTop w:val="0"/>
          <w:marBottom w:val="0"/>
          <w:divBdr>
            <w:top w:val="none" w:sz="0" w:space="0" w:color="auto"/>
            <w:left w:val="none" w:sz="0" w:space="0" w:color="auto"/>
            <w:bottom w:val="none" w:sz="0" w:space="0" w:color="auto"/>
            <w:right w:val="none" w:sz="0" w:space="0" w:color="auto"/>
          </w:divBdr>
        </w:div>
        <w:div w:id="1612735739">
          <w:marLeft w:val="0"/>
          <w:marRight w:val="0"/>
          <w:marTop w:val="0"/>
          <w:marBottom w:val="0"/>
          <w:divBdr>
            <w:top w:val="none" w:sz="0" w:space="0" w:color="auto"/>
            <w:left w:val="none" w:sz="0" w:space="0" w:color="auto"/>
            <w:bottom w:val="none" w:sz="0" w:space="0" w:color="auto"/>
            <w:right w:val="none" w:sz="0" w:space="0" w:color="auto"/>
          </w:divBdr>
        </w:div>
        <w:div w:id="1738938457">
          <w:marLeft w:val="0"/>
          <w:marRight w:val="0"/>
          <w:marTop w:val="0"/>
          <w:marBottom w:val="0"/>
          <w:divBdr>
            <w:top w:val="none" w:sz="0" w:space="0" w:color="auto"/>
            <w:left w:val="none" w:sz="0" w:space="0" w:color="auto"/>
            <w:bottom w:val="none" w:sz="0" w:space="0" w:color="auto"/>
            <w:right w:val="none" w:sz="0" w:space="0" w:color="auto"/>
          </w:divBdr>
        </w:div>
        <w:div w:id="1986736246">
          <w:marLeft w:val="0"/>
          <w:marRight w:val="0"/>
          <w:marTop w:val="0"/>
          <w:marBottom w:val="0"/>
          <w:divBdr>
            <w:top w:val="none" w:sz="0" w:space="0" w:color="auto"/>
            <w:left w:val="none" w:sz="0" w:space="0" w:color="auto"/>
            <w:bottom w:val="none" w:sz="0" w:space="0" w:color="auto"/>
            <w:right w:val="none" w:sz="0" w:space="0" w:color="auto"/>
          </w:divBdr>
        </w:div>
        <w:div w:id="2044943324">
          <w:marLeft w:val="0"/>
          <w:marRight w:val="0"/>
          <w:marTop w:val="0"/>
          <w:marBottom w:val="0"/>
          <w:divBdr>
            <w:top w:val="none" w:sz="0" w:space="0" w:color="auto"/>
            <w:left w:val="none" w:sz="0" w:space="0" w:color="auto"/>
            <w:bottom w:val="none" w:sz="0" w:space="0" w:color="auto"/>
            <w:right w:val="none" w:sz="0" w:space="0" w:color="auto"/>
          </w:divBdr>
        </w:div>
      </w:divsChild>
    </w:div>
    <w:div w:id="1026637734">
      <w:bodyDiv w:val="1"/>
      <w:marLeft w:val="0"/>
      <w:marRight w:val="0"/>
      <w:marTop w:val="0"/>
      <w:marBottom w:val="0"/>
      <w:divBdr>
        <w:top w:val="none" w:sz="0" w:space="0" w:color="auto"/>
        <w:left w:val="none" w:sz="0" w:space="0" w:color="auto"/>
        <w:bottom w:val="none" w:sz="0" w:space="0" w:color="auto"/>
        <w:right w:val="none" w:sz="0" w:space="0" w:color="auto"/>
      </w:divBdr>
    </w:div>
    <w:div w:id="1060329301">
      <w:bodyDiv w:val="1"/>
      <w:marLeft w:val="0"/>
      <w:marRight w:val="0"/>
      <w:marTop w:val="0"/>
      <w:marBottom w:val="0"/>
      <w:divBdr>
        <w:top w:val="none" w:sz="0" w:space="0" w:color="auto"/>
        <w:left w:val="none" w:sz="0" w:space="0" w:color="auto"/>
        <w:bottom w:val="none" w:sz="0" w:space="0" w:color="auto"/>
        <w:right w:val="none" w:sz="0" w:space="0" w:color="auto"/>
      </w:divBdr>
    </w:div>
    <w:div w:id="1064061585">
      <w:bodyDiv w:val="1"/>
      <w:marLeft w:val="0"/>
      <w:marRight w:val="0"/>
      <w:marTop w:val="0"/>
      <w:marBottom w:val="0"/>
      <w:divBdr>
        <w:top w:val="none" w:sz="0" w:space="0" w:color="auto"/>
        <w:left w:val="none" w:sz="0" w:space="0" w:color="auto"/>
        <w:bottom w:val="none" w:sz="0" w:space="0" w:color="auto"/>
        <w:right w:val="none" w:sz="0" w:space="0" w:color="auto"/>
      </w:divBdr>
    </w:div>
    <w:div w:id="1125274910">
      <w:bodyDiv w:val="1"/>
      <w:marLeft w:val="0"/>
      <w:marRight w:val="0"/>
      <w:marTop w:val="0"/>
      <w:marBottom w:val="0"/>
      <w:divBdr>
        <w:top w:val="none" w:sz="0" w:space="0" w:color="auto"/>
        <w:left w:val="none" w:sz="0" w:space="0" w:color="auto"/>
        <w:bottom w:val="none" w:sz="0" w:space="0" w:color="auto"/>
        <w:right w:val="none" w:sz="0" w:space="0" w:color="auto"/>
      </w:divBdr>
    </w:div>
    <w:div w:id="1142697228">
      <w:bodyDiv w:val="1"/>
      <w:marLeft w:val="0"/>
      <w:marRight w:val="0"/>
      <w:marTop w:val="0"/>
      <w:marBottom w:val="0"/>
      <w:divBdr>
        <w:top w:val="none" w:sz="0" w:space="0" w:color="auto"/>
        <w:left w:val="none" w:sz="0" w:space="0" w:color="auto"/>
        <w:bottom w:val="none" w:sz="0" w:space="0" w:color="auto"/>
        <w:right w:val="none" w:sz="0" w:space="0" w:color="auto"/>
      </w:divBdr>
    </w:div>
    <w:div w:id="1148740850">
      <w:bodyDiv w:val="1"/>
      <w:marLeft w:val="0"/>
      <w:marRight w:val="0"/>
      <w:marTop w:val="0"/>
      <w:marBottom w:val="0"/>
      <w:divBdr>
        <w:top w:val="none" w:sz="0" w:space="0" w:color="auto"/>
        <w:left w:val="none" w:sz="0" w:space="0" w:color="auto"/>
        <w:bottom w:val="none" w:sz="0" w:space="0" w:color="auto"/>
        <w:right w:val="none" w:sz="0" w:space="0" w:color="auto"/>
      </w:divBdr>
    </w:div>
    <w:div w:id="1164665407">
      <w:bodyDiv w:val="1"/>
      <w:marLeft w:val="0"/>
      <w:marRight w:val="0"/>
      <w:marTop w:val="0"/>
      <w:marBottom w:val="0"/>
      <w:divBdr>
        <w:top w:val="none" w:sz="0" w:space="0" w:color="auto"/>
        <w:left w:val="none" w:sz="0" w:space="0" w:color="auto"/>
        <w:bottom w:val="none" w:sz="0" w:space="0" w:color="auto"/>
        <w:right w:val="none" w:sz="0" w:space="0" w:color="auto"/>
      </w:divBdr>
    </w:div>
    <w:div w:id="1216510057">
      <w:bodyDiv w:val="1"/>
      <w:marLeft w:val="0"/>
      <w:marRight w:val="0"/>
      <w:marTop w:val="0"/>
      <w:marBottom w:val="0"/>
      <w:divBdr>
        <w:top w:val="none" w:sz="0" w:space="0" w:color="auto"/>
        <w:left w:val="none" w:sz="0" w:space="0" w:color="auto"/>
        <w:bottom w:val="none" w:sz="0" w:space="0" w:color="auto"/>
        <w:right w:val="none" w:sz="0" w:space="0" w:color="auto"/>
      </w:divBdr>
      <w:divsChild>
        <w:div w:id="107045025">
          <w:marLeft w:val="0"/>
          <w:marRight w:val="0"/>
          <w:marTop w:val="0"/>
          <w:marBottom w:val="0"/>
          <w:divBdr>
            <w:top w:val="none" w:sz="0" w:space="0" w:color="auto"/>
            <w:left w:val="none" w:sz="0" w:space="0" w:color="auto"/>
            <w:bottom w:val="none" w:sz="0" w:space="0" w:color="auto"/>
            <w:right w:val="none" w:sz="0" w:space="0" w:color="auto"/>
          </w:divBdr>
        </w:div>
        <w:div w:id="323094243">
          <w:marLeft w:val="0"/>
          <w:marRight w:val="0"/>
          <w:marTop w:val="0"/>
          <w:marBottom w:val="0"/>
          <w:divBdr>
            <w:top w:val="none" w:sz="0" w:space="0" w:color="auto"/>
            <w:left w:val="none" w:sz="0" w:space="0" w:color="auto"/>
            <w:bottom w:val="none" w:sz="0" w:space="0" w:color="auto"/>
            <w:right w:val="none" w:sz="0" w:space="0" w:color="auto"/>
          </w:divBdr>
        </w:div>
      </w:divsChild>
    </w:div>
    <w:div w:id="1291940594">
      <w:bodyDiv w:val="1"/>
      <w:marLeft w:val="0"/>
      <w:marRight w:val="0"/>
      <w:marTop w:val="0"/>
      <w:marBottom w:val="0"/>
      <w:divBdr>
        <w:top w:val="none" w:sz="0" w:space="0" w:color="auto"/>
        <w:left w:val="none" w:sz="0" w:space="0" w:color="auto"/>
        <w:bottom w:val="none" w:sz="0" w:space="0" w:color="auto"/>
        <w:right w:val="none" w:sz="0" w:space="0" w:color="auto"/>
      </w:divBdr>
    </w:div>
    <w:div w:id="1297685949">
      <w:bodyDiv w:val="1"/>
      <w:marLeft w:val="0"/>
      <w:marRight w:val="0"/>
      <w:marTop w:val="0"/>
      <w:marBottom w:val="0"/>
      <w:divBdr>
        <w:top w:val="none" w:sz="0" w:space="0" w:color="auto"/>
        <w:left w:val="none" w:sz="0" w:space="0" w:color="auto"/>
        <w:bottom w:val="none" w:sz="0" w:space="0" w:color="auto"/>
        <w:right w:val="none" w:sz="0" w:space="0" w:color="auto"/>
      </w:divBdr>
      <w:divsChild>
        <w:div w:id="552157199">
          <w:marLeft w:val="0"/>
          <w:marRight w:val="0"/>
          <w:marTop w:val="0"/>
          <w:marBottom w:val="0"/>
          <w:divBdr>
            <w:top w:val="none" w:sz="0" w:space="0" w:color="auto"/>
            <w:left w:val="none" w:sz="0" w:space="0" w:color="auto"/>
            <w:bottom w:val="none" w:sz="0" w:space="0" w:color="auto"/>
            <w:right w:val="none" w:sz="0" w:space="0" w:color="auto"/>
          </w:divBdr>
        </w:div>
        <w:div w:id="680203234">
          <w:marLeft w:val="0"/>
          <w:marRight w:val="0"/>
          <w:marTop w:val="0"/>
          <w:marBottom w:val="0"/>
          <w:divBdr>
            <w:top w:val="none" w:sz="0" w:space="0" w:color="auto"/>
            <w:left w:val="none" w:sz="0" w:space="0" w:color="auto"/>
            <w:bottom w:val="none" w:sz="0" w:space="0" w:color="auto"/>
            <w:right w:val="none" w:sz="0" w:space="0" w:color="auto"/>
          </w:divBdr>
        </w:div>
      </w:divsChild>
    </w:div>
    <w:div w:id="1320815981">
      <w:bodyDiv w:val="1"/>
      <w:marLeft w:val="0"/>
      <w:marRight w:val="0"/>
      <w:marTop w:val="0"/>
      <w:marBottom w:val="0"/>
      <w:divBdr>
        <w:top w:val="none" w:sz="0" w:space="0" w:color="auto"/>
        <w:left w:val="none" w:sz="0" w:space="0" w:color="auto"/>
        <w:bottom w:val="none" w:sz="0" w:space="0" w:color="auto"/>
        <w:right w:val="none" w:sz="0" w:space="0" w:color="auto"/>
      </w:divBdr>
    </w:div>
    <w:div w:id="1355421227">
      <w:bodyDiv w:val="1"/>
      <w:marLeft w:val="0"/>
      <w:marRight w:val="0"/>
      <w:marTop w:val="0"/>
      <w:marBottom w:val="0"/>
      <w:divBdr>
        <w:top w:val="none" w:sz="0" w:space="0" w:color="auto"/>
        <w:left w:val="none" w:sz="0" w:space="0" w:color="auto"/>
        <w:bottom w:val="none" w:sz="0" w:space="0" w:color="auto"/>
        <w:right w:val="none" w:sz="0" w:space="0" w:color="auto"/>
      </w:divBdr>
    </w:div>
    <w:div w:id="1371614884">
      <w:bodyDiv w:val="1"/>
      <w:marLeft w:val="0"/>
      <w:marRight w:val="0"/>
      <w:marTop w:val="0"/>
      <w:marBottom w:val="0"/>
      <w:divBdr>
        <w:top w:val="none" w:sz="0" w:space="0" w:color="auto"/>
        <w:left w:val="none" w:sz="0" w:space="0" w:color="auto"/>
        <w:bottom w:val="none" w:sz="0" w:space="0" w:color="auto"/>
        <w:right w:val="none" w:sz="0" w:space="0" w:color="auto"/>
      </w:divBdr>
    </w:div>
    <w:div w:id="1373841834">
      <w:bodyDiv w:val="1"/>
      <w:marLeft w:val="0"/>
      <w:marRight w:val="0"/>
      <w:marTop w:val="0"/>
      <w:marBottom w:val="0"/>
      <w:divBdr>
        <w:top w:val="none" w:sz="0" w:space="0" w:color="auto"/>
        <w:left w:val="none" w:sz="0" w:space="0" w:color="auto"/>
        <w:bottom w:val="none" w:sz="0" w:space="0" w:color="auto"/>
        <w:right w:val="none" w:sz="0" w:space="0" w:color="auto"/>
      </w:divBdr>
    </w:div>
    <w:div w:id="1379740764">
      <w:bodyDiv w:val="1"/>
      <w:marLeft w:val="0"/>
      <w:marRight w:val="0"/>
      <w:marTop w:val="0"/>
      <w:marBottom w:val="0"/>
      <w:divBdr>
        <w:top w:val="none" w:sz="0" w:space="0" w:color="auto"/>
        <w:left w:val="none" w:sz="0" w:space="0" w:color="auto"/>
        <w:bottom w:val="none" w:sz="0" w:space="0" w:color="auto"/>
        <w:right w:val="none" w:sz="0" w:space="0" w:color="auto"/>
      </w:divBdr>
    </w:div>
    <w:div w:id="1395424317">
      <w:bodyDiv w:val="1"/>
      <w:marLeft w:val="0"/>
      <w:marRight w:val="0"/>
      <w:marTop w:val="0"/>
      <w:marBottom w:val="0"/>
      <w:divBdr>
        <w:top w:val="none" w:sz="0" w:space="0" w:color="auto"/>
        <w:left w:val="none" w:sz="0" w:space="0" w:color="auto"/>
        <w:bottom w:val="none" w:sz="0" w:space="0" w:color="auto"/>
        <w:right w:val="none" w:sz="0" w:space="0" w:color="auto"/>
      </w:divBdr>
    </w:div>
    <w:div w:id="1410997946">
      <w:bodyDiv w:val="1"/>
      <w:marLeft w:val="0"/>
      <w:marRight w:val="0"/>
      <w:marTop w:val="0"/>
      <w:marBottom w:val="0"/>
      <w:divBdr>
        <w:top w:val="none" w:sz="0" w:space="0" w:color="auto"/>
        <w:left w:val="none" w:sz="0" w:space="0" w:color="auto"/>
        <w:bottom w:val="none" w:sz="0" w:space="0" w:color="auto"/>
        <w:right w:val="none" w:sz="0" w:space="0" w:color="auto"/>
      </w:divBdr>
      <w:divsChild>
        <w:div w:id="456339752">
          <w:marLeft w:val="0"/>
          <w:marRight w:val="0"/>
          <w:marTop w:val="0"/>
          <w:marBottom w:val="0"/>
          <w:divBdr>
            <w:top w:val="none" w:sz="0" w:space="0" w:color="auto"/>
            <w:left w:val="none" w:sz="0" w:space="0" w:color="auto"/>
            <w:bottom w:val="none" w:sz="0" w:space="0" w:color="auto"/>
            <w:right w:val="none" w:sz="0" w:space="0" w:color="auto"/>
          </w:divBdr>
          <w:divsChild>
            <w:div w:id="1627814327">
              <w:marLeft w:val="0"/>
              <w:marRight w:val="0"/>
              <w:marTop w:val="30"/>
              <w:marBottom w:val="30"/>
              <w:divBdr>
                <w:top w:val="none" w:sz="0" w:space="0" w:color="auto"/>
                <w:left w:val="none" w:sz="0" w:space="0" w:color="auto"/>
                <w:bottom w:val="none" w:sz="0" w:space="0" w:color="auto"/>
                <w:right w:val="none" w:sz="0" w:space="0" w:color="auto"/>
              </w:divBdr>
              <w:divsChild>
                <w:div w:id="22023013">
                  <w:marLeft w:val="0"/>
                  <w:marRight w:val="0"/>
                  <w:marTop w:val="0"/>
                  <w:marBottom w:val="0"/>
                  <w:divBdr>
                    <w:top w:val="none" w:sz="0" w:space="0" w:color="auto"/>
                    <w:left w:val="none" w:sz="0" w:space="0" w:color="auto"/>
                    <w:bottom w:val="none" w:sz="0" w:space="0" w:color="auto"/>
                    <w:right w:val="none" w:sz="0" w:space="0" w:color="auto"/>
                  </w:divBdr>
                  <w:divsChild>
                    <w:div w:id="1913345874">
                      <w:marLeft w:val="0"/>
                      <w:marRight w:val="0"/>
                      <w:marTop w:val="0"/>
                      <w:marBottom w:val="0"/>
                      <w:divBdr>
                        <w:top w:val="none" w:sz="0" w:space="0" w:color="auto"/>
                        <w:left w:val="none" w:sz="0" w:space="0" w:color="auto"/>
                        <w:bottom w:val="none" w:sz="0" w:space="0" w:color="auto"/>
                        <w:right w:val="none" w:sz="0" w:space="0" w:color="auto"/>
                      </w:divBdr>
                    </w:div>
                  </w:divsChild>
                </w:div>
                <w:div w:id="39016365">
                  <w:marLeft w:val="0"/>
                  <w:marRight w:val="0"/>
                  <w:marTop w:val="0"/>
                  <w:marBottom w:val="0"/>
                  <w:divBdr>
                    <w:top w:val="none" w:sz="0" w:space="0" w:color="auto"/>
                    <w:left w:val="none" w:sz="0" w:space="0" w:color="auto"/>
                    <w:bottom w:val="none" w:sz="0" w:space="0" w:color="auto"/>
                    <w:right w:val="none" w:sz="0" w:space="0" w:color="auto"/>
                  </w:divBdr>
                  <w:divsChild>
                    <w:div w:id="1955792646">
                      <w:marLeft w:val="0"/>
                      <w:marRight w:val="0"/>
                      <w:marTop w:val="0"/>
                      <w:marBottom w:val="0"/>
                      <w:divBdr>
                        <w:top w:val="none" w:sz="0" w:space="0" w:color="auto"/>
                        <w:left w:val="none" w:sz="0" w:space="0" w:color="auto"/>
                        <w:bottom w:val="none" w:sz="0" w:space="0" w:color="auto"/>
                        <w:right w:val="none" w:sz="0" w:space="0" w:color="auto"/>
                      </w:divBdr>
                    </w:div>
                  </w:divsChild>
                </w:div>
                <w:div w:id="67655345">
                  <w:marLeft w:val="0"/>
                  <w:marRight w:val="0"/>
                  <w:marTop w:val="0"/>
                  <w:marBottom w:val="0"/>
                  <w:divBdr>
                    <w:top w:val="none" w:sz="0" w:space="0" w:color="auto"/>
                    <w:left w:val="none" w:sz="0" w:space="0" w:color="auto"/>
                    <w:bottom w:val="none" w:sz="0" w:space="0" w:color="auto"/>
                    <w:right w:val="none" w:sz="0" w:space="0" w:color="auto"/>
                  </w:divBdr>
                  <w:divsChild>
                    <w:div w:id="831259615">
                      <w:marLeft w:val="0"/>
                      <w:marRight w:val="0"/>
                      <w:marTop w:val="0"/>
                      <w:marBottom w:val="0"/>
                      <w:divBdr>
                        <w:top w:val="none" w:sz="0" w:space="0" w:color="auto"/>
                        <w:left w:val="none" w:sz="0" w:space="0" w:color="auto"/>
                        <w:bottom w:val="none" w:sz="0" w:space="0" w:color="auto"/>
                        <w:right w:val="none" w:sz="0" w:space="0" w:color="auto"/>
                      </w:divBdr>
                    </w:div>
                  </w:divsChild>
                </w:div>
                <w:div w:id="84351900">
                  <w:marLeft w:val="0"/>
                  <w:marRight w:val="0"/>
                  <w:marTop w:val="0"/>
                  <w:marBottom w:val="0"/>
                  <w:divBdr>
                    <w:top w:val="none" w:sz="0" w:space="0" w:color="auto"/>
                    <w:left w:val="none" w:sz="0" w:space="0" w:color="auto"/>
                    <w:bottom w:val="none" w:sz="0" w:space="0" w:color="auto"/>
                    <w:right w:val="none" w:sz="0" w:space="0" w:color="auto"/>
                  </w:divBdr>
                  <w:divsChild>
                    <w:div w:id="624316969">
                      <w:marLeft w:val="0"/>
                      <w:marRight w:val="0"/>
                      <w:marTop w:val="0"/>
                      <w:marBottom w:val="0"/>
                      <w:divBdr>
                        <w:top w:val="none" w:sz="0" w:space="0" w:color="auto"/>
                        <w:left w:val="none" w:sz="0" w:space="0" w:color="auto"/>
                        <w:bottom w:val="none" w:sz="0" w:space="0" w:color="auto"/>
                        <w:right w:val="none" w:sz="0" w:space="0" w:color="auto"/>
                      </w:divBdr>
                    </w:div>
                    <w:div w:id="827212485">
                      <w:marLeft w:val="0"/>
                      <w:marRight w:val="0"/>
                      <w:marTop w:val="0"/>
                      <w:marBottom w:val="0"/>
                      <w:divBdr>
                        <w:top w:val="none" w:sz="0" w:space="0" w:color="auto"/>
                        <w:left w:val="none" w:sz="0" w:space="0" w:color="auto"/>
                        <w:bottom w:val="none" w:sz="0" w:space="0" w:color="auto"/>
                        <w:right w:val="none" w:sz="0" w:space="0" w:color="auto"/>
                      </w:divBdr>
                    </w:div>
                  </w:divsChild>
                </w:div>
                <w:div w:id="117142291">
                  <w:marLeft w:val="0"/>
                  <w:marRight w:val="0"/>
                  <w:marTop w:val="0"/>
                  <w:marBottom w:val="0"/>
                  <w:divBdr>
                    <w:top w:val="none" w:sz="0" w:space="0" w:color="auto"/>
                    <w:left w:val="none" w:sz="0" w:space="0" w:color="auto"/>
                    <w:bottom w:val="none" w:sz="0" w:space="0" w:color="auto"/>
                    <w:right w:val="none" w:sz="0" w:space="0" w:color="auto"/>
                  </w:divBdr>
                  <w:divsChild>
                    <w:div w:id="1302464980">
                      <w:marLeft w:val="0"/>
                      <w:marRight w:val="0"/>
                      <w:marTop w:val="0"/>
                      <w:marBottom w:val="0"/>
                      <w:divBdr>
                        <w:top w:val="none" w:sz="0" w:space="0" w:color="auto"/>
                        <w:left w:val="none" w:sz="0" w:space="0" w:color="auto"/>
                        <w:bottom w:val="none" w:sz="0" w:space="0" w:color="auto"/>
                        <w:right w:val="none" w:sz="0" w:space="0" w:color="auto"/>
                      </w:divBdr>
                    </w:div>
                  </w:divsChild>
                </w:div>
                <w:div w:id="173542592">
                  <w:marLeft w:val="0"/>
                  <w:marRight w:val="0"/>
                  <w:marTop w:val="0"/>
                  <w:marBottom w:val="0"/>
                  <w:divBdr>
                    <w:top w:val="none" w:sz="0" w:space="0" w:color="auto"/>
                    <w:left w:val="none" w:sz="0" w:space="0" w:color="auto"/>
                    <w:bottom w:val="none" w:sz="0" w:space="0" w:color="auto"/>
                    <w:right w:val="none" w:sz="0" w:space="0" w:color="auto"/>
                  </w:divBdr>
                  <w:divsChild>
                    <w:div w:id="652754331">
                      <w:marLeft w:val="0"/>
                      <w:marRight w:val="0"/>
                      <w:marTop w:val="0"/>
                      <w:marBottom w:val="0"/>
                      <w:divBdr>
                        <w:top w:val="none" w:sz="0" w:space="0" w:color="auto"/>
                        <w:left w:val="none" w:sz="0" w:space="0" w:color="auto"/>
                        <w:bottom w:val="none" w:sz="0" w:space="0" w:color="auto"/>
                        <w:right w:val="none" w:sz="0" w:space="0" w:color="auto"/>
                      </w:divBdr>
                    </w:div>
                  </w:divsChild>
                </w:div>
                <w:div w:id="174808491">
                  <w:marLeft w:val="0"/>
                  <w:marRight w:val="0"/>
                  <w:marTop w:val="0"/>
                  <w:marBottom w:val="0"/>
                  <w:divBdr>
                    <w:top w:val="none" w:sz="0" w:space="0" w:color="auto"/>
                    <w:left w:val="none" w:sz="0" w:space="0" w:color="auto"/>
                    <w:bottom w:val="none" w:sz="0" w:space="0" w:color="auto"/>
                    <w:right w:val="none" w:sz="0" w:space="0" w:color="auto"/>
                  </w:divBdr>
                  <w:divsChild>
                    <w:div w:id="1673946453">
                      <w:marLeft w:val="0"/>
                      <w:marRight w:val="0"/>
                      <w:marTop w:val="0"/>
                      <w:marBottom w:val="0"/>
                      <w:divBdr>
                        <w:top w:val="none" w:sz="0" w:space="0" w:color="auto"/>
                        <w:left w:val="none" w:sz="0" w:space="0" w:color="auto"/>
                        <w:bottom w:val="none" w:sz="0" w:space="0" w:color="auto"/>
                        <w:right w:val="none" w:sz="0" w:space="0" w:color="auto"/>
                      </w:divBdr>
                    </w:div>
                  </w:divsChild>
                </w:div>
                <w:div w:id="267474409">
                  <w:marLeft w:val="0"/>
                  <w:marRight w:val="0"/>
                  <w:marTop w:val="0"/>
                  <w:marBottom w:val="0"/>
                  <w:divBdr>
                    <w:top w:val="none" w:sz="0" w:space="0" w:color="auto"/>
                    <w:left w:val="none" w:sz="0" w:space="0" w:color="auto"/>
                    <w:bottom w:val="none" w:sz="0" w:space="0" w:color="auto"/>
                    <w:right w:val="none" w:sz="0" w:space="0" w:color="auto"/>
                  </w:divBdr>
                  <w:divsChild>
                    <w:div w:id="1164509484">
                      <w:marLeft w:val="0"/>
                      <w:marRight w:val="0"/>
                      <w:marTop w:val="0"/>
                      <w:marBottom w:val="0"/>
                      <w:divBdr>
                        <w:top w:val="none" w:sz="0" w:space="0" w:color="auto"/>
                        <w:left w:val="none" w:sz="0" w:space="0" w:color="auto"/>
                        <w:bottom w:val="none" w:sz="0" w:space="0" w:color="auto"/>
                        <w:right w:val="none" w:sz="0" w:space="0" w:color="auto"/>
                      </w:divBdr>
                    </w:div>
                    <w:div w:id="1625884688">
                      <w:marLeft w:val="0"/>
                      <w:marRight w:val="0"/>
                      <w:marTop w:val="0"/>
                      <w:marBottom w:val="0"/>
                      <w:divBdr>
                        <w:top w:val="none" w:sz="0" w:space="0" w:color="auto"/>
                        <w:left w:val="none" w:sz="0" w:space="0" w:color="auto"/>
                        <w:bottom w:val="none" w:sz="0" w:space="0" w:color="auto"/>
                        <w:right w:val="none" w:sz="0" w:space="0" w:color="auto"/>
                      </w:divBdr>
                    </w:div>
                  </w:divsChild>
                </w:div>
                <w:div w:id="289937943">
                  <w:marLeft w:val="0"/>
                  <w:marRight w:val="0"/>
                  <w:marTop w:val="0"/>
                  <w:marBottom w:val="0"/>
                  <w:divBdr>
                    <w:top w:val="none" w:sz="0" w:space="0" w:color="auto"/>
                    <w:left w:val="none" w:sz="0" w:space="0" w:color="auto"/>
                    <w:bottom w:val="none" w:sz="0" w:space="0" w:color="auto"/>
                    <w:right w:val="none" w:sz="0" w:space="0" w:color="auto"/>
                  </w:divBdr>
                  <w:divsChild>
                    <w:div w:id="375089170">
                      <w:marLeft w:val="0"/>
                      <w:marRight w:val="0"/>
                      <w:marTop w:val="0"/>
                      <w:marBottom w:val="0"/>
                      <w:divBdr>
                        <w:top w:val="none" w:sz="0" w:space="0" w:color="auto"/>
                        <w:left w:val="none" w:sz="0" w:space="0" w:color="auto"/>
                        <w:bottom w:val="none" w:sz="0" w:space="0" w:color="auto"/>
                        <w:right w:val="none" w:sz="0" w:space="0" w:color="auto"/>
                      </w:divBdr>
                    </w:div>
                  </w:divsChild>
                </w:div>
                <w:div w:id="294261177">
                  <w:marLeft w:val="0"/>
                  <w:marRight w:val="0"/>
                  <w:marTop w:val="0"/>
                  <w:marBottom w:val="0"/>
                  <w:divBdr>
                    <w:top w:val="none" w:sz="0" w:space="0" w:color="auto"/>
                    <w:left w:val="none" w:sz="0" w:space="0" w:color="auto"/>
                    <w:bottom w:val="none" w:sz="0" w:space="0" w:color="auto"/>
                    <w:right w:val="none" w:sz="0" w:space="0" w:color="auto"/>
                  </w:divBdr>
                  <w:divsChild>
                    <w:div w:id="123086000">
                      <w:marLeft w:val="0"/>
                      <w:marRight w:val="0"/>
                      <w:marTop w:val="0"/>
                      <w:marBottom w:val="0"/>
                      <w:divBdr>
                        <w:top w:val="none" w:sz="0" w:space="0" w:color="auto"/>
                        <w:left w:val="none" w:sz="0" w:space="0" w:color="auto"/>
                        <w:bottom w:val="none" w:sz="0" w:space="0" w:color="auto"/>
                        <w:right w:val="none" w:sz="0" w:space="0" w:color="auto"/>
                      </w:divBdr>
                    </w:div>
                  </w:divsChild>
                </w:div>
                <w:div w:id="308752293">
                  <w:marLeft w:val="0"/>
                  <w:marRight w:val="0"/>
                  <w:marTop w:val="0"/>
                  <w:marBottom w:val="0"/>
                  <w:divBdr>
                    <w:top w:val="none" w:sz="0" w:space="0" w:color="auto"/>
                    <w:left w:val="none" w:sz="0" w:space="0" w:color="auto"/>
                    <w:bottom w:val="none" w:sz="0" w:space="0" w:color="auto"/>
                    <w:right w:val="none" w:sz="0" w:space="0" w:color="auto"/>
                  </w:divBdr>
                  <w:divsChild>
                    <w:div w:id="127819816">
                      <w:marLeft w:val="0"/>
                      <w:marRight w:val="0"/>
                      <w:marTop w:val="0"/>
                      <w:marBottom w:val="0"/>
                      <w:divBdr>
                        <w:top w:val="none" w:sz="0" w:space="0" w:color="auto"/>
                        <w:left w:val="none" w:sz="0" w:space="0" w:color="auto"/>
                        <w:bottom w:val="none" w:sz="0" w:space="0" w:color="auto"/>
                        <w:right w:val="none" w:sz="0" w:space="0" w:color="auto"/>
                      </w:divBdr>
                    </w:div>
                  </w:divsChild>
                </w:div>
                <w:div w:id="309485703">
                  <w:marLeft w:val="0"/>
                  <w:marRight w:val="0"/>
                  <w:marTop w:val="0"/>
                  <w:marBottom w:val="0"/>
                  <w:divBdr>
                    <w:top w:val="none" w:sz="0" w:space="0" w:color="auto"/>
                    <w:left w:val="none" w:sz="0" w:space="0" w:color="auto"/>
                    <w:bottom w:val="none" w:sz="0" w:space="0" w:color="auto"/>
                    <w:right w:val="none" w:sz="0" w:space="0" w:color="auto"/>
                  </w:divBdr>
                  <w:divsChild>
                    <w:div w:id="1170413937">
                      <w:marLeft w:val="0"/>
                      <w:marRight w:val="0"/>
                      <w:marTop w:val="0"/>
                      <w:marBottom w:val="0"/>
                      <w:divBdr>
                        <w:top w:val="none" w:sz="0" w:space="0" w:color="auto"/>
                        <w:left w:val="none" w:sz="0" w:space="0" w:color="auto"/>
                        <w:bottom w:val="none" w:sz="0" w:space="0" w:color="auto"/>
                        <w:right w:val="none" w:sz="0" w:space="0" w:color="auto"/>
                      </w:divBdr>
                    </w:div>
                    <w:div w:id="2126580962">
                      <w:marLeft w:val="0"/>
                      <w:marRight w:val="0"/>
                      <w:marTop w:val="0"/>
                      <w:marBottom w:val="0"/>
                      <w:divBdr>
                        <w:top w:val="none" w:sz="0" w:space="0" w:color="auto"/>
                        <w:left w:val="none" w:sz="0" w:space="0" w:color="auto"/>
                        <w:bottom w:val="none" w:sz="0" w:space="0" w:color="auto"/>
                        <w:right w:val="none" w:sz="0" w:space="0" w:color="auto"/>
                      </w:divBdr>
                    </w:div>
                  </w:divsChild>
                </w:div>
                <w:div w:id="329143324">
                  <w:marLeft w:val="0"/>
                  <w:marRight w:val="0"/>
                  <w:marTop w:val="0"/>
                  <w:marBottom w:val="0"/>
                  <w:divBdr>
                    <w:top w:val="none" w:sz="0" w:space="0" w:color="auto"/>
                    <w:left w:val="none" w:sz="0" w:space="0" w:color="auto"/>
                    <w:bottom w:val="none" w:sz="0" w:space="0" w:color="auto"/>
                    <w:right w:val="none" w:sz="0" w:space="0" w:color="auto"/>
                  </w:divBdr>
                  <w:divsChild>
                    <w:div w:id="609899960">
                      <w:marLeft w:val="0"/>
                      <w:marRight w:val="0"/>
                      <w:marTop w:val="0"/>
                      <w:marBottom w:val="0"/>
                      <w:divBdr>
                        <w:top w:val="none" w:sz="0" w:space="0" w:color="auto"/>
                        <w:left w:val="none" w:sz="0" w:space="0" w:color="auto"/>
                        <w:bottom w:val="none" w:sz="0" w:space="0" w:color="auto"/>
                        <w:right w:val="none" w:sz="0" w:space="0" w:color="auto"/>
                      </w:divBdr>
                    </w:div>
                  </w:divsChild>
                </w:div>
                <w:div w:id="342321216">
                  <w:marLeft w:val="0"/>
                  <w:marRight w:val="0"/>
                  <w:marTop w:val="0"/>
                  <w:marBottom w:val="0"/>
                  <w:divBdr>
                    <w:top w:val="none" w:sz="0" w:space="0" w:color="auto"/>
                    <w:left w:val="none" w:sz="0" w:space="0" w:color="auto"/>
                    <w:bottom w:val="none" w:sz="0" w:space="0" w:color="auto"/>
                    <w:right w:val="none" w:sz="0" w:space="0" w:color="auto"/>
                  </w:divBdr>
                  <w:divsChild>
                    <w:div w:id="1415855762">
                      <w:marLeft w:val="0"/>
                      <w:marRight w:val="0"/>
                      <w:marTop w:val="0"/>
                      <w:marBottom w:val="0"/>
                      <w:divBdr>
                        <w:top w:val="none" w:sz="0" w:space="0" w:color="auto"/>
                        <w:left w:val="none" w:sz="0" w:space="0" w:color="auto"/>
                        <w:bottom w:val="none" w:sz="0" w:space="0" w:color="auto"/>
                        <w:right w:val="none" w:sz="0" w:space="0" w:color="auto"/>
                      </w:divBdr>
                    </w:div>
                  </w:divsChild>
                </w:div>
                <w:div w:id="347800967">
                  <w:marLeft w:val="0"/>
                  <w:marRight w:val="0"/>
                  <w:marTop w:val="0"/>
                  <w:marBottom w:val="0"/>
                  <w:divBdr>
                    <w:top w:val="none" w:sz="0" w:space="0" w:color="auto"/>
                    <w:left w:val="none" w:sz="0" w:space="0" w:color="auto"/>
                    <w:bottom w:val="none" w:sz="0" w:space="0" w:color="auto"/>
                    <w:right w:val="none" w:sz="0" w:space="0" w:color="auto"/>
                  </w:divBdr>
                  <w:divsChild>
                    <w:div w:id="1195845291">
                      <w:marLeft w:val="0"/>
                      <w:marRight w:val="0"/>
                      <w:marTop w:val="0"/>
                      <w:marBottom w:val="0"/>
                      <w:divBdr>
                        <w:top w:val="none" w:sz="0" w:space="0" w:color="auto"/>
                        <w:left w:val="none" w:sz="0" w:space="0" w:color="auto"/>
                        <w:bottom w:val="none" w:sz="0" w:space="0" w:color="auto"/>
                        <w:right w:val="none" w:sz="0" w:space="0" w:color="auto"/>
                      </w:divBdr>
                    </w:div>
                  </w:divsChild>
                </w:div>
                <w:div w:id="401177456">
                  <w:marLeft w:val="0"/>
                  <w:marRight w:val="0"/>
                  <w:marTop w:val="0"/>
                  <w:marBottom w:val="0"/>
                  <w:divBdr>
                    <w:top w:val="none" w:sz="0" w:space="0" w:color="auto"/>
                    <w:left w:val="none" w:sz="0" w:space="0" w:color="auto"/>
                    <w:bottom w:val="none" w:sz="0" w:space="0" w:color="auto"/>
                    <w:right w:val="none" w:sz="0" w:space="0" w:color="auto"/>
                  </w:divBdr>
                  <w:divsChild>
                    <w:div w:id="394931497">
                      <w:marLeft w:val="0"/>
                      <w:marRight w:val="0"/>
                      <w:marTop w:val="0"/>
                      <w:marBottom w:val="0"/>
                      <w:divBdr>
                        <w:top w:val="none" w:sz="0" w:space="0" w:color="auto"/>
                        <w:left w:val="none" w:sz="0" w:space="0" w:color="auto"/>
                        <w:bottom w:val="none" w:sz="0" w:space="0" w:color="auto"/>
                        <w:right w:val="none" w:sz="0" w:space="0" w:color="auto"/>
                      </w:divBdr>
                    </w:div>
                  </w:divsChild>
                </w:div>
                <w:div w:id="426509372">
                  <w:marLeft w:val="0"/>
                  <w:marRight w:val="0"/>
                  <w:marTop w:val="0"/>
                  <w:marBottom w:val="0"/>
                  <w:divBdr>
                    <w:top w:val="none" w:sz="0" w:space="0" w:color="auto"/>
                    <w:left w:val="none" w:sz="0" w:space="0" w:color="auto"/>
                    <w:bottom w:val="none" w:sz="0" w:space="0" w:color="auto"/>
                    <w:right w:val="none" w:sz="0" w:space="0" w:color="auto"/>
                  </w:divBdr>
                  <w:divsChild>
                    <w:div w:id="506410175">
                      <w:marLeft w:val="0"/>
                      <w:marRight w:val="0"/>
                      <w:marTop w:val="0"/>
                      <w:marBottom w:val="0"/>
                      <w:divBdr>
                        <w:top w:val="none" w:sz="0" w:space="0" w:color="auto"/>
                        <w:left w:val="none" w:sz="0" w:space="0" w:color="auto"/>
                        <w:bottom w:val="none" w:sz="0" w:space="0" w:color="auto"/>
                        <w:right w:val="none" w:sz="0" w:space="0" w:color="auto"/>
                      </w:divBdr>
                    </w:div>
                  </w:divsChild>
                </w:div>
                <w:div w:id="452752042">
                  <w:marLeft w:val="0"/>
                  <w:marRight w:val="0"/>
                  <w:marTop w:val="0"/>
                  <w:marBottom w:val="0"/>
                  <w:divBdr>
                    <w:top w:val="none" w:sz="0" w:space="0" w:color="auto"/>
                    <w:left w:val="none" w:sz="0" w:space="0" w:color="auto"/>
                    <w:bottom w:val="none" w:sz="0" w:space="0" w:color="auto"/>
                    <w:right w:val="none" w:sz="0" w:space="0" w:color="auto"/>
                  </w:divBdr>
                  <w:divsChild>
                    <w:div w:id="217741945">
                      <w:marLeft w:val="0"/>
                      <w:marRight w:val="0"/>
                      <w:marTop w:val="0"/>
                      <w:marBottom w:val="0"/>
                      <w:divBdr>
                        <w:top w:val="none" w:sz="0" w:space="0" w:color="auto"/>
                        <w:left w:val="none" w:sz="0" w:space="0" w:color="auto"/>
                        <w:bottom w:val="none" w:sz="0" w:space="0" w:color="auto"/>
                        <w:right w:val="none" w:sz="0" w:space="0" w:color="auto"/>
                      </w:divBdr>
                    </w:div>
                  </w:divsChild>
                </w:div>
                <w:div w:id="462424946">
                  <w:marLeft w:val="0"/>
                  <w:marRight w:val="0"/>
                  <w:marTop w:val="0"/>
                  <w:marBottom w:val="0"/>
                  <w:divBdr>
                    <w:top w:val="none" w:sz="0" w:space="0" w:color="auto"/>
                    <w:left w:val="none" w:sz="0" w:space="0" w:color="auto"/>
                    <w:bottom w:val="none" w:sz="0" w:space="0" w:color="auto"/>
                    <w:right w:val="none" w:sz="0" w:space="0" w:color="auto"/>
                  </w:divBdr>
                  <w:divsChild>
                    <w:div w:id="52585169">
                      <w:marLeft w:val="0"/>
                      <w:marRight w:val="0"/>
                      <w:marTop w:val="0"/>
                      <w:marBottom w:val="0"/>
                      <w:divBdr>
                        <w:top w:val="none" w:sz="0" w:space="0" w:color="auto"/>
                        <w:left w:val="none" w:sz="0" w:space="0" w:color="auto"/>
                        <w:bottom w:val="none" w:sz="0" w:space="0" w:color="auto"/>
                        <w:right w:val="none" w:sz="0" w:space="0" w:color="auto"/>
                      </w:divBdr>
                    </w:div>
                  </w:divsChild>
                </w:div>
                <w:div w:id="462815319">
                  <w:marLeft w:val="0"/>
                  <w:marRight w:val="0"/>
                  <w:marTop w:val="0"/>
                  <w:marBottom w:val="0"/>
                  <w:divBdr>
                    <w:top w:val="none" w:sz="0" w:space="0" w:color="auto"/>
                    <w:left w:val="none" w:sz="0" w:space="0" w:color="auto"/>
                    <w:bottom w:val="none" w:sz="0" w:space="0" w:color="auto"/>
                    <w:right w:val="none" w:sz="0" w:space="0" w:color="auto"/>
                  </w:divBdr>
                  <w:divsChild>
                    <w:div w:id="304090490">
                      <w:marLeft w:val="0"/>
                      <w:marRight w:val="0"/>
                      <w:marTop w:val="0"/>
                      <w:marBottom w:val="0"/>
                      <w:divBdr>
                        <w:top w:val="none" w:sz="0" w:space="0" w:color="auto"/>
                        <w:left w:val="none" w:sz="0" w:space="0" w:color="auto"/>
                        <w:bottom w:val="none" w:sz="0" w:space="0" w:color="auto"/>
                        <w:right w:val="none" w:sz="0" w:space="0" w:color="auto"/>
                      </w:divBdr>
                    </w:div>
                  </w:divsChild>
                </w:div>
                <w:div w:id="502088220">
                  <w:marLeft w:val="0"/>
                  <w:marRight w:val="0"/>
                  <w:marTop w:val="0"/>
                  <w:marBottom w:val="0"/>
                  <w:divBdr>
                    <w:top w:val="none" w:sz="0" w:space="0" w:color="auto"/>
                    <w:left w:val="none" w:sz="0" w:space="0" w:color="auto"/>
                    <w:bottom w:val="none" w:sz="0" w:space="0" w:color="auto"/>
                    <w:right w:val="none" w:sz="0" w:space="0" w:color="auto"/>
                  </w:divBdr>
                  <w:divsChild>
                    <w:div w:id="903835943">
                      <w:marLeft w:val="0"/>
                      <w:marRight w:val="0"/>
                      <w:marTop w:val="0"/>
                      <w:marBottom w:val="0"/>
                      <w:divBdr>
                        <w:top w:val="none" w:sz="0" w:space="0" w:color="auto"/>
                        <w:left w:val="none" w:sz="0" w:space="0" w:color="auto"/>
                        <w:bottom w:val="none" w:sz="0" w:space="0" w:color="auto"/>
                        <w:right w:val="none" w:sz="0" w:space="0" w:color="auto"/>
                      </w:divBdr>
                    </w:div>
                  </w:divsChild>
                </w:div>
                <w:div w:id="510536369">
                  <w:marLeft w:val="0"/>
                  <w:marRight w:val="0"/>
                  <w:marTop w:val="0"/>
                  <w:marBottom w:val="0"/>
                  <w:divBdr>
                    <w:top w:val="none" w:sz="0" w:space="0" w:color="auto"/>
                    <w:left w:val="none" w:sz="0" w:space="0" w:color="auto"/>
                    <w:bottom w:val="none" w:sz="0" w:space="0" w:color="auto"/>
                    <w:right w:val="none" w:sz="0" w:space="0" w:color="auto"/>
                  </w:divBdr>
                  <w:divsChild>
                    <w:div w:id="154155626">
                      <w:marLeft w:val="0"/>
                      <w:marRight w:val="0"/>
                      <w:marTop w:val="0"/>
                      <w:marBottom w:val="0"/>
                      <w:divBdr>
                        <w:top w:val="none" w:sz="0" w:space="0" w:color="auto"/>
                        <w:left w:val="none" w:sz="0" w:space="0" w:color="auto"/>
                        <w:bottom w:val="none" w:sz="0" w:space="0" w:color="auto"/>
                        <w:right w:val="none" w:sz="0" w:space="0" w:color="auto"/>
                      </w:divBdr>
                    </w:div>
                  </w:divsChild>
                </w:div>
                <w:div w:id="511605383">
                  <w:marLeft w:val="0"/>
                  <w:marRight w:val="0"/>
                  <w:marTop w:val="0"/>
                  <w:marBottom w:val="0"/>
                  <w:divBdr>
                    <w:top w:val="none" w:sz="0" w:space="0" w:color="auto"/>
                    <w:left w:val="none" w:sz="0" w:space="0" w:color="auto"/>
                    <w:bottom w:val="none" w:sz="0" w:space="0" w:color="auto"/>
                    <w:right w:val="none" w:sz="0" w:space="0" w:color="auto"/>
                  </w:divBdr>
                  <w:divsChild>
                    <w:div w:id="1499274680">
                      <w:marLeft w:val="0"/>
                      <w:marRight w:val="0"/>
                      <w:marTop w:val="0"/>
                      <w:marBottom w:val="0"/>
                      <w:divBdr>
                        <w:top w:val="none" w:sz="0" w:space="0" w:color="auto"/>
                        <w:left w:val="none" w:sz="0" w:space="0" w:color="auto"/>
                        <w:bottom w:val="none" w:sz="0" w:space="0" w:color="auto"/>
                        <w:right w:val="none" w:sz="0" w:space="0" w:color="auto"/>
                      </w:divBdr>
                    </w:div>
                  </w:divsChild>
                </w:div>
                <w:div w:id="522208514">
                  <w:marLeft w:val="0"/>
                  <w:marRight w:val="0"/>
                  <w:marTop w:val="0"/>
                  <w:marBottom w:val="0"/>
                  <w:divBdr>
                    <w:top w:val="none" w:sz="0" w:space="0" w:color="auto"/>
                    <w:left w:val="none" w:sz="0" w:space="0" w:color="auto"/>
                    <w:bottom w:val="none" w:sz="0" w:space="0" w:color="auto"/>
                    <w:right w:val="none" w:sz="0" w:space="0" w:color="auto"/>
                  </w:divBdr>
                  <w:divsChild>
                    <w:div w:id="58596895">
                      <w:marLeft w:val="0"/>
                      <w:marRight w:val="0"/>
                      <w:marTop w:val="0"/>
                      <w:marBottom w:val="0"/>
                      <w:divBdr>
                        <w:top w:val="none" w:sz="0" w:space="0" w:color="auto"/>
                        <w:left w:val="none" w:sz="0" w:space="0" w:color="auto"/>
                        <w:bottom w:val="none" w:sz="0" w:space="0" w:color="auto"/>
                        <w:right w:val="none" w:sz="0" w:space="0" w:color="auto"/>
                      </w:divBdr>
                    </w:div>
                  </w:divsChild>
                </w:div>
                <w:div w:id="550384345">
                  <w:marLeft w:val="0"/>
                  <w:marRight w:val="0"/>
                  <w:marTop w:val="0"/>
                  <w:marBottom w:val="0"/>
                  <w:divBdr>
                    <w:top w:val="none" w:sz="0" w:space="0" w:color="auto"/>
                    <w:left w:val="none" w:sz="0" w:space="0" w:color="auto"/>
                    <w:bottom w:val="none" w:sz="0" w:space="0" w:color="auto"/>
                    <w:right w:val="none" w:sz="0" w:space="0" w:color="auto"/>
                  </w:divBdr>
                  <w:divsChild>
                    <w:div w:id="1476335525">
                      <w:marLeft w:val="0"/>
                      <w:marRight w:val="0"/>
                      <w:marTop w:val="0"/>
                      <w:marBottom w:val="0"/>
                      <w:divBdr>
                        <w:top w:val="none" w:sz="0" w:space="0" w:color="auto"/>
                        <w:left w:val="none" w:sz="0" w:space="0" w:color="auto"/>
                        <w:bottom w:val="none" w:sz="0" w:space="0" w:color="auto"/>
                        <w:right w:val="none" w:sz="0" w:space="0" w:color="auto"/>
                      </w:divBdr>
                    </w:div>
                  </w:divsChild>
                </w:div>
                <w:div w:id="559249083">
                  <w:marLeft w:val="0"/>
                  <w:marRight w:val="0"/>
                  <w:marTop w:val="0"/>
                  <w:marBottom w:val="0"/>
                  <w:divBdr>
                    <w:top w:val="none" w:sz="0" w:space="0" w:color="auto"/>
                    <w:left w:val="none" w:sz="0" w:space="0" w:color="auto"/>
                    <w:bottom w:val="none" w:sz="0" w:space="0" w:color="auto"/>
                    <w:right w:val="none" w:sz="0" w:space="0" w:color="auto"/>
                  </w:divBdr>
                  <w:divsChild>
                    <w:div w:id="1295795154">
                      <w:marLeft w:val="0"/>
                      <w:marRight w:val="0"/>
                      <w:marTop w:val="0"/>
                      <w:marBottom w:val="0"/>
                      <w:divBdr>
                        <w:top w:val="none" w:sz="0" w:space="0" w:color="auto"/>
                        <w:left w:val="none" w:sz="0" w:space="0" w:color="auto"/>
                        <w:bottom w:val="none" w:sz="0" w:space="0" w:color="auto"/>
                        <w:right w:val="none" w:sz="0" w:space="0" w:color="auto"/>
                      </w:divBdr>
                    </w:div>
                    <w:div w:id="1976762432">
                      <w:marLeft w:val="0"/>
                      <w:marRight w:val="0"/>
                      <w:marTop w:val="0"/>
                      <w:marBottom w:val="0"/>
                      <w:divBdr>
                        <w:top w:val="none" w:sz="0" w:space="0" w:color="auto"/>
                        <w:left w:val="none" w:sz="0" w:space="0" w:color="auto"/>
                        <w:bottom w:val="none" w:sz="0" w:space="0" w:color="auto"/>
                        <w:right w:val="none" w:sz="0" w:space="0" w:color="auto"/>
                      </w:divBdr>
                    </w:div>
                  </w:divsChild>
                </w:div>
                <w:div w:id="563417284">
                  <w:marLeft w:val="0"/>
                  <w:marRight w:val="0"/>
                  <w:marTop w:val="0"/>
                  <w:marBottom w:val="0"/>
                  <w:divBdr>
                    <w:top w:val="none" w:sz="0" w:space="0" w:color="auto"/>
                    <w:left w:val="none" w:sz="0" w:space="0" w:color="auto"/>
                    <w:bottom w:val="none" w:sz="0" w:space="0" w:color="auto"/>
                    <w:right w:val="none" w:sz="0" w:space="0" w:color="auto"/>
                  </w:divBdr>
                  <w:divsChild>
                    <w:div w:id="1192257491">
                      <w:marLeft w:val="0"/>
                      <w:marRight w:val="0"/>
                      <w:marTop w:val="0"/>
                      <w:marBottom w:val="0"/>
                      <w:divBdr>
                        <w:top w:val="none" w:sz="0" w:space="0" w:color="auto"/>
                        <w:left w:val="none" w:sz="0" w:space="0" w:color="auto"/>
                        <w:bottom w:val="none" w:sz="0" w:space="0" w:color="auto"/>
                        <w:right w:val="none" w:sz="0" w:space="0" w:color="auto"/>
                      </w:divBdr>
                    </w:div>
                  </w:divsChild>
                </w:div>
                <w:div w:id="575868999">
                  <w:marLeft w:val="0"/>
                  <w:marRight w:val="0"/>
                  <w:marTop w:val="0"/>
                  <w:marBottom w:val="0"/>
                  <w:divBdr>
                    <w:top w:val="none" w:sz="0" w:space="0" w:color="auto"/>
                    <w:left w:val="none" w:sz="0" w:space="0" w:color="auto"/>
                    <w:bottom w:val="none" w:sz="0" w:space="0" w:color="auto"/>
                    <w:right w:val="none" w:sz="0" w:space="0" w:color="auto"/>
                  </w:divBdr>
                  <w:divsChild>
                    <w:div w:id="268051212">
                      <w:marLeft w:val="0"/>
                      <w:marRight w:val="0"/>
                      <w:marTop w:val="0"/>
                      <w:marBottom w:val="0"/>
                      <w:divBdr>
                        <w:top w:val="none" w:sz="0" w:space="0" w:color="auto"/>
                        <w:left w:val="none" w:sz="0" w:space="0" w:color="auto"/>
                        <w:bottom w:val="none" w:sz="0" w:space="0" w:color="auto"/>
                        <w:right w:val="none" w:sz="0" w:space="0" w:color="auto"/>
                      </w:divBdr>
                    </w:div>
                  </w:divsChild>
                </w:div>
                <w:div w:id="583926605">
                  <w:marLeft w:val="0"/>
                  <w:marRight w:val="0"/>
                  <w:marTop w:val="0"/>
                  <w:marBottom w:val="0"/>
                  <w:divBdr>
                    <w:top w:val="none" w:sz="0" w:space="0" w:color="auto"/>
                    <w:left w:val="none" w:sz="0" w:space="0" w:color="auto"/>
                    <w:bottom w:val="none" w:sz="0" w:space="0" w:color="auto"/>
                    <w:right w:val="none" w:sz="0" w:space="0" w:color="auto"/>
                  </w:divBdr>
                  <w:divsChild>
                    <w:div w:id="1531646331">
                      <w:marLeft w:val="0"/>
                      <w:marRight w:val="0"/>
                      <w:marTop w:val="0"/>
                      <w:marBottom w:val="0"/>
                      <w:divBdr>
                        <w:top w:val="none" w:sz="0" w:space="0" w:color="auto"/>
                        <w:left w:val="none" w:sz="0" w:space="0" w:color="auto"/>
                        <w:bottom w:val="none" w:sz="0" w:space="0" w:color="auto"/>
                        <w:right w:val="none" w:sz="0" w:space="0" w:color="auto"/>
                      </w:divBdr>
                    </w:div>
                  </w:divsChild>
                </w:div>
                <w:div w:id="607548038">
                  <w:marLeft w:val="0"/>
                  <w:marRight w:val="0"/>
                  <w:marTop w:val="0"/>
                  <w:marBottom w:val="0"/>
                  <w:divBdr>
                    <w:top w:val="none" w:sz="0" w:space="0" w:color="auto"/>
                    <w:left w:val="none" w:sz="0" w:space="0" w:color="auto"/>
                    <w:bottom w:val="none" w:sz="0" w:space="0" w:color="auto"/>
                    <w:right w:val="none" w:sz="0" w:space="0" w:color="auto"/>
                  </w:divBdr>
                  <w:divsChild>
                    <w:div w:id="980111750">
                      <w:marLeft w:val="0"/>
                      <w:marRight w:val="0"/>
                      <w:marTop w:val="0"/>
                      <w:marBottom w:val="0"/>
                      <w:divBdr>
                        <w:top w:val="none" w:sz="0" w:space="0" w:color="auto"/>
                        <w:left w:val="none" w:sz="0" w:space="0" w:color="auto"/>
                        <w:bottom w:val="none" w:sz="0" w:space="0" w:color="auto"/>
                        <w:right w:val="none" w:sz="0" w:space="0" w:color="auto"/>
                      </w:divBdr>
                    </w:div>
                  </w:divsChild>
                </w:div>
                <w:div w:id="613362181">
                  <w:marLeft w:val="0"/>
                  <w:marRight w:val="0"/>
                  <w:marTop w:val="0"/>
                  <w:marBottom w:val="0"/>
                  <w:divBdr>
                    <w:top w:val="none" w:sz="0" w:space="0" w:color="auto"/>
                    <w:left w:val="none" w:sz="0" w:space="0" w:color="auto"/>
                    <w:bottom w:val="none" w:sz="0" w:space="0" w:color="auto"/>
                    <w:right w:val="none" w:sz="0" w:space="0" w:color="auto"/>
                  </w:divBdr>
                  <w:divsChild>
                    <w:div w:id="1569539902">
                      <w:marLeft w:val="0"/>
                      <w:marRight w:val="0"/>
                      <w:marTop w:val="0"/>
                      <w:marBottom w:val="0"/>
                      <w:divBdr>
                        <w:top w:val="none" w:sz="0" w:space="0" w:color="auto"/>
                        <w:left w:val="none" w:sz="0" w:space="0" w:color="auto"/>
                        <w:bottom w:val="none" w:sz="0" w:space="0" w:color="auto"/>
                        <w:right w:val="none" w:sz="0" w:space="0" w:color="auto"/>
                      </w:divBdr>
                    </w:div>
                  </w:divsChild>
                </w:div>
                <w:div w:id="654601711">
                  <w:marLeft w:val="0"/>
                  <w:marRight w:val="0"/>
                  <w:marTop w:val="0"/>
                  <w:marBottom w:val="0"/>
                  <w:divBdr>
                    <w:top w:val="none" w:sz="0" w:space="0" w:color="auto"/>
                    <w:left w:val="none" w:sz="0" w:space="0" w:color="auto"/>
                    <w:bottom w:val="none" w:sz="0" w:space="0" w:color="auto"/>
                    <w:right w:val="none" w:sz="0" w:space="0" w:color="auto"/>
                  </w:divBdr>
                  <w:divsChild>
                    <w:div w:id="1461875234">
                      <w:marLeft w:val="0"/>
                      <w:marRight w:val="0"/>
                      <w:marTop w:val="0"/>
                      <w:marBottom w:val="0"/>
                      <w:divBdr>
                        <w:top w:val="none" w:sz="0" w:space="0" w:color="auto"/>
                        <w:left w:val="none" w:sz="0" w:space="0" w:color="auto"/>
                        <w:bottom w:val="none" w:sz="0" w:space="0" w:color="auto"/>
                        <w:right w:val="none" w:sz="0" w:space="0" w:color="auto"/>
                      </w:divBdr>
                    </w:div>
                  </w:divsChild>
                </w:div>
                <w:div w:id="659039714">
                  <w:marLeft w:val="0"/>
                  <w:marRight w:val="0"/>
                  <w:marTop w:val="0"/>
                  <w:marBottom w:val="0"/>
                  <w:divBdr>
                    <w:top w:val="none" w:sz="0" w:space="0" w:color="auto"/>
                    <w:left w:val="none" w:sz="0" w:space="0" w:color="auto"/>
                    <w:bottom w:val="none" w:sz="0" w:space="0" w:color="auto"/>
                    <w:right w:val="none" w:sz="0" w:space="0" w:color="auto"/>
                  </w:divBdr>
                  <w:divsChild>
                    <w:div w:id="1271670344">
                      <w:marLeft w:val="0"/>
                      <w:marRight w:val="0"/>
                      <w:marTop w:val="0"/>
                      <w:marBottom w:val="0"/>
                      <w:divBdr>
                        <w:top w:val="none" w:sz="0" w:space="0" w:color="auto"/>
                        <w:left w:val="none" w:sz="0" w:space="0" w:color="auto"/>
                        <w:bottom w:val="none" w:sz="0" w:space="0" w:color="auto"/>
                        <w:right w:val="none" w:sz="0" w:space="0" w:color="auto"/>
                      </w:divBdr>
                    </w:div>
                  </w:divsChild>
                </w:div>
                <w:div w:id="711928594">
                  <w:marLeft w:val="0"/>
                  <w:marRight w:val="0"/>
                  <w:marTop w:val="0"/>
                  <w:marBottom w:val="0"/>
                  <w:divBdr>
                    <w:top w:val="none" w:sz="0" w:space="0" w:color="auto"/>
                    <w:left w:val="none" w:sz="0" w:space="0" w:color="auto"/>
                    <w:bottom w:val="none" w:sz="0" w:space="0" w:color="auto"/>
                    <w:right w:val="none" w:sz="0" w:space="0" w:color="auto"/>
                  </w:divBdr>
                  <w:divsChild>
                    <w:div w:id="886797031">
                      <w:marLeft w:val="0"/>
                      <w:marRight w:val="0"/>
                      <w:marTop w:val="0"/>
                      <w:marBottom w:val="0"/>
                      <w:divBdr>
                        <w:top w:val="none" w:sz="0" w:space="0" w:color="auto"/>
                        <w:left w:val="none" w:sz="0" w:space="0" w:color="auto"/>
                        <w:bottom w:val="none" w:sz="0" w:space="0" w:color="auto"/>
                        <w:right w:val="none" w:sz="0" w:space="0" w:color="auto"/>
                      </w:divBdr>
                    </w:div>
                  </w:divsChild>
                </w:div>
                <w:div w:id="782656120">
                  <w:marLeft w:val="0"/>
                  <w:marRight w:val="0"/>
                  <w:marTop w:val="0"/>
                  <w:marBottom w:val="0"/>
                  <w:divBdr>
                    <w:top w:val="none" w:sz="0" w:space="0" w:color="auto"/>
                    <w:left w:val="none" w:sz="0" w:space="0" w:color="auto"/>
                    <w:bottom w:val="none" w:sz="0" w:space="0" w:color="auto"/>
                    <w:right w:val="none" w:sz="0" w:space="0" w:color="auto"/>
                  </w:divBdr>
                  <w:divsChild>
                    <w:div w:id="1115102855">
                      <w:marLeft w:val="0"/>
                      <w:marRight w:val="0"/>
                      <w:marTop w:val="0"/>
                      <w:marBottom w:val="0"/>
                      <w:divBdr>
                        <w:top w:val="none" w:sz="0" w:space="0" w:color="auto"/>
                        <w:left w:val="none" w:sz="0" w:space="0" w:color="auto"/>
                        <w:bottom w:val="none" w:sz="0" w:space="0" w:color="auto"/>
                        <w:right w:val="none" w:sz="0" w:space="0" w:color="auto"/>
                      </w:divBdr>
                    </w:div>
                  </w:divsChild>
                </w:div>
                <w:div w:id="803305918">
                  <w:marLeft w:val="0"/>
                  <w:marRight w:val="0"/>
                  <w:marTop w:val="0"/>
                  <w:marBottom w:val="0"/>
                  <w:divBdr>
                    <w:top w:val="none" w:sz="0" w:space="0" w:color="auto"/>
                    <w:left w:val="none" w:sz="0" w:space="0" w:color="auto"/>
                    <w:bottom w:val="none" w:sz="0" w:space="0" w:color="auto"/>
                    <w:right w:val="none" w:sz="0" w:space="0" w:color="auto"/>
                  </w:divBdr>
                  <w:divsChild>
                    <w:div w:id="1462921214">
                      <w:marLeft w:val="0"/>
                      <w:marRight w:val="0"/>
                      <w:marTop w:val="0"/>
                      <w:marBottom w:val="0"/>
                      <w:divBdr>
                        <w:top w:val="none" w:sz="0" w:space="0" w:color="auto"/>
                        <w:left w:val="none" w:sz="0" w:space="0" w:color="auto"/>
                        <w:bottom w:val="none" w:sz="0" w:space="0" w:color="auto"/>
                        <w:right w:val="none" w:sz="0" w:space="0" w:color="auto"/>
                      </w:divBdr>
                    </w:div>
                  </w:divsChild>
                </w:div>
                <w:div w:id="806046154">
                  <w:marLeft w:val="0"/>
                  <w:marRight w:val="0"/>
                  <w:marTop w:val="0"/>
                  <w:marBottom w:val="0"/>
                  <w:divBdr>
                    <w:top w:val="none" w:sz="0" w:space="0" w:color="auto"/>
                    <w:left w:val="none" w:sz="0" w:space="0" w:color="auto"/>
                    <w:bottom w:val="none" w:sz="0" w:space="0" w:color="auto"/>
                    <w:right w:val="none" w:sz="0" w:space="0" w:color="auto"/>
                  </w:divBdr>
                  <w:divsChild>
                    <w:div w:id="730005962">
                      <w:marLeft w:val="0"/>
                      <w:marRight w:val="0"/>
                      <w:marTop w:val="0"/>
                      <w:marBottom w:val="0"/>
                      <w:divBdr>
                        <w:top w:val="none" w:sz="0" w:space="0" w:color="auto"/>
                        <w:left w:val="none" w:sz="0" w:space="0" w:color="auto"/>
                        <w:bottom w:val="none" w:sz="0" w:space="0" w:color="auto"/>
                        <w:right w:val="none" w:sz="0" w:space="0" w:color="auto"/>
                      </w:divBdr>
                    </w:div>
                  </w:divsChild>
                </w:div>
                <w:div w:id="817234570">
                  <w:marLeft w:val="0"/>
                  <w:marRight w:val="0"/>
                  <w:marTop w:val="0"/>
                  <w:marBottom w:val="0"/>
                  <w:divBdr>
                    <w:top w:val="none" w:sz="0" w:space="0" w:color="auto"/>
                    <w:left w:val="none" w:sz="0" w:space="0" w:color="auto"/>
                    <w:bottom w:val="none" w:sz="0" w:space="0" w:color="auto"/>
                    <w:right w:val="none" w:sz="0" w:space="0" w:color="auto"/>
                  </w:divBdr>
                  <w:divsChild>
                    <w:div w:id="804274198">
                      <w:marLeft w:val="0"/>
                      <w:marRight w:val="0"/>
                      <w:marTop w:val="0"/>
                      <w:marBottom w:val="0"/>
                      <w:divBdr>
                        <w:top w:val="none" w:sz="0" w:space="0" w:color="auto"/>
                        <w:left w:val="none" w:sz="0" w:space="0" w:color="auto"/>
                        <w:bottom w:val="none" w:sz="0" w:space="0" w:color="auto"/>
                        <w:right w:val="none" w:sz="0" w:space="0" w:color="auto"/>
                      </w:divBdr>
                    </w:div>
                  </w:divsChild>
                </w:div>
                <w:div w:id="861892999">
                  <w:marLeft w:val="0"/>
                  <w:marRight w:val="0"/>
                  <w:marTop w:val="0"/>
                  <w:marBottom w:val="0"/>
                  <w:divBdr>
                    <w:top w:val="none" w:sz="0" w:space="0" w:color="auto"/>
                    <w:left w:val="none" w:sz="0" w:space="0" w:color="auto"/>
                    <w:bottom w:val="none" w:sz="0" w:space="0" w:color="auto"/>
                    <w:right w:val="none" w:sz="0" w:space="0" w:color="auto"/>
                  </w:divBdr>
                  <w:divsChild>
                    <w:div w:id="1562981224">
                      <w:marLeft w:val="0"/>
                      <w:marRight w:val="0"/>
                      <w:marTop w:val="0"/>
                      <w:marBottom w:val="0"/>
                      <w:divBdr>
                        <w:top w:val="none" w:sz="0" w:space="0" w:color="auto"/>
                        <w:left w:val="none" w:sz="0" w:space="0" w:color="auto"/>
                        <w:bottom w:val="none" w:sz="0" w:space="0" w:color="auto"/>
                        <w:right w:val="none" w:sz="0" w:space="0" w:color="auto"/>
                      </w:divBdr>
                    </w:div>
                  </w:divsChild>
                </w:div>
                <w:div w:id="922026133">
                  <w:marLeft w:val="0"/>
                  <w:marRight w:val="0"/>
                  <w:marTop w:val="0"/>
                  <w:marBottom w:val="0"/>
                  <w:divBdr>
                    <w:top w:val="none" w:sz="0" w:space="0" w:color="auto"/>
                    <w:left w:val="none" w:sz="0" w:space="0" w:color="auto"/>
                    <w:bottom w:val="none" w:sz="0" w:space="0" w:color="auto"/>
                    <w:right w:val="none" w:sz="0" w:space="0" w:color="auto"/>
                  </w:divBdr>
                  <w:divsChild>
                    <w:div w:id="1749647060">
                      <w:marLeft w:val="0"/>
                      <w:marRight w:val="0"/>
                      <w:marTop w:val="0"/>
                      <w:marBottom w:val="0"/>
                      <w:divBdr>
                        <w:top w:val="none" w:sz="0" w:space="0" w:color="auto"/>
                        <w:left w:val="none" w:sz="0" w:space="0" w:color="auto"/>
                        <w:bottom w:val="none" w:sz="0" w:space="0" w:color="auto"/>
                        <w:right w:val="none" w:sz="0" w:space="0" w:color="auto"/>
                      </w:divBdr>
                    </w:div>
                  </w:divsChild>
                </w:div>
                <w:div w:id="951013012">
                  <w:marLeft w:val="0"/>
                  <w:marRight w:val="0"/>
                  <w:marTop w:val="0"/>
                  <w:marBottom w:val="0"/>
                  <w:divBdr>
                    <w:top w:val="none" w:sz="0" w:space="0" w:color="auto"/>
                    <w:left w:val="none" w:sz="0" w:space="0" w:color="auto"/>
                    <w:bottom w:val="none" w:sz="0" w:space="0" w:color="auto"/>
                    <w:right w:val="none" w:sz="0" w:space="0" w:color="auto"/>
                  </w:divBdr>
                  <w:divsChild>
                    <w:div w:id="853803089">
                      <w:marLeft w:val="0"/>
                      <w:marRight w:val="0"/>
                      <w:marTop w:val="0"/>
                      <w:marBottom w:val="0"/>
                      <w:divBdr>
                        <w:top w:val="none" w:sz="0" w:space="0" w:color="auto"/>
                        <w:left w:val="none" w:sz="0" w:space="0" w:color="auto"/>
                        <w:bottom w:val="none" w:sz="0" w:space="0" w:color="auto"/>
                        <w:right w:val="none" w:sz="0" w:space="0" w:color="auto"/>
                      </w:divBdr>
                    </w:div>
                  </w:divsChild>
                </w:div>
                <w:div w:id="954363261">
                  <w:marLeft w:val="0"/>
                  <w:marRight w:val="0"/>
                  <w:marTop w:val="0"/>
                  <w:marBottom w:val="0"/>
                  <w:divBdr>
                    <w:top w:val="none" w:sz="0" w:space="0" w:color="auto"/>
                    <w:left w:val="none" w:sz="0" w:space="0" w:color="auto"/>
                    <w:bottom w:val="none" w:sz="0" w:space="0" w:color="auto"/>
                    <w:right w:val="none" w:sz="0" w:space="0" w:color="auto"/>
                  </w:divBdr>
                  <w:divsChild>
                    <w:div w:id="2005739928">
                      <w:marLeft w:val="0"/>
                      <w:marRight w:val="0"/>
                      <w:marTop w:val="0"/>
                      <w:marBottom w:val="0"/>
                      <w:divBdr>
                        <w:top w:val="none" w:sz="0" w:space="0" w:color="auto"/>
                        <w:left w:val="none" w:sz="0" w:space="0" w:color="auto"/>
                        <w:bottom w:val="none" w:sz="0" w:space="0" w:color="auto"/>
                        <w:right w:val="none" w:sz="0" w:space="0" w:color="auto"/>
                      </w:divBdr>
                    </w:div>
                  </w:divsChild>
                </w:div>
                <w:div w:id="958991093">
                  <w:marLeft w:val="0"/>
                  <w:marRight w:val="0"/>
                  <w:marTop w:val="0"/>
                  <w:marBottom w:val="0"/>
                  <w:divBdr>
                    <w:top w:val="none" w:sz="0" w:space="0" w:color="auto"/>
                    <w:left w:val="none" w:sz="0" w:space="0" w:color="auto"/>
                    <w:bottom w:val="none" w:sz="0" w:space="0" w:color="auto"/>
                    <w:right w:val="none" w:sz="0" w:space="0" w:color="auto"/>
                  </w:divBdr>
                  <w:divsChild>
                    <w:div w:id="915214408">
                      <w:marLeft w:val="0"/>
                      <w:marRight w:val="0"/>
                      <w:marTop w:val="0"/>
                      <w:marBottom w:val="0"/>
                      <w:divBdr>
                        <w:top w:val="none" w:sz="0" w:space="0" w:color="auto"/>
                        <w:left w:val="none" w:sz="0" w:space="0" w:color="auto"/>
                        <w:bottom w:val="none" w:sz="0" w:space="0" w:color="auto"/>
                        <w:right w:val="none" w:sz="0" w:space="0" w:color="auto"/>
                      </w:divBdr>
                    </w:div>
                  </w:divsChild>
                </w:div>
                <w:div w:id="969558002">
                  <w:marLeft w:val="0"/>
                  <w:marRight w:val="0"/>
                  <w:marTop w:val="0"/>
                  <w:marBottom w:val="0"/>
                  <w:divBdr>
                    <w:top w:val="none" w:sz="0" w:space="0" w:color="auto"/>
                    <w:left w:val="none" w:sz="0" w:space="0" w:color="auto"/>
                    <w:bottom w:val="none" w:sz="0" w:space="0" w:color="auto"/>
                    <w:right w:val="none" w:sz="0" w:space="0" w:color="auto"/>
                  </w:divBdr>
                  <w:divsChild>
                    <w:div w:id="156382406">
                      <w:marLeft w:val="0"/>
                      <w:marRight w:val="0"/>
                      <w:marTop w:val="0"/>
                      <w:marBottom w:val="0"/>
                      <w:divBdr>
                        <w:top w:val="none" w:sz="0" w:space="0" w:color="auto"/>
                        <w:left w:val="none" w:sz="0" w:space="0" w:color="auto"/>
                        <w:bottom w:val="none" w:sz="0" w:space="0" w:color="auto"/>
                        <w:right w:val="none" w:sz="0" w:space="0" w:color="auto"/>
                      </w:divBdr>
                    </w:div>
                  </w:divsChild>
                </w:div>
                <w:div w:id="982389812">
                  <w:marLeft w:val="0"/>
                  <w:marRight w:val="0"/>
                  <w:marTop w:val="0"/>
                  <w:marBottom w:val="0"/>
                  <w:divBdr>
                    <w:top w:val="none" w:sz="0" w:space="0" w:color="auto"/>
                    <w:left w:val="none" w:sz="0" w:space="0" w:color="auto"/>
                    <w:bottom w:val="none" w:sz="0" w:space="0" w:color="auto"/>
                    <w:right w:val="none" w:sz="0" w:space="0" w:color="auto"/>
                  </w:divBdr>
                  <w:divsChild>
                    <w:div w:id="1957784178">
                      <w:marLeft w:val="0"/>
                      <w:marRight w:val="0"/>
                      <w:marTop w:val="0"/>
                      <w:marBottom w:val="0"/>
                      <w:divBdr>
                        <w:top w:val="none" w:sz="0" w:space="0" w:color="auto"/>
                        <w:left w:val="none" w:sz="0" w:space="0" w:color="auto"/>
                        <w:bottom w:val="none" w:sz="0" w:space="0" w:color="auto"/>
                        <w:right w:val="none" w:sz="0" w:space="0" w:color="auto"/>
                      </w:divBdr>
                    </w:div>
                  </w:divsChild>
                </w:div>
                <w:div w:id="1037588765">
                  <w:marLeft w:val="0"/>
                  <w:marRight w:val="0"/>
                  <w:marTop w:val="0"/>
                  <w:marBottom w:val="0"/>
                  <w:divBdr>
                    <w:top w:val="none" w:sz="0" w:space="0" w:color="auto"/>
                    <w:left w:val="none" w:sz="0" w:space="0" w:color="auto"/>
                    <w:bottom w:val="none" w:sz="0" w:space="0" w:color="auto"/>
                    <w:right w:val="none" w:sz="0" w:space="0" w:color="auto"/>
                  </w:divBdr>
                  <w:divsChild>
                    <w:div w:id="131413204">
                      <w:marLeft w:val="0"/>
                      <w:marRight w:val="0"/>
                      <w:marTop w:val="0"/>
                      <w:marBottom w:val="0"/>
                      <w:divBdr>
                        <w:top w:val="none" w:sz="0" w:space="0" w:color="auto"/>
                        <w:left w:val="none" w:sz="0" w:space="0" w:color="auto"/>
                        <w:bottom w:val="none" w:sz="0" w:space="0" w:color="auto"/>
                        <w:right w:val="none" w:sz="0" w:space="0" w:color="auto"/>
                      </w:divBdr>
                    </w:div>
                  </w:divsChild>
                </w:div>
                <w:div w:id="1053849222">
                  <w:marLeft w:val="0"/>
                  <w:marRight w:val="0"/>
                  <w:marTop w:val="0"/>
                  <w:marBottom w:val="0"/>
                  <w:divBdr>
                    <w:top w:val="none" w:sz="0" w:space="0" w:color="auto"/>
                    <w:left w:val="none" w:sz="0" w:space="0" w:color="auto"/>
                    <w:bottom w:val="none" w:sz="0" w:space="0" w:color="auto"/>
                    <w:right w:val="none" w:sz="0" w:space="0" w:color="auto"/>
                  </w:divBdr>
                  <w:divsChild>
                    <w:div w:id="192424294">
                      <w:marLeft w:val="0"/>
                      <w:marRight w:val="0"/>
                      <w:marTop w:val="0"/>
                      <w:marBottom w:val="0"/>
                      <w:divBdr>
                        <w:top w:val="none" w:sz="0" w:space="0" w:color="auto"/>
                        <w:left w:val="none" w:sz="0" w:space="0" w:color="auto"/>
                        <w:bottom w:val="none" w:sz="0" w:space="0" w:color="auto"/>
                        <w:right w:val="none" w:sz="0" w:space="0" w:color="auto"/>
                      </w:divBdr>
                    </w:div>
                  </w:divsChild>
                </w:div>
                <w:div w:id="1056321019">
                  <w:marLeft w:val="0"/>
                  <w:marRight w:val="0"/>
                  <w:marTop w:val="0"/>
                  <w:marBottom w:val="0"/>
                  <w:divBdr>
                    <w:top w:val="none" w:sz="0" w:space="0" w:color="auto"/>
                    <w:left w:val="none" w:sz="0" w:space="0" w:color="auto"/>
                    <w:bottom w:val="none" w:sz="0" w:space="0" w:color="auto"/>
                    <w:right w:val="none" w:sz="0" w:space="0" w:color="auto"/>
                  </w:divBdr>
                  <w:divsChild>
                    <w:div w:id="507911947">
                      <w:marLeft w:val="0"/>
                      <w:marRight w:val="0"/>
                      <w:marTop w:val="0"/>
                      <w:marBottom w:val="0"/>
                      <w:divBdr>
                        <w:top w:val="none" w:sz="0" w:space="0" w:color="auto"/>
                        <w:left w:val="none" w:sz="0" w:space="0" w:color="auto"/>
                        <w:bottom w:val="none" w:sz="0" w:space="0" w:color="auto"/>
                        <w:right w:val="none" w:sz="0" w:space="0" w:color="auto"/>
                      </w:divBdr>
                    </w:div>
                    <w:div w:id="2006590598">
                      <w:marLeft w:val="0"/>
                      <w:marRight w:val="0"/>
                      <w:marTop w:val="0"/>
                      <w:marBottom w:val="0"/>
                      <w:divBdr>
                        <w:top w:val="none" w:sz="0" w:space="0" w:color="auto"/>
                        <w:left w:val="none" w:sz="0" w:space="0" w:color="auto"/>
                        <w:bottom w:val="none" w:sz="0" w:space="0" w:color="auto"/>
                        <w:right w:val="none" w:sz="0" w:space="0" w:color="auto"/>
                      </w:divBdr>
                    </w:div>
                  </w:divsChild>
                </w:div>
                <w:div w:id="1062949715">
                  <w:marLeft w:val="0"/>
                  <w:marRight w:val="0"/>
                  <w:marTop w:val="0"/>
                  <w:marBottom w:val="0"/>
                  <w:divBdr>
                    <w:top w:val="none" w:sz="0" w:space="0" w:color="auto"/>
                    <w:left w:val="none" w:sz="0" w:space="0" w:color="auto"/>
                    <w:bottom w:val="none" w:sz="0" w:space="0" w:color="auto"/>
                    <w:right w:val="none" w:sz="0" w:space="0" w:color="auto"/>
                  </w:divBdr>
                  <w:divsChild>
                    <w:div w:id="859592044">
                      <w:marLeft w:val="0"/>
                      <w:marRight w:val="0"/>
                      <w:marTop w:val="0"/>
                      <w:marBottom w:val="0"/>
                      <w:divBdr>
                        <w:top w:val="none" w:sz="0" w:space="0" w:color="auto"/>
                        <w:left w:val="none" w:sz="0" w:space="0" w:color="auto"/>
                        <w:bottom w:val="none" w:sz="0" w:space="0" w:color="auto"/>
                        <w:right w:val="none" w:sz="0" w:space="0" w:color="auto"/>
                      </w:divBdr>
                    </w:div>
                  </w:divsChild>
                </w:div>
                <w:div w:id="1085301677">
                  <w:marLeft w:val="0"/>
                  <w:marRight w:val="0"/>
                  <w:marTop w:val="0"/>
                  <w:marBottom w:val="0"/>
                  <w:divBdr>
                    <w:top w:val="none" w:sz="0" w:space="0" w:color="auto"/>
                    <w:left w:val="none" w:sz="0" w:space="0" w:color="auto"/>
                    <w:bottom w:val="none" w:sz="0" w:space="0" w:color="auto"/>
                    <w:right w:val="none" w:sz="0" w:space="0" w:color="auto"/>
                  </w:divBdr>
                  <w:divsChild>
                    <w:div w:id="801113654">
                      <w:marLeft w:val="0"/>
                      <w:marRight w:val="0"/>
                      <w:marTop w:val="0"/>
                      <w:marBottom w:val="0"/>
                      <w:divBdr>
                        <w:top w:val="none" w:sz="0" w:space="0" w:color="auto"/>
                        <w:left w:val="none" w:sz="0" w:space="0" w:color="auto"/>
                        <w:bottom w:val="none" w:sz="0" w:space="0" w:color="auto"/>
                        <w:right w:val="none" w:sz="0" w:space="0" w:color="auto"/>
                      </w:divBdr>
                    </w:div>
                  </w:divsChild>
                </w:div>
                <w:div w:id="1130781476">
                  <w:marLeft w:val="0"/>
                  <w:marRight w:val="0"/>
                  <w:marTop w:val="0"/>
                  <w:marBottom w:val="0"/>
                  <w:divBdr>
                    <w:top w:val="none" w:sz="0" w:space="0" w:color="auto"/>
                    <w:left w:val="none" w:sz="0" w:space="0" w:color="auto"/>
                    <w:bottom w:val="none" w:sz="0" w:space="0" w:color="auto"/>
                    <w:right w:val="none" w:sz="0" w:space="0" w:color="auto"/>
                  </w:divBdr>
                  <w:divsChild>
                    <w:div w:id="658584147">
                      <w:marLeft w:val="0"/>
                      <w:marRight w:val="0"/>
                      <w:marTop w:val="0"/>
                      <w:marBottom w:val="0"/>
                      <w:divBdr>
                        <w:top w:val="none" w:sz="0" w:space="0" w:color="auto"/>
                        <w:left w:val="none" w:sz="0" w:space="0" w:color="auto"/>
                        <w:bottom w:val="none" w:sz="0" w:space="0" w:color="auto"/>
                        <w:right w:val="none" w:sz="0" w:space="0" w:color="auto"/>
                      </w:divBdr>
                    </w:div>
                  </w:divsChild>
                </w:div>
                <w:div w:id="1141461106">
                  <w:marLeft w:val="0"/>
                  <w:marRight w:val="0"/>
                  <w:marTop w:val="0"/>
                  <w:marBottom w:val="0"/>
                  <w:divBdr>
                    <w:top w:val="none" w:sz="0" w:space="0" w:color="auto"/>
                    <w:left w:val="none" w:sz="0" w:space="0" w:color="auto"/>
                    <w:bottom w:val="none" w:sz="0" w:space="0" w:color="auto"/>
                    <w:right w:val="none" w:sz="0" w:space="0" w:color="auto"/>
                  </w:divBdr>
                  <w:divsChild>
                    <w:div w:id="2145849557">
                      <w:marLeft w:val="0"/>
                      <w:marRight w:val="0"/>
                      <w:marTop w:val="0"/>
                      <w:marBottom w:val="0"/>
                      <w:divBdr>
                        <w:top w:val="none" w:sz="0" w:space="0" w:color="auto"/>
                        <w:left w:val="none" w:sz="0" w:space="0" w:color="auto"/>
                        <w:bottom w:val="none" w:sz="0" w:space="0" w:color="auto"/>
                        <w:right w:val="none" w:sz="0" w:space="0" w:color="auto"/>
                      </w:divBdr>
                    </w:div>
                  </w:divsChild>
                </w:div>
                <w:div w:id="1167794079">
                  <w:marLeft w:val="0"/>
                  <w:marRight w:val="0"/>
                  <w:marTop w:val="0"/>
                  <w:marBottom w:val="0"/>
                  <w:divBdr>
                    <w:top w:val="none" w:sz="0" w:space="0" w:color="auto"/>
                    <w:left w:val="none" w:sz="0" w:space="0" w:color="auto"/>
                    <w:bottom w:val="none" w:sz="0" w:space="0" w:color="auto"/>
                    <w:right w:val="none" w:sz="0" w:space="0" w:color="auto"/>
                  </w:divBdr>
                  <w:divsChild>
                    <w:div w:id="2126072886">
                      <w:marLeft w:val="0"/>
                      <w:marRight w:val="0"/>
                      <w:marTop w:val="0"/>
                      <w:marBottom w:val="0"/>
                      <w:divBdr>
                        <w:top w:val="none" w:sz="0" w:space="0" w:color="auto"/>
                        <w:left w:val="none" w:sz="0" w:space="0" w:color="auto"/>
                        <w:bottom w:val="none" w:sz="0" w:space="0" w:color="auto"/>
                        <w:right w:val="none" w:sz="0" w:space="0" w:color="auto"/>
                      </w:divBdr>
                    </w:div>
                  </w:divsChild>
                </w:div>
                <w:div w:id="1175460936">
                  <w:marLeft w:val="0"/>
                  <w:marRight w:val="0"/>
                  <w:marTop w:val="0"/>
                  <w:marBottom w:val="0"/>
                  <w:divBdr>
                    <w:top w:val="none" w:sz="0" w:space="0" w:color="auto"/>
                    <w:left w:val="none" w:sz="0" w:space="0" w:color="auto"/>
                    <w:bottom w:val="none" w:sz="0" w:space="0" w:color="auto"/>
                    <w:right w:val="none" w:sz="0" w:space="0" w:color="auto"/>
                  </w:divBdr>
                  <w:divsChild>
                    <w:div w:id="1238055465">
                      <w:marLeft w:val="0"/>
                      <w:marRight w:val="0"/>
                      <w:marTop w:val="0"/>
                      <w:marBottom w:val="0"/>
                      <w:divBdr>
                        <w:top w:val="none" w:sz="0" w:space="0" w:color="auto"/>
                        <w:left w:val="none" w:sz="0" w:space="0" w:color="auto"/>
                        <w:bottom w:val="none" w:sz="0" w:space="0" w:color="auto"/>
                        <w:right w:val="none" w:sz="0" w:space="0" w:color="auto"/>
                      </w:divBdr>
                    </w:div>
                  </w:divsChild>
                </w:div>
                <w:div w:id="1243178456">
                  <w:marLeft w:val="0"/>
                  <w:marRight w:val="0"/>
                  <w:marTop w:val="0"/>
                  <w:marBottom w:val="0"/>
                  <w:divBdr>
                    <w:top w:val="none" w:sz="0" w:space="0" w:color="auto"/>
                    <w:left w:val="none" w:sz="0" w:space="0" w:color="auto"/>
                    <w:bottom w:val="none" w:sz="0" w:space="0" w:color="auto"/>
                    <w:right w:val="none" w:sz="0" w:space="0" w:color="auto"/>
                  </w:divBdr>
                  <w:divsChild>
                    <w:div w:id="272901398">
                      <w:marLeft w:val="0"/>
                      <w:marRight w:val="0"/>
                      <w:marTop w:val="0"/>
                      <w:marBottom w:val="0"/>
                      <w:divBdr>
                        <w:top w:val="none" w:sz="0" w:space="0" w:color="auto"/>
                        <w:left w:val="none" w:sz="0" w:space="0" w:color="auto"/>
                        <w:bottom w:val="none" w:sz="0" w:space="0" w:color="auto"/>
                        <w:right w:val="none" w:sz="0" w:space="0" w:color="auto"/>
                      </w:divBdr>
                    </w:div>
                  </w:divsChild>
                </w:div>
                <w:div w:id="1254630878">
                  <w:marLeft w:val="0"/>
                  <w:marRight w:val="0"/>
                  <w:marTop w:val="0"/>
                  <w:marBottom w:val="0"/>
                  <w:divBdr>
                    <w:top w:val="none" w:sz="0" w:space="0" w:color="auto"/>
                    <w:left w:val="none" w:sz="0" w:space="0" w:color="auto"/>
                    <w:bottom w:val="none" w:sz="0" w:space="0" w:color="auto"/>
                    <w:right w:val="none" w:sz="0" w:space="0" w:color="auto"/>
                  </w:divBdr>
                  <w:divsChild>
                    <w:div w:id="2020614328">
                      <w:marLeft w:val="0"/>
                      <w:marRight w:val="0"/>
                      <w:marTop w:val="0"/>
                      <w:marBottom w:val="0"/>
                      <w:divBdr>
                        <w:top w:val="none" w:sz="0" w:space="0" w:color="auto"/>
                        <w:left w:val="none" w:sz="0" w:space="0" w:color="auto"/>
                        <w:bottom w:val="none" w:sz="0" w:space="0" w:color="auto"/>
                        <w:right w:val="none" w:sz="0" w:space="0" w:color="auto"/>
                      </w:divBdr>
                    </w:div>
                  </w:divsChild>
                </w:div>
                <w:div w:id="1259825925">
                  <w:marLeft w:val="0"/>
                  <w:marRight w:val="0"/>
                  <w:marTop w:val="0"/>
                  <w:marBottom w:val="0"/>
                  <w:divBdr>
                    <w:top w:val="none" w:sz="0" w:space="0" w:color="auto"/>
                    <w:left w:val="none" w:sz="0" w:space="0" w:color="auto"/>
                    <w:bottom w:val="none" w:sz="0" w:space="0" w:color="auto"/>
                    <w:right w:val="none" w:sz="0" w:space="0" w:color="auto"/>
                  </w:divBdr>
                  <w:divsChild>
                    <w:div w:id="419254366">
                      <w:marLeft w:val="0"/>
                      <w:marRight w:val="0"/>
                      <w:marTop w:val="0"/>
                      <w:marBottom w:val="0"/>
                      <w:divBdr>
                        <w:top w:val="none" w:sz="0" w:space="0" w:color="auto"/>
                        <w:left w:val="none" w:sz="0" w:space="0" w:color="auto"/>
                        <w:bottom w:val="none" w:sz="0" w:space="0" w:color="auto"/>
                        <w:right w:val="none" w:sz="0" w:space="0" w:color="auto"/>
                      </w:divBdr>
                    </w:div>
                  </w:divsChild>
                </w:div>
                <w:div w:id="1269851616">
                  <w:marLeft w:val="0"/>
                  <w:marRight w:val="0"/>
                  <w:marTop w:val="0"/>
                  <w:marBottom w:val="0"/>
                  <w:divBdr>
                    <w:top w:val="none" w:sz="0" w:space="0" w:color="auto"/>
                    <w:left w:val="none" w:sz="0" w:space="0" w:color="auto"/>
                    <w:bottom w:val="none" w:sz="0" w:space="0" w:color="auto"/>
                    <w:right w:val="none" w:sz="0" w:space="0" w:color="auto"/>
                  </w:divBdr>
                  <w:divsChild>
                    <w:div w:id="2043438706">
                      <w:marLeft w:val="0"/>
                      <w:marRight w:val="0"/>
                      <w:marTop w:val="0"/>
                      <w:marBottom w:val="0"/>
                      <w:divBdr>
                        <w:top w:val="none" w:sz="0" w:space="0" w:color="auto"/>
                        <w:left w:val="none" w:sz="0" w:space="0" w:color="auto"/>
                        <w:bottom w:val="none" w:sz="0" w:space="0" w:color="auto"/>
                        <w:right w:val="none" w:sz="0" w:space="0" w:color="auto"/>
                      </w:divBdr>
                    </w:div>
                  </w:divsChild>
                </w:div>
                <w:div w:id="1304657081">
                  <w:marLeft w:val="0"/>
                  <w:marRight w:val="0"/>
                  <w:marTop w:val="0"/>
                  <w:marBottom w:val="0"/>
                  <w:divBdr>
                    <w:top w:val="none" w:sz="0" w:space="0" w:color="auto"/>
                    <w:left w:val="none" w:sz="0" w:space="0" w:color="auto"/>
                    <w:bottom w:val="none" w:sz="0" w:space="0" w:color="auto"/>
                    <w:right w:val="none" w:sz="0" w:space="0" w:color="auto"/>
                  </w:divBdr>
                  <w:divsChild>
                    <w:div w:id="1405831275">
                      <w:marLeft w:val="0"/>
                      <w:marRight w:val="0"/>
                      <w:marTop w:val="0"/>
                      <w:marBottom w:val="0"/>
                      <w:divBdr>
                        <w:top w:val="none" w:sz="0" w:space="0" w:color="auto"/>
                        <w:left w:val="none" w:sz="0" w:space="0" w:color="auto"/>
                        <w:bottom w:val="none" w:sz="0" w:space="0" w:color="auto"/>
                        <w:right w:val="none" w:sz="0" w:space="0" w:color="auto"/>
                      </w:divBdr>
                    </w:div>
                  </w:divsChild>
                </w:div>
                <w:div w:id="1306815089">
                  <w:marLeft w:val="0"/>
                  <w:marRight w:val="0"/>
                  <w:marTop w:val="0"/>
                  <w:marBottom w:val="0"/>
                  <w:divBdr>
                    <w:top w:val="none" w:sz="0" w:space="0" w:color="auto"/>
                    <w:left w:val="none" w:sz="0" w:space="0" w:color="auto"/>
                    <w:bottom w:val="none" w:sz="0" w:space="0" w:color="auto"/>
                    <w:right w:val="none" w:sz="0" w:space="0" w:color="auto"/>
                  </w:divBdr>
                  <w:divsChild>
                    <w:div w:id="1967151192">
                      <w:marLeft w:val="0"/>
                      <w:marRight w:val="0"/>
                      <w:marTop w:val="0"/>
                      <w:marBottom w:val="0"/>
                      <w:divBdr>
                        <w:top w:val="none" w:sz="0" w:space="0" w:color="auto"/>
                        <w:left w:val="none" w:sz="0" w:space="0" w:color="auto"/>
                        <w:bottom w:val="none" w:sz="0" w:space="0" w:color="auto"/>
                        <w:right w:val="none" w:sz="0" w:space="0" w:color="auto"/>
                      </w:divBdr>
                    </w:div>
                  </w:divsChild>
                </w:div>
                <w:div w:id="1310860195">
                  <w:marLeft w:val="0"/>
                  <w:marRight w:val="0"/>
                  <w:marTop w:val="0"/>
                  <w:marBottom w:val="0"/>
                  <w:divBdr>
                    <w:top w:val="none" w:sz="0" w:space="0" w:color="auto"/>
                    <w:left w:val="none" w:sz="0" w:space="0" w:color="auto"/>
                    <w:bottom w:val="none" w:sz="0" w:space="0" w:color="auto"/>
                    <w:right w:val="none" w:sz="0" w:space="0" w:color="auto"/>
                  </w:divBdr>
                  <w:divsChild>
                    <w:div w:id="1084063068">
                      <w:marLeft w:val="0"/>
                      <w:marRight w:val="0"/>
                      <w:marTop w:val="0"/>
                      <w:marBottom w:val="0"/>
                      <w:divBdr>
                        <w:top w:val="none" w:sz="0" w:space="0" w:color="auto"/>
                        <w:left w:val="none" w:sz="0" w:space="0" w:color="auto"/>
                        <w:bottom w:val="none" w:sz="0" w:space="0" w:color="auto"/>
                        <w:right w:val="none" w:sz="0" w:space="0" w:color="auto"/>
                      </w:divBdr>
                    </w:div>
                  </w:divsChild>
                </w:div>
                <w:div w:id="1346634202">
                  <w:marLeft w:val="0"/>
                  <w:marRight w:val="0"/>
                  <w:marTop w:val="0"/>
                  <w:marBottom w:val="0"/>
                  <w:divBdr>
                    <w:top w:val="none" w:sz="0" w:space="0" w:color="auto"/>
                    <w:left w:val="none" w:sz="0" w:space="0" w:color="auto"/>
                    <w:bottom w:val="none" w:sz="0" w:space="0" w:color="auto"/>
                    <w:right w:val="none" w:sz="0" w:space="0" w:color="auto"/>
                  </w:divBdr>
                  <w:divsChild>
                    <w:div w:id="1755275319">
                      <w:marLeft w:val="0"/>
                      <w:marRight w:val="0"/>
                      <w:marTop w:val="0"/>
                      <w:marBottom w:val="0"/>
                      <w:divBdr>
                        <w:top w:val="none" w:sz="0" w:space="0" w:color="auto"/>
                        <w:left w:val="none" w:sz="0" w:space="0" w:color="auto"/>
                        <w:bottom w:val="none" w:sz="0" w:space="0" w:color="auto"/>
                        <w:right w:val="none" w:sz="0" w:space="0" w:color="auto"/>
                      </w:divBdr>
                    </w:div>
                  </w:divsChild>
                </w:div>
                <w:div w:id="1365522302">
                  <w:marLeft w:val="0"/>
                  <w:marRight w:val="0"/>
                  <w:marTop w:val="0"/>
                  <w:marBottom w:val="0"/>
                  <w:divBdr>
                    <w:top w:val="none" w:sz="0" w:space="0" w:color="auto"/>
                    <w:left w:val="none" w:sz="0" w:space="0" w:color="auto"/>
                    <w:bottom w:val="none" w:sz="0" w:space="0" w:color="auto"/>
                    <w:right w:val="none" w:sz="0" w:space="0" w:color="auto"/>
                  </w:divBdr>
                  <w:divsChild>
                    <w:div w:id="1368800242">
                      <w:marLeft w:val="0"/>
                      <w:marRight w:val="0"/>
                      <w:marTop w:val="0"/>
                      <w:marBottom w:val="0"/>
                      <w:divBdr>
                        <w:top w:val="none" w:sz="0" w:space="0" w:color="auto"/>
                        <w:left w:val="none" w:sz="0" w:space="0" w:color="auto"/>
                        <w:bottom w:val="none" w:sz="0" w:space="0" w:color="auto"/>
                        <w:right w:val="none" w:sz="0" w:space="0" w:color="auto"/>
                      </w:divBdr>
                    </w:div>
                  </w:divsChild>
                </w:div>
                <w:div w:id="1375350627">
                  <w:marLeft w:val="0"/>
                  <w:marRight w:val="0"/>
                  <w:marTop w:val="0"/>
                  <w:marBottom w:val="0"/>
                  <w:divBdr>
                    <w:top w:val="none" w:sz="0" w:space="0" w:color="auto"/>
                    <w:left w:val="none" w:sz="0" w:space="0" w:color="auto"/>
                    <w:bottom w:val="none" w:sz="0" w:space="0" w:color="auto"/>
                    <w:right w:val="none" w:sz="0" w:space="0" w:color="auto"/>
                  </w:divBdr>
                  <w:divsChild>
                    <w:div w:id="390157320">
                      <w:marLeft w:val="0"/>
                      <w:marRight w:val="0"/>
                      <w:marTop w:val="0"/>
                      <w:marBottom w:val="0"/>
                      <w:divBdr>
                        <w:top w:val="none" w:sz="0" w:space="0" w:color="auto"/>
                        <w:left w:val="none" w:sz="0" w:space="0" w:color="auto"/>
                        <w:bottom w:val="none" w:sz="0" w:space="0" w:color="auto"/>
                        <w:right w:val="none" w:sz="0" w:space="0" w:color="auto"/>
                      </w:divBdr>
                    </w:div>
                  </w:divsChild>
                </w:div>
                <w:div w:id="1380320173">
                  <w:marLeft w:val="0"/>
                  <w:marRight w:val="0"/>
                  <w:marTop w:val="0"/>
                  <w:marBottom w:val="0"/>
                  <w:divBdr>
                    <w:top w:val="none" w:sz="0" w:space="0" w:color="auto"/>
                    <w:left w:val="none" w:sz="0" w:space="0" w:color="auto"/>
                    <w:bottom w:val="none" w:sz="0" w:space="0" w:color="auto"/>
                    <w:right w:val="none" w:sz="0" w:space="0" w:color="auto"/>
                  </w:divBdr>
                  <w:divsChild>
                    <w:div w:id="691540375">
                      <w:marLeft w:val="0"/>
                      <w:marRight w:val="0"/>
                      <w:marTop w:val="0"/>
                      <w:marBottom w:val="0"/>
                      <w:divBdr>
                        <w:top w:val="none" w:sz="0" w:space="0" w:color="auto"/>
                        <w:left w:val="none" w:sz="0" w:space="0" w:color="auto"/>
                        <w:bottom w:val="none" w:sz="0" w:space="0" w:color="auto"/>
                        <w:right w:val="none" w:sz="0" w:space="0" w:color="auto"/>
                      </w:divBdr>
                    </w:div>
                  </w:divsChild>
                </w:div>
                <w:div w:id="1433358619">
                  <w:marLeft w:val="0"/>
                  <w:marRight w:val="0"/>
                  <w:marTop w:val="0"/>
                  <w:marBottom w:val="0"/>
                  <w:divBdr>
                    <w:top w:val="none" w:sz="0" w:space="0" w:color="auto"/>
                    <w:left w:val="none" w:sz="0" w:space="0" w:color="auto"/>
                    <w:bottom w:val="none" w:sz="0" w:space="0" w:color="auto"/>
                    <w:right w:val="none" w:sz="0" w:space="0" w:color="auto"/>
                  </w:divBdr>
                  <w:divsChild>
                    <w:div w:id="1918392375">
                      <w:marLeft w:val="0"/>
                      <w:marRight w:val="0"/>
                      <w:marTop w:val="0"/>
                      <w:marBottom w:val="0"/>
                      <w:divBdr>
                        <w:top w:val="none" w:sz="0" w:space="0" w:color="auto"/>
                        <w:left w:val="none" w:sz="0" w:space="0" w:color="auto"/>
                        <w:bottom w:val="none" w:sz="0" w:space="0" w:color="auto"/>
                        <w:right w:val="none" w:sz="0" w:space="0" w:color="auto"/>
                      </w:divBdr>
                    </w:div>
                  </w:divsChild>
                </w:div>
                <w:div w:id="1448506546">
                  <w:marLeft w:val="0"/>
                  <w:marRight w:val="0"/>
                  <w:marTop w:val="0"/>
                  <w:marBottom w:val="0"/>
                  <w:divBdr>
                    <w:top w:val="none" w:sz="0" w:space="0" w:color="auto"/>
                    <w:left w:val="none" w:sz="0" w:space="0" w:color="auto"/>
                    <w:bottom w:val="none" w:sz="0" w:space="0" w:color="auto"/>
                    <w:right w:val="none" w:sz="0" w:space="0" w:color="auto"/>
                  </w:divBdr>
                  <w:divsChild>
                    <w:div w:id="1395277914">
                      <w:marLeft w:val="0"/>
                      <w:marRight w:val="0"/>
                      <w:marTop w:val="0"/>
                      <w:marBottom w:val="0"/>
                      <w:divBdr>
                        <w:top w:val="none" w:sz="0" w:space="0" w:color="auto"/>
                        <w:left w:val="none" w:sz="0" w:space="0" w:color="auto"/>
                        <w:bottom w:val="none" w:sz="0" w:space="0" w:color="auto"/>
                        <w:right w:val="none" w:sz="0" w:space="0" w:color="auto"/>
                      </w:divBdr>
                    </w:div>
                  </w:divsChild>
                </w:div>
                <w:div w:id="1452703114">
                  <w:marLeft w:val="0"/>
                  <w:marRight w:val="0"/>
                  <w:marTop w:val="0"/>
                  <w:marBottom w:val="0"/>
                  <w:divBdr>
                    <w:top w:val="none" w:sz="0" w:space="0" w:color="auto"/>
                    <w:left w:val="none" w:sz="0" w:space="0" w:color="auto"/>
                    <w:bottom w:val="none" w:sz="0" w:space="0" w:color="auto"/>
                    <w:right w:val="none" w:sz="0" w:space="0" w:color="auto"/>
                  </w:divBdr>
                  <w:divsChild>
                    <w:div w:id="1837525412">
                      <w:marLeft w:val="0"/>
                      <w:marRight w:val="0"/>
                      <w:marTop w:val="0"/>
                      <w:marBottom w:val="0"/>
                      <w:divBdr>
                        <w:top w:val="none" w:sz="0" w:space="0" w:color="auto"/>
                        <w:left w:val="none" w:sz="0" w:space="0" w:color="auto"/>
                        <w:bottom w:val="none" w:sz="0" w:space="0" w:color="auto"/>
                        <w:right w:val="none" w:sz="0" w:space="0" w:color="auto"/>
                      </w:divBdr>
                    </w:div>
                  </w:divsChild>
                </w:div>
                <w:div w:id="1494491126">
                  <w:marLeft w:val="0"/>
                  <w:marRight w:val="0"/>
                  <w:marTop w:val="0"/>
                  <w:marBottom w:val="0"/>
                  <w:divBdr>
                    <w:top w:val="none" w:sz="0" w:space="0" w:color="auto"/>
                    <w:left w:val="none" w:sz="0" w:space="0" w:color="auto"/>
                    <w:bottom w:val="none" w:sz="0" w:space="0" w:color="auto"/>
                    <w:right w:val="none" w:sz="0" w:space="0" w:color="auto"/>
                  </w:divBdr>
                  <w:divsChild>
                    <w:div w:id="146212286">
                      <w:marLeft w:val="0"/>
                      <w:marRight w:val="0"/>
                      <w:marTop w:val="0"/>
                      <w:marBottom w:val="0"/>
                      <w:divBdr>
                        <w:top w:val="none" w:sz="0" w:space="0" w:color="auto"/>
                        <w:left w:val="none" w:sz="0" w:space="0" w:color="auto"/>
                        <w:bottom w:val="none" w:sz="0" w:space="0" w:color="auto"/>
                        <w:right w:val="none" w:sz="0" w:space="0" w:color="auto"/>
                      </w:divBdr>
                    </w:div>
                  </w:divsChild>
                </w:div>
                <w:div w:id="1515653136">
                  <w:marLeft w:val="0"/>
                  <w:marRight w:val="0"/>
                  <w:marTop w:val="0"/>
                  <w:marBottom w:val="0"/>
                  <w:divBdr>
                    <w:top w:val="none" w:sz="0" w:space="0" w:color="auto"/>
                    <w:left w:val="none" w:sz="0" w:space="0" w:color="auto"/>
                    <w:bottom w:val="none" w:sz="0" w:space="0" w:color="auto"/>
                    <w:right w:val="none" w:sz="0" w:space="0" w:color="auto"/>
                  </w:divBdr>
                  <w:divsChild>
                    <w:div w:id="1490291715">
                      <w:marLeft w:val="0"/>
                      <w:marRight w:val="0"/>
                      <w:marTop w:val="0"/>
                      <w:marBottom w:val="0"/>
                      <w:divBdr>
                        <w:top w:val="none" w:sz="0" w:space="0" w:color="auto"/>
                        <w:left w:val="none" w:sz="0" w:space="0" w:color="auto"/>
                        <w:bottom w:val="none" w:sz="0" w:space="0" w:color="auto"/>
                        <w:right w:val="none" w:sz="0" w:space="0" w:color="auto"/>
                      </w:divBdr>
                    </w:div>
                  </w:divsChild>
                </w:div>
                <w:div w:id="1559055371">
                  <w:marLeft w:val="0"/>
                  <w:marRight w:val="0"/>
                  <w:marTop w:val="0"/>
                  <w:marBottom w:val="0"/>
                  <w:divBdr>
                    <w:top w:val="none" w:sz="0" w:space="0" w:color="auto"/>
                    <w:left w:val="none" w:sz="0" w:space="0" w:color="auto"/>
                    <w:bottom w:val="none" w:sz="0" w:space="0" w:color="auto"/>
                    <w:right w:val="none" w:sz="0" w:space="0" w:color="auto"/>
                  </w:divBdr>
                  <w:divsChild>
                    <w:div w:id="1669406561">
                      <w:marLeft w:val="0"/>
                      <w:marRight w:val="0"/>
                      <w:marTop w:val="0"/>
                      <w:marBottom w:val="0"/>
                      <w:divBdr>
                        <w:top w:val="none" w:sz="0" w:space="0" w:color="auto"/>
                        <w:left w:val="none" w:sz="0" w:space="0" w:color="auto"/>
                        <w:bottom w:val="none" w:sz="0" w:space="0" w:color="auto"/>
                        <w:right w:val="none" w:sz="0" w:space="0" w:color="auto"/>
                      </w:divBdr>
                    </w:div>
                  </w:divsChild>
                </w:div>
                <w:div w:id="1566263557">
                  <w:marLeft w:val="0"/>
                  <w:marRight w:val="0"/>
                  <w:marTop w:val="0"/>
                  <w:marBottom w:val="0"/>
                  <w:divBdr>
                    <w:top w:val="none" w:sz="0" w:space="0" w:color="auto"/>
                    <w:left w:val="none" w:sz="0" w:space="0" w:color="auto"/>
                    <w:bottom w:val="none" w:sz="0" w:space="0" w:color="auto"/>
                    <w:right w:val="none" w:sz="0" w:space="0" w:color="auto"/>
                  </w:divBdr>
                  <w:divsChild>
                    <w:div w:id="1066613016">
                      <w:marLeft w:val="0"/>
                      <w:marRight w:val="0"/>
                      <w:marTop w:val="0"/>
                      <w:marBottom w:val="0"/>
                      <w:divBdr>
                        <w:top w:val="none" w:sz="0" w:space="0" w:color="auto"/>
                        <w:left w:val="none" w:sz="0" w:space="0" w:color="auto"/>
                        <w:bottom w:val="none" w:sz="0" w:space="0" w:color="auto"/>
                        <w:right w:val="none" w:sz="0" w:space="0" w:color="auto"/>
                      </w:divBdr>
                    </w:div>
                  </w:divsChild>
                </w:div>
                <w:div w:id="1566453356">
                  <w:marLeft w:val="0"/>
                  <w:marRight w:val="0"/>
                  <w:marTop w:val="0"/>
                  <w:marBottom w:val="0"/>
                  <w:divBdr>
                    <w:top w:val="none" w:sz="0" w:space="0" w:color="auto"/>
                    <w:left w:val="none" w:sz="0" w:space="0" w:color="auto"/>
                    <w:bottom w:val="none" w:sz="0" w:space="0" w:color="auto"/>
                    <w:right w:val="none" w:sz="0" w:space="0" w:color="auto"/>
                  </w:divBdr>
                  <w:divsChild>
                    <w:div w:id="157768706">
                      <w:marLeft w:val="0"/>
                      <w:marRight w:val="0"/>
                      <w:marTop w:val="0"/>
                      <w:marBottom w:val="0"/>
                      <w:divBdr>
                        <w:top w:val="none" w:sz="0" w:space="0" w:color="auto"/>
                        <w:left w:val="none" w:sz="0" w:space="0" w:color="auto"/>
                        <w:bottom w:val="none" w:sz="0" w:space="0" w:color="auto"/>
                        <w:right w:val="none" w:sz="0" w:space="0" w:color="auto"/>
                      </w:divBdr>
                    </w:div>
                  </w:divsChild>
                </w:div>
                <w:div w:id="1601986998">
                  <w:marLeft w:val="0"/>
                  <w:marRight w:val="0"/>
                  <w:marTop w:val="0"/>
                  <w:marBottom w:val="0"/>
                  <w:divBdr>
                    <w:top w:val="none" w:sz="0" w:space="0" w:color="auto"/>
                    <w:left w:val="none" w:sz="0" w:space="0" w:color="auto"/>
                    <w:bottom w:val="none" w:sz="0" w:space="0" w:color="auto"/>
                    <w:right w:val="none" w:sz="0" w:space="0" w:color="auto"/>
                  </w:divBdr>
                  <w:divsChild>
                    <w:div w:id="483740423">
                      <w:marLeft w:val="0"/>
                      <w:marRight w:val="0"/>
                      <w:marTop w:val="0"/>
                      <w:marBottom w:val="0"/>
                      <w:divBdr>
                        <w:top w:val="none" w:sz="0" w:space="0" w:color="auto"/>
                        <w:left w:val="none" w:sz="0" w:space="0" w:color="auto"/>
                        <w:bottom w:val="none" w:sz="0" w:space="0" w:color="auto"/>
                        <w:right w:val="none" w:sz="0" w:space="0" w:color="auto"/>
                      </w:divBdr>
                    </w:div>
                  </w:divsChild>
                </w:div>
                <w:div w:id="1606422912">
                  <w:marLeft w:val="0"/>
                  <w:marRight w:val="0"/>
                  <w:marTop w:val="0"/>
                  <w:marBottom w:val="0"/>
                  <w:divBdr>
                    <w:top w:val="none" w:sz="0" w:space="0" w:color="auto"/>
                    <w:left w:val="none" w:sz="0" w:space="0" w:color="auto"/>
                    <w:bottom w:val="none" w:sz="0" w:space="0" w:color="auto"/>
                    <w:right w:val="none" w:sz="0" w:space="0" w:color="auto"/>
                  </w:divBdr>
                  <w:divsChild>
                    <w:div w:id="1889101550">
                      <w:marLeft w:val="0"/>
                      <w:marRight w:val="0"/>
                      <w:marTop w:val="0"/>
                      <w:marBottom w:val="0"/>
                      <w:divBdr>
                        <w:top w:val="none" w:sz="0" w:space="0" w:color="auto"/>
                        <w:left w:val="none" w:sz="0" w:space="0" w:color="auto"/>
                        <w:bottom w:val="none" w:sz="0" w:space="0" w:color="auto"/>
                        <w:right w:val="none" w:sz="0" w:space="0" w:color="auto"/>
                      </w:divBdr>
                    </w:div>
                  </w:divsChild>
                </w:div>
                <w:div w:id="1618636067">
                  <w:marLeft w:val="0"/>
                  <w:marRight w:val="0"/>
                  <w:marTop w:val="0"/>
                  <w:marBottom w:val="0"/>
                  <w:divBdr>
                    <w:top w:val="none" w:sz="0" w:space="0" w:color="auto"/>
                    <w:left w:val="none" w:sz="0" w:space="0" w:color="auto"/>
                    <w:bottom w:val="none" w:sz="0" w:space="0" w:color="auto"/>
                    <w:right w:val="none" w:sz="0" w:space="0" w:color="auto"/>
                  </w:divBdr>
                  <w:divsChild>
                    <w:div w:id="95099771">
                      <w:marLeft w:val="0"/>
                      <w:marRight w:val="0"/>
                      <w:marTop w:val="0"/>
                      <w:marBottom w:val="0"/>
                      <w:divBdr>
                        <w:top w:val="none" w:sz="0" w:space="0" w:color="auto"/>
                        <w:left w:val="none" w:sz="0" w:space="0" w:color="auto"/>
                        <w:bottom w:val="none" w:sz="0" w:space="0" w:color="auto"/>
                        <w:right w:val="none" w:sz="0" w:space="0" w:color="auto"/>
                      </w:divBdr>
                    </w:div>
                  </w:divsChild>
                </w:div>
                <w:div w:id="1635602686">
                  <w:marLeft w:val="0"/>
                  <w:marRight w:val="0"/>
                  <w:marTop w:val="0"/>
                  <w:marBottom w:val="0"/>
                  <w:divBdr>
                    <w:top w:val="none" w:sz="0" w:space="0" w:color="auto"/>
                    <w:left w:val="none" w:sz="0" w:space="0" w:color="auto"/>
                    <w:bottom w:val="none" w:sz="0" w:space="0" w:color="auto"/>
                    <w:right w:val="none" w:sz="0" w:space="0" w:color="auto"/>
                  </w:divBdr>
                  <w:divsChild>
                    <w:div w:id="1269586469">
                      <w:marLeft w:val="0"/>
                      <w:marRight w:val="0"/>
                      <w:marTop w:val="0"/>
                      <w:marBottom w:val="0"/>
                      <w:divBdr>
                        <w:top w:val="none" w:sz="0" w:space="0" w:color="auto"/>
                        <w:left w:val="none" w:sz="0" w:space="0" w:color="auto"/>
                        <w:bottom w:val="none" w:sz="0" w:space="0" w:color="auto"/>
                        <w:right w:val="none" w:sz="0" w:space="0" w:color="auto"/>
                      </w:divBdr>
                    </w:div>
                  </w:divsChild>
                </w:div>
                <w:div w:id="1654286569">
                  <w:marLeft w:val="0"/>
                  <w:marRight w:val="0"/>
                  <w:marTop w:val="0"/>
                  <w:marBottom w:val="0"/>
                  <w:divBdr>
                    <w:top w:val="none" w:sz="0" w:space="0" w:color="auto"/>
                    <w:left w:val="none" w:sz="0" w:space="0" w:color="auto"/>
                    <w:bottom w:val="none" w:sz="0" w:space="0" w:color="auto"/>
                    <w:right w:val="none" w:sz="0" w:space="0" w:color="auto"/>
                  </w:divBdr>
                  <w:divsChild>
                    <w:div w:id="414672372">
                      <w:marLeft w:val="0"/>
                      <w:marRight w:val="0"/>
                      <w:marTop w:val="0"/>
                      <w:marBottom w:val="0"/>
                      <w:divBdr>
                        <w:top w:val="none" w:sz="0" w:space="0" w:color="auto"/>
                        <w:left w:val="none" w:sz="0" w:space="0" w:color="auto"/>
                        <w:bottom w:val="none" w:sz="0" w:space="0" w:color="auto"/>
                        <w:right w:val="none" w:sz="0" w:space="0" w:color="auto"/>
                      </w:divBdr>
                    </w:div>
                  </w:divsChild>
                </w:div>
                <w:div w:id="1671564861">
                  <w:marLeft w:val="0"/>
                  <w:marRight w:val="0"/>
                  <w:marTop w:val="0"/>
                  <w:marBottom w:val="0"/>
                  <w:divBdr>
                    <w:top w:val="none" w:sz="0" w:space="0" w:color="auto"/>
                    <w:left w:val="none" w:sz="0" w:space="0" w:color="auto"/>
                    <w:bottom w:val="none" w:sz="0" w:space="0" w:color="auto"/>
                    <w:right w:val="none" w:sz="0" w:space="0" w:color="auto"/>
                  </w:divBdr>
                  <w:divsChild>
                    <w:div w:id="1705251877">
                      <w:marLeft w:val="0"/>
                      <w:marRight w:val="0"/>
                      <w:marTop w:val="0"/>
                      <w:marBottom w:val="0"/>
                      <w:divBdr>
                        <w:top w:val="none" w:sz="0" w:space="0" w:color="auto"/>
                        <w:left w:val="none" w:sz="0" w:space="0" w:color="auto"/>
                        <w:bottom w:val="none" w:sz="0" w:space="0" w:color="auto"/>
                        <w:right w:val="none" w:sz="0" w:space="0" w:color="auto"/>
                      </w:divBdr>
                    </w:div>
                  </w:divsChild>
                </w:div>
                <w:div w:id="1677688151">
                  <w:marLeft w:val="0"/>
                  <w:marRight w:val="0"/>
                  <w:marTop w:val="0"/>
                  <w:marBottom w:val="0"/>
                  <w:divBdr>
                    <w:top w:val="none" w:sz="0" w:space="0" w:color="auto"/>
                    <w:left w:val="none" w:sz="0" w:space="0" w:color="auto"/>
                    <w:bottom w:val="none" w:sz="0" w:space="0" w:color="auto"/>
                    <w:right w:val="none" w:sz="0" w:space="0" w:color="auto"/>
                  </w:divBdr>
                  <w:divsChild>
                    <w:div w:id="476453145">
                      <w:marLeft w:val="0"/>
                      <w:marRight w:val="0"/>
                      <w:marTop w:val="0"/>
                      <w:marBottom w:val="0"/>
                      <w:divBdr>
                        <w:top w:val="none" w:sz="0" w:space="0" w:color="auto"/>
                        <w:left w:val="none" w:sz="0" w:space="0" w:color="auto"/>
                        <w:bottom w:val="none" w:sz="0" w:space="0" w:color="auto"/>
                        <w:right w:val="none" w:sz="0" w:space="0" w:color="auto"/>
                      </w:divBdr>
                    </w:div>
                  </w:divsChild>
                </w:div>
                <w:div w:id="1678994966">
                  <w:marLeft w:val="0"/>
                  <w:marRight w:val="0"/>
                  <w:marTop w:val="0"/>
                  <w:marBottom w:val="0"/>
                  <w:divBdr>
                    <w:top w:val="none" w:sz="0" w:space="0" w:color="auto"/>
                    <w:left w:val="none" w:sz="0" w:space="0" w:color="auto"/>
                    <w:bottom w:val="none" w:sz="0" w:space="0" w:color="auto"/>
                    <w:right w:val="none" w:sz="0" w:space="0" w:color="auto"/>
                  </w:divBdr>
                  <w:divsChild>
                    <w:div w:id="1156730267">
                      <w:marLeft w:val="0"/>
                      <w:marRight w:val="0"/>
                      <w:marTop w:val="0"/>
                      <w:marBottom w:val="0"/>
                      <w:divBdr>
                        <w:top w:val="none" w:sz="0" w:space="0" w:color="auto"/>
                        <w:left w:val="none" w:sz="0" w:space="0" w:color="auto"/>
                        <w:bottom w:val="none" w:sz="0" w:space="0" w:color="auto"/>
                        <w:right w:val="none" w:sz="0" w:space="0" w:color="auto"/>
                      </w:divBdr>
                    </w:div>
                  </w:divsChild>
                </w:div>
                <w:div w:id="1687439217">
                  <w:marLeft w:val="0"/>
                  <w:marRight w:val="0"/>
                  <w:marTop w:val="0"/>
                  <w:marBottom w:val="0"/>
                  <w:divBdr>
                    <w:top w:val="none" w:sz="0" w:space="0" w:color="auto"/>
                    <w:left w:val="none" w:sz="0" w:space="0" w:color="auto"/>
                    <w:bottom w:val="none" w:sz="0" w:space="0" w:color="auto"/>
                    <w:right w:val="none" w:sz="0" w:space="0" w:color="auto"/>
                  </w:divBdr>
                  <w:divsChild>
                    <w:div w:id="961232836">
                      <w:marLeft w:val="0"/>
                      <w:marRight w:val="0"/>
                      <w:marTop w:val="0"/>
                      <w:marBottom w:val="0"/>
                      <w:divBdr>
                        <w:top w:val="none" w:sz="0" w:space="0" w:color="auto"/>
                        <w:left w:val="none" w:sz="0" w:space="0" w:color="auto"/>
                        <w:bottom w:val="none" w:sz="0" w:space="0" w:color="auto"/>
                        <w:right w:val="none" w:sz="0" w:space="0" w:color="auto"/>
                      </w:divBdr>
                    </w:div>
                  </w:divsChild>
                </w:div>
                <w:div w:id="1687898023">
                  <w:marLeft w:val="0"/>
                  <w:marRight w:val="0"/>
                  <w:marTop w:val="0"/>
                  <w:marBottom w:val="0"/>
                  <w:divBdr>
                    <w:top w:val="none" w:sz="0" w:space="0" w:color="auto"/>
                    <w:left w:val="none" w:sz="0" w:space="0" w:color="auto"/>
                    <w:bottom w:val="none" w:sz="0" w:space="0" w:color="auto"/>
                    <w:right w:val="none" w:sz="0" w:space="0" w:color="auto"/>
                  </w:divBdr>
                  <w:divsChild>
                    <w:div w:id="1129324922">
                      <w:marLeft w:val="0"/>
                      <w:marRight w:val="0"/>
                      <w:marTop w:val="0"/>
                      <w:marBottom w:val="0"/>
                      <w:divBdr>
                        <w:top w:val="none" w:sz="0" w:space="0" w:color="auto"/>
                        <w:left w:val="none" w:sz="0" w:space="0" w:color="auto"/>
                        <w:bottom w:val="none" w:sz="0" w:space="0" w:color="auto"/>
                        <w:right w:val="none" w:sz="0" w:space="0" w:color="auto"/>
                      </w:divBdr>
                    </w:div>
                  </w:divsChild>
                </w:div>
                <w:div w:id="1697660091">
                  <w:marLeft w:val="0"/>
                  <w:marRight w:val="0"/>
                  <w:marTop w:val="0"/>
                  <w:marBottom w:val="0"/>
                  <w:divBdr>
                    <w:top w:val="none" w:sz="0" w:space="0" w:color="auto"/>
                    <w:left w:val="none" w:sz="0" w:space="0" w:color="auto"/>
                    <w:bottom w:val="none" w:sz="0" w:space="0" w:color="auto"/>
                    <w:right w:val="none" w:sz="0" w:space="0" w:color="auto"/>
                  </w:divBdr>
                  <w:divsChild>
                    <w:div w:id="749540593">
                      <w:marLeft w:val="0"/>
                      <w:marRight w:val="0"/>
                      <w:marTop w:val="0"/>
                      <w:marBottom w:val="0"/>
                      <w:divBdr>
                        <w:top w:val="none" w:sz="0" w:space="0" w:color="auto"/>
                        <w:left w:val="none" w:sz="0" w:space="0" w:color="auto"/>
                        <w:bottom w:val="none" w:sz="0" w:space="0" w:color="auto"/>
                        <w:right w:val="none" w:sz="0" w:space="0" w:color="auto"/>
                      </w:divBdr>
                    </w:div>
                  </w:divsChild>
                </w:div>
                <w:div w:id="1708800119">
                  <w:marLeft w:val="0"/>
                  <w:marRight w:val="0"/>
                  <w:marTop w:val="0"/>
                  <w:marBottom w:val="0"/>
                  <w:divBdr>
                    <w:top w:val="none" w:sz="0" w:space="0" w:color="auto"/>
                    <w:left w:val="none" w:sz="0" w:space="0" w:color="auto"/>
                    <w:bottom w:val="none" w:sz="0" w:space="0" w:color="auto"/>
                    <w:right w:val="none" w:sz="0" w:space="0" w:color="auto"/>
                  </w:divBdr>
                  <w:divsChild>
                    <w:div w:id="2084452886">
                      <w:marLeft w:val="0"/>
                      <w:marRight w:val="0"/>
                      <w:marTop w:val="0"/>
                      <w:marBottom w:val="0"/>
                      <w:divBdr>
                        <w:top w:val="none" w:sz="0" w:space="0" w:color="auto"/>
                        <w:left w:val="none" w:sz="0" w:space="0" w:color="auto"/>
                        <w:bottom w:val="none" w:sz="0" w:space="0" w:color="auto"/>
                        <w:right w:val="none" w:sz="0" w:space="0" w:color="auto"/>
                      </w:divBdr>
                    </w:div>
                  </w:divsChild>
                </w:div>
                <w:div w:id="1755669101">
                  <w:marLeft w:val="0"/>
                  <w:marRight w:val="0"/>
                  <w:marTop w:val="0"/>
                  <w:marBottom w:val="0"/>
                  <w:divBdr>
                    <w:top w:val="none" w:sz="0" w:space="0" w:color="auto"/>
                    <w:left w:val="none" w:sz="0" w:space="0" w:color="auto"/>
                    <w:bottom w:val="none" w:sz="0" w:space="0" w:color="auto"/>
                    <w:right w:val="none" w:sz="0" w:space="0" w:color="auto"/>
                  </w:divBdr>
                  <w:divsChild>
                    <w:div w:id="1512136583">
                      <w:marLeft w:val="0"/>
                      <w:marRight w:val="0"/>
                      <w:marTop w:val="0"/>
                      <w:marBottom w:val="0"/>
                      <w:divBdr>
                        <w:top w:val="none" w:sz="0" w:space="0" w:color="auto"/>
                        <w:left w:val="none" w:sz="0" w:space="0" w:color="auto"/>
                        <w:bottom w:val="none" w:sz="0" w:space="0" w:color="auto"/>
                        <w:right w:val="none" w:sz="0" w:space="0" w:color="auto"/>
                      </w:divBdr>
                    </w:div>
                  </w:divsChild>
                </w:div>
                <w:div w:id="1805076333">
                  <w:marLeft w:val="0"/>
                  <w:marRight w:val="0"/>
                  <w:marTop w:val="0"/>
                  <w:marBottom w:val="0"/>
                  <w:divBdr>
                    <w:top w:val="none" w:sz="0" w:space="0" w:color="auto"/>
                    <w:left w:val="none" w:sz="0" w:space="0" w:color="auto"/>
                    <w:bottom w:val="none" w:sz="0" w:space="0" w:color="auto"/>
                    <w:right w:val="none" w:sz="0" w:space="0" w:color="auto"/>
                  </w:divBdr>
                  <w:divsChild>
                    <w:div w:id="84083638">
                      <w:marLeft w:val="0"/>
                      <w:marRight w:val="0"/>
                      <w:marTop w:val="0"/>
                      <w:marBottom w:val="0"/>
                      <w:divBdr>
                        <w:top w:val="none" w:sz="0" w:space="0" w:color="auto"/>
                        <w:left w:val="none" w:sz="0" w:space="0" w:color="auto"/>
                        <w:bottom w:val="none" w:sz="0" w:space="0" w:color="auto"/>
                        <w:right w:val="none" w:sz="0" w:space="0" w:color="auto"/>
                      </w:divBdr>
                    </w:div>
                  </w:divsChild>
                </w:div>
                <w:div w:id="1812625208">
                  <w:marLeft w:val="0"/>
                  <w:marRight w:val="0"/>
                  <w:marTop w:val="0"/>
                  <w:marBottom w:val="0"/>
                  <w:divBdr>
                    <w:top w:val="none" w:sz="0" w:space="0" w:color="auto"/>
                    <w:left w:val="none" w:sz="0" w:space="0" w:color="auto"/>
                    <w:bottom w:val="none" w:sz="0" w:space="0" w:color="auto"/>
                    <w:right w:val="none" w:sz="0" w:space="0" w:color="auto"/>
                  </w:divBdr>
                  <w:divsChild>
                    <w:div w:id="524909413">
                      <w:marLeft w:val="0"/>
                      <w:marRight w:val="0"/>
                      <w:marTop w:val="0"/>
                      <w:marBottom w:val="0"/>
                      <w:divBdr>
                        <w:top w:val="none" w:sz="0" w:space="0" w:color="auto"/>
                        <w:left w:val="none" w:sz="0" w:space="0" w:color="auto"/>
                        <w:bottom w:val="none" w:sz="0" w:space="0" w:color="auto"/>
                        <w:right w:val="none" w:sz="0" w:space="0" w:color="auto"/>
                      </w:divBdr>
                    </w:div>
                  </w:divsChild>
                </w:div>
                <w:div w:id="1825119428">
                  <w:marLeft w:val="0"/>
                  <w:marRight w:val="0"/>
                  <w:marTop w:val="0"/>
                  <w:marBottom w:val="0"/>
                  <w:divBdr>
                    <w:top w:val="none" w:sz="0" w:space="0" w:color="auto"/>
                    <w:left w:val="none" w:sz="0" w:space="0" w:color="auto"/>
                    <w:bottom w:val="none" w:sz="0" w:space="0" w:color="auto"/>
                    <w:right w:val="none" w:sz="0" w:space="0" w:color="auto"/>
                  </w:divBdr>
                  <w:divsChild>
                    <w:div w:id="931551271">
                      <w:marLeft w:val="0"/>
                      <w:marRight w:val="0"/>
                      <w:marTop w:val="0"/>
                      <w:marBottom w:val="0"/>
                      <w:divBdr>
                        <w:top w:val="none" w:sz="0" w:space="0" w:color="auto"/>
                        <w:left w:val="none" w:sz="0" w:space="0" w:color="auto"/>
                        <w:bottom w:val="none" w:sz="0" w:space="0" w:color="auto"/>
                        <w:right w:val="none" w:sz="0" w:space="0" w:color="auto"/>
                      </w:divBdr>
                    </w:div>
                  </w:divsChild>
                </w:div>
                <w:div w:id="1922256434">
                  <w:marLeft w:val="0"/>
                  <w:marRight w:val="0"/>
                  <w:marTop w:val="0"/>
                  <w:marBottom w:val="0"/>
                  <w:divBdr>
                    <w:top w:val="none" w:sz="0" w:space="0" w:color="auto"/>
                    <w:left w:val="none" w:sz="0" w:space="0" w:color="auto"/>
                    <w:bottom w:val="none" w:sz="0" w:space="0" w:color="auto"/>
                    <w:right w:val="none" w:sz="0" w:space="0" w:color="auto"/>
                  </w:divBdr>
                  <w:divsChild>
                    <w:div w:id="319046196">
                      <w:marLeft w:val="0"/>
                      <w:marRight w:val="0"/>
                      <w:marTop w:val="0"/>
                      <w:marBottom w:val="0"/>
                      <w:divBdr>
                        <w:top w:val="none" w:sz="0" w:space="0" w:color="auto"/>
                        <w:left w:val="none" w:sz="0" w:space="0" w:color="auto"/>
                        <w:bottom w:val="none" w:sz="0" w:space="0" w:color="auto"/>
                        <w:right w:val="none" w:sz="0" w:space="0" w:color="auto"/>
                      </w:divBdr>
                    </w:div>
                  </w:divsChild>
                </w:div>
                <w:div w:id="1923375116">
                  <w:marLeft w:val="0"/>
                  <w:marRight w:val="0"/>
                  <w:marTop w:val="0"/>
                  <w:marBottom w:val="0"/>
                  <w:divBdr>
                    <w:top w:val="none" w:sz="0" w:space="0" w:color="auto"/>
                    <w:left w:val="none" w:sz="0" w:space="0" w:color="auto"/>
                    <w:bottom w:val="none" w:sz="0" w:space="0" w:color="auto"/>
                    <w:right w:val="none" w:sz="0" w:space="0" w:color="auto"/>
                  </w:divBdr>
                  <w:divsChild>
                    <w:div w:id="1675838195">
                      <w:marLeft w:val="0"/>
                      <w:marRight w:val="0"/>
                      <w:marTop w:val="0"/>
                      <w:marBottom w:val="0"/>
                      <w:divBdr>
                        <w:top w:val="none" w:sz="0" w:space="0" w:color="auto"/>
                        <w:left w:val="none" w:sz="0" w:space="0" w:color="auto"/>
                        <w:bottom w:val="none" w:sz="0" w:space="0" w:color="auto"/>
                        <w:right w:val="none" w:sz="0" w:space="0" w:color="auto"/>
                      </w:divBdr>
                    </w:div>
                  </w:divsChild>
                </w:div>
                <w:div w:id="1951204127">
                  <w:marLeft w:val="0"/>
                  <w:marRight w:val="0"/>
                  <w:marTop w:val="0"/>
                  <w:marBottom w:val="0"/>
                  <w:divBdr>
                    <w:top w:val="none" w:sz="0" w:space="0" w:color="auto"/>
                    <w:left w:val="none" w:sz="0" w:space="0" w:color="auto"/>
                    <w:bottom w:val="none" w:sz="0" w:space="0" w:color="auto"/>
                    <w:right w:val="none" w:sz="0" w:space="0" w:color="auto"/>
                  </w:divBdr>
                  <w:divsChild>
                    <w:div w:id="97335099">
                      <w:marLeft w:val="0"/>
                      <w:marRight w:val="0"/>
                      <w:marTop w:val="0"/>
                      <w:marBottom w:val="0"/>
                      <w:divBdr>
                        <w:top w:val="none" w:sz="0" w:space="0" w:color="auto"/>
                        <w:left w:val="none" w:sz="0" w:space="0" w:color="auto"/>
                        <w:bottom w:val="none" w:sz="0" w:space="0" w:color="auto"/>
                        <w:right w:val="none" w:sz="0" w:space="0" w:color="auto"/>
                      </w:divBdr>
                    </w:div>
                  </w:divsChild>
                </w:div>
                <w:div w:id="1956516671">
                  <w:marLeft w:val="0"/>
                  <w:marRight w:val="0"/>
                  <w:marTop w:val="0"/>
                  <w:marBottom w:val="0"/>
                  <w:divBdr>
                    <w:top w:val="none" w:sz="0" w:space="0" w:color="auto"/>
                    <w:left w:val="none" w:sz="0" w:space="0" w:color="auto"/>
                    <w:bottom w:val="none" w:sz="0" w:space="0" w:color="auto"/>
                    <w:right w:val="none" w:sz="0" w:space="0" w:color="auto"/>
                  </w:divBdr>
                  <w:divsChild>
                    <w:div w:id="1005860444">
                      <w:marLeft w:val="0"/>
                      <w:marRight w:val="0"/>
                      <w:marTop w:val="0"/>
                      <w:marBottom w:val="0"/>
                      <w:divBdr>
                        <w:top w:val="none" w:sz="0" w:space="0" w:color="auto"/>
                        <w:left w:val="none" w:sz="0" w:space="0" w:color="auto"/>
                        <w:bottom w:val="none" w:sz="0" w:space="0" w:color="auto"/>
                        <w:right w:val="none" w:sz="0" w:space="0" w:color="auto"/>
                      </w:divBdr>
                    </w:div>
                  </w:divsChild>
                </w:div>
                <w:div w:id="1992757212">
                  <w:marLeft w:val="0"/>
                  <w:marRight w:val="0"/>
                  <w:marTop w:val="0"/>
                  <w:marBottom w:val="0"/>
                  <w:divBdr>
                    <w:top w:val="none" w:sz="0" w:space="0" w:color="auto"/>
                    <w:left w:val="none" w:sz="0" w:space="0" w:color="auto"/>
                    <w:bottom w:val="none" w:sz="0" w:space="0" w:color="auto"/>
                    <w:right w:val="none" w:sz="0" w:space="0" w:color="auto"/>
                  </w:divBdr>
                  <w:divsChild>
                    <w:div w:id="345985983">
                      <w:marLeft w:val="0"/>
                      <w:marRight w:val="0"/>
                      <w:marTop w:val="0"/>
                      <w:marBottom w:val="0"/>
                      <w:divBdr>
                        <w:top w:val="none" w:sz="0" w:space="0" w:color="auto"/>
                        <w:left w:val="none" w:sz="0" w:space="0" w:color="auto"/>
                        <w:bottom w:val="none" w:sz="0" w:space="0" w:color="auto"/>
                        <w:right w:val="none" w:sz="0" w:space="0" w:color="auto"/>
                      </w:divBdr>
                    </w:div>
                  </w:divsChild>
                </w:div>
                <w:div w:id="1995179843">
                  <w:marLeft w:val="0"/>
                  <w:marRight w:val="0"/>
                  <w:marTop w:val="0"/>
                  <w:marBottom w:val="0"/>
                  <w:divBdr>
                    <w:top w:val="none" w:sz="0" w:space="0" w:color="auto"/>
                    <w:left w:val="none" w:sz="0" w:space="0" w:color="auto"/>
                    <w:bottom w:val="none" w:sz="0" w:space="0" w:color="auto"/>
                    <w:right w:val="none" w:sz="0" w:space="0" w:color="auto"/>
                  </w:divBdr>
                  <w:divsChild>
                    <w:div w:id="1311787670">
                      <w:marLeft w:val="0"/>
                      <w:marRight w:val="0"/>
                      <w:marTop w:val="0"/>
                      <w:marBottom w:val="0"/>
                      <w:divBdr>
                        <w:top w:val="none" w:sz="0" w:space="0" w:color="auto"/>
                        <w:left w:val="none" w:sz="0" w:space="0" w:color="auto"/>
                        <w:bottom w:val="none" w:sz="0" w:space="0" w:color="auto"/>
                        <w:right w:val="none" w:sz="0" w:space="0" w:color="auto"/>
                      </w:divBdr>
                    </w:div>
                  </w:divsChild>
                </w:div>
                <w:div w:id="2011519691">
                  <w:marLeft w:val="0"/>
                  <w:marRight w:val="0"/>
                  <w:marTop w:val="0"/>
                  <w:marBottom w:val="0"/>
                  <w:divBdr>
                    <w:top w:val="none" w:sz="0" w:space="0" w:color="auto"/>
                    <w:left w:val="none" w:sz="0" w:space="0" w:color="auto"/>
                    <w:bottom w:val="none" w:sz="0" w:space="0" w:color="auto"/>
                    <w:right w:val="none" w:sz="0" w:space="0" w:color="auto"/>
                  </w:divBdr>
                  <w:divsChild>
                    <w:div w:id="1549996600">
                      <w:marLeft w:val="0"/>
                      <w:marRight w:val="0"/>
                      <w:marTop w:val="0"/>
                      <w:marBottom w:val="0"/>
                      <w:divBdr>
                        <w:top w:val="none" w:sz="0" w:space="0" w:color="auto"/>
                        <w:left w:val="none" w:sz="0" w:space="0" w:color="auto"/>
                        <w:bottom w:val="none" w:sz="0" w:space="0" w:color="auto"/>
                        <w:right w:val="none" w:sz="0" w:space="0" w:color="auto"/>
                      </w:divBdr>
                    </w:div>
                  </w:divsChild>
                </w:div>
                <w:div w:id="2017077181">
                  <w:marLeft w:val="0"/>
                  <w:marRight w:val="0"/>
                  <w:marTop w:val="0"/>
                  <w:marBottom w:val="0"/>
                  <w:divBdr>
                    <w:top w:val="none" w:sz="0" w:space="0" w:color="auto"/>
                    <w:left w:val="none" w:sz="0" w:space="0" w:color="auto"/>
                    <w:bottom w:val="none" w:sz="0" w:space="0" w:color="auto"/>
                    <w:right w:val="none" w:sz="0" w:space="0" w:color="auto"/>
                  </w:divBdr>
                  <w:divsChild>
                    <w:div w:id="2059039792">
                      <w:marLeft w:val="0"/>
                      <w:marRight w:val="0"/>
                      <w:marTop w:val="0"/>
                      <w:marBottom w:val="0"/>
                      <w:divBdr>
                        <w:top w:val="none" w:sz="0" w:space="0" w:color="auto"/>
                        <w:left w:val="none" w:sz="0" w:space="0" w:color="auto"/>
                        <w:bottom w:val="none" w:sz="0" w:space="0" w:color="auto"/>
                        <w:right w:val="none" w:sz="0" w:space="0" w:color="auto"/>
                      </w:divBdr>
                    </w:div>
                    <w:div w:id="2059472797">
                      <w:marLeft w:val="0"/>
                      <w:marRight w:val="0"/>
                      <w:marTop w:val="0"/>
                      <w:marBottom w:val="0"/>
                      <w:divBdr>
                        <w:top w:val="none" w:sz="0" w:space="0" w:color="auto"/>
                        <w:left w:val="none" w:sz="0" w:space="0" w:color="auto"/>
                        <w:bottom w:val="none" w:sz="0" w:space="0" w:color="auto"/>
                        <w:right w:val="none" w:sz="0" w:space="0" w:color="auto"/>
                      </w:divBdr>
                    </w:div>
                  </w:divsChild>
                </w:div>
                <w:div w:id="2034183808">
                  <w:marLeft w:val="0"/>
                  <w:marRight w:val="0"/>
                  <w:marTop w:val="0"/>
                  <w:marBottom w:val="0"/>
                  <w:divBdr>
                    <w:top w:val="none" w:sz="0" w:space="0" w:color="auto"/>
                    <w:left w:val="none" w:sz="0" w:space="0" w:color="auto"/>
                    <w:bottom w:val="none" w:sz="0" w:space="0" w:color="auto"/>
                    <w:right w:val="none" w:sz="0" w:space="0" w:color="auto"/>
                  </w:divBdr>
                  <w:divsChild>
                    <w:div w:id="803498258">
                      <w:marLeft w:val="0"/>
                      <w:marRight w:val="0"/>
                      <w:marTop w:val="0"/>
                      <w:marBottom w:val="0"/>
                      <w:divBdr>
                        <w:top w:val="none" w:sz="0" w:space="0" w:color="auto"/>
                        <w:left w:val="none" w:sz="0" w:space="0" w:color="auto"/>
                        <w:bottom w:val="none" w:sz="0" w:space="0" w:color="auto"/>
                        <w:right w:val="none" w:sz="0" w:space="0" w:color="auto"/>
                      </w:divBdr>
                    </w:div>
                  </w:divsChild>
                </w:div>
                <w:div w:id="2083673071">
                  <w:marLeft w:val="0"/>
                  <w:marRight w:val="0"/>
                  <w:marTop w:val="0"/>
                  <w:marBottom w:val="0"/>
                  <w:divBdr>
                    <w:top w:val="none" w:sz="0" w:space="0" w:color="auto"/>
                    <w:left w:val="none" w:sz="0" w:space="0" w:color="auto"/>
                    <w:bottom w:val="none" w:sz="0" w:space="0" w:color="auto"/>
                    <w:right w:val="none" w:sz="0" w:space="0" w:color="auto"/>
                  </w:divBdr>
                  <w:divsChild>
                    <w:div w:id="1926566883">
                      <w:marLeft w:val="0"/>
                      <w:marRight w:val="0"/>
                      <w:marTop w:val="0"/>
                      <w:marBottom w:val="0"/>
                      <w:divBdr>
                        <w:top w:val="none" w:sz="0" w:space="0" w:color="auto"/>
                        <w:left w:val="none" w:sz="0" w:space="0" w:color="auto"/>
                        <w:bottom w:val="none" w:sz="0" w:space="0" w:color="auto"/>
                        <w:right w:val="none" w:sz="0" w:space="0" w:color="auto"/>
                      </w:divBdr>
                    </w:div>
                  </w:divsChild>
                </w:div>
                <w:div w:id="2099517954">
                  <w:marLeft w:val="0"/>
                  <w:marRight w:val="0"/>
                  <w:marTop w:val="0"/>
                  <w:marBottom w:val="0"/>
                  <w:divBdr>
                    <w:top w:val="none" w:sz="0" w:space="0" w:color="auto"/>
                    <w:left w:val="none" w:sz="0" w:space="0" w:color="auto"/>
                    <w:bottom w:val="none" w:sz="0" w:space="0" w:color="auto"/>
                    <w:right w:val="none" w:sz="0" w:space="0" w:color="auto"/>
                  </w:divBdr>
                  <w:divsChild>
                    <w:div w:id="935210554">
                      <w:marLeft w:val="0"/>
                      <w:marRight w:val="0"/>
                      <w:marTop w:val="0"/>
                      <w:marBottom w:val="0"/>
                      <w:divBdr>
                        <w:top w:val="none" w:sz="0" w:space="0" w:color="auto"/>
                        <w:left w:val="none" w:sz="0" w:space="0" w:color="auto"/>
                        <w:bottom w:val="none" w:sz="0" w:space="0" w:color="auto"/>
                        <w:right w:val="none" w:sz="0" w:space="0" w:color="auto"/>
                      </w:divBdr>
                    </w:div>
                  </w:divsChild>
                </w:div>
                <w:div w:id="2115661022">
                  <w:marLeft w:val="0"/>
                  <w:marRight w:val="0"/>
                  <w:marTop w:val="0"/>
                  <w:marBottom w:val="0"/>
                  <w:divBdr>
                    <w:top w:val="none" w:sz="0" w:space="0" w:color="auto"/>
                    <w:left w:val="none" w:sz="0" w:space="0" w:color="auto"/>
                    <w:bottom w:val="none" w:sz="0" w:space="0" w:color="auto"/>
                    <w:right w:val="none" w:sz="0" w:space="0" w:color="auto"/>
                  </w:divBdr>
                  <w:divsChild>
                    <w:div w:id="347099815">
                      <w:marLeft w:val="0"/>
                      <w:marRight w:val="0"/>
                      <w:marTop w:val="0"/>
                      <w:marBottom w:val="0"/>
                      <w:divBdr>
                        <w:top w:val="none" w:sz="0" w:space="0" w:color="auto"/>
                        <w:left w:val="none" w:sz="0" w:space="0" w:color="auto"/>
                        <w:bottom w:val="none" w:sz="0" w:space="0" w:color="auto"/>
                        <w:right w:val="none" w:sz="0" w:space="0" w:color="auto"/>
                      </w:divBdr>
                    </w:div>
                    <w:div w:id="558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48429">
          <w:marLeft w:val="0"/>
          <w:marRight w:val="0"/>
          <w:marTop w:val="0"/>
          <w:marBottom w:val="0"/>
          <w:divBdr>
            <w:top w:val="none" w:sz="0" w:space="0" w:color="auto"/>
            <w:left w:val="none" w:sz="0" w:space="0" w:color="auto"/>
            <w:bottom w:val="none" w:sz="0" w:space="0" w:color="auto"/>
            <w:right w:val="none" w:sz="0" w:space="0" w:color="auto"/>
          </w:divBdr>
        </w:div>
        <w:div w:id="2113667517">
          <w:marLeft w:val="0"/>
          <w:marRight w:val="0"/>
          <w:marTop w:val="0"/>
          <w:marBottom w:val="0"/>
          <w:divBdr>
            <w:top w:val="none" w:sz="0" w:space="0" w:color="auto"/>
            <w:left w:val="none" w:sz="0" w:space="0" w:color="auto"/>
            <w:bottom w:val="none" w:sz="0" w:space="0" w:color="auto"/>
            <w:right w:val="none" w:sz="0" w:space="0" w:color="auto"/>
          </w:divBdr>
        </w:div>
      </w:divsChild>
    </w:div>
    <w:div w:id="1431505960">
      <w:bodyDiv w:val="1"/>
      <w:marLeft w:val="0"/>
      <w:marRight w:val="0"/>
      <w:marTop w:val="0"/>
      <w:marBottom w:val="0"/>
      <w:divBdr>
        <w:top w:val="none" w:sz="0" w:space="0" w:color="auto"/>
        <w:left w:val="none" w:sz="0" w:space="0" w:color="auto"/>
        <w:bottom w:val="none" w:sz="0" w:space="0" w:color="auto"/>
        <w:right w:val="none" w:sz="0" w:space="0" w:color="auto"/>
      </w:divBdr>
      <w:divsChild>
        <w:div w:id="672344798">
          <w:marLeft w:val="0"/>
          <w:marRight w:val="0"/>
          <w:marTop w:val="0"/>
          <w:marBottom w:val="0"/>
          <w:divBdr>
            <w:top w:val="none" w:sz="0" w:space="0" w:color="auto"/>
            <w:left w:val="none" w:sz="0" w:space="0" w:color="auto"/>
            <w:bottom w:val="none" w:sz="0" w:space="0" w:color="auto"/>
            <w:right w:val="none" w:sz="0" w:space="0" w:color="auto"/>
          </w:divBdr>
        </w:div>
        <w:div w:id="706687851">
          <w:marLeft w:val="0"/>
          <w:marRight w:val="0"/>
          <w:marTop w:val="0"/>
          <w:marBottom w:val="0"/>
          <w:divBdr>
            <w:top w:val="none" w:sz="0" w:space="0" w:color="auto"/>
            <w:left w:val="none" w:sz="0" w:space="0" w:color="auto"/>
            <w:bottom w:val="none" w:sz="0" w:space="0" w:color="auto"/>
            <w:right w:val="none" w:sz="0" w:space="0" w:color="auto"/>
          </w:divBdr>
        </w:div>
        <w:div w:id="741103631">
          <w:marLeft w:val="0"/>
          <w:marRight w:val="0"/>
          <w:marTop w:val="0"/>
          <w:marBottom w:val="0"/>
          <w:divBdr>
            <w:top w:val="none" w:sz="0" w:space="0" w:color="auto"/>
            <w:left w:val="none" w:sz="0" w:space="0" w:color="auto"/>
            <w:bottom w:val="none" w:sz="0" w:space="0" w:color="auto"/>
            <w:right w:val="none" w:sz="0" w:space="0" w:color="auto"/>
          </w:divBdr>
        </w:div>
      </w:divsChild>
    </w:div>
    <w:div w:id="1432780470">
      <w:bodyDiv w:val="1"/>
      <w:marLeft w:val="0"/>
      <w:marRight w:val="0"/>
      <w:marTop w:val="0"/>
      <w:marBottom w:val="0"/>
      <w:divBdr>
        <w:top w:val="none" w:sz="0" w:space="0" w:color="auto"/>
        <w:left w:val="none" w:sz="0" w:space="0" w:color="auto"/>
        <w:bottom w:val="none" w:sz="0" w:space="0" w:color="auto"/>
        <w:right w:val="none" w:sz="0" w:space="0" w:color="auto"/>
      </w:divBdr>
    </w:div>
    <w:div w:id="1455824784">
      <w:bodyDiv w:val="1"/>
      <w:marLeft w:val="0"/>
      <w:marRight w:val="0"/>
      <w:marTop w:val="0"/>
      <w:marBottom w:val="0"/>
      <w:divBdr>
        <w:top w:val="none" w:sz="0" w:space="0" w:color="auto"/>
        <w:left w:val="none" w:sz="0" w:space="0" w:color="auto"/>
        <w:bottom w:val="none" w:sz="0" w:space="0" w:color="auto"/>
        <w:right w:val="none" w:sz="0" w:space="0" w:color="auto"/>
      </w:divBdr>
    </w:div>
    <w:div w:id="1460999257">
      <w:bodyDiv w:val="1"/>
      <w:marLeft w:val="0"/>
      <w:marRight w:val="0"/>
      <w:marTop w:val="0"/>
      <w:marBottom w:val="0"/>
      <w:divBdr>
        <w:top w:val="none" w:sz="0" w:space="0" w:color="auto"/>
        <w:left w:val="none" w:sz="0" w:space="0" w:color="auto"/>
        <w:bottom w:val="none" w:sz="0" w:space="0" w:color="auto"/>
        <w:right w:val="none" w:sz="0" w:space="0" w:color="auto"/>
      </w:divBdr>
    </w:div>
    <w:div w:id="1475756065">
      <w:bodyDiv w:val="1"/>
      <w:marLeft w:val="0"/>
      <w:marRight w:val="0"/>
      <w:marTop w:val="0"/>
      <w:marBottom w:val="0"/>
      <w:divBdr>
        <w:top w:val="none" w:sz="0" w:space="0" w:color="auto"/>
        <w:left w:val="none" w:sz="0" w:space="0" w:color="auto"/>
        <w:bottom w:val="none" w:sz="0" w:space="0" w:color="auto"/>
        <w:right w:val="none" w:sz="0" w:space="0" w:color="auto"/>
      </w:divBdr>
    </w:div>
    <w:div w:id="1480197155">
      <w:bodyDiv w:val="1"/>
      <w:marLeft w:val="0"/>
      <w:marRight w:val="0"/>
      <w:marTop w:val="0"/>
      <w:marBottom w:val="0"/>
      <w:divBdr>
        <w:top w:val="none" w:sz="0" w:space="0" w:color="auto"/>
        <w:left w:val="none" w:sz="0" w:space="0" w:color="auto"/>
        <w:bottom w:val="none" w:sz="0" w:space="0" w:color="auto"/>
        <w:right w:val="none" w:sz="0" w:space="0" w:color="auto"/>
      </w:divBdr>
    </w:div>
    <w:div w:id="1498762010">
      <w:bodyDiv w:val="1"/>
      <w:marLeft w:val="0"/>
      <w:marRight w:val="0"/>
      <w:marTop w:val="0"/>
      <w:marBottom w:val="0"/>
      <w:divBdr>
        <w:top w:val="none" w:sz="0" w:space="0" w:color="auto"/>
        <w:left w:val="none" w:sz="0" w:space="0" w:color="auto"/>
        <w:bottom w:val="none" w:sz="0" w:space="0" w:color="auto"/>
        <w:right w:val="none" w:sz="0" w:space="0" w:color="auto"/>
      </w:divBdr>
      <w:divsChild>
        <w:div w:id="337004416">
          <w:marLeft w:val="0"/>
          <w:marRight w:val="0"/>
          <w:marTop w:val="0"/>
          <w:marBottom w:val="0"/>
          <w:divBdr>
            <w:top w:val="none" w:sz="0" w:space="0" w:color="auto"/>
            <w:left w:val="none" w:sz="0" w:space="0" w:color="auto"/>
            <w:bottom w:val="none" w:sz="0" w:space="0" w:color="auto"/>
            <w:right w:val="none" w:sz="0" w:space="0" w:color="auto"/>
          </w:divBdr>
          <w:divsChild>
            <w:div w:id="1026490522">
              <w:marLeft w:val="-75"/>
              <w:marRight w:val="0"/>
              <w:marTop w:val="30"/>
              <w:marBottom w:val="30"/>
              <w:divBdr>
                <w:top w:val="none" w:sz="0" w:space="0" w:color="auto"/>
                <w:left w:val="none" w:sz="0" w:space="0" w:color="auto"/>
                <w:bottom w:val="none" w:sz="0" w:space="0" w:color="auto"/>
                <w:right w:val="none" w:sz="0" w:space="0" w:color="auto"/>
              </w:divBdr>
              <w:divsChild>
                <w:div w:id="40441040">
                  <w:marLeft w:val="0"/>
                  <w:marRight w:val="0"/>
                  <w:marTop w:val="0"/>
                  <w:marBottom w:val="0"/>
                  <w:divBdr>
                    <w:top w:val="none" w:sz="0" w:space="0" w:color="auto"/>
                    <w:left w:val="none" w:sz="0" w:space="0" w:color="auto"/>
                    <w:bottom w:val="none" w:sz="0" w:space="0" w:color="auto"/>
                    <w:right w:val="none" w:sz="0" w:space="0" w:color="auto"/>
                  </w:divBdr>
                  <w:divsChild>
                    <w:div w:id="1258292554">
                      <w:marLeft w:val="0"/>
                      <w:marRight w:val="0"/>
                      <w:marTop w:val="0"/>
                      <w:marBottom w:val="0"/>
                      <w:divBdr>
                        <w:top w:val="none" w:sz="0" w:space="0" w:color="auto"/>
                        <w:left w:val="none" w:sz="0" w:space="0" w:color="auto"/>
                        <w:bottom w:val="none" w:sz="0" w:space="0" w:color="auto"/>
                        <w:right w:val="none" w:sz="0" w:space="0" w:color="auto"/>
                      </w:divBdr>
                    </w:div>
                  </w:divsChild>
                </w:div>
                <w:div w:id="47144886">
                  <w:marLeft w:val="0"/>
                  <w:marRight w:val="0"/>
                  <w:marTop w:val="0"/>
                  <w:marBottom w:val="0"/>
                  <w:divBdr>
                    <w:top w:val="none" w:sz="0" w:space="0" w:color="auto"/>
                    <w:left w:val="none" w:sz="0" w:space="0" w:color="auto"/>
                    <w:bottom w:val="none" w:sz="0" w:space="0" w:color="auto"/>
                    <w:right w:val="none" w:sz="0" w:space="0" w:color="auto"/>
                  </w:divBdr>
                  <w:divsChild>
                    <w:div w:id="489174333">
                      <w:marLeft w:val="0"/>
                      <w:marRight w:val="0"/>
                      <w:marTop w:val="0"/>
                      <w:marBottom w:val="0"/>
                      <w:divBdr>
                        <w:top w:val="none" w:sz="0" w:space="0" w:color="auto"/>
                        <w:left w:val="none" w:sz="0" w:space="0" w:color="auto"/>
                        <w:bottom w:val="none" w:sz="0" w:space="0" w:color="auto"/>
                        <w:right w:val="none" w:sz="0" w:space="0" w:color="auto"/>
                      </w:divBdr>
                    </w:div>
                  </w:divsChild>
                </w:div>
                <w:div w:id="47918170">
                  <w:marLeft w:val="0"/>
                  <w:marRight w:val="0"/>
                  <w:marTop w:val="0"/>
                  <w:marBottom w:val="0"/>
                  <w:divBdr>
                    <w:top w:val="none" w:sz="0" w:space="0" w:color="auto"/>
                    <w:left w:val="none" w:sz="0" w:space="0" w:color="auto"/>
                    <w:bottom w:val="none" w:sz="0" w:space="0" w:color="auto"/>
                    <w:right w:val="none" w:sz="0" w:space="0" w:color="auto"/>
                  </w:divBdr>
                  <w:divsChild>
                    <w:div w:id="1509059288">
                      <w:marLeft w:val="0"/>
                      <w:marRight w:val="0"/>
                      <w:marTop w:val="0"/>
                      <w:marBottom w:val="0"/>
                      <w:divBdr>
                        <w:top w:val="none" w:sz="0" w:space="0" w:color="auto"/>
                        <w:left w:val="none" w:sz="0" w:space="0" w:color="auto"/>
                        <w:bottom w:val="none" w:sz="0" w:space="0" w:color="auto"/>
                        <w:right w:val="none" w:sz="0" w:space="0" w:color="auto"/>
                      </w:divBdr>
                    </w:div>
                  </w:divsChild>
                </w:div>
                <w:div w:id="53046422">
                  <w:marLeft w:val="0"/>
                  <w:marRight w:val="0"/>
                  <w:marTop w:val="0"/>
                  <w:marBottom w:val="0"/>
                  <w:divBdr>
                    <w:top w:val="none" w:sz="0" w:space="0" w:color="auto"/>
                    <w:left w:val="none" w:sz="0" w:space="0" w:color="auto"/>
                    <w:bottom w:val="none" w:sz="0" w:space="0" w:color="auto"/>
                    <w:right w:val="none" w:sz="0" w:space="0" w:color="auto"/>
                  </w:divBdr>
                  <w:divsChild>
                    <w:div w:id="1538927506">
                      <w:marLeft w:val="0"/>
                      <w:marRight w:val="0"/>
                      <w:marTop w:val="0"/>
                      <w:marBottom w:val="0"/>
                      <w:divBdr>
                        <w:top w:val="none" w:sz="0" w:space="0" w:color="auto"/>
                        <w:left w:val="none" w:sz="0" w:space="0" w:color="auto"/>
                        <w:bottom w:val="none" w:sz="0" w:space="0" w:color="auto"/>
                        <w:right w:val="none" w:sz="0" w:space="0" w:color="auto"/>
                      </w:divBdr>
                    </w:div>
                  </w:divsChild>
                </w:div>
                <w:div w:id="53047401">
                  <w:marLeft w:val="0"/>
                  <w:marRight w:val="0"/>
                  <w:marTop w:val="0"/>
                  <w:marBottom w:val="0"/>
                  <w:divBdr>
                    <w:top w:val="none" w:sz="0" w:space="0" w:color="auto"/>
                    <w:left w:val="none" w:sz="0" w:space="0" w:color="auto"/>
                    <w:bottom w:val="none" w:sz="0" w:space="0" w:color="auto"/>
                    <w:right w:val="none" w:sz="0" w:space="0" w:color="auto"/>
                  </w:divBdr>
                  <w:divsChild>
                    <w:div w:id="1843011683">
                      <w:marLeft w:val="0"/>
                      <w:marRight w:val="0"/>
                      <w:marTop w:val="0"/>
                      <w:marBottom w:val="0"/>
                      <w:divBdr>
                        <w:top w:val="none" w:sz="0" w:space="0" w:color="auto"/>
                        <w:left w:val="none" w:sz="0" w:space="0" w:color="auto"/>
                        <w:bottom w:val="none" w:sz="0" w:space="0" w:color="auto"/>
                        <w:right w:val="none" w:sz="0" w:space="0" w:color="auto"/>
                      </w:divBdr>
                    </w:div>
                  </w:divsChild>
                </w:div>
                <w:div w:id="69157865">
                  <w:marLeft w:val="0"/>
                  <w:marRight w:val="0"/>
                  <w:marTop w:val="0"/>
                  <w:marBottom w:val="0"/>
                  <w:divBdr>
                    <w:top w:val="none" w:sz="0" w:space="0" w:color="auto"/>
                    <w:left w:val="none" w:sz="0" w:space="0" w:color="auto"/>
                    <w:bottom w:val="none" w:sz="0" w:space="0" w:color="auto"/>
                    <w:right w:val="none" w:sz="0" w:space="0" w:color="auto"/>
                  </w:divBdr>
                  <w:divsChild>
                    <w:div w:id="888299463">
                      <w:marLeft w:val="0"/>
                      <w:marRight w:val="0"/>
                      <w:marTop w:val="0"/>
                      <w:marBottom w:val="0"/>
                      <w:divBdr>
                        <w:top w:val="none" w:sz="0" w:space="0" w:color="auto"/>
                        <w:left w:val="none" w:sz="0" w:space="0" w:color="auto"/>
                        <w:bottom w:val="none" w:sz="0" w:space="0" w:color="auto"/>
                        <w:right w:val="none" w:sz="0" w:space="0" w:color="auto"/>
                      </w:divBdr>
                    </w:div>
                  </w:divsChild>
                </w:div>
                <w:div w:id="101926752">
                  <w:marLeft w:val="0"/>
                  <w:marRight w:val="0"/>
                  <w:marTop w:val="0"/>
                  <w:marBottom w:val="0"/>
                  <w:divBdr>
                    <w:top w:val="none" w:sz="0" w:space="0" w:color="auto"/>
                    <w:left w:val="none" w:sz="0" w:space="0" w:color="auto"/>
                    <w:bottom w:val="none" w:sz="0" w:space="0" w:color="auto"/>
                    <w:right w:val="none" w:sz="0" w:space="0" w:color="auto"/>
                  </w:divBdr>
                  <w:divsChild>
                    <w:div w:id="957836336">
                      <w:marLeft w:val="0"/>
                      <w:marRight w:val="0"/>
                      <w:marTop w:val="0"/>
                      <w:marBottom w:val="0"/>
                      <w:divBdr>
                        <w:top w:val="none" w:sz="0" w:space="0" w:color="auto"/>
                        <w:left w:val="none" w:sz="0" w:space="0" w:color="auto"/>
                        <w:bottom w:val="none" w:sz="0" w:space="0" w:color="auto"/>
                        <w:right w:val="none" w:sz="0" w:space="0" w:color="auto"/>
                      </w:divBdr>
                    </w:div>
                  </w:divsChild>
                </w:div>
                <w:div w:id="116603222">
                  <w:marLeft w:val="0"/>
                  <w:marRight w:val="0"/>
                  <w:marTop w:val="0"/>
                  <w:marBottom w:val="0"/>
                  <w:divBdr>
                    <w:top w:val="none" w:sz="0" w:space="0" w:color="auto"/>
                    <w:left w:val="none" w:sz="0" w:space="0" w:color="auto"/>
                    <w:bottom w:val="none" w:sz="0" w:space="0" w:color="auto"/>
                    <w:right w:val="none" w:sz="0" w:space="0" w:color="auto"/>
                  </w:divBdr>
                  <w:divsChild>
                    <w:div w:id="594827897">
                      <w:marLeft w:val="0"/>
                      <w:marRight w:val="0"/>
                      <w:marTop w:val="0"/>
                      <w:marBottom w:val="0"/>
                      <w:divBdr>
                        <w:top w:val="none" w:sz="0" w:space="0" w:color="auto"/>
                        <w:left w:val="none" w:sz="0" w:space="0" w:color="auto"/>
                        <w:bottom w:val="none" w:sz="0" w:space="0" w:color="auto"/>
                        <w:right w:val="none" w:sz="0" w:space="0" w:color="auto"/>
                      </w:divBdr>
                    </w:div>
                  </w:divsChild>
                </w:div>
                <w:div w:id="122045725">
                  <w:marLeft w:val="0"/>
                  <w:marRight w:val="0"/>
                  <w:marTop w:val="0"/>
                  <w:marBottom w:val="0"/>
                  <w:divBdr>
                    <w:top w:val="none" w:sz="0" w:space="0" w:color="auto"/>
                    <w:left w:val="none" w:sz="0" w:space="0" w:color="auto"/>
                    <w:bottom w:val="none" w:sz="0" w:space="0" w:color="auto"/>
                    <w:right w:val="none" w:sz="0" w:space="0" w:color="auto"/>
                  </w:divBdr>
                  <w:divsChild>
                    <w:div w:id="59408059">
                      <w:marLeft w:val="0"/>
                      <w:marRight w:val="0"/>
                      <w:marTop w:val="0"/>
                      <w:marBottom w:val="0"/>
                      <w:divBdr>
                        <w:top w:val="none" w:sz="0" w:space="0" w:color="auto"/>
                        <w:left w:val="none" w:sz="0" w:space="0" w:color="auto"/>
                        <w:bottom w:val="none" w:sz="0" w:space="0" w:color="auto"/>
                        <w:right w:val="none" w:sz="0" w:space="0" w:color="auto"/>
                      </w:divBdr>
                    </w:div>
                  </w:divsChild>
                </w:div>
                <w:div w:id="123936416">
                  <w:marLeft w:val="0"/>
                  <w:marRight w:val="0"/>
                  <w:marTop w:val="0"/>
                  <w:marBottom w:val="0"/>
                  <w:divBdr>
                    <w:top w:val="none" w:sz="0" w:space="0" w:color="auto"/>
                    <w:left w:val="none" w:sz="0" w:space="0" w:color="auto"/>
                    <w:bottom w:val="none" w:sz="0" w:space="0" w:color="auto"/>
                    <w:right w:val="none" w:sz="0" w:space="0" w:color="auto"/>
                  </w:divBdr>
                  <w:divsChild>
                    <w:div w:id="1609655673">
                      <w:marLeft w:val="0"/>
                      <w:marRight w:val="0"/>
                      <w:marTop w:val="0"/>
                      <w:marBottom w:val="0"/>
                      <w:divBdr>
                        <w:top w:val="none" w:sz="0" w:space="0" w:color="auto"/>
                        <w:left w:val="none" w:sz="0" w:space="0" w:color="auto"/>
                        <w:bottom w:val="none" w:sz="0" w:space="0" w:color="auto"/>
                        <w:right w:val="none" w:sz="0" w:space="0" w:color="auto"/>
                      </w:divBdr>
                    </w:div>
                  </w:divsChild>
                </w:div>
                <w:div w:id="128402751">
                  <w:marLeft w:val="0"/>
                  <w:marRight w:val="0"/>
                  <w:marTop w:val="0"/>
                  <w:marBottom w:val="0"/>
                  <w:divBdr>
                    <w:top w:val="none" w:sz="0" w:space="0" w:color="auto"/>
                    <w:left w:val="none" w:sz="0" w:space="0" w:color="auto"/>
                    <w:bottom w:val="none" w:sz="0" w:space="0" w:color="auto"/>
                    <w:right w:val="none" w:sz="0" w:space="0" w:color="auto"/>
                  </w:divBdr>
                  <w:divsChild>
                    <w:div w:id="1073426048">
                      <w:marLeft w:val="0"/>
                      <w:marRight w:val="0"/>
                      <w:marTop w:val="0"/>
                      <w:marBottom w:val="0"/>
                      <w:divBdr>
                        <w:top w:val="none" w:sz="0" w:space="0" w:color="auto"/>
                        <w:left w:val="none" w:sz="0" w:space="0" w:color="auto"/>
                        <w:bottom w:val="none" w:sz="0" w:space="0" w:color="auto"/>
                        <w:right w:val="none" w:sz="0" w:space="0" w:color="auto"/>
                      </w:divBdr>
                    </w:div>
                  </w:divsChild>
                </w:div>
                <w:div w:id="150289870">
                  <w:marLeft w:val="0"/>
                  <w:marRight w:val="0"/>
                  <w:marTop w:val="0"/>
                  <w:marBottom w:val="0"/>
                  <w:divBdr>
                    <w:top w:val="none" w:sz="0" w:space="0" w:color="auto"/>
                    <w:left w:val="none" w:sz="0" w:space="0" w:color="auto"/>
                    <w:bottom w:val="none" w:sz="0" w:space="0" w:color="auto"/>
                    <w:right w:val="none" w:sz="0" w:space="0" w:color="auto"/>
                  </w:divBdr>
                  <w:divsChild>
                    <w:div w:id="1531410040">
                      <w:marLeft w:val="0"/>
                      <w:marRight w:val="0"/>
                      <w:marTop w:val="0"/>
                      <w:marBottom w:val="0"/>
                      <w:divBdr>
                        <w:top w:val="none" w:sz="0" w:space="0" w:color="auto"/>
                        <w:left w:val="none" w:sz="0" w:space="0" w:color="auto"/>
                        <w:bottom w:val="none" w:sz="0" w:space="0" w:color="auto"/>
                        <w:right w:val="none" w:sz="0" w:space="0" w:color="auto"/>
                      </w:divBdr>
                    </w:div>
                  </w:divsChild>
                </w:div>
                <w:div w:id="184906328">
                  <w:marLeft w:val="0"/>
                  <w:marRight w:val="0"/>
                  <w:marTop w:val="0"/>
                  <w:marBottom w:val="0"/>
                  <w:divBdr>
                    <w:top w:val="none" w:sz="0" w:space="0" w:color="auto"/>
                    <w:left w:val="none" w:sz="0" w:space="0" w:color="auto"/>
                    <w:bottom w:val="none" w:sz="0" w:space="0" w:color="auto"/>
                    <w:right w:val="none" w:sz="0" w:space="0" w:color="auto"/>
                  </w:divBdr>
                  <w:divsChild>
                    <w:div w:id="541208586">
                      <w:marLeft w:val="0"/>
                      <w:marRight w:val="0"/>
                      <w:marTop w:val="0"/>
                      <w:marBottom w:val="0"/>
                      <w:divBdr>
                        <w:top w:val="none" w:sz="0" w:space="0" w:color="auto"/>
                        <w:left w:val="none" w:sz="0" w:space="0" w:color="auto"/>
                        <w:bottom w:val="none" w:sz="0" w:space="0" w:color="auto"/>
                        <w:right w:val="none" w:sz="0" w:space="0" w:color="auto"/>
                      </w:divBdr>
                    </w:div>
                  </w:divsChild>
                </w:div>
                <w:div w:id="218903654">
                  <w:marLeft w:val="0"/>
                  <w:marRight w:val="0"/>
                  <w:marTop w:val="0"/>
                  <w:marBottom w:val="0"/>
                  <w:divBdr>
                    <w:top w:val="none" w:sz="0" w:space="0" w:color="auto"/>
                    <w:left w:val="none" w:sz="0" w:space="0" w:color="auto"/>
                    <w:bottom w:val="none" w:sz="0" w:space="0" w:color="auto"/>
                    <w:right w:val="none" w:sz="0" w:space="0" w:color="auto"/>
                  </w:divBdr>
                  <w:divsChild>
                    <w:div w:id="71128214">
                      <w:marLeft w:val="0"/>
                      <w:marRight w:val="0"/>
                      <w:marTop w:val="0"/>
                      <w:marBottom w:val="0"/>
                      <w:divBdr>
                        <w:top w:val="none" w:sz="0" w:space="0" w:color="auto"/>
                        <w:left w:val="none" w:sz="0" w:space="0" w:color="auto"/>
                        <w:bottom w:val="none" w:sz="0" w:space="0" w:color="auto"/>
                        <w:right w:val="none" w:sz="0" w:space="0" w:color="auto"/>
                      </w:divBdr>
                    </w:div>
                  </w:divsChild>
                </w:div>
                <w:div w:id="235626130">
                  <w:marLeft w:val="0"/>
                  <w:marRight w:val="0"/>
                  <w:marTop w:val="0"/>
                  <w:marBottom w:val="0"/>
                  <w:divBdr>
                    <w:top w:val="none" w:sz="0" w:space="0" w:color="auto"/>
                    <w:left w:val="none" w:sz="0" w:space="0" w:color="auto"/>
                    <w:bottom w:val="none" w:sz="0" w:space="0" w:color="auto"/>
                    <w:right w:val="none" w:sz="0" w:space="0" w:color="auto"/>
                  </w:divBdr>
                  <w:divsChild>
                    <w:div w:id="1187721253">
                      <w:marLeft w:val="0"/>
                      <w:marRight w:val="0"/>
                      <w:marTop w:val="0"/>
                      <w:marBottom w:val="0"/>
                      <w:divBdr>
                        <w:top w:val="none" w:sz="0" w:space="0" w:color="auto"/>
                        <w:left w:val="none" w:sz="0" w:space="0" w:color="auto"/>
                        <w:bottom w:val="none" w:sz="0" w:space="0" w:color="auto"/>
                        <w:right w:val="none" w:sz="0" w:space="0" w:color="auto"/>
                      </w:divBdr>
                    </w:div>
                  </w:divsChild>
                </w:div>
                <w:div w:id="238179085">
                  <w:marLeft w:val="0"/>
                  <w:marRight w:val="0"/>
                  <w:marTop w:val="0"/>
                  <w:marBottom w:val="0"/>
                  <w:divBdr>
                    <w:top w:val="none" w:sz="0" w:space="0" w:color="auto"/>
                    <w:left w:val="none" w:sz="0" w:space="0" w:color="auto"/>
                    <w:bottom w:val="none" w:sz="0" w:space="0" w:color="auto"/>
                    <w:right w:val="none" w:sz="0" w:space="0" w:color="auto"/>
                  </w:divBdr>
                  <w:divsChild>
                    <w:div w:id="381251559">
                      <w:marLeft w:val="0"/>
                      <w:marRight w:val="0"/>
                      <w:marTop w:val="0"/>
                      <w:marBottom w:val="0"/>
                      <w:divBdr>
                        <w:top w:val="none" w:sz="0" w:space="0" w:color="auto"/>
                        <w:left w:val="none" w:sz="0" w:space="0" w:color="auto"/>
                        <w:bottom w:val="none" w:sz="0" w:space="0" w:color="auto"/>
                        <w:right w:val="none" w:sz="0" w:space="0" w:color="auto"/>
                      </w:divBdr>
                    </w:div>
                  </w:divsChild>
                </w:div>
                <w:div w:id="240871380">
                  <w:marLeft w:val="0"/>
                  <w:marRight w:val="0"/>
                  <w:marTop w:val="0"/>
                  <w:marBottom w:val="0"/>
                  <w:divBdr>
                    <w:top w:val="none" w:sz="0" w:space="0" w:color="auto"/>
                    <w:left w:val="none" w:sz="0" w:space="0" w:color="auto"/>
                    <w:bottom w:val="none" w:sz="0" w:space="0" w:color="auto"/>
                    <w:right w:val="none" w:sz="0" w:space="0" w:color="auto"/>
                  </w:divBdr>
                  <w:divsChild>
                    <w:div w:id="1847818285">
                      <w:marLeft w:val="0"/>
                      <w:marRight w:val="0"/>
                      <w:marTop w:val="0"/>
                      <w:marBottom w:val="0"/>
                      <w:divBdr>
                        <w:top w:val="none" w:sz="0" w:space="0" w:color="auto"/>
                        <w:left w:val="none" w:sz="0" w:space="0" w:color="auto"/>
                        <w:bottom w:val="none" w:sz="0" w:space="0" w:color="auto"/>
                        <w:right w:val="none" w:sz="0" w:space="0" w:color="auto"/>
                      </w:divBdr>
                    </w:div>
                  </w:divsChild>
                </w:div>
                <w:div w:id="244726587">
                  <w:marLeft w:val="0"/>
                  <w:marRight w:val="0"/>
                  <w:marTop w:val="0"/>
                  <w:marBottom w:val="0"/>
                  <w:divBdr>
                    <w:top w:val="none" w:sz="0" w:space="0" w:color="auto"/>
                    <w:left w:val="none" w:sz="0" w:space="0" w:color="auto"/>
                    <w:bottom w:val="none" w:sz="0" w:space="0" w:color="auto"/>
                    <w:right w:val="none" w:sz="0" w:space="0" w:color="auto"/>
                  </w:divBdr>
                  <w:divsChild>
                    <w:div w:id="1581058416">
                      <w:marLeft w:val="0"/>
                      <w:marRight w:val="0"/>
                      <w:marTop w:val="0"/>
                      <w:marBottom w:val="0"/>
                      <w:divBdr>
                        <w:top w:val="none" w:sz="0" w:space="0" w:color="auto"/>
                        <w:left w:val="none" w:sz="0" w:space="0" w:color="auto"/>
                        <w:bottom w:val="none" w:sz="0" w:space="0" w:color="auto"/>
                        <w:right w:val="none" w:sz="0" w:space="0" w:color="auto"/>
                      </w:divBdr>
                    </w:div>
                  </w:divsChild>
                </w:div>
                <w:div w:id="256795165">
                  <w:marLeft w:val="0"/>
                  <w:marRight w:val="0"/>
                  <w:marTop w:val="0"/>
                  <w:marBottom w:val="0"/>
                  <w:divBdr>
                    <w:top w:val="none" w:sz="0" w:space="0" w:color="auto"/>
                    <w:left w:val="none" w:sz="0" w:space="0" w:color="auto"/>
                    <w:bottom w:val="none" w:sz="0" w:space="0" w:color="auto"/>
                    <w:right w:val="none" w:sz="0" w:space="0" w:color="auto"/>
                  </w:divBdr>
                  <w:divsChild>
                    <w:div w:id="721096679">
                      <w:marLeft w:val="0"/>
                      <w:marRight w:val="0"/>
                      <w:marTop w:val="0"/>
                      <w:marBottom w:val="0"/>
                      <w:divBdr>
                        <w:top w:val="none" w:sz="0" w:space="0" w:color="auto"/>
                        <w:left w:val="none" w:sz="0" w:space="0" w:color="auto"/>
                        <w:bottom w:val="none" w:sz="0" w:space="0" w:color="auto"/>
                        <w:right w:val="none" w:sz="0" w:space="0" w:color="auto"/>
                      </w:divBdr>
                    </w:div>
                  </w:divsChild>
                </w:div>
                <w:div w:id="259530550">
                  <w:marLeft w:val="0"/>
                  <w:marRight w:val="0"/>
                  <w:marTop w:val="0"/>
                  <w:marBottom w:val="0"/>
                  <w:divBdr>
                    <w:top w:val="none" w:sz="0" w:space="0" w:color="auto"/>
                    <w:left w:val="none" w:sz="0" w:space="0" w:color="auto"/>
                    <w:bottom w:val="none" w:sz="0" w:space="0" w:color="auto"/>
                    <w:right w:val="none" w:sz="0" w:space="0" w:color="auto"/>
                  </w:divBdr>
                  <w:divsChild>
                    <w:div w:id="898440568">
                      <w:marLeft w:val="0"/>
                      <w:marRight w:val="0"/>
                      <w:marTop w:val="0"/>
                      <w:marBottom w:val="0"/>
                      <w:divBdr>
                        <w:top w:val="none" w:sz="0" w:space="0" w:color="auto"/>
                        <w:left w:val="none" w:sz="0" w:space="0" w:color="auto"/>
                        <w:bottom w:val="none" w:sz="0" w:space="0" w:color="auto"/>
                        <w:right w:val="none" w:sz="0" w:space="0" w:color="auto"/>
                      </w:divBdr>
                    </w:div>
                  </w:divsChild>
                </w:div>
                <w:div w:id="285814912">
                  <w:marLeft w:val="0"/>
                  <w:marRight w:val="0"/>
                  <w:marTop w:val="0"/>
                  <w:marBottom w:val="0"/>
                  <w:divBdr>
                    <w:top w:val="none" w:sz="0" w:space="0" w:color="auto"/>
                    <w:left w:val="none" w:sz="0" w:space="0" w:color="auto"/>
                    <w:bottom w:val="none" w:sz="0" w:space="0" w:color="auto"/>
                    <w:right w:val="none" w:sz="0" w:space="0" w:color="auto"/>
                  </w:divBdr>
                  <w:divsChild>
                    <w:div w:id="1051466157">
                      <w:marLeft w:val="0"/>
                      <w:marRight w:val="0"/>
                      <w:marTop w:val="0"/>
                      <w:marBottom w:val="0"/>
                      <w:divBdr>
                        <w:top w:val="none" w:sz="0" w:space="0" w:color="auto"/>
                        <w:left w:val="none" w:sz="0" w:space="0" w:color="auto"/>
                        <w:bottom w:val="none" w:sz="0" w:space="0" w:color="auto"/>
                        <w:right w:val="none" w:sz="0" w:space="0" w:color="auto"/>
                      </w:divBdr>
                    </w:div>
                  </w:divsChild>
                </w:div>
                <w:div w:id="291328389">
                  <w:marLeft w:val="0"/>
                  <w:marRight w:val="0"/>
                  <w:marTop w:val="0"/>
                  <w:marBottom w:val="0"/>
                  <w:divBdr>
                    <w:top w:val="none" w:sz="0" w:space="0" w:color="auto"/>
                    <w:left w:val="none" w:sz="0" w:space="0" w:color="auto"/>
                    <w:bottom w:val="none" w:sz="0" w:space="0" w:color="auto"/>
                    <w:right w:val="none" w:sz="0" w:space="0" w:color="auto"/>
                  </w:divBdr>
                  <w:divsChild>
                    <w:div w:id="1302923068">
                      <w:marLeft w:val="0"/>
                      <w:marRight w:val="0"/>
                      <w:marTop w:val="0"/>
                      <w:marBottom w:val="0"/>
                      <w:divBdr>
                        <w:top w:val="none" w:sz="0" w:space="0" w:color="auto"/>
                        <w:left w:val="none" w:sz="0" w:space="0" w:color="auto"/>
                        <w:bottom w:val="none" w:sz="0" w:space="0" w:color="auto"/>
                        <w:right w:val="none" w:sz="0" w:space="0" w:color="auto"/>
                      </w:divBdr>
                    </w:div>
                  </w:divsChild>
                </w:div>
                <w:div w:id="349719570">
                  <w:marLeft w:val="0"/>
                  <w:marRight w:val="0"/>
                  <w:marTop w:val="0"/>
                  <w:marBottom w:val="0"/>
                  <w:divBdr>
                    <w:top w:val="none" w:sz="0" w:space="0" w:color="auto"/>
                    <w:left w:val="none" w:sz="0" w:space="0" w:color="auto"/>
                    <w:bottom w:val="none" w:sz="0" w:space="0" w:color="auto"/>
                    <w:right w:val="none" w:sz="0" w:space="0" w:color="auto"/>
                  </w:divBdr>
                  <w:divsChild>
                    <w:div w:id="801994227">
                      <w:marLeft w:val="0"/>
                      <w:marRight w:val="0"/>
                      <w:marTop w:val="0"/>
                      <w:marBottom w:val="0"/>
                      <w:divBdr>
                        <w:top w:val="none" w:sz="0" w:space="0" w:color="auto"/>
                        <w:left w:val="none" w:sz="0" w:space="0" w:color="auto"/>
                        <w:bottom w:val="none" w:sz="0" w:space="0" w:color="auto"/>
                        <w:right w:val="none" w:sz="0" w:space="0" w:color="auto"/>
                      </w:divBdr>
                    </w:div>
                  </w:divsChild>
                </w:div>
                <w:div w:id="383525798">
                  <w:marLeft w:val="0"/>
                  <w:marRight w:val="0"/>
                  <w:marTop w:val="0"/>
                  <w:marBottom w:val="0"/>
                  <w:divBdr>
                    <w:top w:val="none" w:sz="0" w:space="0" w:color="auto"/>
                    <w:left w:val="none" w:sz="0" w:space="0" w:color="auto"/>
                    <w:bottom w:val="none" w:sz="0" w:space="0" w:color="auto"/>
                    <w:right w:val="none" w:sz="0" w:space="0" w:color="auto"/>
                  </w:divBdr>
                  <w:divsChild>
                    <w:div w:id="522015176">
                      <w:marLeft w:val="0"/>
                      <w:marRight w:val="0"/>
                      <w:marTop w:val="0"/>
                      <w:marBottom w:val="0"/>
                      <w:divBdr>
                        <w:top w:val="none" w:sz="0" w:space="0" w:color="auto"/>
                        <w:left w:val="none" w:sz="0" w:space="0" w:color="auto"/>
                        <w:bottom w:val="none" w:sz="0" w:space="0" w:color="auto"/>
                        <w:right w:val="none" w:sz="0" w:space="0" w:color="auto"/>
                      </w:divBdr>
                    </w:div>
                  </w:divsChild>
                </w:div>
                <w:div w:id="408814678">
                  <w:marLeft w:val="0"/>
                  <w:marRight w:val="0"/>
                  <w:marTop w:val="0"/>
                  <w:marBottom w:val="0"/>
                  <w:divBdr>
                    <w:top w:val="none" w:sz="0" w:space="0" w:color="auto"/>
                    <w:left w:val="none" w:sz="0" w:space="0" w:color="auto"/>
                    <w:bottom w:val="none" w:sz="0" w:space="0" w:color="auto"/>
                    <w:right w:val="none" w:sz="0" w:space="0" w:color="auto"/>
                  </w:divBdr>
                  <w:divsChild>
                    <w:div w:id="86972205">
                      <w:marLeft w:val="0"/>
                      <w:marRight w:val="0"/>
                      <w:marTop w:val="0"/>
                      <w:marBottom w:val="0"/>
                      <w:divBdr>
                        <w:top w:val="none" w:sz="0" w:space="0" w:color="auto"/>
                        <w:left w:val="none" w:sz="0" w:space="0" w:color="auto"/>
                        <w:bottom w:val="none" w:sz="0" w:space="0" w:color="auto"/>
                        <w:right w:val="none" w:sz="0" w:space="0" w:color="auto"/>
                      </w:divBdr>
                    </w:div>
                  </w:divsChild>
                </w:div>
                <w:div w:id="411657016">
                  <w:marLeft w:val="0"/>
                  <w:marRight w:val="0"/>
                  <w:marTop w:val="0"/>
                  <w:marBottom w:val="0"/>
                  <w:divBdr>
                    <w:top w:val="none" w:sz="0" w:space="0" w:color="auto"/>
                    <w:left w:val="none" w:sz="0" w:space="0" w:color="auto"/>
                    <w:bottom w:val="none" w:sz="0" w:space="0" w:color="auto"/>
                    <w:right w:val="none" w:sz="0" w:space="0" w:color="auto"/>
                  </w:divBdr>
                  <w:divsChild>
                    <w:div w:id="1274560353">
                      <w:marLeft w:val="0"/>
                      <w:marRight w:val="0"/>
                      <w:marTop w:val="0"/>
                      <w:marBottom w:val="0"/>
                      <w:divBdr>
                        <w:top w:val="none" w:sz="0" w:space="0" w:color="auto"/>
                        <w:left w:val="none" w:sz="0" w:space="0" w:color="auto"/>
                        <w:bottom w:val="none" w:sz="0" w:space="0" w:color="auto"/>
                        <w:right w:val="none" w:sz="0" w:space="0" w:color="auto"/>
                      </w:divBdr>
                    </w:div>
                  </w:divsChild>
                </w:div>
                <w:div w:id="431440064">
                  <w:marLeft w:val="0"/>
                  <w:marRight w:val="0"/>
                  <w:marTop w:val="0"/>
                  <w:marBottom w:val="0"/>
                  <w:divBdr>
                    <w:top w:val="none" w:sz="0" w:space="0" w:color="auto"/>
                    <w:left w:val="none" w:sz="0" w:space="0" w:color="auto"/>
                    <w:bottom w:val="none" w:sz="0" w:space="0" w:color="auto"/>
                    <w:right w:val="none" w:sz="0" w:space="0" w:color="auto"/>
                  </w:divBdr>
                  <w:divsChild>
                    <w:div w:id="727462035">
                      <w:marLeft w:val="0"/>
                      <w:marRight w:val="0"/>
                      <w:marTop w:val="0"/>
                      <w:marBottom w:val="0"/>
                      <w:divBdr>
                        <w:top w:val="none" w:sz="0" w:space="0" w:color="auto"/>
                        <w:left w:val="none" w:sz="0" w:space="0" w:color="auto"/>
                        <w:bottom w:val="none" w:sz="0" w:space="0" w:color="auto"/>
                        <w:right w:val="none" w:sz="0" w:space="0" w:color="auto"/>
                      </w:divBdr>
                    </w:div>
                  </w:divsChild>
                </w:div>
                <w:div w:id="439104352">
                  <w:marLeft w:val="0"/>
                  <w:marRight w:val="0"/>
                  <w:marTop w:val="0"/>
                  <w:marBottom w:val="0"/>
                  <w:divBdr>
                    <w:top w:val="none" w:sz="0" w:space="0" w:color="auto"/>
                    <w:left w:val="none" w:sz="0" w:space="0" w:color="auto"/>
                    <w:bottom w:val="none" w:sz="0" w:space="0" w:color="auto"/>
                    <w:right w:val="none" w:sz="0" w:space="0" w:color="auto"/>
                  </w:divBdr>
                  <w:divsChild>
                    <w:div w:id="1581131803">
                      <w:marLeft w:val="0"/>
                      <w:marRight w:val="0"/>
                      <w:marTop w:val="0"/>
                      <w:marBottom w:val="0"/>
                      <w:divBdr>
                        <w:top w:val="none" w:sz="0" w:space="0" w:color="auto"/>
                        <w:left w:val="none" w:sz="0" w:space="0" w:color="auto"/>
                        <w:bottom w:val="none" w:sz="0" w:space="0" w:color="auto"/>
                        <w:right w:val="none" w:sz="0" w:space="0" w:color="auto"/>
                      </w:divBdr>
                    </w:div>
                  </w:divsChild>
                </w:div>
                <w:div w:id="461190031">
                  <w:marLeft w:val="0"/>
                  <w:marRight w:val="0"/>
                  <w:marTop w:val="0"/>
                  <w:marBottom w:val="0"/>
                  <w:divBdr>
                    <w:top w:val="none" w:sz="0" w:space="0" w:color="auto"/>
                    <w:left w:val="none" w:sz="0" w:space="0" w:color="auto"/>
                    <w:bottom w:val="none" w:sz="0" w:space="0" w:color="auto"/>
                    <w:right w:val="none" w:sz="0" w:space="0" w:color="auto"/>
                  </w:divBdr>
                  <w:divsChild>
                    <w:div w:id="1663503295">
                      <w:marLeft w:val="0"/>
                      <w:marRight w:val="0"/>
                      <w:marTop w:val="0"/>
                      <w:marBottom w:val="0"/>
                      <w:divBdr>
                        <w:top w:val="none" w:sz="0" w:space="0" w:color="auto"/>
                        <w:left w:val="none" w:sz="0" w:space="0" w:color="auto"/>
                        <w:bottom w:val="none" w:sz="0" w:space="0" w:color="auto"/>
                        <w:right w:val="none" w:sz="0" w:space="0" w:color="auto"/>
                      </w:divBdr>
                    </w:div>
                  </w:divsChild>
                </w:div>
                <w:div w:id="465394370">
                  <w:marLeft w:val="0"/>
                  <w:marRight w:val="0"/>
                  <w:marTop w:val="0"/>
                  <w:marBottom w:val="0"/>
                  <w:divBdr>
                    <w:top w:val="none" w:sz="0" w:space="0" w:color="auto"/>
                    <w:left w:val="none" w:sz="0" w:space="0" w:color="auto"/>
                    <w:bottom w:val="none" w:sz="0" w:space="0" w:color="auto"/>
                    <w:right w:val="none" w:sz="0" w:space="0" w:color="auto"/>
                  </w:divBdr>
                  <w:divsChild>
                    <w:div w:id="1898322092">
                      <w:marLeft w:val="0"/>
                      <w:marRight w:val="0"/>
                      <w:marTop w:val="0"/>
                      <w:marBottom w:val="0"/>
                      <w:divBdr>
                        <w:top w:val="none" w:sz="0" w:space="0" w:color="auto"/>
                        <w:left w:val="none" w:sz="0" w:space="0" w:color="auto"/>
                        <w:bottom w:val="none" w:sz="0" w:space="0" w:color="auto"/>
                        <w:right w:val="none" w:sz="0" w:space="0" w:color="auto"/>
                      </w:divBdr>
                    </w:div>
                  </w:divsChild>
                </w:div>
                <w:div w:id="527525820">
                  <w:marLeft w:val="0"/>
                  <w:marRight w:val="0"/>
                  <w:marTop w:val="0"/>
                  <w:marBottom w:val="0"/>
                  <w:divBdr>
                    <w:top w:val="none" w:sz="0" w:space="0" w:color="auto"/>
                    <w:left w:val="none" w:sz="0" w:space="0" w:color="auto"/>
                    <w:bottom w:val="none" w:sz="0" w:space="0" w:color="auto"/>
                    <w:right w:val="none" w:sz="0" w:space="0" w:color="auto"/>
                  </w:divBdr>
                  <w:divsChild>
                    <w:div w:id="1812627359">
                      <w:marLeft w:val="0"/>
                      <w:marRight w:val="0"/>
                      <w:marTop w:val="0"/>
                      <w:marBottom w:val="0"/>
                      <w:divBdr>
                        <w:top w:val="none" w:sz="0" w:space="0" w:color="auto"/>
                        <w:left w:val="none" w:sz="0" w:space="0" w:color="auto"/>
                        <w:bottom w:val="none" w:sz="0" w:space="0" w:color="auto"/>
                        <w:right w:val="none" w:sz="0" w:space="0" w:color="auto"/>
                      </w:divBdr>
                    </w:div>
                  </w:divsChild>
                </w:div>
                <w:div w:id="533616630">
                  <w:marLeft w:val="0"/>
                  <w:marRight w:val="0"/>
                  <w:marTop w:val="0"/>
                  <w:marBottom w:val="0"/>
                  <w:divBdr>
                    <w:top w:val="none" w:sz="0" w:space="0" w:color="auto"/>
                    <w:left w:val="none" w:sz="0" w:space="0" w:color="auto"/>
                    <w:bottom w:val="none" w:sz="0" w:space="0" w:color="auto"/>
                    <w:right w:val="none" w:sz="0" w:space="0" w:color="auto"/>
                  </w:divBdr>
                  <w:divsChild>
                    <w:div w:id="971402538">
                      <w:marLeft w:val="0"/>
                      <w:marRight w:val="0"/>
                      <w:marTop w:val="0"/>
                      <w:marBottom w:val="0"/>
                      <w:divBdr>
                        <w:top w:val="none" w:sz="0" w:space="0" w:color="auto"/>
                        <w:left w:val="none" w:sz="0" w:space="0" w:color="auto"/>
                        <w:bottom w:val="none" w:sz="0" w:space="0" w:color="auto"/>
                        <w:right w:val="none" w:sz="0" w:space="0" w:color="auto"/>
                      </w:divBdr>
                    </w:div>
                  </w:divsChild>
                </w:div>
                <w:div w:id="539057260">
                  <w:marLeft w:val="0"/>
                  <w:marRight w:val="0"/>
                  <w:marTop w:val="0"/>
                  <w:marBottom w:val="0"/>
                  <w:divBdr>
                    <w:top w:val="none" w:sz="0" w:space="0" w:color="auto"/>
                    <w:left w:val="none" w:sz="0" w:space="0" w:color="auto"/>
                    <w:bottom w:val="none" w:sz="0" w:space="0" w:color="auto"/>
                    <w:right w:val="none" w:sz="0" w:space="0" w:color="auto"/>
                  </w:divBdr>
                  <w:divsChild>
                    <w:div w:id="1597594915">
                      <w:marLeft w:val="0"/>
                      <w:marRight w:val="0"/>
                      <w:marTop w:val="0"/>
                      <w:marBottom w:val="0"/>
                      <w:divBdr>
                        <w:top w:val="none" w:sz="0" w:space="0" w:color="auto"/>
                        <w:left w:val="none" w:sz="0" w:space="0" w:color="auto"/>
                        <w:bottom w:val="none" w:sz="0" w:space="0" w:color="auto"/>
                        <w:right w:val="none" w:sz="0" w:space="0" w:color="auto"/>
                      </w:divBdr>
                    </w:div>
                  </w:divsChild>
                </w:div>
                <w:div w:id="548491751">
                  <w:marLeft w:val="0"/>
                  <w:marRight w:val="0"/>
                  <w:marTop w:val="0"/>
                  <w:marBottom w:val="0"/>
                  <w:divBdr>
                    <w:top w:val="none" w:sz="0" w:space="0" w:color="auto"/>
                    <w:left w:val="none" w:sz="0" w:space="0" w:color="auto"/>
                    <w:bottom w:val="none" w:sz="0" w:space="0" w:color="auto"/>
                    <w:right w:val="none" w:sz="0" w:space="0" w:color="auto"/>
                  </w:divBdr>
                  <w:divsChild>
                    <w:div w:id="534780629">
                      <w:marLeft w:val="0"/>
                      <w:marRight w:val="0"/>
                      <w:marTop w:val="0"/>
                      <w:marBottom w:val="0"/>
                      <w:divBdr>
                        <w:top w:val="none" w:sz="0" w:space="0" w:color="auto"/>
                        <w:left w:val="none" w:sz="0" w:space="0" w:color="auto"/>
                        <w:bottom w:val="none" w:sz="0" w:space="0" w:color="auto"/>
                        <w:right w:val="none" w:sz="0" w:space="0" w:color="auto"/>
                      </w:divBdr>
                    </w:div>
                    <w:div w:id="1799179290">
                      <w:marLeft w:val="0"/>
                      <w:marRight w:val="0"/>
                      <w:marTop w:val="0"/>
                      <w:marBottom w:val="0"/>
                      <w:divBdr>
                        <w:top w:val="none" w:sz="0" w:space="0" w:color="auto"/>
                        <w:left w:val="none" w:sz="0" w:space="0" w:color="auto"/>
                        <w:bottom w:val="none" w:sz="0" w:space="0" w:color="auto"/>
                        <w:right w:val="none" w:sz="0" w:space="0" w:color="auto"/>
                      </w:divBdr>
                    </w:div>
                  </w:divsChild>
                </w:div>
                <w:div w:id="550531694">
                  <w:marLeft w:val="0"/>
                  <w:marRight w:val="0"/>
                  <w:marTop w:val="0"/>
                  <w:marBottom w:val="0"/>
                  <w:divBdr>
                    <w:top w:val="none" w:sz="0" w:space="0" w:color="auto"/>
                    <w:left w:val="none" w:sz="0" w:space="0" w:color="auto"/>
                    <w:bottom w:val="none" w:sz="0" w:space="0" w:color="auto"/>
                    <w:right w:val="none" w:sz="0" w:space="0" w:color="auto"/>
                  </w:divBdr>
                  <w:divsChild>
                    <w:div w:id="515462821">
                      <w:marLeft w:val="0"/>
                      <w:marRight w:val="0"/>
                      <w:marTop w:val="0"/>
                      <w:marBottom w:val="0"/>
                      <w:divBdr>
                        <w:top w:val="none" w:sz="0" w:space="0" w:color="auto"/>
                        <w:left w:val="none" w:sz="0" w:space="0" w:color="auto"/>
                        <w:bottom w:val="none" w:sz="0" w:space="0" w:color="auto"/>
                        <w:right w:val="none" w:sz="0" w:space="0" w:color="auto"/>
                      </w:divBdr>
                    </w:div>
                  </w:divsChild>
                </w:div>
                <w:div w:id="564603903">
                  <w:marLeft w:val="0"/>
                  <w:marRight w:val="0"/>
                  <w:marTop w:val="0"/>
                  <w:marBottom w:val="0"/>
                  <w:divBdr>
                    <w:top w:val="none" w:sz="0" w:space="0" w:color="auto"/>
                    <w:left w:val="none" w:sz="0" w:space="0" w:color="auto"/>
                    <w:bottom w:val="none" w:sz="0" w:space="0" w:color="auto"/>
                    <w:right w:val="none" w:sz="0" w:space="0" w:color="auto"/>
                  </w:divBdr>
                  <w:divsChild>
                    <w:div w:id="1761757213">
                      <w:marLeft w:val="0"/>
                      <w:marRight w:val="0"/>
                      <w:marTop w:val="0"/>
                      <w:marBottom w:val="0"/>
                      <w:divBdr>
                        <w:top w:val="none" w:sz="0" w:space="0" w:color="auto"/>
                        <w:left w:val="none" w:sz="0" w:space="0" w:color="auto"/>
                        <w:bottom w:val="none" w:sz="0" w:space="0" w:color="auto"/>
                        <w:right w:val="none" w:sz="0" w:space="0" w:color="auto"/>
                      </w:divBdr>
                    </w:div>
                  </w:divsChild>
                </w:div>
                <w:div w:id="564921317">
                  <w:marLeft w:val="0"/>
                  <w:marRight w:val="0"/>
                  <w:marTop w:val="0"/>
                  <w:marBottom w:val="0"/>
                  <w:divBdr>
                    <w:top w:val="none" w:sz="0" w:space="0" w:color="auto"/>
                    <w:left w:val="none" w:sz="0" w:space="0" w:color="auto"/>
                    <w:bottom w:val="none" w:sz="0" w:space="0" w:color="auto"/>
                    <w:right w:val="none" w:sz="0" w:space="0" w:color="auto"/>
                  </w:divBdr>
                  <w:divsChild>
                    <w:div w:id="755788575">
                      <w:marLeft w:val="0"/>
                      <w:marRight w:val="0"/>
                      <w:marTop w:val="0"/>
                      <w:marBottom w:val="0"/>
                      <w:divBdr>
                        <w:top w:val="none" w:sz="0" w:space="0" w:color="auto"/>
                        <w:left w:val="none" w:sz="0" w:space="0" w:color="auto"/>
                        <w:bottom w:val="none" w:sz="0" w:space="0" w:color="auto"/>
                        <w:right w:val="none" w:sz="0" w:space="0" w:color="auto"/>
                      </w:divBdr>
                    </w:div>
                  </w:divsChild>
                </w:div>
                <w:div w:id="573587449">
                  <w:marLeft w:val="0"/>
                  <w:marRight w:val="0"/>
                  <w:marTop w:val="0"/>
                  <w:marBottom w:val="0"/>
                  <w:divBdr>
                    <w:top w:val="none" w:sz="0" w:space="0" w:color="auto"/>
                    <w:left w:val="none" w:sz="0" w:space="0" w:color="auto"/>
                    <w:bottom w:val="none" w:sz="0" w:space="0" w:color="auto"/>
                    <w:right w:val="none" w:sz="0" w:space="0" w:color="auto"/>
                  </w:divBdr>
                  <w:divsChild>
                    <w:div w:id="1001739588">
                      <w:marLeft w:val="0"/>
                      <w:marRight w:val="0"/>
                      <w:marTop w:val="0"/>
                      <w:marBottom w:val="0"/>
                      <w:divBdr>
                        <w:top w:val="none" w:sz="0" w:space="0" w:color="auto"/>
                        <w:left w:val="none" w:sz="0" w:space="0" w:color="auto"/>
                        <w:bottom w:val="none" w:sz="0" w:space="0" w:color="auto"/>
                        <w:right w:val="none" w:sz="0" w:space="0" w:color="auto"/>
                      </w:divBdr>
                    </w:div>
                  </w:divsChild>
                </w:div>
                <w:div w:id="619533529">
                  <w:marLeft w:val="0"/>
                  <w:marRight w:val="0"/>
                  <w:marTop w:val="0"/>
                  <w:marBottom w:val="0"/>
                  <w:divBdr>
                    <w:top w:val="none" w:sz="0" w:space="0" w:color="auto"/>
                    <w:left w:val="none" w:sz="0" w:space="0" w:color="auto"/>
                    <w:bottom w:val="none" w:sz="0" w:space="0" w:color="auto"/>
                    <w:right w:val="none" w:sz="0" w:space="0" w:color="auto"/>
                  </w:divBdr>
                  <w:divsChild>
                    <w:div w:id="679771011">
                      <w:marLeft w:val="0"/>
                      <w:marRight w:val="0"/>
                      <w:marTop w:val="0"/>
                      <w:marBottom w:val="0"/>
                      <w:divBdr>
                        <w:top w:val="none" w:sz="0" w:space="0" w:color="auto"/>
                        <w:left w:val="none" w:sz="0" w:space="0" w:color="auto"/>
                        <w:bottom w:val="none" w:sz="0" w:space="0" w:color="auto"/>
                        <w:right w:val="none" w:sz="0" w:space="0" w:color="auto"/>
                      </w:divBdr>
                    </w:div>
                    <w:div w:id="1953854476">
                      <w:marLeft w:val="0"/>
                      <w:marRight w:val="0"/>
                      <w:marTop w:val="0"/>
                      <w:marBottom w:val="0"/>
                      <w:divBdr>
                        <w:top w:val="none" w:sz="0" w:space="0" w:color="auto"/>
                        <w:left w:val="none" w:sz="0" w:space="0" w:color="auto"/>
                        <w:bottom w:val="none" w:sz="0" w:space="0" w:color="auto"/>
                        <w:right w:val="none" w:sz="0" w:space="0" w:color="auto"/>
                      </w:divBdr>
                    </w:div>
                  </w:divsChild>
                </w:div>
                <w:div w:id="632295774">
                  <w:marLeft w:val="0"/>
                  <w:marRight w:val="0"/>
                  <w:marTop w:val="0"/>
                  <w:marBottom w:val="0"/>
                  <w:divBdr>
                    <w:top w:val="none" w:sz="0" w:space="0" w:color="auto"/>
                    <w:left w:val="none" w:sz="0" w:space="0" w:color="auto"/>
                    <w:bottom w:val="none" w:sz="0" w:space="0" w:color="auto"/>
                    <w:right w:val="none" w:sz="0" w:space="0" w:color="auto"/>
                  </w:divBdr>
                  <w:divsChild>
                    <w:div w:id="2091808203">
                      <w:marLeft w:val="0"/>
                      <w:marRight w:val="0"/>
                      <w:marTop w:val="0"/>
                      <w:marBottom w:val="0"/>
                      <w:divBdr>
                        <w:top w:val="none" w:sz="0" w:space="0" w:color="auto"/>
                        <w:left w:val="none" w:sz="0" w:space="0" w:color="auto"/>
                        <w:bottom w:val="none" w:sz="0" w:space="0" w:color="auto"/>
                        <w:right w:val="none" w:sz="0" w:space="0" w:color="auto"/>
                      </w:divBdr>
                    </w:div>
                  </w:divsChild>
                </w:div>
                <w:div w:id="632448466">
                  <w:marLeft w:val="0"/>
                  <w:marRight w:val="0"/>
                  <w:marTop w:val="0"/>
                  <w:marBottom w:val="0"/>
                  <w:divBdr>
                    <w:top w:val="none" w:sz="0" w:space="0" w:color="auto"/>
                    <w:left w:val="none" w:sz="0" w:space="0" w:color="auto"/>
                    <w:bottom w:val="none" w:sz="0" w:space="0" w:color="auto"/>
                    <w:right w:val="none" w:sz="0" w:space="0" w:color="auto"/>
                  </w:divBdr>
                  <w:divsChild>
                    <w:div w:id="505872678">
                      <w:marLeft w:val="0"/>
                      <w:marRight w:val="0"/>
                      <w:marTop w:val="0"/>
                      <w:marBottom w:val="0"/>
                      <w:divBdr>
                        <w:top w:val="none" w:sz="0" w:space="0" w:color="auto"/>
                        <w:left w:val="none" w:sz="0" w:space="0" w:color="auto"/>
                        <w:bottom w:val="none" w:sz="0" w:space="0" w:color="auto"/>
                        <w:right w:val="none" w:sz="0" w:space="0" w:color="auto"/>
                      </w:divBdr>
                    </w:div>
                  </w:divsChild>
                </w:div>
                <w:div w:id="632489463">
                  <w:marLeft w:val="0"/>
                  <w:marRight w:val="0"/>
                  <w:marTop w:val="0"/>
                  <w:marBottom w:val="0"/>
                  <w:divBdr>
                    <w:top w:val="none" w:sz="0" w:space="0" w:color="auto"/>
                    <w:left w:val="none" w:sz="0" w:space="0" w:color="auto"/>
                    <w:bottom w:val="none" w:sz="0" w:space="0" w:color="auto"/>
                    <w:right w:val="none" w:sz="0" w:space="0" w:color="auto"/>
                  </w:divBdr>
                  <w:divsChild>
                    <w:div w:id="1625038758">
                      <w:marLeft w:val="0"/>
                      <w:marRight w:val="0"/>
                      <w:marTop w:val="0"/>
                      <w:marBottom w:val="0"/>
                      <w:divBdr>
                        <w:top w:val="none" w:sz="0" w:space="0" w:color="auto"/>
                        <w:left w:val="none" w:sz="0" w:space="0" w:color="auto"/>
                        <w:bottom w:val="none" w:sz="0" w:space="0" w:color="auto"/>
                        <w:right w:val="none" w:sz="0" w:space="0" w:color="auto"/>
                      </w:divBdr>
                    </w:div>
                  </w:divsChild>
                </w:div>
                <w:div w:id="658652823">
                  <w:marLeft w:val="0"/>
                  <w:marRight w:val="0"/>
                  <w:marTop w:val="0"/>
                  <w:marBottom w:val="0"/>
                  <w:divBdr>
                    <w:top w:val="none" w:sz="0" w:space="0" w:color="auto"/>
                    <w:left w:val="none" w:sz="0" w:space="0" w:color="auto"/>
                    <w:bottom w:val="none" w:sz="0" w:space="0" w:color="auto"/>
                    <w:right w:val="none" w:sz="0" w:space="0" w:color="auto"/>
                  </w:divBdr>
                  <w:divsChild>
                    <w:div w:id="911699006">
                      <w:marLeft w:val="0"/>
                      <w:marRight w:val="0"/>
                      <w:marTop w:val="0"/>
                      <w:marBottom w:val="0"/>
                      <w:divBdr>
                        <w:top w:val="none" w:sz="0" w:space="0" w:color="auto"/>
                        <w:left w:val="none" w:sz="0" w:space="0" w:color="auto"/>
                        <w:bottom w:val="none" w:sz="0" w:space="0" w:color="auto"/>
                        <w:right w:val="none" w:sz="0" w:space="0" w:color="auto"/>
                      </w:divBdr>
                    </w:div>
                  </w:divsChild>
                </w:div>
                <w:div w:id="683215016">
                  <w:marLeft w:val="0"/>
                  <w:marRight w:val="0"/>
                  <w:marTop w:val="0"/>
                  <w:marBottom w:val="0"/>
                  <w:divBdr>
                    <w:top w:val="none" w:sz="0" w:space="0" w:color="auto"/>
                    <w:left w:val="none" w:sz="0" w:space="0" w:color="auto"/>
                    <w:bottom w:val="none" w:sz="0" w:space="0" w:color="auto"/>
                    <w:right w:val="none" w:sz="0" w:space="0" w:color="auto"/>
                  </w:divBdr>
                  <w:divsChild>
                    <w:div w:id="361707455">
                      <w:marLeft w:val="0"/>
                      <w:marRight w:val="0"/>
                      <w:marTop w:val="0"/>
                      <w:marBottom w:val="0"/>
                      <w:divBdr>
                        <w:top w:val="none" w:sz="0" w:space="0" w:color="auto"/>
                        <w:left w:val="none" w:sz="0" w:space="0" w:color="auto"/>
                        <w:bottom w:val="none" w:sz="0" w:space="0" w:color="auto"/>
                        <w:right w:val="none" w:sz="0" w:space="0" w:color="auto"/>
                      </w:divBdr>
                    </w:div>
                  </w:divsChild>
                </w:div>
                <w:div w:id="683436346">
                  <w:marLeft w:val="0"/>
                  <w:marRight w:val="0"/>
                  <w:marTop w:val="0"/>
                  <w:marBottom w:val="0"/>
                  <w:divBdr>
                    <w:top w:val="none" w:sz="0" w:space="0" w:color="auto"/>
                    <w:left w:val="none" w:sz="0" w:space="0" w:color="auto"/>
                    <w:bottom w:val="none" w:sz="0" w:space="0" w:color="auto"/>
                    <w:right w:val="none" w:sz="0" w:space="0" w:color="auto"/>
                  </w:divBdr>
                  <w:divsChild>
                    <w:div w:id="230778448">
                      <w:marLeft w:val="0"/>
                      <w:marRight w:val="0"/>
                      <w:marTop w:val="0"/>
                      <w:marBottom w:val="0"/>
                      <w:divBdr>
                        <w:top w:val="none" w:sz="0" w:space="0" w:color="auto"/>
                        <w:left w:val="none" w:sz="0" w:space="0" w:color="auto"/>
                        <w:bottom w:val="none" w:sz="0" w:space="0" w:color="auto"/>
                        <w:right w:val="none" w:sz="0" w:space="0" w:color="auto"/>
                      </w:divBdr>
                    </w:div>
                  </w:divsChild>
                </w:div>
                <w:div w:id="742751917">
                  <w:marLeft w:val="0"/>
                  <w:marRight w:val="0"/>
                  <w:marTop w:val="0"/>
                  <w:marBottom w:val="0"/>
                  <w:divBdr>
                    <w:top w:val="none" w:sz="0" w:space="0" w:color="auto"/>
                    <w:left w:val="none" w:sz="0" w:space="0" w:color="auto"/>
                    <w:bottom w:val="none" w:sz="0" w:space="0" w:color="auto"/>
                    <w:right w:val="none" w:sz="0" w:space="0" w:color="auto"/>
                  </w:divBdr>
                  <w:divsChild>
                    <w:div w:id="988627860">
                      <w:marLeft w:val="0"/>
                      <w:marRight w:val="0"/>
                      <w:marTop w:val="0"/>
                      <w:marBottom w:val="0"/>
                      <w:divBdr>
                        <w:top w:val="none" w:sz="0" w:space="0" w:color="auto"/>
                        <w:left w:val="none" w:sz="0" w:space="0" w:color="auto"/>
                        <w:bottom w:val="none" w:sz="0" w:space="0" w:color="auto"/>
                        <w:right w:val="none" w:sz="0" w:space="0" w:color="auto"/>
                      </w:divBdr>
                    </w:div>
                  </w:divsChild>
                </w:div>
                <w:div w:id="746612898">
                  <w:marLeft w:val="0"/>
                  <w:marRight w:val="0"/>
                  <w:marTop w:val="0"/>
                  <w:marBottom w:val="0"/>
                  <w:divBdr>
                    <w:top w:val="none" w:sz="0" w:space="0" w:color="auto"/>
                    <w:left w:val="none" w:sz="0" w:space="0" w:color="auto"/>
                    <w:bottom w:val="none" w:sz="0" w:space="0" w:color="auto"/>
                    <w:right w:val="none" w:sz="0" w:space="0" w:color="auto"/>
                  </w:divBdr>
                  <w:divsChild>
                    <w:div w:id="383022153">
                      <w:marLeft w:val="0"/>
                      <w:marRight w:val="0"/>
                      <w:marTop w:val="0"/>
                      <w:marBottom w:val="0"/>
                      <w:divBdr>
                        <w:top w:val="none" w:sz="0" w:space="0" w:color="auto"/>
                        <w:left w:val="none" w:sz="0" w:space="0" w:color="auto"/>
                        <w:bottom w:val="none" w:sz="0" w:space="0" w:color="auto"/>
                        <w:right w:val="none" w:sz="0" w:space="0" w:color="auto"/>
                      </w:divBdr>
                    </w:div>
                  </w:divsChild>
                </w:div>
                <w:div w:id="755907292">
                  <w:marLeft w:val="0"/>
                  <w:marRight w:val="0"/>
                  <w:marTop w:val="0"/>
                  <w:marBottom w:val="0"/>
                  <w:divBdr>
                    <w:top w:val="none" w:sz="0" w:space="0" w:color="auto"/>
                    <w:left w:val="none" w:sz="0" w:space="0" w:color="auto"/>
                    <w:bottom w:val="none" w:sz="0" w:space="0" w:color="auto"/>
                    <w:right w:val="none" w:sz="0" w:space="0" w:color="auto"/>
                  </w:divBdr>
                  <w:divsChild>
                    <w:div w:id="40133089">
                      <w:marLeft w:val="0"/>
                      <w:marRight w:val="0"/>
                      <w:marTop w:val="0"/>
                      <w:marBottom w:val="0"/>
                      <w:divBdr>
                        <w:top w:val="none" w:sz="0" w:space="0" w:color="auto"/>
                        <w:left w:val="none" w:sz="0" w:space="0" w:color="auto"/>
                        <w:bottom w:val="none" w:sz="0" w:space="0" w:color="auto"/>
                        <w:right w:val="none" w:sz="0" w:space="0" w:color="auto"/>
                      </w:divBdr>
                    </w:div>
                  </w:divsChild>
                </w:div>
                <w:div w:id="756097903">
                  <w:marLeft w:val="0"/>
                  <w:marRight w:val="0"/>
                  <w:marTop w:val="0"/>
                  <w:marBottom w:val="0"/>
                  <w:divBdr>
                    <w:top w:val="none" w:sz="0" w:space="0" w:color="auto"/>
                    <w:left w:val="none" w:sz="0" w:space="0" w:color="auto"/>
                    <w:bottom w:val="none" w:sz="0" w:space="0" w:color="auto"/>
                    <w:right w:val="none" w:sz="0" w:space="0" w:color="auto"/>
                  </w:divBdr>
                  <w:divsChild>
                    <w:div w:id="1292593818">
                      <w:marLeft w:val="0"/>
                      <w:marRight w:val="0"/>
                      <w:marTop w:val="0"/>
                      <w:marBottom w:val="0"/>
                      <w:divBdr>
                        <w:top w:val="none" w:sz="0" w:space="0" w:color="auto"/>
                        <w:left w:val="none" w:sz="0" w:space="0" w:color="auto"/>
                        <w:bottom w:val="none" w:sz="0" w:space="0" w:color="auto"/>
                        <w:right w:val="none" w:sz="0" w:space="0" w:color="auto"/>
                      </w:divBdr>
                    </w:div>
                  </w:divsChild>
                </w:div>
                <w:div w:id="777605000">
                  <w:marLeft w:val="0"/>
                  <w:marRight w:val="0"/>
                  <w:marTop w:val="0"/>
                  <w:marBottom w:val="0"/>
                  <w:divBdr>
                    <w:top w:val="none" w:sz="0" w:space="0" w:color="auto"/>
                    <w:left w:val="none" w:sz="0" w:space="0" w:color="auto"/>
                    <w:bottom w:val="none" w:sz="0" w:space="0" w:color="auto"/>
                    <w:right w:val="none" w:sz="0" w:space="0" w:color="auto"/>
                  </w:divBdr>
                  <w:divsChild>
                    <w:div w:id="1855067142">
                      <w:marLeft w:val="0"/>
                      <w:marRight w:val="0"/>
                      <w:marTop w:val="0"/>
                      <w:marBottom w:val="0"/>
                      <w:divBdr>
                        <w:top w:val="none" w:sz="0" w:space="0" w:color="auto"/>
                        <w:left w:val="none" w:sz="0" w:space="0" w:color="auto"/>
                        <w:bottom w:val="none" w:sz="0" w:space="0" w:color="auto"/>
                        <w:right w:val="none" w:sz="0" w:space="0" w:color="auto"/>
                      </w:divBdr>
                    </w:div>
                  </w:divsChild>
                </w:div>
                <w:div w:id="778257318">
                  <w:marLeft w:val="0"/>
                  <w:marRight w:val="0"/>
                  <w:marTop w:val="0"/>
                  <w:marBottom w:val="0"/>
                  <w:divBdr>
                    <w:top w:val="none" w:sz="0" w:space="0" w:color="auto"/>
                    <w:left w:val="none" w:sz="0" w:space="0" w:color="auto"/>
                    <w:bottom w:val="none" w:sz="0" w:space="0" w:color="auto"/>
                    <w:right w:val="none" w:sz="0" w:space="0" w:color="auto"/>
                  </w:divBdr>
                  <w:divsChild>
                    <w:div w:id="1443958479">
                      <w:marLeft w:val="0"/>
                      <w:marRight w:val="0"/>
                      <w:marTop w:val="0"/>
                      <w:marBottom w:val="0"/>
                      <w:divBdr>
                        <w:top w:val="none" w:sz="0" w:space="0" w:color="auto"/>
                        <w:left w:val="none" w:sz="0" w:space="0" w:color="auto"/>
                        <w:bottom w:val="none" w:sz="0" w:space="0" w:color="auto"/>
                        <w:right w:val="none" w:sz="0" w:space="0" w:color="auto"/>
                      </w:divBdr>
                    </w:div>
                  </w:divsChild>
                </w:div>
                <w:div w:id="783384501">
                  <w:marLeft w:val="0"/>
                  <w:marRight w:val="0"/>
                  <w:marTop w:val="0"/>
                  <w:marBottom w:val="0"/>
                  <w:divBdr>
                    <w:top w:val="none" w:sz="0" w:space="0" w:color="auto"/>
                    <w:left w:val="none" w:sz="0" w:space="0" w:color="auto"/>
                    <w:bottom w:val="none" w:sz="0" w:space="0" w:color="auto"/>
                    <w:right w:val="none" w:sz="0" w:space="0" w:color="auto"/>
                  </w:divBdr>
                  <w:divsChild>
                    <w:div w:id="1845894517">
                      <w:marLeft w:val="0"/>
                      <w:marRight w:val="0"/>
                      <w:marTop w:val="0"/>
                      <w:marBottom w:val="0"/>
                      <w:divBdr>
                        <w:top w:val="none" w:sz="0" w:space="0" w:color="auto"/>
                        <w:left w:val="none" w:sz="0" w:space="0" w:color="auto"/>
                        <w:bottom w:val="none" w:sz="0" w:space="0" w:color="auto"/>
                        <w:right w:val="none" w:sz="0" w:space="0" w:color="auto"/>
                      </w:divBdr>
                    </w:div>
                  </w:divsChild>
                </w:div>
                <w:div w:id="800149969">
                  <w:marLeft w:val="0"/>
                  <w:marRight w:val="0"/>
                  <w:marTop w:val="0"/>
                  <w:marBottom w:val="0"/>
                  <w:divBdr>
                    <w:top w:val="none" w:sz="0" w:space="0" w:color="auto"/>
                    <w:left w:val="none" w:sz="0" w:space="0" w:color="auto"/>
                    <w:bottom w:val="none" w:sz="0" w:space="0" w:color="auto"/>
                    <w:right w:val="none" w:sz="0" w:space="0" w:color="auto"/>
                  </w:divBdr>
                  <w:divsChild>
                    <w:div w:id="539365842">
                      <w:marLeft w:val="0"/>
                      <w:marRight w:val="0"/>
                      <w:marTop w:val="0"/>
                      <w:marBottom w:val="0"/>
                      <w:divBdr>
                        <w:top w:val="none" w:sz="0" w:space="0" w:color="auto"/>
                        <w:left w:val="none" w:sz="0" w:space="0" w:color="auto"/>
                        <w:bottom w:val="none" w:sz="0" w:space="0" w:color="auto"/>
                        <w:right w:val="none" w:sz="0" w:space="0" w:color="auto"/>
                      </w:divBdr>
                    </w:div>
                  </w:divsChild>
                </w:div>
                <w:div w:id="813765656">
                  <w:marLeft w:val="0"/>
                  <w:marRight w:val="0"/>
                  <w:marTop w:val="0"/>
                  <w:marBottom w:val="0"/>
                  <w:divBdr>
                    <w:top w:val="none" w:sz="0" w:space="0" w:color="auto"/>
                    <w:left w:val="none" w:sz="0" w:space="0" w:color="auto"/>
                    <w:bottom w:val="none" w:sz="0" w:space="0" w:color="auto"/>
                    <w:right w:val="none" w:sz="0" w:space="0" w:color="auto"/>
                  </w:divBdr>
                  <w:divsChild>
                    <w:div w:id="1607883937">
                      <w:marLeft w:val="0"/>
                      <w:marRight w:val="0"/>
                      <w:marTop w:val="0"/>
                      <w:marBottom w:val="0"/>
                      <w:divBdr>
                        <w:top w:val="none" w:sz="0" w:space="0" w:color="auto"/>
                        <w:left w:val="none" w:sz="0" w:space="0" w:color="auto"/>
                        <w:bottom w:val="none" w:sz="0" w:space="0" w:color="auto"/>
                        <w:right w:val="none" w:sz="0" w:space="0" w:color="auto"/>
                      </w:divBdr>
                    </w:div>
                  </w:divsChild>
                </w:div>
                <w:div w:id="814836082">
                  <w:marLeft w:val="0"/>
                  <w:marRight w:val="0"/>
                  <w:marTop w:val="0"/>
                  <w:marBottom w:val="0"/>
                  <w:divBdr>
                    <w:top w:val="none" w:sz="0" w:space="0" w:color="auto"/>
                    <w:left w:val="none" w:sz="0" w:space="0" w:color="auto"/>
                    <w:bottom w:val="none" w:sz="0" w:space="0" w:color="auto"/>
                    <w:right w:val="none" w:sz="0" w:space="0" w:color="auto"/>
                  </w:divBdr>
                  <w:divsChild>
                    <w:div w:id="1359235101">
                      <w:marLeft w:val="0"/>
                      <w:marRight w:val="0"/>
                      <w:marTop w:val="0"/>
                      <w:marBottom w:val="0"/>
                      <w:divBdr>
                        <w:top w:val="none" w:sz="0" w:space="0" w:color="auto"/>
                        <w:left w:val="none" w:sz="0" w:space="0" w:color="auto"/>
                        <w:bottom w:val="none" w:sz="0" w:space="0" w:color="auto"/>
                        <w:right w:val="none" w:sz="0" w:space="0" w:color="auto"/>
                      </w:divBdr>
                    </w:div>
                  </w:divsChild>
                </w:div>
                <w:div w:id="823818136">
                  <w:marLeft w:val="0"/>
                  <w:marRight w:val="0"/>
                  <w:marTop w:val="0"/>
                  <w:marBottom w:val="0"/>
                  <w:divBdr>
                    <w:top w:val="none" w:sz="0" w:space="0" w:color="auto"/>
                    <w:left w:val="none" w:sz="0" w:space="0" w:color="auto"/>
                    <w:bottom w:val="none" w:sz="0" w:space="0" w:color="auto"/>
                    <w:right w:val="none" w:sz="0" w:space="0" w:color="auto"/>
                  </w:divBdr>
                  <w:divsChild>
                    <w:div w:id="1371691122">
                      <w:marLeft w:val="0"/>
                      <w:marRight w:val="0"/>
                      <w:marTop w:val="0"/>
                      <w:marBottom w:val="0"/>
                      <w:divBdr>
                        <w:top w:val="none" w:sz="0" w:space="0" w:color="auto"/>
                        <w:left w:val="none" w:sz="0" w:space="0" w:color="auto"/>
                        <w:bottom w:val="none" w:sz="0" w:space="0" w:color="auto"/>
                        <w:right w:val="none" w:sz="0" w:space="0" w:color="auto"/>
                      </w:divBdr>
                    </w:div>
                    <w:div w:id="2052076386">
                      <w:marLeft w:val="0"/>
                      <w:marRight w:val="0"/>
                      <w:marTop w:val="0"/>
                      <w:marBottom w:val="0"/>
                      <w:divBdr>
                        <w:top w:val="none" w:sz="0" w:space="0" w:color="auto"/>
                        <w:left w:val="none" w:sz="0" w:space="0" w:color="auto"/>
                        <w:bottom w:val="none" w:sz="0" w:space="0" w:color="auto"/>
                        <w:right w:val="none" w:sz="0" w:space="0" w:color="auto"/>
                      </w:divBdr>
                    </w:div>
                  </w:divsChild>
                </w:div>
                <w:div w:id="845707823">
                  <w:marLeft w:val="0"/>
                  <w:marRight w:val="0"/>
                  <w:marTop w:val="0"/>
                  <w:marBottom w:val="0"/>
                  <w:divBdr>
                    <w:top w:val="none" w:sz="0" w:space="0" w:color="auto"/>
                    <w:left w:val="none" w:sz="0" w:space="0" w:color="auto"/>
                    <w:bottom w:val="none" w:sz="0" w:space="0" w:color="auto"/>
                    <w:right w:val="none" w:sz="0" w:space="0" w:color="auto"/>
                  </w:divBdr>
                  <w:divsChild>
                    <w:div w:id="1241401027">
                      <w:marLeft w:val="0"/>
                      <w:marRight w:val="0"/>
                      <w:marTop w:val="0"/>
                      <w:marBottom w:val="0"/>
                      <w:divBdr>
                        <w:top w:val="none" w:sz="0" w:space="0" w:color="auto"/>
                        <w:left w:val="none" w:sz="0" w:space="0" w:color="auto"/>
                        <w:bottom w:val="none" w:sz="0" w:space="0" w:color="auto"/>
                        <w:right w:val="none" w:sz="0" w:space="0" w:color="auto"/>
                      </w:divBdr>
                    </w:div>
                  </w:divsChild>
                </w:div>
                <w:div w:id="860631370">
                  <w:marLeft w:val="0"/>
                  <w:marRight w:val="0"/>
                  <w:marTop w:val="0"/>
                  <w:marBottom w:val="0"/>
                  <w:divBdr>
                    <w:top w:val="none" w:sz="0" w:space="0" w:color="auto"/>
                    <w:left w:val="none" w:sz="0" w:space="0" w:color="auto"/>
                    <w:bottom w:val="none" w:sz="0" w:space="0" w:color="auto"/>
                    <w:right w:val="none" w:sz="0" w:space="0" w:color="auto"/>
                  </w:divBdr>
                  <w:divsChild>
                    <w:div w:id="2009869727">
                      <w:marLeft w:val="0"/>
                      <w:marRight w:val="0"/>
                      <w:marTop w:val="0"/>
                      <w:marBottom w:val="0"/>
                      <w:divBdr>
                        <w:top w:val="none" w:sz="0" w:space="0" w:color="auto"/>
                        <w:left w:val="none" w:sz="0" w:space="0" w:color="auto"/>
                        <w:bottom w:val="none" w:sz="0" w:space="0" w:color="auto"/>
                        <w:right w:val="none" w:sz="0" w:space="0" w:color="auto"/>
                      </w:divBdr>
                    </w:div>
                  </w:divsChild>
                </w:div>
                <w:div w:id="885068857">
                  <w:marLeft w:val="0"/>
                  <w:marRight w:val="0"/>
                  <w:marTop w:val="0"/>
                  <w:marBottom w:val="0"/>
                  <w:divBdr>
                    <w:top w:val="none" w:sz="0" w:space="0" w:color="auto"/>
                    <w:left w:val="none" w:sz="0" w:space="0" w:color="auto"/>
                    <w:bottom w:val="none" w:sz="0" w:space="0" w:color="auto"/>
                    <w:right w:val="none" w:sz="0" w:space="0" w:color="auto"/>
                  </w:divBdr>
                  <w:divsChild>
                    <w:div w:id="1502234493">
                      <w:marLeft w:val="0"/>
                      <w:marRight w:val="0"/>
                      <w:marTop w:val="0"/>
                      <w:marBottom w:val="0"/>
                      <w:divBdr>
                        <w:top w:val="none" w:sz="0" w:space="0" w:color="auto"/>
                        <w:left w:val="none" w:sz="0" w:space="0" w:color="auto"/>
                        <w:bottom w:val="none" w:sz="0" w:space="0" w:color="auto"/>
                        <w:right w:val="none" w:sz="0" w:space="0" w:color="auto"/>
                      </w:divBdr>
                    </w:div>
                  </w:divsChild>
                </w:div>
                <w:div w:id="895119508">
                  <w:marLeft w:val="0"/>
                  <w:marRight w:val="0"/>
                  <w:marTop w:val="0"/>
                  <w:marBottom w:val="0"/>
                  <w:divBdr>
                    <w:top w:val="none" w:sz="0" w:space="0" w:color="auto"/>
                    <w:left w:val="none" w:sz="0" w:space="0" w:color="auto"/>
                    <w:bottom w:val="none" w:sz="0" w:space="0" w:color="auto"/>
                    <w:right w:val="none" w:sz="0" w:space="0" w:color="auto"/>
                  </w:divBdr>
                  <w:divsChild>
                    <w:div w:id="1978218922">
                      <w:marLeft w:val="0"/>
                      <w:marRight w:val="0"/>
                      <w:marTop w:val="0"/>
                      <w:marBottom w:val="0"/>
                      <w:divBdr>
                        <w:top w:val="none" w:sz="0" w:space="0" w:color="auto"/>
                        <w:left w:val="none" w:sz="0" w:space="0" w:color="auto"/>
                        <w:bottom w:val="none" w:sz="0" w:space="0" w:color="auto"/>
                        <w:right w:val="none" w:sz="0" w:space="0" w:color="auto"/>
                      </w:divBdr>
                    </w:div>
                  </w:divsChild>
                </w:div>
                <w:div w:id="939025161">
                  <w:marLeft w:val="0"/>
                  <w:marRight w:val="0"/>
                  <w:marTop w:val="0"/>
                  <w:marBottom w:val="0"/>
                  <w:divBdr>
                    <w:top w:val="none" w:sz="0" w:space="0" w:color="auto"/>
                    <w:left w:val="none" w:sz="0" w:space="0" w:color="auto"/>
                    <w:bottom w:val="none" w:sz="0" w:space="0" w:color="auto"/>
                    <w:right w:val="none" w:sz="0" w:space="0" w:color="auto"/>
                  </w:divBdr>
                  <w:divsChild>
                    <w:div w:id="791052028">
                      <w:marLeft w:val="0"/>
                      <w:marRight w:val="0"/>
                      <w:marTop w:val="0"/>
                      <w:marBottom w:val="0"/>
                      <w:divBdr>
                        <w:top w:val="none" w:sz="0" w:space="0" w:color="auto"/>
                        <w:left w:val="none" w:sz="0" w:space="0" w:color="auto"/>
                        <w:bottom w:val="none" w:sz="0" w:space="0" w:color="auto"/>
                        <w:right w:val="none" w:sz="0" w:space="0" w:color="auto"/>
                      </w:divBdr>
                    </w:div>
                  </w:divsChild>
                </w:div>
                <w:div w:id="946425296">
                  <w:marLeft w:val="0"/>
                  <w:marRight w:val="0"/>
                  <w:marTop w:val="0"/>
                  <w:marBottom w:val="0"/>
                  <w:divBdr>
                    <w:top w:val="none" w:sz="0" w:space="0" w:color="auto"/>
                    <w:left w:val="none" w:sz="0" w:space="0" w:color="auto"/>
                    <w:bottom w:val="none" w:sz="0" w:space="0" w:color="auto"/>
                    <w:right w:val="none" w:sz="0" w:space="0" w:color="auto"/>
                  </w:divBdr>
                  <w:divsChild>
                    <w:div w:id="2113281628">
                      <w:marLeft w:val="0"/>
                      <w:marRight w:val="0"/>
                      <w:marTop w:val="0"/>
                      <w:marBottom w:val="0"/>
                      <w:divBdr>
                        <w:top w:val="none" w:sz="0" w:space="0" w:color="auto"/>
                        <w:left w:val="none" w:sz="0" w:space="0" w:color="auto"/>
                        <w:bottom w:val="none" w:sz="0" w:space="0" w:color="auto"/>
                        <w:right w:val="none" w:sz="0" w:space="0" w:color="auto"/>
                      </w:divBdr>
                    </w:div>
                  </w:divsChild>
                </w:div>
                <w:div w:id="952977975">
                  <w:marLeft w:val="0"/>
                  <w:marRight w:val="0"/>
                  <w:marTop w:val="0"/>
                  <w:marBottom w:val="0"/>
                  <w:divBdr>
                    <w:top w:val="none" w:sz="0" w:space="0" w:color="auto"/>
                    <w:left w:val="none" w:sz="0" w:space="0" w:color="auto"/>
                    <w:bottom w:val="none" w:sz="0" w:space="0" w:color="auto"/>
                    <w:right w:val="none" w:sz="0" w:space="0" w:color="auto"/>
                  </w:divBdr>
                  <w:divsChild>
                    <w:div w:id="1078018030">
                      <w:marLeft w:val="0"/>
                      <w:marRight w:val="0"/>
                      <w:marTop w:val="0"/>
                      <w:marBottom w:val="0"/>
                      <w:divBdr>
                        <w:top w:val="none" w:sz="0" w:space="0" w:color="auto"/>
                        <w:left w:val="none" w:sz="0" w:space="0" w:color="auto"/>
                        <w:bottom w:val="none" w:sz="0" w:space="0" w:color="auto"/>
                        <w:right w:val="none" w:sz="0" w:space="0" w:color="auto"/>
                      </w:divBdr>
                    </w:div>
                  </w:divsChild>
                </w:div>
                <w:div w:id="970523378">
                  <w:marLeft w:val="0"/>
                  <w:marRight w:val="0"/>
                  <w:marTop w:val="0"/>
                  <w:marBottom w:val="0"/>
                  <w:divBdr>
                    <w:top w:val="none" w:sz="0" w:space="0" w:color="auto"/>
                    <w:left w:val="none" w:sz="0" w:space="0" w:color="auto"/>
                    <w:bottom w:val="none" w:sz="0" w:space="0" w:color="auto"/>
                    <w:right w:val="none" w:sz="0" w:space="0" w:color="auto"/>
                  </w:divBdr>
                  <w:divsChild>
                    <w:div w:id="1113204507">
                      <w:marLeft w:val="0"/>
                      <w:marRight w:val="0"/>
                      <w:marTop w:val="0"/>
                      <w:marBottom w:val="0"/>
                      <w:divBdr>
                        <w:top w:val="none" w:sz="0" w:space="0" w:color="auto"/>
                        <w:left w:val="none" w:sz="0" w:space="0" w:color="auto"/>
                        <w:bottom w:val="none" w:sz="0" w:space="0" w:color="auto"/>
                        <w:right w:val="none" w:sz="0" w:space="0" w:color="auto"/>
                      </w:divBdr>
                    </w:div>
                  </w:divsChild>
                </w:div>
                <w:div w:id="975992270">
                  <w:marLeft w:val="0"/>
                  <w:marRight w:val="0"/>
                  <w:marTop w:val="0"/>
                  <w:marBottom w:val="0"/>
                  <w:divBdr>
                    <w:top w:val="none" w:sz="0" w:space="0" w:color="auto"/>
                    <w:left w:val="none" w:sz="0" w:space="0" w:color="auto"/>
                    <w:bottom w:val="none" w:sz="0" w:space="0" w:color="auto"/>
                    <w:right w:val="none" w:sz="0" w:space="0" w:color="auto"/>
                  </w:divBdr>
                  <w:divsChild>
                    <w:div w:id="119152601">
                      <w:marLeft w:val="0"/>
                      <w:marRight w:val="0"/>
                      <w:marTop w:val="0"/>
                      <w:marBottom w:val="0"/>
                      <w:divBdr>
                        <w:top w:val="none" w:sz="0" w:space="0" w:color="auto"/>
                        <w:left w:val="none" w:sz="0" w:space="0" w:color="auto"/>
                        <w:bottom w:val="none" w:sz="0" w:space="0" w:color="auto"/>
                        <w:right w:val="none" w:sz="0" w:space="0" w:color="auto"/>
                      </w:divBdr>
                    </w:div>
                    <w:div w:id="1566184104">
                      <w:marLeft w:val="0"/>
                      <w:marRight w:val="0"/>
                      <w:marTop w:val="0"/>
                      <w:marBottom w:val="0"/>
                      <w:divBdr>
                        <w:top w:val="none" w:sz="0" w:space="0" w:color="auto"/>
                        <w:left w:val="none" w:sz="0" w:space="0" w:color="auto"/>
                        <w:bottom w:val="none" w:sz="0" w:space="0" w:color="auto"/>
                        <w:right w:val="none" w:sz="0" w:space="0" w:color="auto"/>
                      </w:divBdr>
                    </w:div>
                  </w:divsChild>
                </w:div>
                <w:div w:id="984971760">
                  <w:marLeft w:val="0"/>
                  <w:marRight w:val="0"/>
                  <w:marTop w:val="0"/>
                  <w:marBottom w:val="0"/>
                  <w:divBdr>
                    <w:top w:val="none" w:sz="0" w:space="0" w:color="auto"/>
                    <w:left w:val="none" w:sz="0" w:space="0" w:color="auto"/>
                    <w:bottom w:val="none" w:sz="0" w:space="0" w:color="auto"/>
                    <w:right w:val="none" w:sz="0" w:space="0" w:color="auto"/>
                  </w:divBdr>
                  <w:divsChild>
                    <w:div w:id="879048135">
                      <w:marLeft w:val="0"/>
                      <w:marRight w:val="0"/>
                      <w:marTop w:val="0"/>
                      <w:marBottom w:val="0"/>
                      <w:divBdr>
                        <w:top w:val="none" w:sz="0" w:space="0" w:color="auto"/>
                        <w:left w:val="none" w:sz="0" w:space="0" w:color="auto"/>
                        <w:bottom w:val="none" w:sz="0" w:space="0" w:color="auto"/>
                        <w:right w:val="none" w:sz="0" w:space="0" w:color="auto"/>
                      </w:divBdr>
                    </w:div>
                  </w:divsChild>
                </w:div>
                <w:div w:id="992611442">
                  <w:marLeft w:val="0"/>
                  <w:marRight w:val="0"/>
                  <w:marTop w:val="0"/>
                  <w:marBottom w:val="0"/>
                  <w:divBdr>
                    <w:top w:val="none" w:sz="0" w:space="0" w:color="auto"/>
                    <w:left w:val="none" w:sz="0" w:space="0" w:color="auto"/>
                    <w:bottom w:val="none" w:sz="0" w:space="0" w:color="auto"/>
                    <w:right w:val="none" w:sz="0" w:space="0" w:color="auto"/>
                  </w:divBdr>
                  <w:divsChild>
                    <w:div w:id="593510886">
                      <w:marLeft w:val="0"/>
                      <w:marRight w:val="0"/>
                      <w:marTop w:val="0"/>
                      <w:marBottom w:val="0"/>
                      <w:divBdr>
                        <w:top w:val="none" w:sz="0" w:space="0" w:color="auto"/>
                        <w:left w:val="none" w:sz="0" w:space="0" w:color="auto"/>
                        <w:bottom w:val="none" w:sz="0" w:space="0" w:color="auto"/>
                        <w:right w:val="none" w:sz="0" w:space="0" w:color="auto"/>
                      </w:divBdr>
                    </w:div>
                  </w:divsChild>
                </w:div>
                <w:div w:id="995303648">
                  <w:marLeft w:val="0"/>
                  <w:marRight w:val="0"/>
                  <w:marTop w:val="0"/>
                  <w:marBottom w:val="0"/>
                  <w:divBdr>
                    <w:top w:val="none" w:sz="0" w:space="0" w:color="auto"/>
                    <w:left w:val="none" w:sz="0" w:space="0" w:color="auto"/>
                    <w:bottom w:val="none" w:sz="0" w:space="0" w:color="auto"/>
                    <w:right w:val="none" w:sz="0" w:space="0" w:color="auto"/>
                  </w:divBdr>
                  <w:divsChild>
                    <w:div w:id="138504377">
                      <w:marLeft w:val="0"/>
                      <w:marRight w:val="0"/>
                      <w:marTop w:val="0"/>
                      <w:marBottom w:val="0"/>
                      <w:divBdr>
                        <w:top w:val="none" w:sz="0" w:space="0" w:color="auto"/>
                        <w:left w:val="none" w:sz="0" w:space="0" w:color="auto"/>
                        <w:bottom w:val="none" w:sz="0" w:space="0" w:color="auto"/>
                        <w:right w:val="none" w:sz="0" w:space="0" w:color="auto"/>
                      </w:divBdr>
                    </w:div>
                  </w:divsChild>
                </w:div>
                <w:div w:id="997611985">
                  <w:marLeft w:val="0"/>
                  <w:marRight w:val="0"/>
                  <w:marTop w:val="0"/>
                  <w:marBottom w:val="0"/>
                  <w:divBdr>
                    <w:top w:val="none" w:sz="0" w:space="0" w:color="auto"/>
                    <w:left w:val="none" w:sz="0" w:space="0" w:color="auto"/>
                    <w:bottom w:val="none" w:sz="0" w:space="0" w:color="auto"/>
                    <w:right w:val="none" w:sz="0" w:space="0" w:color="auto"/>
                  </w:divBdr>
                  <w:divsChild>
                    <w:div w:id="226689529">
                      <w:marLeft w:val="0"/>
                      <w:marRight w:val="0"/>
                      <w:marTop w:val="0"/>
                      <w:marBottom w:val="0"/>
                      <w:divBdr>
                        <w:top w:val="none" w:sz="0" w:space="0" w:color="auto"/>
                        <w:left w:val="none" w:sz="0" w:space="0" w:color="auto"/>
                        <w:bottom w:val="none" w:sz="0" w:space="0" w:color="auto"/>
                        <w:right w:val="none" w:sz="0" w:space="0" w:color="auto"/>
                      </w:divBdr>
                    </w:div>
                  </w:divsChild>
                </w:div>
                <w:div w:id="999692736">
                  <w:marLeft w:val="0"/>
                  <w:marRight w:val="0"/>
                  <w:marTop w:val="0"/>
                  <w:marBottom w:val="0"/>
                  <w:divBdr>
                    <w:top w:val="none" w:sz="0" w:space="0" w:color="auto"/>
                    <w:left w:val="none" w:sz="0" w:space="0" w:color="auto"/>
                    <w:bottom w:val="none" w:sz="0" w:space="0" w:color="auto"/>
                    <w:right w:val="none" w:sz="0" w:space="0" w:color="auto"/>
                  </w:divBdr>
                  <w:divsChild>
                    <w:div w:id="27992685">
                      <w:marLeft w:val="0"/>
                      <w:marRight w:val="0"/>
                      <w:marTop w:val="0"/>
                      <w:marBottom w:val="0"/>
                      <w:divBdr>
                        <w:top w:val="none" w:sz="0" w:space="0" w:color="auto"/>
                        <w:left w:val="none" w:sz="0" w:space="0" w:color="auto"/>
                        <w:bottom w:val="none" w:sz="0" w:space="0" w:color="auto"/>
                        <w:right w:val="none" w:sz="0" w:space="0" w:color="auto"/>
                      </w:divBdr>
                    </w:div>
                  </w:divsChild>
                </w:div>
                <w:div w:id="1001784573">
                  <w:marLeft w:val="0"/>
                  <w:marRight w:val="0"/>
                  <w:marTop w:val="0"/>
                  <w:marBottom w:val="0"/>
                  <w:divBdr>
                    <w:top w:val="none" w:sz="0" w:space="0" w:color="auto"/>
                    <w:left w:val="none" w:sz="0" w:space="0" w:color="auto"/>
                    <w:bottom w:val="none" w:sz="0" w:space="0" w:color="auto"/>
                    <w:right w:val="none" w:sz="0" w:space="0" w:color="auto"/>
                  </w:divBdr>
                  <w:divsChild>
                    <w:div w:id="800462888">
                      <w:marLeft w:val="0"/>
                      <w:marRight w:val="0"/>
                      <w:marTop w:val="0"/>
                      <w:marBottom w:val="0"/>
                      <w:divBdr>
                        <w:top w:val="none" w:sz="0" w:space="0" w:color="auto"/>
                        <w:left w:val="none" w:sz="0" w:space="0" w:color="auto"/>
                        <w:bottom w:val="none" w:sz="0" w:space="0" w:color="auto"/>
                        <w:right w:val="none" w:sz="0" w:space="0" w:color="auto"/>
                      </w:divBdr>
                    </w:div>
                  </w:divsChild>
                </w:div>
                <w:div w:id="1005016249">
                  <w:marLeft w:val="0"/>
                  <w:marRight w:val="0"/>
                  <w:marTop w:val="0"/>
                  <w:marBottom w:val="0"/>
                  <w:divBdr>
                    <w:top w:val="none" w:sz="0" w:space="0" w:color="auto"/>
                    <w:left w:val="none" w:sz="0" w:space="0" w:color="auto"/>
                    <w:bottom w:val="none" w:sz="0" w:space="0" w:color="auto"/>
                    <w:right w:val="none" w:sz="0" w:space="0" w:color="auto"/>
                  </w:divBdr>
                  <w:divsChild>
                    <w:div w:id="1504128932">
                      <w:marLeft w:val="0"/>
                      <w:marRight w:val="0"/>
                      <w:marTop w:val="0"/>
                      <w:marBottom w:val="0"/>
                      <w:divBdr>
                        <w:top w:val="none" w:sz="0" w:space="0" w:color="auto"/>
                        <w:left w:val="none" w:sz="0" w:space="0" w:color="auto"/>
                        <w:bottom w:val="none" w:sz="0" w:space="0" w:color="auto"/>
                        <w:right w:val="none" w:sz="0" w:space="0" w:color="auto"/>
                      </w:divBdr>
                    </w:div>
                  </w:divsChild>
                </w:div>
                <w:div w:id="1015232131">
                  <w:marLeft w:val="0"/>
                  <w:marRight w:val="0"/>
                  <w:marTop w:val="0"/>
                  <w:marBottom w:val="0"/>
                  <w:divBdr>
                    <w:top w:val="none" w:sz="0" w:space="0" w:color="auto"/>
                    <w:left w:val="none" w:sz="0" w:space="0" w:color="auto"/>
                    <w:bottom w:val="none" w:sz="0" w:space="0" w:color="auto"/>
                    <w:right w:val="none" w:sz="0" w:space="0" w:color="auto"/>
                  </w:divBdr>
                  <w:divsChild>
                    <w:div w:id="438372457">
                      <w:marLeft w:val="0"/>
                      <w:marRight w:val="0"/>
                      <w:marTop w:val="0"/>
                      <w:marBottom w:val="0"/>
                      <w:divBdr>
                        <w:top w:val="none" w:sz="0" w:space="0" w:color="auto"/>
                        <w:left w:val="none" w:sz="0" w:space="0" w:color="auto"/>
                        <w:bottom w:val="none" w:sz="0" w:space="0" w:color="auto"/>
                        <w:right w:val="none" w:sz="0" w:space="0" w:color="auto"/>
                      </w:divBdr>
                    </w:div>
                  </w:divsChild>
                </w:div>
                <w:div w:id="1016073732">
                  <w:marLeft w:val="0"/>
                  <w:marRight w:val="0"/>
                  <w:marTop w:val="0"/>
                  <w:marBottom w:val="0"/>
                  <w:divBdr>
                    <w:top w:val="none" w:sz="0" w:space="0" w:color="auto"/>
                    <w:left w:val="none" w:sz="0" w:space="0" w:color="auto"/>
                    <w:bottom w:val="none" w:sz="0" w:space="0" w:color="auto"/>
                    <w:right w:val="none" w:sz="0" w:space="0" w:color="auto"/>
                  </w:divBdr>
                  <w:divsChild>
                    <w:div w:id="1795513098">
                      <w:marLeft w:val="0"/>
                      <w:marRight w:val="0"/>
                      <w:marTop w:val="0"/>
                      <w:marBottom w:val="0"/>
                      <w:divBdr>
                        <w:top w:val="none" w:sz="0" w:space="0" w:color="auto"/>
                        <w:left w:val="none" w:sz="0" w:space="0" w:color="auto"/>
                        <w:bottom w:val="none" w:sz="0" w:space="0" w:color="auto"/>
                        <w:right w:val="none" w:sz="0" w:space="0" w:color="auto"/>
                      </w:divBdr>
                    </w:div>
                  </w:divsChild>
                </w:div>
                <w:div w:id="1017804324">
                  <w:marLeft w:val="0"/>
                  <w:marRight w:val="0"/>
                  <w:marTop w:val="0"/>
                  <w:marBottom w:val="0"/>
                  <w:divBdr>
                    <w:top w:val="none" w:sz="0" w:space="0" w:color="auto"/>
                    <w:left w:val="none" w:sz="0" w:space="0" w:color="auto"/>
                    <w:bottom w:val="none" w:sz="0" w:space="0" w:color="auto"/>
                    <w:right w:val="none" w:sz="0" w:space="0" w:color="auto"/>
                  </w:divBdr>
                  <w:divsChild>
                    <w:div w:id="781150911">
                      <w:marLeft w:val="0"/>
                      <w:marRight w:val="0"/>
                      <w:marTop w:val="0"/>
                      <w:marBottom w:val="0"/>
                      <w:divBdr>
                        <w:top w:val="none" w:sz="0" w:space="0" w:color="auto"/>
                        <w:left w:val="none" w:sz="0" w:space="0" w:color="auto"/>
                        <w:bottom w:val="none" w:sz="0" w:space="0" w:color="auto"/>
                        <w:right w:val="none" w:sz="0" w:space="0" w:color="auto"/>
                      </w:divBdr>
                    </w:div>
                  </w:divsChild>
                </w:div>
                <w:div w:id="1040983033">
                  <w:marLeft w:val="0"/>
                  <w:marRight w:val="0"/>
                  <w:marTop w:val="0"/>
                  <w:marBottom w:val="0"/>
                  <w:divBdr>
                    <w:top w:val="none" w:sz="0" w:space="0" w:color="auto"/>
                    <w:left w:val="none" w:sz="0" w:space="0" w:color="auto"/>
                    <w:bottom w:val="none" w:sz="0" w:space="0" w:color="auto"/>
                    <w:right w:val="none" w:sz="0" w:space="0" w:color="auto"/>
                  </w:divBdr>
                  <w:divsChild>
                    <w:div w:id="1043213944">
                      <w:marLeft w:val="0"/>
                      <w:marRight w:val="0"/>
                      <w:marTop w:val="0"/>
                      <w:marBottom w:val="0"/>
                      <w:divBdr>
                        <w:top w:val="none" w:sz="0" w:space="0" w:color="auto"/>
                        <w:left w:val="none" w:sz="0" w:space="0" w:color="auto"/>
                        <w:bottom w:val="none" w:sz="0" w:space="0" w:color="auto"/>
                        <w:right w:val="none" w:sz="0" w:space="0" w:color="auto"/>
                      </w:divBdr>
                    </w:div>
                  </w:divsChild>
                </w:div>
                <w:div w:id="1052581375">
                  <w:marLeft w:val="0"/>
                  <w:marRight w:val="0"/>
                  <w:marTop w:val="0"/>
                  <w:marBottom w:val="0"/>
                  <w:divBdr>
                    <w:top w:val="none" w:sz="0" w:space="0" w:color="auto"/>
                    <w:left w:val="none" w:sz="0" w:space="0" w:color="auto"/>
                    <w:bottom w:val="none" w:sz="0" w:space="0" w:color="auto"/>
                    <w:right w:val="none" w:sz="0" w:space="0" w:color="auto"/>
                  </w:divBdr>
                  <w:divsChild>
                    <w:div w:id="2128305667">
                      <w:marLeft w:val="0"/>
                      <w:marRight w:val="0"/>
                      <w:marTop w:val="0"/>
                      <w:marBottom w:val="0"/>
                      <w:divBdr>
                        <w:top w:val="none" w:sz="0" w:space="0" w:color="auto"/>
                        <w:left w:val="none" w:sz="0" w:space="0" w:color="auto"/>
                        <w:bottom w:val="none" w:sz="0" w:space="0" w:color="auto"/>
                        <w:right w:val="none" w:sz="0" w:space="0" w:color="auto"/>
                      </w:divBdr>
                    </w:div>
                  </w:divsChild>
                </w:div>
                <w:div w:id="1067387009">
                  <w:marLeft w:val="0"/>
                  <w:marRight w:val="0"/>
                  <w:marTop w:val="0"/>
                  <w:marBottom w:val="0"/>
                  <w:divBdr>
                    <w:top w:val="none" w:sz="0" w:space="0" w:color="auto"/>
                    <w:left w:val="none" w:sz="0" w:space="0" w:color="auto"/>
                    <w:bottom w:val="none" w:sz="0" w:space="0" w:color="auto"/>
                    <w:right w:val="none" w:sz="0" w:space="0" w:color="auto"/>
                  </w:divBdr>
                  <w:divsChild>
                    <w:div w:id="1534733220">
                      <w:marLeft w:val="0"/>
                      <w:marRight w:val="0"/>
                      <w:marTop w:val="0"/>
                      <w:marBottom w:val="0"/>
                      <w:divBdr>
                        <w:top w:val="none" w:sz="0" w:space="0" w:color="auto"/>
                        <w:left w:val="none" w:sz="0" w:space="0" w:color="auto"/>
                        <w:bottom w:val="none" w:sz="0" w:space="0" w:color="auto"/>
                        <w:right w:val="none" w:sz="0" w:space="0" w:color="auto"/>
                      </w:divBdr>
                    </w:div>
                  </w:divsChild>
                </w:div>
                <w:div w:id="1084305098">
                  <w:marLeft w:val="0"/>
                  <w:marRight w:val="0"/>
                  <w:marTop w:val="0"/>
                  <w:marBottom w:val="0"/>
                  <w:divBdr>
                    <w:top w:val="none" w:sz="0" w:space="0" w:color="auto"/>
                    <w:left w:val="none" w:sz="0" w:space="0" w:color="auto"/>
                    <w:bottom w:val="none" w:sz="0" w:space="0" w:color="auto"/>
                    <w:right w:val="none" w:sz="0" w:space="0" w:color="auto"/>
                  </w:divBdr>
                  <w:divsChild>
                    <w:div w:id="215242189">
                      <w:marLeft w:val="0"/>
                      <w:marRight w:val="0"/>
                      <w:marTop w:val="0"/>
                      <w:marBottom w:val="0"/>
                      <w:divBdr>
                        <w:top w:val="none" w:sz="0" w:space="0" w:color="auto"/>
                        <w:left w:val="none" w:sz="0" w:space="0" w:color="auto"/>
                        <w:bottom w:val="none" w:sz="0" w:space="0" w:color="auto"/>
                        <w:right w:val="none" w:sz="0" w:space="0" w:color="auto"/>
                      </w:divBdr>
                    </w:div>
                  </w:divsChild>
                </w:div>
                <w:div w:id="1103764889">
                  <w:marLeft w:val="0"/>
                  <w:marRight w:val="0"/>
                  <w:marTop w:val="0"/>
                  <w:marBottom w:val="0"/>
                  <w:divBdr>
                    <w:top w:val="none" w:sz="0" w:space="0" w:color="auto"/>
                    <w:left w:val="none" w:sz="0" w:space="0" w:color="auto"/>
                    <w:bottom w:val="none" w:sz="0" w:space="0" w:color="auto"/>
                    <w:right w:val="none" w:sz="0" w:space="0" w:color="auto"/>
                  </w:divBdr>
                  <w:divsChild>
                    <w:div w:id="1619022025">
                      <w:marLeft w:val="0"/>
                      <w:marRight w:val="0"/>
                      <w:marTop w:val="0"/>
                      <w:marBottom w:val="0"/>
                      <w:divBdr>
                        <w:top w:val="none" w:sz="0" w:space="0" w:color="auto"/>
                        <w:left w:val="none" w:sz="0" w:space="0" w:color="auto"/>
                        <w:bottom w:val="none" w:sz="0" w:space="0" w:color="auto"/>
                        <w:right w:val="none" w:sz="0" w:space="0" w:color="auto"/>
                      </w:divBdr>
                    </w:div>
                  </w:divsChild>
                </w:div>
                <w:div w:id="1142389707">
                  <w:marLeft w:val="0"/>
                  <w:marRight w:val="0"/>
                  <w:marTop w:val="0"/>
                  <w:marBottom w:val="0"/>
                  <w:divBdr>
                    <w:top w:val="none" w:sz="0" w:space="0" w:color="auto"/>
                    <w:left w:val="none" w:sz="0" w:space="0" w:color="auto"/>
                    <w:bottom w:val="none" w:sz="0" w:space="0" w:color="auto"/>
                    <w:right w:val="none" w:sz="0" w:space="0" w:color="auto"/>
                  </w:divBdr>
                  <w:divsChild>
                    <w:div w:id="1696729107">
                      <w:marLeft w:val="0"/>
                      <w:marRight w:val="0"/>
                      <w:marTop w:val="0"/>
                      <w:marBottom w:val="0"/>
                      <w:divBdr>
                        <w:top w:val="none" w:sz="0" w:space="0" w:color="auto"/>
                        <w:left w:val="none" w:sz="0" w:space="0" w:color="auto"/>
                        <w:bottom w:val="none" w:sz="0" w:space="0" w:color="auto"/>
                        <w:right w:val="none" w:sz="0" w:space="0" w:color="auto"/>
                      </w:divBdr>
                    </w:div>
                  </w:divsChild>
                </w:div>
                <w:div w:id="1154293609">
                  <w:marLeft w:val="0"/>
                  <w:marRight w:val="0"/>
                  <w:marTop w:val="0"/>
                  <w:marBottom w:val="0"/>
                  <w:divBdr>
                    <w:top w:val="none" w:sz="0" w:space="0" w:color="auto"/>
                    <w:left w:val="none" w:sz="0" w:space="0" w:color="auto"/>
                    <w:bottom w:val="none" w:sz="0" w:space="0" w:color="auto"/>
                    <w:right w:val="none" w:sz="0" w:space="0" w:color="auto"/>
                  </w:divBdr>
                  <w:divsChild>
                    <w:div w:id="628904147">
                      <w:marLeft w:val="0"/>
                      <w:marRight w:val="0"/>
                      <w:marTop w:val="0"/>
                      <w:marBottom w:val="0"/>
                      <w:divBdr>
                        <w:top w:val="none" w:sz="0" w:space="0" w:color="auto"/>
                        <w:left w:val="none" w:sz="0" w:space="0" w:color="auto"/>
                        <w:bottom w:val="none" w:sz="0" w:space="0" w:color="auto"/>
                        <w:right w:val="none" w:sz="0" w:space="0" w:color="auto"/>
                      </w:divBdr>
                    </w:div>
                  </w:divsChild>
                </w:div>
                <w:div w:id="1196428546">
                  <w:marLeft w:val="0"/>
                  <w:marRight w:val="0"/>
                  <w:marTop w:val="0"/>
                  <w:marBottom w:val="0"/>
                  <w:divBdr>
                    <w:top w:val="none" w:sz="0" w:space="0" w:color="auto"/>
                    <w:left w:val="none" w:sz="0" w:space="0" w:color="auto"/>
                    <w:bottom w:val="none" w:sz="0" w:space="0" w:color="auto"/>
                    <w:right w:val="none" w:sz="0" w:space="0" w:color="auto"/>
                  </w:divBdr>
                  <w:divsChild>
                    <w:div w:id="238638244">
                      <w:marLeft w:val="0"/>
                      <w:marRight w:val="0"/>
                      <w:marTop w:val="0"/>
                      <w:marBottom w:val="0"/>
                      <w:divBdr>
                        <w:top w:val="none" w:sz="0" w:space="0" w:color="auto"/>
                        <w:left w:val="none" w:sz="0" w:space="0" w:color="auto"/>
                        <w:bottom w:val="none" w:sz="0" w:space="0" w:color="auto"/>
                        <w:right w:val="none" w:sz="0" w:space="0" w:color="auto"/>
                      </w:divBdr>
                    </w:div>
                  </w:divsChild>
                </w:div>
                <w:div w:id="1218781120">
                  <w:marLeft w:val="0"/>
                  <w:marRight w:val="0"/>
                  <w:marTop w:val="0"/>
                  <w:marBottom w:val="0"/>
                  <w:divBdr>
                    <w:top w:val="none" w:sz="0" w:space="0" w:color="auto"/>
                    <w:left w:val="none" w:sz="0" w:space="0" w:color="auto"/>
                    <w:bottom w:val="none" w:sz="0" w:space="0" w:color="auto"/>
                    <w:right w:val="none" w:sz="0" w:space="0" w:color="auto"/>
                  </w:divBdr>
                  <w:divsChild>
                    <w:div w:id="1332485407">
                      <w:marLeft w:val="0"/>
                      <w:marRight w:val="0"/>
                      <w:marTop w:val="0"/>
                      <w:marBottom w:val="0"/>
                      <w:divBdr>
                        <w:top w:val="none" w:sz="0" w:space="0" w:color="auto"/>
                        <w:left w:val="none" w:sz="0" w:space="0" w:color="auto"/>
                        <w:bottom w:val="none" w:sz="0" w:space="0" w:color="auto"/>
                        <w:right w:val="none" w:sz="0" w:space="0" w:color="auto"/>
                      </w:divBdr>
                    </w:div>
                  </w:divsChild>
                </w:div>
                <w:div w:id="1224759687">
                  <w:marLeft w:val="0"/>
                  <w:marRight w:val="0"/>
                  <w:marTop w:val="0"/>
                  <w:marBottom w:val="0"/>
                  <w:divBdr>
                    <w:top w:val="none" w:sz="0" w:space="0" w:color="auto"/>
                    <w:left w:val="none" w:sz="0" w:space="0" w:color="auto"/>
                    <w:bottom w:val="none" w:sz="0" w:space="0" w:color="auto"/>
                    <w:right w:val="none" w:sz="0" w:space="0" w:color="auto"/>
                  </w:divBdr>
                  <w:divsChild>
                    <w:div w:id="1697539665">
                      <w:marLeft w:val="0"/>
                      <w:marRight w:val="0"/>
                      <w:marTop w:val="0"/>
                      <w:marBottom w:val="0"/>
                      <w:divBdr>
                        <w:top w:val="none" w:sz="0" w:space="0" w:color="auto"/>
                        <w:left w:val="none" w:sz="0" w:space="0" w:color="auto"/>
                        <w:bottom w:val="none" w:sz="0" w:space="0" w:color="auto"/>
                        <w:right w:val="none" w:sz="0" w:space="0" w:color="auto"/>
                      </w:divBdr>
                    </w:div>
                  </w:divsChild>
                </w:div>
                <w:div w:id="1227568194">
                  <w:marLeft w:val="0"/>
                  <w:marRight w:val="0"/>
                  <w:marTop w:val="0"/>
                  <w:marBottom w:val="0"/>
                  <w:divBdr>
                    <w:top w:val="none" w:sz="0" w:space="0" w:color="auto"/>
                    <w:left w:val="none" w:sz="0" w:space="0" w:color="auto"/>
                    <w:bottom w:val="none" w:sz="0" w:space="0" w:color="auto"/>
                    <w:right w:val="none" w:sz="0" w:space="0" w:color="auto"/>
                  </w:divBdr>
                  <w:divsChild>
                    <w:div w:id="243030741">
                      <w:marLeft w:val="0"/>
                      <w:marRight w:val="0"/>
                      <w:marTop w:val="0"/>
                      <w:marBottom w:val="0"/>
                      <w:divBdr>
                        <w:top w:val="none" w:sz="0" w:space="0" w:color="auto"/>
                        <w:left w:val="none" w:sz="0" w:space="0" w:color="auto"/>
                        <w:bottom w:val="none" w:sz="0" w:space="0" w:color="auto"/>
                        <w:right w:val="none" w:sz="0" w:space="0" w:color="auto"/>
                      </w:divBdr>
                    </w:div>
                  </w:divsChild>
                </w:div>
                <w:div w:id="1236891579">
                  <w:marLeft w:val="0"/>
                  <w:marRight w:val="0"/>
                  <w:marTop w:val="0"/>
                  <w:marBottom w:val="0"/>
                  <w:divBdr>
                    <w:top w:val="none" w:sz="0" w:space="0" w:color="auto"/>
                    <w:left w:val="none" w:sz="0" w:space="0" w:color="auto"/>
                    <w:bottom w:val="none" w:sz="0" w:space="0" w:color="auto"/>
                    <w:right w:val="none" w:sz="0" w:space="0" w:color="auto"/>
                  </w:divBdr>
                  <w:divsChild>
                    <w:div w:id="118495542">
                      <w:marLeft w:val="0"/>
                      <w:marRight w:val="0"/>
                      <w:marTop w:val="0"/>
                      <w:marBottom w:val="0"/>
                      <w:divBdr>
                        <w:top w:val="none" w:sz="0" w:space="0" w:color="auto"/>
                        <w:left w:val="none" w:sz="0" w:space="0" w:color="auto"/>
                        <w:bottom w:val="none" w:sz="0" w:space="0" w:color="auto"/>
                        <w:right w:val="none" w:sz="0" w:space="0" w:color="auto"/>
                      </w:divBdr>
                    </w:div>
                  </w:divsChild>
                </w:div>
                <w:div w:id="1240599243">
                  <w:marLeft w:val="0"/>
                  <w:marRight w:val="0"/>
                  <w:marTop w:val="0"/>
                  <w:marBottom w:val="0"/>
                  <w:divBdr>
                    <w:top w:val="none" w:sz="0" w:space="0" w:color="auto"/>
                    <w:left w:val="none" w:sz="0" w:space="0" w:color="auto"/>
                    <w:bottom w:val="none" w:sz="0" w:space="0" w:color="auto"/>
                    <w:right w:val="none" w:sz="0" w:space="0" w:color="auto"/>
                  </w:divBdr>
                  <w:divsChild>
                    <w:div w:id="243029722">
                      <w:marLeft w:val="0"/>
                      <w:marRight w:val="0"/>
                      <w:marTop w:val="0"/>
                      <w:marBottom w:val="0"/>
                      <w:divBdr>
                        <w:top w:val="none" w:sz="0" w:space="0" w:color="auto"/>
                        <w:left w:val="none" w:sz="0" w:space="0" w:color="auto"/>
                        <w:bottom w:val="none" w:sz="0" w:space="0" w:color="auto"/>
                        <w:right w:val="none" w:sz="0" w:space="0" w:color="auto"/>
                      </w:divBdr>
                    </w:div>
                    <w:div w:id="2118911569">
                      <w:marLeft w:val="0"/>
                      <w:marRight w:val="0"/>
                      <w:marTop w:val="0"/>
                      <w:marBottom w:val="0"/>
                      <w:divBdr>
                        <w:top w:val="none" w:sz="0" w:space="0" w:color="auto"/>
                        <w:left w:val="none" w:sz="0" w:space="0" w:color="auto"/>
                        <w:bottom w:val="none" w:sz="0" w:space="0" w:color="auto"/>
                        <w:right w:val="none" w:sz="0" w:space="0" w:color="auto"/>
                      </w:divBdr>
                    </w:div>
                  </w:divsChild>
                </w:div>
                <w:div w:id="1272787626">
                  <w:marLeft w:val="0"/>
                  <w:marRight w:val="0"/>
                  <w:marTop w:val="0"/>
                  <w:marBottom w:val="0"/>
                  <w:divBdr>
                    <w:top w:val="none" w:sz="0" w:space="0" w:color="auto"/>
                    <w:left w:val="none" w:sz="0" w:space="0" w:color="auto"/>
                    <w:bottom w:val="none" w:sz="0" w:space="0" w:color="auto"/>
                    <w:right w:val="none" w:sz="0" w:space="0" w:color="auto"/>
                  </w:divBdr>
                  <w:divsChild>
                    <w:div w:id="1492794034">
                      <w:marLeft w:val="0"/>
                      <w:marRight w:val="0"/>
                      <w:marTop w:val="0"/>
                      <w:marBottom w:val="0"/>
                      <w:divBdr>
                        <w:top w:val="none" w:sz="0" w:space="0" w:color="auto"/>
                        <w:left w:val="none" w:sz="0" w:space="0" w:color="auto"/>
                        <w:bottom w:val="none" w:sz="0" w:space="0" w:color="auto"/>
                        <w:right w:val="none" w:sz="0" w:space="0" w:color="auto"/>
                      </w:divBdr>
                    </w:div>
                  </w:divsChild>
                </w:div>
                <w:div w:id="1278684242">
                  <w:marLeft w:val="0"/>
                  <w:marRight w:val="0"/>
                  <w:marTop w:val="0"/>
                  <w:marBottom w:val="0"/>
                  <w:divBdr>
                    <w:top w:val="none" w:sz="0" w:space="0" w:color="auto"/>
                    <w:left w:val="none" w:sz="0" w:space="0" w:color="auto"/>
                    <w:bottom w:val="none" w:sz="0" w:space="0" w:color="auto"/>
                    <w:right w:val="none" w:sz="0" w:space="0" w:color="auto"/>
                  </w:divBdr>
                  <w:divsChild>
                    <w:div w:id="1042510724">
                      <w:marLeft w:val="0"/>
                      <w:marRight w:val="0"/>
                      <w:marTop w:val="0"/>
                      <w:marBottom w:val="0"/>
                      <w:divBdr>
                        <w:top w:val="none" w:sz="0" w:space="0" w:color="auto"/>
                        <w:left w:val="none" w:sz="0" w:space="0" w:color="auto"/>
                        <w:bottom w:val="none" w:sz="0" w:space="0" w:color="auto"/>
                        <w:right w:val="none" w:sz="0" w:space="0" w:color="auto"/>
                      </w:divBdr>
                    </w:div>
                  </w:divsChild>
                </w:div>
                <w:div w:id="1284923940">
                  <w:marLeft w:val="0"/>
                  <w:marRight w:val="0"/>
                  <w:marTop w:val="0"/>
                  <w:marBottom w:val="0"/>
                  <w:divBdr>
                    <w:top w:val="none" w:sz="0" w:space="0" w:color="auto"/>
                    <w:left w:val="none" w:sz="0" w:space="0" w:color="auto"/>
                    <w:bottom w:val="none" w:sz="0" w:space="0" w:color="auto"/>
                    <w:right w:val="none" w:sz="0" w:space="0" w:color="auto"/>
                  </w:divBdr>
                  <w:divsChild>
                    <w:div w:id="1633290149">
                      <w:marLeft w:val="0"/>
                      <w:marRight w:val="0"/>
                      <w:marTop w:val="0"/>
                      <w:marBottom w:val="0"/>
                      <w:divBdr>
                        <w:top w:val="none" w:sz="0" w:space="0" w:color="auto"/>
                        <w:left w:val="none" w:sz="0" w:space="0" w:color="auto"/>
                        <w:bottom w:val="none" w:sz="0" w:space="0" w:color="auto"/>
                        <w:right w:val="none" w:sz="0" w:space="0" w:color="auto"/>
                      </w:divBdr>
                    </w:div>
                  </w:divsChild>
                </w:div>
                <w:div w:id="1299143889">
                  <w:marLeft w:val="0"/>
                  <w:marRight w:val="0"/>
                  <w:marTop w:val="0"/>
                  <w:marBottom w:val="0"/>
                  <w:divBdr>
                    <w:top w:val="none" w:sz="0" w:space="0" w:color="auto"/>
                    <w:left w:val="none" w:sz="0" w:space="0" w:color="auto"/>
                    <w:bottom w:val="none" w:sz="0" w:space="0" w:color="auto"/>
                    <w:right w:val="none" w:sz="0" w:space="0" w:color="auto"/>
                  </w:divBdr>
                  <w:divsChild>
                    <w:div w:id="1866480082">
                      <w:marLeft w:val="0"/>
                      <w:marRight w:val="0"/>
                      <w:marTop w:val="0"/>
                      <w:marBottom w:val="0"/>
                      <w:divBdr>
                        <w:top w:val="none" w:sz="0" w:space="0" w:color="auto"/>
                        <w:left w:val="none" w:sz="0" w:space="0" w:color="auto"/>
                        <w:bottom w:val="none" w:sz="0" w:space="0" w:color="auto"/>
                        <w:right w:val="none" w:sz="0" w:space="0" w:color="auto"/>
                      </w:divBdr>
                    </w:div>
                  </w:divsChild>
                </w:div>
                <w:div w:id="1306741738">
                  <w:marLeft w:val="0"/>
                  <w:marRight w:val="0"/>
                  <w:marTop w:val="0"/>
                  <w:marBottom w:val="0"/>
                  <w:divBdr>
                    <w:top w:val="none" w:sz="0" w:space="0" w:color="auto"/>
                    <w:left w:val="none" w:sz="0" w:space="0" w:color="auto"/>
                    <w:bottom w:val="none" w:sz="0" w:space="0" w:color="auto"/>
                    <w:right w:val="none" w:sz="0" w:space="0" w:color="auto"/>
                  </w:divBdr>
                  <w:divsChild>
                    <w:div w:id="1992709008">
                      <w:marLeft w:val="0"/>
                      <w:marRight w:val="0"/>
                      <w:marTop w:val="0"/>
                      <w:marBottom w:val="0"/>
                      <w:divBdr>
                        <w:top w:val="none" w:sz="0" w:space="0" w:color="auto"/>
                        <w:left w:val="none" w:sz="0" w:space="0" w:color="auto"/>
                        <w:bottom w:val="none" w:sz="0" w:space="0" w:color="auto"/>
                        <w:right w:val="none" w:sz="0" w:space="0" w:color="auto"/>
                      </w:divBdr>
                    </w:div>
                  </w:divsChild>
                </w:div>
                <w:div w:id="1334643991">
                  <w:marLeft w:val="0"/>
                  <w:marRight w:val="0"/>
                  <w:marTop w:val="0"/>
                  <w:marBottom w:val="0"/>
                  <w:divBdr>
                    <w:top w:val="none" w:sz="0" w:space="0" w:color="auto"/>
                    <w:left w:val="none" w:sz="0" w:space="0" w:color="auto"/>
                    <w:bottom w:val="none" w:sz="0" w:space="0" w:color="auto"/>
                    <w:right w:val="none" w:sz="0" w:space="0" w:color="auto"/>
                  </w:divBdr>
                  <w:divsChild>
                    <w:div w:id="1631083775">
                      <w:marLeft w:val="0"/>
                      <w:marRight w:val="0"/>
                      <w:marTop w:val="0"/>
                      <w:marBottom w:val="0"/>
                      <w:divBdr>
                        <w:top w:val="none" w:sz="0" w:space="0" w:color="auto"/>
                        <w:left w:val="none" w:sz="0" w:space="0" w:color="auto"/>
                        <w:bottom w:val="none" w:sz="0" w:space="0" w:color="auto"/>
                        <w:right w:val="none" w:sz="0" w:space="0" w:color="auto"/>
                      </w:divBdr>
                    </w:div>
                  </w:divsChild>
                </w:div>
                <w:div w:id="1344624203">
                  <w:marLeft w:val="0"/>
                  <w:marRight w:val="0"/>
                  <w:marTop w:val="0"/>
                  <w:marBottom w:val="0"/>
                  <w:divBdr>
                    <w:top w:val="none" w:sz="0" w:space="0" w:color="auto"/>
                    <w:left w:val="none" w:sz="0" w:space="0" w:color="auto"/>
                    <w:bottom w:val="none" w:sz="0" w:space="0" w:color="auto"/>
                    <w:right w:val="none" w:sz="0" w:space="0" w:color="auto"/>
                  </w:divBdr>
                  <w:divsChild>
                    <w:div w:id="307059387">
                      <w:marLeft w:val="0"/>
                      <w:marRight w:val="0"/>
                      <w:marTop w:val="0"/>
                      <w:marBottom w:val="0"/>
                      <w:divBdr>
                        <w:top w:val="none" w:sz="0" w:space="0" w:color="auto"/>
                        <w:left w:val="none" w:sz="0" w:space="0" w:color="auto"/>
                        <w:bottom w:val="none" w:sz="0" w:space="0" w:color="auto"/>
                        <w:right w:val="none" w:sz="0" w:space="0" w:color="auto"/>
                      </w:divBdr>
                    </w:div>
                  </w:divsChild>
                </w:div>
                <w:div w:id="1356418074">
                  <w:marLeft w:val="0"/>
                  <w:marRight w:val="0"/>
                  <w:marTop w:val="0"/>
                  <w:marBottom w:val="0"/>
                  <w:divBdr>
                    <w:top w:val="none" w:sz="0" w:space="0" w:color="auto"/>
                    <w:left w:val="none" w:sz="0" w:space="0" w:color="auto"/>
                    <w:bottom w:val="none" w:sz="0" w:space="0" w:color="auto"/>
                    <w:right w:val="none" w:sz="0" w:space="0" w:color="auto"/>
                  </w:divBdr>
                  <w:divsChild>
                    <w:div w:id="335498721">
                      <w:marLeft w:val="0"/>
                      <w:marRight w:val="0"/>
                      <w:marTop w:val="0"/>
                      <w:marBottom w:val="0"/>
                      <w:divBdr>
                        <w:top w:val="none" w:sz="0" w:space="0" w:color="auto"/>
                        <w:left w:val="none" w:sz="0" w:space="0" w:color="auto"/>
                        <w:bottom w:val="none" w:sz="0" w:space="0" w:color="auto"/>
                        <w:right w:val="none" w:sz="0" w:space="0" w:color="auto"/>
                      </w:divBdr>
                    </w:div>
                  </w:divsChild>
                </w:div>
                <w:div w:id="1356930056">
                  <w:marLeft w:val="0"/>
                  <w:marRight w:val="0"/>
                  <w:marTop w:val="0"/>
                  <w:marBottom w:val="0"/>
                  <w:divBdr>
                    <w:top w:val="none" w:sz="0" w:space="0" w:color="auto"/>
                    <w:left w:val="none" w:sz="0" w:space="0" w:color="auto"/>
                    <w:bottom w:val="none" w:sz="0" w:space="0" w:color="auto"/>
                    <w:right w:val="none" w:sz="0" w:space="0" w:color="auto"/>
                  </w:divBdr>
                  <w:divsChild>
                    <w:div w:id="1576238091">
                      <w:marLeft w:val="0"/>
                      <w:marRight w:val="0"/>
                      <w:marTop w:val="0"/>
                      <w:marBottom w:val="0"/>
                      <w:divBdr>
                        <w:top w:val="none" w:sz="0" w:space="0" w:color="auto"/>
                        <w:left w:val="none" w:sz="0" w:space="0" w:color="auto"/>
                        <w:bottom w:val="none" w:sz="0" w:space="0" w:color="auto"/>
                        <w:right w:val="none" w:sz="0" w:space="0" w:color="auto"/>
                      </w:divBdr>
                    </w:div>
                  </w:divsChild>
                </w:div>
                <w:div w:id="1372026210">
                  <w:marLeft w:val="0"/>
                  <w:marRight w:val="0"/>
                  <w:marTop w:val="0"/>
                  <w:marBottom w:val="0"/>
                  <w:divBdr>
                    <w:top w:val="none" w:sz="0" w:space="0" w:color="auto"/>
                    <w:left w:val="none" w:sz="0" w:space="0" w:color="auto"/>
                    <w:bottom w:val="none" w:sz="0" w:space="0" w:color="auto"/>
                    <w:right w:val="none" w:sz="0" w:space="0" w:color="auto"/>
                  </w:divBdr>
                  <w:divsChild>
                    <w:div w:id="1256981973">
                      <w:marLeft w:val="0"/>
                      <w:marRight w:val="0"/>
                      <w:marTop w:val="0"/>
                      <w:marBottom w:val="0"/>
                      <w:divBdr>
                        <w:top w:val="none" w:sz="0" w:space="0" w:color="auto"/>
                        <w:left w:val="none" w:sz="0" w:space="0" w:color="auto"/>
                        <w:bottom w:val="none" w:sz="0" w:space="0" w:color="auto"/>
                        <w:right w:val="none" w:sz="0" w:space="0" w:color="auto"/>
                      </w:divBdr>
                    </w:div>
                  </w:divsChild>
                </w:div>
                <w:div w:id="1381592663">
                  <w:marLeft w:val="0"/>
                  <w:marRight w:val="0"/>
                  <w:marTop w:val="0"/>
                  <w:marBottom w:val="0"/>
                  <w:divBdr>
                    <w:top w:val="none" w:sz="0" w:space="0" w:color="auto"/>
                    <w:left w:val="none" w:sz="0" w:space="0" w:color="auto"/>
                    <w:bottom w:val="none" w:sz="0" w:space="0" w:color="auto"/>
                    <w:right w:val="none" w:sz="0" w:space="0" w:color="auto"/>
                  </w:divBdr>
                  <w:divsChild>
                    <w:div w:id="2115513976">
                      <w:marLeft w:val="0"/>
                      <w:marRight w:val="0"/>
                      <w:marTop w:val="0"/>
                      <w:marBottom w:val="0"/>
                      <w:divBdr>
                        <w:top w:val="none" w:sz="0" w:space="0" w:color="auto"/>
                        <w:left w:val="none" w:sz="0" w:space="0" w:color="auto"/>
                        <w:bottom w:val="none" w:sz="0" w:space="0" w:color="auto"/>
                        <w:right w:val="none" w:sz="0" w:space="0" w:color="auto"/>
                      </w:divBdr>
                    </w:div>
                  </w:divsChild>
                </w:div>
                <w:div w:id="1398354522">
                  <w:marLeft w:val="0"/>
                  <w:marRight w:val="0"/>
                  <w:marTop w:val="0"/>
                  <w:marBottom w:val="0"/>
                  <w:divBdr>
                    <w:top w:val="none" w:sz="0" w:space="0" w:color="auto"/>
                    <w:left w:val="none" w:sz="0" w:space="0" w:color="auto"/>
                    <w:bottom w:val="none" w:sz="0" w:space="0" w:color="auto"/>
                    <w:right w:val="none" w:sz="0" w:space="0" w:color="auto"/>
                  </w:divBdr>
                  <w:divsChild>
                    <w:div w:id="1236161874">
                      <w:marLeft w:val="0"/>
                      <w:marRight w:val="0"/>
                      <w:marTop w:val="0"/>
                      <w:marBottom w:val="0"/>
                      <w:divBdr>
                        <w:top w:val="none" w:sz="0" w:space="0" w:color="auto"/>
                        <w:left w:val="none" w:sz="0" w:space="0" w:color="auto"/>
                        <w:bottom w:val="none" w:sz="0" w:space="0" w:color="auto"/>
                        <w:right w:val="none" w:sz="0" w:space="0" w:color="auto"/>
                      </w:divBdr>
                    </w:div>
                  </w:divsChild>
                </w:div>
                <w:div w:id="1407529518">
                  <w:marLeft w:val="0"/>
                  <w:marRight w:val="0"/>
                  <w:marTop w:val="0"/>
                  <w:marBottom w:val="0"/>
                  <w:divBdr>
                    <w:top w:val="none" w:sz="0" w:space="0" w:color="auto"/>
                    <w:left w:val="none" w:sz="0" w:space="0" w:color="auto"/>
                    <w:bottom w:val="none" w:sz="0" w:space="0" w:color="auto"/>
                    <w:right w:val="none" w:sz="0" w:space="0" w:color="auto"/>
                  </w:divBdr>
                  <w:divsChild>
                    <w:div w:id="1240359428">
                      <w:marLeft w:val="0"/>
                      <w:marRight w:val="0"/>
                      <w:marTop w:val="0"/>
                      <w:marBottom w:val="0"/>
                      <w:divBdr>
                        <w:top w:val="none" w:sz="0" w:space="0" w:color="auto"/>
                        <w:left w:val="none" w:sz="0" w:space="0" w:color="auto"/>
                        <w:bottom w:val="none" w:sz="0" w:space="0" w:color="auto"/>
                        <w:right w:val="none" w:sz="0" w:space="0" w:color="auto"/>
                      </w:divBdr>
                    </w:div>
                  </w:divsChild>
                </w:div>
                <w:div w:id="1427576159">
                  <w:marLeft w:val="0"/>
                  <w:marRight w:val="0"/>
                  <w:marTop w:val="0"/>
                  <w:marBottom w:val="0"/>
                  <w:divBdr>
                    <w:top w:val="none" w:sz="0" w:space="0" w:color="auto"/>
                    <w:left w:val="none" w:sz="0" w:space="0" w:color="auto"/>
                    <w:bottom w:val="none" w:sz="0" w:space="0" w:color="auto"/>
                    <w:right w:val="none" w:sz="0" w:space="0" w:color="auto"/>
                  </w:divBdr>
                  <w:divsChild>
                    <w:div w:id="1400057227">
                      <w:marLeft w:val="0"/>
                      <w:marRight w:val="0"/>
                      <w:marTop w:val="0"/>
                      <w:marBottom w:val="0"/>
                      <w:divBdr>
                        <w:top w:val="none" w:sz="0" w:space="0" w:color="auto"/>
                        <w:left w:val="none" w:sz="0" w:space="0" w:color="auto"/>
                        <w:bottom w:val="none" w:sz="0" w:space="0" w:color="auto"/>
                        <w:right w:val="none" w:sz="0" w:space="0" w:color="auto"/>
                      </w:divBdr>
                    </w:div>
                  </w:divsChild>
                </w:div>
                <w:div w:id="1439059440">
                  <w:marLeft w:val="0"/>
                  <w:marRight w:val="0"/>
                  <w:marTop w:val="0"/>
                  <w:marBottom w:val="0"/>
                  <w:divBdr>
                    <w:top w:val="none" w:sz="0" w:space="0" w:color="auto"/>
                    <w:left w:val="none" w:sz="0" w:space="0" w:color="auto"/>
                    <w:bottom w:val="none" w:sz="0" w:space="0" w:color="auto"/>
                    <w:right w:val="none" w:sz="0" w:space="0" w:color="auto"/>
                  </w:divBdr>
                  <w:divsChild>
                    <w:div w:id="2116559806">
                      <w:marLeft w:val="0"/>
                      <w:marRight w:val="0"/>
                      <w:marTop w:val="0"/>
                      <w:marBottom w:val="0"/>
                      <w:divBdr>
                        <w:top w:val="none" w:sz="0" w:space="0" w:color="auto"/>
                        <w:left w:val="none" w:sz="0" w:space="0" w:color="auto"/>
                        <w:bottom w:val="none" w:sz="0" w:space="0" w:color="auto"/>
                        <w:right w:val="none" w:sz="0" w:space="0" w:color="auto"/>
                      </w:divBdr>
                    </w:div>
                  </w:divsChild>
                </w:div>
                <w:div w:id="1451783386">
                  <w:marLeft w:val="0"/>
                  <w:marRight w:val="0"/>
                  <w:marTop w:val="0"/>
                  <w:marBottom w:val="0"/>
                  <w:divBdr>
                    <w:top w:val="none" w:sz="0" w:space="0" w:color="auto"/>
                    <w:left w:val="none" w:sz="0" w:space="0" w:color="auto"/>
                    <w:bottom w:val="none" w:sz="0" w:space="0" w:color="auto"/>
                    <w:right w:val="none" w:sz="0" w:space="0" w:color="auto"/>
                  </w:divBdr>
                  <w:divsChild>
                    <w:div w:id="1997807163">
                      <w:marLeft w:val="0"/>
                      <w:marRight w:val="0"/>
                      <w:marTop w:val="0"/>
                      <w:marBottom w:val="0"/>
                      <w:divBdr>
                        <w:top w:val="none" w:sz="0" w:space="0" w:color="auto"/>
                        <w:left w:val="none" w:sz="0" w:space="0" w:color="auto"/>
                        <w:bottom w:val="none" w:sz="0" w:space="0" w:color="auto"/>
                        <w:right w:val="none" w:sz="0" w:space="0" w:color="auto"/>
                      </w:divBdr>
                    </w:div>
                  </w:divsChild>
                </w:div>
                <w:div w:id="1474756673">
                  <w:marLeft w:val="0"/>
                  <w:marRight w:val="0"/>
                  <w:marTop w:val="0"/>
                  <w:marBottom w:val="0"/>
                  <w:divBdr>
                    <w:top w:val="none" w:sz="0" w:space="0" w:color="auto"/>
                    <w:left w:val="none" w:sz="0" w:space="0" w:color="auto"/>
                    <w:bottom w:val="none" w:sz="0" w:space="0" w:color="auto"/>
                    <w:right w:val="none" w:sz="0" w:space="0" w:color="auto"/>
                  </w:divBdr>
                  <w:divsChild>
                    <w:div w:id="281229408">
                      <w:marLeft w:val="0"/>
                      <w:marRight w:val="0"/>
                      <w:marTop w:val="0"/>
                      <w:marBottom w:val="0"/>
                      <w:divBdr>
                        <w:top w:val="none" w:sz="0" w:space="0" w:color="auto"/>
                        <w:left w:val="none" w:sz="0" w:space="0" w:color="auto"/>
                        <w:bottom w:val="none" w:sz="0" w:space="0" w:color="auto"/>
                        <w:right w:val="none" w:sz="0" w:space="0" w:color="auto"/>
                      </w:divBdr>
                    </w:div>
                  </w:divsChild>
                </w:div>
                <w:div w:id="1483350723">
                  <w:marLeft w:val="0"/>
                  <w:marRight w:val="0"/>
                  <w:marTop w:val="0"/>
                  <w:marBottom w:val="0"/>
                  <w:divBdr>
                    <w:top w:val="none" w:sz="0" w:space="0" w:color="auto"/>
                    <w:left w:val="none" w:sz="0" w:space="0" w:color="auto"/>
                    <w:bottom w:val="none" w:sz="0" w:space="0" w:color="auto"/>
                    <w:right w:val="none" w:sz="0" w:space="0" w:color="auto"/>
                  </w:divBdr>
                  <w:divsChild>
                    <w:div w:id="1000350254">
                      <w:marLeft w:val="0"/>
                      <w:marRight w:val="0"/>
                      <w:marTop w:val="0"/>
                      <w:marBottom w:val="0"/>
                      <w:divBdr>
                        <w:top w:val="none" w:sz="0" w:space="0" w:color="auto"/>
                        <w:left w:val="none" w:sz="0" w:space="0" w:color="auto"/>
                        <w:bottom w:val="none" w:sz="0" w:space="0" w:color="auto"/>
                        <w:right w:val="none" w:sz="0" w:space="0" w:color="auto"/>
                      </w:divBdr>
                    </w:div>
                  </w:divsChild>
                </w:div>
                <w:div w:id="1487742785">
                  <w:marLeft w:val="0"/>
                  <w:marRight w:val="0"/>
                  <w:marTop w:val="0"/>
                  <w:marBottom w:val="0"/>
                  <w:divBdr>
                    <w:top w:val="none" w:sz="0" w:space="0" w:color="auto"/>
                    <w:left w:val="none" w:sz="0" w:space="0" w:color="auto"/>
                    <w:bottom w:val="none" w:sz="0" w:space="0" w:color="auto"/>
                    <w:right w:val="none" w:sz="0" w:space="0" w:color="auto"/>
                  </w:divBdr>
                  <w:divsChild>
                    <w:div w:id="2014067738">
                      <w:marLeft w:val="0"/>
                      <w:marRight w:val="0"/>
                      <w:marTop w:val="0"/>
                      <w:marBottom w:val="0"/>
                      <w:divBdr>
                        <w:top w:val="none" w:sz="0" w:space="0" w:color="auto"/>
                        <w:left w:val="none" w:sz="0" w:space="0" w:color="auto"/>
                        <w:bottom w:val="none" w:sz="0" w:space="0" w:color="auto"/>
                        <w:right w:val="none" w:sz="0" w:space="0" w:color="auto"/>
                      </w:divBdr>
                    </w:div>
                  </w:divsChild>
                </w:div>
                <w:div w:id="1487815450">
                  <w:marLeft w:val="0"/>
                  <w:marRight w:val="0"/>
                  <w:marTop w:val="0"/>
                  <w:marBottom w:val="0"/>
                  <w:divBdr>
                    <w:top w:val="none" w:sz="0" w:space="0" w:color="auto"/>
                    <w:left w:val="none" w:sz="0" w:space="0" w:color="auto"/>
                    <w:bottom w:val="none" w:sz="0" w:space="0" w:color="auto"/>
                    <w:right w:val="none" w:sz="0" w:space="0" w:color="auto"/>
                  </w:divBdr>
                  <w:divsChild>
                    <w:div w:id="1179737177">
                      <w:marLeft w:val="0"/>
                      <w:marRight w:val="0"/>
                      <w:marTop w:val="0"/>
                      <w:marBottom w:val="0"/>
                      <w:divBdr>
                        <w:top w:val="none" w:sz="0" w:space="0" w:color="auto"/>
                        <w:left w:val="none" w:sz="0" w:space="0" w:color="auto"/>
                        <w:bottom w:val="none" w:sz="0" w:space="0" w:color="auto"/>
                        <w:right w:val="none" w:sz="0" w:space="0" w:color="auto"/>
                      </w:divBdr>
                    </w:div>
                  </w:divsChild>
                </w:div>
                <w:div w:id="1556239510">
                  <w:marLeft w:val="0"/>
                  <w:marRight w:val="0"/>
                  <w:marTop w:val="0"/>
                  <w:marBottom w:val="0"/>
                  <w:divBdr>
                    <w:top w:val="none" w:sz="0" w:space="0" w:color="auto"/>
                    <w:left w:val="none" w:sz="0" w:space="0" w:color="auto"/>
                    <w:bottom w:val="none" w:sz="0" w:space="0" w:color="auto"/>
                    <w:right w:val="none" w:sz="0" w:space="0" w:color="auto"/>
                  </w:divBdr>
                  <w:divsChild>
                    <w:div w:id="355889486">
                      <w:marLeft w:val="0"/>
                      <w:marRight w:val="0"/>
                      <w:marTop w:val="0"/>
                      <w:marBottom w:val="0"/>
                      <w:divBdr>
                        <w:top w:val="none" w:sz="0" w:space="0" w:color="auto"/>
                        <w:left w:val="none" w:sz="0" w:space="0" w:color="auto"/>
                        <w:bottom w:val="none" w:sz="0" w:space="0" w:color="auto"/>
                        <w:right w:val="none" w:sz="0" w:space="0" w:color="auto"/>
                      </w:divBdr>
                    </w:div>
                  </w:divsChild>
                </w:div>
                <w:div w:id="1585920015">
                  <w:marLeft w:val="0"/>
                  <w:marRight w:val="0"/>
                  <w:marTop w:val="0"/>
                  <w:marBottom w:val="0"/>
                  <w:divBdr>
                    <w:top w:val="none" w:sz="0" w:space="0" w:color="auto"/>
                    <w:left w:val="none" w:sz="0" w:space="0" w:color="auto"/>
                    <w:bottom w:val="none" w:sz="0" w:space="0" w:color="auto"/>
                    <w:right w:val="none" w:sz="0" w:space="0" w:color="auto"/>
                  </w:divBdr>
                  <w:divsChild>
                    <w:div w:id="857819467">
                      <w:marLeft w:val="0"/>
                      <w:marRight w:val="0"/>
                      <w:marTop w:val="0"/>
                      <w:marBottom w:val="0"/>
                      <w:divBdr>
                        <w:top w:val="none" w:sz="0" w:space="0" w:color="auto"/>
                        <w:left w:val="none" w:sz="0" w:space="0" w:color="auto"/>
                        <w:bottom w:val="none" w:sz="0" w:space="0" w:color="auto"/>
                        <w:right w:val="none" w:sz="0" w:space="0" w:color="auto"/>
                      </w:divBdr>
                    </w:div>
                  </w:divsChild>
                </w:div>
                <w:div w:id="1586263870">
                  <w:marLeft w:val="0"/>
                  <w:marRight w:val="0"/>
                  <w:marTop w:val="0"/>
                  <w:marBottom w:val="0"/>
                  <w:divBdr>
                    <w:top w:val="none" w:sz="0" w:space="0" w:color="auto"/>
                    <w:left w:val="none" w:sz="0" w:space="0" w:color="auto"/>
                    <w:bottom w:val="none" w:sz="0" w:space="0" w:color="auto"/>
                    <w:right w:val="none" w:sz="0" w:space="0" w:color="auto"/>
                  </w:divBdr>
                  <w:divsChild>
                    <w:div w:id="1594967844">
                      <w:marLeft w:val="0"/>
                      <w:marRight w:val="0"/>
                      <w:marTop w:val="0"/>
                      <w:marBottom w:val="0"/>
                      <w:divBdr>
                        <w:top w:val="none" w:sz="0" w:space="0" w:color="auto"/>
                        <w:left w:val="none" w:sz="0" w:space="0" w:color="auto"/>
                        <w:bottom w:val="none" w:sz="0" w:space="0" w:color="auto"/>
                        <w:right w:val="none" w:sz="0" w:space="0" w:color="auto"/>
                      </w:divBdr>
                    </w:div>
                  </w:divsChild>
                </w:div>
                <w:div w:id="1587495685">
                  <w:marLeft w:val="0"/>
                  <w:marRight w:val="0"/>
                  <w:marTop w:val="0"/>
                  <w:marBottom w:val="0"/>
                  <w:divBdr>
                    <w:top w:val="none" w:sz="0" w:space="0" w:color="auto"/>
                    <w:left w:val="none" w:sz="0" w:space="0" w:color="auto"/>
                    <w:bottom w:val="none" w:sz="0" w:space="0" w:color="auto"/>
                    <w:right w:val="none" w:sz="0" w:space="0" w:color="auto"/>
                  </w:divBdr>
                  <w:divsChild>
                    <w:div w:id="226384781">
                      <w:marLeft w:val="0"/>
                      <w:marRight w:val="0"/>
                      <w:marTop w:val="0"/>
                      <w:marBottom w:val="0"/>
                      <w:divBdr>
                        <w:top w:val="none" w:sz="0" w:space="0" w:color="auto"/>
                        <w:left w:val="none" w:sz="0" w:space="0" w:color="auto"/>
                        <w:bottom w:val="none" w:sz="0" w:space="0" w:color="auto"/>
                        <w:right w:val="none" w:sz="0" w:space="0" w:color="auto"/>
                      </w:divBdr>
                    </w:div>
                  </w:divsChild>
                </w:div>
                <w:div w:id="1589654565">
                  <w:marLeft w:val="0"/>
                  <w:marRight w:val="0"/>
                  <w:marTop w:val="0"/>
                  <w:marBottom w:val="0"/>
                  <w:divBdr>
                    <w:top w:val="none" w:sz="0" w:space="0" w:color="auto"/>
                    <w:left w:val="none" w:sz="0" w:space="0" w:color="auto"/>
                    <w:bottom w:val="none" w:sz="0" w:space="0" w:color="auto"/>
                    <w:right w:val="none" w:sz="0" w:space="0" w:color="auto"/>
                  </w:divBdr>
                  <w:divsChild>
                    <w:div w:id="1916426986">
                      <w:marLeft w:val="0"/>
                      <w:marRight w:val="0"/>
                      <w:marTop w:val="0"/>
                      <w:marBottom w:val="0"/>
                      <w:divBdr>
                        <w:top w:val="none" w:sz="0" w:space="0" w:color="auto"/>
                        <w:left w:val="none" w:sz="0" w:space="0" w:color="auto"/>
                        <w:bottom w:val="none" w:sz="0" w:space="0" w:color="auto"/>
                        <w:right w:val="none" w:sz="0" w:space="0" w:color="auto"/>
                      </w:divBdr>
                    </w:div>
                  </w:divsChild>
                </w:div>
                <w:div w:id="1624387029">
                  <w:marLeft w:val="0"/>
                  <w:marRight w:val="0"/>
                  <w:marTop w:val="0"/>
                  <w:marBottom w:val="0"/>
                  <w:divBdr>
                    <w:top w:val="none" w:sz="0" w:space="0" w:color="auto"/>
                    <w:left w:val="none" w:sz="0" w:space="0" w:color="auto"/>
                    <w:bottom w:val="none" w:sz="0" w:space="0" w:color="auto"/>
                    <w:right w:val="none" w:sz="0" w:space="0" w:color="auto"/>
                  </w:divBdr>
                  <w:divsChild>
                    <w:div w:id="1933851254">
                      <w:marLeft w:val="0"/>
                      <w:marRight w:val="0"/>
                      <w:marTop w:val="0"/>
                      <w:marBottom w:val="0"/>
                      <w:divBdr>
                        <w:top w:val="none" w:sz="0" w:space="0" w:color="auto"/>
                        <w:left w:val="none" w:sz="0" w:space="0" w:color="auto"/>
                        <w:bottom w:val="none" w:sz="0" w:space="0" w:color="auto"/>
                        <w:right w:val="none" w:sz="0" w:space="0" w:color="auto"/>
                      </w:divBdr>
                    </w:div>
                  </w:divsChild>
                </w:div>
                <w:div w:id="1636838016">
                  <w:marLeft w:val="0"/>
                  <w:marRight w:val="0"/>
                  <w:marTop w:val="0"/>
                  <w:marBottom w:val="0"/>
                  <w:divBdr>
                    <w:top w:val="none" w:sz="0" w:space="0" w:color="auto"/>
                    <w:left w:val="none" w:sz="0" w:space="0" w:color="auto"/>
                    <w:bottom w:val="none" w:sz="0" w:space="0" w:color="auto"/>
                    <w:right w:val="none" w:sz="0" w:space="0" w:color="auto"/>
                  </w:divBdr>
                  <w:divsChild>
                    <w:div w:id="146826997">
                      <w:marLeft w:val="0"/>
                      <w:marRight w:val="0"/>
                      <w:marTop w:val="0"/>
                      <w:marBottom w:val="0"/>
                      <w:divBdr>
                        <w:top w:val="none" w:sz="0" w:space="0" w:color="auto"/>
                        <w:left w:val="none" w:sz="0" w:space="0" w:color="auto"/>
                        <w:bottom w:val="none" w:sz="0" w:space="0" w:color="auto"/>
                        <w:right w:val="none" w:sz="0" w:space="0" w:color="auto"/>
                      </w:divBdr>
                    </w:div>
                    <w:div w:id="1979340952">
                      <w:marLeft w:val="0"/>
                      <w:marRight w:val="0"/>
                      <w:marTop w:val="0"/>
                      <w:marBottom w:val="0"/>
                      <w:divBdr>
                        <w:top w:val="none" w:sz="0" w:space="0" w:color="auto"/>
                        <w:left w:val="none" w:sz="0" w:space="0" w:color="auto"/>
                        <w:bottom w:val="none" w:sz="0" w:space="0" w:color="auto"/>
                        <w:right w:val="none" w:sz="0" w:space="0" w:color="auto"/>
                      </w:divBdr>
                    </w:div>
                  </w:divsChild>
                </w:div>
                <w:div w:id="1651786830">
                  <w:marLeft w:val="0"/>
                  <w:marRight w:val="0"/>
                  <w:marTop w:val="0"/>
                  <w:marBottom w:val="0"/>
                  <w:divBdr>
                    <w:top w:val="none" w:sz="0" w:space="0" w:color="auto"/>
                    <w:left w:val="none" w:sz="0" w:space="0" w:color="auto"/>
                    <w:bottom w:val="none" w:sz="0" w:space="0" w:color="auto"/>
                    <w:right w:val="none" w:sz="0" w:space="0" w:color="auto"/>
                  </w:divBdr>
                  <w:divsChild>
                    <w:div w:id="619916257">
                      <w:marLeft w:val="0"/>
                      <w:marRight w:val="0"/>
                      <w:marTop w:val="0"/>
                      <w:marBottom w:val="0"/>
                      <w:divBdr>
                        <w:top w:val="none" w:sz="0" w:space="0" w:color="auto"/>
                        <w:left w:val="none" w:sz="0" w:space="0" w:color="auto"/>
                        <w:bottom w:val="none" w:sz="0" w:space="0" w:color="auto"/>
                        <w:right w:val="none" w:sz="0" w:space="0" w:color="auto"/>
                      </w:divBdr>
                    </w:div>
                  </w:divsChild>
                </w:div>
                <w:div w:id="1668822998">
                  <w:marLeft w:val="0"/>
                  <w:marRight w:val="0"/>
                  <w:marTop w:val="0"/>
                  <w:marBottom w:val="0"/>
                  <w:divBdr>
                    <w:top w:val="none" w:sz="0" w:space="0" w:color="auto"/>
                    <w:left w:val="none" w:sz="0" w:space="0" w:color="auto"/>
                    <w:bottom w:val="none" w:sz="0" w:space="0" w:color="auto"/>
                    <w:right w:val="none" w:sz="0" w:space="0" w:color="auto"/>
                  </w:divBdr>
                  <w:divsChild>
                    <w:div w:id="928663339">
                      <w:marLeft w:val="0"/>
                      <w:marRight w:val="0"/>
                      <w:marTop w:val="0"/>
                      <w:marBottom w:val="0"/>
                      <w:divBdr>
                        <w:top w:val="none" w:sz="0" w:space="0" w:color="auto"/>
                        <w:left w:val="none" w:sz="0" w:space="0" w:color="auto"/>
                        <w:bottom w:val="none" w:sz="0" w:space="0" w:color="auto"/>
                        <w:right w:val="none" w:sz="0" w:space="0" w:color="auto"/>
                      </w:divBdr>
                    </w:div>
                  </w:divsChild>
                </w:div>
                <w:div w:id="1691485771">
                  <w:marLeft w:val="0"/>
                  <w:marRight w:val="0"/>
                  <w:marTop w:val="0"/>
                  <w:marBottom w:val="0"/>
                  <w:divBdr>
                    <w:top w:val="none" w:sz="0" w:space="0" w:color="auto"/>
                    <w:left w:val="none" w:sz="0" w:space="0" w:color="auto"/>
                    <w:bottom w:val="none" w:sz="0" w:space="0" w:color="auto"/>
                    <w:right w:val="none" w:sz="0" w:space="0" w:color="auto"/>
                  </w:divBdr>
                  <w:divsChild>
                    <w:div w:id="983317661">
                      <w:marLeft w:val="0"/>
                      <w:marRight w:val="0"/>
                      <w:marTop w:val="0"/>
                      <w:marBottom w:val="0"/>
                      <w:divBdr>
                        <w:top w:val="none" w:sz="0" w:space="0" w:color="auto"/>
                        <w:left w:val="none" w:sz="0" w:space="0" w:color="auto"/>
                        <w:bottom w:val="none" w:sz="0" w:space="0" w:color="auto"/>
                        <w:right w:val="none" w:sz="0" w:space="0" w:color="auto"/>
                      </w:divBdr>
                    </w:div>
                  </w:divsChild>
                </w:div>
                <w:div w:id="1705251287">
                  <w:marLeft w:val="0"/>
                  <w:marRight w:val="0"/>
                  <w:marTop w:val="0"/>
                  <w:marBottom w:val="0"/>
                  <w:divBdr>
                    <w:top w:val="none" w:sz="0" w:space="0" w:color="auto"/>
                    <w:left w:val="none" w:sz="0" w:space="0" w:color="auto"/>
                    <w:bottom w:val="none" w:sz="0" w:space="0" w:color="auto"/>
                    <w:right w:val="none" w:sz="0" w:space="0" w:color="auto"/>
                  </w:divBdr>
                  <w:divsChild>
                    <w:div w:id="1914705597">
                      <w:marLeft w:val="0"/>
                      <w:marRight w:val="0"/>
                      <w:marTop w:val="0"/>
                      <w:marBottom w:val="0"/>
                      <w:divBdr>
                        <w:top w:val="none" w:sz="0" w:space="0" w:color="auto"/>
                        <w:left w:val="none" w:sz="0" w:space="0" w:color="auto"/>
                        <w:bottom w:val="none" w:sz="0" w:space="0" w:color="auto"/>
                        <w:right w:val="none" w:sz="0" w:space="0" w:color="auto"/>
                      </w:divBdr>
                    </w:div>
                  </w:divsChild>
                </w:div>
                <w:div w:id="1738702773">
                  <w:marLeft w:val="0"/>
                  <w:marRight w:val="0"/>
                  <w:marTop w:val="0"/>
                  <w:marBottom w:val="0"/>
                  <w:divBdr>
                    <w:top w:val="none" w:sz="0" w:space="0" w:color="auto"/>
                    <w:left w:val="none" w:sz="0" w:space="0" w:color="auto"/>
                    <w:bottom w:val="none" w:sz="0" w:space="0" w:color="auto"/>
                    <w:right w:val="none" w:sz="0" w:space="0" w:color="auto"/>
                  </w:divBdr>
                  <w:divsChild>
                    <w:div w:id="751242363">
                      <w:marLeft w:val="0"/>
                      <w:marRight w:val="0"/>
                      <w:marTop w:val="0"/>
                      <w:marBottom w:val="0"/>
                      <w:divBdr>
                        <w:top w:val="none" w:sz="0" w:space="0" w:color="auto"/>
                        <w:left w:val="none" w:sz="0" w:space="0" w:color="auto"/>
                        <w:bottom w:val="none" w:sz="0" w:space="0" w:color="auto"/>
                        <w:right w:val="none" w:sz="0" w:space="0" w:color="auto"/>
                      </w:divBdr>
                    </w:div>
                    <w:div w:id="2052679738">
                      <w:marLeft w:val="0"/>
                      <w:marRight w:val="0"/>
                      <w:marTop w:val="0"/>
                      <w:marBottom w:val="0"/>
                      <w:divBdr>
                        <w:top w:val="none" w:sz="0" w:space="0" w:color="auto"/>
                        <w:left w:val="none" w:sz="0" w:space="0" w:color="auto"/>
                        <w:bottom w:val="none" w:sz="0" w:space="0" w:color="auto"/>
                        <w:right w:val="none" w:sz="0" w:space="0" w:color="auto"/>
                      </w:divBdr>
                    </w:div>
                  </w:divsChild>
                </w:div>
                <w:div w:id="1749889661">
                  <w:marLeft w:val="0"/>
                  <w:marRight w:val="0"/>
                  <w:marTop w:val="0"/>
                  <w:marBottom w:val="0"/>
                  <w:divBdr>
                    <w:top w:val="none" w:sz="0" w:space="0" w:color="auto"/>
                    <w:left w:val="none" w:sz="0" w:space="0" w:color="auto"/>
                    <w:bottom w:val="none" w:sz="0" w:space="0" w:color="auto"/>
                    <w:right w:val="none" w:sz="0" w:space="0" w:color="auto"/>
                  </w:divBdr>
                  <w:divsChild>
                    <w:div w:id="1552645328">
                      <w:marLeft w:val="0"/>
                      <w:marRight w:val="0"/>
                      <w:marTop w:val="0"/>
                      <w:marBottom w:val="0"/>
                      <w:divBdr>
                        <w:top w:val="none" w:sz="0" w:space="0" w:color="auto"/>
                        <w:left w:val="none" w:sz="0" w:space="0" w:color="auto"/>
                        <w:bottom w:val="none" w:sz="0" w:space="0" w:color="auto"/>
                        <w:right w:val="none" w:sz="0" w:space="0" w:color="auto"/>
                      </w:divBdr>
                    </w:div>
                  </w:divsChild>
                </w:div>
                <w:div w:id="1774856286">
                  <w:marLeft w:val="0"/>
                  <w:marRight w:val="0"/>
                  <w:marTop w:val="0"/>
                  <w:marBottom w:val="0"/>
                  <w:divBdr>
                    <w:top w:val="none" w:sz="0" w:space="0" w:color="auto"/>
                    <w:left w:val="none" w:sz="0" w:space="0" w:color="auto"/>
                    <w:bottom w:val="none" w:sz="0" w:space="0" w:color="auto"/>
                    <w:right w:val="none" w:sz="0" w:space="0" w:color="auto"/>
                  </w:divBdr>
                  <w:divsChild>
                    <w:div w:id="74671387">
                      <w:marLeft w:val="0"/>
                      <w:marRight w:val="0"/>
                      <w:marTop w:val="0"/>
                      <w:marBottom w:val="0"/>
                      <w:divBdr>
                        <w:top w:val="none" w:sz="0" w:space="0" w:color="auto"/>
                        <w:left w:val="none" w:sz="0" w:space="0" w:color="auto"/>
                        <w:bottom w:val="none" w:sz="0" w:space="0" w:color="auto"/>
                        <w:right w:val="none" w:sz="0" w:space="0" w:color="auto"/>
                      </w:divBdr>
                    </w:div>
                  </w:divsChild>
                </w:div>
                <w:div w:id="1787383924">
                  <w:marLeft w:val="0"/>
                  <w:marRight w:val="0"/>
                  <w:marTop w:val="0"/>
                  <w:marBottom w:val="0"/>
                  <w:divBdr>
                    <w:top w:val="none" w:sz="0" w:space="0" w:color="auto"/>
                    <w:left w:val="none" w:sz="0" w:space="0" w:color="auto"/>
                    <w:bottom w:val="none" w:sz="0" w:space="0" w:color="auto"/>
                    <w:right w:val="none" w:sz="0" w:space="0" w:color="auto"/>
                  </w:divBdr>
                  <w:divsChild>
                    <w:div w:id="1775393658">
                      <w:marLeft w:val="0"/>
                      <w:marRight w:val="0"/>
                      <w:marTop w:val="0"/>
                      <w:marBottom w:val="0"/>
                      <w:divBdr>
                        <w:top w:val="none" w:sz="0" w:space="0" w:color="auto"/>
                        <w:left w:val="none" w:sz="0" w:space="0" w:color="auto"/>
                        <w:bottom w:val="none" w:sz="0" w:space="0" w:color="auto"/>
                        <w:right w:val="none" w:sz="0" w:space="0" w:color="auto"/>
                      </w:divBdr>
                    </w:div>
                  </w:divsChild>
                </w:div>
                <w:div w:id="1789395472">
                  <w:marLeft w:val="0"/>
                  <w:marRight w:val="0"/>
                  <w:marTop w:val="0"/>
                  <w:marBottom w:val="0"/>
                  <w:divBdr>
                    <w:top w:val="none" w:sz="0" w:space="0" w:color="auto"/>
                    <w:left w:val="none" w:sz="0" w:space="0" w:color="auto"/>
                    <w:bottom w:val="none" w:sz="0" w:space="0" w:color="auto"/>
                    <w:right w:val="none" w:sz="0" w:space="0" w:color="auto"/>
                  </w:divBdr>
                  <w:divsChild>
                    <w:div w:id="125701497">
                      <w:marLeft w:val="0"/>
                      <w:marRight w:val="0"/>
                      <w:marTop w:val="0"/>
                      <w:marBottom w:val="0"/>
                      <w:divBdr>
                        <w:top w:val="none" w:sz="0" w:space="0" w:color="auto"/>
                        <w:left w:val="none" w:sz="0" w:space="0" w:color="auto"/>
                        <w:bottom w:val="none" w:sz="0" w:space="0" w:color="auto"/>
                        <w:right w:val="none" w:sz="0" w:space="0" w:color="auto"/>
                      </w:divBdr>
                    </w:div>
                  </w:divsChild>
                </w:div>
                <w:div w:id="1791893069">
                  <w:marLeft w:val="0"/>
                  <w:marRight w:val="0"/>
                  <w:marTop w:val="0"/>
                  <w:marBottom w:val="0"/>
                  <w:divBdr>
                    <w:top w:val="none" w:sz="0" w:space="0" w:color="auto"/>
                    <w:left w:val="none" w:sz="0" w:space="0" w:color="auto"/>
                    <w:bottom w:val="none" w:sz="0" w:space="0" w:color="auto"/>
                    <w:right w:val="none" w:sz="0" w:space="0" w:color="auto"/>
                  </w:divBdr>
                  <w:divsChild>
                    <w:div w:id="936713978">
                      <w:marLeft w:val="0"/>
                      <w:marRight w:val="0"/>
                      <w:marTop w:val="0"/>
                      <w:marBottom w:val="0"/>
                      <w:divBdr>
                        <w:top w:val="none" w:sz="0" w:space="0" w:color="auto"/>
                        <w:left w:val="none" w:sz="0" w:space="0" w:color="auto"/>
                        <w:bottom w:val="none" w:sz="0" w:space="0" w:color="auto"/>
                        <w:right w:val="none" w:sz="0" w:space="0" w:color="auto"/>
                      </w:divBdr>
                    </w:div>
                  </w:divsChild>
                </w:div>
                <w:div w:id="1822382149">
                  <w:marLeft w:val="0"/>
                  <w:marRight w:val="0"/>
                  <w:marTop w:val="0"/>
                  <w:marBottom w:val="0"/>
                  <w:divBdr>
                    <w:top w:val="none" w:sz="0" w:space="0" w:color="auto"/>
                    <w:left w:val="none" w:sz="0" w:space="0" w:color="auto"/>
                    <w:bottom w:val="none" w:sz="0" w:space="0" w:color="auto"/>
                    <w:right w:val="none" w:sz="0" w:space="0" w:color="auto"/>
                  </w:divBdr>
                  <w:divsChild>
                    <w:div w:id="712997222">
                      <w:marLeft w:val="0"/>
                      <w:marRight w:val="0"/>
                      <w:marTop w:val="0"/>
                      <w:marBottom w:val="0"/>
                      <w:divBdr>
                        <w:top w:val="none" w:sz="0" w:space="0" w:color="auto"/>
                        <w:left w:val="none" w:sz="0" w:space="0" w:color="auto"/>
                        <w:bottom w:val="none" w:sz="0" w:space="0" w:color="auto"/>
                        <w:right w:val="none" w:sz="0" w:space="0" w:color="auto"/>
                      </w:divBdr>
                    </w:div>
                  </w:divsChild>
                </w:div>
                <w:div w:id="1837453360">
                  <w:marLeft w:val="0"/>
                  <w:marRight w:val="0"/>
                  <w:marTop w:val="0"/>
                  <w:marBottom w:val="0"/>
                  <w:divBdr>
                    <w:top w:val="none" w:sz="0" w:space="0" w:color="auto"/>
                    <w:left w:val="none" w:sz="0" w:space="0" w:color="auto"/>
                    <w:bottom w:val="none" w:sz="0" w:space="0" w:color="auto"/>
                    <w:right w:val="none" w:sz="0" w:space="0" w:color="auto"/>
                  </w:divBdr>
                  <w:divsChild>
                    <w:div w:id="855776528">
                      <w:marLeft w:val="0"/>
                      <w:marRight w:val="0"/>
                      <w:marTop w:val="0"/>
                      <w:marBottom w:val="0"/>
                      <w:divBdr>
                        <w:top w:val="none" w:sz="0" w:space="0" w:color="auto"/>
                        <w:left w:val="none" w:sz="0" w:space="0" w:color="auto"/>
                        <w:bottom w:val="none" w:sz="0" w:space="0" w:color="auto"/>
                        <w:right w:val="none" w:sz="0" w:space="0" w:color="auto"/>
                      </w:divBdr>
                    </w:div>
                  </w:divsChild>
                </w:div>
                <w:div w:id="1839999763">
                  <w:marLeft w:val="0"/>
                  <w:marRight w:val="0"/>
                  <w:marTop w:val="0"/>
                  <w:marBottom w:val="0"/>
                  <w:divBdr>
                    <w:top w:val="none" w:sz="0" w:space="0" w:color="auto"/>
                    <w:left w:val="none" w:sz="0" w:space="0" w:color="auto"/>
                    <w:bottom w:val="none" w:sz="0" w:space="0" w:color="auto"/>
                    <w:right w:val="none" w:sz="0" w:space="0" w:color="auto"/>
                  </w:divBdr>
                  <w:divsChild>
                    <w:div w:id="95638106">
                      <w:marLeft w:val="0"/>
                      <w:marRight w:val="0"/>
                      <w:marTop w:val="0"/>
                      <w:marBottom w:val="0"/>
                      <w:divBdr>
                        <w:top w:val="none" w:sz="0" w:space="0" w:color="auto"/>
                        <w:left w:val="none" w:sz="0" w:space="0" w:color="auto"/>
                        <w:bottom w:val="none" w:sz="0" w:space="0" w:color="auto"/>
                        <w:right w:val="none" w:sz="0" w:space="0" w:color="auto"/>
                      </w:divBdr>
                    </w:div>
                  </w:divsChild>
                </w:div>
                <w:div w:id="1844661190">
                  <w:marLeft w:val="0"/>
                  <w:marRight w:val="0"/>
                  <w:marTop w:val="0"/>
                  <w:marBottom w:val="0"/>
                  <w:divBdr>
                    <w:top w:val="none" w:sz="0" w:space="0" w:color="auto"/>
                    <w:left w:val="none" w:sz="0" w:space="0" w:color="auto"/>
                    <w:bottom w:val="none" w:sz="0" w:space="0" w:color="auto"/>
                    <w:right w:val="none" w:sz="0" w:space="0" w:color="auto"/>
                  </w:divBdr>
                  <w:divsChild>
                    <w:div w:id="192770926">
                      <w:marLeft w:val="0"/>
                      <w:marRight w:val="0"/>
                      <w:marTop w:val="0"/>
                      <w:marBottom w:val="0"/>
                      <w:divBdr>
                        <w:top w:val="none" w:sz="0" w:space="0" w:color="auto"/>
                        <w:left w:val="none" w:sz="0" w:space="0" w:color="auto"/>
                        <w:bottom w:val="none" w:sz="0" w:space="0" w:color="auto"/>
                        <w:right w:val="none" w:sz="0" w:space="0" w:color="auto"/>
                      </w:divBdr>
                    </w:div>
                  </w:divsChild>
                </w:div>
                <w:div w:id="1851481891">
                  <w:marLeft w:val="0"/>
                  <w:marRight w:val="0"/>
                  <w:marTop w:val="0"/>
                  <w:marBottom w:val="0"/>
                  <w:divBdr>
                    <w:top w:val="none" w:sz="0" w:space="0" w:color="auto"/>
                    <w:left w:val="none" w:sz="0" w:space="0" w:color="auto"/>
                    <w:bottom w:val="none" w:sz="0" w:space="0" w:color="auto"/>
                    <w:right w:val="none" w:sz="0" w:space="0" w:color="auto"/>
                  </w:divBdr>
                  <w:divsChild>
                    <w:div w:id="1332828419">
                      <w:marLeft w:val="0"/>
                      <w:marRight w:val="0"/>
                      <w:marTop w:val="0"/>
                      <w:marBottom w:val="0"/>
                      <w:divBdr>
                        <w:top w:val="none" w:sz="0" w:space="0" w:color="auto"/>
                        <w:left w:val="none" w:sz="0" w:space="0" w:color="auto"/>
                        <w:bottom w:val="none" w:sz="0" w:space="0" w:color="auto"/>
                        <w:right w:val="none" w:sz="0" w:space="0" w:color="auto"/>
                      </w:divBdr>
                    </w:div>
                  </w:divsChild>
                </w:div>
                <w:div w:id="1866824354">
                  <w:marLeft w:val="0"/>
                  <w:marRight w:val="0"/>
                  <w:marTop w:val="0"/>
                  <w:marBottom w:val="0"/>
                  <w:divBdr>
                    <w:top w:val="none" w:sz="0" w:space="0" w:color="auto"/>
                    <w:left w:val="none" w:sz="0" w:space="0" w:color="auto"/>
                    <w:bottom w:val="none" w:sz="0" w:space="0" w:color="auto"/>
                    <w:right w:val="none" w:sz="0" w:space="0" w:color="auto"/>
                  </w:divBdr>
                  <w:divsChild>
                    <w:div w:id="1520894208">
                      <w:marLeft w:val="0"/>
                      <w:marRight w:val="0"/>
                      <w:marTop w:val="0"/>
                      <w:marBottom w:val="0"/>
                      <w:divBdr>
                        <w:top w:val="none" w:sz="0" w:space="0" w:color="auto"/>
                        <w:left w:val="none" w:sz="0" w:space="0" w:color="auto"/>
                        <w:bottom w:val="none" w:sz="0" w:space="0" w:color="auto"/>
                        <w:right w:val="none" w:sz="0" w:space="0" w:color="auto"/>
                      </w:divBdr>
                    </w:div>
                  </w:divsChild>
                </w:div>
                <w:div w:id="1867407991">
                  <w:marLeft w:val="0"/>
                  <w:marRight w:val="0"/>
                  <w:marTop w:val="0"/>
                  <w:marBottom w:val="0"/>
                  <w:divBdr>
                    <w:top w:val="none" w:sz="0" w:space="0" w:color="auto"/>
                    <w:left w:val="none" w:sz="0" w:space="0" w:color="auto"/>
                    <w:bottom w:val="none" w:sz="0" w:space="0" w:color="auto"/>
                    <w:right w:val="none" w:sz="0" w:space="0" w:color="auto"/>
                  </w:divBdr>
                  <w:divsChild>
                    <w:div w:id="1608386824">
                      <w:marLeft w:val="0"/>
                      <w:marRight w:val="0"/>
                      <w:marTop w:val="0"/>
                      <w:marBottom w:val="0"/>
                      <w:divBdr>
                        <w:top w:val="none" w:sz="0" w:space="0" w:color="auto"/>
                        <w:left w:val="none" w:sz="0" w:space="0" w:color="auto"/>
                        <w:bottom w:val="none" w:sz="0" w:space="0" w:color="auto"/>
                        <w:right w:val="none" w:sz="0" w:space="0" w:color="auto"/>
                      </w:divBdr>
                    </w:div>
                  </w:divsChild>
                </w:div>
                <w:div w:id="1871019704">
                  <w:marLeft w:val="0"/>
                  <w:marRight w:val="0"/>
                  <w:marTop w:val="0"/>
                  <w:marBottom w:val="0"/>
                  <w:divBdr>
                    <w:top w:val="none" w:sz="0" w:space="0" w:color="auto"/>
                    <w:left w:val="none" w:sz="0" w:space="0" w:color="auto"/>
                    <w:bottom w:val="none" w:sz="0" w:space="0" w:color="auto"/>
                    <w:right w:val="none" w:sz="0" w:space="0" w:color="auto"/>
                  </w:divBdr>
                  <w:divsChild>
                    <w:div w:id="251477793">
                      <w:marLeft w:val="0"/>
                      <w:marRight w:val="0"/>
                      <w:marTop w:val="0"/>
                      <w:marBottom w:val="0"/>
                      <w:divBdr>
                        <w:top w:val="none" w:sz="0" w:space="0" w:color="auto"/>
                        <w:left w:val="none" w:sz="0" w:space="0" w:color="auto"/>
                        <w:bottom w:val="none" w:sz="0" w:space="0" w:color="auto"/>
                        <w:right w:val="none" w:sz="0" w:space="0" w:color="auto"/>
                      </w:divBdr>
                    </w:div>
                  </w:divsChild>
                </w:div>
                <w:div w:id="1920209492">
                  <w:marLeft w:val="0"/>
                  <w:marRight w:val="0"/>
                  <w:marTop w:val="0"/>
                  <w:marBottom w:val="0"/>
                  <w:divBdr>
                    <w:top w:val="none" w:sz="0" w:space="0" w:color="auto"/>
                    <w:left w:val="none" w:sz="0" w:space="0" w:color="auto"/>
                    <w:bottom w:val="none" w:sz="0" w:space="0" w:color="auto"/>
                    <w:right w:val="none" w:sz="0" w:space="0" w:color="auto"/>
                  </w:divBdr>
                  <w:divsChild>
                    <w:div w:id="625233278">
                      <w:marLeft w:val="0"/>
                      <w:marRight w:val="0"/>
                      <w:marTop w:val="0"/>
                      <w:marBottom w:val="0"/>
                      <w:divBdr>
                        <w:top w:val="none" w:sz="0" w:space="0" w:color="auto"/>
                        <w:left w:val="none" w:sz="0" w:space="0" w:color="auto"/>
                        <w:bottom w:val="none" w:sz="0" w:space="0" w:color="auto"/>
                        <w:right w:val="none" w:sz="0" w:space="0" w:color="auto"/>
                      </w:divBdr>
                    </w:div>
                  </w:divsChild>
                </w:div>
                <w:div w:id="1934434417">
                  <w:marLeft w:val="0"/>
                  <w:marRight w:val="0"/>
                  <w:marTop w:val="0"/>
                  <w:marBottom w:val="0"/>
                  <w:divBdr>
                    <w:top w:val="none" w:sz="0" w:space="0" w:color="auto"/>
                    <w:left w:val="none" w:sz="0" w:space="0" w:color="auto"/>
                    <w:bottom w:val="none" w:sz="0" w:space="0" w:color="auto"/>
                    <w:right w:val="none" w:sz="0" w:space="0" w:color="auto"/>
                  </w:divBdr>
                  <w:divsChild>
                    <w:div w:id="1967151887">
                      <w:marLeft w:val="0"/>
                      <w:marRight w:val="0"/>
                      <w:marTop w:val="0"/>
                      <w:marBottom w:val="0"/>
                      <w:divBdr>
                        <w:top w:val="none" w:sz="0" w:space="0" w:color="auto"/>
                        <w:left w:val="none" w:sz="0" w:space="0" w:color="auto"/>
                        <w:bottom w:val="none" w:sz="0" w:space="0" w:color="auto"/>
                        <w:right w:val="none" w:sz="0" w:space="0" w:color="auto"/>
                      </w:divBdr>
                    </w:div>
                  </w:divsChild>
                </w:div>
                <w:div w:id="1950508351">
                  <w:marLeft w:val="0"/>
                  <w:marRight w:val="0"/>
                  <w:marTop w:val="0"/>
                  <w:marBottom w:val="0"/>
                  <w:divBdr>
                    <w:top w:val="none" w:sz="0" w:space="0" w:color="auto"/>
                    <w:left w:val="none" w:sz="0" w:space="0" w:color="auto"/>
                    <w:bottom w:val="none" w:sz="0" w:space="0" w:color="auto"/>
                    <w:right w:val="none" w:sz="0" w:space="0" w:color="auto"/>
                  </w:divBdr>
                  <w:divsChild>
                    <w:div w:id="918371248">
                      <w:marLeft w:val="0"/>
                      <w:marRight w:val="0"/>
                      <w:marTop w:val="0"/>
                      <w:marBottom w:val="0"/>
                      <w:divBdr>
                        <w:top w:val="none" w:sz="0" w:space="0" w:color="auto"/>
                        <w:left w:val="none" w:sz="0" w:space="0" w:color="auto"/>
                        <w:bottom w:val="none" w:sz="0" w:space="0" w:color="auto"/>
                        <w:right w:val="none" w:sz="0" w:space="0" w:color="auto"/>
                      </w:divBdr>
                    </w:div>
                  </w:divsChild>
                </w:div>
                <w:div w:id="1951161344">
                  <w:marLeft w:val="0"/>
                  <w:marRight w:val="0"/>
                  <w:marTop w:val="0"/>
                  <w:marBottom w:val="0"/>
                  <w:divBdr>
                    <w:top w:val="none" w:sz="0" w:space="0" w:color="auto"/>
                    <w:left w:val="none" w:sz="0" w:space="0" w:color="auto"/>
                    <w:bottom w:val="none" w:sz="0" w:space="0" w:color="auto"/>
                    <w:right w:val="none" w:sz="0" w:space="0" w:color="auto"/>
                  </w:divBdr>
                  <w:divsChild>
                    <w:div w:id="371729954">
                      <w:marLeft w:val="0"/>
                      <w:marRight w:val="0"/>
                      <w:marTop w:val="0"/>
                      <w:marBottom w:val="0"/>
                      <w:divBdr>
                        <w:top w:val="none" w:sz="0" w:space="0" w:color="auto"/>
                        <w:left w:val="none" w:sz="0" w:space="0" w:color="auto"/>
                        <w:bottom w:val="none" w:sz="0" w:space="0" w:color="auto"/>
                        <w:right w:val="none" w:sz="0" w:space="0" w:color="auto"/>
                      </w:divBdr>
                    </w:div>
                  </w:divsChild>
                </w:div>
                <w:div w:id="1964071484">
                  <w:marLeft w:val="0"/>
                  <w:marRight w:val="0"/>
                  <w:marTop w:val="0"/>
                  <w:marBottom w:val="0"/>
                  <w:divBdr>
                    <w:top w:val="none" w:sz="0" w:space="0" w:color="auto"/>
                    <w:left w:val="none" w:sz="0" w:space="0" w:color="auto"/>
                    <w:bottom w:val="none" w:sz="0" w:space="0" w:color="auto"/>
                    <w:right w:val="none" w:sz="0" w:space="0" w:color="auto"/>
                  </w:divBdr>
                  <w:divsChild>
                    <w:div w:id="1860848408">
                      <w:marLeft w:val="0"/>
                      <w:marRight w:val="0"/>
                      <w:marTop w:val="0"/>
                      <w:marBottom w:val="0"/>
                      <w:divBdr>
                        <w:top w:val="none" w:sz="0" w:space="0" w:color="auto"/>
                        <w:left w:val="none" w:sz="0" w:space="0" w:color="auto"/>
                        <w:bottom w:val="none" w:sz="0" w:space="0" w:color="auto"/>
                        <w:right w:val="none" w:sz="0" w:space="0" w:color="auto"/>
                      </w:divBdr>
                    </w:div>
                  </w:divsChild>
                </w:div>
                <w:div w:id="1966618233">
                  <w:marLeft w:val="0"/>
                  <w:marRight w:val="0"/>
                  <w:marTop w:val="0"/>
                  <w:marBottom w:val="0"/>
                  <w:divBdr>
                    <w:top w:val="none" w:sz="0" w:space="0" w:color="auto"/>
                    <w:left w:val="none" w:sz="0" w:space="0" w:color="auto"/>
                    <w:bottom w:val="none" w:sz="0" w:space="0" w:color="auto"/>
                    <w:right w:val="none" w:sz="0" w:space="0" w:color="auto"/>
                  </w:divBdr>
                  <w:divsChild>
                    <w:div w:id="181751019">
                      <w:marLeft w:val="0"/>
                      <w:marRight w:val="0"/>
                      <w:marTop w:val="0"/>
                      <w:marBottom w:val="0"/>
                      <w:divBdr>
                        <w:top w:val="none" w:sz="0" w:space="0" w:color="auto"/>
                        <w:left w:val="none" w:sz="0" w:space="0" w:color="auto"/>
                        <w:bottom w:val="none" w:sz="0" w:space="0" w:color="auto"/>
                        <w:right w:val="none" w:sz="0" w:space="0" w:color="auto"/>
                      </w:divBdr>
                    </w:div>
                  </w:divsChild>
                </w:div>
                <w:div w:id="1983271591">
                  <w:marLeft w:val="0"/>
                  <w:marRight w:val="0"/>
                  <w:marTop w:val="0"/>
                  <w:marBottom w:val="0"/>
                  <w:divBdr>
                    <w:top w:val="none" w:sz="0" w:space="0" w:color="auto"/>
                    <w:left w:val="none" w:sz="0" w:space="0" w:color="auto"/>
                    <w:bottom w:val="none" w:sz="0" w:space="0" w:color="auto"/>
                    <w:right w:val="none" w:sz="0" w:space="0" w:color="auto"/>
                  </w:divBdr>
                  <w:divsChild>
                    <w:div w:id="762341710">
                      <w:marLeft w:val="0"/>
                      <w:marRight w:val="0"/>
                      <w:marTop w:val="0"/>
                      <w:marBottom w:val="0"/>
                      <w:divBdr>
                        <w:top w:val="none" w:sz="0" w:space="0" w:color="auto"/>
                        <w:left w:val="none" w:sz="0" w:space="0" w:color="auto"/>
                        <w:bottom w:val="none" w:sz="0" w:space="0" w:color="auto"/>
                        <w:right w:val="none" w:sz="0" w:space="0" w:color="auto"/>
                      </w:divBdr>
                    </w:div>
                  </w:divsChild>
                </w:div>
                <w:div w:id="2007245862">
                  <w:marLeft w:val="0"/>
                  <w:marRight w:val="0"/>
                  <w:marTop w:val="0"/>
                  <w:marBottom w:val="0"/>
                  <w:divBdr>
                    <w:top w:val="none" w:sz="0" w:space="0" w:color="auto"/>
                    <w:left w:val="none" w:sz="0" w:space="0" w:color="auto"/>
                    <w:bottom w:val="none" w:sz="0" w:space="0" w:color="auto"/>
                    <w:right w:val="none" w:sz="0" w:space="0" w:color="auto"/>
                  </w:divBdr>
                  <w:divsChild>
                    <w:div w:id="1873836807">
                      <w:marLeft w:val="0"/>
                      <w:marRight w:val="0"/>
                      <w:marTop w:val="0"/>
                      <w:marBottom w:val="0"/>
                      <w:divBdr>
                        <w:top w:val="none" w:sz="0" w:space="0" w:color="auto"/>
                        <w:left w:val="none" w:sz="0" w:space="0" w:color="auto"/>
                        <w:bottom w:val="none" w:sz="0" w:space="0" w:color="auto"/>
                        <w:right w:val="none" w:sz="0" w:space="0" w:color="auto"/>
                      </w:divBdr>
                    </w:div>
                  </w:divsChild>
                </w:div>
                <w:div w:id="2021156734">
                  <w:marLeft w:val="0"/>
                  <w:marRight w:val="0"/>
                  <w:marTop w:val="0"/>
                  <w:marBottom w:val="0"/>
                  <w:divBdr>
                    <w:top w:val="none" w:sz="0" w:space="0" w:color="auto"/>
                    <w:left w:val="none" w:sz="0" w:space="0" w:color="auto"/>
                    <w:bottom w:val="none" w:sz="0" w:space="0" w:color="auto"/>
                    <w:right w:val="none" w:sz="0" w:space="0" w:color="auto"/>
                  </w:divBdr>
                  <w:divsChild>
                    <w:div w:id="399792824">
                      <w:marLeft w:val="0"/>
                      <w:marRight w:val="0"/>
                      <w:marTop w:val="0"/>
                      <w:marBottom w:val="0"/>
                      <w:divBdr>
                        <w:top w:val="none" w:sz="0" w:space="0" w:color="auto"/>
                        <w:left w:val="none" w:sz="0" w:space="0" w:color="auto"/>
                        <w:bottom w:val="none" w:sz="0" w:space="0" w:color="auto"/>
                        <w:right w:val="none" w:sz="0" w:space="0" w:color="auto"/>
                      </w:divBdr>
                    </w:div>
                  </w:divsChild>
                </w:div>
                <w:div w:id="2037584634">
                  <w:marLeft w:val="0"/>
                  <w:marRight w:val="0"/>
                  <w:marTop w:val="0"/>
                  <w:marBottom w:val="0"/>
                  <w:divBdr>
                    <w:top w:val="none" w:sz="0" w:space="0" w:color="auto"/>
                    <w:left w:val="none" w:sz="0" w:space="0" w:color="auto"/>
                    <w:bottom w:val="none" w:sz="0" w:space="0" w:color="auto"/>
                    <w:right w:val="none" w:sz="0" w:space="0" w:color="auto"/>
                  </w:divBdr>
                  <w:divsChild>
                    <w:div w:id="1569462504">
                      <w:marLeft w:val="0"/>
                      <w:marRight w:val="0"/>
                      <w:marTop w:val="0"/>
                      <w:marBottom w:val="0"/>
                      <w:divBdr>
                        <w:top w:val="none" w:sz="0" w:space="0" w:color="auto"/>
                        <w:left w:val="none" w:sz="0" w:space="0" w:color="auto"/>
                        <w:bottom w:val="none" w:sz="0" w:space="0" w:color="auto"/>
                        <w:right w:val="none" w:sz="0" w:space="0" w:color="auto"/>
                      </w:divBdr>
                    </w:div>
                  </w:divsChild>
                </w:div>
                <w:div w:id="2056007554">
                  <w:marLeft w:val="0"/>
                  <w:marRight w:val="0"/>
                  <w:marTop w:val="0"/>
                  <w:marBottom w:val="0"/>
                  <w:divBdr>
                    <w:top w:val="none" w:sz="0" w:space="0" w:color="auto"/>
                    <w:left w:val="none" w:sz="0" w:space="0" w:color="auto"/>
                    <w:bottom w:val="none" w:sz="0" w:space="0" w:color="auto"/>
                    <w:right w:val="none" w:sz="0" w:space="0" w:color="auto"/>
                  </w:divBdr>
                  <w:divsChild>
                    <w:div w:id="106898678">
                      <w:marLeft w:val="0"/>
                      <w:marRight w:val="0"/>
                      <w:marTop w:val="0"/>
                      <w:marBottom w:val="0"/>
                      <w:divBdr>
                        <w:top w:val="none" w:sz="0" w:space="0" w:color="auto"/>
                        <w:left w:val="none" w:sz="0" w:space="0" w:color="auto"/>
                        <w:bottom w:val="none" w:sz="0" w:space="0" w:color="auto"/>
                        <w:right w:val="none" w:sz="0" w:space="0" w:color="auto"/>
                      </w:divBdr>
                    </w:div>
                  </w:divsChild>
                </w:div>
                <w:div w:id="2072773583">
                  <w:marLeft w:val="0"/>
                  <w:marRight w:val="0"/>
                  <w:marTop w:val="0"/>
                  <w:marBottom w:val="0"/>
                  <w:divBdr>
                    <w:top w:val="none" w:sz="0" w:space="0" w:color="auto"/>
                    <w:left w:val="none" w:sz="0" w:space="0" w:color="auto"/>
                    <w:bottom w:val="none" w:sz="0" w:space="0" w:color="auto"/>
                    <w:right w:val="none" w:sz="0" w:space="0" w:color="auto"/>
                  </w:divBdr>
                  <w:divsChild>
                    <w:div w:id="36205793">
                      <w:marLeft w:val="0"/>
                      <w:marRight w:val="0"/>
                      <w:marTop w:val="0"/>
                      <w:marBottom w:val="0"/>
                      <w:divBdr>
                        <w:top w:val="none" w:sz="0" w:space="0" w:color="auto"/>
                        <w:left w:val="none" w:sz="0" w:space="0" w:color="auto"/>
                        <w:bottom w:val="none" w:sz="0" w:space="0" w:color="auto"/>
                        <w:right w:val="none" w:sz="0" w:space="0" w:color="auto"/>
                      </w:divBdr>
                    </w:div>
                  </w:divsChild>
                </w:div>
                <w:div w:id="2108259919">
                  <w:marLeft w:val="0"/>
                  <w:marRight w:val="0"/>
                  <w:marTop w:val="0"/>
                  <w:marBottom w:val="0"/>
                  <w:divBdr>
                    <w:top w:val="none" w:sz="0" w:space="0" w:color="auto"/>
                    <w:left w:val="none" w:sz="0" w:space="0" w:color="auto"/>
                    <w:bottom w:val="none" w:sz="0" w:space="0" w:color="auto"/>
                    <w:right w:val="none" w:sz="0" w:space="0" w:color="auto"/>
                  </w:divBdr>
                  <w:divsChild>
                    <w:div w:id="4113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7528">
          <w:marLeft w:val="0"/>
          <w:marRight w:val="0"/>
          <w:marTop w:val="0"/>
          <w:marBottom w:val="0"/>
          <w:divBdr>
            <w:top w:val="none" w:sz="0" w:space="0" w:color="auto"/>
            <w:left w:val="none" w:sz="0" w:space="0" w:color="auto"/>
            <w:bottom w:val="none" w:sz="0" w:space="0" w:color="auto"/>
            <w:right w:val="none" w:sz="0" w:space="0" w:color="auto"/>
          </w:divBdr>
        </w:div>
        <w:div w:id="1201283887">
          <w:marLeft w:val="0"/>
          <w:marRight w:val="0"/>
          <w:marTop w:val="0"/>
          <w:marBottom w:val="0"/>
          <w:divBdr>
            <w:top w:val="none" w:sz="0" w:space="0" w:color="auto"/>
            <w:left w:val="none" w:sz="0" w:space="0" w:color="auto"/>
            <w:bottom w:val="none" w:sz="0" w:space="0" w:color="auto"/>
            <w:right w:val="none" w:sz="0" w:space="0" w:color="auto"/>
          </w:divBdr>
        </w:div>
      </w:divsChild>
    </w:div>
    <w:div w:id="1520659619">
      <w:bodyDiv w:val="1"/>
      <w:marLeft w:val="0"/>
      <w:marRight w:val="0"/>
      <w:marTop w:val="0"/>
      <w:marBottom w:val="0"/>
      <w:divBdr>
        <w:top w:val="none" w:sz="0" w:space="0" w:color="auto"/>
        <w:left w:val="none" w:sz="0" w:space="0" w:color="auto"/>
        <w:bottom w:val="none" w:sz="0" w:space="0" w:color="auto"/>
        <w:right w:val="none" w:sz="0" w:space="0" w:color="auto"/>
      </w:divBdr>
    </w:div>
    <w:div w:id="1523472054">
      <w:bodyDiv w:val="1"/>
      <w:marLeft w:val="0"/>
      <w:marRight w:val="0"/>
      <w:marTop w:val="0"/>
      <w:marBottom w:val="0"/>
      <w:divBdr>
        <w:top w:val="none" w:sz="0" w:space="0" w:color="auto"/>
        <w:left w:val="none" w:sz="0" w:space="0" w:color="auto"/>
        <w:bottom w:val="none" w:sz="0" w:space="0" w:color="auto"/>
        <w:right w:val="none" w:sz="0" w:space="0" w:color="auto"/>
      </w:divBdr>
      <w:divsChild>
        <w:div w:id="757751603">
          <w:marLeft w:val="0"/>
          <w:marRight w:val="0"/>
          <w:marTop w:val="0"/>
          <w:marBottom w:val="0"/>
          <w:divBdr>
            <w:top w:val="none" w:sz="0" w:space="0" w:color="auto"/>
            <w:left w:val="none" w:sz="0" w:space="0" w:color="auto"/>
            <w:bottom w:val="none" w:sz="0" w:space="0" w:color="auto"/>
            <w:right w:val="none" w:sz="0" w:space="0" w:color="auto"/>
          </w:divBdr>
        </w:div>
        <w:div w:id="1150974673">
          <w:marLeft w:val="0"/>
          <w:marRight w:val="0"/>
          <w:marTop w:val="0"/>
          <w:marBottom w:val="0"/>
          <w:divBdr>
            <w:top w:val="none" w:sz="0" w:space="0" w:color="auto"/>
            <w:left w:val="none" w:sz="0" w:space="0" w:color="auto"/>
            <w:bottom w:val="none" w:sz="0" w:space="0" w:color="auto"/>
            <w:right w:val="none" w:sz="0" w:space="0" w:color="auto"/>
          </w:divBdr>
        </w:div>
      </w:divsChild>
    </w:div>
    <w:div w:id="1590112379">
      <w:bodyDiv w:val="1"/>
      <w:marLeft w:val="0"/>
      <w:marRight w:val="0"/>
      <w:marTop w:val="0"/>
      <w:marBottom w:val="0"/>
      <w:divBdr>
        <w:top w:val="none" w:sz="0" w:space="0" w:color="auto"/>
        <w:left w:val="none" w:sz="0" w:space="0" w:color="auto"/>
        <w:bottom w:val="none" w:sz="0" w:space="0" w:color="auto"/>
        <w:right w:val="none" w:sz="0" w:space="0" w:color="auto"/>
      </w:divBdr>
      <w:divsChild>
        <w:div w:id="7871941">
          <w:marLeft w:val="0"/>
          <w:marRight w:val="0"/>
          <w:marTop w:val="0"/>
          <w:marBottom w:val="0"/>
          <w:divBdr>
            <w:top w:val="none" w:sz="0" w:space="0" w:color="auto"/>
            <w:left w:val="none" w:sz="0" w:space="0" w:color="auto"/>
            <w:bottom w:val="none" w:sz="0" w:space="0" w:color="auto"/>
            <w:right w:val="none" w:sz="0" w:space="0" w:color="auto"/>
          </w:divBdr>
          <w:divsChild>
            <w:div w:id="324086937">
              <w:marLeft w:val="-75"/>
              <w:marRight w:val="0"/>
              <w:marTop w:val="30"/>
              <w:marBottom w:val="30"/>
              <w:divBdr>
                <w:top w:val="none" w:sz="0" w:space="0" w:color="auto"/>
                <w:left w:val="none" w:sz="0" w:space="0" w:color="auto"/>
                <w:bottom w:val="none" w:sz="0" w:space="0" w:color="auto"/>
                <w:right w:val="none" w:sz="0" w:space="0" w:color="auto"/>
              </w:divBdr>
              <w:divsChild>
                <w:div w:id="1401113">
                  <w:marLeft w:val="0"/>
                  <w:marRight w:val="0"/>
                  <w:marTop w:val="0"/>
                  <w:marBottom w:val="0"/>
                  <w:divBdr>
                    <w:top w:val="none" w:sz="0" w:space="0" w:color="auto"/>
                    <w:left w:val="none" w:sz="0" w:space="0" w:color="auto"/>
                    <w:bottom w:val="none" w:sz="0" w:space="0" w:color="auto"/>
                    <w:right w:val="none" w:sz="0" w:space="0" w:color="auto"/>
                  </w:divBdr>
                  <w:divsChild>
                    <w:div w:id="877546948">
                      <w:marLeft w:val="0"/>
                      <w:marRight w:val="0"/>
                      <w:marTop w:val="0"/>
                      <w:marBottom w:val="0"/>
                      <w:divBdr>
                        <w:top w:val="none" w:sz="0" w:space="0" w:color="auto"/>
                        <w:left w:val="none" w:sz="0" w:space="0" w:color="auto"/>
                        <w:bottom w:val="none" w:sz="0" w:space="0" w:color="auto"/>
                        <w:right w:val="none" w:sz="0" w:space="0" w:color="auto"/>
                      </w:divBdr>
                    </w:div>
                  </w:divsChild>
                </w:div>
                <w:div w:id="54470482">
                  <w:marLeft w:val="0"/>
                  <w:marRight w:val="0"/>
                  <w:marTop w:val="0"/>
                  <w:marBottom w:val="0"/>
                  <w:divBdr>
                    <w:top w:val="none" w:sz="0" w:space="0" w:color="auto"/>
                    <w:left w:val="none" w:sz="0" w:space="0" w:color="auto"/>
                    <w:bottom w:val="none" w:sz="0" w:space="0" w:color="auto"/>
                    <w:right w:val="none" w:sz="0" w:space="0" w:color="auto"/>
                  </w:divBdr>
                  <w:divsChild>
                    <w:div w:id="1875850320">
                      <w:marLeft w:val="0"/>
                      <w:marRight w:val="0"/>
                      <w:marTop w:val="0"/>
                      <w:marBottom w:val="0"/>
                      <w:divBdr>
                        <w:top w:val="none" w:sz="0" w:space="0" w:color="auto"/>
                        <w:left w:val="none" w:sz="0" w:space="0" w:color="auto"/>
                        <w:bottom w:val="none" w:sz="0" w:space="0" w:color="auto"/>
                        <w:right w:val="none" w:sz="0" w:space="0" w:color="auto"/>
                      </w:divBdr>
                    </w:div>
                  </w:divsChild>
                </w:div>
                <w:div w:id="113720394">
                  <w:marLeft w:val="0"/>
                  <w:marRight w:val="0"/>
                  <w:marTop w:val="0"/>
                  <w:marBottom w:val="0"/>
                  <w:divBdr>
                    <w:top w:val="none" w:sz="0" w:space="0" w:color="auto"/>
                    <w:left w:val="none" w:sz="0" w:space="0" w:color="auto"/>
                    <w:bottom w:val="none" w:sz="0" w:space="0" w:color="auto"/>
                    <w:right w:val="none" w:sz="0" w:space="0" w:color="auto"/>
                  </w:divBdr>
                  <w:divsChild>
                    <w:div w:id="331566813">
                      <w:marLeft w:val="0"/>
                      <w:marRight w:val="0"/>
                      <w:marTop w:val="0"/>
                      <w:marBottom w:val="0"/>
                      <w:divBdr>
                        <w:top w:val="none" w:sz="0" w:space="0" w:color="auto"/>
                        <w:left w:val="none" w:sz="0" w:space="0" w:color="auto"/>
                        <w:bottom w:val="none" w:sz="0" w:space="0" w:color="auto"/>
                        <w:right w:val="none" w:sz="0" w:space="0" w:color="auto"/>
                      </w:divBdr>
                    </w:div>
                  </w:divsChild>
                </w:div>
                <w:div w:id="128012711">
                  <w:marLeft w:val="0"/>
                  <w:marRight w:val="0"/>
                  <w:marTop w:val="0"/>
                  <w:marBottom w:val="0"/>
                  <w:divBdr>
                    <w:top w:val="none" w:sz="0" w:space="0" w:color="auto"/>
                    <w:left w:val="none" w:sz="0" w:space="0" w:color="auto"/>
                    <w:bottom w:val="none" w:sz="0" w:space="0" w:color="auto"/>
                    <w:right w:val="none" w:sz="0" w:space="0" w:color="auto"/>
                  </w:divBdr>
                  <w:divsChild>
                    <w:div w:id="1628316638">
                      <w:marLeft w:val="0"/>
                      <w:marRight w:val="0"/>
                      <w:marTop w:val="0"/>
                      <w:marBottom w:val="0"/>
                      <w:divBdr>
                        <w:top w:val="none" w:sz="0" w:space="0" w:color="auto"/>
                        <w:left w:val="none" w:sz="0" w:space="0" w:color="auto"/>
                        <w:bottom w:val="none" w:sz="0" w:space="0" w:color="auto"/>
                        <w:right w:val="none" w:sz="0" w:space="0" w:color="auto"/>
                      </w:divBdr>
                    </w:div>
                  </w:divsChild>
                </w:div>
                <w:div w:id="249584300">
                  <w:marLeft w:val="0"/>
                  <w:marRight w:val="0"/>
                  <w:marTop w:val="0"/>
                  <w:marBottom w:val="0"/>
                  <w:divBdr>
                    <w:top w:val="none" w:sz="0" w:space="0" w:color="auto"/>
                    <w:left w:val="none" w:sz="0" w:space="0" w:color="auto"/>
                    <w:bottom w:val="none" w:sz="0" w:space="0" w:color="auto"/>
                    <w:right w:val="none" w:sz="0" w:space="0" w:color="auto"/>
                  </w:divBdr>
                  <w:divsChild>
                    <w:div w:id="1920096186">
                      <w:marLeft w:val="0"/>
                      <w:marRight w:val="0"/>
                      <w:marTop w:val="0"/>
                      <w:marBottom w:val="0"/>
                      <w:divBdr>
                        <w:top w:val="none" w:sz="0" w:space="0" w:color="auto"/>
                        <w:left w:val="none" w:sz="0" w:space="0" w:color="auto"/>
                        <w:bottom w:val="none" w:sz="0" w:space="0" w:color="auto"/>
                        <w:right w:val="none" w:sz="0" w:space="0" w:color="auto"/>
                      </w:divBdr>
                    </w:div>
                  </w:divsChild>
                </w:div>
                <w:div w:id="288827974">
                  <w:marLeft w:val="0"/>
                  <w:marRight w:val="0"/>
                  <w:marTop w:val="0"/>
                  <w:marBottom w:val="0"/>
                  <w:divBdr>
                    <w:top w:val="none" w:sz="0" w:space="0" w:color="auto"/>
                    <w:left w:val="none" w:sz="0" w:space="0" w:color="auto"/>
                    <w:bottom w:val="none" w:sz="0" w:space="0" w:color="auto"/>
                    <w:right w:val="none" w:sz="0" w:space="0" w:color="auto"/>
                  </w:divBdr>
                  <w:divsChild>
                    <w:div w:id="2114472729">
                      <w:marLeft w:val="0"/>
                      <w:marRight w:val="0"/>
                      <w:marTop w:val="0"/>
                      <w:marBottom w:val="0"/>
                      <w:divBdr>
                        <w:top w:val="none" w:sz="0" w:space="0" w:color="auto"/>
                        <w:left w:val="none" w:sz="0" w:space="0" w:color="auto"/>
                        <w:bottom w:val="none" w:sz="0" w:space="0" w:color="auto"/>
                        <w:right w:val="none" w:sz="0" w:space="0" w:color="auto"/>
                      </w:divBdr>
                    </w:div>
                  </w:divsChild>
                </w:div>
                <w:div w:id="494298841">
                  <w:marLeft w:val="0"/>
                  <w:marRight w:val="0"/>
                  <w:marTop w:val="0"/>
                  <w:marBottom w:val="0"/>
                  <w:divBdr>
                    <w:top w:val="none" w:sz="0" w:space="0" w:color="auto"/>
                    <w:left w:val="none" w:sz="0" w:space="0" w:color="auto"/>
                    <w:bottom w:val="none" w:sz="0" w:space="0" w:color="auto"/>
                    <w:right w:val="none" w:sz="0" w:space="0" w:color="auto"/>
                  </w:divBdr>
                  <w:divsChild>
                    <w:div w:id="279074482">
                      <w:marLeft w:val="0"/>
                      <w:marRight w:val="0"/>
                      <w:marTop w:val="0"/>
                      <w:marBottom w:val="0"/>
                      <w:divBdr>
                        <w:top w:val="none" w:sz="0" w:space="0" w:color="auto"/>
                        <w:left w:val="none" w:sz="0" w:space="0" w:color="auto"/>
                        <w:bottom w:val="none" w:sz="0" w:space="0" w:color="auto"/>
                        <w:right w:val="none" w:sz="0" w:space="0" w:color="auto"/>
                      </w:divBdr>
                    </w:div>
                  </w:divsChild>
                </w:div>
                <w:div w:id="604195988">
                  <w:marLeft w:val="0"/>
                  <w:marRight w:val="0"/>
                  <w:marTop w:val="0"/>
                  <w:marBottom w:val="0"/>
                  <w:divBdr>
                    <w:top w:val="none" w:sz="0" w:space="0" w:color="auto"/>
                    <w:left w:val="none" w:sz="0" w:space="0" w:color="auto"/>
                    <w:bottom w:val="none" w:sz="0" w:space="0" w:color="auto"/>
                    <w:right w:val="none" w:sz="0" w:space="0" w:color="auto"/>
                  </w:divBdr>
                  <w:divsChild>
                    <w:div w:id="1598251536">
                      <w:marLeft w:val="0"/>
                      <w:marRight w:val="0"/>
                      <w:marTop w:val="0"/>
                      <w:marBottom w:val="0"/>
                      <w:divBdr>
                        <w:top w:val="none" w:sz="0" w:space="0" w:color="auto"/>
                        <w:left w:val="none" w:sz="0" w:space="0" w:color="auto"/>
                        <w:bottom w:val="none" w:sz="0" w:space="0" w:color="auto"/>
                        <w:right w:val="none" w:sz="0" w:space="0" w:color="auto"/>
                      </w:divBdr>
                    </w:div>
                  </w:divsChild>
                </w:div>
                <w:div w:id="640814200">
                  <w:marLeft w:val="0"/>
                  <w:marRight w:val="0"/>
                  <w:marTop w:val="0"/>
                  <w:marBottom w:val="0"/>
                  <w:divBdr>
                    <w:top w:val="none" w:sz="0" w:space="0" w:color="auto"/>
                    <w:left w:val="none" w:sz="0" w:space="0" w:color="auto"/>
                    <w:bottom w:val="none" w:sz="0" w:space="0" w:color="auto"/>
                    <w:right w:val="none" w:sz="0" w:space="0" w:color="auto"/>
                  </w:divBdr>
                  <w:divsChild>
                    <w:div w:id="92437560">
                      <w:marLeft w:val="0"/>
                      <w:marRight w:val="0"/>
                      <w:marTop w:val="0"/>
                      <w:marBottom w:val="0"/>
                      <w:divBdr>
                        <w:top w:val="none" w:sz="0" w:space="0" w:color="auto"/>
                        <w:left w:val="none" w:sz="0" w:space="0" w:color="auto"/>
                        <w:bottom w:val="none" w:sz="0" w:space="0" w:color="auto"/>
                        <w:right w:val="none" w:sz="0" w:space="0" w:color="auto"/>
                      </w:divBdr>
                    </w:div>
                  </w:divsChild>
                </w:div>
                <w:div w:id="652366972">
                  <w:marLeft w:val="0"/>
                  <w:marRight w:val="0"/>
                  <w:marTop w:val="0"/>
                  <w:marBottom w:val="0"/>
                  <w:divBdr>
                    <w:top w:val="none" w:sz="0" w:space="0" w:color="auto"/>
                    <w:left w:val="none" w:sz="0" w:space="0" w:color="auto"/>
                    <w:bottom w:val="none" w:sz="0" w:space="0" w:color="auto"/>
                    <w:right w:val="none" w:sz="0" w:space="0" w:color="auto"/>
                  </w:divBdr>
                  <w:divsChild>
                    <w:div w:id="1685790299">
                      <w:marLeft w:val="0"/>
                      <w:marRight w:val="0"/>
                      <w:marTop w:val="0"/>
                      <w:marBottom w:val="0"/>
                      <w:divBdr>
                        <w:top w:val="none" w:sz="0" w:space="0" w:color="auto"/>
                        <w:left w:val="none" w:sz="0" w:space="0" w:color="auto"/>
                        <w:bottom w:val="none" w:sz="0" w:space="0" w:color="auto"/>
                        <w:right w:val="none" w:sz="0" w:space="0" w:color="auto"/>
                      </w:divBdr>
                    </w:div>
                  </w:divsChild>
                </w:div>
                <w:div w:id="701246924">
                  <w:marLeft w:val="0"/>
                  <w:marRight w:val="0"/>
                  <w:marTop w:val="0"/>
                  <w:marBottom w:val="0"/>
                  <w:divBdr>
                    <w:top w:val="none" w:sz="0" w:space="0" w:color="auto"/>
                    <w:left w:val="none" w:sz="0" w:space="0" w:color="auto"/>
                    <w:bottom w:val="none" w:sz="0" w:space="0" w:color="auto"/>
                    <w:right w:val="none" w:sz="0" w:space="0" w:color="auto"/>
                  </w:divBdr>
                  <w:divsChild>
                    <w:div w:id="2043706628">
                      <w:marLeft w:val="0"/>
                      <w:marRight w:val="0"/>
                      <w:marTop w:val="0"/>
                      <w:marBottom w:val="0"/>
                      <w:divBdr>
                        <w:top w:val="none" w:sz="0" w:space="0" w:color="auto"/>
                        <w:left w:val="none" w:sz="0" w:space="0" w:color="auto"/>
                        <w:bottom w:val="none" w:sz="0" w:space="0" w:color="auto"/>
                        <w:right w:val="none" w:sz="0" w:space="0" w:color="auto"/>
                      </w:divBdr>
                    </w:div>
                  </w:divsChild>
                </w:div>
                <w:div w:id="742726326">
                  <w:marLeft w:val="0"/>
                  <w:marRight w:val="0"/>
                  <w:marTop w:val="0"/>
                  <w:marBottom w:val="0"/>
                  <w:divBdr>
                    <w:top w:val="none" w:sz="0" w:space="0" w:color="auto"/>
                    <w:left w:val="none" w:sz="0" w:space="0" w:color="auto"/>
                    <w:bottom w:val="none" w:sz="0" w:space="0" w:color="auto"/>
                    <w:right w:val="none" w:sz="0" w:space="0" w:color="auto"/>
                  </w:divBdr>
                  <w:divsChild>
                    <w:div w:id="531068310">
                      <w:marLeft w:val="0"/>
                      <w:marRight w:val="0"/>
                      <w:marTop w:val="0"/>
                      <w:marBottom w:val="0"/>
                      <w:divBdr>
                        <w:top w:val="none" w:sz="0" w:space="0" w:color="auto"/>
                        <w:left w:val="none" w:sz="0" w:space="0" w:color="auto"/>
                        <w:bottom w:val="none" w:sz="0" w:space="0" w:color="auto"/>
                        <w:right w:val="none" w:sz="0" w:space="0" w:color="auto"/>
                      </w:divBdr>
                    </w:div>
                  </w:divsChild>
                </w:div>
                <w:div w:id="932738565">
                  <w:marLeft w:val="0"/>
                  <w:marRight w:val="0"/>
                  <w:marTop w:val="0"/>
                  <w:marBottom w:val="0"/>
                  <w:divBdr>
                    <w:top w:val="none" w:sz="0" w:space="0" w:color="auto"/>
                    <w:left w:val="none" w:sz="0" w:space="0" w:color="auto"/>
                    <w:bottom w:val="none" w:sz="0" w:space="0" w:color="auto"/>
                    <w:right w:val="none" w:sz="0" w:space="0" w:color="auto"/>
                  </w:divBdr>
                  <w:divsChild>
                    <w:div w:id="1502964248">
                      <w:marLeft w:val="0"/>
                      <w:marRight w:val="0"/>
                      <w:marTop w:val="0"/>
                      <w:marBottom w:val="0"/>
                      <w:divBdr>
                        <w:top w:val="none" w:sz="0" w:space="0" w:color="auto"/>
                        <w:left w:val="none" w:sz="0" w:space="0" w:color="auto"/>
                        <w:bottom w:val="none" w:sz="0" w:space="0" w:color="auto"/>
                        <w:right w:val="none" w:sz="0" w:space="0" w:color="auto"/>
                      </w:divBdr>
                    </w:div>
                  </w:divsChild>
                </w:div>
                <w:div w:id="975062061">
                  <w:marLeft w:val="0"/>
                  <w:marRight w:val="0"/>
                  <w:marTop w:val="0"/>
                  <w:marBottom w:val="0"/>
                  <w:divBdr>
                    <w:top w:val="none" w:sz="0" w:space="0" w:color="auto"/>
                    <w:left w:val="none" w:sz="0" w:space="0" w:color="auto"/>
                    <w:bottom w:val="none" w:sz="0" w:space="0" w:color="auto"/>
                    <w:right w:val="none" w:sz="0" w:space="0" w:color="auto"/>
                  </w:divBdr>
                  <w:divsChild>
                    <w:div w:id="1182015268">
                      <w:marLeft w:val="0"/>
                      <w:marRight w:val="0"/>
                      <w:marTop w:val="0"/>
                      <w:marBottom w:val="0"/>
                      <w:divBdr>
                        <w:top w:val="none" w:sz="0" w:space="0" w:color="auto"/>
                        <w:left w:val="none" w:sz="0" w:space="0" w:color="auto"/>
                        <w:bottom w:val="none" w:sz="0" w:space="0" w:color="auto"/>
                        <w:right w:val="none" w:sz="0" w:space="0" w:color="auto"/>
                      </w:divBdr>
                    </w:div>
                  </w:divsChild>
                </w:div>
                <w:div w:id="985358562">
                  <w:marLeft w:val="0"/>
                  <w:marRight w:val="0"/>
                  <w:marTop w:val="0"/>
                  <w:marBottom w:val="0"/>
                  <w:divBdr>
                    <w:top w:val="none" w:sz="0" w:space="0" w:color="auto"/>
                    <w:left w:val="none" w:sz="0" w:space="0" w:color="auto"/>
                    <w:bottom w:val="none" w:sz="0" w:space="0" w:color="auto"/>
                    <w:right w:val="none" w:sz="0" w:space="0" w:color="auto"/>
                  </w:divBdr>
                  <w:divsChild>
                    <w:div w:id="1767572225">
                      <w:marLeft w:val="0"/>
                      <w:marRight w:val="0"/>
                      <w:marTop w:val="0"/>
                      <w:marBottom w:val="0"/>
                      <w:divBdr>
                        <w:top w:val="none" w:sz="0" w:space="0" w:color="auto"/>
                        <w:left w:val="none" w:sz="0" w:space="0" w:color="auto"/>
                        <w:bottom w:val="none" w:sz="0" w:space="0" w:color="auto"/>
                        <w:right w:val="none" w:sz="0" w:space="0" w:color="auto"/>
                      </w:divBdr>
                    </w:div>
                  </w:divsChild>
                </w:div>
                <w:div w:id="990717840">
                  <w:marLeft w:val="0"/>
                  <w:marRight w:val="0"/>
                  <w:marTop w:val="0"/>
                  <w:marBottom w:val="0"/>
                  <w:divBdr>
                    <w:top w:val="none" w:sz="0" w:space="0" w:color="auto"/>
                    <w:left w:val="none" w:sz="0" w:space="0" w:color="auto"/>
                    <w:bottom w:val="none" w:sz="0" w:space="0" w:color="auto"/>
                    <w:right w:val="none" w:sz="0" w:space="0" w:color="auto"/>
                  </w:divBdr>
                  <w:divsChild>
                    <w:div w:id="1931699012">
                      <w:marLeft w:val="0"/>
                      <w:marRight w:val="0"/>
                      <w:marTop w:val="0"/>
                      <w:marBottom w:val="0"/>
                      <w:divBdr>
                        <w:top w:val="none" w:sz="0" w:space="0" w:color="auto"/>
                        <w:left w:val="none" w:sz="0" w:space="0" w:color="auto"/>
                        <w:bottom w:val="none" w:sz="0" w:space="0" w:color="auto"/>
                        <w:right w:val="none" w:sz="0" w:space="0" w:color="auto"/>
                      </w:divBdr>
                    </w:div>
                  </w:divsChild>
                </w:div>
                <w:div w:id="1182476619">
                  <w:marLeft w:val="0"/>
                  <w:marRight w:val="0"/>
                  <w:marTop w:val="0"/>
                  <w:marBottom w:val="0"/>
                  <w:divBdr>
                    <w:top w:val="none" w:sz="0" w:space="0" w:color="auto"/>
                    <w:left w:val="none" w:sz="0" w:space="0" w:color="auto"/>
                    <w:bottom w:val="none" w:sz="0" w:space="0" w:color="auto"/>
                    <w:right w:val="none" w:sz="0" w:space="0" w:color="auto"/>
                  </w:divBdr>
                  <w:divsChild>
                    <w:div w:id="317468060">
                      <w:marLeft w:val="0"/>
                      <w:marRight w:val="0"/>
                      <w:marTop w:val="0"/>
                      <w:marBottom w:val="0"/>
                      <w:divBdr>
                        <w:top w:val="none" w:sz="0" w:space="0" w:color="auto"/>
                        <w:left w:val="none" w:sz="0" w:space="0" w:color="auto"/>
                        <w:bottom w:val="none" w:sz="0" w:space="0" w:color="auto"/>
                        <w:right w:val="none" w:sz="0" w:space="0" w:color="auto"/>
                      </w:divBdr>
                    </w:div>
                  </w:divsChild>
                </w:div>
                <w:div w:id="1187980904">
                  <w:marLeft w:val="0"/>
                  <w:marRight w:val="0"/>
                  <w:marTop w:val="0"/>
                  <w:marBottom w:val="0"/>
                  <w:divBdr>
                    <w:top w:val="none" w:sz="0" w:space="0" w:color="auto"/>
                    <w:left w:val="none" w:sz="0" w:space="0" w:color="auto"/>
                    <w:bottom w:val="none" w:sz="0" w:space="0" w:color="auto"/>
                    <w:right w:val="none" w:sz="0" w:space="0" w:color="auto"/>
                  </w:divBdr>
                  <w:divsChild>
                    <w:div w:id="1783766744">
                      <w:marLeft w:val="0"/>
                      <w:marRight w:val="0"/>
                      <w:marTop w:val="0"/>
                      <w:marBottom w:val="0"/>
                      <w:divBdr>
                        <w:top w:val="none" w:sz="0" w:space="0" w:color="auto"/>
                        <w:left w:val="none" w:sz="0" w:space="0" w:color="auto"/>
                        <w:bottom w:val="none" w:sz="0" w:space="0" w:color="auto"/>
                        <w:right w:val="none" w:sz="0" w:space="0" w:color="auto"/>
                      </w:divBdr>
                    </w:div>
                  </w:divsChild>
                </w:div>
                <w:div w:id="1281959270">
                  <w:marLeft w:val="0"/>
                  <w:marRight w:val="0"/>
                  <w:marTop w:val="0"/>
                  <w:marBottom w:val="0"/>
                  <w:divBdr>
                    <w:top w:val="none" w:sz="0" w:space="0" w:color="auto"/>
                    <w:left w:val="none" w:sz="0" w:space="0" w:color="auto"/>
                    <w:bottom w:val="none" w:sz="0" w:space="0" w:color="auto"/>
                    <w:right w:val="none" w:sz="0" w:space="0" w:color="auto"/>
                  </w:divBdr>
                  <w:divsChild>
                    <w:div w:id="171802545">
                      <w:marLeft w:val="0"/>
                      <w:marRight w:val="0"/>
                      <w:marTop w:val="0"/>
                      <w:marBottom w:val="0"/>
                      <w:divBdr>
                        <w:top w:val="none" w:sz="0" w:space="0" w:color="auto"/>
                        <w:left w:val="none" w:sz="0" w:space="0" w:color="auto"/>
                        <w:bottom w:val="none" w:sz="0" w:space="0" w:color="auto"/>
                        <w:right w:val="none" w:sz="0" w:space="0" w:color="auto"/>
                      </w:divBdr>
                    </w:div>
                  </w:divsChild>
                </w:div>
                <w:div w:id="1327512109">
                  <w:marLeft w:val="0"/>
                  <w:marRight w:val="0"/>
                  <w:marTop w:val="0"/>
                  <w:marBottom w:val="0"/>
                  <w:divBdr>
                    <w:top w:val="none" w:sz="0" w:space="0" w:color="auto"/>
                    <w:left w:val="none" w:sz="0" w:space="0" w:color="auto"/>
                    <w:bottom w:val="none" w:sz="0" w:space="0" w:color="auto"/>
                    <w:right w:val="none" w:sz="0" w:space="0" w:color="auto"/>
                  </w:divBdr>
                  <w:divsChild>
                    <w:div w:id="1304505095">
                      <w:marLeft w:val="0"/>
                      <w:marRight w:val="0"/>
                      <w:marTop w:val="0"/>
                      <w:marBottom w:val="0"/>
                      <w:divBdr>
                        <w:top w:val="none" w:sz="0" w:space="0" w:color="auto"/>
                        <w:left w:val="none" w:sz="0" w:space="0" w:color="auto"/>
                        <w:bottom w:val="none" w:sz="0" w:space="0" w:color="auto"/>
                        <w:right w:val="none" w:sz="0" w:space="0" w:color="auto"/>
                      </w:divBdr>
                    </w:div>
                  </w:divsChild>
                </w:div>
                <w:div w:id="1331711611">
                  <w:marLeft w:val="0"/>
                  <w:marRight w:val="0"/>
                  <w:marTop w:val="0"/>
                  <w:marBottom w:val="0"/>
                  <w:divBdr>
                    <w:top w:val="none" w:sz="0" w:space="0" w:color="auto"/>
                    <w:left w:val="none" w:sz="0" w:space="0" w:color="auto"/>
                    <w:bottom w:val="none" w:sz="0" w:space="0" w:color="auto"/>
                    <w:right w:val="none" w:sz="0" w:space="0" w:color="auto"/>
                  </w:divBdr>
                  <w:divsChild>
                    <w:div w:id="967122064">
                      <w:marLeft w:val="0"/>
                      <w:marRight w:val="0"/>
                      <w:marTop w:val="0"/>
                      <w:marBottom w:val="0"/>
                      <w:divBdr>
                        <w:top w:val="none" w:sz="0" w:space="0" w:color="auto"/>
                        <w:left w:val="none" w:sz="0" w:space="0" w:color="auto"/>
                        <w:bottom w:val="none" w:sz="0" w:space="0" w:color="auto"/>
                        <w:right w:val="none" w:sz="0" w:space="0" w:color="auto"/>
                      </w:divBdr>
                    </w:div>
                  </w:divsChild>
                </w:div>
                <w:div w:id="1340500765">
                  <w:marLeft w:val="0"/>
                  <w:marRight w:val="0"/>
                  <w:marTop w:val="0"/>
                  <w:marBottom w:val="0"/>
                  <w:divBdr>
                    <w:top w:val="none" w:sz="0" w:space="0" w:color="auto"/>
                    <w:left w:val="none" w:sz="0" w:space="0" w:color="auto"/>
                    <w:bottom w:val="none" w:sz="0" w:space="0" w:color="auto"/>
                    <w:right w:val="none" w:sz="0" w:space="0" w:color="auto"/>
                  </w:divBdr>
                  <w:divsChild>
                    <w:div w:id="425465336">
                      <w:marLeft w:val="0"/>
                      <w:marRight w:val="0"/>
                      <w:marTop w:val="0"/>
                      <w:marBottom w:val="0"/>
                      <w:divBdr>
                        <w:top w:val="none" w:sz="0" w:space="0" w:color="auto"/>
                        <w:left w:val="none" w:sz="0" w:space="0" w:color="auto"/>
                        <w:bottom w:val="none" w:sz="0" w:space="0" w:color="auto"/>
                        <w:right w:val="none" w:sz="0" w:space="0" w:color="auto"/>
                      </w:divBdr>
                    </w:div>
                  </w:divsChild>
                </w:div>
                <w:div w:id="1386219838">
                  <w:marLeft w:val="0"/>
                  <w:marRight w:val="0"/>
                  <w:marTop w:val="0"/>
                  <w:marBottom w:val="0"/>
                  <w:divBdr>
                    <w:top w:val="none" w:sz="0" w:space="0" w:color="auto"/>
                    <w:left w:val="none" w:sz="0" w:space="0" w:color="auto"/>
                    <w:bottom w:val="none" w:sz="0" w:space="0" w:color="auto"/>
                    <w:right w:val="none" w:sz="0" w:space="0" w:color="auto"/>
                  </w:divBdr>
                  <w:divsChild>
                    <w:div w:id="1098060480">
                      <w:marLeft w:val="0"/>
                      <w:marRight w:val="0"/>
                      <w:marTop w:val="0"/>
                      <w:marBottom w:val="0"/>
                      <w:divBdr>
                        <w:top w:val="none" w:sz="0" w:space="0" w:color="auto"/>
                        <w:left w:val="none" w:sz="0" w:space="0" w:color="auto"/>
                        <w:bottom w:val="none" w:sz="0" w:space="0" w:color="auto"/>
                        <w:right w:val="none" w:sz="0" w:space="0" w:color="auto"/>
                      </w:divBdr>
                    </w:div>
                  </w:divsChild>
                </w:div>
                <w:div w:id="1456363608">
                  <w:marLeft w:val="0"/>
                  <w:marRight w:val="0"/>
                  <w:marTop w:val="0"/>
                  <w:marBottom w:val="0"/>
                  <w:divBdr>
                    <w:top w:val="none" w:sz="0" w:space="0" w:color="auto"/>
                    <w:left w:val="none" w:sz="0" w:space="0" w:color="auto"/>
                    <w:bottom w:val="none" w:sz="0" w:space="0" w:color="auto"/>
                    <w:right w:val="none" w:sz="0" w:space="0" w:color="auto"/>
                  </w:divBdr>
                  <w:divsChild>
                    <w:div w:id="1183858284">
                      <w:marLeft w:val="0"/>
                      <w:marRight w:val="0"/>
                      <w:marTop w:val="0"/>
                      <w:marBottom w:val="0"/>
                      <w:divBdr>
                        <w:top w:val="none" w:sz="0" w:space="0" w:color="auto"/>
                        <w:left w:val="none" w:sz="0" w:space="0" w:color="auto"/>
                        <w:bottom w:val="none" w:sz="0" w:space="0" w:color="auto"/>
                        <w:right w:val="none" w:sz="0" w:space="0" w:color="auto"/>
                      </w:divBdr>
                    </w:div>
                  </w:divsChild>
                </w:div>
                <w:div w:id="1502158860">
                  <w:marLeft w:val="0"/>
                  <w:marRight w:val="0"/>
                  <w:marTop w:val="0"/>
                  <w:marBottom w:val="0"/>
                  <w:divBdr>
                    <w:top w:val="none" w:sz="0" w:space="0" w:color="auto"/>
                    <w:left w:val="none" w:sz="0" w:space="0" w:color="auto"/>
                    <w:bottom w:val="none" w:sz="0" w:space="0" w:color="auto"/>
                    <w:right w:val="none" w:sz="0" w:space="0" w:color="auto"/>
                  </w:divBdr>
                  <w:divsChild>
                    <w:div w:id="329211119">
                      <w:marLeft w:val="0"/>
                      <w:marRight w:val="0"/>
                      <w:marTop w:val="0"/>
                      <w:marBottom w:val="0"/>
                      <w:divBdr>
                        <w:top w:val="none" w:sz="0" w:space="0" w:color="auto"/>
                        <w:left w:val="none" w:sz="0" w:space="0" w:color="auto"/>
                        <w:bottom w:val="none" w:sz="0" w:space="0" w:color="auto"/>
                        <w:right w:val="none" w:sz="0" w:space="0" w:color="auto"/>
                      </w:divBdr>
                    </w:div>
                  </w:divsChild>
                </w:div>
                <w:div w:id="1612204299">
                  <w:marLeft w:val="0"/>
                  <w:marRight w:val="0"/>
                  <w:marTop w:val="0"/>
                  <w:marBottom w:val="0"/>
                  <w:divBdr>
                    <w:top w:val="none" w:sz="0" w:space="0" w:color="auto"/>
                    <w:left w:val="none" w:sz="0" w:space="0" w:color="auto"/>
                    <w:bottom w:val="none" w:sz="0" w:space="0" w:color="auto"/>
                    <w:right w:val="none" w:sz="0" w:space="0" w:color="auto"/>
                  </w:divBdr>
                  <w:divsChild>
                    <w:div w:id="222375745">
                      <w:marLeft w:val="0"/>
                      <w:marRight w:val="0"/>
                      <w:marTop w:val="0"/>
                      <w:marBottom w:val="0"/>
                      <w:divBdr>
                        <w:top w:val="none" w:sz="0" w:space="0" w:color="auto"/>
                        <w:left w:val="none" w:sz="0" w:space="0" w:color="auto"/>
                        <w:bottom w:val="none" w:sz="0" w:space="0" w:color="auto"/>
                        <w:right w:val="none" w:sz="0" w:space="0" w:color="auto"/>
                      </w:divBdr>
                    </w:div>
                  </w:divsChild>
                </w:div>
                <w:div w:id="1633557691">
                  <w:marLeft w:val="0"/>
                  <w:marRight w:val="0"/>
                  <w:marTop w:val="0"/>
                  <w:marBottom w:val="0"/>
                  <w:divBdr>
                    <w:top w:val="none" w:sz="0" w:space="0" w:color="auto"/>
                    <w:left w:val="none" w:sz="0" w:space="0" w:color="auto"/>
                    <w:bottom w:val="none" w:sz="0" w:space="0" w:color="auto"/>
                    <w:right w:val="none" w:sz="0" w:space="0" w:color="auto"/>
                  </w:divBdr>
                  <w:divsChild>
                    <w:div w:id="1244339254">
                      <w:marLeft w:val="0"/>
                      <w:marRight w:val="0"/>
                      <w:marTop w:val="0"/>
                      <w:marBottom w:val="0"/>
                      <w:divBdr>
                        <w:top w:val="none" w:sz="0" w:space="0" w:color="auto"/>
                        <w:left w:val="none" w:sz="0" w:space="0" w:color="auto"/>
                        <w:bottom w:val="none" w:sz="0" w:space="0" w:color="auto"/>
                        <w:right w:val="none" w:sz="0" w:space="0" w:color="auto"/>
                      </w:divBdr>
                    </w:div>
                  </w:divsChild>
                </w:div>
                <w:div w:id="1647710052">
                  <w:marLeft w:val="0"/>
                  <w:marRight w:val="0"/>
                  <w:marTop w:val="0"/>
                  <w:marBottom w:val="0"/>
                  <w:divBdr>
                    <w:top w:val="none" w:sz="0" w:space="0" w:color="auto"/>
                    <w:left w:val="none" w:sz="0" w:space="0" w:color="auto"/>
                    <w:bottom w:val="none" w:sz="0" w:space="0" w:color="auto"/>
                    <w:right w:val="none" w:sz="0" w:space="0" w:color="auto"/>
                  </w:divBdr>
                  <w:divsChild>
                    <w:div w:id="207885953">
                      <w:marLeft w:val="0"/>
                      <w:marRight w:val="0"/>
                      <w:marTop w:val="0"/>
                      <w:marBottom w:val="0"/>
                      <w:divBdr>
                        <w:top w:val="none" w:sz="0" w:space="0" w:color="auto"/>
                        <w:left w:val="none" w:sz="0" w:space="0" w:color="auto"/>
                        <w:bottom w:val="none" w:sz="0" w:space="0" w:color="auto"/>
                        <w:right w:val="none" w:sz="0" w:space="0" w:color="auto"/>
                      </w:divBdr>
                    </w:div>
                  </w:divsChild>
                </w:div>
                <w:div w:id="1649626305">
                  <w:marLeft w:val="0"/>
                  <w:marRight w:val="0"/>
                  <w:marTop w:val="0"/>
                  <w:marBottom w:val="0"/>
                  <w:divBdr>
                    <w:top w:val="none" w:sz="0" w:space="0" w:color="auto"/>
                    <w:left w:val="none" w:sz="0" w:space="0" w:color="auto"/>
                    <w:bottom w:val="none" w:sz="0" w:space="0" w:color="auto"/>
                    <w:right w:val="none" w:sz="0" w:space="0" w:color="auto"/>
                  </w:divBdr>
                  <w:divsChild>
                    <w:div w:id="990718945">
                      <w:marLeft w:val="0"/>
                      <w:marRight w:val="0"/>
                      <w:marTop w:val="0"/>
                      <w:marBottom w:val="0"/>
                      <w:divBdr>
                        <w:top w:val="none" w:sz="0" w:space="0" w:color="auto"/>
                        <w:left w:val="none" w:sz="0" w:space="0" w:color="auto"/>
                        <w:bottom w:val="none" w:sz="0" w:space="0" w:color="auto"/>
                        <w:right w:val="none" w:sz="0" w:space="0" w:color="auto"/>
                      </w:divBdr>
                    </w:div>
                  </w:divsChild>
                </w:div>
                <w:div w:id="1731927718">
                  <w:marLeft w:val="0"/>
                  <w:marRight w:val="0"/>
                  <w:marTop w:val="0"/>
                  <w:marBottom w:val="0"/>
                  <w:divBdr>
                    <w:top w:val="none" w:sz="0" w:space="0" w:color="auto"/>
                    <w:left w:val="none" w:sz="0" w:space="0" w:color="auto"/>
                    <w:bottom w:val="none" w:sz="0" w:space="0" w:color="auto"/>
                    <w:right w:val="none" w:sz="0" w:space="0" w:color="auto"/>
                  </w:divBdr>
                  <w:divsChild>
                    <w:div w:id="1687294076">
                      <w:marLeft w:val="0"/>
                      <w:marRight w:val="0"/>
                      <w:marTop w:val="0"/>
                      <w:marBottom w:val="0"/>
                      <w:divBdr>
                        <w:top w:val="none" w:sz="0" w:space="0" w:color="auto"/>
                        <w:left w:val="none" w:sz="0" w:space="0" w:color="auto"/>
                        <w:bottom w:val="none" w:sz="0" w:space="0" w:color="auto"/>
                        <w:right w:val="none" w:sz="0" w:space="0" w:color="auto"/>
                      </w:divBdr>
                    </w:div>
                  </w:divsChild>
                </w:div>
                <w:div w:id="1755273282">
                  <w:marLeft w:val="0"/>
                  <w:marRight w:val="0"/>
                  <w:marTop w:val="0"/>
                  <w:marBottom w:val="0"/>
                  <w:divBdr>
                    <w:top w:val="none" w:sz="0" w:space="0" w:color="auto"/>
                    <w:left w:val="none" w:sz="0" w:space="0" w:color="auto"/>
                    <w:bottom w:val="none" w:sz="0" w:space="0" w:color="auto"/>
                    <w:right w:val="none" w:sz="0" w:space="0" w:color="auto"/>
                  </w:divBdr>
                  <w:divsChild>
                    <w:div w:id="701828206">
                      <w:marLeft w:val="0"/>
                      <w:marRight w:val="0"/>
                      <w:marTop w:val="0"/>
                      <w:marBottom w:val="0"/>
                      <w:divBdr>
                        <w:top w:val="none" w:sz="0" w:space="0" w:color="auto"/>
                        <w:left w:val="none" w:sz="0" w:space="0" w:color="auto"/>
                        <w:bottom w:val="none" w:sz="0" w:space="0" w:color="auto"/>
                        <w:right w:val="none" w:sz="0" w:space="0" w:color="auto"/>
                      </w:divBdr>
                    </w:div>
                  </w:divsChild>
                </w:div>
                <w:div w:id="1792244694">
                  <w:marLeft w:val="0"/>
                  <w:marRight w:val="0"/>
                  <w:marTop w:val="0"/>
                  <w:marBottom w:val="0"/>
                  <w:divBdr>
                    <w:top w:val="none" w:sz="0" w:space="0" w:color="auto"/>
                    <w:left w:val="none" w:sz="0" w:space="0" w:color="auto"/>
                    <w:bottom w:val="none" w:sz="0" w:space="0" w:color="auto"/>
                    <w:right w:val="none" w:sz="0" w:space="0" w:color="auto"/>
                  </w:divBdr>
                  <w:divsChild>
                    <w:div w:id="378936388">
                      <w:marLeft w:val="0"/>
                      <w:marRight w:val="0"/>
                      <w:marTop w:val="0"/>
                      <w:marBottom w:val="0"/>
                      <w:divBdr>
                        <w:top w:val="none" w:sz="0" w:space="0" w:color="auto"/>
                        <w:left w:val="none" w:sz="0" w:space="0" w:color="auto"/>
                        <w:bottom w:val="none" w:sz="0" w:space="0" w:color="auto"/>
                        <w:right w:val="none" w:sz="0" w:space="0" w:color="auto"/>
                      </w:divBdr>
                    </w:div>
                  </w:divsChild>
                </w:div>
                <w:div w:id="1812594872">
                  <w:marLeft w:val="0"/>
                  <w:marRight w:val="0"/>
                  <w:marTop w:val="0"/>
                  <w:marBottom w:val="0"/>
                  <w:divBdr>
                    <w:top w:val="none" w:sz="0" w:space="0" w:color="auto"/>
                    <w:left w:val="none" w:sz="0" w:space="0" w:color="auto"/>
                    <w:bottom w:val="none" w:sz="0" w:space="0" w:color="auto"/>
                    <w:right w:val="none" w:sz="0" w:space="0" w:color="auto"/>
                  </w:divBdr>
                  <w:divsChild>
                    <w:div w:id="588925389">
                      <w:marLeft w:val="0"/>
                      <w:marRight w:val="0"/>
                      <w:marTop w:val="0"/>
                      <w:marBottom w:val="0"/>
                      <w:divBdr>
                        <w:top w:val="none" w:sz="0" w:space="0" w:color="auto"/>
                        <w:left w:val="none" w:sz="0" w:space="0" w:color="auto"/>
                        <w:bottom w:val="none" w:sz="0" w:space="0" w:color="auto"/>
                        <w:right w:val="none" w:sz="0" w:space="0" w:color="auto"/>
                      </w:divBdr>
                    </w:div>
                  </w:divsChild>
                </w:div>
                <w:div w:id="1816412383">
                  <w:marLeft w:val="0"/>
                  <w:marRight w:val="0"/>
                  <w:marTop w:val="0"/>
                  <w:marBottom w:val="0"/>
                  <w:divBdr>
                    <w:top w:val="none" w:sz="0" w:space="0" w:color="auto"/>
                    <w:left w:val="none" w:sz="0" w:space="0" w:color="auto"/>
                    <w:bottom w:val="none" w:sz="0" w:space="0" w:color="auto"/>
                    <w:right w:val="none" w:sz="0" w:space="0" w:color="auto"/>
                  </w:divBdr>
                  <w:divsChild>
                    <w:div w:id="47146140">
                      <w:marLeft w:val="0"/>
                      <w:marRight w:val="0"/>
                      <w:marTop w:val="0"/>
                      <w:marBottom w:val="0"/>
                      <w:divBdr>
                        <w:top w:val="none" w:sz="0" w:space="0" w:color="auto"/>
                        <w:left w:val="none" w:sz="0" w:space="0" w:color="auto"/>
                        <w:bottom w:val="none" w:sz="0" w:space="0" w:color="auto"/>
                        <w:right w:val="none" w:sz="0" w:space="0" w:color="auto"/>
                      </w:divBdr>
                    </w:div>
                  </w:divsChild>
                </w:div>
                <w:div w:id="1822847010">
                  <w:marLeft w:val="0"/>
                  <w:marRight w:val="0"/>
                  <w:marTop w:val="0"/>
                  <w:marBottom w:val="0"/>
                  <w:divBdr>
                    <w:top w:val="none" w:sz="0" w:space="0" w:color="auto"/>
                    <w:left w:val="none" w:sz="0" w:space="0" w:color="auto"/>
                    <w:bottom w:val="none" w:sz="0" w:space="0" w:color="auto"/>
                    <w:right w:val="none" w:sz="0" w:space="0" w:color="auto"/>
                  </w:divBdr>
                  <w:divsChild>
                    <w:div w:id="1473062357">
                      <w:marLeft w:val="0"/>
                      <w:marRight w:val="0"/>
                      <w:marTop w:val="0"/>
                      <w:marBottom w:val="0"/>
                      <w:divBdr>
                        <w:top w:val="none" w:sz="0" w:space="0" w:color="auto"/>
                        <w:left w:val="none" w:sz="0" w:space="0" w:color="auto"/>
                        <w:bottom w:val="none" w:sz="0" w:space="0" w:color="auto"/>
                        <w:right w:val="none" w:sz="0" w:space="0" w:color="auto"/>
                      </w:divBdr>
                    </w:div>
                  </w:divsChild>
                </w:div>
                <w:div w:id="1822884552">
                  <w:marLeft w:val="0"/>
                  <w:marRight w:val="0"/>
                  <w:marTop w:val="0"/>
                  <w:marBottom w:val="0"/>
                  <w:divBdr>
                    <w:top w:val="none" w:sz="0" w:space="0" w:color="auto"/>
                    <w:left w:val="none" w:sz="0" w:space="0" w:color="auto"/>
                    <w:bottom w:val="none" w:sz="0" w:space="0" w:color="auto"/>
                    <w:right w:val="none" w:sz="0" w:space="0" w:color="auto"/>
                  </w:divBdr>
                  <w:divsChild>
                    <w:div w:id="1088885911">
                      <w:marLeft w:val="0"/>
                      <w:marRight w:val="0"/>
                      <w:marTop w:val="0"/>
                      <w:marBottom w:val="0"/>
                      <w:divBdr>
                        <w:top w:val="none" w:sz="0" w:space="0" w:color="auto"/>
                        <w:left w:val="none" w:sz="0" w:space="0" w:color="auto"/>
                        <w:bottom w:val="none" w:sz="0" w:space="0" w:color="auto"/>
                        <w:right w:val="none" w:sz="0" w:space="0" w:color="auto"/>
                      </w:divBdr>
                    </w:div>
                  </w:divsChild>
                </w:div>
                <w:div w:id="1843621131">
                  <w:marLeft w:val="0"/>
                  <w:marRight w:val="0"/>
                  <w:marTop w:val="0"/>
                  <w:marBottom w:val="0"/>
                  <w:divBdr>
                    <w:top w:val="none" w:sz="0" w:space="0" w:color="auto"/>
                    <w:left w:val="none" w:sz="0" w:space="0" w:color="auto"/>
                    <w:bottom w:val="none" w:sz="0" w:space="0" w:color="auto"/>
                    <w:right w:val="none" w:sz="0" w:space="0" w:color="auto"/>
                  </w:divBdr>
                  <w:divsChild>
                    <w:div w:id="217859313">
                      <w:marLeft w:val="0"/>
                      <w:marRight w:val="0"/>
                      <w:marTop w:val="0"/>
                      <w:marBottom w:val="0"/>
                      <w:divBdr>
                        <w:top w:val="none" w:sz="0" w:space="0" w:color="auto"/>
                        <w:left w:val="none" w:sz="0" w:space="0" w:color="auto"/>
                        <w:bottom w:val="none" w:sz="0" w:space="0" w:color="auto"/>
                        <w:right w:val="none" w:sz="0" w:space="0" w:color="auto"/>
                      </w:divBdr>
                    </w:div>
                  </w:divsChild>
                </w:div>
                <w:div w:id="1856191399">
                  <w:marLeft w:val="0"/>
                  <w:marRight w:val="0"/>
                  <w:marTop w:val="0"/>
                  <w:marBottom w:val="0"/>
                  <w:divBdr>
                    <w:top w:val="none" w:sz="0" w:space="0" w:color="auto"/>
                    <w:left w:val="none" w:sz="0" w:space="0" w:color="auto"/>
                    <w:bottom w:val="none" w:sz="0" w:space="0" w:color="auto"/>
                    <w:right w:val="none" w:sz="0" w:space="0" w:color="auto"/>
                  </w:divBdr>
                  <w:divsChild>
                    <w:div w:id="1589579259">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sChild>
                    <w:div w:id="778791773">
                      <w:marLeft w:val="0"/>
                      <w:marRight w:val="0"/>
                      <w:marTop w:val="0"/>
                      <w:marBottom w:val="0"/>
                      <w:divBdr>
                        <w:top w:val="none" w:sz="0" w:space="0" w:color="auto"/>
                        <w:left w:val="none" w:sz="0" w:space="0" w:color="auto"/>
                        <w:bottom w:val="none" w:sz="0" w:space="0" w:color="auto"/>
                        <w:right w:val="none" w:sz="0" w:space="0" w:color="auto"/>
                      </w:divBdr>
                    </w:div>
                  </w:divsChild>
                </w:div>
                <w:div w:id="1989165099">
                  <w:marLeft w:val="0"/>
                  <w:marRight w:val="0"/>
                  <w:marTop w:val="0"/>
                  <w:marBottom w:val="0"/>
                  <w:divBdr>
                    <w:top w:val="none" w:sz="0" w:space="0" w:color="auto"/>
                    <w:left w:val="none" w:sz="0" w:space="0" w:color="auto"/>
                    <w:bottom w:val="none" w:sz="0" w:space="0" w:color="auto"/>
                    <w:right w:val="none" w:sz="0" w:space="0" w:color="auto"/>
                  </w:divBdr>
                  <w:divsChild>
                    <w:div w:id="1263611927">
                      <w:marLeft w:val="0"/>
                      <w:marRight w:val="0"/>
                      <w:marTop w:val="0"/>
                      <w:marBottom w:val="0"/>
                      <w:divBdr>
                        <w:top w:val="none" w:sz="0" w:space="0" w:color="auto"/>
                        <w:left w:val="none" w:sz="0" w:space="0" w:color="auto"/>
                        <w:bottom w:val="none" w:sz="0" w:space="0" w:color="auto"/>
                        <w:right w:val="none" w:sz="0" w:space="0" w:color="auto"/>
                      </w:divBdr>
                    </w:div>
                  </w:divsChild>
                </w:div>
                <w:div w:id="1999725765">
                  <w:marLeft w:val="0"/>
                  <w:marRight w:val="0"/>
                  <w:marTop w:val="0"/>
                  <w:marBottom w:val="0"/>
                  <w:divBdr>
                    <w:top w:val="none" w:sz="0" w:space="0" w:color="auto"/>
                    <w:left w:val="none" w:sz="0" w:space="0" w:color="auto"/>
                    <w:bottom w:val="none" w:sz="0" w:space="0" w:color="auto"/>
                    <w:right w:val="none" w:sz="0" w:space="0" w:color="auto"/>
                  </w:divBdr>
                  <w:divsChild>
                    <w:div w:id="977998185">
                      <w:marLeft w:val="0"/>
                      <w:marRight w:val="0"/>
                      <w:marTop w:val="0"/>
                      <w:marBottom w:val="0"/>
                      <w:divBdr>
                        <w:top w:val="none" w:sz="0" w:space="0" w:color="auto"/>
                        <w:left w:val="none" w:sz="0" w:space="0" w:color="auto"/>
                        <w:bottom w:val="none" w:sz="0" w:space="0" w:color="auto"/>
                        <w:right w:val="none" w:sz="0" w:space="0" w:color="auto"/>
                      </w:divBdr>
                    </w:div>
                  </w:divsChild>
                </w:div>
                <w:div w:id="2054960152">
                  <w:marLeft w:val="0"/>
                  <w:marRight w:val="0"/>
                  <w:marTop w:val="0"/>
                  <w:marBottom w:val="0"/>
                  <w:divBdr>
                    <w:top w:val="none" w:sz="0" w:space="0" w:color="auto"/>
                    <w:left w:val="none" w:sz="0" w:space="0" w:color="auto"/>
                    <w:bottom w:val="none" w:sz="0" w:space="0" w:color="auto"/>
                    <w:right w:val="none" w:sz="0" w:space="0" w:color="auto"/>
                  </w:divBdr>
                  <w:divsChild>
                    <w:div w:id="19752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0606">
          <w:marLeft w:val="0"/>
          <w:marRight w:val="0"/>
          <w:marTop w:val="0"/>
          <w:marBottom w:val="0"/>
          <w:divBdr>
            <w:top w:val="none" w:sz="0" w:space="0" w:color="auto"/>
            <w:left w:val="none" w:sz="0" w:space="0" w:color="auto"/>
            <w:bottom w:val="none" w:sz="0" w:space="0" w:color="auto"/>
            <w:right w:val="none" w:sz="0" w:space="0" w:color="auto"/>
          </w:divBdr>
        </w:div>
        <w:div w:id="829056082">
          <w:marLeft w:val="0"/>
          <w:marRight w:val="0"/>
          <w:marTop w:val="0"/>
          <w:marBottom w:val="0"/>
          <w:divBdr>
            <w:top w:val="none" w:sz="0" w:space="0" w:color="auto"/>
            <w:left w:val="none" w:sz="0" w:space="0" w:color="auto"/>
            <w:bottom w:val="none" w:sz="0" w:space="0" w:color="auto"/>
            <w:right w:val="none" w:sz="0" w:space="0" w:color="auto"/>
          </w:divBdr>
        </w:div>
        <w:div w:id="929384826">
          <w:marLeft w:val="0"/>
          <w:marRight w:val="0"/>
          <w:marTop w:val="0"/>
          <w:marBottom w:val="0"/>
          <w:divBdr>
            <w:top w:val="none" w:sz="0" w:space="0" w:color="auto"/>
            <w:left w:val="none" w:sz="0" w:space="0" w:color="auto"/>
            <w:bottom w:val="none" w:sz="0" w:space="0" w:color="auto"/>
            <w:right w:val="none" w:sz="0" w:space="0" w:color="auto"/>
          </w:divBdr>
        </w:div>
        <w:div w:id="959796767">
          <w:marLeft w:val="0"/>
          <w:marRight w:val="0"/>
          <w:marTop w:val="0"/>
          <w:marBottom w:val="0"/>
          <w:divBdr>
            <w:top w:val="none" w:sz="0" w:space="0" w:color="auto"/>
            <w:left w:val="none" w:sz="0" w:space="0" w:color="auto"/>
            <w:bottom w:val="none" w:sz="0" w:space="0" w:color="auto"/>
            <w:right w:val="none" w:sz="0" w:space="0" w:color="auto"/>
          </w:divBdr>
          <w:divsChild>
            <w:div w:id="1149320388">
              <w:marLeft w:val="-75"/>
              <w:marRight w:val="0"/>
              <w:marTop w:val="30"/>
              <w:marBottom w:val="30"/>
              <w:divBdr>
                <w:top w:val="none" w:sz="0" w:space="0" w:color="auto"/>
                <w:left w:val="none" w:sz="0" w:space="0" w:color="auto"/>
                <w:bottom w:val="none" w:sz="0" w:space="0" w:color="auto"/>
                <w:right w:val="none" w:sz="0" w:space="0" w:color="auto"/>
              </w:divBdr>
              <w:divsChild>
                <w:div w:id="95830529">
                  <w:marLeft w:val="0"/>
                  <w:marRight w:val="0"/>
                  <w:marTop w:val="0"/>
                  <w:marBottom w:val="0"/>
                  <w:divBdr>
                    <w:top w:val="none" w:sz="0" w:space="0" w:color="auto"/>
                    <w:left w:val="none" w:sz="0" w:space="0" w:color="auto"/>
                    <w:bottom w:val="none" w:sz="0" w:space="0" w:color="auto"/>
                    <w:right w:val="none" w:sz="0" w:space="0" w:color="auto"/>
                  </w:divBdr>
                  <w:divsChild>
                    <w:div w:id="56100714">
                      <w:marLeft w:val="0"/>
                      <w:marRight w:val="0"/>
                      <w:marTop w:val="0"/>
                      <w:marBottom w:val="0"/>
                      <w:divBdr>
                        <w:top w:val="none" w:sz="0" w:space="0" w:color="auto"/>
                        <w:left w:val="none" w:sz="0" w:space="0" w:color="auto"/>
                        <w:bottom w:val="none" w:sz="0" w:space="0" w:color="auto"/>
                        <w:right w:val="none" w:sz="0" w:space="0" w:color="auto"/>
                      </w:divBdr>
                    </w:div>
                  </w:divsChild>
                </w:div>
                <w:div w:id="186603561">
                  <w:marLeft w:val="0"/>
                  <w:marRight w:val="0"/>
                  <w:marTop w:val="0"/>
                  <w:marBottom w:val="0"/>
                  <w:divBdr>
                    <w:top w:val="none" w:sz="0" w:space="0" w:color="auto"/>
                    <w:left w:val="none" w:sz="0" w:space="0" w:color="auto"/>
                    <w:bottom w:val="none" w:sz="0" w:space="0" w:color="auto"/>
                    <w:right w:val="none" w:sz="0" w:space="0" w:color="auto"/>
                  </w:divBdr>
                  <w:divsChild>
                    <w:div w:id="974137837">
                      <w:marLeft w:val="0"/>
                      <w:marRight w:val="0"/>
                      <w:marTop w:val="0"/>
                      <w:marBottom w:val="0"/>
                      <w:divBdr>
                        <w:top w:val="none" w:sz="0" w:space="0" w:color="auto"/>
                        <w:left w:val="none" w:sz="0" w:space="0" w:color="auto"/>
                        <w:bottom w:val="none" w:sz="0" w:space="0" w:color="auto"/>
                        <w:right w:val="none" w:sz="0" w:space="0" w:color="auto"/>
                      </w:divBdr>
                    </w:div>
                  </w:divsChild>
                </w:div>
                <w:div w:id="212155470">
                  <w:marLeft w:val="0"/>
                  <w:marRight w:val="0"/>
                  <w:marTop w:val="0"/>
                  <w:marBottom w:val="0"/>
                  <w:divBdr>
                    <w:top w:val="none" w:sz="0" w:space="0" w:color="auto"/>
                    <w:left w:val="none" w:sz="0" w:space="0" w:color="auto"/>
                    <w:bottom w:val="none" w:sz="0" w:space="0" w:color="auto"/>
                    <w:right w:val="none" w:sz="0" w:space="0" w:color="auto"/>
                  </w:divBdr>
                  <w:divsChild>
                    <w:div w:id="154343786">
                      <w:marLeft w:val="0"/>
                      <w:marRight w:val="0"/>
                      <w:marTop w:val="0"/>
                      <w:marBottom w:val="0"/>
                      <w:divBdr>
                        <w:top w:val="none" w:sz="0" w:space="0" w:color="auto"/>
                        <w:left w:val="none" w:sz="0" w:space="0" w:color="auto"/>
                        <w:bottom w:val="none" w:sz="0" w:space="0" w:color="auto"/>
                        <w:right w:val="none" w:sz="0" w:space="0" w:color="auto"/>
                      </w:divBdr>
                    </w:div>
                  </w:divsChild>
                </w:div>
                <w:div w:id="282884308">
                  <w:marLeft w:val="0"/>
                  <w:marRight w:val="0"/>
                  <w:marTop w:val="0"/>
                  <w:marBottom w:val="0"/>
                  <w:divBdr>
                    <w:top w:val="none" w:sz="0" w:space="0" w:color="auto"/>
                    <w:left w:val="none" w:sz="0" w:space="0" w:color="auto"/>
                    <w:bottom w:val="none" w:sz="0" w:space="0" w:color="auto"/>
                    <w:right w:val="none" w:sz="0" w:space="0" w:color="auto"/>
                  </w:divBdr>
                  <w:divsChild>
                    <w:div w:id="396368768">
                      <w:marLeft w:val="0"/>
                      <w:marRight w:val="0"/>
                      <w:marTop w:val="0"/>
                      <w:marBottom w:val="0"/>
                      <w:divBdr>
                        <w:top w:val="none" w:sz="0" w:space="0" w:color="auto"/>
                        <w:left w:val="none" w:sz="0" w:space="0" w:color="auto"/>
                        <w:bottom w:val="none" w:sz="0" w:space="0" w:color="auto"/>
                        <w:right w:val="none" w:sz="0" w:space="0" w:color="auto"/>
                      </w:divBdr>
                    </w:div>
                  </w:divsChild>
                </w:div>
                <w:div w:id="318659387">
                  <w:marLeft w:val="0"/>
                  <w:marRight w:val="0"/>
                  <w:marTop w:val="0"/>
                  <w:marBottom w:val="0"/>
                  <w:divBdr>
                    <w:top w:val="none" w:sz="0" w:space="0" w:color="auto"/>
                    <w:left w:val="none" w:sz="0" w:space="0" w:color="auto"/>
                    <w:bottom w:val="none" w:sz="0" w:space="0" w:color="auto"/>
                    <w:right w:val="none" w:sz="0" w:space="0" w:color="auto"/>
                  </w:divBdr>
                  <w:divsChild>
                    <w:div w:id="423111063">
                      <w:marLeft w:val="0"/>
                      <w:marRight w:val="0"/>
                      <w:marTop w:val="0"/>
                      <w:marBottom w:val="0"/>
                      <w:divBdr>
                        <w:top w:val="none" w:sz="0" w:space="0" w:color="auto"/>
                        <w:left w:val="none" w:sz="0" w:space="0" w:color="auto"/>
                        <w:bottom w:val="none" w:sz="0" w:space="0" w:color="auto"/>
                        <w:right w:val="none" w:sz="0" w:space="0" w:color="auto"/>
                      </w:divBdr>
                    </w:div>
                  </w:divsChild>
                </w:div>
                <w:div w:id="379330568">
                  <w:marLeft w:val="0"/>
                  <w:marRight w:val="0"/>
                  <w:marTop w:val="0"/>
                  <w:marBottom w:val="0"/>
                  <w:divBdr>
                    <w:top w:val="none" w:sz="0" w:space="0" w:color="auto"/>
                    <w:left w:val="none" w:sz="0" w:space="0" w:color="auto"/>
                    <w:bottom w:val="none" w:sz="0" w:space="0" w:color="auto"/>
                    <w:right w:val="none" w:sz="0" w:space="0" w:color="auto"/>
                  </w:divBdr>
                  <w:divsChild>
                    <w:div w:id="1655329288">
                      <w:marLeft w:val="0"/>
                      <w:marRight w:val="0"/>
                      <w:marTop w:val="0"/>
                      <w:marBottom w:val="0"/>
                      <w:divBdr>
                        <w:top w:val="none" w:sz="0" w:space="0" w:color="auto"/>
                        <w:left w:val="none" w:sz="0" w:space="0" w:color="auto"/>
                        <w:bottom w:val="none" w:sz="0" w:space="0" w:color="auto"/>
                        <w:right w:val="none" w:sz="0" w:space="0" w:color="auto"/>
                      </w:divBdr>
                    </w:div>
                  </w:divsChild>
                </w:div>
                <w:div w:id="485976201">
                  <w:marLeft w:val="0"/>
                  <w:marRight w:val="0"/>
                  <w:marTop w:val="0"/>
                  <w:marBottom w:val="0"/>
                  <w:divBdr>
                    <w:top w:val="none" w:sz="0" w:space="0" w:color="auto"/>
                    <w:left w:val="none" w:sz="0" w:space="0" w:color="auto"/>
                    <w:bottom w:val="none" w:sz="0" w:space="0" w:color="auto"/>
                    <w:right w:val="none" w:sz="0" w:space="0" w:color="auto"/>
                  </w:divBdr>
                  <w:divsChild>
                    <w:div w:id="331494267">
                      <w:marLeft w:val="0"/>
                      <w:marRight w:val="0"/>
                      <w:marTop w:val="0"/>
                      <w:marBottom w:val="0"/>
                      <w:divBdr>
                        <w:top w:val="none" w:sz="0" w:space="0" w:color="auto"/>
                        <w:left w:val="none" w:sz="0" w:space="0" w:color="auto"/>
                        <w:bottom w:val="none" w:sz="0" w:space="0" w:color="auto"/>
                        <w:right w:val="none" w:sz="0" w:space="0" w:color="auto"/>
                      </w:divBdr>
                    </w:div>
                  </w:divsChild>
                </w:div>
                <w:div w:id="652608689">
                  <w:marLeft w:val="0"/>
                  <w:marRight w:val="0"/>
                  <w:marTop w:val="0"/>
                  <w:marBottom w:val="0"/>
                  <w:divBdr>
                    <w:top w:val="none" w:sz="0" w:space="0" w:color="auto"/>
                    <w:left w:val="none" w:sz="0" w:space="0" w:color="auto"/>
                    <w:bottom w:val="none" w:sz="0" w:space="0" w:color="auto"/>
                    <w:right w:val="none" w:sz="0" w:space="0" w:color="auto"/>
                  </w:divBdr>
                  <w:divsChild>
                    <w:div w:id="1639650260">
                      <w:marLeft w:val="0"/>
                      <w:marRight w:val="0"/>
                      <w:marTop w:val="0"/>
                      <w:marBottom w:val="0"/>
                      <w:divBdr>
                        <w:top w:val="none" w:sz="0" w:space="0" w:color="auto"/>
                        <w:left w:val="none" w:sz="0" w:space="0" w:color="auto"/>
                        <w:bottom w:val="none" w:sz="0" w:space="0" w:color="auto"/>
                        <w:right w:val="none" w:sz="0" w:space="0" w:color="auto"/>
                      </w:divBdr>
                    </w:div>
                  </w:divsChild>
                </w:div>
                <w:div w:id="727725081">
                  <w:marLeft w:val="0"/>
                  <w:marRight w:val="0"/>
                  <w:marTop w:val="0"/>
                  <w:marBottom w:val="0"/>
                  <w:divBdr>
                    <w:top w:val="none" w:sz="0" w:space="0" w:color="auto"/>
                    <w:left w:val="none" w:sz="0" w:space="0" w:color="auto"/>
                    <w:bottom w:val="none" w:sz="0" w:space="0" w:color="auto"/>
                    <w:right w:val="none" w:sz="0" w:space="0" w:color="auto"/>
                  </w:divBdr>
                  <w:divsChild>
                    <w:div w:id="1029334891">
                      <w:marLeft w:val="0"/>
                      <w:marRight w:val="0"/>
                      <w:marTop w:val="0"/>
                      <w:marBottom w:val="0"/>
                      <w:divBdr>
                        <w:top w:val="none" w:sz="0" w:space="0" w:color="auto"/>
                        <w:left w:val="none" w:sz="0" w:space="0" w:color="auto"/>
                        <w:bottom w:val="none" w:sz="0" w:space="0" w:color="auto"/>
                        <w:right w:val="none" w:sz="0" w:space="0" w:color="auto"/>
                      </w:divBdr>
                    </w:div>
                  </w:divsChild>
                </w:div>
                <w:div w:id="740519827">
                  <w:marLeft w:val="0"/>
                  <w:marRight w:val="0"/>
                  <w:marTop w:val="0"/>
                  <w:marBottom w:val="0"/>
                  <w:divBdr>
                    <w:top w:val="none" w:sz="0" w:space="0" w:color="auto"/>
                    <w:left w:val="none" w:sz="0" w:space="0" w:color="auto"/>
                    <w:bottom w:val="none" w:sz="0" w:space="0" w:color="auto"/>
                    <w:right w:val="none" w:sz="0" w:space="0" w:color="auto"/>
                  </w:divBdr>
                  <w:divsChild>
                    <w:div w:id="33241520">
                      <w:marLeft w:val="0"/>
                      <w:marRight w:val="0"/>
                      <w:marTop w:val="0"/>
                      <w:marBottom w:val="0"/>
                      <w:divBdr>
                        <w:top w:val="none" w:sz="0" w:space="0" w:color="auto"/>
                        <w:left w:val="none" w:sz="0" w:space="0" w:color="auto"/>
                        <w:bottom w:val="none" w:sz="0" w:space="0" w:color="auto"/>
                        <w:right w:val="none" w:sz="0" w:space="0" w:color="auto"/>
                      </w:divBdr>
                    </w:div>
                  </w:divsChild>
                </w:div>
                <w:div w:id="757216473">
                  <w:marLeft w:val="0"/>
                  <w:marRight w:val="0"/>
                  <w:marTop w:val="0"/>
                  <w:marBottom w:val="0"/>
                  <w:divBdr>
                    <w:top w:val="none" w:sz="0" w:space="0" w:color="auto"/>
                    <w:left w:val="none" w:sz="0" w:space="0" w:color="auto"/>
                    <w:bottom w:val="none" w:sz="0" w:space="0" w:color="auto"/>
                    <w:right w:val="none" w:sz="0" w:space="0" w:color="auto"/>
                  </w:divBdr>
                  <w:divsChild>
                    <w:div w:id="372577566">
                      <w:marLeft w:val="0"/>
                      <w:marRight w:val="0"/>
                      <w:marTop w:val="0"/>
                      <w:marBottom w:val="0"/>
                      <w:divBdr>
                        <w:top w:val="none" w:sz="0" w:space="0" w:color="auto"/>
                        <w:left w:val="none" w:sz="0" w:space="0" w:color="auto"/>
                        <w:bottom w:val="none" w:sz="0" w:space="0" w:color="auto"/>
                        <w:right w:val="none" w:sz="0" w:space="0" w:color="auto"/>
                      </w:divBdr>
                    </w:div>
                  </w:divsChild>
                </w:div>
                <w:div w:id="770662681">
                  <w:marLeft w:val="0"/>
                  <w:marRight w:val="0"/>
                  <w:marTop w:val="0"/>
                  <w:marBottom w:val="0"/>
                  <w:divBdr>
                    <w:top w:val="none" w:sz="0" w:space="0" w:color="auto"/>
                    <w:left w:val="none" w:sz="0" w:space="0" w:color="auto"/>
                    <w:bottom w:val="none" w:sz="0" w:space="0" w:color="auto"/>
                    <w:right w:val="none" w:sz="0" w:space="0" w:color="auto"/>
                  </w:divBdr>
                  <w:divsChild>
                    <w:div w:id="1990207962">
                      <w:marLeft w:val="0"/>
                      <w:marRight w:val="0"/>
                      <w:marTop w:val="0"/>
                      <w:marBottom w:val="0"/>
                      <w:divBdr>
                        <w:top w:val="none" w:sz="0" w:space="0" w:color="auto"/>
                        <w:left w:val="none" w:sz="0" w:space="0" w:color="auto"/>
                        <w:bottom w:val="none" w:sz="0" w:space="0" w:color="auto"/>
                        <w:right w:val="none" w:sz="0" w:space="0" w:color="auto"/>
                      </w:divBdr>
                    </w:div>
                  </w:divsChild>
                </w:div>
                <w:div w:id="832993524">
                  <w:marLeft w:val="0"/>
                  <w:marRight w:val="0"/>
                  <w:marTop w:val="0"/>
                  <w:marBottom w:val="0"/>
                  <w:divBdr>
                    <w:top w:val="none" w:sz="0" w:space="0" w:color="auto"/>
                    <w:left w:val="none" w:sz="0" w:space="0" w:color="auto"/>
                    <w:bottom w:val="none" w:sz="0" w:space="0" w:color="auto"/>
                    <w:right w:val="none" w:sz="0" w:space="0" w:color="auto"/>
                  </w:divBdr>
                  <w:divsChild>
                    <w:div w:id="1419672936">
                      <w:marLeft w:val="0"/>
                      <w:marRight w:val="0"/>
                      <w:marTop w:val="0"/>
                      <w:marBottom w:val="0"/>
                      <w:divBdr>
                        <w:top w:val="none" w:sz="0" w:space="0" w:color="auto"/>
                        <w:left w:val="none" w:sz="0" w:space="0" w:color="auto"/>
                        <w:bottom w:val="none" w:sz="0" w:space="0" w:color="auto"/>
                        <w:right w:val="none" w:sz="0" w:space="0" w:color="auto"/>
                      </w:divBdr>
                    </w:div>
                  </w:divsChild>
                </w:div>
                <w:div w:id="867259045">
                  <w:marLeft w:val="0"/>
                  <w:marRight w:val="0"/>
                  <w:marTop w:val="0"/>
                  <w:marBottom w:val="0"/>
                  <w:divBdr>
                    <w:top w:val="none" w:sz="0" w:space="0" w:color="auto"/>
                    <w:left w:val="none" w:sz="0" w:space="0" w:color="auto"/>
                    <w:bottom w:val="none" w:sz="0" w:space="0" w:color="auto"/>
                    <w:right w:val="none" w:sz="0" w:space="0" w:color="auto"/>
                  </w:divBdr>
                  <w:divsChild>
                    <w:div w:id="1981685557">
                      <w:marLeft w:val="0"/>
                      <w:marRight w:val="0"/>
                      <w:marTop w:val="0"/>
                      <w:marBottom w:val="0"/>
                      <w:divBdr>
                        <w:top w:val="none" w:sz="0" w:space="0" w:color="auto"/>
                        <w:left w:val="none" w:sz="0" w:space="0" w:color="auto"/>
                        <w:bottom w:val="none" w:sz="0" w:space="0" w:color="auto"/>
                        <w:right w:val="none" w:sz="0" w:space="0" w:color="auto"/>
                      </w:divBdr>
                    </w:div>
                  </w:divsChild>
                </w:div>
                <w:div w:id="917203488">
                  <w:marLeft w:val="0"/>
                  <w:marRight w:val="0"/>
                  <w:marTop w:val="0"/>
                  <w:marBottom w:val="0"/>
                  <w:divBdr>
                    <w:top w:val="none" w:sz="0" w:space="0" w:color="auto"/>
                    <w:left w:val="none" w:sz="0" w:space="0" w:color="auto"/>
                    <w:bottom w:val="none" w:sz="0" w:space="0" w:color="auto"/>
                    <w:right w:val="none" w:sz="0" w:space="0" w:color="auto"/>
                  </w:divBdr>
                  <w:divsChild>
                    <w:div w:id="1839417063">
                      <w:marLeft w:val="0"/>
                      <w:marRight w:val="0"/>
                      <w:marTop w:val="0"/>
                      <w:marBottom w:val="0"/>
                      <w:divBdr>
                        <w:top w:val="none" w:sz="0" w:space="0" w:color="auto"/>
                        <w:left w:val="none" w:sz="0" w:space="0" w:color="auto"/>
                        <w:bottom w:val="none" w:sz="0" w:space="0" w:color="auto"/>
                        <w:right w:val="none" w:sz="0" w:space="0" w:color="auto"/>
                      </w:divBdr>
                    </w:div>
                  </w:divsChild>
                </w:div>
                <w:div w:id="929124507">
                  <w:marLeft w:val="0"/>
                  <w:marRight w:val="0"/>
                  <w:marTop w:val="0"/>
                  <w:marBottom w:val="0"/>
                  <w:divBdr>
                    <w:top w:val="none" w:sz="0" w:space="0" w:color="auto"/>
                    <w:left w:val="none" w:sz="0" w:space="0" w:color="auto"/>
                    <w:bottom w:val="none" w:sz="0" w:space="0" w:color="auto"/>
                    <w:right w:val="none" w:sz="0" w:space="0" w:color="auto"/>
                  </w:divBdr>
                  <w:divsChild>
                    <w:div w:id="370426109">
                      <w:marLeft w:val="0"/>
                      <w:marRight w:val="0"/>
                      <w:marTop w:val="0"/>
                      <w:marBottom w:val="0"/>
                      <w:divBdr>
                        <w:top w:val="none" w:sz="0" w:space="0" w:color="auto"/>
                        <w:left w:val="none" w:sz="0" w:space="0" w:color="auto"/>
                        <w:bottom w:val="none" w:sz="0" w:space="0" w:color="auto"/>
                        <w:right w:val="none" w:sz="0" w:space="0" w:color="auto"/>
                      </w:divBdr>
                    </w:div>
                  </w:divsChild>
                </w:div>
                <w:div w:id="939606597">
                  <w:marLeft w:val="0"/>
                  <w:marRight w:val="0"/>
                  <w:marTop w:val="0"/>
                  <w:marBottom w:val="0"/>
                  <w:divBdr>
                    <w:top w:val="none" w:sz="0" w:space="0" w:color="auto"/>
                    <w:left w:val="none" w:sz="0" w:space="0" w:color="auto"/>
                    <w:bottom w:val="none" w:sz="0" w:space="0" w:color="auto"/>
                    <w:right w:val="none" w:sz="0" w:space="0" w:color="auto"/>
                  </w:divBdr>
                  <w:divsChild>
                    <w:div w:id="1158812585">
                      <w:marLeft w:val="0"/>
                      <w:marRight w:val="0"/>
                      <w:marTop w:val="0"/>
                      <w:marBottom w:val="0"/>
                      <w:divBdr>
                        <w:top w:val="none" w:sz="0" w:space="0" w:color="auto"/>
                        <w:left w:val="none" w:sz="0" w:space="0" w:color="auto"/>
                        <w:bottom w:val="none" w:sz="0" w:space="0" w:color="auto"/>
                        <w:right w:val="none" w:sz="0" w:space="0" w:color="auto"/>
                      </w:divBdr>
                    </w:div>
                  </w:divsChild>
                </w:div>
                <w:div w:id="970400615">
                  <w:marLeft w:val="0"/>
                  <w:marRight w:val="0"/>
                  <w:marTop w:val="0"/>
                  <w:marBottom w:val="0"/>
                  <w:divBdr>
                    <w:top w:val="none" w:sz="0" w:space="0" w:color="auto"/>
                    <w:left w:val="none" w:sz="0" w:space="0" w:color="auto"/>
                    <w:bottom w:val="none" w:sz="0" w:space="0" w:color="auto"/>
                    <w:right w:val="none" w:sz="0" w:space="0" w:color="auto"/>
                  </w:divBdr>
                  <w:divsChild>
                    <w:div w:id="63068755">
                      <w:marLeft w:val="0"/>
                      <w:marRight w:val="0"/>
                      <w:marTop w:val="0"/>
                      <w:marBottom w:val="0"/>
                      <w:divBdr>
                        <w:top w:val="none" w:sz="0" w:space="0" w:color="auto"/>
                        <w:left w:val="none" w:sz="0" w:space="0" w:color="auto"/>
                        <w:bottom w:val="none" w:sz="0" w:space="0" w:color="auto"/>
                        <w:right w:val="none" w:sz="0" w:space="0" w:color="auto"/>
                      </w:divBdr>
                    </w:div>
                  </w:divsChild>
                </w:div>
                <w:div w:id="1026714799">
                  <w:marLeft w:val="0"/>
                  <w:marRight w:val="0"/>
                  <w:marTop w:val="0"/>
                  <w:marBottom w:val="0"/>
                  <w:divBdr>
                    <w:top w:val="none" w:sz="0" w:space="0" w:color="auto"/>
                    <w:left w:val="none" w:sz="0" w:space="0" w:color="auto"/>
                    <w:bottom w:val="none" w:sz="0" w:space="0" w:color="auto"/>
                    <w:right w:val="none" w:sz="0" w:space="0" w:color="auto"/>
                  </w:divBdr>
                  <w:divsChild>
                    <w:div w:id="1159467418">
                      <w:marLeft w:val="0"/>
                      <w:marRight w:val="0"/>
                      <w:marTop w:val="0"/>
                      <w:marBottom w:val="0"/>
                      <w:divBdr>
                        <w:top w:val="none" w:sz="0" w:space="0" w:color="auto"/>
                        <w:left w:val="none" w:sz="0" w:space="0" w:color="auto"/>
                        <w:bottom w:val="none" w:sz="0" w:space="0" w:color="auto"/>
                        <w:right w:val="none" w:sz="0" w:space="0" w:color="auto"/>
                      </w:divBdr>
                    </w:div>
                  </w:divsChild>
                </w:div>
                <w:div w:id="1123353854">
                  <w:marLeft w:val="0"/>
                  <w:marRight w:val="0"/>
                  <w:marTop w:val="0"/>
                  <w:marBottom w:val="0"/>
                  <w:divBdr>
                    <w:top w:val="none" w:sz="0" w:space="0" w:color="auto"/>
                    <w:left w:val="none" w:sz="0" w:space="0" w:color="auto"/>
                    <w:bottom w:val="none" w:sz="0" w:space="0" w:color="auto"/>
                    <w:right w:val="none" w:sz="0" w:space="0" w:color="auto"/>
                  </w:divBdr>
                  <w:divsChild>
                    <w:div w:id="560209944">
                      <w:marLeft w:val="0"/>
                      <w:marRight w:val="0"/>
                      <w:marTop w:val="0"/>
                      <w:marBottom w:val="0"/>
                      <w:divBdr>
                        <w:top w:val="none" w:sz="0" w:space="0" w:color="auto"/>
                        <w:left w:val="none" w:sz="0" w:space="0" w:color="auto"/>
                        <w:bottom w:val="none" w:sz="0" w:space="0" w:color="auto"/>
                        <w:right w:val="none" w:sz="0" w:space="0" w:color="auto"/>
                      </w:divBdr>
                    </w:div>
                  </w:divsChild>
                </w:div>
                <w:div w:id="1138038638">
                  <w:marLeft w:val="0"/>
                  <w:marRight w:val="0"/>
                  <w:marTop w:val="0"/>
                  <w:marBottom w:val="0"/>
                  <w:divBdr>
                    <w:top w:val="none" w:sz="0" w:space="0" w:color="auto"/>
                    <w:left w:val="none" w:sz="0" w:space="0" w:color="auto"/>
                    <w:bottom w:val="none" w:sz="0" w:space="0" w:color="auto"/>
                    <w:right w:val="none" w:sz="0" w:space="0" w:color="auto"/>
                  </w:divBdr>
                  <w:divsChild>
                    <w:div w:id="1637832685">
                      <w:marLeft w:val="0"/>
                      <w:marRight w:val="0"/>
                      <w:marTop w:val="0"/>
                      <w:marBottom w:val="0"/>
                      <w:divBdr>
                        <w:top w:val="none" w:sz="0" w:space="0" w:color="auto"/>
                        <w:left w:val="none" w:sz="0" w:space="0" w:color="auto"/>
                        <w:bottom w:val="none" w:sz="0" w:space="0" w:color="auto"/>
                        <w:right w:val="none" w:sz="0" w:space="0" w:color="auto"/>
                      </w:divBdr>
                    </w:div>
                  </w:divsChild>
                </w:div>
                <w:div w:id="1254708099">
                  <w:marLeft w:val="0"/>
                  <w:marRight w:val="0"/>
                  <w:marTop w:val="0"/>
                  <w:marBottom w:val="0"/>
                  <w:divBdr>
                    <w:top w:val="none" w:sz="0" w:space="0" w:color="auto"/>
                    <w:left w:val="none" w:sz="0" w:space="0" w:color="auto"/>
                    <w:bottom w:val="none" w:sz="0" w:space="0" w:color="auto"/>
                    <w:right w:val="none" w:sz="0" w:space="0" w:color="auto"/>
                  </w:divBdr>
                  <w:divsChild>
                    <w:div w:id="897743155">
                      <w:marLeft w:val="0"/>
                      <w:marRight w:val="0"/>
                      <w:marTop w:val="0"/>
                      <w:marBottom w:val="0"/>
                      <w:divBdr>
                        <w:top w:val="none" w:sz="0" w:space="0" w:color="auto"/>
                        <w:left w:val="none" w:sz="0" w:space="0" w:color="auto"/>
                        <w:bottom w:val="none" w:sz="0" w:space="0" w:color="auto"/>
                        <w:right w:val="none" w:sz="0" w:space="0" w:color="auto"/>
                      </w:divBdr>
                    </w:div>
                  </w:divsChild>
                </w:div>
                <w:div w:id="1347444313">
                  <w:marLeft w:val="0"/>
                  <w:marRight w:val="0"/>
                  <w:marTop w:val="0"/>
                  <w:marBottom w:val="0"/>
                  <w:divBdr>
                    <w:top w:val="none" w:sz="0" w:space="0" w:color="auto"/>
                    <w:left w:val="none" w:sz="0" w:space="0" w:color="auto"/>
                    <w:bottom w:val="none" w:sz="0" w:space="0" w:color="auto"/>
                    <w:right w:val="none" w:sz="0" w:space="0" w:color="auto"/>
                  </w:divBdr>
                  <w:divsChild>
                    <w:div w:id="510333969">
                      <w:marLeft w:val="0"/>
                      <w:marRight w:val="0"/>
                      <w:marTop w:val="0"/>
                      <w:marBottom w:val="0"/>
                      <w:divBdr>
                        <w:top w:val="none" w:sz="0" w:space="0" w:color="auto"/>
                        <w:left w:val="none" w:sz="0" w:space="0" w:color="auto"/>
                        <w:bottom w:val="none" w:sz="0" w:space="0" w:color="auto"/>
                        <w:right w:val="none" w:sz="0" w:space="0" w:color="auto"/>
                      </w:divBdr>
                    </w:div>
                  </w:divsChild>
                </w:div>
                <w:div w:id="1613977998">
                  <w:marLeft w:val="0"/>
                  <w:marRight w:val="0"/>
                  <w:marTop w:val="0"/>
                  <w:marBottom w:val="0"/>
                  <w:divBdr>
                    <w:top w:val="none" w:sz="0" w:space="0" w:color="auto"/>
                    <w:left w:val="none" w:sz="0" w:space="0" w:color="auto"/>
                    <w:bottom w:val="none" w:sz="0" w:space="0" w:color="auto"/>
                    <w:right w:val="none" w:sz="0" w:space="0" w:color="auto"/>
                  </w:divBdr>
                  <w:divsChild>
                    <w:div w:id="1887520155">
                      <w:marLeft w:val="0"/>
                      <w:marRight w:val="0"/>
                      <w:marTop w:val="0"/>
                      <w:marBottom w:val="0"/>
                      <w:divBdr>
                        <w:top w:val="none" w:sz="0" w:space="0" w:color="auto"/>
                        <w:left w:val="none" w:sz="0" w:space="0" w:color="auto"/>
                        <w:bottom w:val="none" w:sz="0" w:space="0" w:color="auto"/>
                        <w:right w:val="none" w:sz="0" w:space="0" w:color="auto"/>
                      </w:divBdr>
                    </w:div>
                  </w:divsChild>
                </w:div>
                <w:div w:id="1652707558">
                  <w:marLeft w:val="0"/>
                  <w:marRight w:val="0"/>
                  <w:marTop w:val="0"/>
                  <w:marBottom w:val="0"/>
                  <w:divBdr>
                    <w:top w:val="none" w:sz="0" w:space="0" w:color="auto"/>
                    <w:left w:val="none" w:sz="0" w:space="0" w:color="auto"/>
                    <w:bottom w:val="none" w:sz="0" w:space="0" w:color="auto"/>
                    <w:right w:val="none" w:sz="0" w:space="0" w:color="auto"/>
                  </w:divBdr>
                  <w:divsChild>
                    <w:div w:id="552544255">
                      <w:marLeft w:val="0"/>
                      <w:marRight w:val="0"/>
                      <w:marTop w:val="0"/>
                      <w:marBottom w:val="0"/>
                      <w:divBdr>
                        <w:top w:val="none" w:sz="0" w:space="0" w:color="auto"/>
                        <w:left w:val="none" w:sz="0" w:space="0" w:color="auto"/>
                        <w:bottom w:val="none" w:sz="0" w:space="0" w:color="auto"/>
                        <w:right w:val="none" w:sz="0" w:space="0" w:color="auto"/>
                      </w:divBdr>
                    </w:div>
                  </w:divsChild>
                </w:div>
                <w:div w:id="1869292842">
                  <w:marLeft w:val="0"/>
                  <w:marRight w:val="0"/>
                  <w:marTop w:val="0"/>
                  <w:marBottom w:val="0"/>
                  <w:divBdr>
                    <w:top w:val="none" w:sz="0" w:space="0" w:color="auto"/>
                    <w:left w:val="none" w:sz="0" w:space="0" w:color="auto"/>
                    <w:bottom w:val="none" w:sz="0" w:space="0" w:color="auto"/>
                    <w:right w:val="none" w:sz="0" w:space="0" w:color="auto"/>
                  </w:divBdr>
                  <w:divsChild>
                    <w:div w:id="1152063736">
                      <w:marLeft w:val="0"/>
                      <w:marRight w:val="0"/>
                      <w:marTop w:val="0"/>
                      <w:marBottom w:val="0"/>
                      <w:divBdr>
                        <w:top w:val="none" w:sz="0" w:space="0" w:color="auto"/>
                        <w:left w:val="none" w:sz="0" w:space="0" w:color="auto"/>
                        <w:bottom w:val="none" w:sz="0" w:space="0" w:color="auto"/>
                        <w:right w:val="none" w:sz="0" w:space="0" w:color="auto"/>
                      </w:divBdr>
                    </w:div>
                  </w:divsChild>
                </w:div>
                <w:div w:id="1873151394">
                  <w:marLeft w:val="0"/>
                  <w:marRight w:val="0"/>
                  <w:marTop w:val="0"/>
                  <w:marBottom w:val="0"/>
                  <w:divBdr>
                    <w:top w:val="none" w:sz="0" w:space="0" w:color="auto"/>
                    <w:left w:val="none" w:sz="0" w:space="0" w:color="auto"/>
                    <w:bottom w:val="none" w:sz="0" w:space="0" w:color="auto"/>
                    <w:right w:val="none" w:sz="0" w:space="0" w:color="auto"/>
                  </w:divBdr>
                  <w:divsChild>
                    <w:div w:id="338123115">
                      <w:marLeft w:val="0"/>
                      <w:marRight w:val="0"/>
                      <w:marTop w:val="0"/>
                      <w:marBottom w:val="0"/>
                      <w:divBdr>
                        <w:top w:val="none" w:sz="0" w:space="0" w:color="auto"/>
                        <w:left w:val="none" w:sz="0" w:space="0" w:color="auto"/>
                        <w:bottom w:val="none" w:sz="0" w:space="0" w:color="auto"/>
                        <w:right w:val="none" w:sz="0" w:space="0" w:color="auto"/>
                      </w:divBdr>
                    </w:div>
                  </w:divsChild>
                </w:div>
                <w:div w:id="1970165043">
                  <w:marLeft w:val="0"/>
                  <w:marRight w:val="0"/>
                  <w:marTop w:val="0"/>
                  <w:marBottom w:val="0"/>
                  <w:divBdr>
                    <w:top w:val="none" w:sz="0" w:space="0" w:color="auto"/>
                    <w:left w:val="none" w:sz="0" w:space="0" w:color="auto"/>
                    <w:bottom w:val="none" w:sz="0" w:space="0" w:color="auto"/>
                    <w:right w:val="none" w:sz="0" w:space="0" w:color="auto"/>
                  </w:divBdr>
                  <w:divsChild>
                    <w:div w:id="701977455">
                      <w:marLeft w:val="0"/>
                      <w:marRight w:val="0"/>
                      <w:marTop w:val="0"/>
                      <w:marBottom w:val="0"/>
                      <w:divBdr>
                        <w:top w:val="none" w:sz="0" w:space="0" w:color="auto"/>
                        <w:left w:val="none" w:sz="0" w:space="0" w:color="auto"/>
                        <w:bottom w:val="none" w:sz="0" w:space="0" w:color="auto"/>
                        <w:right w:val="none" w:sz="0" w:space="0" w:color="auto"/>
                      </w:divBdr>
                    </w:div>
                  </w:divsChild>
                </w:div>
                <w:div w:id="2006475290">
                  <w:marLeft w:val="0"/>
                  <w:marRight w:val="0"/>
                  <w:marTop w:val="0"/>
                  <w:marBottom w:val="0"/>
                  <w:divBdr>
                    <w:top w:val="none" w:sz="0" w:space="0" w:color="auto"/>
                    <w:left w:val="none" w:sz="0" w:space="0" w:color="auto"/>
                    <w:bottom w:val="none" w:sz="0" w:space="0" w:color="auto"/>
                    <w:right w:val="none" w:sz="0" w:space="0" w:color="auto"/>
                  </w:divBdr>
                  <w:divsChild>
                    <w:div w:id="364522168">
                      <w:marLeft w:val="0"/>
                      <w:marRight w:val="0"/>
                      <w:marTop w:val="0"/>
                      <w:marBottom w:val="0"/>
                      <w:divBdr>
                        <w:top w:val="none" w:sz="0" w:space="0" w:color="auto"/>
                        <w:left w:val="none" w:sz="0" w:space="0" w:color="auto"/>
                        <w:bottom w:val="none" w:sz="0" w:space="0" w:color="auto"/>
                        <w:right w:val="none" w:sz="0" w:space="0" w:color="auto"/>
                      </w:divBdr>
                    </w:div>
                  </w:divsChild>
                </w:div>
                <w:div w:id="2007704589">
                  <w:marLeft w:val="0"/>
                  <w:marRight w:val="0"/>
                  <w:marTop w:val="0"/>
                  <w:marBottom w:val="0"/>
                  <w:divBdr>
                    <w:top w:val="none" w:sz="0" w:space="0" w:color="auto"/>
                    <w:left w:val="none" w:sz="0" w:space="0" w:color="auto"/>
                    <w:bottom w:val="none" w:sz="0" w:space="0" w:color="auto"/>
                    <w:right w:val="none" w:sz="0" w:space="0" w:color="auto"/>
                  </w:divBdr>
                  <w:divsChild>
                    <w:div w:id="1028137115">
                      <w:marLeft w:val="0"/>
                      <w:marRight w:val="0"/>
                      <w:marTop w:val="0"/>
                      <w:marBottom w:val="0"/>
                      <w:divBdr>
                        <w:top w:val="none" w:sz="0" w:space="0" w:color="auto"/>
                        <w:left w:val="none" w:sz="0" w:space="0" w:color="auto"/>
                        <w:bottom w:val="none" w:sz="0" w:space="0" w:color="auto"/>
                        <w:right w:val="none" w:sz="0" w:space="0" w:color="auto"/>
                      </w:divBdr>
                    </w:div>
                  </w:divsChild>
                </w:div>
                <w:div w:id="2027826316">
                  <w:marLeft w:val="0"/>
                  <w:marRight w:val="0"/>
                  <w:marTop w:val="0"/>
                  <w:marBottom w:val="0"/>
                  <w:divBdr>
                    <w:top w:val="none" w:sz="0" w:space="0" w:color="auto"/>
                    <w:left w:val="none" w:sz="0" w:space="0" w:color="auto"/>
                    <w:bottom w:val="none" w:sz="0" w:space="0" w:color="auto"/>
                    <w:right w:val="none" w:sz="0" w:space="0" w:color="auto"/>
                  </w:divBdr>
                  <w:divsChild>
                    <w:div w:id="618684222">
                      <w:marLeft w:val="0"/>
                      <w:marRight w:val="0"/>
                      <w:marTop w:val="0"/>
                      <w:marBottom w:val="0"/>
                      <w:divBdr>
                        <w:top w:val="none" w:sz="0" w:space="0" w:color="auto"/>
                        <w:left w:val="none" w:sz="0" w:space="0" w:color="auto"/>
                        <w:bottom w:val="none" w:sz="0" w:space="0" w:color="auto"/>
                        <w:right w:val="none" w:sz="0" w:space="0" w:color="auto"/>
                      </w:divBdr>
                    </w:div>
                  </w:divsChild>
                </w:div>
                <w:div w:id="2049254529">
                  <w:marLeft w:val="0"/>
                  <w:marRight w:val="0"/>
                  <w:marTop w:val="0"/>
                  <w:marBottom w:val="0"/>
                  <w:divBdr>
                    <w:top w:val="none" w:sz="0" w:space="0" w:color="auto"/>
                    <w:left w:val="none" w:sz="0" w:space="0" w:color="auto"/>
                    <w:bottom w:val="none" w:sz="0" w:space="0" w:color="auto"/>
                    <w:right w:val="none" w:sz="0" w:space="0" w:color="auto"/>
                  </w:divBdr>
                  <w:divsChild>
                    <w:div w:id="1804346971">
                      <w:marLeft w:val="0"/>
                      <w:marRight w:val="0"/>
                      <w:marTop w:val="0"/>
                      <w:marBottom w:val="0"/>
                      <w:divBdr>
                        <w:top w:val="none" w:sz="0" w:space="0" w:color="auto"/>
                        <w:left w:val="none" w:sz="0" w:space="0" w:color="auto"/>
                        <w:bottom w:val="none" w:sz="0" w:space="0" w:color="auto"/>
                        <w:right w:val="none" w:sz="0" w:space="0" w:color="auto"/>
                      </w:divBdr>
                    </w:div>
                  </w:divsChild>
                </w:div>
                <w:div w:id="2104062928">
                  <w:marLeft w:val="0"/>
                  <w:marRight w:val="0"/>
                  <w:marTop w:val="0"/>
                  <w:marBottom w:val="0"/>
                  <w:divBdr>
                    <w:top w:val="none" w:sz="0" w:space="0" w:color="auto"/>
                    <w:left w:val="none" w:sz="0" w:space="0" w:color="auto"/>
                    <w:bottom w:val="none" w:sz="0" w:space="0" w:color="auto"/>
                    <w:right w:val="none" w:sz="0" w:space="0" w:color="auto"/>
                  </w:divBdr>
                  <w:divsChild>
                    <w:div w:id="9330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98656">
          <w:marLeft w:val="0"/>
          <w:marRight w:val="0"/>
          <w:marTop w:val="0"/>
          <w:marBottom w:val="0"/>
          <w:divBdr>
            <w:top w:val="none" w:sz="0" w:space="0" w:color="auto"/>
            <w:left w:val="none" w:sz="0" w:space="0" w:color="auto"/>
            <w:bottom w:val="none" w:sz="0" w:space="0" w:color="auto"/>
            <w:right w:val="none" w:sz="0" w:space="0" w:color="auto"/>
          </w:divBdr>
        </w:div>
        <w:div w:id="1173296822">
          <w:marLeft w:val="0"/>
          <w:marRight w:val="0"/>
          <w:marTop w:val="0"/>
          <w:marBottom w:val="0"/>
          <w:divBdr>
            <w:top w:val="none" w:sz="0" w:space="0" w:color="auto"/>
            <w:left w:val="none" w:sz="0" w:space="0" w:color="auto"/>
            <w:bottom w:val="none" w:sz="0" w:space="0" w:color="auto"/>
            <w:right w:val="none" w:sz="0" w:space="0" w:color="auto"/>
          </w:divBdr>
        </w:div>
        <w:div w:id="1538740418">
          <w:marLeft w:val="0"/>
          <w:marRight w:val="0"/>
          <w:marTop w:val="0"/>
          <w:marBottom w:val="0"/>
          <w:divBdr>
            <w:top w:val="none" w:sz="0" w:space="0" w:color="auto"/>
            <w:left w:val="none" w:sz="0" w:space="0" w:color="auto"/>
            <w:bottom w:val="none" w:sz="0" w:space="0" w:color="auto"/>
            <w:right w:val="none" w:sz="0" w:space="0" w:color="auto"/>
          </w:divBdr>
        </w:div>
        <w:div w:id="1938558870">
          <w:marLeft w:val="0"/>
          <w:marRight w:val="0"/>
          <w:marTop w:val="0"/>
          <w:marBottom w:val="0"/>
          <w:divBdr>
            <w:top w:val="none" w:sz="0" w:space="0" w:color="auto"/>
            <w:left w:val="none" w:sz="0" w:space="0" w:color="auto"/>
            <w:bottom w:val="none" w:sz="0" w:space="0" w:color="auto"/>
            <w:right w:val="none" w:sz="0" w:space="0" w:color="auto"/>
          </w:divBdr>
        </w:div>
        <w:div w:id="1958676536">
          <w:marLeft w:val="0"/>
          <w:marRight w:val="0"/>
          <w:marTop w:val="0"/>
          <w:marBottom w:val="0"/>
          <w:divBdr>
            <w:top w:val="none" w:sz="0" w:space="0" w:color="auto"/>
            <w:left w:val="none" w:sz="0" w:space="0" w:color="auto"/>
            <w:bottom w:val="none" w:sz="0" w:space="0" w:color="auto"/>
            <w:right w:val="none" w:sz="0" w:space="0" w:color="auto"/>
          </w:divBdr>
        </w:div>
        <w:div w:id="2136486820">
          <w:marLeft w:val="0"/>
          <w:marRight w:val="0"/>
          <w:marTop w:val="0"/>
          <w:marBottom w:val="0"/>
          <w:divBdr>
            <w:top w:val="none" w:sz="0" w:space="0" w:color="auto"/>
            <w:left w:val="none" w:sz="0" w:space="0" w:color="auto"/>
            <w:bottom w:val="none" w:sz="0" w:space="0" w:color="auto"/>
            <w:right w:val="none" w:sz="0" w:space="0" w:color="auto"/>
          </w:divBdr>
        </w:div>
      </w:divsChild>
    </w:div>
    <w:div w:id="1626616481">
      <w:bodyDiv w:val="1"/>
      <w:marLeft w:val="0"/>
      <w:marRight w:val="0"/>
      <w:marTop w:val="0"/>
      <w:marBottom w:val="0"/>
      <w:divBdr>
        <w:top w:val="none" w:sz="0" w:space="0" w:color="auto"/>
        <w:left w:val="none" w:sz="0" w:space="0" w:color="auto"/>
        <w:bottom w:val="none" w:sz="0" w:space="0" w:color="auto"/>
        <w:right w:val="none" w:sz="0" w:space="0" w:color="auto"/>
      </w:divBdr>
    </w:div>
    <w:div w:id="1658417580">
      <w:bodyDiv w:val="1"/>
      <w:marLeft w:val="0"/>
      <w:marRight w:val="0"/>
      <w:marTop w:val="0"/>
      <w:marBottom w:val="0"/>
      <w:divBdr>
        <w:top w:val="none" w:sz="0" w:space="0" w:color="auto"/>
        <w:left w:val="none" w:sz="0" w:space="0" w:color="auto"/>
        <w:bottom w:val="none" w:sz="0" w:space="0" w:color="auto"/>
        <w:right w:val="none" w:sz="0" w:space="0" w:color="auto"/>
      </w:divBdr>
      <w:divsChild>
        <w:div w:id="1888445846">
          <w:marLeft w:val="360"/>
          <w:marRight w:val="0"/>
          <w:marTop w:val="200"/>
          <w:marBottom w:val="0"/>
          <w:divBdr>
            <w:top w:val="none" w:sz="0" w:space="0" w:color="auto"/>
            <w:left w:val="none" w:sz="0" w:space="0" w:color="auto"/>
            <w:bottom w:val="none" w:sz="0" w:space="0" w:color="auto"/>
            <w:right w:val="none" w:sz="0" w:space="0" w:color="auto"/>
          </w:divBdr>
        </w:div>
      </w:divsChild>
    </w:div>
    <w:div w:id="1662152578">
      <w:bodyDiv w:val="1"/>
      <w:marLeft w:val="0"/>
      <w:marRight w:val="0"/>
      <w:marTop w:val="0"/>
      <w:marBottom w:val="0"/>
      <w:divBdr>
        <w:top w:val="none" w:sz="0" w:space="0" w:color="auto"/>
        <w:left w:val="none" w:sz="0" w:space="0" w:color="auto"/>
        <w:bottom w:val="none" w:sz="0" w:space="0" w:color="auto"/>
        <w:right w:val="none" w:sz="0" w:space="0" w:color="auto"/>
      </w:divBdr>
    </w:div>
    <w:div w:id="1702318445">
      <w:bodyDiv w:val="1"/>
      <w:marLeft w:val="0"/>
      <w:marRight w:val="0"/>
      <w:marTop w:val="0"/>
      <w:marBottom w:val="0"/>
      <w:divBdr>
        <w:top w:val="none" w:sz="0" w:space="0" w:color="auto"/>
        <w:left w:val="none" w:sz="0" w:space="0" w:color="auto"/>
        <w:bottom w:val="none" w:sz="0" w:space="0" w:color="auto"/>
        <w:right w:val="none" w:sz="0" w:space="0" w:color="auto"/>
      </w:divBdr>
    </w:div>
    <w:div w:id="1714309243">
      <w:bodyDiv w:val="1"/>
      <w:marLeft w:val="0"/>
      <w:marRight w:val="0"/>
      <w:marTop w:val="0"/>
      <w:marBottom w:val="0"/>
      <w:divBdr>
        <w:top w:val="none" w:sz="0" w:space="0" w:color="auto"/>
        <w:left w:val="none" w:sz="0" w:space="0" w:color="auto"/>
        <w:bottom w:val="none" w:sz="0" w:space="0" w:color="auto"/>
        <w:right w:val="none" w:sz="0" w:space="0" w:color="auto"/>
      </w:divBdr>
    </w:div>
    <w:div w:id="1729303014">
      <w:bodyDiv w:val="1"/>
      <w:marLeft w:val="0"/>
      <w:marRight w:val="0"/>
      <w:marTop w:val="0"/>
      <w:marBottom w:val="0"/>
      <w:divBdr>
        <w:top w:val="none" w:sz="0" w:space="0" w:color="auto"/>
        <w:left w:val="none" w:sz="0" w:space="0" w:color="auto"/>
        <w:bottom w:val="none" w:sz="0" w:space="0" w:color="auto"/>
        <w:right w:val="none" w:sz="0" w:space="0" w:color="auto"/>
      </w:divBdr>
    </w:div>
    <w:div w:id="1758281019">
      <w:bodyDiv w:val="1"/>
      <w:marLeft w:val="0"/>
      <w:marRight w:val="0"/>
      <w:marTop w:val="0"/>
      <w:marBottom w:val="0"/>
      <w:divBdr>
        <w:top w:val="none" w:sz="0" w:space="0" w:color="auto"/>
        <w:left w:val="none" w:sz="0" w:space="0" w:color="auto"/>
        <w:bottom w:val="none" w:sz="0" w:space="0" w:color="auto"/>
        <w:right w:val="none" w:sz="0" w:space="0" w:color="auto"/>
      </w:divBdr>
    </w:div>
    <w:div w:id="1768384569">
      <w:bodyDiv w:val="1"/>
      <w:marLeft w:val="0"/>
      <w:marRight w:val="0"/>
      <w:marTop w:val="0"/>
      <w:marBottom w:val="0"/>
      <w:divBdr>
        <w:top w:val="none" w:sz="0" w:space="0" w:color="auto"/>
        <w:left w:val="none" w:sz="0" w:space="0" w:color="auto"/>
        <w:bottom w:val="none" w:sz="0" w:space="0" w:color="auto"/>
        <w:right w:val="none" w:sz="0" w:space="0" w:color="auto"/>
      </w:divBdr>
    </w:div>
    <w:div w:id="1770274660">
      <w:bodyDiv w:val="1"/>
      <w:marLeft w:val="0"/>
      <w:marRight w:val="0"/>
      <w:marTop w:val="0"/>
      <w:marBottom w:val="0"/>
      <w:divBdr>
        <w:top w:val="none" w:sz="0" w:space="0" w:color="auto"/>
        <w:left w:val="none" w:sz="0" w:space="0" w:color="auto"/>
        <w:bottom w:val="none" w:sz="0" w:space="0" w:color="auto"/>
        <w:right w:val="none" w:sz="0" w:space="0" w:color="auto"/>
      </w:divBdr>
    </w:div>
    <w:div w:id="1785614939">
      <w:bodyDiv w:val="1"/>
      <w:marLeft w:val="0"/>
      <w:marRight w:val="0"/>
      <w:marTop w:val="0"/>
      <w:marBottom w:val="0"/>
      <w:divBdr>
        <w:top w:val="none" w:sz="0" w:space="0" w:color="auto"/>
        <w:left w:val="none" w:sz="0" w:space="0" w:color="auto"/>
        <w:bottom w:val="none" w:sz="0" w:space="0" w:color="auto"/>
        <w:right w:val="none" w:sz="0" w:space="0" w:color="auto"/>
      </w:divBdr>
    </w:div>
    <w:div w:id="1806393297">
      <w:bodyDiv w:val="1"/>
      <w:marLeft w:val="0"/>
      <w:marRight w:val="0"/>
      <w:marTop w:val="0"/>
      <w:marBottom w:val="0"/>
      <w:divBdr>
        <w:top w:val="none" w:sz="0" w:space="0" w:color="auto"/>
        <w:left w:val="none" w:sz="0" w:space="0" w:color="auto"/>
        <w:bottom w:val="none" w:sz="0" w:space="0" w:color="auto"/>
        <w:right w:val="none" w:sz="0" w:space="0" w:color="auto"/>
      </w:divBdr>
      <w:divsChild>
        <w:div w:id="338315238">
          <w:marLeft w:val="0"/>
          <w:marRight w:val="0"/>
          <w:marTop w:val="0"/>
          <w:marBottom w:val="0"/>
          <w:divBdr>
            <w:top w:val="none" w:sz="0" w:space="0" w:color="auto"/>
            <w:left w:val="none" w:sz="0" w:space="0" w:color="auto"/>
            <w:bottom w:val="none" w:sz="0" w:space="0" w:color="auto"/>
            <w:right w:val="none" w:sz="0" w:space="0" w:color="auto"/>
          </w:divBdr>
        </w:div>
        <w:div w:id="1112431036">
          <w:marLeft w:val="0"/>
          <w:marRight w:val="0"/>
          <w:marTop w:val="0"/>
          <w:marBottom w:val="0"/>
          <w:divBdr>
            <w:top w:val="none" w:sz="0" w:space="0" w:color="auto"/>
            <w:left w:val="none" w:sz="0" w:space="0" w:color="auto"/>
            <w:bottom w:val="none" w:sz="0" w:space="0" w:color="auto"/>
            <w:right w:val="none" w:sz="0" w:space="0" w:color="auto"/>
          </w:divBdr>
          <w:divsChild>
            <w:div w:id="1217622472">
              <w:marLeft w:val="-75"/>
              <w:marRight w:val="0"/>
              <w:marTop w:val="30"/>
              <w:marBottom w:val="30"/>
              <w:divBdr>
                <w:top w:val="none" w:sz="0" w:space="0" w:color="auto"/>
                <w:left w:val="none" w:sz="0" w:space="0" w:color="auto"/>
                <w:bottom w:val="none" w:sz="0" w:space="0" w:color="auto"/>
                <w:right w:val="none" w:sz="0" w:space="0" w:color="auto"/>
              </w:divBdr>
              <w:divsChild>
                <w:div w:id="40908401">
                  <w:marLeft w:val="0"/>
                  <w:marRight w:val="0"/>
                  <w:marTop w:val="0"/>
                  <w:marBottom w:val="0"/>
                  <w:divBdr>
                    <w:top w:val="none" w:sz="0" w:space="0" w:color="auto"/>
                    <w:left w:val="none" w:sz="0" w:space="0" w:color="auto"/>
                    <w:bottom w:val="none" w:sz="0" w:space="0" w:color="auto"/>
                    <w:right w:val="none" w:sz="0" w:space="0" w:color="auto"/>
                  </w:divBdr>
                  <w:divsChild>
                    <w:div w:id="2008903091">
                      <w:marLeft w:val="0"/>
                      <w:marRight w:val="0"/>
                      <w:marTop w:val="0"/>
                      <w:marBottom w:val="0"/>
                      <w:divBdr>
                        <w:top w:val="none" w:sz="0" w:space="0" w:color="auto"/>
                        <w:left w:val="none" w:sz="0" w:space="0" w:color="auto"/>
                        <w:bottom w:val="none" w:sz="0" w:space="0" w:color="auto"/>
                        <w:right w:val="none" w:sz="0" w:space="0" w:color="auto"/>
                      </w:divBdr>
                    </w:div>
                  </w:divsChild>
                </w:div>
                <w:div w:id="54932642">
                  <w:marLeft w:val="0"/>
                  <w:marRight w:val="0"/>
                  <w:marTop w:val="0"/>
                  <w:marBottom w:val="0"/>
                  <w:divBdr>
                    <w:top w:val="none" w:sz="0" w:space="0" w:color="auto"/>
                    <w:left w:val="none" w:sz="0" w:space="0" w:color="auto"/>
                    <w:bottom w:val="none" w:sz="0" w:space="0" w:color="auto"/>
                    <w:right w:val="none" w:sz="0" w:space="0" w:color="auto"/>
                  </w:divBdr>
                  <w:divsChild>
                    <w:div w:id="623270918">
                      <w:marLeft w:val="0"/>
                      <w:marRight w:val="0"/>
                      <w:marTop w:val="0"/>
                      <w:marBottom w:val="0"/>
                      <w:divBdr>
                        <w:top w:val="none" w:sz="0" w:space="0" w:color="auto"/>
                        <w:left w:val="none" w:sz="0" w:space="0" w:color="auto"/>
                        <w:bottom w:val="none" w:sz="0" w:space="0" w:color="auto"/>
                        <w:right w:val="none" w:sz="0" w:space="0" w:color="auto"/>
                      </w:divBdr>
                    </w:div>
                  </w:divsChild>
                </w:div>
                <w:div w:id="74206861">
                  <w:marLeft w:val="0"/>
                  <w:marRight w:val="0"/>
                  <w:marTop w:val="0"/>
                  <w:marBottom w:val="0"/>
                  <w:divBdr>
                    <w:top w:val="none" w:sz="0" w:space="0" w:color="auto"/>
                    <w:left w:val="none" w:sz="0" w:space="0" w:color="auto"/>
                    <w:bottom w:val="none" w:sz="0" w:space="0" w:color="auto"/>
                    <w:right w:val="none" w:sz="0" w:space="0" w:color="auto"/>
                  </w:divBdr>
                  <w:divsChild>
                    <w:div w:id="1412122909">
                      <w:marLeft w:val="0"/>
                      <w:marRight w:val="0"/>
                      <w:marTop w:val="0"/>
                      <w:marBottom w:val="0"/>
                      <w:divBdr>
                        <w:top w:val="none" w:sz="0" w:space="0" w:color="auto"/>
                        <w:left w:val="none" w:sz="0" w:space="0" w:color="auto"/>
                        <w:bottom w:val="none" w:sz="0" w:space="0" w:color="auto"/>
                        <w:right w:val="none" w:sz="0" w:space="0" w:color="auto"/>
                      </w:divBdr>
                    </w:div>
                  </w:divsChild>
                </w:div>
                <w:div w:id="132060560">
                  <w:marLeft w:val="0"/>
                  <w:marRight w:val="0"/>
                  <w:marTop w:val="0"/>
                  <w:marBottom w:val="0"/>
                  <w:divBdr>
                    <w:top w:val="none" w:sz="0" w:space="0" w:color="auto"/>
                    <w:left w:val="none" w:sz="0" w:space="0" w:color="auto"/>
                    <w:bottom w:val="none" w:sz="0" w:space="0" w:color="auto"/>
                    <w:right w:val="none" w:sz="0" w:space="0" w:color="auto"/>
                  </w:divBdr>
                  <w:divsChild>
                    <w:div w:id="1758553976">
                      <w:marLeft w:val="0"/>
                      <w:marRight w:val="0"/>
                      <w:marTop w:val="0"/>
                      <w:marBottom w:val="0"/>
                      <w:divBdr>
                        <w:top w:val="none" w:sz="0" w:space="0" w:color="auto"/>
                        <w:left w:val="none" w:sz="0" w:space="0" w:color="auto"/>
                        <w:bottom w:val="none" w:sz="0" w:space="0" w:color="auto"/>
                        <w:right w:val="none" w:sz="0" w:space="0" w:color="auto"/>
                      </w:divBdr>
                    </w:div>
                  </w:divsChild>
                </w:div>
                <w:div w:id="164171594">
                  <w:marLeft w:val="0"/>
                  <w:marRight w:val="0"/>
                  <w:marTop w:val="0"/>
                  <w:marBottom w:val="0"/>
                  <w:divBdr>
                    <w:top w:val="none" w:sz="0" w:space="0" w:color="auto"/>
                    <w:left w:val="none" w:sz="0" w:space="0" w:color="auto"/>
                    <w:bottom w:val="none" w:sz="0" w:space="0" w:color="auto"/>
                    <w:right w:val="none" w:sz="0" w:space="0" w:color="auto"/>
                  </w:divBdr>
                  <w:divsChild>
                    <w:div w:id="233781322">
                      <w:marLeft w:val="0"/>
                      <w:marRight w:val="0"/>
                      <w:marTop w:val="0"/>
                      <w:marBottom w:val="0"/>
                      <w:divBdr>
                        <w:top w:val="none" w:sz="0" w:space="0" w:color="auto"/>
                        <w:left w:val="none" w:sz="0" w:space="0" w:color="auto"/>
                        <w:bottom w:val="none" w:sz="0" w:space="0" w:color="auto"/>
                        <w:right w:val="none" w:sz="0" w:space="0" w:color="auto"/>
                      </w:divBdr>
                    </w:div>
                  </w:divsChild>
                </w:div>
                <w:div w:id="187258859">
                  <w:marLeft w:val="0"/>
                  <w:marRight w:val="0"/>
                  <w:marTop w:val="0"/>
                  <w:marBottom w:val="0"/>
                  <w:divBdr>
                    <w:top w:val="none" w:sz="0" w:space="0" w:color="auto"/>
                    <w:left w:val="none" w:sz="0" w:space="0" w:color="auto"/>
                    <w:bottom w:val="none" w:sz="0" w:space="0" w:color="auto"/>
                    <w:right w:val="none" w:sz="0" w:space="0" w:color="auto"/>
                  </w:divBdr>
                  <w:divsChild>
                    <w:div w:id="1834644605">
                      <w:marLeft w:val="0"/>
                      <w:marRight w:val="0"/>
                      <w:marTop w:val="0"/>
                      <w:marBottom w:val="0"/>
                      <w:divBdr>
                        <w:top w:val="none" w:sz="0" w:space="0" w:color="auto"/>
                        <w:left w:val="none" w:sz="0" w:space="0" w:color="auto"/>
                        <w:bottom w:val="none" w:sz="0" w:space="0" w:color="auto"/>
                        <w:right w:val="none" w:sz="0" w:space="0" w:color="auto"/>
                      </w:divBdr>
                    </w:div>
                  </w:divsChild>
                </w:div>
                <w:div w:id="209651278">
                  <w:marLeft w:val="0"/>
                  <w:marRight w:val="0"/>
                  <w:marTop w:val="0"/>
                  <w:marBottom w:val="0"/>
                  <w:divBdr>
                    <w:top w:val="none" w:sz="0" w:space="0" w:color="auto"/>
                    <w:left w:val="none" w:sz="0" w:space="0" w:color="auto"/>
                    <w:bottom w:val="none" w:sz="0" w:space="0" w:color="auto"/>
                    <w:right w:val="none" w:sz="0" w:space="0" w:color="auto"/>
                  </w:divBdr>
                  <w:divsChild>
                    <w:div w:id="2067145484">
                      <w:marLeft w:val="0"/>
                      <w:marRight w:val="0"/>
                      <w:marTop w:val="0"/>
                      <w:marBottom w:val="0"/>
                      <w:divBdr>
                        <w:top w:val="none" w:sz="0" w:space="0" w:color="auto"/>
                        <w:left w:val="none" w:sz="0" w:space="0" w:color="auto"/>
                        <w:bottom w:val="none" w:sz="0" w:space="0" w:color="auto"/>
                        <w:right w:val="none" w:sz="0" w:space="0" w:color="auto"/>
                      </w:divBdr>
                    </w:div>
                  </w:divsChild>
                </w:div>
                <w:div w:id="218904868">
                  <w:marLeft w:val="0"/>
                  <w:marRight w:val="0"/>
                  <w:marTop w:val="0"/>
                  <w:marBottom w:val="0"/>
                  <w:divBdr>
                    <w:top w:val="none" w:sz="0" w:space="0" w:color="auto"/>
                    <w:left w:val="none" w:sz="0" w:space="0" w:color="auto"/>
                    <w:bottom w:val="none" w:sz="0" w:space="0" w:color="auto"/>
                    <w:right w:val="none" w:sz="0" w:space="0" w:color="auto"/>
                  </w:divBdr>
                  <w:divsChild>
                    <w:div w:id="246378414">
                      <w:marLeft w:val="0"/>
                      <w:marRight w:val="0"/>
                      <w:marTop w:val="0"/>
                      <w:marBottom w:val="0"/>
                      <w:divBdr>
                        <w:top w:val="none" w:sz="0" w:space="0" w:color="auto"/>
                        <w:left w:val="none" w:sz="0" w:space="0" w:color="auto"/>
                        <w:bottom w:val="none" w:sz="0" w:space="0" w:color="auto"/>
                        <w:right w:val="none" w:sz="0" w:space="0" w:color="auto"/>
                      </w:divBdr>
                    </w:div>
                  </w:divsChild>
                </w:div>
                <w:div w:id="225188634">
                  <w:marLeft w:val="0"/>
                  <w:marRight w:val="0"/>
                  <w:marTop w:val="0"/>
                  <w:marBottom w:val="0"/>
                  <w:divBdr>
                    <w:top w:val="none" w:sz="0" w:space="0" w:color="auto"/>
                    <w:left w:val="none" w:sz="0" w:space="0" w:color="auto"/>
                    <w:bottom w:val="none" w:sz="0" w:space="0" w:color="auto"/>
                    <w:right w:val="none" w:sz="0" w:space="0" w:color="auto"/>
                  </w:divBdr>
                  <w:divsChild>
                    <w:div w:id="1798061160">
                      <w:marLeft w:val="0"/>
                      <w:marRight w:val="0"/>
                      <w:marTop w:val="0"/>
                      <w:marBottom w:val="0"/>
                      <w:divBdr>
                        <w:top w:val="none" w:sz="0" w:space="0" w:color="auto"/>
                        <w:left w:val="none" w:sz="0" w:space="0" w:color="auto"/>
                        <w:bottom w:val="none" w:sz="0" w:space="0" w:color="auto"/>
                        <w:right w:val="none" w:sz="0" w:space="0" w:color="auto"/>
                      </w:divBdr>
                    </w:div>
                  </w:divsChild>
                </w:div>
                <w:div w:id="232811272">
                  <w:marLeft w:val="0"/>
                  <w:marRight w:val="0"/>
                  <w:marTop w:val="0"/>
                  <w:marBottom w:val="0"/>
                  <w:divBdr>
                    <w:top w:val="none" w:sz="0" w:space="0" w:color="auto"/>
                    <w:left w:val="none" w:sz="0" w:space="0" w:color="auto"/>
                    <w:bottom w:val="none" w:sz="0" w:space="0" w:color="auto"/>
                    <w:right w:val="none" w:sz="0" w:space="0" w:color="auto"/>
                  </w:divBdr>
                  <w:divsChild>
                    <w:div w:id="1453983925">
                      <w:marLeft w:val="0"/>
                      <w:marRight w:val="0"/>
                      <w:marTop w:val="0"/>
                      <w:marBottom w:val="0"/>
                      <w:divBdr>
                        <w:top w:val="none" w:sz="0" w:space="0" w:color="auto"/>
                        <w:left w:val="none" w:sz="0" w:space="0" w:color="auto"/>
                        <w:bottom w:val="none" w:sz="0" w:space="0" w:color="auto"/>
                        <w:right w:val="none" w:sz="0" w:space="0" w:color="auto"/>
                      </w:divBdr>
                    </w:div>
                  </w:divsChild>
                </w:div>
                <w:div w:id="265581724">
                  <w:marLeft w:val="0"/>
                  <w:marRight w:val="0"/>
                  <w:marTop w:val="0"/>
                  <w:marBottom w:val="0"/>
                  <w:divBdr>
                    <w:top w:val="none" w:sz="0" w:space="0" w:color="auto"/>
                    <w:left w:val="none" w:sz="0" w:space="0" w:color="auto"/>
                    <w:bottom w:val="none" w:sz="0" w:space="0" w:color="auto"/>
                    <w:right w:val="none" w:sz="0" w:space="0" w:color="auto"/>
                  </w:divBdr>
                  <w:divsChild>
                    <w:div w:id="91977553">
                      <w:marLeft w:val="0"/>
                      <w:marRight w:val="0"/>
                      <w:marTop w:val="0"/>
                      <w:marBottom w:val="0"/>
                      <w:divBdr>
                        <w:top w:val="none" w:sz="0" w:space="0" w:color="auto"/>
                        <w:left w:val="none" w:sz="0" w:space="0" w:color="auto"/>
                        <w:bottom w:val="none" w:sz="0" w:space="0" w:color="auto"/>
                        <w:right w:val="none" w:sz="0" w:space="0" w:color="auto"/>
                      </w:divBdr>
                    </w:div>
                  </w:divsChild>
                </w:div>
                <w:div w:id="403261000">
                  <w:marLeft w:val="0"/>
                  <w:marRight w:val="0"/>
                  <w:marTop w:val="0"/>
                  <w:marBottom w:val="0"/>
                  <w:divBdr>
                    <w:top w:val="none" w:sz="0" w:space="0" w:color="auto"/>
                    <w:left w:val="none" w:sz="0" w:space="0" w:color="auto"/>
                    <w:bottom w:val="none" w:sz="0" w:space="0" w:color="auto"/>
                    <w:right w:val="none" w:sz="0" w:space="0" w:color="auto"/>
                  </w:divBdr>
                  <w:divsChild>
                    <w:div w:id="1165896781">
                      <w:marLeft w:val="0"/>
                      <w:marRight w:val="0"/>
                      <w:marTop w:val="0"/>
                      <w:marBottom w:val="0"/>
                      <w:divBdr>
                        <w:top w:val="none" w:sz="0" w:space="0" w:color="auto"/>
                        <w:left w:val="none" w:sz="0" w:space="0" w:color="auto"/>
                        <w:bottom w:val="none" w:sz="0" w:space="0" w:color="auto"/>
                        <w:right w:val="none" w:sz="0" w:space="0" w:color="auto"/>
                      </w:divBdr>
                    </w:div>
                  </w:divsChild>
                </w:div>
                <w:div w:id="433523357">
                  <w:marLeft w:val="0"/>
                  <w:marRight w:val="0"/>
                  <w:marTop w:val="0"/>
                  <w:marBottom w:val="0"/>
                  <w:divBdr>
                    <w:top w:val="none" w:sz="0" w:space="0" w:color="auto"/>
                    <w:left w:val="none" w:sz="0" w:space="0" w:color="auto"/>
                    <w:bottom w:val="none" w:sz="0" w:space="0" w:color="auto"/>
                    <w:right w:val="none" w:sz="0" w:space="0" w:color="auto"/>
                  </w:divBdr>
                  <w:divsChild>
                    <w:div w:id="898321070">
                      <w:marLeft w:val="0"/>
                      <w:marRight w:val="0"/>
                      <w:marTop w:val="0"/>
                      <w:marBottom w:val="0"/>
                      <w:divBdr>
                        <w:top w:val="none" w:sz="0" w:space="0" w:color="auto"/>
                        <w:left w:val="none" w:sz="0" w:space="0" w:color="auto"/>
                        <w:bottom w:val="none" w:sz="0" w:space="0" w:color="auto"/>
                        <w:right w:val="none" w:sz="0" w:space="0" w:color="auto"/>
                      </w:divBdr>
                    </w:div>
                  </w:divsChild>
                </w:div>
                <w:div w:id="497966104">
                  <w:marLeft w:val="0"/>
                  <w:marRight w:val="0"/>
                  <w:marTop w:val="0"/>
                  <w:marBottom w:val="0"/>
                  <w:divBdr>
                    <w:top w:val="none" w:sz="0" w:space="0" w:color="auto"/>
                    <w:left w:val="none" w:sz="0" w:space="0" w:color="auto"/>
                    <w:bottom w:val="none" w:sz="0" w:space="0" w:color="auto"/>
                    <w:right w:val="none" w:sz="0" w:space="0" w:color="auto"/>
                  </w:divBdr>
                  <w:divsChild>
                    <w:div w:id="1815640270">
                      <w:marLeft w:val="0"/>
                      <w:marRight w:val="0"/>
                      <w:marTop w:val="0"/>
                      <w:marBottom w:val="0"/>
                      <w:divBdr>
                        <w:top w:val="none" w:sz="0" w:space="0" w:color="auto"/>
                        <w:left w:val="none" w:sz="0" w:space="0" w:color="auto"/>
                        <w:bottom w:val="none" w:sz="0" w:space="0" w:color="auto"/>
                        <w:right w:val="none" w:sz="0" w:space="0" w:color="auto"/>
                      </w:divBdr>
                    </w:div>
                  </w:divsChild>
                </w:div>
                <w:div w:id="501167847">
                  <w:marLeft w:val="0"/>
                  <w:marRight w:val="0"/>
                  <w:marTop w:val="0"/>
                  <w:marBottom w:val="0"/>
                  <w:divBdr>
                    <w:top w:val="none" w:sz="0" w:space="0" w:color="auto"/>
                    <w:left w:val="none" w:sz="0" w:space="0" w:color="auto"/>
                    <w:bottom w:val="none" w:sz="0" w:space="0" w:color="auto"/>
                    <w:right w:val="none" w:sz="0" w:space="0" w:color="auto"/>
                  </w:divBdr>
                  <w:divsChild>
                    <w:div w:id="1021131694">
                      <w:marLeft w:val="0"/>
                      <w:marRight w:val="0"/>
                      <w:marTop w:val="0"/>
                      <w:marBottom w:val="0"/>
                      <w:divBdr>
                        <w:top w:val="none" w:sz="0" w:space="0" w:color="auto"/>
                        <w:left w:val="none" w:sz="0" w:space="0" w:color="auto"/>
                        <w:bottom w:val="none" w:sz="0" w:space="0" w:color="auto"/>
                        <w:right w:val="none" w:sz="0" w:space="0" w:color="auto"/>
                      </w:divBdr>
                    </w:div>
                  </w:divsChild>
                </w:div>
                <w:div w:id="522716290">
                  <w:marLeft w:val="0"/>
                  <w:marRight w:val="0"/>
                  <w:marTop w:val="0"/>
                  <w:marBottom w:val="0"/>
                  <w:divBdr>
                    <w:top w:val="none" w:sz="0" w:space="0" w:color="auto"/>
                    <w:left w:val="none" w:sz="0" w:space="0" w:color="auto"/>
                    <w:bottom w:val="none" w:sz="0" w:space="0" w:color="auto"/>
                    <w:right w:val="none" w:sz="0" w:space="0" w:color="auto"/>
                  </w:divBdr>
                  <w:divsChild>
                    <w:div w:id="73936253">
                      <w:marLeft w:val="0"/>
                      <w:marRight w:val="0"/>
                      <w:marTop w:val="0"/>
                      <w:marBottom w:val="0"/>
                      <w:divBdr>
                        <w:top w:val="none" w:sz="0" w:space="0" w:color="auto"/>
                        <w:left w:val="none" w:sz="0" w:space="0" w:color="auto"/>
                        <w:bottom w:val="none" w:sz="0" w:space="0" w:color="auto"/>
                        <w:right w:val="none" w:sz="0" w:space="0" w:color="auto"/>
                      </w:divBdr>
                    </w:div>
                  </w:divsChild>
                </w:div>
                <w:div w:id="545337992">
                  <w:marLeft w:val="0"/>
                  <w:marRight w:val="0"/>
                  <w:marTop w:val="0"/>
                  <w:marBottom w:val="0"/>
                  <w:divBdr>
                    <w:top w:val="none" w:sz="0" w:space="0" w:color="auto"/>
                    <w:left w:val="none" w:sz="0" w:space="0" w:color="auto"/>
                    <w:bottom w:val="none" w:sz="0" w:space="0" w:color="auto"/>
                    <w:right w:val="none" w:sz="0" w:space="0" w:color="auto"/>
                  </w:divBdr>
                  <w:divsChild>
                    <w:div w:id="1829247349">
                      <w:marLeft w:val="0"/>
                      <w:marRight w:val="0"/>
                      <w:marTop w:val="0"/>
                      <w:marBottom w:val="0"/>
                      <w:divBdr>
                        <w:top w:val="none" w:sz="0" w:space="0" w:color="auto"/>
                        <w:left w:val="none" w:sz="0" w:space="0" w:color="auto"/>
                        <w:bottom w:val="none" w:sz="0" w:space="0" w:color="auto"/>
                        <w:right w:val="none" w:sz="0" w:space="0" w:color="auto"/>
                      </w:divBdr>
                    </w:div>
                  </w:divsChild>
                </w:div>
                <w:div w:id="550455933">
                  <w:marLeft w:val="0"/>
                  <w:marRight w:val="0"/>
                  <w:marTop w:val="0"/>
                  <w:marBottom w:val="0"/>
                  <w:divBdr>
                    <w:top w:val="none" w:sz="0" w:space="0" w:color="auto"/>
                    <w:left w:val="none" w:sz="0" w:space="0" w:color="auto"/>
                    <w:bottom w:val="none" w:sz="0" w:space="0" w:color="auto"/>
                    <w:right w:val="none" w:sz="0" w:space="0" w:color="auto"/>
                  </w:divBdr>
                  <w:divsChild>
                    <w:div w:id="1825511530">
                      <w:marLeft w:val="0"/>
                      <w:marRight w:val="0"/>
                      <w:marTop w:val="0"/>
                      <w:marBottom w:val="0"/>
                      <w:divBdr>
                        <w:top w:val="none" w:sz="0" w:space="0" w:color="auto"/>
                        <w:left w:val="none" w:sz="0" w:space="0" w:color="auto"/>
                        <w:bottom w:val="none" w:sz="0" w:space="0" w:color="auto"/>
                        <w:right w:val="none" w:sz="0" w:space="0" w:color="auto"/>
                      </w:divBdr>
                    </w:div>
                  </w:divsChild>
                </w:div>
                <w:div w:id="577711193">
                  <w:marLeft w:val="0"/>
                  <w:marRight w:val="0"/>
                  <w:marTop w:val="0"/>
                  <w:marBottom w:val="0"/>
                  <w:divBdr>
                    <w:top w:val="none" w:sz="0" w:space="0" w:color="auto"/>
                    <w:left w:val="none" w:sz="0" w:space="0" w:color="auto"/>
                    <w:bottom w:val="none" w:sz="0" w:space="0" w:color="auto"/>
                    <w:right w:val="none" w:sz="0" w:space="0" w:color="auto"/>
                  </w:divBdr>
                  <w:divsChild>
                    <w:div w:id="1401633293">
                      <w:marLeft w:val="0"/>
                      <w:marRight w:val="0"/>
                      <w:marTop w:val="0"/>
                      <w:marBottom w:val="0"/>
                      <w:divBdr>
                        <w:top w:val="none" w:sz="0" w:space="0" w:color="auto"/>
                        <w:left w:val="none" w:sz="0" w:space="0" w:color="auto"/>
                        <w:bottom w:val="none" w:sz="0" w:space="0" w:color="auto"/>
                        <w:right w:val="none" w:sz="0" w:space="0" w:color="auto"/>
                      </w:divBdr>
                    </w:div>
                  </w:divsChild>
                </w:div>
                <w:div w:id="591738580">
                  <w:marLeft w:val="0"/>
                  <w:marRight w:val="0"/>
                  <w:marTop w:val="0"/>
                  <w:marBottom w:val="0"/>
                  <w:divBdr>
                    <w:top w:val="none" w:sz="0" w:space="0" w:color="auto"/>
                    <w:left w:val="none" w:sz="0" w:space="0" w:color="auto"/>
                    <w:bottom w:val="none" w:sz="0" w:space="0" w:color="auto"/>
                    <w:right w:val="none" w:sz="0" w:space="0" w:color="auto"/>
                  </w:divBdr>
                  <w:divsChild>
                    <w:div w:id="546375057">
                      <w:marLeft w:val="0"/>
                      <w:marRight w:val="0"/>
                      <w:marTop w:val="0"/>
                      <w:marBottom w:val="0"/>
                      <w:divBdr>
                        <w:top w:val="none" w:sz="0" w:space="0" w:color="auto"/>
                        <w:left w:val="none" w:sz="0" w:space="0" w:color="auto"/>
                        <w:bottom w:val="none" w:sz="0" w:space="0" w:color="auto"/>
                        <w:right w:val="none" w:sz="0" w:space="0" w:color="auto"/>
                      </w:divBdr>
                    </w:div>
                  </w:divsChild>
                </w:div>
                <w:div w:id="697435082">
                  <w:marLeft w:val="0"/>
                  <w:marRight w:val="0"/>
                  <w:marTop w:val="0"/>
                  <w:marBottom w:val="0"/>
                  <w:divBdr>
                    <w:top w:val="none" w:sz="0" w:space="0" w:color="auto"/>
                    <w:left w:val="none" w:sz="0" w:space="0" w:color="auto"/>
                    <w:bottom w:val="none" w:sz="0" w:space="0" w:color="auto"/>
                    <w:right w:val="none" w:sz="0" w:space="0" w:color="auto"/>
                  </w:divBdr>
                  <w:divsChild>
                    <w:div w:id="1742412066">
                      <w:marLeft w:val="0"/>
                      <w:marRight w:val="0"/>
                      <w:marTop w:val="0"/>
                      <w:marBottom w:val="0"/>
                      <w:divBdr>
                        <w:top w:val="none" w:sz="0" w:space="0" w:color="auto"/>
                        <w:left w:val="none" w:sz="0" w:space="0" w:color="auto"/>
                        <w:bottom w:val="none" w:sz="0" w:space="0" w:color="auto"/>
                        <w:right w:val="none" w:sz="0" w:space="0" w:color="auto"/>
                      </w:divBdr>
                    </w:div>
                  </w:divsChild>
                </w:div>
                <w:div w:id="701246083">
                  <w:marLeft w:val="0"/>
                  <w:marRight w:val="0"/>
                  <w:marTop w:val="0"/>
                  <w:marBottom w:val="0"/>
                  <w:divBdr>
                    <w:top w:val="none" w:sz="0" w:space="0" w:color="auto"/>
                    <w:left w:val="none" w:sz="0" w:space="0" w:color="auto"/>
                    <w:bottom w:val="none" w:sz="0" w:space="0" w:color="auto"/>
                    <w:right w:val="none" w:sz="0" w:space="0" w:color="auto"/>
                  </w:divBdr>
                  <w:divsChild>
                    <w:div w:id="761267301">
                      <w:marLeft w:val="0"/>
                      <w:marRight w:val="0"/>
                      <w:marTop w:val="0"/>
                      <w:marBottom w:val="0"/>
                      <w:divBdr>
                        <w:top w:val="none" w:sz="0" w:space="0" w:color="auto"/>
                        <w:left w:val="none" w:sz="0" w:space="0" w:color="auto"/>
                        <w:bottom w:val="none" w:sz="0" w:space="0" w:color="auto"/>
                        <w:right w:val="none" w:sz="0" w:space="0" w:color="auto"/>
                      </w:divBdr>
                    </w:div>
                  </w:divsChild>
                </w:div>
                <w:div w:id="724571707">
                  <w:marLeft w:val="0"/>
                  <w:marRight w:val="0"/>
                  <w:marTop w:val="0"/>
                  <w:marBottom w:val="0"/>
                  <w:divBdr>
                    <w:top w:val="none" w:sz="0" w:space="0" w:color="auto"/>
                    <w:left w:val="none" w:sz="0" w:space="0" w:color="auto"/>
                    <w:bottom w:val="none" w:sz="0" w:space="0" w:color="auto"/>
                    <w:right w:val="none" w:sz="0" w:space="0" w:color="auto"/>
                  </w:divBdr>
                  <w:divsChild>
                    <w:div w:id="715161230">
                      <w:marLeft w:val="0"/>
                      <w:marRight w:val="0"/>
                      <w:marTop w:val="0"/>
                      <w:marBottom w:val="0"/>
                      <w:divBdr>
                        <w:top w:val="none" w:sz="0" w:space="0" w:color="auto"/>
                        <w:left w:val="none" w:sz="0" w:space="0" w:color="auto"/>
                        <w:bottom w:val="none" w:sz="0" w:space="0" w:color="auto"/>
                        <w:right w:val="none" w:sz="0" w:space="0" w:color="auto"/>
                      </w:divBdr>
                    </w:div>
                  </w:divsChild>
                </w:div>
                <w:div w:id="752435933">
                  <w:marLeft w:val="0"/>
                  <w:marRight w:val="0"/>
                  <w:marTop w:val="0"/>
                  <w:marBottom w:val="0"/>
                  <w:divBdr>
                    <w:top w:val="none" w:sz="0" w:space="0" w:color="auto"/>
                    <w:left w:val="none" w:sz="0" w:space="0" w:color="auto"/>
                    <w:bottom w:val="none" w:sz="0" w:space="0" w:color="auto"/>
                    <w:right w:val="none" w:sz="0" w:space="0" w:color="auto"/>
                  </w:divBdr>
                  <w:divsChild>
                    <w:div w:id="749621361">
                      <w:marLeft w:val="0"/>
                      <w:marRight w:val="0"/>
                      <w:marTop w:val="0"/>
                      <w:marBottom w:val="0"/>
                      <w:divBdr>
                        <w:top w:val="none" w:sz="0" w:space="0" w:color="auto"/>
                        <w:left w:val="none" w:sz="0" w:space="0" w:color="auto"/>
                        <w:bottom w:val="none" w:sz="0" w:space="0" w:color="auto"/>
                        <w:right w:val="none" w:sz="0" w:space="0" w:color="auto"/>
                      </w:divBdr>
                    </w:div>
                  </w:divsChild>
                </w:div>
                <w:div w:id="755437688">
                  <w:marLeft w:val="0"/>
                  <w:marRight w:val="0"/>
                  <w:marTop w:val="0"/>
                  <w:marBottom w:val="0"/>
                  <w:divBdr>
                    <w:top w:val="none" w:sz="0" w:space="0" w:color="auto"/>
                    <w:left w:val="none" w:sz="0" w:space="0" w:color="auto"/>
                    <w:bottom w:val="none" w:sz="0" w:space="0" w:color="auto"/>
                    <w:right w:val="none" w:sz="0" w:space="0" w:color="auto"/>
                  </w:divBdr>
                  <w:divsChild>
                    <w:div w:id="1218785611">
                      <w:marLeft w:val="0"/>
                      <w:marRight w:val="0"/>
                      <w:marTop w:val="0"/>
                      <w:marBottom w:val="0"/>
                      <w:divBdr>
                        <w:top w:val="none" w:sz="0" w:space="0" w:color="auto"/>
                        <w:left w:val="none" w:sz="0" w:space="0" w:color="auto"/>
                        <w:bottom w:val="none" w:sz="0" w:space="0" w:color="auto"/>
                        <w:right w:val="none" w:sz="0" w:space="0" w:color="auto"/>
                      </w:divBdr>
                    </w:div>
                  </w:divsChild>
                </w:div>
                <w:div w:id="788278541">
                  <w:marLeft w:val="0"/>
                  <w:marRight w:val="0"/>
                  <w:marTop w:val="0"/>
                  <w:marBottom w:val="0"/>
                  <w:divBdr>
                    <w:top w:val="none" w:sz="0" w:space="0" w:color="auto"/>
                    <w:left w:val="none" w:sz="0" w:space="0" w:color="auto"/>
                    <w:bottom w:val="none" w:sz="0" w:space="0" w:color="auto"/>
                    <w:right w:val="none" w:sz="0" w:space="0" w:color="auto"/>
                  </w:divBdr>
                  <w:divsChild>
                    <w:div w:id="681397058">
                      <w:marLeft w:val="0"/>
                      <w:marRight w:val="0"/>
                      <w:marTop w:val="0"/>
                      <w:marBottom w:val="0"/>
                      <w:divBdr>
                        <w:top w:val="none" w:sz="0" w:space="0" w:color="auto"/>
                        <w:left w:val="none" w:sz="0" w:space="0" w:color="auto"/>
                        <w:bottom w:val="none" w:sz="0" w:space="0" w:color="auto"/>
                        <w:right w:val="none" w:sz="0" w:space="0" w:color="auto"/>
                      </w:divBdr>
                    </w:div>
                  </w:divsChild>
                </w:div>
                <w:div w:id="796992357">
                  <w:marLeft w:val="0"/>
                  <w:marRight w:val="0"/>
                  <w:marTop w:val="0"/>
                  <w:marBottom w:val="0"/>
                  <w:divBdr>
                    <w:top w:val="none" w:sz="0" w:space="0" w:color="auto"/>
                    <w:left w:val="none" w:sz="0" w:space="0" w:color="auto"/>
                    <w:bottom w:val="none" w:sz="0" w:space="0" w:color="auto"/>
                    <w:right w:val="none" w:sz="0" w:space="0" w:color="auto"/>
                  </w:divBdr>
                  <w:divsChild>
                    <w:div w:id="70779565">
                      <w:marLeft w:val="0"/>
                      <w:marRight w:val="0"/>
                      <w:marTop w:val="0"/>
                      <w:marBottom w:val="0"/>
                      <w:divBdr>
                        <w:top w:val="none" w:sz="0" w:space="0" w:color="auto"/>
                        <w:left w:val="none" w:sz="0" w:space="0" w:color="auto"/>
                        <w:bottom w:val="none" w:sz="0" w:space="0" w:color="auto"/>
                        <w:right w:val="none" w:sz="0" w:space="0" w:color="auto"/>
                      </w:divBdr>
                    </w:div>
                  </w:divsChild>
                </w:div>
                <w:div w:id="841819652">
                  <w:marLeft w:val="0"/>
                  <w:marRight w:val="0"/>
                  <w:marTop w:val="0"/>
                  <w:marBottom w:val="0"/>
                  <w:divBdr>
                    <w:top w:val="none" w:sz="0" w:space="0" w:color="auto"/>
                    <w:left w:val="none" w:sz="0" w:space="0" w:color="auto"/>
                    <w:bottom w:val="none" w:sz="0" w:space="0" w:color="auto"/>
                    <w:right w:val="none" w:sz="0" w:space="0" w:color="auto"/>
                  </w:divBdr>
                  <w:divsChild>
                    <w:div w:id="79569610">
                      <w:marLeft w:val="0"/>
                      <w:marRight w:val="0"/>
                      <w:marTop w:val="0"/>
                      <w:marBottom w:val="0"/>
                      <w:divBdr>
                        <w:top w:val="none" w:sz="0" w:space="0" w:color="auto"/>
                        <w:left w:val="none" w:sz="0" w:space="0" w:color="auto"/>
                        <w:bottom w:val="none" w:sz="0" w:space="0" w:color="auto"/>
                        <w:right w:val="none" w:sz="0" w:space="0" w:color="auto"/>
                      </w:divBdr>
                    </w:div>
                  </w:divsChild>
                </w:div>
                <w:div w:id="873075541">
                  <w:marLeft w:val="0"/>
                  <w:marRight w:val="0"/>
                  <w:marTop w:val="0"/>
                  <w:marBottom w:val="0"/>
                  <w:divBdr>
                    <w:top w:val="none" w:sz="0" w:space="0" w:color="auto"/>
                    <w:left w:val="none" w:sz="0" w:space="0" w:color="auto"/>
                    <w:bottom w:val="none" w:sz="0" w:space="0" w:color="auto"/>
                    <w:right w:val="none" w:sz="0" w:space="0" w:color="auto"/>
                  </w:divBdr>
                  <w:divsChild>
                    <w:div w:id="2067140289">
                      <w:marLeft w:val="0"/>
                      <w:marRight w:val="0"/>
                      <w:marTop w:val="0"/>
                      <w:marBottom w:val="0"/>
                      <w:divBdr>
                        <w:top w:val="none" w:sz="0" w:space="0" w:color="auto"/>
                        <w:left w:val="none" w:sz="0" w:space="0" w:color="auto"/>
                        <w:bottom w:val="none" w:sz="0" w:space="0" w:color="auto"/>
                        <w:right w:val="none" w:sz="0" w:space="0" w:color="auto"/>
                      </w:divBdr>
                    </w:div>
                    <w:div w:id="2076927932">
                      <w:marLeft w:val="0"/>
                      <w:marRight w:val="0"/>
                      <w:marTop w:val="0"/>
                      <w:marBottom w:val="0"/>
                      <w:divBdr>
                        <w:top w:val="none" w:sz="0" w:space="0" w:color="auto"/>
                        <w:left w:val="none" w:sz="0" w:space="0" w:color="auto"/>
                        <w:bottom w:val="none" w:sz="0" w:space="0" w:color="auto"/>
                        <w:right w:val="none" w:sz="0" w:space="0" w:color="auto"/>
                      </w:divBdr>
                    </w:div>
                  </w:divsChild>
                </w:div>
                <w:div w:id="905143002">
                  <w:marLeft w:val="0"/>
                  <w:marRight w:val="0"/>
                  <w:marTop w:val="0"/>
                  <w:marBottom w:val="0"/>
                  <w:divBdr>
                    <w:top w:val="none" w:sz="0" w:space="0" w:color="auto"/>
                    <w:left w:val="none" w:sz="0" w:space="0" w:color="auto"/>
                    <w:bottom w:val="none" w:sz="0" w:space="0" w:color="auto"/>
                    <w:right w:val="none" w:sz="0" w:space="0" w:color="auto"/>
                  </w:divBdr>
                  <w:divsChild>
                    <w:div w:id="1951159643">
                      <w:marLeft w:val="0"/>
                      <w:marRight w:val="0"/>
                      <w:marTop w:val="0"/>
                      <w:marBottom w:val="0"/>
                      <w:divBdr>
                        <w:top w:val="none" w:sz="0" w:space="0" w:color="auto"/>
                        <w:left w:val="none" w:sz="0" w:space="0" w:color="auto"/>
                        <w:bottom w:val="none" w:sz="0" w:space="0" w:color="auto"/>
                        <w:right w:val="none" w:sz="0" w:space="0" w:color="auto"/>
                      </w:divBdr>
                    </w:div>
                  </w:divsChild>
                </w:div>
                <w:div w:id="913124717">
                  <w:marLeft w:val="0"/>
                  <w:marRight w:val="0"/>
                  <w:marTop w:val="0"/>
                  <w:marBottom w:val="0"/>
                  <w:divBdr>
                    <w:top w:val="none" w:sz="0" w:space="0" w:color="auto"/>
                    <w:left w:val="none" w:sz="0" w:space="0" w:color="auto"/>
                    <w:bottom w:val="none" w:sz="0" w:space="0" w:color="auto"/>
                    <w:right w:val="none" w:sz="0" w:space="0" w:color="auto"/>
                  </w:divBdr>
                  <w:divsChild>
                    <w:div w:id="831068967">
                      <w:marLeft w:val="0"/>
                      <w:marRight w:val="0"/>
                      <w:marTop w:val="0"/>
                      <w:marBottom w:val="0"/>
                      <w:divBdr>
                        <w:top w:val="none" w:sz="0" w:space="0" w:color="auto"/>
                        <w:left w:val="none" w:sz="0" w:space="0" w:color="auto"/>
                        <w:bottom w:val="none" w:sz="0" w:space="0" w:color="auto"/>
                        <w:right w:val="none" w:sz="0" w:space="0" w:color="auto"/>
                      </w:divBdr>
                    </w:div>
                  </w:divsChild>
                </w:div>
                <w:div w:id="918715514">
                  <w:marLeft w:val="0"/>
                  <w:marRight w:val="0"/>
                  <w:marTop w:val="0"/>
                  <w:marBottom w:val="0"/>
                  <w:divBdr>
                    <w:top w:val="none" w:sz="0" w:space="0" w:color="auto"/>
                    <w:left w:val="none" w:sz="0" w:space="0" w:color="auto"/>
                    <w:bottom w:val="none" w:sz="0" w:space="0" w:color="auto"/>
                    <w:right w:val="none" w:sz="0" w:space="0" w:color="auto"/>
                  </w:divBdr>
                  <w:divsChild>
                    <w:div w:id="345911661">
                      <w:marLeft w:val="0"/>
                      <w:marRight w:val="0"/>
                      <w:marTop w:val="0"/>
                      <w:marBottom w:val="0"/>
                      <w:divBdr>
                        <w:top w:val="none" w:sz="0" w:space="0" w:color="auto"/>
                        <w:left w:val="none" w:sz="0" w:space="0" w:color="auto"/>
                        <w:bottom w:val="none" w:sz="0" w:space="0" w:color="auto"/>
                        <w:right w:val="none" w:sz="0" w:space="0" w:color="auto"/>
                      </w:divBdr>
                    </w:div>
                  </w:divsChild>
                </w:div>
                <w:div w:id="1033725137">
                  <w:marLeft w:val="0"/>
                  <w:marRight w:val="0"/>
                  <w:marTop w:val="0"/>
                  <w:marBottom w:val="0"/>
                  <w:divBdr>
                    <w:top w:val="none" w:sz="0" w:space="0" w:color="auto"/>
                    <w:left w:val="none" w:sz="0" w:space="0" w:color="auto"/>
                    <w:bottom w:val="none" w:sz="0" w:space="0" w:color="auto"/>
                    <w:right w:val="none" w:sz="0" w:space="0" w:color="auto"/>
                  </w:divBdr>
                  <w:divsChild>
                    <w:div w:id="1367485708">
                      <w:marLeft w:val="0"/>
                      <w:marRight w:val="0"/>
                      <w:marTop w:val="0"/>
                      <w:marBottom w:val="0"/>
                      <w:divBdr>
                        <w:top w:val="none" w:sz="0" w:space="0" w:color="auto"/>
                        <w:left w:val="none" w:sz="0" w:space="0" w:color="auto"/>
                        <w:bottom w:val="none" w:sz="0" w:space="0" w:color="auto"/>
                        <w:right w:val="none" w:sz="0" w:space="0" w:color="auto"/>
                      </w:divBdr>
                    </w:div>
                  </w:divsChild>
                </w:div>
                <w:div w:id="1060135546">
                  <w:marLeft w:val="0"/>
                  <w:marRight w:val="0"/>
                  <w:marTop w:val="0"/>
                  <w:marBottom w:val="0"/>
                  <w:divBdr>
                    <w:top w:val="none" w:sz="0" w:space="0" w:color="auto"/>
                    <w:left w:val="none" w:sz="0" w:space="0" w:color="auto"/>
                    <w:bottom w:val="none" w:sz="0" w:space="0" w:color="auto"/>
                    <w:right w:val="none" w:sz="0" w:space="0" w:color="auto"/>
                  </w:divBdr>
                  <w:divsChild>
                    <w:div w:id="661936069">
                      <w:marLeft w:val="0"/>
                      <w:marRight w:val="0"/>
                      <w:marTop w:val="0"/>
                      <w:marBottom w:val="0"/>
                      <w:divBdr>
                        <w:top w:val="none" w:sz="0" w:space="0" w:color="auto"/>
                        <w:left w:val="none" w:sz="0" w:space="0" w:color="auto"/>
                        <w:bottom w:val="none" w:sz="0" w:space="0" w:color="auto"/>
                        <w:right w:val="none" w:sz="0" w:space="0" w:color="auto"/>
                      </w:divBdr>
                    </w:div>
                  </w:divsChild>
                </w:div>
                <w:div w:id="1090854199">
                  <w:marLeft w:val="0"/>
                  <w:marRight w:val="0"/>
                  <w:marTop w:val="0"/>
                  <w:marBottom w:val="0"/>
                  <w:divBdr>
                    <w:top w:val="none" w:sz="0" w:space="0" w:color="auto"/>
                    <w:left w:val="none" w:sz="0" w:space="0" w:color="auto"/>
                    <w:bottom w:val="none" w:sz="0" w:space="0" w:color="auto"/>
                    <w:right w:val="none" w:sz="0" w:space="0" w:color="auto"/>
                  </w:divBdr>
                  <w:divsChild>
                    <w:div w:id="827477162">
                      <w:marLeft w:val="0"/>
                      <w:marRight w:val="0"/>
                      <w:marTop w:val="0"/>
                      <w:marBottom w:val="0"/>
                      <w:divBdr>
                        <w:top w:val="none" w:sz="0" w:space="0" w:color="auto"/>
                        <w:left w:val="none" w:sz="0" w:space="0" w:color="auto"/>
                        <w:bottom w:val="none" w:sz="0" w:space="0" w:color="auto"/>
                        <w:right w:val="none" w:sz="0" w:space="0" w:color="auto"/>
                      </w:divBdr>
                    </w:div>
                  </w:divsChild>
                </w:div>
                <w:div w:id="1123378255">
                  <w:marLeft w:val="0"/>
                  <w:marRight w:val="0"/>
                  <w:marTop w:val="0"/>
                  <w:marBottom w:val="0"/>
                  <w:divBdr>
                    <w:top w:val="none" w:sz="0" w:space="0" w:color="auto"/>
                    <w:left w:val="none" w:sz="0" w:space="0" w:color="auto"/>
                    <w:bottom w:val="none" w:sz="0" w:space="0" w:color="auto"/>
                    <w:right w:val="none" w:sz="0" w:space="0" w:color="auto"/>
                  </w:divBdr>
                  <w:divsChild>
                    <w:div w:id="650713455">
                      <w:marLeft w:val="0"/>
                      <w:marRight w:val="0"/>
                      <w:marTop w:val="0"/>
                      <w:marBottom w:val="0"/>
                      <w:divBdr>
                        <w:top w:val="none" w:sz="0" w:space="0" w:color="auto"/>
                        <w:left w:val="none" w:sz="0" w:space="0" w:color="auto"/>
                        <w:bottom w:val="none" w:sz="0" w:space="0" w:color="auto"/>
                        <w:right w:val="none" w:sz="0" w:space="0" w:color="auto"/>
                      </w:divBdr>
                    </w:div>
                  </w:divsChild>
                </w:div>
                <w:div w:id="1125737173">
                  <w:marLeft w:val="0"/>
                  <w:marRight w:val="0"/>
                  <w:marTop w:val="0"/>
                  <w:marBottom w:val="0"/>
                  <w:divBdr>
                    <w:top w:val="none" w:sz="0" w:space="0" w:color="auto"/>
                    <w:left w:val="none" w:sz="0" w:space="0" w:color="auto"/>
                    <w:bottom w:val="none" w:sz="0" w:space="0" w:color="auto"/>
                    <w:right w:val="none" w:sz="0" w:space="0" w:color="auto"/>
                  </w:divBdr>
                  <w:divsChild>
                    <w:div w:id="968247927">
                      <w:marLeft w:val="0"/>
                      <w:marRight w:val="0"/>
                      <w:marTop w:val="0"/>
                      <w:marBottom w:val="0"/>
                      <w:divBdr>
                        <w:top w:val="none" w:sz="0" w:space="0" w:color="auto"/>
                        <w:left w:val="none" w:sz="0" w:space="0" w:color="auto"/>
                        <w:bottom w:val="none" w:sz="0" w:space="0" w:color="auto"/>
                        <w:right w:val="none" w:sz="0" w:space="0" w:color="auto"/>
                      </w:divBdr>
                    </w:div>
                  </w:divsChild>
                </w:div>
                <w:div w:id="1130898540">
                  <w:marLeft w:val="0"/>
                  <w:marRight w:val="0"/>
                  <w:marTop w:val="0"/>
                  <w:marBottom w:val="0"/>
                  <w:divBdr>
                    <w:top w:val="none" w:sz="0" w:space="0" w:color="auto"/>
                    <w:left w:val="none" w:sz="0" w:space="0" w:color="auto"/>
                    <w:bottom w:val="none" w:sz="0" w:space="0" w:color="auto"/>
                    <w:right w:val="none" w:sz="0" w:space="0" w:color="auto"/>
                  </w:divBdr>
                  <w:divsChild>
                    <w:div w:id="610628728">
                      <w:marLeft w:val="0"/>
                      <w:marRight w:val="0"/>
                      <w:marTop w:val="0"/>
                      <w:marBottom w:val="0"/>
                      <w:divBdr>
                        <w:top w:val="none" w:sz="0" w:space="0" w:color="auto"/>
                        <w:left w:val="none" w:sz="0" w:space="0" w:color="auto"/>
                        <w:bottom w:val="none" w:sz="0" w:space="0" w:color="auto"/>
                        <w:right w:val="none" w:sz="0" w:space="0" w:color="auto"/>
                      </w:divBdr>
                    </w:div>
                  </w:divsChild>
                </w:div>
                <w:div w:id="1210650995">
                  <w:marLeft w:val="0"/>
                  <w:marRight w:val="0"/>
                  <w:marTop w:val="0"/>
                  <w:marBottom w:val="0"/>
                  <w:divBdr>
                    <w:top w:val="none" w:sz="0" w:space="0" w:color="auto"/>
                    <w:left w:val="none" w:sz="0" w:space="0" w:color="auto"/>
                    <w:bottom w:val="none" w:sz="0" w:space="0" w:color="auto"/>
                    <w:right w:val="none" w:sz="0" w:space="0" w:color="auto"/>
                  </w:divBdr>
                  <w:divsChild>
                    <w:div w:id="2010600689">
                      <w:marLeft w:val="0"/>
                      <w:marRight w:val="0"/>
                      <w:marTop w:val="0"/>
                      <w:marBottom w:val="0"/>
                      <w:divBdr>
                        <w:top w:val="none" w:sz="0" w:space="0" w:color="auto"/>
                        <w:left w:val="none" w:sz="0" w:space="0" w:color="auto"/>
                        <w:bottom w:val="none" w:sz="0" w:space="0" w:color="auto"/>
                        <w:right w:val="none" w:sz="0" w:space="0" w:color="auto"/>
                      </w:divBdr>
                    </w:div>
                  </w:divsChild>
                </w:div>
                <w:div w:id="1232690472">
                  <w:marLeft w:val="0"/>
                  <w:marRight w:val="0"/>
                  <w:marTop w:val="0"/>
                  <w:marBottom w:val="0"/>
                  <w:divBdr>
                    <w:top w:val="none" w:sz="0" w:space="0" w:color="auto"/>
                    <w:left w:val="none" w:sz="0" w:space="0" w:color="auto"/>
                    <w:bottom w:val="none" w:sz="0" w:space="0" w:color="auto"/>
                    <w:right w:val="none" w:sz="0" w:space="0" w:color="auto"/>
                  </w:divBdr>
                  <w:divsChild>
                    <w:div w:id="1894612953">
                      <w:marLeft w:val="0"/>
                      <w:marRight w:val="0"/>
                      <w:marTop w:val="0"/>
                      <w:marBottom w:val="0"/>
                      <w:divBdr>
                        <w:top w:val="none" w:sz="0" w:space="0" w:color="auto"/>
                        <w:left w:val="none" w:sz="0" w:space="0" w:color="auto"/>
                        <w:bottom w:val="none" w:sz="0" w:space="0" w:color="auto"/>
                        <w:right w:val="none" w:sz="0" w:space="0" w:color="auto"/>
                      </w:divBdr>
                    </w:div>
                  </w:divsChild>
                </w:div>
                <w:div w:id="1238125253">
                  <w:marLeft w:val="0"/>
                  <w:marRight w:val="0"/>
                  <w:marTop w:val="0"/>
                  <w:marBottom w:val="0"/>
                  <w:divBdr>
                    <w:top w:val="none" w:sz="0" w:space="0" w:color="auto"/>
                    <w:left w:val="none" w:sz="0" w:space="0" w:color="auto"/>
                    <w:bottom w:val="none" w:sz="0" w:space="0" w:color="auto"/>
                    <w:right w:val="none" w:sz="0" w:space="0" w:color="auto"/>
                  </w:divBdr>
                  <w:divsChild>
                    <w:div w:id="910967698">
                      <w:marLeft w:val="0"/>
                      <w:marRight w:val="0"/>
                      <w:marTop w:val="0"/>
                      <w:marBottom w:val="0"/>
                      <w:divBdr>
                        <w:top w:val="none" w:sz="0" w:space="0" w:color="auto"/>
                        <w:left w:val="none" w:sz="0" w:space="0" w:color="auto"/>
                        <w:bottom w:val="none" w:sz="0" w:space="0" w:color="auto"/>
                        <w:right w:val="none" w:sz="0" w:space="0" w:color="auto"/>
                      </w:divBdr>
                    </w:div>
                  </w:divsChild>
                </w:div>
                <w:div w:id="1284144488">
                  <w:marLeft w:val="0"/>
                  <w:marRight w:val="0"/>
                  <w:marTop w:val="0"/>
                  <w:marBottom w:val="0"/>
                  <w:divBdr>
                    <w:top w:val="none" w:sz="0" w:space="0" w:color="auto"/>
                    <w:left w:val="none" w:sz="0" w:space="0" w:color="auto"/>
                    <w:bottom w:val="none" w:sz="0" w:space="0" w:color="auto"/>
                    <w:right w:val="none" w:sz="0" w:space="0" w:color="auto"/>
                  </w:divBdr>
                  <w:divsChild>
                    <w:div w:id="1286960992">
                      <w:marLeft w:val="0"/>
                      <w:marRight w:val="0"/>
                      <w:marTop w:val="0"/>
                      <w:marBottom w:val="0"/>
                      <w:divBdr>
                        <w:top w:val="none" w:sz="0" w:space="0" w:color="auto"/>
                        <w:left w:val="none" w:sz="0" w:space="0" w:color="auto"/>
                        <w:bottom w:val="none" w:sz="0" w:space="0" w:color="auto"/>
                        <w:right w:val="none" w:sz="0" w:space="0" w:color="auto"/>
                      </w:divBdr>
                    </w:div>
                  </w:divsChild>
                </w:div>
                <w:div w:id="1294871373">
                  <w:marLeft w:val="0"/>
                  <w:marRight w:val="0"/>
                  <w:marTop w:val="0"/>
                  <w:marBottom w:val="0"/>
                  <w:divBdr>
                    <w:top w:val="none" w:sz="0" w:space="0" w:color="auto"/>
                    <w:left w:val="none" w:sz="0" w:space="0" w:color="auto"/>
                    <w:bottom w:val="none" w:sz="0" w:space="0" w:color="auto"/>
                    <w:right w:val="none" w:sz="0" w:space="0" w:color="auto"/>
                  </w:divBdr>
                  <w:divsChild>
                    <w:div w:id="1259676913">
                      <w:marLeft w:val="0"/>
                      <w:marRight w:val="0"/>
                      <w:marTop w:val="0"/>
                      <w:marBottom w:val="0"/>
                      <w:divBdr>
                        <w:top w:val="none" w:sz="0" w:space="0" w:color="auto"/>
                        <w:left w:val="none" w:sz="0" w:space="0" w:color="auto"/>
                        <w:bottom w:val="none" w:sz="0" w:space="0" w:color="auto"/>
                        <w:right w:val="none" w:sz="0" w:space="0" w:color="auto"/>
                      </w:divBdr>
                    </w:div>
                  </w:divsChild>
                </w:div>
                <w:div w:id="1333407697">
                  <w:marLeft w:val="0"/>
                  <w:marRight w:val="0"/>
                  <w:marTop w:val="0"/>
                  <w:marBottom w:val="0"/>
                  <w:divBdr>
                    <w:top w:val="none" w:sz="0" w:space="0" w:color="auto"/>
                    <w:left w:val="none" w:sz="0" w:space="0" w:color="auto"/>
                    <w:bottom w:val="none" w:sz="0" w:space="0" w:color="auto"/>
                    <w:right w:val="none" w:sz="0" w:space="0" w:color="auto"/>
                  </w:divBdr>
                  <w:divsChild>
                    <w:div w:id="203562918">
                      <w:marLeft w:val="0"/>
                      <w:marRight w:val="0"/>
                      <w:marTop w:val="0"/>
                      <w:marBottom w:val="0"/>
                      <w:divBdr>
                        <w:top w:val="none" w:sz="0" w:space="0" w:color="auto"/>
                        <w:left w:val="none" w:sz="0" w:space="0" w:color="auto"/>
                        <w:bottom w:val="none" w:sz="0" w:space="0" w:color="auto"/>
                        <w:right w:val="none" w:sz="0" w:space="0" w:color="auto"/>
                      </w:divBdr>
                    </w:div>
                    <w:div w:id="622229524">
                      <w:marLeft w:val="0"/>
                      <w:marRight w:val="0"/>
                      <w:marTop w:val="0"/>
                      <w:marBottom w:val="0"/>
                      <w:divBdr>
                        <w:top w:val="none" w:sz="0" w:space="0" w:color="auto"/>
                        <w:left w:val="none" w:sz="0" w:space="0" w:color="auto"/>
                        <w:bottom w:val="none" w:sz="0" w:space="0" w:color="auto"/>
                        <w:right w:val="none" w:sz="0" w:space="0" w:color="auto"/>
                      </w:divBdr>
                    </w:div>
                  </w:divsChild>
                </w:div>
                <w:div w:id="1392315114">
                  <w:marLeft w:val="0"/>
                  <w:marRight w:val="0"/>
                  <w:marTop w:val="0"/>
                  <w:marBottom w:val="0"/>
                  <w:divBdr>
                    <w:top w:val="none" w:sz="0" w:space="0" w:color="auto"/>
                    <w:left w:val="none" w:sz="0" w:space="0" w:color="auto"/>
                    <w:bottom w:val="none" w:sz="0" w:space="0" w:color="auto"/>
                    <w:right w:val="none" w:sz="0" w:space="0" w:color="auto"/>
                  </w:divBdr>
                  <w:divsChild>
                    <w:div w:id="340856401">
                      <w:marLeft w:val="0"/>
                      <w:marRight w:val="0"/>
                      <w:marTop w:val="0"/>
                      <w:marBottom w:val="0"/>
                      <w:divBdr>
                        <w:top w:val="none" w:sz="0" w:space="0" w:color="auto"/>
                        <w:left w:val="none" w:sz="0" w:space="0" w:color="auto"/>
                        <w:bottom w:val="none" w:sz="0" w:space="0" w:color="auto"/>
                        <w:right w:val="none" w:sz="0" w:space="0" w:color="auto"/>
                      </w:divBdr>
                    </w:div>
                  </w:divsChild>
                </w:div>
                <w:div w:id="1443916981">
                  <w:marLeft w:val="0"/>
                  <w:marRight w:val="0"/>
                  <w:marTop w:val="0"/>
                  <w:marBottom w:val="0"/>
                  <w:divBdr>
                    <w:top w:val="none" w:sz="0" w:space="0" w:color="auto"/>
                    <w:left w:val="none" w:sz="0" w:space="0" w:color="auto"/>
                    <w:bottom w:val="none" w:sz="0" w:space="0" w:color="auto"/>
                    <w:right w:val="none" w:sz="0" w:space="0" w:color="auto"/>
                  </w:divBdr>
                  <w:divsChild>
                    <w:div w:id="1370227204">
                      <w:marLeft w:val="0"/>
                      <w:marRight w:val="0"/>
                      <w:marTop w:val="0"/>
                      <w:marBottom w:val="0"/>
                      <w:divBdr>
                        <w:top w:val="none" w:sz="0" w:space="0" w:color="auto"/>
                        <w:left w:val="none" w:sz="0" w:space="0" w:color="auto"/>
                        <w:bottom w:val="none" w:sz="0" w:space="0" w:color="auto"/>
                        <w:right w:val="none" w:sz="0" w:space="0" w:color="auto"/>
                      </w:divBdr>
                    </w:div>
                  </w:divsChild>
                </w:div>
                <w:div w:id="1447652670">
                  <w:marLeft w:val="0"/>
                  <w:marRight w:val="0"/>
                  <w:marTop w:val="0"/>
                  <w:marBottom w:val="0"/>
                  <w:divBdr>
                    <w:top w:val="none" w:sz="0" w:space="0" w:color="auto"/>
                    <w:left w:val="none" w:sz="0" w:space="0" w:color="auto"/>
                    <w:bottom w:val="none" w:sz="0" w:space="0" w:color="auto"/>
                    <w:right w:val="none" w:sz="0" w:space="0" w:color="auto"/>
                  </w:divBdr>
                  <w:divsChild>
                    <w:div w:id="1361973735">
                      <w:marLeft w:val="0"/>
                      <w:marRight w:val="0"/>
                      <w:marTop w:val="0"/>
                      <w:marBottom w:val="0"/>
                      <w:divBdr>
                        <w:top w:val="none" w:sz="0" w:space="0" w:color="auto"/>
                        <w:left w:val="none" w:sz="0" w:space="0" w:color="auto"/>
                        <w:bottom w:val="none" w:sz="0" w:space="0" w:color="auto"/>
                        <w:right w:val="none" w:sz="0" w:space="0" w:color="auto"/>
                      </w:divBdr>
                    </w:div>
                  </w:divsChild>
                </w:div>
                <w:div w:id="1461000279">
                  <w:marLeft w:val="0"/>
                  <w:marRight w:val="0"/>
                  <w:marTop w:val="0"/>
                  <w:marBottom w:val="0"/>
                  <w:divBdr>
                    <w:top w:val="none" w:sz="0" w:space="0" w:color="auto"/>
                    <w:left w:val="none" w:sz="0" w:space="0" w:color="auto"/>
                    <w:bottom w:val="none" w:sz="0" w:space="0" w:color="auto"/>
                    <w:right w:val="none" w:sz="0" w:space="0" w:color="auto"/>
                  </w:divBdr>
                  <w:divsChild>
                    <w:div w:id="1017847656">
                      <w:marLeft w:val="0"/>
                      <w:marRight w:val="0"/>
                      <w:marTop w:val="0"/>
                      <w:marBottom w:val="0"/>
                      <w:divBdr>
                        <w:top w:val="none" w:sz="0" w:space="0" w:color="auto"/>
                        <w:left w:val="none" w:sz="0" w:space="0" w:color="auto"/>
                        <w:bottom w:val="none" w:sz="0" w:space="0" w:color="auto"/>
                        <w:right w:val="none" w:sz="0" w:space="0" w:color="auto"/>
                      </w:divBdr>
                    </w:div>
                  </w:divsChild>
                </w:div>
                <w:div w:id="1480263091">
                  <w:marLeft w:val="0"/>
                  <w:marRight w:val="0"/>
                  <w:marTop w:val="0"/>
                  <w:marBottom w:val="0"/>
                  <w:divBdr>
                    <w:top w:val="none" w:sz="0" w:space="0" w:color="auto"/>
                    <w:left w:val="none" w:sz="0" w:space="0" w:color="auto"/>
                    <w:bottom w:val="none" w:sz="0" w:space="0" w:color="auto"/>
                    <w:right w:val="none" w:sz="0" w:space="0" w:color="auto"/>
                  </w:divBdr>
                  <w:divsChild>
                    <w:div w:id="184222682">
                      <w:marLeft w:val="0"/>
                      <w:marRight w:val="0"/>
                      <w:marTop w:val="0"/>
                      <w:marBottom w:val="0"/>
                      <w:divBdr>
                        <w:top w:val="none" w:sz="0" w:space="0" w:color="auto"/>
                        <w:left w:val="none" w:sz="0" w:space="0" w:color="auto"/>
                        <w:bottom w:val="none" w:sz="0" w:space="0" w:color="auto"/>
                        <w:right w:val="none" w:sz="0" w:space="0" w:color="auto"/>
                      </w:divBdr>
                    </w:div>
                  </w:divsChild>
                </w:div>
                <w:div w:id="1511942251">
                  <w:marLeft w:val="0"/>
                  <w:marRight w:val="0"/>
                  <w:marTop w:val="0"/>
                  <w:marBottom w:val="0"/>
                  <w:divBdr>
                    <w:top w:val="none" w:sz="0" w:space="0" w:color="auto"/>
                    <w:left w:val="none" w:sz="0" w:space="0" w:color="auto"/>
                    <w:bottom w:val="none" w:sz="0" w:space="0" w:color="auto"/>
                    <w:right w:val="none" w:sz="0" w:space="0" w:color="auto"/>
                  </w:divBdr>
                  <w:divsChild>
                    <w:div w:id="82533561">
                      <w:marLeft w:val="0"/>
                      <w:marRight w:val="0"/>
                      <w:marTop w:val="0"/>
                      <w:marBottom w:val="0"/>
                      <w:divBdr>
                        <w:top w:val="none" w:sz="0" w:space="0" w:color="auto"/>
                        <w:left w:val="none" w:sz="0" w:space="0" w:color="auto"/>
                        <w:bottom w:val="none" w:sz="0" w:space="0" w:color="auto"/>
                        <w:right w:val="none" w:sz="0" w:space="0" w:color="auto"/>
                      </w:divBdr>
                    </w:div>
                  </w:divsChild>
                </w:div>
                <w:div w:id="1521891152">
                  <w:marLeft w:val="0"/>
                  <w:marRight w:val="0"/>
                  <w:marTop w:val="0"/>
                  <w:marBottom w:val="0"/>
                  <w:divBdr>
                    <w:top w:val="none" w:sz="0" w:space="0" w:color="auto"/>
                    <w:left w:val="none" w:sz="0" w:space="0" w:color="auto"/>
                    <w:bottom w:val="none" w:sz="0" w:space="0" w:color="auto"/>
                    <w:right w:val="none" w:sz="0" w:space="0" w:color="auto"/>
                  </w:divBdr>
                  <w:divsChild>
                    <w:div w:id="779031686">
                      <w:marLeft w:val="0"/>
                      <w:marRight w:val="0"/>
                      <w:marTop w:val="0"/>
                      <w:marBottom w:val="0"/>
                      <w:divBdr>
                        <w:top w:val="none" w:sz="0" w:space="0" w:color="auto"/>
                        <w:left w:val="none" w:sz="0" w:space="0" w:color="auto"/>
                        <w:bottom w:val="none" w:sz="0" w:space="0" w:color="auto"/>
                        <w:right w:val="none" w:sz="0" w:space="0" w:color="auto"/>
                      </w:divBdr>
                    </w:div>
                  </w:divsChild>
                </w:div>
                <w:div w:id="1595243519">
                  <w:marLeft w:val="0"/>
                  <w:marRight w:val="0"/>
                  <w:marTop w:val="0"/>
                  <w:marBottom w:val="0"/>
                  <w:divBdr>
                    <w:top w:val="none" w:sz="0" w:space="0" w:color="auto"/>
                    <w:left w:val="none" w:sz="0" w:space="0" w:color="auto"/>
                    <w:bottom w:val="none" w:sz="0" w:space="0" w:color="auto"/>
                    <w:right w:val="none" w:sz="0" w:space="0" w:color="auto"/>
                  </w:divBdr>
                  <w:divsChild>
                    <w:div w:id="329019519">
                      <w:marLeft w:val="0"/>
                      <w:marRight w:val="0"/>
                      <w:marTop w:val="0"/>
                      <w:marBottom w:val="0"/>
                      <w:divBdr>
                        <w:top w:val="none" w:sz="0" w:space="0" w:color="auto"/>
                        <w:left w:val="none" w:sz="0" w:space="0" w:color="auto"/>
                        <w:bottom w:val="none" w:sz="0" w:space="0" w:color="auto"/>
                        <w:right w:val="none" w:sz="0" w:space="0" w:color="auto"/>
                      </w:divBdr>
                    </w:div>
                  </w:divsChild>
                </w:div>
                <w:div w:id="1746150817">
                  <w:marLeft w:val="0"/>
                  <w:marRight w:val="0"/>
                  <w:marTop w:val="0"/>
                  <w:marBottom w:val="0"/>
                  <w:divBdr>
                    <w:top w:val="none" w:sz="0" w:space="0" w:color="auto"/>
                    <w:left w:val="none" w:sz="0" w:space="0" w:color="auto"/>
                    <w:bottom w:val="none" w:sz="0" w:space="0" w:color="auto"/>
                    <w:right w:val="none" w:sz="0" w:space="0" w:color="auto"/>
                  </w:divBdr>
                  <w:divsChild>
                    <w:div w:id="1961259766">
                      <w:marLeft w:val="0"/>
                      <w:marRight w:val="0"/>
                      <w:marTop w:val="0"/>
                      <w:marBottom w:val="0"/>
                      <w:divBdr>
                        <w:top w:val="none" w:sz="0" w:space="0" w:color="auto"/>
                        <w:left w:val="none" w:sz="0" w:space="0" w:color="auto"/>
                        <w:bottom w:val="none" w:sz="0" w:space="0" w:color="auto"/>
                        <w:right w:val="none" w:sz="0" w:space="0" w:color="auto"/>
                      </w:divBdr>
                    </w:div>
                  </w:divsChild>
                </w:div>
                <w:div w:id="1760910635">
                  <w:marLeft w:val="0"/>
                  <w:marRight w:val="0"/>
                  <w:marTop w:val="0"/>
                  <w:marBottom w:val="0"/>
                  <w:divBdr>
                    <w:top w:val="none" w:sz="0" w:space="0" w:color="auto"/>
                    <w:left w:val="none" w:sz="0" w:space="0" w:color="auto"/>
                    <w:bottom w:val="none" w:sz="0" w:space="0" w:color="auto"/>
                    <w:right w:val="none" w:sz="0" w:space="0" w:color="auto"/>
                  </w:divBdr>
                  <w:divsChild>
                    <w:div w:id="618343690">
                      <w:marLeft w:val="0"/>
                      <w:marRight w:val="0"/>
                      <w:marTop w:val="0"/>
                      <w:marBottom w:val="0"/>
                      <w:divBdr>
                        <w:top w:val="none" w:sz="0" w:space="0" w:color="auto"/>
                        <w:left w:val="none" w:sz="0" w:space="0" w:color="auto"/>
                        <w:bottom w:val="none" w:sz="0" w:space="0" w:color="auto"/>
                        <w:right w:val="none" w:sz="0" w:space="0" w:color="auto"/>
                      </w:divBdr>
                    </w:div>
                  </w:divsChild>
                </w:div>
                <w:div w:id="1774860990">
                  <w:marLeft w:val="0"/>
                  <w:marRight w:val="0"/>
                  <w:marTop w:val="0"/>
                  <w:marBottom w:val="0"/>
                  <w:divBdr>
                    <w:top w:val="none" w:sz="0" w:space="0" w:color="auto"/>
                    <w:left w:val="none" w:sz="0" w:space="0" w:color="auto"/>
                    <w:bottom w:val="none" w:sz="0" w:space="0" w:color="auto"/>
                    <w:right w:val="none" w:sz="0" w:space="0" w:color="auto"/>
                  </w:divBdr>
                  <w:divsChild>
                    <w:div w:id="87163990">
                      <w:marLeft w:val="0"/>
                      <w:marRight w:val="0"/>
                      <w:marTop w:val="0"/>
                      <w:marBottom w:val="0"/>
                      <w:divBdr>
                        <w:top w:val="none" w:sz="0" w:space="0" w:color="auto"/>
                        <w:left w:val="none" w:sz="0" w:space="0" w:color="auto"/>
                        <w:bottom w:val="none" w:sz="0" w:space="0" w:color="auto"/>
                        <w:right w:val="none" w:sz="0" w:space="0" w:color="auto"/>
                      </w:divBdr>
                    </w:div>
                  </w:divsChild>
                </w:div>
                <w:div w:id="1798334149">
                  <w:marLeft w:val="0"/>
                  <w:marRight w:val="0"/>
                  <w:marTop w:val="0"/>
                  <w:marBottom w:val="0"/>
                  <w:divBdr>
                    <w:top w:val="none" w:sz="0" w:space="0" w:color="auto"/>
                    <w:left w:val="none" w:sz="0" w:space="0" w:color="auto"/>
                    <w:bottom w:val="none" w:sz="0" w:space="0" w:color="auto"/>
                    <w:right w:val="none" w:sz="0" w:space="0" w:color="auto"/>
                  </w:divBdr>
                  <w:divsChild>
                    <w:div w:id="614561389">
                      <w:marLeft w:val="0"/>
                      <w:marRight w:val="0"/>
                      <w:marTop w:val="0"/>
                      <w:marBottom w:val="0"/>
                      <w:divBdr>
                        <w:top w:val="none" w:sz="0" w:space="0" w:color="auto"/>
                        <w:left w:val="none" w:sz="0" w:space="0" w:color="auto"/>
                        <w:bottom w:val="none" w:sz="0" w:space="0" w:color="auto"/>
                        <w:right w:val="none" w:sz="0" w:space="0" w:color="auto"/>
                      </w:divBdr>
                    </w:div>
                  </w:divsChild>
                </w:div>
                <w:div w:id="1818641624">
                  <w:marLeft w:val="0"/>
                  <w:marRight w:val="0"/>
                  <w:marTop w:val="0"/>
                  <w:marBottom w:val="0"/>
                  <w:divBdr>
                    <w:top w:val="none" w:sz="0" w:space="0" w:color="auto"/>
                    <w:left w:val="none" w:sz="0" w:space="0" w:color="auto"/>
                    <w:bottom w:val="none" w:sz="0" w:space="0" w:color="auto"/>
                    <w:right w:val="none" w:sz="0" w:space="0" w:color="auto"/>
                  </w:divBdr>
                  <w:divsChild>
                    <w:div w:id="380791228">
                      <w:marLeft w:val="0"/>
                      <w:marRight w:val="0"/>
                      <w:marTop w:val="0"/>
                      <w:marBottom w:val="0"/>
                      <w:divBdr>
                        <w:top w:val="none" w:sz="0" w:space="0" w:color="auto"/>
                        <w:left w:val="none" w:sz="0" w:space="0" w:color="auto"/>
                        <w:bottom w:val="none" w:sz="0" w:space="0" w:color="auto"/>
                        <w:right w:val="none" w:sz="0" w:space="0" w:color="auto"/>
                      </w:divBdr>
                    </w:div>
                  </w:divsChild>
                </w:div>
                <w:div w:id="1836996640">
                  <w:marLeft w:val="0"/>
                  <w:marRight w:val="0"/>
                  <w:marTop w:val="0"/>
                  <w:marBottom w:val="0"/>
                  <w:divBdr>
                    <w:top w:val="none" w:sz="0" w:space="0" w:color="auto"/>
                    <w:left w:val="none" w:sz="0" w:space="0" w:color="auto"/>
                    <w:bottom w:val="none" w:sz="0" w:space="0" w:color="auto"/>
                    <w:right w:val="none" w:sz="0" w:space="0" w:color="auto"/>
                  </w:divBdr>
                  <w:divsChild>
                    <w:div w:id="485512321">
                      <w:marLeft w:val="0"/>
                      <w:marRight w:val="0"/>
                      <w:marTop w:val="0"/>
                      <w:marBottom w:val="0"/>
                      <w:divBdr>
                        <w:top w:val="none" w:sz="0" w:space="0" w:color="auto"/>
                        <w:left w:val="none" w:sz="0" w:space="0" w:color="auto"/>
                        <w:bottom w:val="none" w:sz="0" w:space="0" w:color="auto"/>
                        <w:right w:val="none" w:sz="0" w:space="0" w:color="auto"/>
                      </w:divBdr>
                    </w:div>
                  </w:divsChild>
                </w:div>
                <w:div w:id="1853837769">
                  <w:marLeft w:val="0"/>
                  <w:marRight w:val="0"/>
                  <w:marTop w:val="0"/>
                  <w:marBottom w:val="0"/>
                  <w:divBdr>
                    <w:top w:val="none" w:sz="0" w:space="0" w:color="auto"/>
                    <w:left w:val="none" w:sz="0" w:space="0" w:color="auto"/>
                    <w:bottom w:val="none" w:sz="0" w:space="0" w:color="auto"/>
                    <w:right w:val="none" w:sz="0" w:space="0" w:color="auto"/>
                  </w:divBdr>
                  <w:divsChild>
                    <w:div w:id="1725642128">
                      <w:marLeft w:val="0"/>
                      <w:marRight w:val="0"/>
                      <w:marTop w:val="0"/>
                      <w:marBottom w:val="0"/>
                      <w:divBdr>
                        <w:top w:val="none" w:sz="0" w:space="0" w:color="auto"/>
                        <w:left w:val="none" w:sz="0" w:space="0" w:color="auto"/>
                        <w:bottom w:val="none" w:sz="0" w:space="0" w:color="auto"/>
                        <w:right w:val="none" w:sz="0" w:space="0" w:color="auto"/>
                      </w:divBdr>
                    </w:div>
                  </w:divsChild>
                </w:div>
                <w:div w:id="1865554496">
                  <w:marLeft w:val="0"/>
                  <w:marRight w:val="0"/>
                  <w:marTop w:val="0"/>
                  <w:marBottom w:val="0"/>
                  <w:divBdr>
                    <w:top w:val="none" w:sz="0" w:space="0" w:color="auto"/>
                    <w:left w:val="none" w:sz="0" w:space="0" w:color="auto"/>
                    <w:bottom w:val="none" w:sz="0" w:space="0" w:color="auto"/>
                    <w:right w:val="none" w:sz="0" w:space="0" w:color="auto"/>
                  </w:divBdr>
                  <w:divsChild>
                    <w:div w:id="300307982">
                      <w:marLeft w:val="0"/>
                      <w:marRight w:val="0"/>
                      <w:marTop w:val="0"/>
                      <w:marBottom w:val="0"/>
                      <w:divBdr>
                        <w:top w:val="none" w:sz="0" w:space="0" w:color="auto"/>
                        <w:left w:val="none" w:sz="0" w:space="0" w:color="auto"/>
                        <w:bottom w:val="none" w:sz="0" w:space="0" w:color="auto"/>
                        <w:right w:val="none" w:sz="0" w:space="0" w:color="auto"/>
                      </w:divBdr>
                    </w:div>
                  </w:divsChild>
                </w:div>
                <w:div w:id="1874461878">
                  <w:marLeft w:val="0"/>
                  <w:marRight w:val="0"/>
                  <w:marTop w:val="0"/>
                  <w:marBottom w:val="0"/>
                  <w:divBdr>
                    <w:top w:val="none" w:sz="0" w:space="0" w:color="auto"/>
                    <w:left w:val="none" w:sz="0" w:space="0" w:color="auto"/>
                    <w:bottom w:val="none" w:sz="0" w:space="0" w:color="auto"/>
                    <w:right w:val="none" w:sz="0" w:space="0" w:color="auto"/>
                  </w:divBdr>
                  <w:divsChild>
                    <w:div w:id="1322272736">
                      <w:marLeft w:val="0"/>
                      <w:marRight w:val="0"/>
                      <w:marTop w:val="0"/>
                      <w:marBottom w:val="0"/>
                      <w:divBdr>
                        <w:top w:val="none" w:sz="0" w:space="0" w:color="auto"/>
                        <w:left w:val="none" w:sz="0" w:space="0" w:color="auto"/>
                        <w:bottom w:val="none" w:sz="0" w:space="0" w:color="auto"/>
                        <w:right w:val="none" w:sz="0" w:space="0" w:color="auto"/>
                      </w:divBdr>
                    </w:div>
                  </w:divsChild>
                </w:div>
                <w:div w:id="1889755552">
                  <w:marLeft w:val="0"/>
                  <w:marRight w:val="0"/>
                  <w:marTop w:val="0"/>
                  <w:marBottom w:val="0"/>
                  <w:divBdr>
                    <w:top w:val="none" w:sz="0" w:space="0" w:color="auto"/>
                    <w:left w:val="none" w:sz="0" w:space="0" w:color="auto"/>
                    <w:bottom w:val="none" w:sz="0" w:space="0" w:color="auto"/>
                    <w:right w:val="none" w:sz="0" w:space="0" w:color="auto"/>
                  </w:divBdr>
                  <w:divsChild>
                    <w:div w:id="1369062787">
                      <w:marLeft w:val="0"/>
                      <w:marRight w:val="0"/>
                      <w:marTop w:val="0"/>
                      <w:marBottom w:val="0"/>
                      <w:divBdr>
                        <w:top w:val="none" w:sz="0" w:space="0" w:color="auto"/>
                        <w:left w:val="none" w:sz="0" w:space="0" w:color="auto"/>
                        <w:bottom w:val="none" w:sz="0" w:space="0" w:color="auto"/>
                        <w:right w:val="none" w:sz="0" w:space="0" w:color="auto"/>
                      </w:divBdr>
                    </w:div>
                  </w:divsChild>
                </w:div>
                <w:div w:id="1897811253">
                  <w:marLeft w:val="0"/>
                  <w:marRight w:val="0"/>
                  <w:marTop w:val="0"/>
                  <w:marBottom w:val="0"/>
                  <w:divBdr>
                    <w:top w:val="none" w:sz="0" w:space="0" w:color="auto"/>
                    <w:left w:val="none" w:sz="0" w:space="0" w:color="auto"/>
                    <w:bottom w:val="none" w:sz="0" w:space="0" w:color="auto"/>
                    <w:right w:val="none" w:sz="0" w:space="0" w:color="auto"/>
                  </w:divBdr>
                  <w:divsChild>
                    <w:div w:id="795292228">
                      <w:marLeft w:val="0"/>
                      <w:marRight w:val="0"/>
                      <w:marTop w:val="0"/>
                      <w:marBottom w:val="0"/>
                      <w:divBdr>
                        <w:top w:val="none" w:sz="0" w:space="0" w:color="auto"/>
                        <w:left w:val="none" w:sz="0" w:space="0" w:color="auto"/>
                        <w:bottom w:val="none" w:sz="0" w:space="0" w:color="auto"/>
                        <w:right w:val="none" w:sz="0" w:space="0" w:color="auto"/>
                      </w:divBdr>
                    </w:div>
                  </w:divsChild>
                </w:div>
                <w:div w:id="1913345073">
                  <w:marLeft w:val="0"/>
                  <w:marRight w:val="0"/>
                  <w:marTop w:val="0"/>
                  <w:marBottom w:val="0"/>
                  <w:divBdr>
                    <w:top w:val="none" w:sz="0" w:space="0" w:color="auto"/>
                    <w:left w:val="none" w:sz="0" w:space="0" w:color="auto"/>
                    <w:bottom w:val="none" w:sz="0" w:space="0" w:color="auto"/>
                    <w:right w:val="none" w:sz="0" w:space="0" w:color="auto"/>
                  </w:divBdr>
                  <w:divsChild>
                    <w:div w:id="16929063">
                      <w:marLeft w:val="0"/>
                      <w:marRight w:val="0"/>
                      <w:marTop w:val="0"/>
                      <w:marBottom w:val="0"/>
                      <w:divBdr>
                        <w:top w:val="none" w:sz="0" w:space="0" w:color="auto"/>
                        <w:left w:val="none" w:sz="0" w:space="0" w:color="auto"/>
                        <w:bottom w:val="none" w:sz="0" w:space="0" w:color="auto"/>
                        <w:right w:val="none" w:sz="0" w:space="0" w:color="auto"/>
                      </w:divBdr>
                    </w:div>
                  </w:divsChild>
                </w:div>
                <w:div w:id="1953659055">
                  <w:marLeft w:val="0"/>
                  <w:marRight w:val="0"/>
                  <w:marTop w:val="0"/>
                  <w:marBottom w:val="0"/>
                  <w:divBdr>
                    <w:top w:val="none" w:sz="0" w:space="0" w:color="auto"/>
                    <w:left w:val="none" w:sz="0" w:space="0" w:color="auto"/>
                    <w:bottom w:val="none" w:sz="0" w:space="0" w:color="auto"/>
                    <w:right w:val="none" w:sz="0" w:space="0" w:color="auto"/>
                  </w:divBdr>
                  <w:divsChild>
                    <w:div w:id="1994602923">
                      <w:marLeft w:val="0"/>
                      <w:marRight w:val="0"/>
                      <w:marTop w:val="0"/>
                      <w:marBottom w:val="0"/>
                      <w:divBdr>
                        <w:top w:val="none" w:sz="0" w:space="0" w:color="auto"/>
                        <w:left w:val="none" w:sz="0" w:space="0" w:color="auto"/>
                        <w:bottom w:val="none" w:sz="0" w:space="0" w:color="auto"/>
                        <w:right w:val="none" w:sz="0" w:space="0" w:color="auto"/>
                      </w:divBdr>
                    </w:div>
                  </w:divsChild>
                </w:div>
                <w:div w:id="1986396597">
                  <w:marLeft w:val="0"/>
                  <w:marRight w:val="0"/>
                  <w:marTop w:val="0"/>
                  <w:marBottom w:val="0"/>
                  <w:divBdr>
                    <w:top w:val="none" w:sz="0" w:space="0" w:color="auto"/>
                    <w:left w:val="none" w:sz="0" w:space="0" w:color="auto"/>
                    <w:bottom w:val="none" w:sz="0" w:space="0" w:color="auto"/>
                    <w:right w:val="none" w:sz="0" w:space="0" w:color="auto"/>
                  </w:divBdr>
                  <w:divsChild>
                    <w:div w:id="1230308128">
                      <w:marLeft w:val="0"/>
                      <w:marRight w:val="0"/>
                      <w:marTop w:val="0"/>
                      <w:marBottom w:val="0"/>
                      <w:divBdr>
                        <w:top w:val="none" w:sz="0" w:space="0" w:color="auto"/>
                        <w:left w:val="none" w:sz="0" w:space="0" w:color="auto"/>
                        <w:bottom w:val="none" w:sz="0" w:space="0" w:color="auto"/>
                        <w:right w:val="none" w:sz="0" w:space="0" w:color="auto"/>
                      </w:divBdr>
                    </w:div>
                  </w:divsChild>
                </w:div>
                <w:div w:id="2003463917">
                  <w:marLeft w:val="0"/>
                  <w:marRight w:val="0"/>
                  <w:marTop w:val="0"/>
                  <w:marBottom w:val="0"/>
                  <w:divBdr>
                    <w:top w:val="none" w:sz="0" w:space="0" w:color="auto"/>
                    <w:left w:val="none" w:sz="0" w:space="0" w:color="auto"/>
                    <w:bottom w:val="none" w:sz="0" w:space="0" w:color="auto"/>
                    <w:right w:val="none" w:sz="0" w:space="0" w:color="auto"/>
                  </w:divBdr>
                  <w:divsChild>
                    <w:div w:id="220094013">
                      <w:marLeft w:val="0"/>
                      <w:marRight w:val="0"/>
                      <w:marTop w:val="0"/>
                      <w:marBottom w:val="0"/>
                      <w:divBdr>
                        <w:top w:val="none" w:sz="0" w:space="0" w:color="auto"/>
                        <w:left w:val="none" w:sz="0" w:space="0" w:color="auto"/>
                        <w:bottom w:val="none" w:sz="0" w:space="0" w:color="auto"/>
                        <w:right w:val="none" w:sz="0" w:space="0" w:color="auto"/>
                      </w:divBdr>
                    </w:div>
                  </w:divsChild>
                </w:div>
                <w:div w:id="2011983544">
                  <w:marLeft w:val="0"/>
                  <w:marRight w:val="0"/>
                  <w:marTop w:val="0"/>
                  <w:marBottom w:val="0"/>
                  <w:divBdr>
                    <w:top w:val="none" w:sz="0" w:space="0" w:color="auto"/>
                    <w:left w:val="none" w:sz="0" w:space="0" w:color="auto"/>
                    <w:bottom w:val="none" w:sz="0" w:space="0" w:color="auto"/>
                    <w:right w:val="none" w:sz="0" w:space="0" w:color="auto"/>
                  </w:divBdr>
                  <w:divsChild>
                    <w:div w:id="1258052097">
                      <w:marLeft w:val="0"/>
                      <w:marRight w:val="0"/>
                      <w:marTop w:val="0"/>
                      <w:marBottom w:val="0"/>
                      <w:divBdr>
                        <w:top w:val="none" w:sz="0" w:space="0" w:color="auto"/>
                        <w:left w:val="none" w:sz="0" w:space="0" w:color="auto"/>
                        <w:bottom w:val="none" w:sz="0" w:space="0" w:color="auto"/>
                        <w:right w:val="none" w:sz="0" w:space="0" w:color="auto"/>
                      </w:divBdr>
                    </w:div>
                  </w:divsChild>
                </w:div>
                <w:div w:id="2015186445">
                  <w:marLeft w:val="0"/>
                  <w:marRight w:val="0"/>
                  <w:marTop w:val="0"/>
                  <w:marBottom w:val="0"/>
                  <w:divBdr>
                    <w:top w:val="none" w:sz="0" w:space="0" w:color="auto"/>
                    <w:left w:val="none" w:sz="0" w:space="0" w:color="auto"/>
                    <w:bottom w:val="none" w:sz="0" w:space="0" w:color="auto"/>
                    <w:right w:val="none" w:sz="0" w:space="0" w:color="auto"/>
                  </w:divBdr>
                  <w:divsChild>
                    <w:div w:id="1845702138">
                      <w:marLeft w:val="0"/>
                      <w:marRight w:val="0"/>
                      <w:marTop w:val="0"/>
                      <w:marBottom w:val="0"/>
                      <w:divBdr>
                        <w:top w:val="none" w:sz="0" w:space="0" w:color="auto"/>
                        <w:left w:val="none" w:sz="0" w:space="0" w:color="auto"/>
                        <w:bottom w:val="none" w:sz="0" w:space="0" w:color="auto"/>
                        <w:right w:val="none" w:sz="0" w:space="0" w:color="auto"/>
                      </w:divBdr>
                    </w:div>
                  </w:divsChild>
                </w:div>
                <w:div w:id="2088265420">
                  <w:marLeft w:val="0"/>
                  <w:marRight w:val="0"/>
                  <w:marTop w:val="0"/>
                  <w:marBottom w:val="0"/>
                  <w:divBdr>
                    <w:top w:val="none" w:sz="0" w:space="0" w:color="auto"/>
                    <w:left w:val="none" w:sz="0" w:space="0" w:color="auto"/>
                    <w:bottom w:val="none" w:sz="0" w:space="0" w:color="auto"/>
                    <w:right w:val="none" w:sz="0" w:space="0" w:color="auto"/>
                  </w:divBdr>
                  <w:divsChild>
                    <w:div w:id="18748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7071">
          <w:marLeft w:val="0"/>
          <w:marRight w:val="0"/>
          <w:marTop w:val="0"/>
          <w:marBottom w:val="0"/>
          <w:divBdr>
            <w:top w:val="none" w:sz="0" w:space="0" w:color="auto"/>
            <w:left w:val="none" w:sz="0" w:space="0" w:color="auto"/>
            <w:bottom w:val="none" w:sz="0" w:space="0" w:color="auto"/>
            <w:right w:val="none" w:sz="0" w:space="0" w:color="auto"/>
          </w:divBdr>
        </w:div>
      </w:divsChild>
    </w:div>
    <w:div w:id="1828130384">
      <w:bodyDiv w:val="1"/>
      <w:marLeft w:val="0"/>
      <w:marRight w:val="0"/>
      <w:marTop w:val="0"/>
      <w:marBottom w:val="0"/>
      <w:divBdr>
        <w:top w:val="none" w:sz="0" w:space="0" w:color="auto"/>
        <w:left w:val="none" w:sz="0" w:space="0" w:color="auto"/>
        <w:bottom w:val="none" w:sz="0" w:space="0" w:color="auto"/>
        <w:right w:val="none" w:sz="0" w:space="0" w:color="auto"/>
      </w:divBdr>
    </w:div>
    <w:div w:id="1838496497">
      <w:bodyDiv w:val="1"/>
      <w:marLeft w:val="0"/>
      <w:marRight w:val="0"/>
      <w:marTop w:val="0"/>
      <w:marBottom w:val="0"/>
      <w:divBdr>
        <w:top w:val="none" w:sz="0" w:space="0" w:color="auto"/>
        <w:left w:val="none" w:sz="0" w:space="0" w:color="auto"/>
        <w:bottom w:val="none" w:sz="0" w:space="0" w:color="auto"/>
        <w:right w:val="none" w:sz="0" w:space="0" w:color="auto"/>
      </w:divBdr>
    </w:div>
    <w:div w:id="1849633839">
      <w:bodyDiv w:val="1"/>
      <w:marLeft w:val="0"/>
      <w:marRight w:val="0"/>
      <w:marTop w:val="0"/>
      <w:marBottom w:val="0"/>
      <w:divBdr>
        <w:top w:val="none" w:sz="0" w:space="0" w:color="auto"/>
        <w:left w:val="none" w:sz="0" w:space="0" w:color="auto"/>
        <w:bottom w:val="none" w:sz="0" w:space="0" w:color="auto"/>
        <w:right w:val="none" w:sz="0" w:space="0" w:color="auto"/>
      </w:divBdr>
    </w:div>
    <w:div w:id="1854801927">
      <w:bodyDiv w:val="1"/>
      <w:marLeft w:val="0"/>
      <w:marRight w:val="0"/>
      <w:marTop w:val="0"/>
      <w:marBottom w:val="0"/>
      <w:divBdr>
        <w:top w:val="none" w:sz="0" w:space="0" w:color="auto"/>
        <w:left w:val="none" w:sz="0" w:space="0" w:color="auto"/>
        <w:bottom w:val="none" w:sz="0" w:space="0" w:color="auto"/>
        <w:right w:val="none" w:sz="0" w:space="0" w:color="auto"/>
      </w:divBdr>
      <w:divsChild>
        <w:div w:id="144788112">
          <w:marLeft w:val="0"/>
          <w:marRight w:val="0"/>
          <w:marTop w:val="0"/>
          <w:marBottom w:val="0"/>
          <w:divBdr>
            <w:top w:val="none" w:sz="0" w:space="0" w:color="auto"/>
            <w:left w:val="none" w:sz="0" w:space="0" w:color="auto"/>
            <w:bottom w:val="none" w:sz="0" w:space="0" w:color="auto"/>
            <w:right w:val="none" w:sz="0" w:space="0" w:color="auto"/>
          </w:divBdr>
        </w:div>
        <w:div w:id="362677488">
          <w:marLeft w:val="0"/>
          <w:marRight w:val="0"/>
          <w:marTop w:val="0"/>
          <w:marBottom w:val="0"/>
          <w:divBdr>
            <w:top w:val="none" w:sz="0" w:space="0" w:color="auto"/>
            <w:left w:val="none" w:sz="0" w:space="0" w:color="auto"/>
            <w:bottom w:val="none" w:sz="0" w:space="0" w:color="auto"/>
            <w:right w:val="none" w:sz="0" w:space="0" w:color="auto"/>
          </w:divBdr>
        </w:div>
        <w:div w:id="543369408">
          <w:marLeft w:val="0"/>
          <w:marRight w:val="0"/>
          <w:marTop w:val="0"/>
          <w:marBottom w:val="0"/>
          <w:divBdr>
            <w:top w:val="none" w:sz="0" w:space="0" w:color="auto"/>
            <w:left w:val="none" w:sz="0" w:space="0" w:color="auto"/>
            <w:bottom w:val="none" w:sz="0" w:space="0" w:color="auto"/>
            <w:right w:val="none" w:sz="0" w:space="0" w:color="auto"/>
          </w:divBdr>
        </w:div>
        <w:div w:id="984241305">
          <w:marLeft w:val="0"/>
          <w:marRight w:val="0"/>
          <w:marTop w:val="0"/>
          <w:marBottom w:val="0"/>
          <w:divBdr>
            <w:top w:val="none" w:sz="0" w:space="0" w:color="auto"/>
            <w:left w:val="none" w:sz="0" w:space="0" w:color="auto"/>
            <w:bottom w:val="none" w:sz="0" w:space="0" w:color="auto"/>
            <w:right w:val="none" w:sz="0" w:space="0" w:color="auto"/>
          </w:divBdr>
        </w:div>
        <w:div w:id="1672676487">
          <w:marLeft w:val="0"/>
          <w:marRight w:val="0"/>
          <w:marTop w:val="0"/>
          <w:marBottom w:val="0"/>
          <w:divBdr>
            <w:top w:val="none" w:sz="0" w:space="0" w:color="auto"/>
            <w:left w:val="none" w:sz="0" w:space="0" w:color="auto"/>
            <w:bottom w:val="none" w:sz="0" w:space="0" w:color="auto"/>
            <w:right w:val="none" w:sz="0" w:space="0" w:color="auto"/>
          </w:divBdr>
        </w:div>
        <w:div w:id="1825390980">
          <w:marLeft w:val="0"/>
          <w:marRight w:val="0"/>
          <w:marTop w:val="0"/>
          <w:marBottom w:val="0"/>
          <w:divBdr>
            <w:top w:val="none" w:sz="0" w:space="0" w:color="auto"/>
            <w:left w:val="none" w:sz="0" w:space="0" w:color="auto"/>
            <w:bottom w:val="none" w:sz="0" w:space="0" w:color="auto"/>
            <w:right w:val="none" w:sz="0" w:space="0" w:color="auto"/>
          </w:divBdr>
        </w:div>
      </w:divsChild>
    </w:div>
    <w:div w:id="1872524688">
      <w:bodyDiv w:val="1"/>
      <w:marLeft w:val="0"/>
      <w:marRight w:val="0"/>
      <w:marTop w:val="0"/>
      <w:marBottom w:val="0"/>
      <w:divBdr>
        <w:top w:val="none" w:sz="0" w:space="0" w:color="auto"/>
        <w:left w:val="none" w:sz="0" w:space="0" w:color="auto"/>
        <w:bottom w:val="none" w:sz="0" w:space="0" w:color="auto"/>
        <w:right w:val="none" w:sz="0" w:space="0" w:color="auto"/>
      </w:divBdr>
    </w:div>
    <w:div w:id="1918781783">
      <w:bodyDiv w:val="1"/>
      <w:marLeft w:val="0"/>
      <w:marRight w:val="0"/>
      <w:marTop w:val="0"/>
      <w:marBottom w:val="0"/>
      <w:divBdr>
        <w:top w:val="none" w:sz="0" w:space="0" w:color="auto"/>
        <w:left w:val="none" w:sz="0" w:space="0" w:color="auto"/>
        <w:bottom w:val="none" w:sz="0" w:space="0" w:color="auto"/>
        <w:right w:val="none" w:sz="0" w:space="0" w:color="auto"/>
      </w:divBdr>
    </w:div>
    <w:div w:id="1923448346">
      <w:bodyDiv w:val="1"/>
      <w:marLeft w:val="0"/>
      <w:marRight w:val="0"/>
      <w:marTop w:val="0"/>
      <w:marBottom w:val="0"/>
      <w:divBdr>
        <w:top w:val="none" w:sz="0" w:space="0" w:color="auto"/>
        <w:left w:val="none" w:sz="0" w:space="0" w:color="auto"/>
        <w:bottom w:val="none" w:sz="0" w:space="0" w:color="auto"/>
        <w:right w:val="none" w:sz="0" w:space="0" w:color="auto"/>
      </w:divBdr>
      <w:divsChild>
        <w:div w:id="301468125">
          <w:marLeft w:val="0"/>
          <w:marRight w:val="0"/>
          <w:marTop w:val="0"/>
          <w:marBottom w:val="0"/>
          <w:divBdr>
            <w:top w:val="none" w:sz="0" w:space="0" w:color="auto"/>
            <w:left w:val="none" w:sz="0" w:space="0" w:color="auto"/>
            <w:bottom w:val="none" w:sz="0" w:space="0" w:color="auto"/>
            <w:right w:val="none" w:sz="0" w:space="0" w:color="auto"/>
          </w:divBdr>
        </w:div>
        <w:div w:id="895703310">
          <w:marLeft w:val="0"/>
          <w:marRight w:val="0"/>
          <w:marTop w:val="0"/>
          <w:marBottom w:val="0"/>
          <w:divBdr>
            <w:top w:val="none" w:sz="0" w:space="0" w:color="auto"/>
            <w:left w:val="none" w:sz="0" w:space="0" w:color="auto"/>
            <w:bottom w:val="none" w:sz="0" w:space="0" w:color="auto"/>
            <w:right w:val="none" w:sz="0" w:space="0" w:color="auto"/>
          </w:divBdr>
        </w:div>
      </w:divsChild>
    </w:div>
    <w:div w:id="1936864961">
      <w:bodyDiv w:val="1"/>
      <w:marLeft w:val="0"/>
      <w:marRight w:val="0"/>
      <w:marTop w:val="0"/>
      <w:marBottom w:val="0"/>
      <w:divBdr>
        <w:top w:val="none" w:sz="0" w:space="0" w:color="auto"/>
        <w:left w:val="none" w:sz="0" w:space="0" w:color="auto"/>
        <w:bottom w:val="none" w:sz="0" w:space="0" w:color="auto"/>
        <w:right w:val="none" w:sz="0" w:space="0" w:color="auto"/>
      </w:divBdr>
      <w:divsChild>
        <w:div w:id="29498403">
          <w:marLeft w:val="0"/>
          <w:marRight w:val="0"/>
          <w:marTop w:val="0"/>
          <w:marBottom w:val="0"/>
          <w:divBdr>
            <w:top w:val="none" w:sz="0" w:space="0" w:color="auto"/>
            <w:left w:val="none" w:sz="0" w:space="0" w:color="auto"/>
            <w:bottom w:val="none" w:sz="0" w:space="0" w:color="auto"/>
            <w:right w:val="none" w:sz="0" w:space="0" w:color="auto"/>
          </w:divBdr>
        </w:div>
        <w:div w:id="217784988">
          <w:marLeft w:val="0"/>
          <w:marRight w:val="0"/>
          <w:marTop w:val="0"/>
          <w:marBottom w:val="0"/>
          <w:divBdr>
            <w:top w:val="none" w:sz="0" w:space="0" w:color="auto"/>
            <w:left w:val="none" w:sz="0" w:space="0" w:color="auto"/>
            <w:bottom w:val="none" w:sz="0" w:space="0" w:color="auto"/>
            <w:right w:val="none" w:sz="0" w:space="0" w:color="auto"/>
          </w:divBdr>
        </w:div>
        <w:div w:id="272596898">
          <w:marLeft w:val="0"/>
          <w:marRight w:val="0"/>
          <w:marTop w:val="0"/>
          <w:marBottom w:val="0"/>
          <w:divBdr>
            <w:top w:val="none" w:sz="0" w:space="0" w:color="auto"/>
            <w:left w:val="none" w:sz="0" w:space="0" w:color="auto"/>
            <w:bottom w:val="none" w:sz="0" w:space="0" w:color="auto"/>
            <w:right w:val="none" w:sz="0" w:space="0" w:color="auto"/>
          </w:divBdr>
        </w:div>
        <w:div w:id="339047996">
          <w:marLeft w:val="0"/>
          <w:marRight w:val="0"/>
          <w:marTop w:val="0"/>
          <w:marBottom w:val="0"/>
          <w:divBdr>
            <w:top w:val="none" w:sz="0" w:space="0" w:color="auto"/>
            <w:left w:val="none" w:sz="0" w:space="0" w:color="auto"/>
            <w:bottom w:val="none" w:sz="0" w:space="0" w:color="auto"/>
            <w:right w:val="none" w:sz="0" w:space="0" w:color="auto"/>
          </w:divBdr>
        </w:div>
        <w:div w:id="409423029">
          <w:marLeft w:val="0"/>
          <w:marRight w:val="0"/>
          <w:marTop w:val="0"/>
          <w:marBottom w:val="0"/>
          <w:divBdr>
            <w:top w:val="none" w:sz="0" w:space="0" w:color="auto"/>
            <w:left w:val="none" w:sz="0" w:space="0" w:color="auto"/>
            <w:bottom w:val="none" w:sz="0" w:space="0" w:color="auto"/>
            <w:right w:val="none" w:sz="0" w:space="0" w:color="auto"/>
          </w:divBdr>
        </w:div>
        <w:div w:id="459112076">
          <w:marLeft w:val="0"/>
          <w:marRight w:val="0"/>
          <w:marTop w:val="0"/>
          <w:marBottom w:val="0"/>
          <w:divBdr>
            <w:top w:val="none" w:sz="0" w:space="0" w:color="auto"/>
            <w:left w:val="none" w:sz="0" w:space="0" w:color="auto"/>
            <w:bottom w:val="none" w:sz="0" w:space="0" w:color="auto"/>
            <w:right w:val="none" w:sz="0" w:space="0" w:color="auto"/>
          </w:divBdr>
        </w:div>
        <w:div w:id="514929918">
          <w:marLeft w:val="0"/>
          <w:marRight w:val="0"/>
          <w:marTop w:val="0"/>
          <w:marBottom w:val="0"/>
          <w:divBdr>
            <w:top w:val="none" w:sz="0" w:space="0" w:color="auto"/>
            <w:left w:val="none" w:sz="0" w:space="0" w:color="auto"/>
            <w:bottom w:val="none" w:sz="0" w:space="0" w:color="auto"/>
            <w:right w:val="none" w:sz="0" w:space="0" w:color="auto"/>
          </w:divBdr>
        </w:div>
        <w:div w:id="601493636">
          <w:marLeft w:val="0"/>
          <w:marRight w:val="0"/>
          <w:marTop w:val="0"/>
          <w:marBottom w:val="0"/>
          <w:divBdr>
            <w:top w:val="none" w:sz="0" w:space="0" w:color="auto"/>
            <w:left w:val="none" w:sz="0" w:space="0" w:color="auto"/>
            <w:bottom w:val="none" w:sz="0" w:space="0" w:color="auto"/>
            <w:right w:val="none" w:sz="0" w:space="0" w:color="auto"/>
          </w:divBdr>
        </w:div>
        <w:div w:id="737240285">
          <w:marLeft w:val="0"/>
          <w:marRight w:val="0"/>
          <w:marTop w:val="0"/>
          <w:marBottom w:val="0"/>
          <w:divBdr>
            <w:top w:val="none" w:sz="0" w:space="0" w:color="auto"/>
            <w:left w:val="none" w:sz="0" w:space="0" w:color="auto"/>
            <w:bottom w:val="none" w:sz="0" w:space="0" w:color="auto"/>
            <w:right w:val="none" w:sz="0" w:space="0" w:color="auto"/>
          </w:divBdr>
        </w:div>
        <w:div w:id="753547430">
          <w:marLeft w:val="0"/>
          <w:marRight w:val="0"/>
          <w:marTop w:val="0"/>
          <w:marBottom w:val="0"/>
          <w:divBdr>
            <w:top w:val="none" w:sz="0" w:space="0" w:color="auto"/>
            <w:left w:val="none" w:sz="0" w:space="0" w:color="auto"/>
            <w:bottom w:val="none" w:sz="0" w:space="0" w:color="auto"/>
            <w:right w:val="none" w:sz="0" w:space="0" w:color="auto"/>
          </w:divBdr>
        </w:div>
        <w:div w:id="771049463">
          <w:marLeft w:val="0"/>
          <w:marRight w:val="0"/>
          <w:marTop w:val="0"/>
          <w:marBottom w:val="0"/>
          <w:divBdr>
            <w:top w:val="none" w:sz="0" w:space="0" w:color="auto"/>
            <w:left w:val="none" w:sz="0" w:space="0" w:color="auto"/>
            <w:bottom w:val="none" w:sz="0" w:space="0" w:color="auto"/>
            <w:right w:val="none" w:sz="0" w:space="0" w:color="auto"/>
          </w:divBdr>
        </w:div>
        <w:div w:id="1028680749">
          <w:marLeft w:val="0"/>
          <w:marRight w:val="0"/>
          <w:marTop w:val="0"/>
          <w:marBottom w:val="0"/>
          <w:divBdr>
            <w:top w:val="none" w:sz="0" w:space="0" w:color="auto"/>
            <w:left w:val="none" w:sz="0" w:space="0" w:color="auto"/>
            <w:bottom w:val="none" w:sz="0" w:space="0" w:color="auto"/>
            <w:right w:val="none" w:sz="0" w:space="0" w:color="auto"/>
          </w:divBdr>
        </w:div>
        <w:div w:id="1062102026">
          <w:marLeft w:val="0"/>
          <w:marRight w:val="0"/>
          <w:marTop w:val="0"/>
          <w:marBottom w:val="0"/>
          <w:divBdr>
            <w:top w:val="none" w:sz="0" w:space="0" w:color="auto"/>
            <w:left w:val="none" w:sz="0" w:space="0" w:color="auto"/>
            <w:bottom w:val="none" w:sz="0" w:space="0" w:color="auto"/>
            <w:right w:val="none" w:sz="0" w:space="0" w:color="auto"/>
          </w:divBdr>
        </w:div>
        <w:div w:id="1215629203">
          <w:marLeft w:val="0"/>
          <w:marRight w:val="0"/>
          <w:marTop w:val="0"/>
          <w:marBottom w:val="0"/>
          <w:divBdr>
            <w:top w:val="none" w:sz="0" w:space="0" w:color="auto"/>
            <w:left w:val="none" w:sz="0" w:space="0" w:color="auto"/>
            <w:bottom w:val="none" w:sz="0" w:space="0" w:color="auto"/>
            <w:right w:val="none" w:sz="0" w:space="0" w:color="auto"/>
          </w:divBdr>
        </w:div>
        <w:div w:id="1539003302">
          <w:marLeft w:val="0"/>
          <w:marRight w:val="0"/>
          <w:marTop w:val="0"/>
          <w:marBottom w:val="0"/>
          <w:divBdr>
            <w:top w:val="none" w:sz="0" w:space="0" w:color="auto"/>
            <w:left w:val="none" w:sz="0" w:space="0" w:color="auto"/>
            <w:bottom w:val="none" w:sz="0" w:space="0" w:color="auto"/>
            <w:right w:val="none" w:sz="0" w:space="0" w:color="auto"/>
          </w:divBdr>
        </w:div>
        <w:div w:id="1559122756">
          <w:marLeft w:val="0"/>
          <w:marRight w:val="0"/>
          <w:marTop w:val="0"/>
          <w:marBottom w:val="0"/>
          <w:divBdr>
            <w:top w:val="none" w:sz="0" w:space="0" w:color="auto"/>
            <w:left w:val="none" w:sz="0" w:space="0" w:color="auto"/>
            <w:bottom w:val="none" w:sz="0" w:space="0" w:color="auto"/>
            <w:right w:val="none" w:sz="0" w:space="0" w:color="auto"/>
          </w:divBdr>
        </w:div>
        <w:div w:id="1601572736">
          <w:marLeft w:val="0"/>
          <w:marRight w:val="0"/>
          <w:marTop w:val="0"/>
          <w:marBottom w:val="0"/>
          <w:divBdr>
            <w:top w:val="none" w:sz="0" w:space="0" w:color="auto"/>
            <w:left w:val="none" w:sz="0" w:space="0" w:color="auto"/>
            <w:bottom w:val="none" w:sz="0" w:space="0" w:color="auto"/>
            <w:right w:val="none" w:sz="0" w:space="0" w:color="auto"/>
          </w:divBdr>
        </w:div>
        <w:div w:id="1643541706">
          <w:marLeft w:val="0"/>
          <w:marRight w:val="0"/>
          <w:marTop w:val="0"/>
          <w:marBottom w:val="0"/>
          <w:divBdr>
            <w:top w:val="none" w:sz="0" w:space="0" w:color="auto"/>
            <w:left w:val="none" w:sz="0" w:space="0" w:color="auto"/>
            <w:bottom w:val="none" w:sz="0" w:space="0" w:color="auto"/>
            <w:right w:val="none" w:sz="0" w:space="0" w:color="auto"/>
          </w:divBdr>
        </w:div>
        <w:div w:id="2025667552">
          <w:marLeft w:val="0"/>
          <w:marRight w:val="0"/>
          <w:marTop w:val="0"/>
          <w:marBottom w:val="0"/>
          <w:divBdr>
            <w:top w:val="none" w:sz="0" w:space="0" w:color="auto"/>
            <w:left w:val="none" w:sz="0" w:space="0" w:color="auto"/>
            <w:bottom w:val="none" w:sz="0" w:space="0" w:color="auto"/>
            <w:right w:val="none" w:sz="0" w:space="0" w:color="auto"/>
          </w:divBdr>
        </w:div>
        <w:div w:id="2121294777">
          <w:marLeft w:val="0"/>
          <w:marRight w:val="0"/>
          <w:marTop w:val="0"/>
          <w:marBottom w:val="0"/>
          <w:divBdr>
            <w:top w:val="none" w:sz="0" w:space="0" w:color="auto"/>
            <w:left w:val="none" w:sz="0" w:space="0" w:color="auto"/>
            <w:bottom w:val="none" w:sz="0" w:space="0" w:color="auto"/>
            <w:right w:val="none" w:sz="0" w:space="0" w:color="auto"/>
          </w:divBdr>
        </w:div>
      </w:divsChild>
    </w:div>
    <w:div w:id="1938830505">
      <w:bodyDiv w:val="1"/>
      <w:marLeft w:val="0"/>
      <w:marRight w:val="0"/>
      <w:marTop w:val="0"/>
      <w:marBottom w:val="0"/>
      <w:divBdr>
        <w:top w:val="none" w:sz="0" w:space="0" w:color="auto"/>
        <w:left w:val="none" w:sz="0" w:space="0" w:color="auto"/>
        <w:bottom w:val="none" w:sz="0" w:space="0" w:color="auto"/>
        <w:right w:val="none" w:sz="0" w:space="0" w:color="auto"/>
      </w:divBdr>
      <w:divsChild>
        <w:div w:id="132139653">
          <w:marLeft w:val="0"/>
          <w:marRight w:val="0"/>
          <w:marTop w:val="0"/>
          <w:marBottom w:val="0"/>
          <w:divBdr>
            <w:top w:val="none" w:sz="0" w:space="0" w:color="auto"/>
            <w:left w:val="none" w:sz="0" w:space="0" w:color="auto"/>
            <w:bottom w:val="none" w:sz="0" w:space="0" w:color="auto"/>
            <w:right w:val="none" w:sz="0" w:space="0" w:color="auto"/>
          </w:divBdr>
          <w:divsChild>
            <w:div w:id="1721897175">
              <w:marLeft w:val="-75"/>
              <w:marRight w:val="0"/>
              <w:marTop w:val="30"/>
              <w:marBottom w:val="30"/>
              <w:divBdr>
                <w:top w:val="none" w:sz="0" w:space="0" w:color="auto"/>
                <w:left w:val="none" w:sz="0" w:space="0" w:color="auto"/>
                <w:bottom w:val="none" w:sz="0" w:space="0" w:color="auto"/>
                <w:right w:val="none" w:sz="0" w:space="0" w:color="auto"/>
              </w:divBdr>
              <w:divsChild>
                <w:div w:id="120418695">
                  <w:marLeft w:val="0"/>
                  <w:marRight w:val="0"/>
                  <w:marTop w:val="0"/>
                  <w:marBottom w:val="0"/>
                  <w:divBdr>
                    <w:top w:val="none" w:sz="0" w:space="0" w:color="auto"/>
                    <w:left w:val="none" w:sz="0" w:space="0" w:color="auto"/>
                    <w:bottom w:val="none" w:sz="0" w:space="0" w:color="auto"/>
                    <w:right w:val="none" w:sz="0" w:space="0" w:color="auto"/>
                  </w:divBdr>
                  <w:divsChild>
                    <w:div w:id="1789356410">
                      <w:marLeft w:val="0"/>
                      <w:marRight w:val="0"/>
                      <w:marTop w:val="0"/>
                      <w:marBottom w:val="0"/>
                      <w:divBdr>
                        <w:top w:val="none" w:sz="0" w:space="0" w:color="auto"/>
                        <w:left w:val="none" w:sz="0" w:space="0" w:color="auto"/>
                        <w:bottom w:val="none" w:sz="0" w:space="0" w:color="auto"/>
                        <w:right w:val="none" w:sz="0" w:space="0" w:color="auto"/>
                      </w:divBdr>
                    </w:div>
                  </w:divsChild>
                </w:div>
                <w:div w:id="302008202">
                  <w:marLeft w:val="0"/>
                  <w:marRight w:val="0"/>
                  <w:marTop w:val="0"/>
                  <w:marBottom w:val="0"/>
                  <w:divBdr>
                    <w:top w:val="none" w:sz="0" w:space="0" w:color="auto"/>
                    <w:left w:val="none" w:sz="0" w:space="0" w:color="auto"/>
                    <w:bottom w:val="none" w:sz="0" w:space="0" w:color="auto"/>
                    <w:right w:val="none" w:sz="0" w:space="0" w:color="auto"/>
                  </w:divBdr>
                  <w:divsChild>
                    <w:div w:id="1621261758">
                      <w:marLeft w:val="0"/>
                      <w:marRight w:val="0"/>
                      <w:marTop w:val="0"/>
                      <w:marBottom w:val="0"/>
                      <w:divBdr>
                        <w:top w:val="none" w:sz="0" w:space="0" w:color="auto"/>
                        <w:left w:val="none" w:sz="0" w:space="0" w:color="auto"/>
                        <w:bottom w:val="none" w:sz="0" w:space="0" w:color="auto"/>
                        <w:right w:val="none" w:sz="0" w:space="0" w:color="auto"/>
                      </w:divBdr>
                    </w:div>
                  </w:divsChild>
                </w:div>
                <w:div w:id="350030802">
                  <w:marLeft w:val="0"/>
                  <w:marRight w:val="0"/>
                  <w:marTop w:val="0"/>
                  <w:marBottom w:val="0"/>
                  <w:divBdr>
                    <w:top w:val="none" w:sz="0" w:space="0" w:color="auto"/>
                    <w:left w:val="none" w:sz="0" w:space="0" w:color="auto"/>
                    <w:bottom w:val="none" w:sz="0" w:space="0" w:color="auto"/>
                    <w:right w:val="none" w:sz="0" w:space="0" w:color="auto"/>
                  </w:divBdr>
                  <w:divsChild>
                    <w:div w:id="983658331">
                      <w:marLeft w:val="0"/>
                      <w:marRight w:val="0"/>
                      <w:marTop w:val="0"/>
                      <w:marBottom w:val="0"/>
                      <w:divBdr>
                        <w:top w:val="none" w:sz="0" w:space="0" w:color="auto"/>
                        <w:left w:val="none" w:sz="0" w:space="0" w:color="auto"/>
                        <w:bottom w:val="none" w:sz="0" w:space="0" w:color="auto"/>
                        <w:right w:val="none" w:sz="0" w:space="0" w:color="auto"/>
                      </w:divBdr>
                    </w:div>
                  </w:divsChild>
                </w:div>
                <w:div w:id="402066730">
                  <w:marLeft w:val="0"/>
                  <w:marRight w:val="0"/>
                  <w:marTop w:val="0"/>
                  <w:marBottom w:val="0"/>
                  <w:divBdr>
                    <w:top w:val="none" w:sz="0" w:space="0" w:color="auto"/>
                    <w:left w:val="none" w:sz="0" w:space="0" w:color="auto"/>
                    <w:bottom w:val="none" w:sz="0" w:space="0" w:color="auto"/>
                    <w:right w:val="none" w:sz="0" w:space="0" w:color="auto"/>
                  </w:divBdr>
                  <w:divsChild>
                    <w:div w:id="48424908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sChild>
                    <w:div w:id="1856650138">
                      <w:marLeft w:val="0"/>
                      <w:marRight w:val="0"/>
                      <w:marTop w:val="0"/>
                      <w:marBottom w:val="0"/>
                      <w:divBdr>
                        <w:top w:val="none" w:sz="0" w:space="0" w:color="auto"/>
                        <w:left w:val="none" w:sz="0" w:space="0" w:color="auto"/>
                        <w:bottom w:val="none" w:sz="0" w:space="0" w:color="auto"/>
                        <w:right w:val="none" w:sz="0" w:space="0" w:color="auto"/>
                      </w:divBdr>
                    </w:div>
                  </w:divsChild>
                </w:div>
                <w:div w:id="493566957">
                  <w:marLeft w:val="0"/>
                  <w:marRight w:val="0"/>
                  <w:marTop w:val="0"/>
                  <w:marBottom w:val="0"/>
                  <w:divBdr>
                    <w:top w:val="none" w:sz="0" w:space="0" w:color="auto"/>
                    <w:left w:val="none" w:sz="0" w:space="0" w:color="auto"/>
                    <w:bottom w:val="none" w:sz="0" w:space="0" w:color="auto"/>
                    <w:right w:val="none" w:sz="0" w:space="0" w:color="auto"/>
                  </w:divBdr>
                  <w:divsChild>
                    <w:div w:id="1196772024">
                      <w:marLeft w:val="0"/>
                      <w:marRight w:val="0"/>
                      <w:marTop w:val="0"/>
                      <w:marBottom w:val="0"/>
                      <w:divBdr>
                        <w:top w:val="none" w:sz="0" w:space="0" w:color="auto"/>
                        <w:left w:val="none" w:sz="0" w:space="0" w:color="auto"/>
                        <w:bottom w:val="none" w:sz="0" w:space="0" w:color="auto"/>
                        <w:right w:val="none" w:sz="0" w:space="0" w:color="auto"/>
                      </w:divBdr>
                    </w:div>
                  </w:divsChild>
                </w:div>
                <w:div w:id="541749460">
                  <w:marLeft w:val="0"/>
                  <w:marRight w:val="0"/>
                  <w:marTop w:val="0"/>
                  <w:marBottom w:val="0"/>
                  <w:divBdr>
                    <w:top w:val="none" w:sz="0" w:space="0" w:color="auto"/>
                    <w:left w:val="none" w:sz="0" w:space="0" w:color="auto"/>
                    <w:bottom w:val="none" w:sz="0" w:space="0" w:color="auto"/>
                    <w:right w:val="none" w:sz="0" w:space="0" w:color="auto"/>
                  </w:divBdr>
                  <w:divsChild>
                    <w:div w:id="946734935">
                      <w:marLeft w:val="0"/>
                      <w:marRight w:val="0"/>
                      <w:marTop w:val="0"/>
                      <w:marBottom w:val="0"/>
                      <w:divBdr>
                        <w:top w:val="none" w:sz="0" w:space="0" w:color="auto"/>
                        <w:left w:val="none" w:sz="0" w:space="0" w:color="auto"/>
                        <w:bottom w:val="none" w:sz="0" w:space="0" w:color="auto"/>
                        <w:right w:val="none" w:sz="0" w:space="0" w:color="auto"/>
                      </w:divBdr>
                    </w:div>
                  </w:divsChild>
                </w:div>
                <w:div w:id="591015542">
                  <w:marLeft w:val="0"/>
                  <w:marRight w:val="0"/>
                  <w:marTop w:val="0"/>
                  <w:marBottom w:val="0"/>
                  <w:divBdr>
                    <w:top w:val="none" w:sz="0" w:space="0" w:color="auto"/>
                    <w:left w:val="none" w:sz="0" w:space="0" w:color="auto"/>
                    <w:bottom w:val="none" w:sz="0" w:space="0" w:color="auto"/>
                    <w:right w:val="none" w:sz="0" w:space="0" w:color="auto"/>
                  </w:divBdr>
                  <w:divsChild>
                    <w:div w:id="1981691875">
                      <w:marLeft w:val="0"/>
                      <w:marRight w:val="0"/>
                      <w:marTop w:val="0"/>
                      <w:marBottom w:val="0"/>
                      <w:divBdr>
                        <w:top w:val="none" w:sz="0" w:space="0" w:color="auto"/>
                        <w:left w:val="none" w:sz="0" w:space="0" w:color="auto"/>
                        <w:bottom w:val="none" w:sz="0" w:space="0" w:color="auto"/>
                        <w:right w:val="none" w:sz="0" w:space="0" w:color="auto"/>
                      </w:divBdr>
                    </w:div>
                  </w:divsChild>
                </w:div>
                <w:div w:id="636182748">
                  <w:marLeft w:val="0"/>
                  <w:marRight w:val="0"/>
                  <w:marTop w:val="0"/>
                  <w:marBottom w:val="0"/>
                  <w:divBdr>
                    <w:top w:val="none" w:sz="0" w:space="0" w:color="auto"/>
                    <w:left w:val="none" w:sz="0" w:space="0" w:color="auto"/>
                    <w:bottom w:val="none" w:sz="0" w:space="0" w:color="auto"/>
                    <w:right w:val="none" w:sz="0" w:space="0" w:color="auto"/>
                  </w:divBdr>
                  <w:divsChild>
                    <w:div w:id="1201555112">
                      <w:marLeft w:val="0"/>
                      <w:marRight w:val="0"/>
                      <w:marTop w:val="0"/>
                      <w:marBottom w:val="0"/>
                      <w:divBdr>
                        <w:top w:val="none" w:sz="0" w:space="0" w:color="auto"/>
                        <w:left w:val="none" w:sz="0" w:space="0" w:color="auto"/>
                        <w:bottom w:val="none" w:sz="0" w:space="0" w:color="auto"/>
                        <w:right w:val="none" w:sz="0" w:space="0" w:color="auto"/>
                      </w:divBdr>
                    </w:div>
                  </w:divsChild>
                </w:div>
                <w:div w:id="666902452">
                  <w:marLeft w:val="0"/>
                  <w:marRight w:val="0"/>
                  <w:marTop w:val="0"/>
                  <w:marBottom w:val="0"/>
                  <w:divBdr>
                    <w:top w:val="none" w:sz="0" w:space="0" w:color="auto"/>
                    <w:left w:val="none" w:sz="0" w:space="0" w:color="auto"/>
                    <w:bottom w:val="none" w:sz="0" w:space="0" w:color="auto"/>
                    <w:right w:val="none" w:sz="0" w:space="0" w:color="auto"/>
                  </w:divBdr>
                  <w:divsChild>
                    <w:div w:id="1908613227">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sChild>
                    <w:div w:id="733238793">
                      <w:marLeft w:val="0"/>
                      <w:marRight w:val="0"/>
                      <w:marTop w:val="0"/>
                      <w:marBottom w:val="0"/>
                      <w:divBdr>
                        <w:top w:val="none" w:sz="0" w:space="0" w:color="auto"/>
                        <w:left w:val="none" w:sz="0" w:space="0" w:color="auto"/>
                        <w:bottom w:val="none" w:sz="0" w:space="0" w:color="auto"/>
                        <w:right w:val="none" w:sz="0" w:space="0" w:color="auto"/>
                      </w:divBdr>
                    </w:div>
                  </w:divsChild>
                </w:div>
                <w:div w:id="844974258">
                  <w:marLeft w:val="0"/>
                  <w:marRight w:val="0"/>
                  <w:marTop w:val="0"/>
                  <w:marBottom w:val="0"/>
                  <w:divBdr>
                    <w:top w:val="none" w:sz="0" w:space="0" w:color="auto"/>
                    <w:left w:val="none" w:sz="0" w:space="0" w:color="auto"/>
                    <w:bottom w:val="none" w:sz="0" w:space="0" w:color="auto"/>
                    <w:right w:val="none" w:sz="0" w:space="0" w:color="auto"/>
                  </w:divBdr>
                  <w:divsChild>
                    <w:div w:id="287932186">
                      <w:marLeft w:val="0"/>
                      <w:marRight w:val="0"/>
                      <w:marTop w:val="0"/>
                      <w:marBottom w:val="0"/>
                      <w:divBdr>
                        <w:top w:val="none" w:sz="0" w:space="0" w:color="auto"/>
                        <w:left w:val="none" w:sz="0" w:space="0" w:color="auto"/>
                        <w:bottom w:val="none" w:sz="0" w:space="0" w:color="auto"/>
                        <w:right w:val="none" w:sz="0" w:space="0" w:color="auto"/>
                      </w:divBdr>
                    </w:div>
                  </w:divsChild>
                </w:div>
                <w:div w:id="901476997">
                  <w:marLeft w:val="0"/>
                  <w:marRight w:val="0"/>
                  <w:marTop w:val="0"/>
                  <w:marBottom w:val="0"/>
                  <w:divBdr>
                    <w:top w:val="none" w:sz="0" w:space="0" w:color="auto"/>
                    <w:left w:val="none" w:sz="0" w:space="0" w:color="auto"/>
                    <w:bottom w:val="none" w:sz="0" w:space="0" w:color="auto"/>
                    <w:right w:val="none" w:sz="0" w:space="0" w:color="auto"/>
                  </w:divBdr>
                  <w:divsChild>
                    <w:div w:id="393696583">
                      <w:marLeft w:val="0"/>
                      <w:marRight w:val="0"/>
                      <w:marTop w:val="0"/>
                      <w:marBottom w:val="0"/>
                      <w:divBdr>
                        <w:top w:val="none" w:sz="0" w:space="0" w:color="auto"/>
                        <w:left w:val="none" w:sz="0" w:space="0" w:color="auto"/>
                        <w:bottom w:val="none" w:sz="0" w:space="0" w:color="auto"/>
                        <w:right w:val="none" w:sz="0" w:space="0" w:color="auto"/>
                      </w:divBdr>
                    </w:div>
                  </w:divsChild>
                </w:div>
                <w:div w:id="910506820">
                  <w:marLeft w:val="0"/>
                  <w:marRight w:val="0"/>
                  <w:marTop w:val="0"/>
                  <w:marBottom w:val="0"/>
                  <w:divBdr>
                    <w:top w:val="none" w:sz="0" w:space="0" w:color="auto"/>
                    <w:left w:val="none" w:sz="0" w:space="0" w:color="auto"/>
                    <w:bottom w:val="none" w:sz="0" w:space="0" w:color="auto"/>
                    <w:right w:val="none" w:sz="0" w:space="0" w:color="auto"/>
                  </w:divBdr>
                  <w:divsChild>
                    <w:div w:id="164518259">
                      <w:marLeft w:val="0"/>
                      <w:marRight w:val="0"/>
                      <w:marTop w:val="0"/>
                      <w:marBottom w:val="0"/>
                      <w:divBdr>
                        <w:top w:val="none" w:sz="0" w:space="0" w:color="auto"/>
                        <w:left w:val="none" w:sz="0" w:space="0" w:color="auto"/>
                        <w:bottom w:val="none" w:sz="0" w:space="0" w:color="auto"/>
                        <w:right w:val="none" w:sz="0" w:space="0" w:color="auto"/>
                      </w:divBdr>
                    </w:div>
                  </w:divsChild>
                </w:div>
                <w:div w:id="958144091">
                  <w:marLeft w:val="0"/>
                  <w:marRight w:val="0"/>
                  <w:marTop w:val="0"/>
                  <w:marBottom w:val="0"/>
                  <w:divBdr>
                    <w:top w:val="none" w:sz="0" w:space="0" w:color="auto"/>
                    <w:left w:val="none" w:sz="0" w:space="0" w:color="auto"/>
                    <w:bottom w:val="none" w:sz="0" w:space="0" w:color="auto"/>
                    <w:right w:val="none" w:sz="0" w:space="0" w:color="auto"/>
                  </w:divBdr>
                  <w:divsChild>
                    <w:div w:id="346098967">
                      <w:marLeft w:val="0"/>
                      <w:marRight w:val="0"/>
                      <w:marTop w:val="0"/>
                      <w:marBottom w:val="0"/>
                      <w:divBdr>
                        <w:top w:val="none" w:sz="0" w:space="0" w:color="auto"/>
                        <w:left w:val="none" w:sz="0" w:space="0" w:color="auto"/>
                        <w:bottom w:val="none" w:sz="0" w:space="0" w:color="auto"/>
                        <w:right w:val="none" w:sz="0" w:space="0" w:color="auto"/>
                      </w:divBdr>
                    </w:div>
                  </w:divsChild>
                </w:div>
                <w:div w:id="1028338323">
                  <w:marLeft w:val="0"/>
                  <w:marRight w:val="0"/>
                  <w:marTop w:val="0"/>
                  <w:marBottom w:val="0"/>
                  <w:divBdr>
                    <w:top w:val="none" w:sz="0" w:space="0" w:color="auto"/>
                    <w:left w:val="none" w:sz="0" w:space="0" w:color="auto"/>
                    <w:bottom w:val="none" w:sz="0" w:space="0" w:color="auto"/>
                    <w:right w:val="none" w:sz="0" w:space="0" w:color="auto"/>
                  </w:divBdr>
                  <w:divsChild>
                    <w:div w:id="256721162">
                      <w:marLeft w:val="0"/>
                      <w:marRight w:val="0"/>
                      <w:marTop w:val="0"/>
                      <w:marBottom w:val="0"/>
                      <w:divBdr>
                        <w:top w:val="none" w:sz="0" w:space="0" w:color="auto"/>
                        <w:left w:val="none" w:sz="0" w:space="0" w:color="auto"/>
                        <w:bottom w:val="none" w:sz="0" w:space="0" w:color="auto"/>
                        <w:right w:val="none" w:sz="0" w:space="0" w:color="auto"/>
                      </w:divBdr>
                    </w:div>
                  </w:divsChild>
                </w:div>
                <w:div w:id="1258060187">
                  <w:marLeft w:val="0"/>
                  <w:marRight w:val="0"/>
                  <w:marTop w:val="0"/>
                  <w:marBottom w:val="0"/>
                  <w:divBdr>
                    <w:top w:val="none" w:sz="0" w:space="0" w:color="auto"/>
                    <w:left w:val="none" w:sz="0" w:space="0" w:color="auto"/>
                    <w:bottom w:val="none" w:sz="0" w:space="0" w:color="auto"/>
                    <w:right w:val="none" w:sz="0" w:space="0" w:color="auto"/>
                  </w:divBdr>
                  <w:divsChild>
                    <w:div w:id="1206793849">
                      <w:marLeft w:val="0"/>
                      <w:marRight w:val="0"/>
                      <w:marTop w:val="0"/>
                      <w:marBottom w:val="0"/>
                      <w:divBdr>
                        <w:top w:val="none" w:sz="0" w:space="0" w:color="auto"/>
                        <w:left w:val="none" w:sz="0" w:space="0" w:color="auto"/>
                        <w:bottom w:val="none" w:sz="0" w:space="0" w:color="auto"/>
                        <w:right w:val="none" w:sz="0" w:space="0" w:color="auto"/>
                      </w:divBdr>
                    </w:div>
                  </w:divsChild>
                </w:div>
                <w:div w:id="1309437045">
                  <w:marLeft w:val="0"/>
                  <w:marRight w:val="0"/>
                  <w:marTop w:val="0"/>
                  <w:marBottom w:val="0"/>
                  <w:divBdr>
                    <w:top w:val="none" w:sz="0" w:space="0" w:color="auto"/>
                    <w:left w:val="none" w:sz="0" w:space="0" w:color="auto"/>
                    <w:bottom w:val="none" w:sz="0" w:space="0" w:color="auto"/>
                    <w:right w:val="none" w:sz="0" w:space="0" w:color="auto"/>
                  </w:divBdr>
                  <w:divsChild>
                    <w:div w:id="1638953841">
                      <w:marLeft w:val="0"/>
                      <w:marRight w:val="0"/>
                      <w:marTop w:val="0"/>
                      <w:marBottom w:val="0"/>
                      <w:divBdr>
                        <w:top w:val="none" w:sz="0" w:space="0" w:color="auto"/>
                        <w:left w:val="none" w:sz="0" w:space="0" w:color="auto"/>
                        <w:bottom w:val="none" w:sz="0" w:space="0" w:color="auto"/>
                        <w:right w:val="none" w:sz="0" w:space="0" w:color="auto"/>
                      </w:divBdr>
                    </w:div>
                  </w:divsChild>
                </w:div>
                <w:div w:id="1336111789">
                  <w:marLeft w:val="0"/>
                  <w:marRight w:val="0"/>
                  <w:marTop w:val="0"/>
                  <w:marBottom w:val="0"/>
                  <w:divBdr>
                    <w:top w:val="none" w:sz="0" w:space="0" w:color="auto"/>
                    <w:left w:val="none" w:sz="0" w:space="0" w:color="auto"/>
                    <w:bottom w:val="none" w:sz="0" w:space="0" w:color="auto"/>
                    <w:right w:val="none" w:sz="0" w:space="0" w:color="auto"/>
                  </w:divBdr>
                  <w:divsChild>
                    <w:div w:id="264391524">
                      <w:marLeft w:val="0"/>
                      <w:marRight w:val="0"/>
                      <w:marTop w:val="0"/>
                      <w:marBottom w:val="0"/>
                      <w:divBdr>
                        <w:top w:val="none" w:sz="0" w:space="0" w:color="auto"/>
                        <w:left w:val="none" w:sz="0" w:space="0" w:color="auto"/>
                        <w:bottom w:val="none" w:sz="0" w:space="0" w:color="auto"/>
                        <w:right w:val="none" w:sz="0" w:space="0" w:color="auto"/>
                      </w:divBdr>
                    </w:div>
                  </w:divsChild>
                </w:div>
                <w:div w:id="1367759498">
                  <w:marLeft w:val="0"/>
                  <w:marRight w:val="0"/>
                  <w:marTop w:val="0"/>
                  <w:marBottom w:val="0"/>
                  <w:divBdr>
                    <w:top w:val="none" w:sz="0" w:space="0" w:color="auto"/>
                    <w:left w:val="none" w:sz="0" w:space="0" w:color="auto"/>
                    <w:bottom w:val="none" w:sz="0" w:space="0" w:color="auto"/>
                    <w:right w:val="none" w:sz="0" w:space="0" w:color="auto"/>
                  </w:divBdr>
                  <w:divsChild>
                    <w:div w:id="213855754">
                      <w:marLeft w:val="0"/>
                      <w:marRight w:val="0"/>
                      <w:marTop w:val="0"/>
                      <w:marBottom w:val="0"/>
                      <w:divBdr>
                        <w:top w:val="none" w:sz="0" w:space="0" w:color="auto"/>
                        <w:left w:val="none" w:sz="0" w:space="0" w:color="auto"/>
                        <w:bottom w:val="none" w:sz="0" w:space="0" w:color="auto"/>
                        <w:right w:val="none" w:sz="0" w:space="0" w:color="auto"/>
                      </w:divBdr>
                    </w:div>
                  </w:divsChild>
                </w:div>
                <w:div w:id="1391071193">
                  <w:marLeft w:val="0"/>
                  <w:marRight w:val="0"/>
                  <w:marTop w:val="0"/>
                  <w:marBottom w:val="0"/>
                  <w:divBdr>
                    <w:top w:val="none" w:sz="0" w:space="0" w:color="auto"/>
                    <w:left w:val="none" w:sz="0" w:space="0" w:color="auto"/>
                    <w:bottom w:val="none" w:sz="0" w:space="0" w:color="auto"/>
                    <w:right w:val="none" w:sz="0" w:space="0" w:color="auto"/>
                  </w:divBdr>
                  <w:divsChild>
                    <w:div w:id="225990861">
                      <w:marLeft w:val="0"/>
                      <w:marRight w:val="0"/>
                      <w:marTop w:val="0"/>
                      <w:marBottom w:val="0"/>
                      <w:divBdr>
                        <w:top w:val="none" w:sz="0" w:space="0" w:color="auto"/>
                        <w:left w:val="none" w:sz="0" w:space="0" w:color="auto"/>
                        <w:bottom w:val="none" w:sz="0" w:space="0" w:color="auto"/>
                        <w:right w:val="none" w:sz="0" w:space="0" w:color="auto"/>
                      </w:divBdr>
                    </w:div>
                  </w:divsChild>
                </w:div>
                <w:div w:id="1445270002">
                  <w:marLeft w:val="0"/>
                  <w:marRight w:val="0"/>
                  <w:marTop w:val="0"/>
                  <w:marBottom w:val="0"/>
                  <w:divBdr>
                    <w:top w:val="none" w:sz="0" w:space="0" w:color="auto"/>
                    <w:left w:val="none" w:sz="0" w:space="0" w:color="auto"/>
                    <w:bottom w:val="none" w:sz="0" w:space="0" w:color="auto"/>
                    <w:right w:val="none" w:sz="0" w:space="0" w:color="auto"/>
                  </w:divBdr>
                  <w:divsChild>
                    <w:div w:id="2007248518">
                      <w:marLeft w:val="0"/>
                      <w:marRight w:val="0"/>
                      <w:marTop w:val="0"/>
                      <w:marBottom w:val="0"/>
                      <w:divBdr>
                        <w:top w:val="none" w:sz="0" w:space="0" w:color="auto"/>
                        <w:left w:val="none" w:sz="0" w:space="0" w:color="auto"/>
                        <w:bottom w:val="none" w:sz="0" w:space="0" w:color="auto"/>
                        <w:right w:val="none" w:sz="0" w:space="0" w:color="auto"/>
                      </w:divBdr>
                    </w:div>
                  </w:divsChild>
                </w:div>
                <w:div w:id="1532112306">
                  <w:marLeft w:val="0"/>
                  <w:marRight w:val="0"/>
                  <w:marTop w:val="0"/>
                  <w:marBottom w:val="0"/>
                  <w:divBdr>
                    <w:top w:val="none" w:sz="0" w:space="0" w:color="auto"/>
                    <w:left w:val="none" w:sz="0" w:space="0" w:color="auto"/>
                    <w:bottom w:val="none" w:sz="0" w:space="0" w:color="auto"/>
                    <w:right w:val="none" w:sz="0" w:space="0" w:color="auto"/>
                  </w:divBdr>
                  <w:divsChild>
                    <w:div w:id="2023387079">
                      <w:marLeft w:val="0"/>
                      <w:marRight w:val="0"/>
                      <w:marTop w:val="0"/>
                      <w:marBottom w:val="0"/>
                      <w:divBdr>
                        <w:top w:val="none" w:sz="0" w:space="0" w:color="auto"/>
                        <w:left w:val="none" w:sz="0" w:space="0" w:color="auto"/>
                        <w:bottom w:val="none" w:sz="0" w:space="0" w:color="auto"/>
                        <w:right w:val="none" w:sz="0" w:space="0" w:color="auto"/>
                      </w:divBdr>
                    </w:div>
                  </w:divsChild>
                </w:div>
                <w:div w:id="1574269219">
                  <w:marLeft w:val="0"/>
                  <w:marRight w:val="0"/>
                  <w:marTop w:val="0"/>
                  <w:marBottom w:val="0"/>
                  <w:divBdr>
                    <w:top w:val="none" w:sz="0" w:space="0" w:color="auto"/>
                    <w:left w:val="none" w:sz="0" w:space="0" w:color="auto"/>
                    <w:bottom w:val="none" w:sz="0" w:space="0" w:color="auto"/>
                    <w:right w:val="none" w:sz="0" w:space="0" w:color="auto"/>
                  </w:divBdr>
                  <w:divsChild>
                    <w:div w:id="1282417936">
                      <w:marLeft w:val="0"/>
                      <w:marRight w:val="0"/>
                      <w:marTop w:val="0"/>
                      <w:marBottom w:val="0"/>
                      <w:divBdr>
                        <w:top w:val="none" w:sz="0" w:space="0" w:color="auto"/>
                        <w:left w:val="none" w:sz="0" w:space="0" w:color="auto"/>
                        <w:bottom w:val="none" w:sz="0" w:space="0" w:color="auto"/>
                        <w:right w:val="none" w:sz="0" w:space="0" w:color="auto"/>
                      </w:divBdr>
                    </w:div>
                  </w:divsChild>
                </w:div>
                <w:div w:id="1595552921">
                  <w:marLeft w:val="0"/>
                  <w:marRight w:val="0"/>
                  <w:marTop w:val="0"/>
                  <w:marBottom w:val="0"/>
                  <w:divBdr>
                    <w:top w:val="none" w:sz="0" w:space="0" w:color="auto"/>
                    <w:left w:val="none" w:sz="0" w:space="0" w:color="auto"/>
                    <w:bottom w:val="none" w:sz="0" w:space="0" w:color="auto"/>
                    <w:right w:val="none" w:sz="0" w:space="0" w:color="auto"/>
                  </w:divBdr>
                  <w:divsChild>
                    <w:div w:id="156000442">
                      <w:marLeft w:val="0"/>
                      <w:marRight w:val="0"/>
                      <w:marTop w:val="0"/>
                      <w:marBottom w:val="0"/>
                      <w:divBdr>
                        <w:top w:val="none" w:sz="0" w:space="0" w:color="auto"/>
                        <w:left w:val="none" w:sz="0" w:space="0" w:color="auto"/>
                        <w:bottom w:val="none" w:sz="0" w:space="0" w:color="auto"/>
                        <w:right w:val="none" w:sz="0" w:space="0" w:color="auto"/>
                      </w:divBdr>
                    </w:div>
                  </w:divsChild>
                </w:div>
                <w:div w:id="1599097699">
                  <w:marLeft w:val="0"/>
                  <w:marRight w:val="0"/>
                  <w:marTop w:val="0"/>
                  <w:marBottom w:val="0"/>
                  <w:divBdr>
                    <w:top w:val="none" w:sz="0" w:space="0" w:color="auto"/>
                    <w:left w:val="none" w:sz="0" w:space="0" w:color="auto"/>
                    <w:bottom w:val="none" w:sz="0" w:space="0" w:color="auto"/>
                    <w:right w:val="none" w:sz="0" w:space="0" w:color="auto"/>
                  </w:divBdr>
                  <w:divsChild>
                    <w:div w:id="139927400">
                      <w:marLeft w:val="0"/>
                      <w:marRight w:val="0"/>
                      <w:marTop w:val="0"/>
                      <w:marBottom w:val="0"/>
                      <w:divBdr>
                        <w:top w:val="none" w:sz="0" w:space="0" w:color="auto"/>
                        <w:left w:val="none" w:sz="0" w:space="0" w:color="auto"/>
                        <w:bottom w:val="none" w:sz="0" w:space="0" w:color="auto"/>
                        <w:right w:val="none" w:sz="0" w:space="0" w:color="auto"/>
                      </w:divBdr>
                    </w:div>
                  </w:divsChild>
                </w:div>
                <w:div w:id="1633054727">
                  <w:marLeft w:val="0"/>
                  <w:marRight w:val="0"/>
                  <w:marTop w:val="0"/>
                  <w:marBottom w:val="0"/>
                  <w:divBdr>
                    <w:top w:val="none" w:sz="0" w:space="0" w:color="auto"/>
                    <w:left w:val="none" w:sz="0" w:space="0" w:color="auto"/>
                    <w:bottom w:val="none" w:sz="0" w:space="0" w:color="auto"/>
                    <w:right w:val="none" w:sz="0" w:space="0" w:color="auto"/>
                  </w:divBdr>
                  <w:divsChild>
                    <w:div w:id="518353313">
                      <w:marLeft w:val="0"/>
                      <w:marRight w:val="0"/>
                      <w:marTop w:val="0"/>
                      <w:marBottom w:val="0"/>
                      <w:divBdr>
                        <w:top w:val="none" w:sz="0" w:space="0" w:color="auto"/>
                        <w:left w:val="none" w:sz="0" w:space="0" w:color="auto"/>
                        <w:bottom w:val="none" w:sz="0" w:space="0" w:color="auto"/>
                        <w:right w:val="none" w:sz="0" w:space="0" w:color="auto"/>
                      </w:divBdr>
                    </w:div>
                  </w:divsChild>
                </w:div>
                <w:div w:id="1767460888">
                  <w:marLeft w:val="0"/>
                  <w:marRight w:val="0"/>
                  <w:marTop w:val="0"/>
                  <w:marBottom w:val="0"/>
                  <w:divBdr>
                    <w:top w:val="none" w:sz="0" w:space="0" w:color="auto"/>
                    <w:left w:val="none" w:sz="0" w:space="0" w:color="auto"/>
                    <w:bottom w:val="none" w:sz="0" w:space="0" w:color="auto"/>
                    <w:right w:val="none" w:sz="0" w:space="0" w:color="auto"/>
                  </w:divBdr>
                  <w:divsChild>
                    <w:div w:id="1110932108">
                      <w:marLeft w:val="0"/>
                      <w:marRight w:val="0"/>
                      <w:marTop w:val="0"/>
                      <w:marBottom w:val="0"/>
                      <w:divBdr>
                        <w:top w:val="none" w:sz="0" w:space="0" w:color="auto"/>
                        <w:left w:val="none" w:sz="0" w:space="0" w:color="auto"/>
                        <w:bottom w:val="none" w:sz="0" w:space="0" w:color="auto"/>
                        <w:right w:val="none" w:sz="0" w:space="0" w:color="auto"/>
                      </w:divBdr>
                    </w:div>
                  </w:divsChild>
                </w:div>
                <w:div w:id="1770353232">
                  <w:marLeft w:val="0"/>
                  <w:marRight w:val="0"/>
                  <w:marTop w:val="0"/>
                  <w:marBottom w:val="0"/>
                  <w:divBdr>
                    <w:top w:val="none" w:sz="0" w:space="0" w:color="auto"/>
                    <w:left w:val="none" w:sz="0" w:space="0" w:color="auto"/>
                    <w:bottom w:val="none" w:sz="0" w:space="0" w:color="auto"/>
                    <w:right w:val="none" w:sz="0" w:space="0" w:color="auto"/>
                  </w:divBdr>
                  <w:divsChild>
                    <w:div w:id="996956049">
                      <w:marLeft w:val="0"/>
                      <w:marRight w:val="0"/>
                      <w:marTop w:val="0"/>
                      <w:marBottom w:val="0"/>
                      <w:divBdr>
                        <w:top w:val="none" w:sz="0" w:space="0" w:color="auto"/>
                        <w:left w:val="none" w:sz="0" w:space="0" w:color="auto"/>
                        <w:bottom w:val="none" w:sz="0" w:space="0" w:color="auto"/>
                        <w:right w:val="none" w:sz="0" w:space="0" w:color="auto"/>
                      </w:divBdr>
                    </w:div>
                  </w:divsChild>
                </w:div>
                <w:div w:id="1795366412">
                  <w:marLeft w:val="0"/>
                  <w:marRight w:val="0"/>
                  <w:marTop w:val="0"/>
                  <w:marBottom w:val="0"/>
                  <w:divBdr>
                    <w:top w:val="none" w:sz="0" w:space="0" w:color="auto"/>
                    <w:left w:val="none" w:sz="0" w:space="0" w:color="auto"/>
                    <w:bottom w:val="none" w:sz="0" w:space="0" w:color="auto"/>
                    <w:right w:val="none" w:sz="0" w:space="0" w:color="auto"/>
                  </w:divBdr>
                  <w:divsChild>
                    <w:div w:id="2031685429">
                      <w:marLeft w:val="0"/>
                      <w:marRight w:val="0"/>
                      <w:marTop w:val="0"/>
                      <w:marBottom w:val="0"/>
                      <w:divBdr>
                        <w:top w:val="none" w:sz="0" w:space="0" w:color="auto"/>
                        <w:left w:val="none" w:sz="0" w:space="0" w:color="auto"/>
                        <w:bottom w:val="none" w:sz="0" w:space="0" w:color="auto"/>
                        <w:right w:val="none" w:sz="0" w:space="0" w:color="auto"/>
                      </w:divBdr>
                    </w:div>
                  </w:divsChild>
                </w:div>
                <w:div w:id="1850175357">
                  <w:marLeft w:val="0"/>
                  <w:marRight w:val="0"/>
                  <w:marTop w:val="0"/>
                  <w:marBottom w:val="0"/>
                  <w:divBdr>
                    <w:top w:val="none" w:sz="0" w:space="0" w:color="auto"/>
                    <w:left w:val="none" w:sz="0" w:space="0" w:color="auto"/>
                    <w:bottom w:val="none" w:sz="0" w:space="0" w:color="auto"/>
                    <w:right w:val="none" w:sz="0" w:space="0" w:color="auto"/>
                  </w:divBdr>
                  <w:divsChild>
                    <w:div w:id="1991786560">
                      <w:marLeft w:val="0"/>
                      <w:marRight w:val="0"/>
                      <w:marTop w:val="0"/>
                      <w:marBottom w:val="0"/>
                      <w:divBdr>
                        <w:top w:val="none" w:sz="0" w:space="0" w:color="auto"/>
                        <w:left w:val="none" w:sz="0" w:space="0" w:color="auto"/>
                        <w:bottom w:val="none" w:sz="0" w:space="0" w:color="auto"/>
                        <w:right w:val="none" w:sz="0" w:space="0" w:color="auto"/>
                      </w:divBdr>
                    </w:div>
                  </w:divsChild>
                </w:div>
                <w:div w:id="1862283006">
                  <w:marLeft w:val="0"/>
                  <w:marRight w:val="0"/>
                  <w:marTop w:val="0"/>
                  <w:marBottom w:val="0"/>
                  <w:divBdr>
                    <w:top w:val="none" w:sz="0" w:space="0" w:color="auto"/>
                    <w:left w:val="none" w:sz="0" w:space="0" w:color="auto"/>
                    <w:bottom w:val="none" w:sz="0" w:space="0" w:color="auto"/>
                    <w:right w:val="none" w:sz="0" w:space="0" w:color="auto"/>
                  </w:divBdr>
                  <w:divsChild>
                    <w:div w:id="123083761">
                      <w:marLeft w:val="0"/>
                      <w:marRight w:val="0"/>
                      <w:marTop w:val="0"/>
                      <w:marBottom w:val="0"/>
                      <w:divBdr>
                        <w:top w:val="none" w:sz="0" w:space="0" w:color="auto"/>
                        <w:left w:val="none" w:sz="0" w:space="0" w:color="auto"/>
                        <w:bottom w:val="none" w:sz="0" w:space="0" w:color="auto"/>
                        <w:right w:val="none" w:sz="0" w:space="0" w:color="auto"/>
                      </w:divBdr>
                    </w:div>
                  </w:divsChild>
                </w:div>
                <w:div w:id="2101170819">
                  <w:marLeft w:val="0"/>
                  <w:marRight w:val="0"/>
                  <w:marTop w:val="0"/>
                  <w:marBottom w:val="0"/>
                  <w:divBdr>
                    <w:top w:val="none" w:sz="0" w:space="0" w:color="auto"/>
                    <w:left w:val="none" w:sz="0" w:space="0" w:color="auto"/>
                    <w:bottom w:val="none" w:sz="0" w:space="0" w:color="auto"/>
                    <w:right w:val="none" w:sz="0" w:space="0" w:color="auto"/>
                  </w:divBdr>
                  <w:divsChild>
                    <w:div w:id="1297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6246">
          <w:marLeft w:val="0"/>
          <w:marRight w:val="0"/>
          <w:marTop w:val="0"/>
          <w:marBottom w:val="0"/>
          <w:divBdr>
            <w:top w:val="none" w:sz="0" w:space="0" w:color="auto"/>
            <w:left w:val="none" w:sz="0" w:space="0" w:color="auto"/>
            <w:bottom w:val="none" w:sz="0" w:space="0" w:color="auto"/>
            <w:right w:val="none" w:sz="0" w:space="0" w:color="auto"/>
          </w:divBdr>
        </w:div>
        <w:div w:id="294529952">
          <w:marLeft w:val="0"/>
          <w:marRight w:val="0"/>
          <w:marTop w:val="0"/>
          <w:marBottom w:val="0"/>
          <w:divBdr>
            <w:top w:val="none" w:sz="0" w:space="0" w:color="auto"/>
            <w:left w:val="none" w:sz="0" w:space="0" w:color="auto"/>
            <w:bottom w:val="none" w:sz="0" w:space="0" w:color="auto"/>
            <w:right w:val="none" w:sz="0" w:space="0" w:color="auto"/>
          </w:divBdr>
          <w:divsChild>
            <w:div w:id="908999791">
              <w:marLeft w:val="-75"/>
              <w:marRight w:val="0"/>
              <w:marTop w:val="30"/>
              <w:marBottom w:val="30"/>
              <w:divBdr>
                <w:top w:val="none" w:sz="0" w:space="0" w:color="auto"/>
                <w:left w:val="none" w:sz="0" w:space="0" w:color="auto"/>
                <w:bottom w:val="none" w:sz="0" w:space="0" w:color="auto"/>
                <w:right w:val="none" w:sz="0" w:space="0" w:color="auto"/>
              </w:divBdr>
              <w:divsChild>
                <w:div w:id="116414794">
                  <w:marLeft w:val="0"/>
                  <w:marRight w:val="0"/>
                  <w:marTop w:val="0"/>
                  <w:marBottom w:val="0"/>
                  <w:divBdr>
                    <w:top w:val="none" w:sz="0" w:space="0" w:color="auto"/>
                    <w:left w:val="none" w:sz="0" w:space="0" w:color="auto"/>
                    <w:bottom w:val="none" w:sz="0" w:space="0" w:color="auto"/>
                    <w:right w:val="none" w:sz="0" w:space="0" w:color="auto"/>
                  </w:divBdr>
                  <w:divsChild>
                    <w:div w:id="460802564">
                      <w:marLeft w:val="0"/>
                      <w:marRight w:val="0"/>
                      <w:marTop w:val="0"/>
                      <w:marBottom w:val="0"/>
                      <w:divBdr>
                        <w:top w:val="none" w:sz="0" w:space="0" w:color="auto"/>
                        <w:left w:val="none" w:sz="0" w:space="0" w:color="auto"/>
                        <w:bottom w:val="none" w:sz="0" w:space="0" w:color="auto"/>
                        <w:right w:val="none" w:sz="0" w:space="0" w:color="auto"/>
                      </w:divBdr>
                    </w:div>
                  </w:divsChild>
                </w:div>
                <w:div w:id="176962751">
                  <w:marLeft w:val="0"/>
                  <w:marRight w:val="0"/>
                  <w:marTop w:val="0"/>
                  <w:marBottom w:val="0"/>
                  <w:divBdr>
                    <w:top w:val="none" w:sz="0" w:space="0" w:color="auto"/>
                    <w:left w:val="none" w:sz="0" w:space="0" w:color="auto"/>
                    <w:bottom w:val="none" w:sz="0" w:space="0" w:color="auto"/>
                    <w:right w:val="none" w:sz="0" w:space="0" w:color="auto"/>
                  </w:divBdr>
                  <w:divsChild>
                    <w:div w:id="1059984899">
                      <w:marLeft w:val="0"/>
                      <w:marRight w:val="0"/>
                      <w:marTop w:val="0"/>
                      <w:marBottom w:val="0"/>
                      <w:divBdr>
                        <w:top w:val="none" w:sz="0" w:space="0" w:color="auto"/>
                        <w:left w:val="none" w:sz="0" w:space="0" w:color="auto"/>
                        <w:bottom w:val="none" w:sz="0" w:space="0" w:color="auto"/>
                        <w:right w:val="none" w:sz="0" w:space="0" w:color="auto"/>
                      </w:divBdr>
                    </w:div>
                  </w:divsChild>
                </w:div>
                <w:div w:id="234827292">
                  <w:marLeft w:val="0"/>
                  <w:marRight w:val="0"/>
                  <w:marTop w:val="0"/>
                  <w:marBottom w:val="0"/>
                  <w:divBdr>
                    <w:top w:val="none" w:sz="0" w:space="0" w:color="auto"/>
                    <w:left w:val="none" w:sz="0" w:space="0" w:color="auto"/>
                    <w:bottom w:val="none" w:sz="0" w:space="0" w:color="auto"/>
                    <w:right w:val="none" w:sz="0" w:space="0" w:color="auto"/>
                  </w:divBdr>
                  <w:divsChild>
                    <w:div w:id="138621585">
                      <w:marLeft w:val="0"/>
                      <w:marRight w:val="0"/>
                      <w:marTop w:val="0"/>
                      <w:marBottom w:val="0"/>
                      <w:divBdr>
                        <w:top w:val="none" w:sz="0" w:space="0" w:color="auto"/>
                        <w:left w:val="none" w:sz="0" w:space="0" w:color="auto"/>
                        <w:bottom w:val="none" w:sz="0" w:space="0" w:color="auto"/>
                        <w:right w:val="none" w:sz="0" w:space="0" w:color="auto"/>
                      </w:divBdr>
                    </w:div>
                  </w:divsChild>
                </w:div>
                <w:div w:id="237055331">
                  <w:marLeft w:val="0"/>
                  <w:marRight w:val="0"/>
                  <w:marTop w:val="0"/>
                  <w:marBottom w:val="0"/>
                  <w:divBdr>
                    <w:top w:val="none" w:sz="0" w:space="0" w:color="auto"/>
                    <w:left w:val="none" w:sz="0" w:space="0" w:color="auto"/>
                    <w:bottom w:val="none" w:sz="0" w:space="0" w:color="auto"/>
                    <w:right w:val="none" w:sz="0" w:space="0" w:color="auto"/>
                  </w:divBdr>
                  <w:divsChild>
                    <w:div w:id="1695231166">
                      <w:marLeft w:val="0"/>
                      <w:marRight w:val="0"/>
                      <w:marTop w:val="0"/>
                      <w:marBottom w:val="0"/>
                      <w:divBdr>
                        <w:top w:val="none" w:sz="0" w:space="0" w:color="auto"/>
                        <w:left w:val="none" w:sz="0" w:space="0" w:color="auto"/>
                        <w:bottom w:val="none" w:sz="0" w:space="0" w:color="auto"/>
                        <w:right w:val="none" w:sz="0" w:space="0" w:color="auto"/>
                      </w:divBdr>
                    </w:div>
                  </w:divsChild>
                </w:div>
                <w:div w:id="279580344">
                  <w:marLeft w:val="0"/>
                  <w:marRight w:val="0"/>
                  <w:marTop w:val="0"/>
                  <w:marBottom w:val="0"/>
                  <w:divBdr>
                    <w:top w:val="none" w:sz="0" w:space="0" w:color="auto"/>
                    <w:left w:val="none" w:sz="0" w:space="0" w:color="auto"/>
                    <w:bottom w:val="none" w:sz="0" w:space="0" w:color="auto"/>
                    <w:right w:val="none" w:sz="0" w:space="0" w:color="auto"/>
                  </w:divBdr>
                  <w:divsChild>
                    <w:div w:id="92668518">
                      <w:marLeft w:val="0"/>
                      <w:marRight w:val="0"/>
                      <w:marTop w:val="0"/>
                      <w:marBottom w:val="0"/>
                      <w:divBdr>
                        <w:top w:val="none" w:sz="0" w:space="0" w:color="auto"/>
                        <w:left w:val="none" w:sz="0" w:space="0" w:color="auto"/>
                        <w:bottom w:val="none" w:sz="0" w:space="0" w:color="auto"/>
                        <w:right w:val="none" w:sz="0" w:space="0" w:color="auto"/>
                      </w:divBdr>
                    </w:div>
                  </w:divsChild>
                </w:div>
                <w:div w:id="287200767">
                  <w:marLeft w:val="0"/>
                  <w:marRight w:val="0"/>
                  <w:marTop w:val="0"/>
                  <w:marBottom w:val="0"/>
                  <w:divBdr>
                    <w:top w:val="none" w:sz="0" w:space="0" w:color="auto"/>
                    <w:left w:val="none" w:sz="0" w:space="0" w:color="auto"/>
                    <w:bottom w:val="none" w:sz="0" w:space="0" w:color="auto"/>
                    <w:right w:val="none" w:sz="0" w:space="0" w:color="auto"/>
                  </w:divBdr>
                  <w:divsChild>
                    <w:div w:id="374694309">
                      <w:marLeft w:val="0"/>
                      <w:marRight w:val="0"/>
                      <w:marTop w:val="0"/>
                      <w:marBottom w:val="0"/>
                      <w:divBdr>
                        <w:top w:val="none" w:sz="0" w:space="0" w:color="auto"/>
                        <w:left w:val="none" w:sz="0" w:space="0" w:color="auto"/>
                        <w:bottom w:val="none" w:sz="0" w:space="0" w:color="auto"/>
                        <w:right w:val="none" w:sz="0" w:space="0" w:color="auto"/>
                      </w:divBdr>
                    </w:div>
                  </w:divsChild>
                </w:div>
                <w:div w:id="301662537">
                  <w:marLeft w:val="0"/>
                  <w:marRight w:val="0"/>
                  <w:marTop w:val="0"/>
                  <w:marBottom w:val="0"/>
                  <w:divBdr>
                    <w:top w:val="none" w:sz="0" w:space="0" w:color="auto"/>
                    <w:left w:val="none" w:sz="0" w:space="0" w:color="auto"/>
                    <w:bottom w:val="none" w:sz="0" w:space="0" w:color="auto"/>
                    <w:right w:val="none" w:sz="0" w:space="0" w:color="auto"/>
                  </w:divBdr>
                  <w:divsChild>
                    <w:div w:id="165947762">
                      <w:marLeft w:val="0"/>
                      <w:marRight w:val="0"/>
                      <w:marTop w:val="0"/>
                      <w:marBottom w:val="0"/>
                      <w:divBdr>
                        <w:top w:val="none" w:sz="0" w:space="0" w:color="auto"/>
                        <w:left w:val="none" w:sz="0" w:space="0" w:color="auto"/>
                        <w:bottom w:val="none" w:sz="0" w:space="0" w:color="auto"/>
                        <w:right w:val="none" w:sz="0" w:space="0" w:color="auto"/>
                      </w:divBdr>
                    </w:div>
                  </w:divsChild>
                </w:div>
                <w:div w:id="355035153">
                  <w:marLeft w:val="0"/>
                  <w:marRight w:val="0"/>
                  <w:marTop w:val="0"/>
                  <w:marBottom w:val="0"/>
                  <w:divBdr>
                    <w:top w:val="none" w:sz="0" w:space="0" w:color="auto"/>
                    <w:left w:val="none" w:sz="0" w:space="0" w:color="auto"/>
                    <w:bottom w:val="none" w:sz="0" w:space="0" w:color="auto"/>
                    <w:right w:val="none" w:sz="0" w:space="0" w:color="auto"/>
                  </w:divBdr>
                  <w:divsChild>
                    <w:div w:id="2094203424">
                      <w:marLeft w:val="0"/>
                      <w:marRight w:val="0"/>
                      <w:marTop w:val="0"/>
                      <w:marBottom w:val="0"/>
                      <w:divBdr>
                        <w:top w:val="none" w:sz="0" w:space="0" w:color="auto"/>
                        <w:left w:val="none" w:sz="0" w:space="0" w:color="auto"/>
                        <w:bottom w:val="none" w:sz="0" w:space="0" w:color="auto"/>
                        <w:right w:val="none" w:sz="0" w:space="0" w:color="auto"/>
                      </w:divBdr>
                    </w:div>
                  </w:divsChild>
                </w:div>
                <w:div w:id="392582799">
                  <w:marLeft w:val="0"/>
                  <w:marRight w:val="0"/>
                  <w:marTop w:val="0"/>
                  <w:marBottom w:val="0"/>
                  <w:divBdr>
                    <w:top w:val="none" w:sz="0" w:space="0" w:color="auto"/>
                    <w:left w:val="none" w:sz="0" w:space="0" w:color="auto"/>
                    <w:bottom w:val="none" w:sz="0" w:space="0" w:color="auto"/>
                    <w:right w:val="none" w:sz="0" w:space="0" w:color="auto"/>
                  </w:divBdr>
                  <w:divsChild>
                    <w:div w:id="1510683575">
                      <w:marLeft w:val="0"/>
                      <w:marRight w:val="0"/>
                      <w:marTop w:val="0"/>
                      <w:marBottom w:val="0"/>
                      <w:divBdr>
                        <w:top w:val="none" w:sz="0" w:space="0" w:color="auto"/>
                        <w:left w:val="none" w:sz="0" w:space="0" w:color="auto"/>
                        <w:bottom w:val="none" w:sz="0" w:space="0" w:color="auto"/>
                        <w:right w:val="none" w:sz="0" w:space="0" w:color="auto"/>
                      </w:divBdr>
                    </w:div>
                  </w:divsChild>
                </w:div>
                <w:div w:id="402803070">
                  <w:marLeft w:val="0"/>
                  <w:marRight w:val="0"/>
                  <w:marTop w:val="0"/>
                  <w:marBottom w:val="0"/>
                  <w:divBdr>
                    <w:top w:val="none" w:sz="0" w:space="0" w:color="auto"/>
                    <w:left w:val="none" w:sz="0" w:space="0" w:color="auto"/>
                    <w:bottom w:val="none" w:sz="0" w:space="0" w:color="auto"/>
                    <w:right w:val="none" w:sz="0" w:space="0" w:color="auto"/>
                  </w:divBdr>
                  <w:divsChild>
                    <w:div w:id="1457259264">
                      <w:marLeft w:val="0"/>
                      <w:marRight w:val="0"/>
                      <w:marTop w:val="0"/>
                      <w:marBottom w:val="0"/>
                      <w:divBdr>
                        <w:top w:val="none" w:sz="0" w:space="0" w:color="auto"/>
                        <w:left w:val="none" w:sz="0" w:space="0" w:color="auto"/>
                        <w:bottom w:val="none" w:sz="0" w:space="0" w:color="auto"/>
                        <w:right w:val="none" w:sz="0" w:space="0" w:color="auto"/>
                      </w:divBdr>
                    </w:div>
                  </w:divsChild>
                </w:div>
                <w:div w:id="526145096">
                  <w:marLeft w:val="0"/>
                  <w:marRight w:val="0"/>
                  <w:marTop w:val="0"/>
                  <w:marBottom w:val="0"/>
                  <w:divBdr>
                    <w:top w:val="none" w:sz="0" w:space="0" w:color="auto"/>
                    <w:left w:val="none" w:sz="0" w:space="0" w:color="auto"/>
                    <w:bottom w:val="none" w:sz="0" w:space="0" w:color="auto"/>
                    <w:right w:val="none" w:sz="0" w:space="0" w:color="auto"/>
                  </w:divBdr>
                  <w:divsChild>
                    <w:div w:id="756945772">
                      <w:marLeft w:val="0"/>
                      <w:marRight w:val="0"/>
                      <w:marTop w:val="0"/>
                      <w:marBottom w:val="0"/>
                      <w:divBdr>
                        <w:top w:val="none" w:sz="0" w:space="0" w:color="auto"/>
                        <w:left w:val="none" w:sz="0" w:space="0" w:color="auto"/>
                        <w:bottom w:val="none" w:sz="0" w:space="0" w:color="auto"/>
                        <w:right w:val="none" w:sz="0" w:space="0" w:color="auto"/>
                      </w:divBdr>
                    </w:div>
                  </w:divsChild>
                </w:div>
                <w:div w:id="534737366">
                  <w:marLeft w:val="0"/>
                  <w:marRight w:val="0"/>
                  <w:marTop w:val="0"/>
                  <w:marBottom w:val="0"/>
                  <w:divBdr>
                    <w:top w:val="none" w:sz="0" w:space="0" w:color="auto"/>
                    <w:left w:val="none" w:sz="0" w:space="0" w:color="auto"/>
                    <w:bottom w:val="none" w:sz="0" w:space="0" w:color="auto"/>
                    <w:right w:val="none" w:sz="0" w:space="0" w:color="auto"/>
                  </w:divBdr>
                  <w:divsChild>
                    <w:div w:id="135417562">
                      <w:marLeft w:val="0"/>
                      <w:marRight w:val="0"/>
                      <w:marTop w:val="0"/>
                      <w:marBottom w:val="0"/>
                      <w:divBdr>
                        <w:top w:val="none" w:sz="0" w:space="0" w:color="auto"/>
                        <w:left w:val="none" w:sz="0" w:space="0" w:color="auto"/>
                        <w:bottom w:val="none" w:sz="0" w:space="0" w:color="auto"/>
                        <w:right w:val="none" w:sz="0" w:space="0" w:color="auto"/>
                      </w:divBdr>
                    </w:div>
                  </w:divsChild>
                </w:div>
                <w:div w:id="550192470">
                  <w:marLeft w:val="0"/>
                  <w:marRight w:val="0"/>
                  <w:marTop w:val="0"/>
                  <w:marBottom w:val="0"/>
                  <w:divBdr>
                    <w:top w:val="none" w:sz="0" w:space="0" w:color="auto"/>
                    <w:left w:val="none" w:sz="0" w:space="0" w:color="auto"/>
                    <w:bottom w:val="none" w:sz="0" w:space="0" w:color="auto"/>
                    <w:right w:val="none" w:sz="0" w:space="0" w:color="auto"/>
                  </w:divBdr>
                  <w:divsChild>
                    <w:div w:id="56904787">
                      <w:marLeft w:val="0"/>
                      <w:marRight w:val="0"/>
                      <w:marTop w:val="0"/>
                      <w:marBottom w:val="0"/>
                      <w:divBdr>
                        <w:top w:val="none" w:sz="0" w:space="0" w:color="auto"/>
                        <w:left w:val="none" w:sz="0" w:space="0" w:color="auto"/>
                        <w:bottom w:val="none" w:sz="0" w:space="0" w:color="auto"/>
                        <w:right w:val="none" w:sz="0" w:space="0" w:color="auto"/>
                      </w:divBdr>
                    </w:div>
                  </w:divsChild>
                </w:div>
                <w:div w:id="582446806">
                  <w:marLeft w:val="0"/>
                  <w:marRight w:val="0"/>
                  <w:marTop w:val="0"/>
                  <w:marBottom w:val="0"/>
                  <w:divBdr>
                    <w:top w:val="none" w:sz="0" w:space="0" w:color="auto"/>
                    <w:left w:val="none" w:sz="0" w:space="0" w:color="auto"/>
                    <w:bottom w:val="none" w:sz="0" w:space="0" w:color="auto"/>
                    <w:right w:val="none" w:sz="0" w:space="0" w:color="auto"/>
                  </w:divBdr>
                  <w:divsChild>
                    <w:div w:id="1290939372">
                      <w:marLeft w:val="0"/>
                      <w:marRight w:val="0"/>
                      <w:marTop w:val="0"/>
                      <w:marBottom w:val="0"/>
                      <w:divBdr>
                        <w:top w:val="none" w:sz="0" w:space="0" w:color="auto"/>
                        <w:left w:val="none" w:sz="0" w:space="0" w:color="auto"/>
                        <w:bottom w:val="none" w:sz="0" w:space="0" w:color="auto"/>
                        <w:right w:val="none" w:sz="0" w:space="0" w:color="auto"/>
                      </w:divBdr>
                    </w:div>
                  </w:divsChild>
                </w:div>
                <w:div w:id="624888565">
                  <w:marLeft w:val="0"/>
                  <w:marRight w:val="0"/>
                  <w:marTop w:val="0"/>
                  <w:marBottom w:val="0"/>
                  <w:divBdr>
                    <w:top w:val="none" w:sz="0" w:space="0" w:color="auto"/>
                    <w:left w:val="none" w:sz="0" w:space="0" w:color="auto"/>
                    <w:bottom w:val="none" w:sz="0" w:space="0" w:color="auto"/>
                    <w:right w:val="none" w:sz="0" w:space="0" w:color="auto"/>
                  </w:divBdr>
                  <w:divsChild>
                    <w:div w:id="86728575">
                      <w:marLeft w:val="0"/>
                      <w:marRight w:val="0"/>
                      <w:marTop w:val="0"/>
                      <w:marBottom w:val="0"/>
                      <w:divBdr>
                        <w:top w:val="none" w:sz="0" w:space="0" w:color="auto"/>
                        <w:left w:val="none" w:sz="0" w:space="0" w:color="auto"/>
                        <w:bottom w:val="none" w:sz="0" w:space="0" w:color="auto"/>
                        <w:right w:val="none" w:sz="0" w:space="0" w:color="auto"/>
                      </w:divBdr>
                    </w:div>
                  </w:divsChild>
                </w:div>
                <w:div w:id="749885736">
                  <w:marLeft w:val="0"/>
                  <w:marRight w:val="0"/>
                  <w:marTop w:val="0"/>
                  <w:marBottom w:val="0"/>
                  <w:divBdr>
                    <w:top w:val="none" w:sz="0" w:space="0" w:color="auto"/>
                    <w:left w:val="none" w:sz="0" w:space="0" w:color="auto"/>
                    <w:bottom w:val="none" w:sz="0" w:space="0" w:color="auto"/>
                    <w:right w:val="none" w:sz="0" w:space="0" w:color="auto"/>
                  </w:divBdr>
                  <w:divsChild>
                    <w:div w:id="157306813">
                      <w:marLeft w:val="0"/>
                      <w:marRight w:val="0"/>
                      <w:marTop w:val="0"/>
                      <w:marBottom w:val="0"/>
                      <w:divBdr>
                        <w:top w:val="none" w:sz="0" w:space="0" w:color="auto"/>
                        <w:left w:val="none" w:sz="0" w:space="0" w:color="auto"/>
                        <w:bottom w:val="none" w:sz="0" w:space="0" w:color="auto"/>
                        <w:right w:val="none" w:sz="0" w:space="0" w:color="auto"/>
                      </w:divBdr>
                    </w:div>
                  </w:divsChild>
                </w:div>
                <w:div w:id="777985390">
                  <w:marLeft w:val="0"/>
                  <w:marRight w:val="0"/>
                  <w:marTop w:val="0"/>
                  <w:marBottom w:val="0"/>
                  <w:divBdr>
                    <w:top w:val="none" w:sz="0" w:space="0" w:color="auto"/>
                    <w:left w:val="none" w:sz="0" w:space="0" w:color="auto"/>
                    <w:bottom w:val="none" w:sz="0" w:space="0" w:color="auto"/>
                    <w:right w:val="none" w:sz="0" w:space="0" w:color="auto"/>
                  </w:divBdr>
                  <w:divsChild>
                    <w:div w:id="413354327">
                      <w:marLeft w:val="0"/>
                      <w:marRight w:val="0"/>
                      <w:marTop w:val="0"/>
                      <w:marBottom w:val="0"/>
                      <w:divBdr>
                        <w:top w:val="none" w:sz="0" w:space="0" w:color="auto"/>
                        <w:left w:val="none" w:sz="0" w:space="0" w:color="auto"/>
                        <w:bottom w:val="none" w:sz="0" w:space="0" w:color="auto"/>
                        <w:right w:val="none" w:sz="0" w:space="0" w:color="auto"/>
                      </w:divBdr>
                    </w:div>
                  </w:divsChild>
                </w:div>
                <w:div w:id="836454762">
                  <w:marLeft w:val="0"/>
                  <w:marRight w:val="0"/>
                  <w:marTop w:val="0"/>
                  <w:marBottom w:val="0"/>
                  <w:divBdr>
                    <w:top w:val="none" w:sz="0" w:space="0" w:color="auto"/>
                    <w:left w:val="none" w:sz="0" w:space="0" w:color="auto"/>
                    <w:bottom w:val="none" w:sz="0" w:space="0" w:color="auto"/>
                    <w:right w:val="none" w:sz="0" w:space="0" w:color="auto"/>
                  </w:divBdr>
                  <w:divsChild>
                    <w:div w:id="319118901">
                      <w:marLeft w:val="0"/>
                      <w:marRight w:val="0"/>
                      <w:marTop w:val="0"/>
                      <w:marBottom w:val="0"/>
                      <w:divBdr>
                        <w:top w:val="none" w:sz="0" w:space="0" w:color="auto"/>
                        <w:left w:val="none" w:sz="0" w:space="0" w:color="auto"/>
                        <w:bottom w:val="none" w:sz="0" w:space="0" w:color="auto"/>
                        <w:right w:val="none" w:sz="0" w:space="0" w:color="auto"/>
                      </w:divBdr>
                    </w:div>
                  </w:divsChild>
                </w:div>
                <w:div w:id="914432606">
                  <w:marLeft w:val="0"/>
                  <w:marRight w:val="0"/>
                  <w:marTop w:val="0"/>
                  <w:marBottom w:val="0"/>
                  <w:divBdr>
                    <w:top w:val="none" w:sz="0" w:space="0" w:color="auto"/>
                    <w:left w:val="none" w:sz="0" w:space="0" w:color="auto"/>
                    <w:bottom w:val="none" w:sz="0" w:space="0" w:color="auto"/>
                    <w:right w:val="none" w:sz="0" w:space="0" w:color="auto"/>
                  </w:divBdr>
                  <w:divsChild>
                    <w:div w:id="968701527">
                      <w:marLeft w:val="0"/>
                      <w:marRight w:val="0"/>
                      <w:marTop w:val="0"/>
                      <w:marBottom w:val="0"/>
                      <w:divBdr>
                        <w:top w:val="none" w:sz="0" w:space="0" w:color="auto"/>
                        <w:left w:val="none" w:sz="0" w:space="0" w:color="auto"/>
                        <w:bottom w:val="none" w:sz="0" w:space="0" w:color="auto"/>
                        <w:right w:val="none" w:sz="0" w:space="0" w:color="auto"/>
                      </w:divBdr>
                    </w:div>
                  </w:divsChild>
                </w:div>
                <w:div w:id="924607211">
                  <w:marLeft w:val="0"/>
                  <w:marRight w:val="0"/>
                  <w:marTop w:val="0"/>
                  <w:marBottom w:val="0"/>
                  <w:divBdr>
                    <w:top w:val="none" w:sz="0" w:space="0" w:color="auto"/>
                    <w:left w:val="none" w:sz="0" w:space="0" w:color="auto"/>
                    <w:bottom w:val="none" w:sz="0" w:space="0" w:color="auto"/>
                    <w:right w:val="none" w:sz="0" w:space="0" w:color="auto"/>
                  </w:divBdr>
                  <w:divsChild>
                    <w:div w:id="2079358159">
                      <w:marLeft w:val="0"/>
                      <w:marRight w:val="0"/>
                      <w:marTop w:val="0"/>
                      <w:marBottom w:val="0"/>
                      <w:divBdr>
                        <w:top w:val="none" w:sz="0" w:space="0" w:color="auto"/>
                        <w:left w:val="none" w:sz="0" w:space="0" w:color="auto"/>
                        <w:bottom w:val="none" w:sz="0" w:space="0" w:color="auto"/>
                        <w:right w:val="none" w:sz="0" w:space="0" w:color="auto"/>
                      </w:divBdr>
                    </w:div>
                  </w:divsChild>
                </w:div>
                <w:div w:id="943996863">
                  <w:marLeft w:val="0"/>
                  <w:marRight w:val="0"/>
                  <w:marTop w:val="0"/>
                  <w:marBottom w:val="0"/>
                  <w:divBdr>
                    <w:top w:val="none" w:sz="0" w:space="0" w:color="auto"/>
                    <w:left w:val="none" w:sz="0" w:space="0" w:color="auto"/>
                    <w:bottom w:val="none" w:sz="0" w:space="0" w:color="auto"/>
                    <w:right w:val="none" w:sz="0" w:space="0" w:color="auto"/>
                  </w:divBdr>
                  <w:divsChild>
                    <w:div w:id="596446881">
                      <w:marLeft w:val="0"/>
                      <w:marRight w:val="0"/>
                      <w:marTop w:val="0"/>
                      <w:marBottom w:val="0"/>
                      <w:divBdr>
                        <w:top w:val="none" w:sz="0" w:space="0" w:color="auto"/>
                        <w:left w:val="none" w:sz="0" w:space="0" w:color="auto"/>
                        <w:bottom w:val="none" w:sz="0" w:space="0" w:color="auto"/>
                        <w:right w:val="none" w:sz="0" w:space="0" w:color="auto"/>
                      </w:divBdr>
                    </w:div>
                  </w:divsChild>
                </w:div>
                <w:div w:id="966928837">
                  <w:marLeft w:val="0"/>
                  <w:marRight w:val="0"/>
                  <w:marTop w:val="0"/>
                  <w:marBottom w:val="0"/>
                  <w:divBdr>
                    <w:top w:val="none" w:sz="0" w:space="0" w:color="auto"/>
                    <w:left w:val="none" w:sz="0" w:space="0" w:color="auto"/>
                    <w:bottom w:val="none" w:sz="0" w:space="0" w:color="auto"/>
                    <w:right w:val="none" w:sz="0" w:space="0" w:color="auto"/>
                  </w:divBdr>
                  <w:divsChild>
                    <w:div w:id="330261412">
                      <w:marLeft w:val="0"/>
                      <w:marRight w:val="0"/>
                      <w:marTop w:val="0"/>
                      <w:marBottom w:val="0"/>
                      <w:divBdr>
                        <w:top w:val="none" w:sz="0" w:space="0" w:color="auto"/>
                        <w:left w:val="none" w:sz="0" w:space="0" w:color="auto"/>
                        <w:bottom w:val="none" w:sz="0" w:space="0" w:color="auto"/>
                        <w:right w:val="none" w:sz="0" w:space="0" w:color="auto"/>
                      </w:divBdr>
                    </w:div>
                  </w:divsChild>
                </w:div>
                <w:div w:id="1047947325">
                  <w:marLeft w:val="0"/>
                  <w:marRight w:val="0"/>
                  <w:marTop w:val="0"/>
                  <w:marBottom w:val="0"/>
                  <w:divBdr>
                    <w:top w:val="none" w:sz="0" w:space="0" w:color="auto"/>
                    <w:left w:val="none" w:sz="0" w:space="0" w:color="auto"/>
                    <w:bottom w:val="none" w:sz="0" w:space="0" w:color="auto"/>
                    <w:right w:val="none" w:sz="0" w:space="0" w:color="auto"/>
                  </w:divBdr>
                  <w:divsChild>
                    <w:div w:id="1365908033">
                      <w:marLeft w:val="0"/>
                      <w:marRight w:val="0"/>
                      <w:marTop w:val="0"/>
                      <w:marBottom w:val="0"/>
                      <w:divBdr>
                        <w:top w:val="none" w:sz="0" w:space="0" w:color="auto"/>
                        <w:left w:val="none" w:sz="0" w:space="0" w:color="auto"/>
                        <w:bottom w:val="none" w:sz="0" w:space="0" w:color="auto"/>
                        <w:right w:val="none" w:sz="0" w:space="0" w:color="auto"/>
                      </w:divBdr>
                    </w:div>
                  </w:divsChild>
                </w:div>
                <w:div w:id="1059942067">
                  <w:marLeft w:val="0"/>
                  <w:marRight w:val="0"/>
                  <w:marTop w:val="0"/>
                  <w:marBottom w:val="0"/>
                  <w:divBdr>
                    <w:top w:val="none" w:sz="0" w:space="0" w:color="auto"/>
                    <w:left w:val="none" w:sz="0" w:space="0" w:color="auto"/>
                    <w:bottom w:val="none" w:sz="0" w:space="0" w:color="auto"/>
                    <w:right w:val="none" w:sz="0" w:space="0" w:color="auto"/>
                  </w:divBdr>
                  <w:divsChild>
                    <w:div w:id="360783569">
                      <w:marLeft w:val="0"/>
                      <w:marRight w:val="0"/>
                      <w:marTop w:val="0"/>
                      <w:marBottom w:val="0"/>
                      <w:divBdr>
                        <w:top w:val="none" w:sz="0" w:space="0" w:color="auto"/>
                        <w:left w:val="none" w:sz="0" w:space="0" w:color="auto"/>
                        <w:bottom w:val="none" w:sz="0" w:space="0" w:color="auto"/>
                        <w:right w:val="none" w:sz="0" w:space="0" w:color="auto"/>
                      </w:divBdr>
                    </w:div>
                  </w:divsChild>
                </w:div>
                <w:div w:id="1115829243">
                  <w:marLeft w:val="0"/>
                  <w:marRight w:val="0"/>
                  <w:marTop w:val="0"/>
                  <w:marBottom w:val="0"/>
                  <w:divBdr>
                    <w:top w:val="none" w:sz="0" w:space="0" w:color="auto"/>
                    <w:left w:val="none" w:sz="0" w:space="0" w:color="auto"/>
                    <w:bottom w:val="none" w:sz="0" w:space="0" w:color="auto"/>
                    <w:right w:val="none" w:sz="0" w:space="0" w:color="auto"/>
                  </w:divBdr>
                  <w:divsChild>
                    <w:div w:id="1942182012">
                      <w:marLeft w:val="0"/>
                      <w:marRight w:val="0"/>
                      <w:marTop w:val="0"/>
                      <w:marBottom w:val="0"/>
                      <w:divBdr>
                        <w:top w:val="none" w:sz="0" w:space="0" w:color="auto"/>
                        <w:left w:val="none" w:sz="0" w:space="0" w:color="auto"/>
                        <w:bottom w:val="none" w:sz="0" w:space="0" w:color="auto"/>
                        <w:right w:val="none" w:sz="0" w:space="0" w:color="auto"/>
                      </w:divBdr>
                    </w:div>
                  </w:divsChild>
                </w:div>
                <w:div w:id="1174416931">
                  <w:marLeft w:val="0"/>
                  <w:marRight w:val="0"/>
                  <w:marTop w:val="0"/>
                  <w:marBottom w:val="0"/>
                  <w:divBdr>
                    <w:top w:val="none" w:sz="0" w:space="0" w:color="auto"/>
                    <w:left w:val="none" w:sz="0" w:space="0" w:color="auto"/>
                    <w:bottom w:val="none" w:sz="0" w:space="0" w:color="auto"/>
                    <w:right w:val="none" w:sz="0" w:space="0" w:color="auto"/>
                  </w:divBdr>
                  <w:divsChild>
                    <w:div w:id="1714883660">
                      <w:marLeft w:val="0"/>
                      <w:marRight w:val="0"/>
                      <w:marTop w:val="0"/>
                      <w:marBottom w:val="0"/>
                      <w:divBdr>
                        <w:top w:val="none" w:sz="0" w:space="0" w:color="auto"/>
                        <w:left w:val="none" w:sz="0" w:space="0" w:color="auto"/>
                        <w:bottom w:val="none" w:sz="0" w:space="0" w:color="auto"/>
                        <w:right w:val="none" w:sz="0" w:space="0" w:color="auto"/>
                      </w:divBdr>
                    </w:div>
                  </w:divsChild>
                </w:div>
                <w:div w:id="1238322844">
                  <w:marLeft w:val="0"/>
                  <w:marRight w:val="0"/>
                  <w:marTop w:val="0"/>
                  <w:marBottom w:val="0"/>
                  <w:divBdr>
                    <w:top w:val="none" w:sz="0" w:space="0" w:color="auto"/>
                    <w:left w:val="none" w:sz="0" w:space="0" w:color="auto"/>
                    <w:bottom w:val="none" w:sz="0" w:space="0" w:color="auto"/>
                    <w:right w:val="none" w:sz="0" w:space="0" w:color="auto"/>
                  </w:divBdr>
                  <w:divsChild>
                    <w:div w:id="443966896">
                      <w:marLeft w:val="0"/>
                      <w:marRight w:val="0"/>
                      <w:marTop w:val="0"/>
                      <w:marBottom w:val="0"/>
                      <w:divBdr>
                        <w:top w:val="none" w:sz="0" w:space="0" w:color="auto"/>
                        <w:left w:val="none" w:sz="0" w:space="0" w:color="auto"/>
                        <w:bottom w:val="none" w:sz="0" w:space="0" w:color="auto"/>
                        <w:right w:val="none" w:sz="0" w:space="0" w:color="auto"/>
                      </w:divBdr>
                    </w:div>
                  </w:divsChild>
                </w:div>
                <w:div w:id="1319532990">
                  <w:marLeft w:val="0"/>
                  <w:marRight w:val="0"/>
                  <w:marTop w:val="0"/>
                  <w:marBottom w:val="0"/>
                  <w:divBdr>
                    <w:top w:val="none" w:sz="0" w:space="0" w:color="auto"/>
                    <w:left w:val="none" w:sz="0" w:space="0" w:color="auto"/>
                    <w:bottom w:val="none" w:sz="0" w:space="0" w:color="auto"/>
                    <w:right w:val="none" w:sz="0" w:space="0" w:color="auto"/>
                  </w:divBdr>
                  <w:divsChild>
                    <w:div w:id="218368563">
                      <w:marLeft w:val="0"/>
                      <w:marRight w:val="0"/>
                      <w:marTop w:val="0"/>
                      <w:marBottom w:val="0"/>
                      <w:divBdr>
                        <w:top w:val="none" w:sz="0" w:space="0" w:color="auto"/>
                        <w:left w:val="none" w:sz="0" w:space="0" w:color="auto"/>
                        <w:bottom w:val="none" w:sz="0" w:space="0" w:color="auto"/>
                        <w:right w:val="none" w:sz="0" w:space="0" w:color="auto"/>
                      </w:divBdr>
                    </w:div>
                  </w:divsChild>
                </w:div>
                <w:div w:id="1349406739">
                  <w:marLeft w:val="0"/>
                  <w:marRight w:val="0"/>
                  <w:marTop w:val="0"/>
                  <w:marBottom w:val="0"/>
                  <w:divBdr>
                    <w:top w:val="none" w:sz="0" w:space="0" w:color="auto"/>
                    <w:left w:val="none" w:sz="0" w:space="0" w:color="auto"/>
                    <w:bottom w:val="none" w:sz="0" w:space="0" w:color="auto"/>
                    <w:right w:val="none" w:sz="0" w:space="0" w:color="auto"/>
                  </w:divBdr>
                  <w:divsChild>
                    <w:div w:id="373696480">
                      <w:marLeft w:val="0"/>
                      <w:marRight w:val="0"/>
                      <w:marTop w:val="0"/>
                      <w:marBottom w:val="0"/>
                      <w:divBdr>
                        <w:top w:val="none" w:sz="0" w:space="0" w:color="auto"/>
                        <w:left w:val="none" w:sz="0" w:space="0" w:color="auto"/>
                        <w:bottom w:val="none" w:sz="0" w:space="0" w:color="auto"/>
                        <w:right w:val="none" w:sz="0" w:space="0" w:color="auto"/>
                      </w:divBdr>
                    </w:div>
                  </w:divsChild>
                </w:div>
                <w:div w:id="1354650207">
                  <w:marLeft w:val="0"/>
                  <w:marRight w:val="0"/>
                  <w:marTop w:val="0"/>
                  <w:marBottom w:val="0"/>
                  <w:divBdr>
                    <w:top w:val="none" w:sz="0" w:space="0" w:color="auto"/>
                    <w:left w:val="none" w:sz="0" w:space="0" w:color="auto"/>
                    <w:bottom w:val="none" w:sz="0" w:space="0" w:color="auto"/>
                    <w:right w:val="none" w:sz="0" w:space="0" w:color="auto"/>
                  </w:divBdr>
                  <w:divsChild>
                    <w:div w:id="388650943">
                      <w:marLeft w:val="0"/>
                      <w:marRight w:val="0"/>
                      <w:marTop w:val="0"/>
                      <w:marBottom w:val="0"/>
                      <w:divBdr>
                        <w:top w:val="none" w:sz="0" w:space="0" w:color="auto"/>
                        <w:left w:val="none" w:sz="0" w:space="0" w:color="auto"/>
                        <w:bottom w:val="none" w:sz="0" w:space="0" w:color="auto"/>
                        <w:right w:val="none" w:sz="0" w:space="0" w:color="auto"/>
                      </w:divBdr>
                    </w:div>
                  </w:divsChild>
                </w:div>
                <w:div w:id="1390883274">
                  <w:marLeft w:val="0"/>
                  <w:marRight w:val="0"/>
                  <w:marTop w:val="0"/>
                  <w:marBottom w:val="0"/>
                  <w:divBdr>
                    <w:top w:val="none" w:sz="0" w:space="0" w:color="auto"/>
                    <w:left w:val="none" w:sz="0" w:space="0" w:color="auto"/>
                    <w:bottom w:val="none" w:sz="0" w:space="0" w:color="auto"/>
                    <w:right w:val="none" w:sz="0" w:space="0" w:color="auto"/>
                  </w:divBdr>
                  <w:divsChild>
                    <w:div w:id="1788424965">
                      <w:marLeft w:val="0"/>
                      <w:marRight w:val="0"/>
                      <w:marTop w:val="0"/>
                      <w:marBottom w:val="0"/>
                      <w:divBdr>
                        <w:top w:val="none" w:sz="0" w:space="0" w:color="auto"/>
                        <w:left w:val="none" w:sz="0" w:space="0" w:color="auto"/>
                        <w:bottom w:val="none" w:sz="0" w:space="0" w:color="auto"/>
                        <w:right w:val="none" w:sz="0" w:space="0" w:color="auto"/>
                      </w:divBdr>
                    </w:div>
                  </w:divsChild>
                </w:div>
                <w:div w:id="1543514496">
                  <w:marLeft w:val="0"/>
                  <w:marRight w:val="0"/>
                  <w:marTop w:val="0"/>
                  <w:marBottom w:val="0"/>
                  <w:divBdr>
                    <w:top w:val="none" w:sz="0" w:space="0" w:color="auto"/>
                    <w:left w:val="none" w:sz="0" w:space="0" w:color="auto"/>
                    <w:bottom w:val="none" w:sz="0" w:space="0" w:color="auto"/>
                    <w:right w:val="none" w:sz="0" w:space="0" w:color="auto"/>
                  </w:divBdr>
                  <w:divsChild>
                    <w:div w:id="294717913">
                      <w:marLeft w:val="0"/>
                      <w:marRight w:val="0"/>
                      <w:marTop w:val="0"/>
                      <w:marBottom w:val="0"/>
                      <w:divBdr>
                        <w:top w:val="none" w:sz="0" w:space="0" w:color="auto"/>
                        <w:left w:val="none" w:sz="0" w:space="0" w:color="auto"/>
                        <w:bottom w:val="none" w:sz="0" w:space="0" w:color="auto"/>
                        <w:right w:val="none" w:sz="0" w:space="0" w:color="auto"/>
                      </w:divBdr>
                    </w:div>
                  </w:divsChild>
                </w:div>
                <w:div w:id="1622221178">
                  <w:marLeft w:val="0"/>
                  <w:marRight w:val="0"/>
                  <w:marTop w:val="0"/>
                  <w:marBottom w:val="0"/>
                  <w:divBdr>
                    <w:top w:val="none" w:sz="0" w:space="0" w:color="auto"/>
                    <w:left w:val="none" w:sz="0" w:space="0" w:color="auto"/>
                    <w:bottom w:val="none" w:sz="0" w:space="0" w:color="auto"/>
                    <w:right w:val="none" w:sz="0" w:space="0" w:color="auto"/>
                  </w:divBdr>
                  <w:divsChild>
                    <w:div w:id="1350175841">
                      <w:marLeft w:val="0"/>
                      <w:marRight w:val="0"/>
                      <w:marTop w:val="0"/>
                      <w:marBottom w:val="0"/>
                      <w:divBdr>
                        <w:top w:val="none" w:sz="0" w:space="0" w:color="auto"/>
                        <w:left w:val="none" w:sz="0" w:space="0" w:color="auto"/>
                        <w:bottom w:val="none" w:sz="0" w:space="0" w:color="auto"/>
                        <w:right w:val="none" w:sz="0" w:space="0" w:color="auto"/>
                      </w:divBdr>
                    </w:div>
                  </w:divsChild>
                </w:div>
                <w:div w:id="1673947557">
                  <w:marLeft w:val="0"/>
                  <w:marRight w:val="0"/>
                  <w:marTop w:val="0"/>
                  <w:marBottom w:val="0"/>
                  <w:divBdr>
                    <w:top w:val="none" w:sz="0" w:space="0" w:color="auto"/>
                    <w:left w:val="none" w:sz="0" w:space="0" w:color="auto"/>
                    <w:bottom w:val="none" w:sz="0" w:space="0" w:color="auto"/>
                    <w:right w:val="none" w:sz="0" w:space="0" w:color="auto"/>
                  </w:divBdr>
                  <w:divsChild>
                    <w:div w:id="2021656873">
                      <w:marLeft w:val="0"/>
                      <w:marRight w:val="0"/>
                      <w:marTop w:val="0"/>
                      <w:marBottom w:val="0"/>
                      <w:divBdr>
                        <w:top w:val="none" w:sz="0" w:space="0" w:color="auto"/>
                        <w:left w:val="none" w:sz="0" w:space="0" w:color="auto"/>
                        <w:bottom w:val="none" w:sz="0" w:space="0" w:color="auto"/>
                        <w:right w:val="none" w:sz="0" w:space="0" w:color="auto"/>
                      </w:divBdr>
                    </w:div>
                  </w:divsChild>
                </w:div>
                <w:div w:id="1847861965">
                  <w:marLeft w:val="0"/>
                  <w:marRight w:val="0"/>
                  <w:marTop w:val="0"/>
                  <w:marBottom w:val="0"/>
                  <w:divBdr>
                    <w:top w:val="none" w:sz="0" w:space="0" w:color="auto"/>
                    <w:left w:val="none" w:sz="0" w:space="0" w:color="auto"/>
                    <w:bottom w:val="none" w:sz="0" w:space="0" w:color="auto"/>
                    <w:right w:val="none" w:sz="0" w:space="0" w:color="auto"/>
                  </w:divBdr>
                  <w:divsChild>
                    <w:div w:id="1271552649">
                      <w:marLeft w:val="0"/>
                      <w:marRight w:val="0"/>
                      <w:marTop w:val="0"/>
                      <w:marBottom w:val="0"/>
                      <w:divBdr>
                        <w:top w:val="none" w:sz="0" w:space="0" w:color="auto"/>
                        <w:left w:val="none" w:sz="0" w:space="0" w:color="auto"/>
                        <w:bottom w:val="none" w:sz="0" w:space="0" w:color="auto"/>
                        <w:right w:val="none" w:sz="0" w:space="0" w:color="auto"/>
                      </w:divBdr>
                    </w:div>
                  </w:divsChild>
                </w:div>
                <w:div w:id="1911573414">
                  <w:marLeft w:val="0"/>
                  <w:marRight w:val="0"/>
                  <w:marTop w:val="0"/>
                  <w:marBottom w:val="0"/>
                  <w:divBdr>
                    <w:top w:val="none" w:sz="0" w:space="0" w:color="auto"/>
                    <w:left w:val="none" w:sz="0" w:space="0" w:color="auto"/>
                    <w:bottom w:val="none" w:sz="0" w:space="0" w:color="auto"/>
                    <w:right w:val="none" w:sz="0" w:space="0" w:color="auto"/>
                  </w:divBdr>
                  <w:divsChild>
                    <w:div w:id="1366176321">
                      <w:marLeft w:val="0"/>
                      <w:marRight w:val="0"/>
                      <w:marTop w:val="0"/>
                      <w:marBottom w:val="0"/>
                      <w:divBdr>
                        <w:top w:val="none" w:sz="0" w:space="0" w:color="auto"/>
                        <w:left w:val="none" w:sz="0" w:space="0" w:color="auto"/>
                        <w:bottom w:val="none" w:sz="0" w:space="0" w:color="auto"/>
                        <w:right w:val="none" w:sz="0" w:space="0" w:color="auto"/>
                      </w:divBdr>
                    </w:div>
                  </w:divsChild>
                </w:div>
                <w:div w:id="1940064422">
                  <w:marLeft w:val="0"/>
                  <w:marRight w:val="0"/>
                  <w:marTop w:val="0"/>
                  <w:marBottom w:val="0"/>
                  <w:divBdr>
                    <w:top w:val="none" w:sz="0" w:space="0" w:color="auto"/>
                    <w:left w:val="none" w:sz="0" w:space="0" w:color="auto"/>
                    <w:bottom w:val="none" w:sz="0" w:space="0" w:color="auto"/>
                    <w:right w:val="none" w:sz="0" w:space="0" w:color="auto"/>
                  </w:divBdr>
                  <w:divsChild>
                    <w:div w:id="334379268">
                      <w:marLeft w:val="0"/>
                      <w:marRight w:val="0"/>
                      <w:marTop w:val="0"/>
                      <w:marBottom w:val="0"/>
                      <w:divBdr>
                        <w:top w:val="none" w:sz="0" w:space="0" w:color="auto"/>
                        <w:left w:val="none" w:sz="0" w:space="0" w:color="auto"/>
                        <w:bottom w:val="none" w:sz="0" w:space="0" w:color="auto"/>
                        <w:right w:val="none" w:sz="0" w:space="0" w:color="auto"/>
                      </w:divBdr>
                    </w:div>
                  </w:divsChild>
                </w:div>
                <w:div w:id="1982536152">
                  <w:marLeft w:val="0"/>
                  <w:marRight w:val="0"/>
                  <w:marTop w:val="0"/>
                  <w:marBottom w:val="0"/>
                  <w:divBdr>
                    <w:top w:val="none" w:sz="0" w:space="0" w:color="auto"/>
                    <w:left w:val="none" w:sz="0" w:space="0" w:color="auto"/>
                    <w:bottom w:val="none" w:sz="0" w:space="0" w:color="auto"/>
                    <w:right w:val="none" w:sz="0" w:space="0" w:color="auto"/>
                  </w:divBdr>
                  <w:divsChild>
                    <w:div w:id="723135611">
                      <w:marLeft w:val="0"/>
                      <w:marRight w:val="0"/>
                      <w:marTop w:val="0"/>
                      <w:marBottom w:val="0"/>
                      <w:divBdr>
                        <w:top w:val="none" w:sz="0" w:space="0" w:color="auto"/>
                        <w:left w:val="none" w:sz="0" w:space="0" w:color="auto"/>
                        <w:bottom w:val="none" w:sz="0" w:space="0" w:color="auto"/>
                        <w:right w:val="none" w:sz="0" w:space="0" w:color="auto"/>
                      </w:divBdr>
                    </w:div>
                  </w:divsChild>
                </w:div>
                <w:div w:id="2033993260">
                  <w:marLeft w:val="0"/>
                  <w:marRight w:val="0"/>
                  <w:marTop w:val="0"/>
                  <w:marBottom w:val="0"/>
                  <w:divBdr>
                    <w:top w:val="none" w:sz="0" w:space="0" w:color="auto"/>
                    <w:left w:val="none" w:sz="0" w:space="0" w:color="auto"/>
                    <w:bottom w:val="none" w:sz="0" w:space="0" w:color="auto"/>
                    <w:right w:val="none" w:sz="0" w:space="0" w:color="auto"/>
                  </w:divBdr>
                  <w:divsChild>
                    <w:div w:id="538247691">
                      <w:marLeft w:val="0"/>
                      <w:marRight w:val="0"/>
                      <w:marTop w:val="0"/>
                      <w:marBottom w:val="0"/>
                      <w:divBdr>
                        <w:top w:val="none" w:sz="0" w:space="0" w:color="auto"/>
                        <w:left w:val="none" w:sz="0" w:space="0" w:color="auto"/>
                        <w:bottom w:val="none" w:sz="0" w:space="0" w:color="auto"/>
                        <w:right w:val="none" w:sz="0" w:space="0" w:color="auto"/>
                      </w:divBdr>
                    </w:div>
                  </w:divsChild>
                </w:div>
                <w:div w:id="2097046508">
                  <w:marLeft w:val="0"/>
                  <w:marRight w:val="0"/>
                  <w:marTop w:val="0"/>
                  <w:marBottom w:val="0"/>
                  <w:divBdr>
                    <w:top w:val="none" w:sz="0" w:space="0" w:color="auto"/>
                    <w:left w:val="none" w:sz="0" w:space="0" w:color="auto"/>
                    <w:bottom w:val="none" w:sz="0" w:space="0" w:color="auto"/>
                    <w:right w:val="none" w:sz="0" w:space="0" w:color="auto"/>
                  </w:divBdr>
                  <w:divsChild>
                    <w:div w:id="1487437763">
                      <w:marLeft w:val="0"/>
                      <w:marRight w:val="0"/>
                      <w:marTop w:val="0"/>
                      <w:marBottom w:val="0"/>
                      <w:divBdr>
                        <w:top w:val="none" w:sz="0" w:space="0" w:color="auto"/>
                        <w:left w:val="none" w:sz="0" w:space="0" w:color="auto"/>
                        <w:bottom w:val="none" w:sz="0" w:space="0" w:color="auto"/>
                        <w:right w:val="none" w:sz="0" w:space="0" w:color="auto"/>
                      </w:divBdr>
                    </w:div>
                  </w:divsChild>
                </w:div>
                <w:div w:id="2141800972">
                  <w:marLeft w:val="0"/>
                  <w:marRight w:val="0"/>
                  <w:marTop w:val="0"/>
                  <w:marBottom w:val="0"/>
                  <w:divBdr>
                    <w:top w:val="none" w:sz="0" w:space="0" w:color="auto"/>
                    <w:left w:val="none" w:sz="0" w:space="0" w:color="auto"/>
                    <w:bottom w:val="none" w:sz="0" w:space="0" w:color="auto"/>
                    <w:right w:val="none" w:sz="0" w:space="0" w:color="auto"/>
                  </w:divBdr>
                  <w:divsChild>
                    <w:div w:id="1987274492">
                      <w:marLeft w:val="0"/>
                      <w:marRight w:val="0"/>
                      <w:marTop w:val="0"/>
                      <w:marBottom w:val="0"/>
                      <w:divBdr>
                        <w:top w:val="none" w:sz="0" w:space="0" w:color="auto"/>
                        <w:left w:val="none" w:sz="0" w:space="0" w:color="auto"/>
                        <w:bottom w:val="none" w:sz="0" w:space="0" w:color="auto"/>
                        <w:right w:val="none" w:sz="0" w:space="0" w:color="auto"/>
                      </w:divBdr>
                    </w:div>
                  </w:divsChild>
                </w:div>
                <w:div w:id="2145735827">
                  <w:marLeft w:val="0"/>
                  <w:marRight w:val="0"/>
                  <w:marTop w:val="0"/>
                  <w:marBottom w:val="0"/>
                  <w:divBdr>
                    <w:top w:val="none" w:sz="0" w:space="0" w:color="auto"/>
                    <w:left w:val="none" w:sz="0" w:space="0" w:color="auto"/>
                    <w:bottom w:val="none" w:sz="0" w:space="0" w:color="auto"/>
                    <w:right w:val="none" w:sz="0" w:space="0" w:color="auto"/>
                  </w:divBdr>
                  <w:divsChild>
                    <w:div w:id="10944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71689">
          <w:marLeft w:val="0"/>
          <w:marRight w:val="0"/>
          <w:marTop w:val="0"/>
          <w:marBottom w:val="0"/>
          <w:divBdr>
            <w:top w:val="none" w:sz="0" w:space="0" w:color="auto"/>
            <w:left w:val="none" w:sz="0" w:space="0" w:color="auto"/>
            <w:bottom w:val="none" w:sz="0" w:space="0" w:color="auto"/>
            <w:right w:val="none" w:sz="0" w:space="0" w:color="auto"/>
          </w:divBdr>
        </w:div>
        <w:div w:id="424764289">
          <w:marLeft w:val="0"/>
          <w:marRight w:val="0"/>
          <w:marTop w:val="0"/>
          <w:marBottom w:val="0"/>
          <w:divBdr>
            <w:top w:val="none" w:sz="0" w:space="0" w:color="auto"/>
            <w:left w:val="none" w:sz="0" w:space="0" w:color="auto"/>
            <w:bottom w:val="none" w:sz="0" w:space="0" w:color="auto"/>
            <w:right w:val="none" w:sz="0" w:space="0" w:color="auto"/>
          </w:divBdr>
        </w:div>
        <w:div w:id="543181273">
          <w:marLeft w:val="0"/>
          <w:marRight w:val="0"/>
          <w:marTop w:val="0"/>
          <w:marBottom w:val="0"/>
          <w:divBdr>
            <w:top w:val="none" w:sz="0" w:space="0" w:color="auto"/>
            <w:left w:val="none" w:sz="0" w:space="0" w:color="auto"/>
            <w:bottom w:val="none" w:sz="0" w:space="0" w:color="auto"/>
            <w:right w:val="none" w:sz="0" w:space="0" w:color="auto"/>
          </w:divBdr>
        </w:div>
        <w:div w:id="616638357">
          <w:marLeft w:val="0"/>
          <w:marRight w:val="0"/>
          <w:marTop w:val="0"/>
          <w:marBottom w:val="0"/>
          <w:divBdr>
            <w:top w:val="none" w:sz="0" w:space="0" w:color="auto"/>
            <w:left w:val="none" w:sz="0" w:space="0" w:color="auto"/>
            <w:bottom w:val="none" w:sz="0" w:space="0" w:color="auto"/>
            <w:right w:val="none" w:sz="0" w:space="0" w:color="auto"/>
          </w:divBdr>
        </w:div>
        <w:div w:id="710885822">
          <w:marLeft w:val="0"/>
          <w:marRight w:val="0"/>
          <w:marTop w:val="0"/>
          <w:marBottom w:val="0"/>
          <w:divBdr>
            <w:top w:val="none" w:sz="0" w:space="0" w:color="auto"/>
            <w:left w:val="none" w:sz="0" w:space="0" w:color="auto"/>
            <w:bottom w:val="none" w:sz="0" w:space="0" w:color="auto"/>
            <w:right w:val="none" w:sz="0" w:space="0" w:color="auto"/>
          </w:divBdr>
        </w:div>
        <w:div w:id="1098984207">
          <w:marLeft w:val="0"/>
          <w:marRight w:val="0"/>
          <w:marTop w:val="0"/>
          <w:marBottom w:val="0"/>
          <w:divBdr>
            <w:top w:val="none" w:sz="0" w:space="0" w:color="auto"/>
            <w:left w:val="none" w:sz="0" w:space="0" w:color="auto"/>
            <w:bottom w:val="none" w:sz="0" w:space="0" w:color="auto"/>
            <w:right w:val="none" w:sz="0" w:space="0" w:color="auto"/>
          </w:divBdr>
        </w:div>
        <w:div w:id="1759595350">
          <w:marLeft w:val="0"/>
          <w:marRight w:val="0"/>
          <w:marTop w:val="0"/>
          <w:marBottom w:val="0"/>
          <w:divBdr>
            <w:top w:val="none" w:sz="0" w:space="0" w:color="auto"/>
            <w:left w:val="none" w:sz="0" w:space="0" w:color="auto"/>
            <w:bottom w:val="none" w:sz="0" w:space="0" w:color="auto"/>
            <w:right w:val="none" w:sz="0" w:space="0" w:color="auto"/>
          </w:divBdr>
        </w:div>
        <w:div w:id="1788499628">
          <w:marLeft w:val="0"/>
          <w:marRight w:val="0"/>
          <w:marTop w:val="0"/>
          <w:marBottom w:val="0"/>
          <w:divBdr>
            <w:top w:val="none" w:sz="0" w:space="0" w:color="auto"/>
            <w:left w:val="none" w:sz="0" w:space="0" w:color="auto"/>
            <w:bottom w:val="none" w:sz="0" w:space="0" w:color="auto"/>
            <w:right w:val="none" w:sz="0" w:space="0" w:color="auto"/>
          </w:divBdr>
        </w:div>
      </w:divsChild>
    </w:div>
    <w:div w:id="1951165341">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93368041">
      <w:bodyDiv w:val="1"/>
      <w:marLeft w:val="0"/>
      <w:marRight w:val="0"/>
      <w:marTop w:val="0"/>
      <w:marBottom w:val="0"/>
      <w:divBdr>
        <w:top w:val="none" w:sz="0" w:space="0" w:color="auto"/>
        <w:left w:val="none" w:sz="0" w:space="0" w:color="auto"/>
        <w:bottom w:val="none" w:sz="0" w:space="0" w:color="auto"/>
        <w:right w:val="none" w:sz="0" w:space="0" w:color="auto"/>
      </w:divBdr>
      <w:divsChild>
        <w:div w:id="244731575">
          <w:marLeft w:val="0"/>
          <w:marRight w:val="0"/>
          <w:marTop w:val="0"/>
          <w:marBottom w:val="0"/>
          <w:divBdr>
            <w:top w:val="none" w:sz="0" w:space="0" w:color="auto"/>
            <w:left w:val="none" w:sz="0" w:space="0" w:color="auto"/>
            <w:bottom w:val="none" w:sz="0" w:space="0" w:color="auto"/>
            <w:right w:val="none" w:sz="0" w:space="0" w:color="auto"/>
          </w:divBdr>
        </w:div>
        <w:div w:id="1465542810">
          <w:marLeft w:val="0"/>
          <w:marRight w:val="0"/>
          <w:marTop w:val="0"/>
          <w:marBottom w:val="0"/>
          <w:divBdr>
            <w:top w:val="none" w:sz="0" w:space="0" w:color="auto"/>
            <w:left w:val="none" w:sz="0" w:space="0" w:color="auto"/>
            <w:bottom w:val="none" w:sz="0" w:space="0" w:color="auto"/>
            <w:right w:val="none" w:sz="0" w:space="0" w:color="auto"/>
          </w:divBdr>
        </w:div>
        <w:div w:id="1913079913">
          <w:marLeft w:val="0"/>
          <w:marRight w:val="0"/>
          <w:marTop w:val="0"/>
          <w:marBottom w:val="0"/>
          <w:divBdr>
            <w:top w:val="none" w:sz="0" w:space="0" w:color="auto"/>
            <w:left w:val="none" w:sz="0" w:space="0" w:color="auto"/>
            <w:bottom w:val="none" w:sz="0" w:space="0" w:color="auto"/>
            <w:right w:val="none" w:sz="0" w:space="0" w:color="auto"/>
          </w:divBdr>
          <w:divsChild>
            <w:div w:id="1549293223">
              <w:marLeft w:val="0"/>
              <w:marRight w:val="0"/>
              <w:marTop w:val="30"/>
              <w:marBottom w:val="30"/>
              <w:divBdr>
                <w:top w:val="none" w:sz="0" w:space="0" w:color="auto"/>
                <w:left w:val="none" w:sz="0" w:space="0" w:color="auto"/>
                <w:bottom w:val="none" w:sz="0" w:space="0" w:color="auto"/>
                <w:right w:val="none" w:sz="0" w:space="0" w:color="auto"/>
              </w:divBdr>
              <w:divsChild>
                <w:div w:id="16851112">
                  <w:marLeft w:val="0"/>
                  <w:marRight w:val="0"/>
                  <w:marTop w:val="0"/>
                  <w:marBottom w:val="0"/>
                  <w:divBdr>
                    <w:top w:val="none" w:sz="0" w:space="0" w:color="auto"/>
                    <w:left w:val="none" w:sz="0" w:space="0" w:color="auto"/>
                    <w:bottom w:val="none" w:sz="0" w:space="0" w:color="auto"/>
                    <w:right w:val="none" w:sz="0" w:space="0" w:color="auto"/>
                  </w:divBdr>
                  <w:divsChild>
                    <w:div w:id="1999112049">
                      <w:marLeft w:val="0"/>
                      <w:marRight w:val="0"/>
                      <w:marTop w:val="0"/>
                      <w:marBottom w:val="0"/>
                      <w:divBdr>
                        <w:top w:val="none" w:sz="0" w:space="0" w:color="auto"/>
                        <w:left w:val="none" w:sz="0" w:space="0" w:color="auto"/>
                        <w:bottom w:val="none" w:sz="0" w:space="0" w:color="auto"/>
                        <w:right w:val="none" w:sz="0" w:space="0" w:color="auto"/>
                      </w:divBdr>
                    </w:div>
                  </w:divsChild>
                </w:div>
                <w:div w:id="18625061">
                  <w:marLeft w:val="0"/>
                  <w:marRight w:val="0"/>
                  <w:marTop w:val="0"/>
                  <w:marBottom w:val="0"/>
                  <w:divBdr>
                    <w:top w:val="none" w:sz="0" w:space="0" w:color="auto"/>
                    <w:left w:val="none" w:sz="0" w:space="0" w:color="auto"/>
                    <w:bottom w:val="none" w:sz="0" w:space="0" w:color="auto"/>
                    <w:right w:val="none" w:sz="0" w:space="0" w:color="auto"/>
                  </w:divBdr>
                  <w:divsChild>
                    <w:div w:id="29688599">
                      <w:marLeft w:val="0"/>
                      <w:marRight w:val="0"/>
                      <w:marTop w:val="0"/>
                      <w:marBottom w:val="0"/>
                      <w:divBdr>
                        <w:top w:val="none" w:sz="0" w:space="0" w:color="auto"/>
                        <w:left w:val="none" w:sz="0" w:space="0" w:color="auto"/>
                        <w:bottom w:val="none" w:sz="0" w:space="0" w:color="auto"/>
                        <w:right w:val="none" w:sz="0" w:space="0" w:color="auto"/>
                      </w:divBdr>
                    </w:div>
                  </w:divsChild>
                </w:div>
                <w:div w:id="39867825">
                  <w:marLeft w:val="0"/>
                  <w:marRight w:val="0"/>
                  <w:marTop w:val="0"/>
                  <w:marBottom w:val="0"/>
                  <w:divBdr>
                    <w:top w:val="none" w:sz="0" w:space="0" w:color="auto"/>
                    <w:left w:val="none" w:sz="0" w:space="0" w:color="auto"/>
                    <w:bottom w:val="none" w:sz="0" w:space="0" w:color="auto"/>
                    <w:right w:val="none" w:sz="0" w:space="0" w:color="auto"/>
                  </w:divBdr>
                  <w:divsChild>
                    <w:div w:id="9308197">
                      <w:marLeft w:val="0"/>
                      <w:marRight w:val="0"/>
                      <w:marTop w:val="0"/>
                      <w:marBottom w:val="0"/>
                      <w:divBdr>
                        <w:top w:val="none" w:sz="0" w:space="0" w:color="auto"/>
                        <w:left w:val="none" w:sz="0" w:space="0" w:color="auto"/>
                        <w:bottom w:val="none" w:sz="0" w:space="0" w:color="auto"/>
                        <w:right w:val="none" w:sz="0" w:space="0" w:color="auto"/>
                      </w:divBdr>
                    </w:div>
                  </w:divsChild>
                </w:div>
                <w:div w:id="54092706">
                  <w:marLeft w:val="0"/>
                  <w:marRight w:val="0"/>
                  <w:marTop w:val="0"/>
                  <w:marBottom w:val="0"/>
                  <w:divBdr>
                    <w:top w:val="none" w:sz="0" w:space="0" w:color="auto"/>
                    <w:left w:val="none" w:sz="0" w:space="0" w:color="auto"/>
                    <w:bottom w:val="none" w:sz="0" w:space="0" w:color="auto"/>
                    <w:right w:val="none" w:sz="0" w:space="0" w:color="auto"/>
                  </w:divBdr>
                  <w:divsChild>
                    <w:div w:id="1411152124">
                      <w:marLeft w:val="0"/>
                      <w:marRight w:val="0"/>
                      <w:marTop w:val="0"/>
                      <w:marBottom w:val="0"/>
                      <w:divBdr>
                        <w:top w:val="none" w:sz="0" w:space="0" w:color="auto"/>
                        <w:left w:val="none" w:sz="0" w:space="0" w:color="auto"/>
                        <w:bottom w:val="none" w:sz="0" w:space="0" w:color="auto"/>
                        <w:right w:val="none" w:sz="0" w:space="0" w:color="auto"/>
                      </w:divBdr>
                    </w:div>
                  </w:divsChild>
                </w:div>
                <w:div w:id="97255446">
                  <w:marLeft w:val="0"/>
                  <w:marRight w:val="0"/>
                  <w:marTop w:val="0"/>
                  <w:marBottom w:val="0"/>
                  <w:divBdr>
                    <w:top w:val="none" w:sz="0" w:space="0" w:color="auto"/>
                    <w:left w:val="none" w:sz="0" w:space="0" w:color="auto"/>
                    <w:bottom w:val="none" w:sz="0" w:space="0" w:color="auto"/>
                    <w:right w:val="none" w:sz="0" w:space="0" w:color="auto"/>
                  </w:divBdr>
                  <w:divsChild>
                    <w:div w:id="2115247710">
                      <w:marLeft w:val="0"/>
                      <w:marRight w:val="0"/>
                      <w:marTop w:val="0"/>
                      <w:marBottom w:val="0"/>
                      <w:divBdr>
                        <w:top w:val="none" w:sz="0" w:space="0" w:color="auto"/>
                        <w:left w:val="none" w:sz="0" w:space="0" w:color="auto"/>
                        <w:bottom w:val="none" w:sz="0" w:space="0" w:color="auto"/>
                        <w:right w:val="none" w:sz="0" w:space="0" w:color="auto"/>
                      </w:divBdr>
                    </w:div>
                  </w:divsChild>
                </w:div>
                <w:div w:id="102918177">
                  <w:marLeft w:val="0"/>
                  <w:marRight w:val="0"/>
                  <w:marTop w:val="0"/>
                  <w:marBottom w:val="0"/>
                  <w:divBdr>
                    <w:top w:val="none" w:sz="0" w:space="0" w:color="auto"/>
                    <w:left w:val="none" w:sz="0" w:space="0" w:color="auto"/>
                    <w:bottom w:val="none" w:sz="0" w:space="0" w:color="auto"/>
                    <w:right w:val="none" w:sz="0" w:space="0" w:color="auto"/>
                  </w:divBdr>
                  <w:divsChild>
                    <w:div w:id="1722053447">
                      <w:marLeft w:val="0"/>
                      <w:marRight w:val="0"/>
                      <w:marTop w:val="0"/>
                      <w:marBottom w:val="0"/>
                      <w:divBdr>
                        <w:top w:val="none" w:sz="0" w:space="0" w:color="auto"/>
                        <w:left w:val="none" w:sz="0" w:space="0" w:color="auto"/>
                        <w:bottom w:val="none" w:sz="0" w:space="0" w:color="auto"/>
                        <w:right w:val="none" w:sz="0" w:space="0" w:color="auto"/>
                      </w:divBdr>
                    </w:div>
                  </w:divsChild>
                </w:div>
                <w:div w:id="117647680">
                  <w:marLeft w:val="0"/>
                  <w:marRight w:val="0"/>
                  <w:marTop w:val="0"/>
                  <w:marBottom w:val="0"/>
                  <w:divBdr>
                    <w:top w:val="none" w:sz="0" w:space="0" w:color="auto"/>
                    <w:left w:val="none" w:sz="0" w:space="0" w:color="auto"/>
                    <w:bottom w:val="none" w:sz="0" w:space="0" w:color="auto"/>
                    <w:right w:val="none" w:sz="0" w:space="0" w:color="auto"/>
                  </w:divBdr>
                  <w:divsChild>
                    <w:div w:id="1701474786">
                      <w:marLeft w:val="0"/>
                      <w:marRight w:val="0"/>
                      <w:marTop w:val="0"/>
                      <w:marBottom w:val="0"/>
                      <w:divBdr>
                        <w:top w:val="none" w:sz="0" w:space="0" w:color="auto"/>
                        <w:left w:val="none" w:sz="0" w:space="0" w:color="auto"/>
                        <w:bottom w:val="none" w:sz="0" w:space="0" w:color="auto"/>
                        <w:right w:val="none" w:sz="0" w:space="0" w:color="auto"/>
                      </w:divBdr>
                    </w:div>
                  </w:divsChild>
                </w:div>
                <w:div w:id="131295889">
                  <w:marLeft w:val="0"/>
                  <w:marRight w:val="0"/>
                  <w:marTop w:val="0"/>
                  <w:marBottom w:val="0"/>
                  <w:divBdr>
                    <w:top w:val="none" w:sz="0" w:space="0" w:color="auto"/>
                    <w:left w:val="none" w:sz="0" w:space="0" w:color="auto"/>
                    <w:bottom w:val="none" w:sz="0" w:space="0" w:color="auto"/>
                    <w:right w:val="none" w:sz="0" w:space="0" w:color="auto"/>
                  </w:divBdr>
                  <w:divsChild>
                    <w:div w:id="326590891">
                      <w:marLeft w:val="0"/>
                      <w:marRight w:val="0"/>
                      <w:marTop w:val="0"/>
                      <w:marBottom w:val="0"/>
                      <w:divBdr>
                        <w:top w:val="none" w:sz="0" w:space="0" w:color="auto"/>
                        <w:left w:val="none" w:sz="0" w:space="0" w:color="auto"/>
                        <w:bottom w:val="none" w:sz="0" w:space="0" w:color="auto"/>
                        <w:right w:val="none" w:sz="0" w:space="0" w:color="auto"/>
                      </w:divBdr>
                    </w:div>
                  </w:divsChild>
                </w:div>
                <w:div w:id="147209269">
                  <w:marLeft w:val="0"/>
                  <w:marRight w:val="0"/>
                  <w:marTop w:val="0"/>
                  <w:marBottom w:val="0"/>
                  <w:divBdr>
                    <w:top w:val="none" w:sz="0" w:space="0" w:color="auto"/>
                    <w:left w:val="none" w:sz="0" w:space="0" w:color="auto"/>
                    <w:bottom w:val="none" w:sz="0" w:space="0" w:color="auto"/>
                    <w:right w:val="none" w:sz="0" w:space="0" w:color="auto"/>
                  </w:divBdr>
                  <w:divsChild>
                    <w:div w:id="840463668">
                      <w:marLeft w:val="0"/>
                      <w:marRight w:val="0"/>
                      <w:marTop w:val="0"/>
                      <w:marBottom w:val="0"/>
                      <w:divBdr>
                        <w:top w:val="none" w:sz="0" w:space="0" w:color="auto"/>
                        <w:left w:val="none" w:sz="0" w:space="0" w:color="auto"/>
                        <w:bottom w:val="none" w:sz="0" w:space="0" w:color="auto"/>
                        <w:right w:val="none" w:sz="0" w:space="0" w:color="auto"/>
                      </w:divBdr>
                    </w:div>
                  </w:divsChild>
                </w:div>
                <w:div w:id="279263902">
                  <w:marLeft w:val="0"/>
                  <w:marRight w:val="0"/>
                  <w:marTop w:val="0"/>
                  <w:marBottom w:val="0"/>
                  <w:divBdr>
                    <w:top w:val="none" w:sz="0" w:space="0" w:color="auto"/>
                    <w:left w:val="none" w:sz="0" w:space="0" w:color="auto"/>
                    <w:bottom w:val="none" w:sz="0" w:space="0" w:color="auto"/>
                    <w:right w:val="none" w:sz="0" w:space="0" w:color="auto"/>
                  </w:divBdr>
                  <w:divsChild>
                    <w:div w:id="1705668446">
                      <w:marLeft w:val="0"/>
                      <w:marRight w:val="0"/>
                      <w:marTop w:val="0"/>
                      <w:marBottom w:val="0"/>
                      <w:divBdr>
                        <w:top w:val="none" w:sz="0" w:space="0" w:color="auto"/>
                        <w:left w:val="none" w:sz="0" w:space="0" w:color="auto"/>
                        <w:bottom w:val="none" w:sz="0" w:space="0" w:color="auto"/>
                        <w:right w:val="none" w:sz="0" w:space="0" w:color="auto"/>
                      </w:divBdr>
                    </w:div>
                  </w:divsChild>
                </w:div>
                <w:div w:id="338434174">
                  <w:marLeft w:val="0"/>
                  <w:marRight w:val="0"/>
                  <w:marTop w:val="0"/>
                  <w:marBottom w:val="0"/>
                  <w:divBdr>
                    <w:top w:val="none" w:sz="0" w:space="0" w:color="auto"/>
                    <w:left w:val="none" w:sz="0" w:space="0" w:color="auto"/>
                    <w:bottom w:val="none" w:sz="0" w:space="0" w:color="auto"/>
                    <w:right w:val="none" w:sz="0" w:space="0" w:color="auto"/>
                  </w:divBdr>
                  <w:divsChild>
                    <w:div w:id="387148277">
                      <w:marLeft w:val="0"/>
                      <w:marRight w:val="0"/>
                      <w:marTop w:val="0"/>
                      <w:marBottom w:val="0"/>
                      <w:divBdr>
                        <w:top w:val="none" w:sz="0" w:space="0" w:color="auto"/>
                        <w:left w:val="none" w:sz="0" w:space="0" w:color="auto"/>
                        <w:bottom w:val="none" w:sz="0" w:space="0" w:color="auto"/>
                        <w:right w:val="none" w:sz="0" w:space="0" w:color="auto"/>
                      </w:divBdr>
                    </w:div>
                  </w:divsChild>
                </w:div>
                <w:div w:id="386800966">
                  <w:marLeft w:val="0"/>
                  <w:marRight w:val="0"/>
                  <w:marTop w:val="0"/>
                  <w:marBottom w:val="0"/>
                  <w:divBdr>
                    <w:top w:val="none" w:sz="0" w:space="0" w:color="auto"/>
                    <w:left w:val="none" w:sz="0" w:space="0" w:color="auto"/>
                    <w:bottom w:val="none" w:sz="0" w:space="0" w:color="auto"/>
                    <w:right w:val="none" w:sz="0" w:space="0" w:color="auto"/>
                  </w:divBdr>
                  <w:divsChild>
                    <w:div w:id="399668913">
                      <w:marLeft w:val="0"/>
                      <w:marRight w:val="0"/>
                      <w:marTop w:val="0"/>
                      <w:marBottom w:val="0"/>
                      <w:divBdr>
                        <w:top w:val="none" w:sz="0" w:space="0" w:color="auto"/>
                        <w:left w:val="none" w:sz="0" w:space="0" w:color="auto"/>
                        <w:bottom w:val="none" w:sz="0" w:space="0" w:color="auto"/>
                        <w:right w:val="none" w:sz="0" w:space="0" w:color="auto"/>
                      </w:divBdr>
                    </w:div>
                  </w:divsChild>
                </w:div>
                <w:div w:id="422143354">
                  <w:marLeft w:val="0"/>
                  <w:marRight w:val="0"/>
                  <w:marTop w:val="0"/>
                  <w:marBottom w:val="0"/>
                  <w:divBdr>
                    <w:top w:val="none" w:sz="0" w:space="0" w:color="auto"/>
                    <w:left w:val="none" w:sz="0" w:space="0" w:color="auto"/>
                    <w:bottom w:val="none" w:sz="0" w:space="0" w:color="auto"/>
                    <w:right w:val="none" w:sz="0" w:space="0" w:color="auto"/>
                  </w:divBdr>
                  <w:divsChild>
                    <w:div w:id="998725619">
                      <w:marLeft w:val="0"/>
                      <w:marRight w:val="0"/>
                      <w:marTop w:val="0"/>
                      <w:marBottom w:val="0"/>
                      <w:divBdr>
                        <w:top w:val="none" w:sz="0" w:space="0" w:color="auto"/>
                        <w:left w:val="none" w:sz="0" w:space="0" w:color="auto"/>
                        <w:bottom w:val="none" w:sz="0" w:space="0" w:color="auto"/>
                        <w:right w:val="none" w:sz="0" w:space="0" w:color="auto"/>
                      </w:divBdr>
                    </w:div>
                  </w:divsChild>
                </w:div>
                <w:div w:id="426579501">
                  <w:marLeft w:val="0"/>
                  <w:marRight w:val="0"/>
                  <w:marTop w:val="0"/>
                  <w:marBottom w:val="0"/>
                  <w:divBdr>
                    <w:top w:val="none" w:sz="0" w:space="0" w:color="auto"/>
                    <w:left w:val="none" w:sz="0" w:space="0" w:color="auto"/>
                    <w:bottom w:val="none" w:sz="0" w:space="0" w:color="auto"/>
                    <w:right w:val="none" w:sz="0" w:space="0" w:color="auto"/>
                  </w:divBdr>
                  <w:divsChild>
                    <w:div w:id="1809976038">
                      <w:marLeft w:val="0"/>
                      <w:marRight w:val="0"/>
                      <w:marTop w:val="0"/>
                      <w:marBottom w:val="0"/>
                      <w:divBdr>
                        <w:top w:val="none" w:sz="0" w:space="0" w:color="auto"/>
                        <w:left w:val="none" w:sz="0" w:space="0" w:color="auto"/>
                        <w:bottom w:val="none" w:sz="0" w:space="0" w:color="auto"/>
                        <w:right w:val="none" w:sz="0" w:space="0" w:color="auto"/>
                      </w:divBdr>
                    </w:div>
                  </w:divsChild>
                </w:div>
                <w:div w:id="447899195">
                  <w:marLeft w:val="0"/>
                  <w:marRight w:val="0"/>
                  <w:marTop w:val="0"/>
                  <w:marBottom w:val="0"/>
                  <w:divBdr>
                    <w:top w:val="none" w:sz="0" w:space="0" w:color="auto"/>
                    <w:left w:val="none" w:sz="0" w:space="0" w:color="auto"/>
                    <w:bottom w:val="none" w:sz="0" w:space="0" w:color="auto"/>
                    <w:right w:val="none" w:sz="0" w:space="0" w:color="auto"/>
                  </w:divBdr>
                  <w:divsChild>
                    <w:div w:id="57900352">
                      <w:marLeft w:val="0"/>
                      <w:marRight w:val="0"/>
                      <w:marTop w:val="0"/>
                      <w:marBottom w:val="0"/>
                      <w:divBdr>
                        <w:top w:val="none" w:sz="0" w:space="0" w:color="auto"/>
                        <w:left w:val="none" w:sz="0" w:space="0" w:color="auto"/>
                        <w:bottom w:val="none" w:sz="0" w:space="0" w:color="auto"/>
                        <w:right w:val="none" w:sz="0" w:space="0" w:color="auto"/>
                      </w:divBdr>
                    </w:div>
                  </w:divsChild>
                </w:div>
                <w:div w:id="473722547">
                  <w:marLeft w:val="0"/>
                  <w:marRight w:val="0"/>
                  <w:marTop w:val="0"/>
                  <w:marBottom w:val="0"/>
                  <w:divBdr>
                    <w:top w:val="none" w:sz="0" w:space="0" w:color="auto"/>
                    <w:left w:val="none" w:sz="0" w:space="0" w:color="auto"/>
                    <w:bottom w:val="none" w:sz="0" w:space="0" w:color="auto"/>
                    <w:right w:val="none" w:sz="0" w:space="0" w:color="auto"/>
                  </w:divBdr>
                  <w:divsChild>
                    <w:div w:id="1569539978">
                      <w:marLeft w:val="0"/>
                      <w:marRight w:val="0"/>
                      <w:marTop w:val="0"/>
                      <w:marBottom w:val="0"/>
                      <w:divBdr>
                        <w:top w:val="none" w:sz="0" w:space="0" w:color="auto"/>
                        <w:left w:val="none" w:sz="0" w:space="0" w:color="auto"/>
                        <w:bottom w:val="none" w:sz="0" w:space="0" w:color="auto"/>
                        <w:right w:val="none" w:sz="0" w:space="0" w:color="auto"/>
                      </w:divBdr>
                    </w:div>
                  </w:divsChild>
                </w:div>
                <w:div w:id="583875321">
                  <w:marLeft w:val="0"/>
                  <w:marRight w:val="0"/>
                  <w:marTop w:val="0"/>
                  <w:marBottom w:val="0"/>
                  <w:divBdr>
                    <w:top w:val="none" w:sz="0" w:space="0" w:color="auto"/>
                    <w:left w:val="none" w:sz="0" w:space="0" w:color="auto"/>
                    <w:bottom w:val="none" w:sz="0" w:space="0" w:color="auto"/>
                    <w:right w:val="none" w:sz="0" w:space="0" w:color="auto"/>
                  </w:divBdr>
                  <w:divsChild>
                    <w:div w:id="9380811">
                      <w:marLeft w:val="0"/>
                      <w:marRight w:val="0"/>
                      <w:marTop w:val="0"/>
                      <w:marBottom w:val="0"/>
                      <w:divBdr>
                        <w:top w:val="none" w:sz="0" w:space="0" w:color="auto"/>
                        <w:left w:val="none" w:sz="0" w:space="0" w:color="auto"/>
                        <w:bottom w:val="none" w:sz="0" w:space="0" w:color="auto"/>
                        <w:right w:val="none" w:sz="0" w:space="0" w:color="auto"/>
                      </w:divBdr>
                    </w:div>
                  </w:divsChild>
                </w:div>
                <w:div w:id="601184253">
                  <w:marLeft w:val="0"/>
                  <w:marRight w:val="0"/>
                  <w:marTop w:val="0"/>
                  <w:marBottom w:val="0"/>
                  <w:divBdr>
                    <w:top w:val="none" w:sz="0" w:space="0" w:color="auto"/>
                    <w:left w:val="none" w:sz="0" w:space="0" w:color="auto"/>
                    <w:bottom w:val="none" w:sz="0" w:space="0" w:color="auto"/>
                    <w:right w:val="none" w:sz="0" w:space="0" w:color="auto"/>
                  </w:divBdr>
                  <w:divsChild>
                    <w:div w:id="175728741">
                      <w:marLeft w:val="0"/>
                      <w:marRight w:val="0"/>
                      <w:marTop w:val="0"/>
                      <w:marBottom w:val="0"/>
                      <w:divBdr>
                        <w:top w:val="none" w:sz="0" w:space="0" w:color="auto"/>
                        <w:left w:val="none" w:sz="0" w:space="0" w:color="auto"/>
                        <w:bottom w:val="none" w:sz="0" w:space="0" w:color="auto"/>
                        <w:right w:val="none" w:sz="0" w:space="0" w:color="auto"/>
                      </w:divBdr>
                    </w:div>
                  </w:divsChild>
                </w:div>
                <w:div w:id="621496430">
                  <w:marLeft w:val="0"/>
                  <w:marRight w:val="0"/>
                  <w:marTop w:val="0"/>
                  <w:marBottom w:val="0"/>
                  <w:divBdr>
                    <w:top w:val="none" w:sz="0" w:space="0" w:color="auto"/>
                    <w:left w:val="none" w:sz="0" w:space="0" w:color="auto"/>
                    <w:bottom w:val="none" w:sz="0" w:space="0" w:color="auto"/>
                    <w:right w:val="none" w:sz="0" w:space="0" w:color="auto"/>
                  </w:divBdr>
                  <w:divsChild>
                    <w:div w:id="816646976">
                      <w:marLeft w:val="0"/>
                      <w:marRight w:val="0"/>
                      <w:marTop w:val="0"/>
                      <w:marBottom w:val="0"/>
                      <w:divBdr>
                        <w:top w:val="none" w:sz="0" w:space="0" w:color="auto"/>
                        <w:left w:val="none" w:sz="0" w:space="0" w:color="auto"/>
                        <w:bottom w:val="none" w:sz="0" w:space="0" w:color="auto"/>
                        <w:right w:val="none" w:sz="0" w:space="0" w:color="auto"/>
                      </w:divBdr>
                    </w:div>
                  </w:divsChild>
                </w:div>
                <w:div w:id="647131220">
                  <w:marLeft w:val="0"/>
                  <w:marRight w:val="0"/>
                  <w:marTop w:val="0"/>
                  <w:marBottom w:val="0"/>
                  <w:divBdr>
                    <w:top w:val="none" w:sz="0" w:space="0" w:color="auto"/>
                    <w:left w:val="none" w:sz="0" w:space="0" w:color="auto"/>
                    <w:bottom w:val="none" w:sz="0" w:space="0" w:color="auto"/>
                    <w:right w:val="none" w:sz="0" w:space="0" w:color="auto"/>
                  </w:divBdr>
                  <w:divsChild>
                    <w:div w:id="107706764">
                      <w:marLeft w:val="0"/>
                      <w:marRight w:val="0"/>
                      <w:marTop w:val="0"/>
                      <w:marBottom w:val="0"/>
                      <w:divBdr>
                        <w:top w:val="none" w:sz="0" w:space="0" w:color="auto"/>
                        <w:left w:val="none" w:sz="0" w:space="0" w:color="auto"/>
                        <w:bottom w:val="none" w:sz="0" w:space="0" w:color="auto"/>
                        <w:right w:val="none" w:sz="0" w:space="0" w:color="auto"/>
                      </w:divBdr>
                    </w:div>
                  </w:divsChild>
                </w:div>
                <w:div w:id="664088563">
                  <w:marLeft w:val="0"/>
                  <w:marRight w:val="0"/>
                  <w:marTop w:val="0"/>
                  <w:marBottom w:val="0"/>
                  <w:divBdr>
                    <w:top w:val="none" w:sz="0" w:space="0" w:color="auto"/>
                    <w:left w:val="none" w:sz="0" w:space="0" w:color="auto"/>
                    <w:bottom w:val="none" w:sz="0" w:space="0" w:color="auto"/>
                    <w:right w:val="none" w:sz="0" w:space="0" w:color="auto"/>
                  </w:divBdr>
                  <w:divsChild>
                    <w:div w:id="263344034">
                      <w:marLeft w:val="0"/>
                      <w:marRight w:val="0"/>
                      <w:marTop w:val="0"/>
                      <w:marBottom w:val="0"/>
                      <w:divBdr>
                        <w:top w:val="none" w:sz="0" w:space="0" w:color="auto"/>
                        <w:left w:val="none" w:sz="0" w:space="0" w:color="auto"/>
                        <w:bottom w:val="none" w:sz="0" w:space="0" w:color="auto"/>
                        <w:right w:val="none" w:sz="0" w:space="0" w:color="auto"/>
                      </w:divBdr>
                    </w:div>
                  </w:divsChild>
                </w:div>
                <w:div w:id="668141423">
                  <w:marLeft w:val="0"/>
                  <w:marRight w:val="0"/>
                  <w:marTop w:val="0"/>
                  <w:marBottom w:val="0"/>
                  <w:divBdr>
                    <w:top w:val="none" w:sz="0" w:space="0" w:color="auto"/>
                    <w:left w:val="none" w:sz="0" w:space="0" w:color="auto"/>
                    <w:bottom w:val="none" w:sz="0" w:space="0" w:color="auto"/>
                    <w:right w:val="none" w:sz="0" w:space="0" w:color="auto"/>
                  </w:divBdr>
                  <w:divsChild>
                    <w:div w:id="1909680500">
                      <w:marLeft w:val="0"/>
                      <w:marRight w:val="0"/>
                      <w:marTop w:val="0"/>
                      <w:marBottom w:val="0"/>
                      <w:divBdr>
                        <w:top w:val="none" w:sz="0" w:space="0" w:color="auto"/>
                        <w:left w:val="none" w:sz="0" w:space="0" w:color="auto"/>
                        <w:bottom w:val="none" w:sz="0" w:space="0" w:color="auto"/>
                        <w:right w:val="none" w:sz="0" w:space="0" w:color="auto"/>
                      </w:divBdr>
                    </w:div>
                  </w:divsChild>
                </w:div>
                <w:div w:id="668674226">
                  <w:marLeft w:val="0"/>
                  <w:marRight w:val="0"/>
                  <w:marTop w:val="0"/>
                  <w:marBottom w:val="0"/>
                  <w:divBdr>
                    <w:top w:val="none" w:sz="0" w:space="0" w:color="auto"/>
                    <w:left w:val="none" w:sz="0" w:space="0" w:color="auto"/>
                    <w:bottom w:val="none" w:sz="0" w:space="0" w:color="auto"/>
                    <w:right w:val="none" w:sz="0" w:space="0" w:color="auto"/>
                  </w:divBdr>
                  <w:divsChild>
                    <w:div w:id="451632019">
                      <w:marLeft w:val="0"/>
                      <w:marRight w:val="0"/>
                      <w:marTop w:val="0"/>
                      <w:marBottom w:val="0"/>
                      <w:divBdr>
                        <w:top w:val="none" w:sz="0" w:space="0" w:color="auto"/>
                        <w:left w:val="none" w:sz="0" w:space="0" w:color="auto"/>
                        <w:bottom w:val="none" w:sz="0" w:space="0" w:color="auto"/>
                        <w:right w:val="none" w:sz="0" w:space="0" w:color="auto"/>
                      </w:divBdr>
                    </w:div>
                  </w:divsChild>
                </w:div>
                <w:div w:id="735930951">
                  <w:marLeft w:val="0"/>
                  <w:marRight w:val="0"/>
                  <w:marTop w:val="0"/>
                  <w:marBottom w:val="0"/>
                  <w:divBdr>
                    <w:top w:val="none" w:sz="0" w:space="0" w:color="auto"/>
                    <w:left w:val="none" w:sz="0" w:space="0" w:color="auto"/>
                    <w:bottom w:val="none" w:sz="0" w:space="0" w:color="auto"/>
                    <w:right w:val="none" w:sz="0" w:space="0" w:color="auto"/>
                  </w:divBdr>
                  <w:divsChild>
                    <w:div w:id="1150904508">
                      <w:marLeft w:val="0"/>
                      <w:marRight w:val="0"/>
                      <w:marTop w:val="0"/>
                      <w:marBottom w:val="0"/>
                      <w:divBdr>
                        <w:top w:val="none" w:sz="0" w:space="0" w:color="auto"/>
                        <w:left w:val="none" w:sz="0" w:space="0" w:color="auto"/>
                        <w:bottom w:val="none" w:sz="0" w:space="0" w:color="auto"/>
                        <w:right w:val="none" w:sz="0" w:space="0" w:color="auto"/>
                      </w:divBdr>
                    </w:div>
                  </w:divsChild>
                </w:div>
                <w:div w:id="786856695">
                  <w:marLeft w:val="0"/>
                  <w:marRight w:val="0"/>
                  <w:marTop w:val="0"/>
                  <w:marBottom w:val="0"/>
                  <w:divBdr>
                    <w:top w:val="none" w:sz="0" w:space="0" w:color="auto"/>
                    <w:left w:val="none" w:sz="0" w:space="0" w:color="auto"/>
                    <w:bottom w:val="none" w:sz="0" w:space="0" w:color="auto"/>
                    <w:right w:val="none" w:sz="0" w:space="0" w:color="auto"/>
                  </w:divBdr>
                  <w:divsChild>
                    <w:div w:id="1355955716">
                      <w:marLeft w:val="0"/>
                      <w:marRight w:val="0"/>
                      <w:marTop w:val="0"/>
                      <w:marBottom w:val="0"/>
                      <w:divBdr>
                        <w:top w:val="none" w:sz="0" w:space="0" w:color="auto"/>
                        <w:left w:val="none" w:sz="0" w:space="0" w:color="auto"/>
                        <w:bottom w:val="none" w:sz="0" w:space="0" w:color="auto"/>
                        <w:right w:val="none" w:sz="0" w:space="0" w:color="auto"/>
                      </w:divBdr>
                    </w:div>
                  </w:divsChild>
                </w:div>
                <w:div w:id="791174714">
                  <w:marLeft w:val="0"/>
                  <w:marRight w:val="0"/>
                  <w:marTop w:val="0"/>
                  <w:marBottom w:val="0"/>
                  <w:divBdr>
                    <w:top w:val="none" w:sz="0" w:space="0" w:color="auto"/>
                    <w:left w:val="none" w:sz="0" w:space="0" w:color="auto"/>
                    <w:bottom w:val="none" w:sz="0" w:space="0" w:color="auto"/>
                    <w:right w:val="none" w:sz="0" w:space="0" w:color="auto"/>
                  </w:divBdr>
                  <w:divsChild>
                    <w:div w:id="1439641926">
                      <w:marLeft w:val="0"/>
                      <w:marRight w:val="0"/>
                      <w:marTop w:val="0"/>
                      <w:marBottom w:val="0"/>
                      <w:divBdr>
                        <w:top w:val="none" w:sz="0" w:space="0" w:color="auto"/>
                        <w:left w:val="none" w:sz="0" w:space="0" w:color="auto"/>
                        <w:bottom w:val="none" w:sz="0" w:space="0" w:color="auto"/>
                        <w:right w:val="none" w:sz="0" w:space="0" w:color="auto"/>
                      </w:divBdr>
                    </w:div>
                    <w:div w:id="1738281496">
                      <w:marLeft w:val="0"/>
                      <w:marRight w:val="0"/>
                      <w:marTop w:val="0"/>
                      <w:marBottom w:val="0"/>
                      <w:divBdr>
                        <w:top w:val="none" w:sz="0" w:space="0" w:color="auto"/>
                        <w:left w:val="none" w:sz="0" w:space="0" w:color="auto"/>
                        <w:bottom w:val="none" w:sz="0" w:space="0" w:color="auto"/>
                        <w:right w:val="none" w:sz="0" w:space="0" w:color="auto"/>
                      </w:divBdr>
                    </w:div>
                  </w:divsChild>
                </w:div>
                <w:div w:id="817190494">
                  <w:marLeft w:val="0"/>
                  <w:marRight w:val="0"/>
                  <w:marTop w:val="0"/>
                  <w:marBottom w:val="0"/>
                  <w:divBdr>
                    <w:top w:val="none" w:sz="0" w:space="0" w:color="auto"/>
                    <w:left w:val="none" w:sz="0" w:space="0" w:color="auto"/>
                    <w:bottom w:val="none" w:sz="0" w:space="0" w:color="auto"/>
                    <w:right w:val="none" w:sz="0" w:space="0" w:color="auto"/>
                  </w:divBdr>
                  <w:divsChild>
                    <w:div w:id="87317915">
                      <w:marLeft w:val="0"/>
                      <w:marRight w:val="0"/>
                      <w:marTop w:val="0"/>
                      <w:marBottom w:val="0"/>
                      <w:divBdr>
                        <w:top w:val="none" w:sz="0" w:space="0" w:color="auto"/>
                        <w:left w:val="none" w:sz="0" w:space="0" w:color="auto"/>
                        <w:bottom w:val="none" w:sz="0" w:space="0" w:color="auto"/>
                        <w:right w:val="none" w:sz="0" w:space="0" w:color="auto"/>
                      </w:divBdr>
                    </w:div>
                  </w:divsChild>
                </w:div>
                <w:div w:id="846596435">
                  <w:marLeft w:val="0"/>
                  <w:marRight w:val="0"/>
                  <w:marTop w:val="0"/>
                  <w:marBottom w:val="0"/>
                  <w:divBdr>
                    <w:top w:val="none" w:sz="0" w:space="0" w:color="auto"/>
                    <w:left w:val="none" w:sz="0" w:space="0" w:color="auto"/>
                    <w:bottom w:val="none" w:sz="0" w:space="0" w:color="auto"/>
                    <w:right w:val="none" w:sz="0" w:space="0" w:color="auto"/>
                  </w:divBdr>
                  <w:divsChild>
                    <w:div w:id="1839273636">
                      <w:marLeft w:val="0"/>
                      <w:marRight w:val="0"/>
                      <w:marTop w:val="0"/>
                      <w:marBottom w:val="0"/>
                      <w:divBdr>
                        <w:top w:val="none" w:sz="0" w:space="0" w:color="auto"/>
                        <w:left w:val="none" w:sz="0" w:space="0" w:color="auto"/>
                        <w:bottom w:val="none" w:sz="0" w:space="0" w:color="auto"/>
                        <w:right w:val="none" w:sz="0" w:space="0" w:color="auto"/>
                      </w:divBdr>
                    </w:div>
                  </w:divsChild>
                </w:div>
                <w:div w:id="859854895">
                  <w:marLeft w:val="0"/>
                  <w:marRight w:val="0"/>
                  <w:marTop w:val="0"/>
                  <w:marBottom w:val="0"/>
                  <w:divBdr>
                    <w:top w:val="none" w:sz="0" w:space="0" w:color="auto"/>
                    <w:left w:val="none" w:sz="0" w:space="0" w:color="auto"/>
                    <w:bottom w:val="none" w:sz="0" w:space="0" w:color="auto"/>
                    <w:right w:val="none" w:sz="0" w:space="0" w:color="auto"/>
                  </w:divBdr>
                  <w:divsChild>
                    <w:div w:id="1366295390">
                      <w:marLeft w:val="0"/>
                      <w:marRight w:val="0"/>
                      <w:marTop w:val="0"/>
                      <w:marBottom w:val="0"/>
                      <w:divBdr>
                        <w:top w:val="none" w:sz="0" w:space="0" w:color="auto"/>
                        <w:left w:val="none" w:sz="0" w:space="0" w:color="auto"/>
                        <w:bottom w:val="none" w:sz="0" w:space="0" w:color="auto"/>
                        <w:right w:val="none" w:sz="0" w:space="0" w:color="auto"/>
                      </w:divBdr>
                    </w:div>
                  </w:divsChild>
                </w:div>
                <w:div w:id="864367239">
                  <w:marLeft w:val="0"/>
                  <w:marRight w:val="0"/>
                  <w:marTop w:val="0"/>
                  <w:marBottom w:val="0"/>
                  <w:divBdr>
                    <w:top w:val="none" w:sz="0" w:space="0" w:color="auto"/>
                    <w:left w:val="none" w:sz="0" w:space="0" w:color="auto"/>
                    <w:bottom w:val="none" w:sz="0" w:space="0" w:color="auto"/>
                    <w:right w:val="none" w:sz="0" w:space="0" w:color="auto"/>
                  </w:divBdr>
                  <w:divsChild>
                    <w:div w:id="1162306942">
                      <w:marLeft w:val="0"/>
                      <w:marRight w:val="0"/>
                      <w:marTop w:val="0"/>
                      <w:marBottom w:val="0"/>
                      <w:divBdr>
                        <w:top w:val="none" w:sz="0" w:space="0" w:color="auto"/>
                        <w:left w:val="none" w:sz="0" w:space="0" w:color="auto"/>
                        <w:bottom w:val="none" w:sz="0" w:space="0" w:color="auto"/>
                        <w:right w:val="none" w:sz="0" w:space="0" w:color="auto"/>
                      </w:divBdr>
                    </w:div>
                  </w:divsChild>
                </w:div>
                <w:div w:id="885871450">
                  <w:marLeft w:val="0"/>
                  <w:marRight w:val="0"/>
                  <w:marTop w:val="0"/>
                  <w:marBottom w:val="0"/>
                  <w:divBdr>
                    <w:top w:val="none" w:sz="0" w:space="0" w:color="auto"/>
                    <w:left w:val="none" w:sz="0" w:space="0" w:color="auto"/>
                    <w:bottom w:val="none" w:sz="0" w:space="0" w:color="auto"/>
                    <w:right w:val="none" w:sz="0" w:space="0" w:color="auto"/>
                  </w:divBdr>
                  <w:divsChild>
                    <w:div w:id="28070275">
                      <w:marLeft w:val="0"/>
                      <w:marRight w:val="0"/>
                      <w:marTop w:val="0"/>
                      <w:marBottom w:val="0"/>
                      <w:divBdr>
                        <w:top w:val="none" w:sz="0" w:space="0" w:color="auto"/>
                        <w:left w:val="none" w:sz="0" w:space="0" w:color="auto"/>
                        <w:bottom w:val="none" w:sz="0" w:space="0" w:color="auto"/>
                        <w:right w:val="none" w:sz="0" w:space="0" w:color="auto"/>
                      </w:divBdr>
                    </w:div>
                  </w:divsChild>
                </w:div>
                <w:div w:id="914902387">
                  <w:marLeft w:val="0"/>
                  <w:marRight w:val="0"/>
                  <w:marTop w:val="0"/>
                  <w:marBottom w:val="0"/>
                  <w:divBdr>
                    <w:top w:val="none" w:sz="0" w:space="0" w:color="auto"/>
                    <w:left w:val="none" w:sz="0" w:space="0" w:color="auto"/>
                    <w:bottom w:val="none" w:sz="0" w:space="0" w:color="auto"/>
                    <w:right w:val="none" w:sz="0" w:space="0" w:color="auto"/>
                  </w:divBdr>
                  <w:divsChild>
                    <w:div w:id="1577787619">
                      <w:marLeft w:val="0"/>
                      <w:marRight w:val="0"/>
                      <w:marTop w:val="0"/>
                      <w:marBottom w:val="0"/>
                      <w:divBdr>
                        <w:top w:val="none" w:sz="0" w:space="0" w:color="auto"/>
                        <w:left w:val="none" w:sz="0" w:space="0" w:color="auto"/>
                        <w:bottom w:val="none" w:sz="0" w:space="0" w:color="auto"/>
                        <w:right w:val="none" w:sz="0" w:space="0" w:color="auto"/>
                      </w:divBdr>
                    </w:div>
                  </w:divsChild>
                </w:div>
                <w:div w:id="919633800">
                  <w:marLeft w:val="0"/>
                  <w:marRight w:val="0"/>
                  <w:marTop w:val="0"/>
                  <w:marBottom w:val="0"/>
                  <w:divBdr>
                    <w:top w:val="none" w:sz="0" w:space="0" w:color="auto"/>
                    <w:left w:val="none" w:sz="0" w:space="0" w:color="auto"/>
                    <w:bottom w:val="none" w:sz="0" w:space="0" w:color="auto"/>
                    <w:right w:val="none" w:sz="0" w:space="0" w:color="auto"/>
                  </w:divBdr>
                  <w:divsChild>
                    <w:div w:id="1208369975">
                      <w:marLeft w:val="0"/>
                      <w:marRight w:val="0"/>
                      <w:marTop w:val="0"/>
                      <w:marBottom w:val="0"/>
                      <w:divBdr>
                        <w:top w:val="none" w:sz="0" w:space="0" w:color="auto"/>
                        <w:left w:val="none" w:sz="0" w:space="0" w:color="auto"/>
                        <w:bottom w:val="none" w:sz="0" w:space="0" w:color="auto"/>
                        <w:right w:val="none" w:sz="0" w:space="0" w:color="auto"/>
                      </w:divBdr>
                    </w:div>
                  </w:divsChild>
                </w:div>
                <w:div w:id="924267709">
                  <w:marLeft w:val="0"/>
                  <w:marRight w:val="0"/>
                  <w:marTop w:val="0"/>
                  <w:marBottom w:val="0"/>
                  <w:divBdr>
                    <w:top w:val="none" w:sz="0" w:space="0" w:color="auto"/>
                    <w:left w:val="none" w:sz="0" w:space="0" w:color="auto"/>
                    <w:bottom w:val="none" w:sz="0" w:space="0" w:color="auto"/>
                    <w:right w:val="none" w:sz="0" w:space="0" w:color="auto"/>
                  </w:divBdr>
                  <w:divsChild>
                    <w:div w:id="1673214384">
                      <w:marLeft w:val="0"/>
                      <w:marRight w:val="0"/>
                      <w:marTop w:val="0"/>
                      <w:marBottom w:val="0"/>
                      <w:divBdr>
                        <w:top w:val="none" w:sz="0" w:space="0" w:color="auto"/>
                        <w:left w:val="none" w:sz="0" w:space="0" w:color="auto"/>
                        <w:bottom w:val="none" w:sz="0" w:space="0" w:color="auto"/>
                        <w:right w:val="none" w:sz="0" w:space="0" w:color="auto"/>
                      </w:divBdr>
                    </w:div>
                  </w:divsChild>
                </w:div>
                <w:div w:id="929853538">
                  <w:marLeft w:val="0"/>
                  <w:marRight w:val="0"/>
                  <w:marTop w:val="0"/>
                  <w:marBottom w:val="0"/>
                  <w:divBdr>
                    <w:top w:val="none" w:sz="0" w:space="0" w:color="auto"/>
                    <w:left w:val="none" w:sz="0" w:space="0" w:color="auto"/>
                    <w:bottom w:val="none" w:sz="0" w:space="0" w:color="auto"/>
                    <w:right w:val="none" w:sz="0" w:space="0" w:color="auto"/>
                  </w:divBdr>
                  <w:divsChild>
                    <w:div w:id="1078944970">
                      <w:marLeft w:val="0"/>
                      <w:marRight w:val="0"/>
                      <w:marTop w:val="0"/>
                      <w:marBottom w:val="0"/>
                      <w:divBdr>
                        <w:top w:val="none" w:sz="0" w:space="0" w:color="auto"/>
                        <w:left w:val="none" w:sz="0" w:space="0" w:color="auto"/>
                        <w:bottom w:val="none" w:sz="0" w:space="0" w:color="auto"/>
                        <w:right w:val="none" w:sz="0" w:space="0" w:color="auto"/>
                      </w:divBdr>
                    </w:div>
                  </w:divsChild>
                </w:div>
                <w:div w:id="940262469">
                  <w:marLeft w:val="0"/>
                  <w:marRight w:val="0"/>
                  <w:marTop w:val="0"/>
                  <w:marBottom w:val="0"/>
                  <w:divBdr>
                    <w:top w:val="none" w:sz="0" w:space="0" w:color="auto"/>
                    <w:left w:val="none" w:sz="0" w:space="0" w:color="auto"/>
                    <w:bottom w:val="none" w:sz="0" w:space="0" w:color="auto"/>
                    <w:right w:val="none" w:sz="0" w:space="0" w:color="auto"/>
                  </w:divBdr>
                  <w:divsChild>
                    <w:div w:id="417289410">
                      <w:marLeft w:val="0"/>
                      <w:marRight w:val="0"/>
                      <w:marTop w:val="0"/>
                      <w:marBottom w:val="0"/>
                      <w:divBdr>
                        <w:top w:val="none" w:sz="0" w:space="0" w:color="auto"/>
                        <w:left w:val="none" w:sz="0" w:space="0" w:color="auto"/>
                        <w:bottom w:val="none" w:sz="0" w:space="0" w:color="auto"/>
                        <w:right w:val="none" w:sz="0" w:space="0" w:color="auto"/>
                      </w:divBdr>
                    </w:div>
                  </w:divsChild>
                </w:div>
                <w:div w:id="964852578">
                  <w:marLeft w:val="0"/>
                  <w:marRight w:val="0"/>
                  <w:marTop w:val="0"/>
                  <w:marBottom w:val="0"/>
                  <w:divBdr>
                    <w:top w:val="none" w:sz="0" w:space="0" w:color="auto"/>
                    <w:left w:val="none" w:sz="0" w:space="0" w:color="auto"/>
                    <w:bottom w:val="none" w:sz="0" w:space="0" w:color="auto"/>
                    <w:right w:val="none" w:sz="0" w:space="0" w:color="auto"/>
                  </w:divBdr>
                  <w:divsChild>
                    <w:div w:id="1840079160">
                      <w:marLeft w:val="0"/>
                      <w:marRight w:val="0"/>
                      <w:marTop w:val="0"/>
                      <w:marBottom w:val="0"/>
                      <w:divBdr>
                        <w:top w:val="none" w:sz="0" w:space="0" w:color="auto"/>
                        <w:left w:val="none" w:sz="0" w:space="0" w:color="auto"/>
                        <w:bottom w:val="none" w:sz="0" w:space="0" w:color="auto"/>
                        <w:right w:val="none" w:sz="0" w:space="0" w:color="auto"/>
                      </w:divBdr>
                    </w:div>
                  </w:divsChild>
                </w:div>
                <w:div w:id="999650222">
                  <w:marLeft w:val="0"/>
                  <w:marRight w:val="0"/>
                  <w:marTop w:val="0"/>
                  <w:marBottom w:val="0"/>
                  <w:divBdr>
                    <w:top w:val="none" w:sz="0" w:space="0" w:color="auto"/>
                    <w:left w:val="none" w:sz="0" w:space="0" w:color="auto"/>
                    <w:bottom w:val="none" w:sz="0" w:space="0" w:color="auto"/>
                    <w:right w:val="none" w:sz="0" w:space="0" w:color="auto"/>
                  </w:divBdr>
                  <w:divsChild>
                    <w:div w:id="709572920">
                      <w:marLeft w:val="0"/>
                      <w:marRight w:val="0"/>
                      <w:marTop w:val="0"/>
                      <w:marBottom w:val="0"/>
                      <w:divBdr>
                        <w:top w:val="none" w:sz="0" w:space="0" w:color="auto"/>
                        <w:left w:val="none" w:sz="0" w:space="0" w:color="auto"/>
                        <w:bottom w:val="none" w:sz="0" w:space="0" w:color="auto"/>
                        <w:right w:val="none" w:sz="0" w:space="0" w:color="auto"/>
                      </w:divBdr>
                    </w:div>
                  </w:divsChild>
                </w:div>
                <w:div w:id="1027491126">
                  <w:marLeft w:val="0"/>
                  <w:marRight w:val="0"/>
                  <w:marTop w:val="0"/>
                  <w:marBottom w:val="0"/>
                  <w:divBdr>
                    <w:top w:val="none" w:sz="0" w:space="0" w:color="auto"/>
                    <w:left w:val="none" w:sz="0" w:space="0" w:color="auto"/>
                    <w:bottom w:val="none" w:sz="0" w:space="0" w:color="auto"/>
                    <w:right w:val="none" w:sz="0" w:space="0" w:color="auto"/>
                  </w:divBdr>
                  <w:divsChild>
                    <w:div w:id="2117677404">
                      <w:marLeft w:val="0"/>
                      <w:marRight w:val="0"/>
                      <w:marTop w:val="0"/>
                      <w:marBottom w:val="0"/>
                      <w:divBdr>
                        <w:top w:val="none" w:sz="0" w:space="0" w:color="auto"/>
                        <w:left w:val="none" w:sz="0" w:space="0" w:color="auto"/>
                        <w:bottom w:val="none" w:sz="0" w:space="0" w:color="auto"/>
                        <w:right w:val="none" w:sz="0" w:space="0" w:color="auto"/>
                      </w:divBdr>
                    </w:div>
                  </w:divsChild>
                </w:div>
                <w:div w:id="1066613429">
                  <w:marLeft w:val="0"/>
                  <w:marRight w:val="0"/>
                  <w:marTop w:val="0"/>
                  <w:marBottom w:val="0"/>
                  <w:divBdr>
                    <w:top w:val="none" w:sz="0" w:space="0" w:color="auto"/>
                    <w:left w:val="none" w:sz="0" w:space="0" w:color="auto"/>
                    <w:bottom w:val="none" w:sz="0" w:space="0" w:color="auto"/>
                    <w:right w:val="none" w:sz="0" w:space="0" w:color="auto"/>
                  </w:divBdr>
                  <w:divsChild>
                    <w:div w:id="1884445073">
                      <w:marLeft w:val="0"/>
                      <w:marRight w:val="0"/>
                      <w:marTop w:val="0"/>
                      <w:marBottom w:val="0"/>
                      <w:divBdr>
                        <w:top w:val="none" w:sz="0" w:space="0" w:color="auto"/>
                        <w:left w:val="none" w:sz="0" w:space="0" w:color="auto"/>
                        <w:bottom w:val="none" w:sz="0" w:space="0" w:color="auto"/>
                        <w:right w:val="none" w:sz="0" w:space="0" w:color="auto"/>
                      </w:divBdr>
                    </w:div>
                  </w:divsChild>
                </w:div>
                <w:div w:id="1112897091">
                  <w:marLeft w:val="0"/>
                  <w:marRight w:val="0"/>
                  <w:marTop w:val="0"/>
                  <w:marBottom w:val="0"/>
                  <w:divBdr>
                    <w:top w:val="none" w:sz="0" w:space="0" w:color="auto"/>
                    <w:left w:val="none" w:sz="0" w:space="0" w:color="auto"/>
                    <w:bottom w:val="none" w:sz="0" w:space="0" w:color="auto"/>
                    <w:right w:val="none" w:sz="0" w:space="0" w:color="auto"/>
                  </w:divBdr>
                  <w:divsChild>
                    <w:div w:id="1892496069">
                      <w:marLeft w:val="0"/>
                      <w:marRight w:val="0"/>
                      <w:marTop w:val="0"/>
                      <w:marBottom w:val="0"/>
                      <w:divBdr>
                        <w:top w:val="none" w:sz="0" w:space="0" w:color="auto"/>
                        <w:left w:val="none" w:sz="0" w:space="0" w:color="auto"/>
                        <w:bottom w:val="none" w:sz="0" w:space="0" w:color="auto"/>
                        <w:right w:val="none" w:sz="0" w:space="0" w:color="auto"/>
                      </w:divBdr>
                    </w:div>
                  </w:divsChild>
                </w:div>
                <w:div w:id="1208375223">
                  <w:marLeft w:val="0"/>
                  <w:marRight w:val="0"/>
                  <w:marTop w:val="0"/>
                  <w:marBottom w:val="0"/>
                  <w:divBdr>
                    <w:top w:val="none" w:sz="0" w:space="0" w:color="auto"/>
                    <w:left w:val="none" w:sz="0" w:space="0" w:color="auto"/>
                    <w:bottom w:val="none" w:sz="0" w:space="0" w:color="auto"/>
                    <w:right w:val="none" w:sz="0" w:space="0" w:color="auto"/>
                  </w:divBdr>
                  <w:divsChild>
                    <w:div w:id="1053694312">
                      <w:marLeft w:val="0"/>
                      <w:marRight w:val="0"/>
                      <w:marTop w:val="0"/>
                      <w:marBottom w:val="0"/>
                      <w:divBdr>
                        <w:top w:val="none" w:sz="0" w:space="0" w:color="auto"/>
                        <w:left w:val="none" w:sz="0" w:space="0" w:color="auto"/>
                        <w:bottom w:val="none" w:sz="0" w:space="0" w:color="auto"/>
                        <w:right w:val="none" w:sz="0" w:space="0" w:color="auto"/>
                      </w:divBdr>
                    </w:div>
                  </w:divsChild>
                </w:div>
                <w:div w:id="1290471600">
                  <w:marLeft w:val="0"/>
                  <w:marRight w:val="0"/>
                  <w:marTop w:val="0"/>
                  <w:marBottom w:val="0"/>
                  <w:divBdr>
                    <w:top w:val="none" w:sz="0" w:space="0" w:color="auto"/>
                    <w:left w:val="none" w:sz="0" w:space="0" w:color="auto"/>
                    <w:bottom w:val="none" w:sz="0" w:space="0" w:color="auto"/>
                    <w:right w:val="none" w:sz="0" w:space="0" w:color="auto"/>
                  </w:divBdr>
                  <w:divsChild>
                    <w:div w:id="439570566">
                      <w:marLeft w:val="0"/>
                      <w:marRight w:val="0"/>
                      <w:marTop w:val="0"/>
                      <w:marBottom w:val="0"/>
                      <w:divBdr>
                        <w:top w:val="none" w:sz="0" w:space="0" w:color="auto"/>
                        <w:left w:val="none" w:sz="0" w:space="0" w:color="auto"/>
                        <w:bottom w:val="none" w:sz="0" w:space="0" w:color="auto"/>
                        <w:right w:val="none" w:sz="0" w:space="0" w:color="auto"/>
                      </w:divBdr>
                    </w:div>
                  </w:divsChild>
                </w:div>
                <w:div w:id="1323005419">
                  <w:marLeft w:val="0"/>
                  <w:marRight w:val="0"/>
                  <w:marTop w:val="0"/>
                  <w:marBottom w:val="0"/>
                  <w:divBdr>
                    <w:top w:val="none" w:sz="0" w:space="0" w:color="auto"/>
                    <w:left w:val="none" w:sz="0" w:space="0" w:color="auto"/>
                    <w:bottom w:val="none" w:sz="0" w:space="0" w:color="auto"/>
                    <w:right w:val="none" w:sz="0" w:space="0" w:color="auto"/>
                  </w:divBdr>
                  <w:divsChild>
                    <w:div w:id="1827934538">
                      <w:marLeft w:val="0"/>
                      <w:marRight w:val="0"/>
                      <w:marTop w:val="0"/>
                      <w:marBottom w:val="0"/>
                      <w:divBdr>
                        <w:top w:val="none" w:sz="0" w:space="0" w:color="auto"/>
                        <w:left w:val="none" w:sz="0" w:space="0" w:color="auto"/>
                        <w:bottom w:val="none" w:sz="0" w:space="0" w:color="auto"/>
                        <w:right w:val="none" w:sz="0" w:space="0" w:color="auto"/>
                      </w:divBdr>
                    </w:div>
                  </w:divsChild>
                </w:div>
                <w:div w:id="1447044098">
                  <w:marLeft w:val="0"/>
                  <w:marRight w:val="0"/>
                  <w:marTop w:val="0"/>
                  <w:marBottom w:val="0"/>
                  <w:divBdr>
                    <w:top w:val="none" w:sz="0" w:space="0" w:color="auto"/>
                    <w:left w:val="none" w:sz="0" w:space="0" w:color="auto"/>
                    <w:bottom w:val="none" w:sz="0" w:space="0" w:color="auto"/>
                    <w:right w:val="none" w:sz="0" w:space="0" w:color="auto"/>
                  </w:divBdr>
                  <w:divsChild>
                    <w:div w:id="962004971">
                      <w:marLeft w:val="0"/>
                      <w:marRight w:val="0"/>
                      <w:marTop w:val="0"/>
                      <w:marBottom w:val="0"/>
                      <w:divBdr>
                        <w:top w:val="none" w:sz="0" w:space="0" w:color="auto"/>
                        <w:left w:val="none" w:sz="0" w:space="0" w:color="auto"/>
                        <w:bottom w:val="none" w:sz="0" w:space="0" w:color="auto"/>
                        <w:right w:val="none" w:sz="0" w:space="0" w:color="auto"/>
                      </w:divBdr>
                    </w:div>
                  </w:divsChild>
                </w:div>
                <w:div w:id="1497187163">
                  <w:marLeft w:val="0"/>
                  <w:marRight w:val="0"/>
                  <w:marTop w:val="0"/>
                  <w:marBottom w:val="0"/>
                  <w:divBdr>
                    <w:top w:val="none" w:sz="0" w:space="0" w:color="auto"/>
                    <w:left w:val="none" w:sz="0" w:space="0" w:color="auto"/>
                    <w:bottom w:val="none" w:sz="0" w:space="0" w:color="auto"/>
                    <w:right w:val="none" w:sz="0" w:space="0" w:color="auto"/>
                  </w:divBdr>
                  <w:divsChild>
                    <w:div w:id="1544320748">
                      <w:marLeft w:val="0"/>
                      <w:marRight w:val="0"/>
                      <w:marTop w:val="0"/>
                      <w:marBottom w:val="0"/>
                      <w:divBdr>
                        <w:top w:val="none" w:sz="0" w:space="0" w:color="auto"/>
                        <w:left w:val="none" w:sz="0" w:space="0" w:color="auto"/>
                        <w:bottom w:val="none" w:sz="0" w:space="0" w:color="auto"/>
                        <w:right w:val="none" w:sz="0" w:space="0" w:color="auto"/>
                      </w:divBdr>
                    </w:div>
                  </w:divsChild>
                </w:div>
                <w:div w:id="1514492640">
                  <w:marLeft w:val="0"/>
                  <w:marRight w:val="0"/>
                  <w:marTop w:val="0"/>
                  <w:marBottom w:val="0"/>
                  <w:divBdr>
                    <w:top w:val="none" w:sz="0" w:space="0" w:color="auto"/>
                    <w:left w:val="none" w:sz="0" w:space="0" w:color="auto"/>
                    <w:bottom w:val="none" w:sz="0" w:space="0" w:color="auto"/>
                    <w:right w:val="none" w:sz="0" w:space="0" w:color="auto"/>
                  </w:divBdr>
                  <w:divsChild>
                    <w:div w:id="130170823">
                      <w:marLeft w:val="0"/>
                      <w:marRight w:val="0"/>
                      <w:marTop w:val="0"/>
                      <w:marBottom w:val="0"/>
                      <w:divBdr>
                        <w:top w:val="none" w:sz="0" w:space="0" w:color="auto"/>
                        <w:left w:val="none" w:sz="0" w:space="0" w:color="auto"/>
                        <w:bottom w:val="none" w:sz="0" w:space="0" w:color="auto"/>
                        <w:right w:val="none" w:sz="0" w:space="0" w:color="auto"/>
                      </w:divBdr>
                    </w:div>
                  </w:divsChild>
                </w:div>
                <w:div w:id="1524317658">
                  <w:marLeft w:val="0"/>
                  <w:marRight w:val="0"/>
                  <w:marTop w:val="0"/>
                  <w:marBottom w:val="0"/>
                  <w:divBdr>
                    <w:top w:val="none" w:sz="0" w:space="0" w:color="auto"/>
                    <w:left w:val="none" w:sz="0" w:space="0" w:color="auto"/>
                    <w:bottom w:val="none" w:sz="0" w:space="0" w:color="auto"/>
                    <w:right w:val="none" w:sz="0" w:space="0" w:color="auto"/>
                  </w:divBdr>
                  <w:divsChild>
                    <w:div w:id="1314674933">
                      <w:marLeft w:val="0"/>
                      <w:marRight w:val="0"/>
                      <w:marTop w:val="0"/>
                      <w:marBottom w:val="0"/>
                      <w:divBdr>
                        <w:top w:val="none" w:sz="0" w:space="0" w:color="auto"/>
                        <w:left w:val="none" w:sz="0" w:space="0" w:color="auto"/>
                        <w:bottom w:val="none" w:sz="0" w:space="0" w:color="auto"/>
                        <w:right w:val="none" w:sz="0" w:space="0" w:color="auto"/>
                      </w:divBdr>
                    </w:div>
                  </w:divsChild>
                </w:div>
                <w:div w:id="1540555293">
                  <w:marLeft w:val="0"/>
                  <w:marRight w:val="0"/>
                  <w:marTop w:val="0"/>
                  <w:marBottom w:val="0"/>
                  <w:divBdr>
                    <w:top w:val="none" w:sz="0" w:space="0" w:color="auto"/>
                    <w:left w:val="none" w:sz="0" w:space="0" w:color="auto"/>
                    <w:bottom w:val="none" w:sz="0" w:space="0" w:color="auto"/>
                    <w:right w:val="none" w:sz="0" w:space="0" w:color="auto"/>
                  </w:divBdr>
                  <w:divsChild>
                    <w:div w:id="1247307072">
                      <w:marLeft w:val="0"/>
                      <w:marRight w:val="0"/>
                      <w:marTop w:val="0"/>
                      <w:marBottom w:val="0"/>
                      <w:divBdr>
                        <w:top w:val="none" w:sz="0" w:space="0" w:color="auto"/>
                        <w:left w:val="none" w:sz="0" w:space="0" w:color="auto"/>
                        <w:bottom w:val="none" w:sz="0" w:space="0" w:color="auto"/>
                        <w:right w:val="none" w:sz="0" w:space="0" w:color="auto"/>
                      </w:divBdr>
                    </w:div>
                  </w:divsChild>
                </w:div>
                <w:div w:id="1545367670">
                  <w:marLeft w:val="0"/>
                  <w:marRight w:val="0"/>
                  <w:marTop w:val="0"/>
                  <w:marBottom w:val="0"/>
                  <w:divBdr>
                    <w:top w:val="none" w:sz="0" w:space="0" w:color="auto"/>
                    <w:left w:val="none" w:sz="0" w:space="0" w:color="auto"/>
                    <w:bottom w:val="none" w:sz="0" w:space="0" w:color="auto"/>
                    <w:right w:val="none" w:sz="0" w:space="0" w:color="auto"/>
                  </w:divBdr>
                  <w:divsChild>
                    <w:div w:id="497580129">
                      <w:marLeft w:val="0"/>
                      <w:marRight w:val="0"/>
                      <w:marTop w:val="0"/>
                      <w:marBottom w:val="0"/>
                      <w:divBdr>
                        <w:top w:val="none" w:sz="0" w:space="0" w:color="auto"/>
                        <w:left w:val="none" w:sz="0" w:space="0" w:color="auto"/>
                        <w:bottom w:val="none" w:sz="0" w:space="0" w:color="auto"/>
                        <w:right w:val="none" w:sz="0" w:space="0" w:color="auto"/>
                      </w:divBdr>
                    </w:div>
                    <w:div w:id="1056122712">
                      <w:marLeft w:val="0"/>
                      <w:marRight w:val="0"/>
                      <w:marTop w:val="0"/>
                      <w:marBottom w:val="0"/>
                      <w:divBdr>
                        <w:top w:val="none" w:sz="0" w:space="0" w:color="auto"/>
                        <w:left w:val="none" w:sz="0" w:space="0" w:color="auto"/>
                        <w:bottom w:val="none" w:sz="0" w:space="0" w:color="auto"/>
                        <w:right w:val="none" w:sz="0" w:space="0" w:color="auto"/>
                      </w:divBdr>
                    </w:div>
                  </w:divsChild>
                </w:div>
                <w:div w:id="1575702261">
                  <w:marLeft w:val="0"/>
                  <w:marRight w:val="0"/>
                  <w:marTop w:val="0"/>
                  <w:marBottom w:val="0"/>
                  <w:divBdr>
                    <w:top w:val="none" w:sz="0" w:space="0" w:color="auto"/>
                    <w:left w:val="none" w:sz="0" w:space="0" w:color="auto"/>
                    <w:bottom w:val="none" w:sz="0" w:space="0" w:color="auto"/>
                    <w:right w:val="none" w:sz="0" w:space="0" w:color="auto"/>
                  </w:divBdr>
                  <w:divsChild>
                    <w:div w:id="219438072">
                      <w:marLeft w:val="0"/>
                      <w:marRight w:val="0"/>
                      <w:marTop w:val="0"/>
                      <w:marBottom w:val="0"/>
                      <w:divBdr>
                        <w:top w:val="none" w:sz="0" w:space="0" w:color="auto"/>
                        <w:left w:val="none" w:sz="0" w:space="0" w:color="auto"/>
                        <w:bottom w:val="none" w:sz="0" w:space="0" w:color="auto"/>
                        <w:right w:val="none" w:sz="0" w:space="0" w:color="auto"/>
                      </w:divBdr>
                    </w:div>
                  </w:divsChild>
                </w:div>
                <w:div w:id="1583097867">
                  <w:marLeft w:val="0"/>
                  <w:marRight w:val="0"/>
                  <w:marTop w:val="0"/>
                  <w:marBottom w:val="0"/>
                  <w:divBdr>
                    <w:top w:val="none" w:sz="0" w:space="0" w:color="auto"/>
                    <w:left w:val="none" w:sz="0" w:space="0" w:color="auto"/>
                    <w:bottom w:val="none" w:sz="0" w:space="0" w:color="auto"/>
                    <w:right w:val="none" w:sz="0" w:space="0" w:color="auto"/>
                  </w:divBdr>
                  <w:divsChild>
                    <w:div w:id="1453205165">
                      <w:marLeft w:val="0"/>
                      <w:marRight w:val="0"/>
                      <w:marTop w:val="0"/>
                      <w:marBottom w:val="0"/>
                      <w:divBdr>
                        <w:top w:val="none" w:sz="0" w:space="0" w:color="auto"/>
                        <w:left w:val="none" w:sz="0" w:space="0" w:color="auto"/>
                        <w:bottom w:val="none" w:sz="0" w:space="0" w:color="auto"/>
                        <w:right w:val="none" w:sz="0" w:space="0" w:color="auto"/>
                      </w:divBdr>
                    </w:div>
                  </w:divsChild>
                </w:div>
                <w:div w:id="1601989462">
                  <w:marLeft w:val="0"/>
                  <w:marRight w:val="0"/>
                  <w:marTop w:val="0"/>
                  <w:marBottom w:val="0"/>
                  <w:divBdr>
                    <w:top w:val="none" w:sz="0" w:space="0" w:color="auto"/>
                    <w:left w:val="none" w:sz="0" w:space="0" w:color="auto"/>
                    <w:bottom w:val="none" w:sz="0" w:space="0" w:color="auto"/>
                    <w:right w:val="none" w:sz="0" w:space="0" w:color="auto"/>
                  </w:divBdr>
                  <w:divsChild>
                    <w:div w:id="1018199892">
                      <w:marLeft w:val="0"/>
                      <w:marRight w:val="0"/>
                      <w:marTop w:val="0"/>
                      <w:marBottom w:val="0"/>
                      <w:divBdr>
                        <w:top w:val="none" w:sz="0" w:space="0" w:color="auto"/>
                        <w:left w:val="none" w:sz="0" w:space="0" w:color="auto"/>
                        <w:bottom w:val="none" w:sz="0" w:space="0" w:color="auto"/>
                        <w:right w:val="none" w:sz="0" w:space="0" w:color="auto"/>
                      </w:divBdr>
                    </w:div>
                  </w:divsChild>
                </w:div>
                <w:div w:id="1694842300">
                  <w:marLeft w:val="0"/>
                  <w:marRight w:val="0"/>
                  <w:marTop w:val="0"/>
                  <w:marBottom w:val="0"/>
                  <w:divBdr>
                    <w:top w:val="none" w:sz="0" w:space="0" w:color="auto"/>
                    <w:left w:val="none" w:sz="0" w:space="0" w:color="auto"/>
                    <w:bottom w:val="none" w:sz="0" w:space="0" w:color="auto"/>
                    <w:right w:val="none" w:sz="0" w:space="0" w:color="auto"/>
                  </w:divBdr>
                  <w:divsChild>
                    <w:div w:id="1931311612">
                      <w:marLeft w:val="0"/>
                      <w:marRight w:val="0"/>
                      <w:marTop w:val="0"/>
                      <w:marBottom w:val="0"/>
                      <w:divBdr>
                        <w:top w:val="none" w:sz="0" w:space="0" w:color="auto"/>
                        <w:left w:val="none" w:sz="0" w:space="0" w:color="auto"/>
                        <w:bottom w:val="none" w:sz="0" w:space="0" w:color="auto"/>
                        <w:right w:val="none" w:sz="0" w:space="0" w:color="auto"/>
                      </w:divBdr>
                    </w:div>
                  </w:divsChild>
                </w:div>
                <w:div w:id="1739476510">
                  <w:marLeft w:val="0"/>
                  <w:marRight w:val="0"/>
                  <w:marTop w:val="0"/>
                  <w:marBottom w:val="0"/>
                  <w:divBdr>
                    <w:top w:val="none" w:sz="0" w:space="0" w:color="auto"/>
                    <w:left w:val="none" w:sz="0" w:space="0" w:color="auto"/>
                    <w:bottom w:val="none" w:sz="0" w:space="0" w:color="auto"/>
                    <w:right w:val="none" w:sz="0" w:space="0" w:color="auto"/>
                  </w:divBdr>
                  <w:divsChild>
                    <w:div w:id="1140151601">
                      <w:marLeft w:val="0"/>
                      <w:marRight w:val="0"/>
                      <w:marTop w:val="0"/>
                      <w:marBottom w:val="0"/>
                      <w:divBdr>
                        <w:top w:val="none" w:sz="0" w:space="0" w:color="auto"/>
                        <w:left w:val="none" w:sz="0" w:space="0" w:color="auto"/>
                        <w:bottom w:val="none" w:sz="0" w:space="0" w:color="auto"/>
                        <w:right w:val="none" w:sz="0" w:space="0" w:color="auto"/>
                      </w:divBdr>
                    </w:div>
                  </w:divsChild>
                </w:div>
                <w:div w:id="1771587431">
                  <w:marLeft w:val="0"/>
                  <w:marRight w:val="0"/>
                  <w:marTop w:val="0"/>
                  <w:marBottom w:val="0"/>
                  <w:divBdr>
                    <w:top w:val="none" w:sz="0" w:space="0" w:color="auto"/>
                    <w:left w:val="none" w:sz="0" w:space="0" w:color="auto"/>
                    <w:bottom w:val="none" w:sz="0" w:space="0" w:color="auto"/>
                    <w:right w:val="none" w:sz="0" w:space="0" w:color="auto"/>
                  </w:divBdr>
                  <w:divsChild>
                    <w:div w:id="339088561">
                      <w:marLeft w:val="0"/>
                      <w:marRight w:val="0"/>
                      <w:marTop w:val="0"/>
                      <w:marBottom w:val="0"/>
                      <w:divBdr>
                        <w:top w:val="none" w:sz="0" w:space="0" w:color="auto"/>
                        <w:left w:val="none" w:sz="0" w:space="0" w:color="auto"/>
                        <w:bottom w:val="none" w:sz="0" w:space="0" w:color="auto"/>
                        <w:right w:val="none" w:sz="0" w:space="0" w:color="auto"/>
                      </w:divBdr>
                    </w:div>
                  </w:divsChild>
                </w:div>
                <w:div w:id="1806923409">
                  <w:marLeft w:val="0"/>
                  <w:marRight w:val="0"/>
                  <w:marTop w:val="0"/>
                  <w:marBottom w:val="0"/>
                  <w:divBdr>
                    <w:top w:val="none" w:sz="0" w:space="0" w:color="auto"/>
                    <w:left w:val="none" w:sz="0" w:space="0" w:color="auto"/>
                    <w:bottom w:val="none" w:sz="0" w:space="0" w:color="auto"/>
                    <w:right w:val="none" w:sz="0" w:space="0" w:color="auto"/>
                  </w:divBdr>
                  <w:divsChild>
                    <w:div w:id="1723677466">
                      <w:marLeft w:val="0"/>
                      <w:marRight w:val="0"/>
                      <w:marTop w:val="0"/>
                      <w:marBottom w:val="0"/>
                      <w:divBdr>
                        <w:top w:val="none" w:sz="0" w:space="0" w:color="auto"/>
                        <w:left w:val="none" w:sz="0" w:space="0" w:color="auto"/>
                        <w:bottom w:val="none" w:sz="0" w:space="0" w:color="auto"/>
                        <w:right w:val="none" w:sz="0" w:space="0" w:color="auto"/>
                      </w:divBdr>
                    </w:div>
                  </w:divsChild>
                </w:div>
                <w:div w:id="1837040188">
                  <w:marLeft w:val="0"/>
                  <w:marRight w:val="0"/>
                  <w:marTop w:val="0"/>
                  <w:marBottom w:val="0"/>
                  <w:divBdr>
                    <w:top w:val="none" w:sz="0" w:space="0" w:color="auto"/>
                    <w:left w:val="none" w:sz="0" w:space="0" w:color="auto"/>
                    <w:bottom w:val="none" w:sz="0" w:space="0" w:color="auto"/>
                    <w:right w:val="none" w:sz="0" w:space="0" w:color="auto"/>
                  </w:divBdr>
                  <w:divsChild>
                    <w:div w:id="335696164">
                      <w:marLeft w:val="0"/>
                      <w:marRight w:val="0"/>
                      <w:marTop w:val="0"/>
                      <w:marBottom w:val="0"/>
                      <w:divBdr>
                        <w:top w:val="none" w:sz="0" w:space="0" w:color="auto"/>
                        <w:left w:val="none" w:sz="0" w:space="0" w:color="auto"/>
                        <w:bottom w:val="none" w:sz="0" w:space="0" w:color="auto"/>
                        <w:right w:val="none" w:sz="0" w:space="0" w:color="auto"/>
                      </w:divBdr>
                    </w:div>
                  </w:divsChild>
                </w:div>
                <w:div w:id="1879930564">
                  <w:marLeft w:val="0"/>
                  <w:marRight w:val="0"/>
                  <w:marTop w:val="0"/>
                  <w:marBottom w:val="0"/>
                  <w:divBdr>
                    <w:top w:val="none" w:sz="0" w:space="0" w:color="auto"/>
                    <w:left w:val="none" w:sz="0" w:space="0" w:color="auto"/>
                    <w:bottom w:val="none" w:sz="0" w:space="0" w:color="auto"/>
                    <w:right w:val="none" w:sz="0" w:space="0" w:color="auto"/>
                  </w:divBdr>
                  <w:divsChild>
                    <w:div w:id="825898401">
                      <w:marLeft w:val="0"/>
                      <w:marRight w:val="0"/>
                      <w:marTop w:val="0"/>
                      <w:marBottom w:val="0"/>
                      <w:divBdr>
                        <w:top w:val="none" w:sz="0" w:space="0" w:color="auto"/>
                        <w:left w:val="none" w:sz="0" w:space="0" w:color="auto"/>
                        <w:bottom w:val="none" w:sz="0" w:space="0" w:color="auto"/>
                        <w:right w:val="none" w:sz="0" w:space="0" w:color="auto"/>
                      </w:divBdr>
                    </w:div>
                  </w:divsChild>
                </w:div>
                <w:div w:id="1938127122">
                  <w:marLeft w:val="0"/>
                  <w:marRight w:val="0"/>
                  <w:marTop w:val="0"/>
                  <w:marBottom w:val="0"/>
                  <w:divBdr>
                    <w:top w:val="none" w:sz="0" w:space="0" w:color="auto"/>
                    <w:left w:val="none" w:sz="0" w:space="0" w:color="auto"/>
                    <w:bottom w:val="none" w:sz="0" w:space="0" w:color="auto"/>
                    <w:right w:val="none" w:sz="0" w:space="0" w:color="auto"/>
                  </w:divBdr>
                  <w:divsChild>
                    <w:div w:id="1521700168">
                      <w:marLeft w:val="0"/>
                      <w:marRight w:val="0"/>
                      <w:marTop w:val="0"/>
                      <w:marBottom w:val="0"/>
                      <w:divBdr>
                        <w:top w:val="none" w:sz="0" w:space="0" w:color="auto"/>
                        <w:left w:val="none" w:sz="0" w:space="0" w:color="auto"/>
                        <w:bottom w:val="none" w:sz="0" w:space="0" w:color="auto"/>
                        <w:right w:val="none" w:sz="0" w:space="0" w:color="auto"/>
                      </w:divBdr>
                    </w:div>
                  </w:divsChild>
                </w:div>
                <w:div w:id="1953054727">
                  <w:marLeft w:val="0"/>
                  <w:marRight w:val="0"/>
                  <w:marTop w:val="0"/>
                  <w:marBottom w:val="0"/>
                  <w:divBdr>
                    <w:top w:val="none" w:sz="0" w:space="0" w:color="auto"/>
                    <w:left w:val="none" w:sz="0" w:space="0" w:color="auto"/>
                    <w:bottom w:val="none" w:sz="0" w:space="0" w:color="auto"/>
                    <w:right w:val="none" w:sz="0" w:space="0" w:color="auto"/>
                  </w:divBdr>
                  <w:divsChild>
                    <w:div w:id="1779328394">
                      <w:marLeft w:val="0"/>
                      <w:marRight w:val="0"/>
                      <w:marTop w:val="0"/>
                      <w:marBottom w:val="0"/>
                      <w:divBdr>
                        <w:top w:val="none" w:sz="0" w:space="0" w:color="auto"/>
                        <w:left w:val="none" w:sz="0" w:space="0" w:color="auto"/>
                        <w:bottom w:val="none" w:sz="0" w:space="0" w:color="auto"/>
                        <w:right w:val="none" w:sz="0" w:space="0" w:color="auto"/>
                      </w:divBdr>
                    </w:div>
                  </w:divsChild>
                </w:div>
                <w:div w:id="1989550923">
                  <w:marLeft w:val="0"/>
                  <w:marRight w:val="0"/>
                  <w:marTop w:val="0"/>
                  <w:marBottom w:val="0"/>
                  <w:divBdr>
                    <w:top w:val="none" w:sz="0" w:space="0" w:color="auto"/>
                    <w:left w:val="none" w:sz="0" w:space="0" w:color="auto"/>
                    <w:bottom w:val="none" w:sz="0" w:space="0" w:color="auto"/>
                    <w:right w:val="none" w:sz="0" w:space="0" w:color="auto"/>
                  </w:divBdr>
                  <w:divsChild>
                    <w:div w:id="1481729791">
                      <w:marLeft w:val="0"/>
                      <w:marRight w:val="0"/>
                      <w:marTop w:val="0"/>
                      <w:marBottom w:val="0"/>
                      <w:divBdr>
                        <w:top w:val="none" w:sz="0" w:space="0" w:color="auto"/>
                        <w:left w:val="none" w:sz="0" w:space="0" w:color="auto"/>
                        <w:bottom w:val="none" w:sz="0" w:space="0" w:color="auto"/>
                        <w:right w:val="none" w:sz="0" w:space="0" w:color="auto"/>
                      </w:divBdr>
                    </w:div>
                  </w:divsChild>
                </w:div>
                <w:div w:id="1996840196">
                  <w:marLeft w:val="0"/>
                  <w:marRight w:val="0"/>
                  <w:marTop w:val="0"/>
                  <w:marBottom w:val="0"/>
                  <w:divBdr>
                    <w:top w:val="none" w:sz="0" w:space="0" w:color="auto"/>
                    <w:left w:val="none" w:sz="0" w:space="0" w:color="auto"/>
                    <w:bottom w:val="none" w:sz="0" w:space="0" w:color="auto"/>
                    <w:right w:val="none" w:sz="0" w:space="0" w:color="auto"/>
                  </w:divBdr>
                  <w:divsChild>
                    <w:div w:id="316685613">
                      <w:marLeft w:val="0"/>
                      <w:marRight w:val="0"/>
                      <w:marTop w:val="0"/>
                      <w:marBottom w:val="0"/>
                      <w:divBdr>
                        <w:top w:val="none" w:sz="0" w:space="0" w:color="auto"/>
                        <w:left w:val="none" w:sz="0" w:space="0" w:color="auto"/>
                        <w:bottom w:val="none" w:sz="0" w:space="0" w:color="auto"/>
                        <w:right w:val="none" w:sz="0" w:space="0" w:color="auto"/>
                      </w:divBdr>
                    </w:div>
                  </w:divsChild>
                </w:div>
                <w:div w:id="1999768165">
                  <w:marLeft w:val="0"/>
                  <w:marRight w:val="0"/>
                  <w:marTop w:val="0"/>
                  <w:marBottom w:val="0"/>
                  <w:divBdr>
                    <w:top w:val="none" w:sz="0" w:space="0" w:color="auto"/>
                    <w:left w:val="none" w:sz="0" w:space="0" w:color="auto"/>
                    <w:bottom w:val="none" w:sz="0" w:space="0" w:color="auto"/>
                    <w:right w:val="none" w:sz="0" w:space="0" w:color="auto"/>
                  </w:divBdr>
                  <w:divsChild>
                    <w:div w:id="790174501">
                      <w:marLeft w:val="0"/>
                      <w:marRight w:val="0"/>
                      <w:marTop w:val="0"/>
                      <w:marBottom w:val="0"/>
                      <w:divBdr>
                        <w:top w:val="none" w:sz="0" w:space="0" w:color="auto"/>
                        <w:left w:val="none" w:sz="0" w:space="0" w:color="auto"/>
                        <w:bottom w:val="none" w:sz="0" w:space="0" w:color="auto"/>
                        <w:right w:val="none" w:sz="0" w:space="0" w:color="auto"/>
                      </w:divBdr>
                    </w:div>
                  </w:divsChild>
                </w:div>
                <w:div w:id="2015380017">
                  <w:marLeft w:val="0"/>
                  <w:marRight w:val="0"/>
                  <w:marTop w:val="0"/>
                  <w:marBottom w:val="0"/>
                  <w:divBdr>
                    <w:top w:val="none" w:sz="0" w:space="0" w:color="auto"/>
                    <w:left w:val="none" w:sz="0" w:space="0" w:color="auto"/>
                    <w:bottom w:val="none" w:sz="0" w:space="0" w:color="auto"/>
                    <w:right w:val="none" w:sz="0" w:space="0" w:color="auto"/>
                  </w:divBdr>
                  <w:divsChild>
                    <w:div w:id="1317219831">
                      <w:marLeft w:val="0"/>
                      <w:marRight w:val="0"/>
                      <w:marTop w:val="0"/>
                      <w:marBottom w:val="0"/>
                      <w:divBdr>
                        <w:top w:val="none" w:sz="0" w:space="0" w:color="auto"/>
                        <w:left w:val="none" w:sz="0" w:space="0" w:color="auto"/>
                        <w:bottom w:val="none" w:sz="0" w:space="0" w:color="auto"/>
                        <w:right w:val="none" w:sz="0" w:space="0" w:color="auto"/>
                      </w:divBdr>
                    </w:div>
                  </w:divsChild>
                </w:div>
                <w:div w:id="2022009016">
                  <w:marLeft w:val="0"/>
                  <w:marRight w:val="0"/>
                  <w:marTop w:val="0"/>
                  <w:marBottom w:val="0"/>
                  <w:divBdr>
                    <w:top w:val="none" w:sz="0" w:space="0" w:color="auto"/>
                    <w:left w:val="none" w:sz="0" w:space="0" w:color="auto"/>
                    <w:bottom w:val="none" w:sz="0" w:space="0" w:color="auto"/>
                    <w:right w:val="none" w:sz="0" w:space="0" w:color="auto"/>
                  </w:divBdr>
                  <w:divsChild>
                    <w:div w:id="1596131342">
                      <w:marLeft w:val="0"/>
                      <w:marRight w:val="0"/>
                      <w:marTop w:val="0"/>
                      <w:marBottom w:val="0"/>
                      <w:divBdr>
                        <w:top w:val="none" w:sz="0" w:space="0" w:color="auto"/>
                        <w:left w:val="none" w:sz="0" w:space="0" w:color="auto"/>
                        <w:bottom w:val="none" w:sz="0" w:space="0" w:color="auto"/>
                        <w:right w:val="none" w:sz="0" w:space="0" w:color="auto"/>
                      </w:divBdr>
                    </w:div>
                  </w:divsChild>
                </w:div>
                <w:div w:id="2057657953">
                  <w:marLeft w:val="0"/>
                  <w:marRight w:val="0"/>
                  <w:marTop w:val="0"/>
                  <w:marBottom w:val="0"/>
                  <w:divBdr>
                    <w:top w:val="none" w:sz="0" w:space="0" w:color="auto"/>
                    <w:left w:val="none" w:sz="0" w:space="0" w:color="auto"/>
                    <w:bottom w:val="none" w:sz="0" w:space="0" w:color="auto"/>
                    <w:right w:val="none" w:sz="0" w:space="0" w:color="auto"/>
                  </w:divBdr>
                  <w:divsChild>
                    <w:div w:id="1375347594">
                      <w:marLeft w:val="0"/>
                      <w:marRight w:val="0"/>
                      <w:marTop w:val="0"/>
                      <w:marBottom w:val="0"/>
                      <w:divBdr>
                        <w:top w:val="none" w:sz="0" w:space="0" w:color="auto"/>
                        <w:left w:val="none" w:sz="0" w:space="0" w:color="auto"/>
                        <w:bottom w:val="none" w:sz="0" w:space="0" w:color="auto"/>
                        <w:right w:val="none" w:sz="0" w:space="0" w:color="auto"/>
                      </w:divBdr>
                    </w:div>
                  </w:divsChild>
                </w:div>
                <w:div w:id="2084064239">
                  <w:marLeft w:val="0"/>
                  <w:marRight w:val="0"/>
                  <w:marTop w:val="0"/>
                  <w:marBottom w:val="0"/>
                  <w:divBdr>
                    <w:top w:val="none" w:sz="0" w:space="0" w:color="auto"/>
                    <w:left w:val="none" w:sz="0" w:space="0" w:color="auto"/>
                    <w:bottom w:val="none" w:sz="0" w:space="0" w:color="auto"/>
                    <w:right w:val="none" w:sz="0" w:space="0" w:color="auto"/>
                  </w:divBdr>
                  <w:divsChild>
                    <w:div w:id="580943003">
                      <w:marLeft w:val="0"/>
                      <w:marRight w:val="0"/>
                      <w:marTop w:val="0"/>
                      <w:marBottom w:val="0"/>
                      <w:divBdr>
                        <w:top w:val="none" w:sz="0" w:space="0" w:color="auto"/>
                        <w:left w:val="none" w:sz="0" w:space="0" w:color="auto"/>
                        <w:bottom w:val="none" w:sz="0" w:space="0" w:color="auto"/>
                        <w:right w:val="none" w:sz="0" w:space="0" w:color="auto"/>
                      </w:divBdr>
                    </w:div>
                  </w:divsChild>
                </w:div>
                <w:div w:id="2091462427">
                  <w:marLeft w:val="0"/>
                  <w:marRight w:val="0"/>
                  <w:marTop w:val="0"/>
                  <w:marBottom w:val="0"/>
                  <w:divBdr>
                    <w:top w:val="none" w:sz="0" w:space="0" w:color="auto"/>
                    <w:left w:val="none" w:sz="0" w:space="0" w:color="auto"/>
                    <w:bottom w:val="none" w:sz="0" w:space="0" w:color="auto"/>
                    <w:right w:val="none" w:sz="0" w:space="0" w:color="auto"/>
                  </w:divBdr>
                  <w:divsChild>
                    <w:div w:id="1594124612">
                      <w:marLeft w:val="0"/>
                      <w:marRight w:val="0"/>
                      <w:marTop w:val="0"/>
                      <w:marBottom w:val="0"/>
                      <w:divBdr>
                        <w:top w:val="none" w:sz="0" w:space="0" w:color="auto"/>
                        <w:left w:val="none" w:sz="0" w:space="0" w:color="auto"/>
                        <w:bottom w:val="none" w:sz="0" w:space="0" w:color="auto"/>
                        <w:right w:val="none" w:sz="0" w:space="0" w:color="auto"/>
                      </w:divBdr>
                    </w:div>
                  </w:divsChild>
                </w:div>
                <w:div w:id="2121996988">
                  <w:marLeft w:val="0"/>
                  <w:marRight w:val="0"/>
                  <w:marTop w:val="0"/>
                  <w:marBottom w:val="0"/>
                  <w:divBdr>
                    <w:top w:val="none" w:sz="0" w:space="0" w:color="auto"/>
                    <w:left w:val="none" w:sz="0" w:space="0" w:color="auto"/>
                    <w:bottom w:val="none" w:sz="0" w:space="0" w:color="auto"/>
                    <w:right w:val="none" w:sz="0" w:space="0" w:color="auto"/>
                  </w:divBdr>
                  <w:divsChild>
                    <w:div w:id="5716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5765">
          <w:marLeft w:val="0"/>
          <w:marRight w:val="0"/>
          <w:marTop w:val="0"/>
          <w:marBottom w:val="0"/>
          <w:divBdr>
            <w:top w:val="none" w:sz="0" w:space="0" w:color="auto"/>
            <w:left w:val="none" w:sz="0" w:space="0" w:color="auto"/>
            <w:bottom w:val="none" w:sz="0" w:space="0" w:color="auto"/>
            <w:right w:val="none" w:sz="0" w:space="0" w:color="auto"/>
          </w:divBdr>
        </w:div>
      </w:divsChild>
    </w:div>
    <w:div w:id="2024890138">
      <w:bodyDiv w:val="1"/>
      <w:marLeft w:val="0"/>
      <w:marRight w:val="0"/>
      <w:marTop w:val="0"/>
      <w:marBottom w:val="0"/>
      <w:divBdr>
        <w:top w:val="none" w:sz="0" w:space="0" w:color="auto"/>
        <w:left w:val="none" w:sz="0" w:space="0" w:color="auto"/>
        <w:bottom w:val="none" w:sz="0" w:space="0" w:color="auto"/>
        <w:right w:val="none" w:sz="0" w:space="0" w:color="auto"/>
      </w:divBdr>
    </w:div>
    <w:div w:id="2031683764">
      <w:bodyDiv w:val="1"/>
      <w:marLeft w:val="0"/>
      <w:marRight w:val="0"/>
      <w:marTop w:val="0"/>
      <w:marBottom w:val="0"/>
      <w:divBdr>
        <w:top w:val="none" w:sz="0" w:space="0" w:color="auto"/>
        <w:left w:val="none" w:sz="0" w:space="0" w:color="auto"/>
        <w:bottom w:val="none" w:sz="0" w:space="0" w:color="auto"/>
        <w:right w:val="none" w:sz="0" w:space="0" w:color="auto"/>
      </w:divBdr>
    </w:div>
    <w:div w:id="2044554328">
      <w:bodyDiv w:val="1"/>
      <w:marLeft w:val="0"/>
      <w:marRight w:val="0"/>
      <w:marTop w:val="0"/>
      <w:marBottom w:val="0"/>
      <w:divBdr>
        <w:top w:val="none" w:sz="0" w:space="0" w:color="auto"/>
        <w:left w:val="none" w:sz="0" w:space="0" w:color="auto"/>
        <w:bottom w:val="none" w:sz="0" w:space="0" w:color="auto"/>
        <w:right w:val="none" w:sz="0" w:space="0" w:color="auto"/>
      </w:divBdr>
    </w:div>
    <w:div w:id="2048986200">
      <w:bodyDiv w:val="1"/>
      <w:marLeft w:val="0"/>
      <w:marRight w:val="0"/>
      <w:marTop w:val="0"/>
      <w:marBottom w:val="0"/>
      <w:divBdr>
        <w:top w:val="none" w:sz="0" w:space="0" w:color="auto"/>
        <w:left w:val="none" w:sz="0" w:space="0" w:color="auto"/>
        <w:bottom w:val="none" w:sz="0" w:space="0" w:color="auto"/>
        <w:right w:val="none" w:sz="0" w:space="0" w:color="auto"/>
      </w:divBdr>
    </w:div>
    <w:div w:id="2117014963">
      <w:bodyDiv w:val="1"/>
      <w:marLeft w:val="0"/>
      <w:marRight w:val="0"/>
      <w:marTop w:val="0"/>
      <w:marBottom w:val="0"/>
      <w:divBdr>
        <w:top w:val="none" w:sz="0" w:space="0" w:color="auto"/>
        <w:left w:val="none" w:sz="0" w:space="0" w:color="auto"/>
        <w:bottom w:val="none" w:sz="0" w:space="0" w:color="auto"/>
        <w:right w:val="none" w:sz="0" w:space="0" w:color="auto"/>
      </w:divBdr>
    </w:div>
    <w:div w:id="2118282122">
      <w:bodyDiv w:val="1"/>
      <w:marLeft w:val="0"/>
      <w:marRight w:val="0"/>
      <w:marTop w:val="0"/>
      <w:marBottom w:val="0"/>
      <w:divBdr>
        <w:top w:val="none" w:sz="0" w:space="0" w:color="auto"/>
        <w:left w:val="none" w:sz="0" w:space="0" w:color="auto"/>
        <w:bottom w:val="none" w:sz="0" w:space="0" w:color="auto"/>
        <w:right w:val="none" w:sz="0" w:space="0" w:color="auto"/>
      </w:divBdr>
    </w:div>
    <w:div w:id="2122990348">
      <w:bodyDiv w:val="1"/>
      <w:marLeft w:val="0"/>
      <w:marRight w:val="0"/>
      <w:marTop w:val="0"/>
      <w:marBottom w:val="0"/>
      <w:divBdr>
        <w:top w:val="none" w:sz="0" w:space="0" w:color="auto"/>
        <w:left w:val="none" w:sz="0" w:space="0" w:color="auto"/>
        <w:bottom w:val="none" w:sz="0" w:space="0" w:color="auto"/>
        <w:right w:val="none" w:sz="0" w:space="0" w:color="auto"/>
      </w:divBdr>
    </w:div>
    <w:div w:id="21384024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pmc.gov.au/government/commonwealth-coat-arms" TargetMode="External"/><Relationship Id="rId26" Type="http://schemas.openxmlformats.org/officeDocument/2006/relationships/header" Target="header7.xml"/><Relationship Id="rId39" Type="http://schemas.openxmlformats.org/officeDocument/2006/relationships/hyperlink" Target="https://www.rba.gov.au/publications/confs/2023/pdf/rba-conference-2023-champion-edmond-hambur.pdf" TargetMode="Externa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yperlink" Target="https://www.rba.gov.au/speeches/2025/sp-so-2025-02-27.html"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hyperlink" Target="https://doi.org/10.47688/rdp2023-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yperlink" Target="https://doi.org/10.47688/rdp2023-03" TargetMode="External"/><Relationship Id="rId5" Type="http://schemas.openxmlformats.org/officeDocument/2006/relationships/footnotes" Target="footnotes.xml"/><Relationship Id="rId15" Type="http://schemas.openxmlformats.org/officeDocument/2006/relationships/hyperlink" Target="https://creativecommons.org/licenses/by/4.0/legalcode"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yperlink" Target="mailto:media@treasury.gov.au" TargetMode="External"/><Relationship Id="rId31" Type="http://schemas.openxmlformats.org/officeDocument/2006/relationships/footer" Target="footer9.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creativecommons.org/licenses/by/4.0/" TargetMode="Externa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yperlink" Target="https://www.rba.gov.au/publications/confs/2023/pdf/rba-conference-2023-champion-edmond-hambur.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4f1646-2021-47cc-8397-e3d3a7ba7d9d}" enabled="0" method="" siteId="{214f1646-2021-47cc-8397-e3d3a7ba7d9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10665</Words>
  <Characters>60797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How costly are mark-ups in Australia?</vt:lpstr>
    </vt:vector>
  </TitlesOfParts>
  <Manager/>
  <Company>Australian Government - The Treasury</Company>
  <LinksUpToDate>false</LinksUpToDate>
  <CharactersWithSpaces>71320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costly are mark-ups in Australia?</dc:title>
  <dc:subject/>
  <dc:creator>Australian Government</dc:creator>
  <cp:keywords/>
  <cp:lastModifiedBy/>
  <cp:revision>1</cp:revision>
  <dcterms:created xsi:type="dcterms:W3CDTF">2025-08-21T05:50:00Z</dcterms:created>
  <dcterms:modified xsi:type="dcterms:W3CDTF">2025-08-21T05:50:00Z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2025-08-21T05:50:44Z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55df8412-9bd8-4ec9-a6ef-9a592395b2c1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