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CA2AE" w14:textId="2EA11DE9" w:rsidR="0078117F" w:rsidRDefault="00146F65" w:rsidP="00BA4289">
      <w:r>
        <w:rPr>
          <w:noProof/>
          <w:color w:val="2B579A"/>
          <w:shd w:val="clear" w:color="auto" w:fill="E6E6E6"/>
        </w:rPr>
        <w:drawing>
          <wp:anchor distT="0" distB="0" distL="114300" distR="114300" simplePos="0" relativeHeight="251658240" behindDoc="1" locked="0" layoutInCell="1" allowOverlap="1" wp14:anchorId="0AE51983" wp14:editId="40357627">
            <wp:simplePos x="0" y="0"/>
            <wp:positionH relativeFrom="page">
              <wp:align>left</wp:align>
            </wp:positionH>
            <wp:positionV relativeFrom="page">
              <wp:align>bottom</wp:align>
            </wp:positionV>
            <wp:extent cx="7570800" cy="10710000"/>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0800" cy="10710000"/>
                    </a:xfrm>
                    <a:prstGeom prst="rect">
                      <a:avLst/>
                    </a:prstGeom>
                    <a:noFill/>
                    <a:ln>
                      <a:noFill/>
                    </a:ln>
                  </pic:spPr>
                </pic:pic>
              </a:graphicData>
            </a:graphic>
            <wp14:sizeRelH relativeFrom="margin">
              <wp14:pctWidth>0</wp14:pctWidth>
            </wp14:sizeRelH>
            <wp14:sizeRelV relativeFrom="margin">
              <wp14:pctHeight>0</wp14:pctHeight>
            </wp14:sizeRelV>
          </wp:anchor>
        </w:drawing>
      </w:r>
    </w:p>
    <w:sdt>
      <w:sdtPr>
        <w:rPr>
          <w:rFonts w:eastAsia="Times New Roman" w:cs="Times New Roman"/>
          <w:b w:val="0"/>
          <w:color w:val="auto"/>
          <w:spacing w:val="0"/>
          <w:kern w:val="0"/>
          <w:sz w:val="22"/>
          <w:szCs w:val="20"/>
        </w:rPr>
        <w:id w:val="-1442289537"/>
        <w:docPartObj>
          <w:docPartGallery w:val="Cover Pages"/>
          <w:docPartUnique/>
        </w:docPartObj>
      </w:sdtPr>
      <w:sdtEndPr/>
      <w:sdtContent>
        <w:bookmarkStart w:id="0" w:name="_Toc169105418" w:displacedByCustomXml="prev"/>
        <w:bookmarkStart w:id="1" w:name="_Toc167458278" w:displacedByCustomXml="prev"/>
        <w:p w14:paraId="0FE8499C" w14:textId="366557C8" w:rsidR="00A97160" w:rsidRPr="00E61DAA" w:rsidRDefault="00DF423F" w:rsidP="00A35AA9">
          <w:pPr>
            <w:pStyle w:val="Title"/>
            <w:spacing w:before="1560"/>
          </w:pPr>
          <w:r w:rsidRPr="00E61DAA">
            <w:t>Government Response to the</w:t>
          </w:r>
          <w:r>
            <w:t> </w:t>
          </w:r>
          <w:r w:rsidRPr="00E61DAA">
            <w:t>Review of Security of Payment Laws</w:t>
          </w:r>
          <w:bookmarkEnd w:id="1"/>
          <w:bookmarkEnd w:id="0"/>
        </w:p>
        <w:p w14:paraId="5D5CA2D0" w14:textId="3FC511A1" w:rsidR="00A97160" w:rsidRPr="00402186" w:rsidRDefault="00932121" w:rsidP="007F1DC3">
          <w:pPr>
            <w:pStyle w:val="ReportDate"/>
          </w:pPr>
          <w:r w:rsidRPr="00A35CB6">
            <w:t xml:space="preserve">March </w:t>
          </w:r>
          <w:r w:rsidR="00002FEA" w:rsidRPr="00A35CB6">
            <w:t>2025</w:t>
          </w:r>
        </w:p>
        <w:p w14:paraId="05E95C1E" w14:textId="454C884D" w:rsidR="00A97160" w:rsidRDefault="00A97160">
          <w:pPr>
            <w:spacing w:before="0" w:after="160" w:line="259" w:lineRule="auto"/>
          </w:pPr>
          <w:r>
            <w:br w:type="page"/>
          </w:r>
        </w:p>
      </w:sdtContent>
    </w:sdt>
    <w:p w14:paraId="3B6F7906" w14:textId="167430F8" w:rsidR="000E0B74" w:rsidRDefault="000E0B74" w:rsidP="005877AC">
      <w:pPr>
        <w:spacing w:before="0" w:after="160" w:line="259" w:lineRule="auto"/>
      </w:pPr>
      <w:r w:rsidRPr="00661BF0">
        <w:lastRenderedPageBreak/>
        <w:t xml:space="preserve">© Commonwealth of Australia </w:t>
      </w:r>
      <w:r w:rsidRPr="001F511A">
        <w:t>20</w:t>
      </w:r>
      <w:r w:rsidR="00D64CEC" w:rsidRPr="001F511A">
        <w:t>2</w:t>
      </w:r>
      <w:r w:rsidR="00B672BD">
        <w:t>5</w:t>
      </w:r>
    </w:p>
    <w:p w14:paraId="3E82B46B" w14:textId="2AE34C35" w:rsidR="006469CC" w:rsidRDefault="006469CC" w:rsidP="005877AC">
      <w:pPr>
        <w:spacing w:before="0" w:after="160" w:line="259" w:lineRule="auto"/>
        <w:rPr>
          <w:noProof/>
        </w:rPr>
      </w:pPr>
      <w:r>
        <w:t xml:space="preserve">ISBN: </w:t>
      </w:r>
      <w:r w:rsidR="007151CE" w:rsidRPr="007151CE">
        <w:t>978</w:t>
      </w:r>
      <w:r w:rsidR="009B5C5C">
        <w:noBreakHyphen/>
      </w:r>
      <w:r w:rsidR="007151CE" w:rsidRPr="007151CE">
        <w:t>1</w:t>
      </w:r>
      <w:r w:rsidR="009B5C5C">
        <w:noBreakHyphen/>
      </w:r>
      <w:r w:rsidR="007151CE" w:rsidRPr="007151CE">
        <w:t>925832</w:t>
      </w:r>
      <w:r w:rsidR="009B5C5C">
        <w:noBreakHyphen/>
      </w:r>
      <w:r w:rsidR="007151CE" w:rsidRPr="007151CE">
        <w:t>97</w:t>
      </w:r>
      <w:r w:rsidR="009B5C5C">
        <w:noBreakHyphen/>
      </w:r>
      <w:r w:rsidR="007151CE" w:rsidRPr="007151CE">
        <w:t>6</w:t>
      </w:r>
    </w:p>
    <w:p w14:paraId="37505386" w14:textId="5A04878A" w:rsidR="000E0B74" w:rsidRPr="00086F82" w:rsidRDefault="000E0B74" w:rsidP="000E0B74">
      <w:pPr>
        <w:tabs>
          <w:tab w:val="left" w:pos="1650"/>
        </w:tabs>
        <w:spacing w:before="240"/>
        <w:rPr>
          <w:rFonts w:cstheme="minorBidi"/>
          <w:sz w:val="24"/>
          <w:szCs w:val="24"/>
        </w:rPr>
      </w:pPr>
      <w:r w:rsidRPr="002F1BC2">
        <w:t>This publication is available for your use under a</w:t>
      </w:r>
      <w:r w:rsidRPr="00476F09">
        <w:rPr>
          <w:rFonts w:cstheme="minorHAnsi"/>
          <w:sz w:val="24"/>
          <w:szCs w:val="24"/>
        </w:rPr>
        <w:t xml:space="preserve"> </w:t>
      </w:r>
      <w:hyperlink r:id="rId8" w:tgtFrame="_blank" w:history="1">
        <w:r w:rsidR="00773591" w:rsidRPr="00773591">
          <w:rPr>
            <w:rStyle w:val="Hyperlink"/>
          </w:rPr>
          <w:t>Creative Commons Attribution 4.0 International</w:t>
        </w:r>
      </w:hyperlink>
      <w:r w:rsidRPr="00476F09">
        <w:rPr>
          <w:rFonts w:cstheme="minorHAnsi"/>
          <w:sz w:val="24"/>
          <w:szCs w:val="24"/>
        </w:rPr>
        <w:t xml:space="preserve"> </w:t>
      </w:r>
      <w:r w:rsidRPr="002F1BC2">
        <w:t>licence, with the exception of the Commonwealth Coat of Arms, the Treasury logo</w:t>
      </w:r>
      <w:r>
        <w:t xml:space="preserve">, photographs, images, signatures </w:t>
      </w:r>
      <w:r w:rsidRPr="002F1BC2">
        <w:t>and where otherwise stated. The full licence terms are available from</w:t>
      </w:r>
      <w:r w:rsidRPr="00476F09">
        <w:rPr>
          <w:rFonts w:cstheme="minorHAnsi"/>
          <w:sz w:val="24"/>
          <w:szCs w:val="24"/>
        </w:rPr>
        <w:t xml:space="preserve"> </w:t>
      </w:r>
      <w:hyperlink r:id="rId9" w:tgtFrame="_blank" w:history="1">
        <w:r w:rsidR="00773591" w:rsidRPr="00773591">
          <w:rPr>
            <w:rStyle w:val="Hyperlink"/>
          </w:rPr>
          <w:t>https://creativecommons.org/licenses/by/4.0/</w:t>
        </w:r>
      </w:hyperlink>
      <w:r w:rsidRPr="009813D1">
        <w:rPr>
          <w:rStyle w:val="Hyperlink"/>
          <w:color w:val="auto"/>
        </w:rPr>
        <w:t>.</w:t>
      </w:r>
      <w:r w:rsidRPr="00CD6236">
        <w:rPr>
          <w:sz w:val="24"/>
          <w:szCs w:val="24"/>
        </w:rPr>
        <w:t xml:space="preserve"> </w:t>
      </w:r>
    </w:p>
    <w:p w14:paraId="1FA10FAD" w14:textId="77777777" w:rsidR="000E0B74" w:rsidRDefault="000E0B74" w:rsidP="000E0B74">
      <w:pPr>
        <w:pStyle w:val="ChartGraphic"/>
        <w:jc w:val="left"/>
      </w:pPr>
      <w:r w:rsidRPr="00E56DFB">
        <w:rPr>
          <w:noProof/>
          <w:color w:val="2B579A"/>
          <w:shd w:val="clear" w:color="auto" w:fill="E6E6E6"/>
        </w:rPr>
        <w:drawing>
          <wp:inline distT="0" distB="0" distL="0" distR="0" wp14:anchorId="294E8333" wp14:editId="3DE7E57A">
            <wp:extent cx="809625" cy="285750"/>
            <wp:effectExtent l="0" t="0" r="9525" b="0"/>
            <wp:docPr id="3" name="Picture 3" descr="Creative Commons icon&#10;&#10;Creative Commons attribution licence 4.0 ic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reative Commons icon&#10;&#10;Creative Commons attribution licence 4.0 icon.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00E32B14" w14:textId="308D1DB8" w:rsidR="000E0B74" w:rsidRPr="006627B4" w:rsidRDefault="000E0B74" w:rsidP="000E0B74">
      <w:pPr>
        <w:tabs>
          <w:tab w:val="left" w:pos="1650"/>
        </w:tabs>
        <w:spacing w:before="240"/>
      </w:pPr>
      <w:r w:rsidRPr="006627B4">
        <w:t>Use of Treasury material under a</w:t>
      </w:r>
      <w:r w:rsidRPr="00476F09">
        <w:rPr>
          <w:rFonts w:cstheme="minorHAnsi"/>
          <w:sz w:val="24"/>
          <w:szCs w:val="24"/>
        </w:rPr>
        <w:t xml:space="preserve"> </w:t>
      </w:r>
      <w:hyperlink r:id="rId11" w:tgtFrame="_blank" w:history="1">
        <w:r w:rsidR="00773591" w:rsidRPr="00773591">
          <w:rPr>
            <w:rStyle w:val="Hyperlink"/>
          </w:rPr>
          <w:t>Creative Commons Attribution 4.0 International</w:t>
        </w:r>
      </w:hyperlink>
      <w:r w:rsidR="00A155F0">
        <w:t xml:space="preserve"> l</w:t>
      </w:r>
      <w:r w:rsidRPr="006627B4">
        <w:t>icence requires you to attribute the work (but not in any way that suggests that the Treasury endorse</w:t>
      </w:r>
      <w:r>
        <w:t>s you or your use of the work).</w:t>
      </w:r>
    </w:p>
    <w:p w14:paraId="25F85FD4" w14:textId="08ACA8D0" w:rsidR="000E0B74" w:rsidRPr="00B16769" w:rsidRDefault="000E0B74" w:rsidP="00B16769">
      <w:pPr>
        <w:rPr>
          <w:rStyle w:val="Strong"/>
        </w:rPr>
      </w:pPr>
      <w:r w:rsidRPr="00B16769">
        <w:rPr>
          <w:rStyle w:val="Strong"/>
        </w:rPr>
        <w:t xml:space="preserve">Treasury material used </w:t>
      </w:r>
      <w:r w:rsidR="009B5C5C">
        <w:rPr>
          <w:rStyle w:val="Strong"/>
        </w:rPr>
        <w:t>‘</w:t>
      </w:r>
      <w:r w:rsidRPr="00B16769">
        <w:rPr>
          <w:rStyle w:val="Strong"/>
        </w:rPr>
        <w:t>as supplied</w:t>
      </w:r>
      <w:r w:rsidR="009B5C5C">
        <w:rPr>
          <w:rStyle w:val="Strong"/>
        </w:rPr>
        <w:t>’</w:t>
      </w:r>
    </w:p>
    <w:p w14:paraId="44811F62" w14:textId="5DE3E819" w:rsidR="000E0B74" w:rsidRPr="00476F09" w:rsidRDefault="000E0B74" w:rsidP="00386297">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rsidR="00483A22">
        <w:t xml:space="preserve"> – </w:t>
      </w:r>
      <w:r>
        <w:t>then Treasury prefers t</w:t>
      </w:r>
      <w:r w:rsidRPr="00476F09">
        <w:t xml:space="preserve">he following attribution: </w:t>
      </w:r>
    </w:p>
    <w:p w14:paraId="7ABEE6A0" w14:textId="77777777" w:rsidR="00B47AD6" w:rsidRPr="00A13A11" w:rsidRDefault="00B47AD6" w:rsidP="00B47AD6">
      <w:pPr>
        <w:ind w:firstLine="720"/>
      </w:pPr>
      <w:r w:rsidRPr="00E17231">
        <w:rPr>
          <w:iCs/>
        </w:rPr>
        <w:t>Source:</w:t>
      </w:r>
      <w:r w:rsidRPr="002F1BC2">
        <w:rPr>
          <w:i/>
        </w:rPr>
        <w:t xml:space="preserve"> </w:t>
      </w:r>
      <w:r w:rsidRPr="00AC2B70">
        <w:rPr>
          <w:rStyle w:val="Emphasis"/>
        </w:rPr>
        <w:t>The Commonwealth of Australia.</w:t>
      </w:r>
    </w:p>
    <w:p w14:paraId="4941669E" w14:textId="77777777" w:rsidR="000E0B74" w:rsidRPr="00B16769" w:rsidRDefault="000E0B74" w:rsidP="00B16769">
      <w:pPr>
        <w:rPr>
          <w:rStyle w:val="Strong"/>
        </w:rPr>
      </w:pPr>
      <w:r w:rsidRPr="00B16769">
        <w:rPr>
          <w:rStyle w:val="Strong"/>
        </w:rPr>
        <w:t>Derivative material</w:t>
      </w:r>
    </w:p>
    <w:p w14:paraId="6D0A9456" w14:textId="77777777" w:rsidR="000E0B74" w:rsidRPr="006627B4" w:rsidRDefault="000E0B74" w:rsidP="000E0B74">
      <w:r w:rsidRPr="006627B4">
        <w:t xml:space="preserve">If you have modified or transformed Treasury material, or derived new material from those of the Treasury in any way, then Treasury prefers the following attribution: </w:t>
      </w:r>
    </w:p>
    <w:p w14:paraId="5E9C0FE0" w14:textId="77777777" w:rsidR="00B90D9C" w:rsidRPr="00AC2B70" w:rsidRDefault="00B90D9C" w:rsidP="00B90D9C">
      <w:pPr>
        <w:ind w:firstLine="720"/>
        <w:rPr>
          <w:rStyle w:val="Emphasis"/>
        </w:rPr>
      </w:pPr>
      <w:r w:rsidRPr="00AC2B70">
        <w:rPr>
          <w:rStyle w:val="Emphasis"/>
        </w:rPr>
        <w:t>Based on Commonwealth of Australia</w:t>
      </w:r>
      <w:r w:rsidRPr="00AC2B70" w:rsidDel="002A3368">
        <w:rPr>
          <w:rStyle w:val="Emphasis"/>
        </w:rPr>
        <w:t xml:space="preserve"> </w:t>
      </w:r>
      <w:r w:rsidRPr="00AC2B70">
        <w:rPr>
          <w:rStyle w:val="Emphasis"/>
        </w:rPr>
        <w:t>data</w:t>
      </w:r>
      <w:r w:rsidRPr="00E17231">
        <w:rPr>
          <w:rStyle w:val="Emphasis"/>
        </w:rPr>
        <w:t>.</w:t>
      </w:r>
    </w:p>
    <w:p w14:paraId="2187CC3C" w14:textId="77777777" w:rsidR="000E0B74" w:rsidRPr="00B16769" w:rsidRDefault="000E0B74" w:rsidP="00B16769">
      <w:pPr>
        <w:rPr>
          <w:rStyle w:val="Strong"/>
        </w:rPr>
      </w:pPr>
      <w:r w:rsidRPr="00B16769">
        <w:rPr>
          <w:rStyle w:val="Strong"/>
        </w:rPr>
        <w:t>Use of the Coat of Arms</w:t>
      </w:r>
    </w:p>
    <w:p w14:paraId="71B2CB19" w14:textId="0B4BD9BA" w:rsidR="005C503A" w:rsidRPr="005C503A" w:rsidRDefault="005C503A" w:rsidP="005C503A">
      <w:pPr>
        <w:spacing w:before="240"/>
      </w:pPr>
      <w:r w:rsidRPr="005C503A">
        <w:t xml:space="preserve">The terms under which the Coat of Arms can be used are set out on the Department of the Prime Minister and Cabinet website (see </w:t>
      </w:r>
      <w:hyperlink r:id="rId12" w:history="1">
        <w:r w:rsidR="009B5C5C" w:rsidRPr="00A1711B">
          <w:rPr>
            <w:rStyle w:val="Hyperlink"/>
          </w:rPr>
          <w:t>https://www.pmc.gov.au/honours-and-symbols/commonwealth-coat-arms</w:t>
        </w:r>
      </w:hyperlink>
      <w:r w:rsidRPr="005C503A">
        <w:t>).</w:t>
      </w:r>
    </w:p>
    <w:p w14:paraId="73266BD9" w14:textId="77777777" w:rsidR="000E0B74" w:rsidRPr="00B16769" w:rsidRDefault="000E0B74" w:rsidP="00B16769">
      <w:pPr>
        <w:rPr>
          <w:rStyle w:val="Strong"/>
        </w:rPr>
      </w:pPr>
      <w:r w:rsidRPr="00B16769">
        <w:rPr>
          <w:rStyle w:val="Strong"/>
        </w:rPr>
        <w:t>Other uses</w:t>
      </w:r>
    </w:p>
    <w:p w14:paraId="24046815" w14:textId="77777777" w:rsidR="000E0B74" w:rsidRPr="006627B4" w:rsidRDefault="000E0B74" w:rsidP="000E0B74">
      <w:r>
        <w:t>E</w:t>
      </w:r>
      <w:r w:rsidRPr="006627B4">
        <w:t>nquiries regarding this licence and any other use of this document are welcome at:</w:t>
      </w:r>
    </w:p>
    <w:p w14:paraId="5819B808" w14:textId="77777777" w:rsidR="00DF7CBD" w:rsidRDefault="000E0B74" w:rsidP="00DF7CBD">
      <w:pPr>
        <w:ind w:left="720"/>
        <w:rPr>
          <w:rStyle w:val="Hyperlink"/>
        </w:rPr>
      </w:pPr>
      <w:r w:rsidRPr="006627B4">
        <w:t>Manager</w:t>
      </w:r>
      <w:r w:rsidR="00A72960">
        <w:br/>
      </w:r>
      <w:r>
        <w:t>Media Unit</w:t>
      </w:r>
      <w:r>
        <w:br/>
      </w:r>
      <w:r w:rsidRPr="006627B4">
        <w:t>The Treasury</w:t>
      </w:r>
      <w:r>
        <w:br/>
      </w:r>
      <w:r w:rsidRPr="006627B4">
        <w:t xml:space="preserve">Langton Crescent </w:t>
      </w:r>
      <w:r>
        <w:br/>
      </w:r>
      <w:r w:rsidRPr="006627B4">
        <w:t xml:space="preserve">Parkes </w:t>
      </w:r>
      <w:r>
        <w:t xml:space="preserve"> </w:t>
      </w:r>
      <w:r w:rsidRPr="006627B4">
        <w:t xml:space="preserve">ACT </w:t>
      </w:r>
      <w:r>
        <w:t xml:space="preserve"> </w:t>
      </w:r>
      <w:r w:rsidRPr="006627B4">
        <w:t>2600</w:t>
      </w:r>
      <w:r>
        <w:br/>
      </w:r>
      <w:r w:rsidRPr="006627B4">
        <w:t xml:space="preserve">Email: </w:t>
      </w:r>
      <w:hyperlink r:id="rId13" w:history="1">
        <w:r w:rsidR="00386297">
          <w:rPr>
            <w:rStyle w:val="Hyperlink"/>
          </w:rPr>
          <w:t>media@treasury.gov.au</w:t>
        </w:r>
      </w:hyperlink>
    </w:p>
    <w:p w14:paraId="6DB5F2E7" w14:textId="2CB71E69" w:rsidR="00F836F9" w:rsidRPr="00B16769" w:rsidRDefault="00D32709" w:rsidP="00B16769">
      <w:pPr>
        <w:rPr>
          <w:rStyle w:val="Emphasis"/>
        </w:rPr>
      </w:pPr>
      <w:r w:rsidRPr="00B16769">
        <w:rPr>
          <w:rStyle w:val="Emphasis"/>
        </w:rPr>
        <w:t xml:space="preserve">In the spirit of reconciliation, the Treasury acknowledges the Traditional Custodians of </w:t>
      </w:r>
      <w:r w:rsidR="00583AD0" w:rsidRPr="00B16769">
        <w:rPr>
          <w:rStyle w:val="Emphasis"/>
        </w:rPr>
        <w:t>C</w:t>
      </w:r>
      <w:r w:rsidRPr="00B16769">
        <w:rPr>
          <w:rStyle w:val="Emphasis"/>
        </w:rPr>
        <w:t>ountry throughout Australia and their connections to land, sea and community. We pay our respect to their Elders past and present and extend that respect to all Aboriginal and Torres Strait Islander peoples</w:t>
      </w:r>
      <w:r w:rsidR="00862EE6" w:rsidRPr="00B16769">
        <w:rPr>
          <w:rStyle w:val="Emphasis"/>
        </w:rPr>
        <w:t>.</w:t>
      </w:r>
    </w:p>
    <w:p w14:paraId="13035741" w14:textId="77777777" w:rsidR="00D32709" w:rsidRPr="00D32709" w:rsidRDefault="00D32709" w:rsidP="00D32709">
      <w:pPr>
        <w:sectPr w:rsidR="00D32709" w:rsidRPr="00D32709" w:rsidSect="00CD3421">
          <w:headerReference w:type="even" r:id="rId14"/>
          <w:footerReference w:type="even" r:id="rId15"/>
          <w:footerReference w:type="default" r:id="rId16"/>
          <w:headerReference w:type="first" r:id="rId17"/>
          <w:footerReference w:type="first" r:id="rId18"/>
          <w:pgSz w:w="11906" w:h="16838" w:code="9"/>
          <w:pgMar w:top="1843" w:right="1418" w:bottom="1418" w:left="1418" w:header="709" w:footer="709" w:gutter="0"/>
          <w:pgNumType w:fmt="lowerRoman" w:start="0"/>
          <w:cols w:space="708"/>
          <w:titlePg/>
          <w:docGrid w:linePitch="360"/>
        </w:sectPr>
      </w:pPr>
    </w:p>
    <w:p w14:paraId="7FEB342B" w14:textId="5BB2CCFF" w:rsidR="009121D7" w:rsidRPr="00283721" w:rsidRDefault="009121D7" w:rsidP="00C070AB">
      <w:pPr>
        <w:pStyle w:val="Heading1-NOTOC"/>
        <w:spacing w:before="0"/>
      </w:pPr>
      <w:bookmarkStart w:id="2" w:name="_Toc111026801"/>
      <w:r w:rsidRPr="00283721">
        <w:lastRenderedPageBreak/>
        <w:t>Contents</w:t>
      </w:r>
    </w:p>
    <w:p w14:paraId="0A746BCD" w14:textId="5B503089" w:rsidR="00E61FA8" w:rsidRDefault="00E61DAA">
      <w:pPr>
        <w:pStyle w:val="TOC1"/>
        <w:rPr>
          <w:rFonts w:asciiTheme="minorHAnsi" w:eastAsiaTheme="minorEastAsia" w:hAnsiTheme="minorHAnsi" w:cstheme="minorBidi"/>
          <w:b w:val="0"/>
          <w:color w:val="auto"/>
          <w:kern w:val="2"/>
          <w:sz w:val="24"/>
          <w:szCs w:val="24"/>
          <w14:ligatures w14:val="standardContextual"/>
        </w:rPr>
      </w:pPr>
      <w:r>
        <w:rPr>
          <w:rFonts w:ascii="Calibri" w:hAnsi="Calibri" w:cs="Arial"/>
          <w:b w:val="0"/>
          <w:color w:val="5D779D" w:themeColor="accent3"/>
          <w:kern w:val="32"/>
        </w:rPr>
        <w:fldChar w:fldCharType="begin"/>
      </w:r>
      <w:r>
        <w:rPr>
          <w:rFonts w:ascii="Calibri" w:hAnsi="Calibri" w:cs="Arial"/>
          <w:b w:val="0"/>
          <w:color w:val="5D779D" w:themeColor="accent3"/>
          <w:kern w:val="32"/>
        </w:rPr>
        <w:instrText xml:space="preserve"> TOC \o "2-2" \h \z \t "Heading 1,1,Heading 1 Numbered,1,Appendix Heading,1" </w:instrText>
      </w:r>
      <w:r>
        <w:rPr>
          <w:rFonts w:ascii="Calibri" w:hAnsi="Calibri" w:cs="Arial"/>
          <w:b w:val="0"/>
          <w:color w:val="5D779D" w:themeColor="accent3"/>
          <w:kern w:val="32"/>
        </w:rPr>
        <w:fldChar w:fldCharType="separate"/>
      </w:r>
      <w:hyperlink w:anchor="_Toc192158812" w:history="1">
        <w:r w:rsidR="00E61FA8" w:rsidRPr="00B54509">
          <w:rPr>
            <w:rStyle w:val="Hyperlink"/>
          </w:rPr>
          <w:t>Introduction</w:t>
        </w:r>
        <w:r w:rsidR="00E61FA8">
          <w:rPr>
            <w:webHidden/>
          </w:rPr>
          <w:tab/>
        </w:r>
        <w:r w:rsidR="00E61FA8">
          <w:rPr>
            <w:webHidden/>
          </w:rPr>
          <w:fldChar w:fldCharType="begin"/>
        </w:r>
        <w:r w:rsidR="00E61FA8">
          <w:rPr>
            <w:webHidden/>
          </w:rPr>
          <w:instrText xml:space="preserve"> PAGEREF _Toc192158812 \h </w:instrText>
        </w:r>
        <w:r w:rsidR="00E61FA8">
          <w:rPr>
            <w:webHidden/>
          </w:rPr>
        </w:r>
        <w:r w:rsidR="00E61FA8">
          <w:rPr>
            <w:webHidden/>
          </w:rPr>
          <w:fldChar w:fldCharType="separate"/>
        </w:r>
        <w:r w:rsidR="001E0646">
          <w:rPr>
            <w:webHidden/>
          </w:rPr>
          <w:t>1</w:t>
        </w:r>
        <w:r w:rsidR="00E61FA8">
          <w:rPr>
            <w:webHidden/>
          </w:rPr>
          <w:fldChar w:fldCharType="end"/>
        </w:r>
      </w:hyperlink>
    </w:p>
    <w:p w14:paraId="2F58572A" w14:textId="5F27F67B" w:rsidR="00E61FA8" w:rsidRDefault="00AF6688">
      <w:pPr>
        <w:pStyle w:val="TOC1"/>
        <w:rPr>
          <w:rFonts w:asciiTheme="minorHAnsi" w:eastAsiaTheme="minorEastAsia" w:hAnsiTheme="minorHAnsi" w:cstheme="minorBidi"/>
          <w:b w:val="0"/>
          <w:color w:val="auto"/>
          <w:kern w:val="2"/>
          <w:sz w:val="24"/>
          <w:szCs w:val="24"/>
          <w14:ligatures w14:val="standardContextual"/>
        </w:rPr>
      </w:pPr>
      <w:hyperlink w:anchor="_Toc192158813" w:history="1">
        <w:r w:rsidR="00E61FA8" w:rsidRPr="00B54509">
          <w:rPr>
            <w:rStyle w:val="Hyperlink"/>
          </w:rPr>
          <w:t>Australian Government response</w:t>
        </w:r>
        <w:r w:rsidR="00E61FA8">
          <w:rPr>
            <w:webHidden/>
          </w:rPr>
          <w:tab/>
        </w:r>
        <w:r w:rsidR="00E61FA8">
          <w:rPr>
            <w:webHidden/>
          </w:rPr>
          <w:fldChar w:fldCharType="begin"/>
        </w:r>
        <w:r w:rsidR="00E61FA8">
          <w:rPr>
            <w:webHidden/>
          </w:rPr>
          <w:instrText xml:space="preserve"> PAGEREF _Toc192158813 \h </w:instrText>
        </w:r>
        <w:r w:rsidR="00E61FA8">
          <w:rPr>
            <w:webHidden/>
          </w:rPr>
        </w:r>
        <w:r w:rsidR="00E61FA8">
          <w:rPr>
            <w:webHidden/>
          </w:rPr>
          <w:fldChar w:fldCharType="separate"/>
        </w:r>
        <w:r w:rsidR="001E0646">
          <w:rPr>
            <w:webHidden/>
          </w:rPr>
          <w:t>2</w:t>
        </w:r>
        <w:r w:rsidR="00E61FA8">
          <w:rPr>
            <w:webHidden/>
          </w:rPr>
          <w:fldChar w:fldCharType="end"/>
        </w:r>
      </w:hyperlink>
    </w:p>
    <w:p w14:paraId="6B14A8DE" w14:textId="5B9C4F4E" w:rsidR="00E61FA8" w:rsidRDefault="00AF6688">
      <w:pPr>
        <w:pStyle w:val="TOC2"/>
        <w:rPr>
          <w:rFonts w:asciiTheme="minorHAnsi" w:eastAsiaTheme="minorEastAsia" w:hAnsiTheme="minorHAnsi" w:cstheme="minorBidi"/>
          <w:color w:val="auto"/>
          <w:kern w:val="2"/>
          <w:sz w:val="24"/>
          <w:szCs w:val="24"/>
          <w14:ligatures w14:val="standardContextual"/>
        </w:rPr>
      </w:pPr>
      <w:hyperlink w:anchor="_Toc192158814" w:history="1">
        <w:r w:rsidR="00E61FA8" w:rsidRPr="00B54509">
          <w:rPr>
            <w:rStyle w:val="Hyperlink"/>
          </w:rPr>
          <w:t>Murray Review: summary and recommendations</w:t>
        </w:r>
        <w:r w:rsidR="00E61FA8">
          <w:rPr>
            <w:webHidden/>
          </w:rPr>
          <w:tab/>
        </w:r>
        <w:r w:rsidR="00E61FA8">
          <w:rPr>
            <w:webHidden/>
          </w:rPr>
          <w:fldChar w:fldCharType="begin"/>
        </w:r>
        <w:r w:rsidR="00E61FA8">
          <w:rPr>
            <w:webHidden/>
          </w:rPr>
          <w:instrText xml:space="preserve"> PAGEREF _Toc192158814 \h </w:instrText>
        </w:r>
        <w:r w:rsidR="00E61FA8">
          <w:rPr>
            <w:webHidden/>
          </w:rPr>
        </w:r>
        <w:r w:rsidR="00E61FA8">
          <w:rPr>
            <w:webHidden/>
          </w:rPr>
          <w:fldChar w:fldCharType="separate"/>
        </w:r>
        <w:r w:rsidR="001E0646">
          <w:rPr>
            <w:webHidden/>
          </w:rPr>
          <w:t>2</w:t>
        </w:r>
        <w:r w:rsidR="00E61FA8">
          <w:rPr>
            <w:webHidden/>
          </w:rPr>
          <w:fldChar w:fldCharType="end"/>
        </w:r>
      </w:hyperlink>
    </w:p>
    <w:p w14:paraId="129F38D9" w14:textId="611E6420" w:rsidR="00E61FA8" w:rsidRDefault="00AF6688">
      <w:pPr>
        <w:pStyle w:val="TOC2"/>
        <w:rPr>
          <w:rFonts w:asciiTheme="minorHAnsi" w:eastAsiaTheme="minorEastAsia" w:hAnsiTheme="minorHAnsi" w:cstheme="minorBidi"/>
          <w:color w:val="auto"/>
          <w:kern w:val="2"/>
          <w:sz w:val="24"/>
          <w:szCs w:val="24"/>
          <w14:ligatures w14:val="standardContextual"/>
        </w:rPr>
      </w:pPr>
      <w:hyperlink w:anchor="_Toc192158815" w:history="1">
        <w:r w:rsidR="00E61FA8" w:rsidRPr="00B54509">
          <w:rPr>
            <w:rStyle w:val="Hyperlink"/>
          </w:rPr>
          <w:t>Overview of the Government’s response</w:t>
        </w:r>
        <w:r w:rsidR="00E61FA8">
          <w:rPr>
            <w:webHidden/>
          </w:rPr>
          <w:tab/>
        </w:r>
        <w:r w:rsidR="00E61FA8">
          <w:rPr>
            <w:webHidden/>
          </w:rPr>
          <w:fldChar w:fldCharType="begin"/>
        </w:r>
        <w:r w:rsidR="00E61FA8">
          <w:rPr>
            <w:webHidden/>
          </w:rPr>
          <w:instrText xml:space="preserve"> PAGEREF _Toc192158815 \h </w:instrText>
        </w:r>
        <w:r w:rsidR="00E61FA8">
          <w:rPr>
            <w:webHidden/>
          </w:rPr>
        </w:r>
        <w:r w:rsidR="00E61FA8">
          <w:rPr>
            <w:webHidden/>
          </w:rPr>
          <w:fldChar w:fldCharType="separate"/>
        </w:r>
        <w:r w:rsidR="001E0646">
          <w:rPr>
            <w:webHidden/>
          </w:rPr>
          <w:t>3</w:t>
        </w:r>
        <w:r w:rsidR="00E61FA8">
          <w:rPr>
            <w:webHidden/>
          </w:rPr>
          <w:fldChar w:fldCharType="end"/>
        </w:r>
      </w:hyperlink>
    </w:p>
    <w:p w14:paraId="01549B67" w14:textId="5C03B869" w:rsidR="00E61FA8" w:rsidRDefault="00AF6688">
      <w:pPr>
        <w:pStyle w:val="TOC2"/>
        <w:rPr>
          <w:rFonts w:asciiTheme="minorHAnsi" w:eastAsiaTheme="minorEastAsia" w:hAnsiTheme="minorHAnsi" w:cstheme="minorBidi"/>
          <w:color w:val="auto"/>
          <w:kern w:val="2"/>
          <w:sz w:val="24"/>
          <w:szCs w:val="24"/>
          <w14:ligatures w14:val="standardContextual"/>
        </w:rPr>
      </w:pPr>
      <w:hyperlink w:anchor="_Toc192158816" w:history="1">
        <w:r w:rsidR="00E61FA8" w:rsidRPr="00B54509">
          <w:rPr>
            <w:rStyle w:val="Hyperlink"/>
          </w:rPr>
          <w:t>Why is the Government responding now?</w:t>
        </w:r>
        <w:r w:rsidR="00E61FA8">
          <w:rPr>
            <w:webHidden/>
          </w:rPr>
          <w:tab/>
        </w:r>
        <w:r w:rsidR="00E61FA8">
          <w:rPr>
            <w:webHidden/>
          </w:rPr>
          <w:fldChar w:fldCharType="begin"/>
        </w:r>
        <w:r w:rsidR="00E61FA8">
          <w:rPr>
            <w:webHidden/>
          </w:rPr>
          <w:instrText xml:space="preserve"> PAGEREF _Toc192158816 \h </w:instrText>
        </w:r>
        <w:r w:rsidR="00E61FA8">
          <w:rPr>
            <w:webHidden/>
          </w:rPr>
        </w:r>
        <w:r w:rsidR="00E61FA8">
          <w:rPr>
            <w:webHidden/>
          </w:rPr>
          <w:fldChar w:fldCharType="separate"/>
        </w:r>
        <w:r w:rsidR="001E0646">
          <w:rPr>
            <w:webHidden/>
          </w:rPr>
          <w:t>4</w:t>
        </w:r>
        <w:r w:rsidR="00E61FA8">
          <w:rPr>
            <w:webHidden/>
          </w:rPr>
          <w:fldChar w:fldCharType="end"/>
        </w:r>
      </w:hyperlink>
    </w:p>
    <w:p w14:paraId="25DA653C" w14:textId="78F78865" w:rsidR="00E61FA8" w:rsidRDefault="00AF6688">
      <w:pPr>
        <w:pStyle w:val="TOC2"/>
        <w:rPr>
          <w:rFonts w:asciiTheme="minorHAnsi" w:eastAsiaTheme="minorEastAsia" w:hAnsiTheme="minorHAnsi" w:cstheme="minorBidi"/>
          <w:color w:val="auto"/>
          <w:kern w:val="2"/>
          <w:sz w:val="24"/>
          <w:szCs w:val="24"/>
          <w14:ligatures w14:val="standardContextual"/>
        </w:rPr>
      </w:pPr>
      <w:hyperlink w:anchor="_Toc192158817" w:history="1">
        <w:r w:rsidR="00E61FA8" w:rsidRPr="00B54509">
          <w:rPr>
            <w:rStyle w:val="Hyperlink"/>
          </w:rPr>
          <w:t>The Government is taking action</w:t>
        </w:r>
        <w:r w:rsidR="00E61FA8">
          <w:rPr>
            <w:webHidden/>
          </w:rPr>
          <w:tab/>
        </w:r>
        <w:r w:rsidR="00E61FA8">
          <w:rPr>
            <w:webHidden/>
          </w:rPr>
          <w:fldChar w:fldCharType="begin"/>
        </w:r>
        <w:r w:rsidR="00E61FA8">
          <w:rPr>
            <w:webHidden/>
          </w:rPr>
          <w:instrText xml:space="preserve"> PAGEREF _Toc192158817 \h </w:instrText>
        </w:r>
        <w:r w:rsidR="00E61FA8">
          <w:rPr>
            <w:webHidden/>
          </w:rPr>
        </w:r>
        <w:r w:rsidR="00E61FA8">
          <w:rPr>
            <w:webHidden/>
          </w:rPr>
          <w:fldChar w:fldCharType="separate"/>
        </w:r>
        <w:r w:rsidR="001E0646">
          <w:rPr>
            <w:webHidden/>
          </w:rPr>
          <w:t>6</w:t>
        </w:r>
        <w:r w:rsidR="00E61FA8">
          <w:rPr>
            <w:webHidden/>
          </w:rPr>
          <w:fldChar w:fldCharType="end"/>
        </w:r>
      </w:hyperlink>
    </w:p>
    <w:p w14:paraId="466A65B8" w14:textId="54185ACC" w:rsidR="00E61FA8" w:rsidRDefault="00AF6688">
      <w:pPr>
        <w:pStyle w:val="TOC2"/>
        <w:rPr>
          <w:rFonts w:asciiTheme="minorHAnsi" w:eastAsiaTheme="minorEastAsia" w:hAnsiTheme="minorHAnsi" w:cstheme="minorBidi"/>
          <w:color w:val="auto"/>
          <w:kern w:val="2"/>
          <w:sz w:val="24"/>
          <w:szCs w:val="24"/>
          <w14:ligatures w14:val="standardContextual"/>
        </w:rPr>
      </w:pPr>
      <w:hyperlink w:anchor="_Toc192158818" w:history="1">
        <w:r w:rsidR="00E61FA8" w:rsidRPr="00B54509">
          <w:rPr>
            <w:rStyle w:val="Hyperlink"/>
          </w:rPr>
          <w:t>Government actions taken to date</w:t>
        </w:r>
        <w:r w:rsidR="00E61FA8">
          <w:rPr>
            <w:webHidden/>
          </w:rPr>
          <w:tab/>
        </w:r>
        <w:r w:rsidR="00E61FA8">
          <w:rPr>
            <w:webHidden/>
          </w:rPr>
          <w:fldChar w:fldCharType="begin"/>
        </w:r>
        <w:r w:rsidR="00E61FA8">
          <w:rPr>
            <w:webHidden/>
          </w:rPr>
          <w:instrText xml:space="preserve"> PAGEREF _Toc192158818 \h </w:instrText>
        </w:r>
        <w:r w:rsidR="00E61FA8">
          <w:rPr>
            <w:webHidden/>
          </w:rPr>
        </w:r>
        <w:r w:rsidR="00E61FA8">
          <w:rPr>
            <w:webHidden/>
          </w:rPr>
          <w:fldChar w:fldCharType="separate"/>
        </w:r>
        <w:r w:rsidR="001E0646">
          <w:rPr>
            <w:webHidden/>
          </w:rPr>
          <w:t>11</w:t>
        </w:r>
        <w:r w:rsidR="00E61FA8">
          <w:rPr>
            <w:webHidden/>
          </w:rPr>
          <w:fldChar w:fldCharType="end"/>
        </w:r>
      </w:hyperlink>
    </w:p>
    <w:p w14:paraId="7ACD2EA7" w14:textId="12A36DE0" w:rsidR="00E61FA8" w:rsidRDefault="00AF6688">
      <w:pPr>
        <w:pStyle w:val="TOC2"/>
        <w:rPr>
          <w:rFonts w:asciiTheme="minorHAnsi" w:eastAsiaTheme="minorEastAsia" w:hAnsiTheme="minorHAnsi" w:cstheme="minorBidi"/>
          <w:color w:val="auto"/>
          <w:kern w:val="2"/>
          <w:sz w:val="24"/>
          <w:szCs w:val="24"/>
          <w14:ligatures w14:val="standardContextual"/>
        </w:rPr>
      </w:pPr>
      <w:hyperlink w:anchor="_Toc192158819" w:history="1">
        <w:r w:rsidR="00E61FA8" w:rsidRPr="00B54509">
          <w:rPr>
            <w:rStyle w:val="Hyperlink"/>
          </w:rPr>
          <w:t>Next steps</w:t>
        </w:r>
        <w:r w:rsidR="00E61FA8">
          <w:rPr>
            <w:webHidden/>
          </w:rPr>
          <w:tab/>
        </w:r>
        <w:r w:rsidR="00E61FA8">
          <w:rPr>
            <w:webHidden/>
          </w:rPr>
          <w:fldChar w:fldCharType="begin"/>
        </w:r>
        <w:r w:rsidR="00E61FA8">
          <w:rPr>
            <w:webHidden/>
          </w:rPr>
          <w:instrText xml:space="preserve"> PAGEREF _Toc192158819 \h </w:instrText>
        </w:r>
        <w:r w:rsidR="00E61FA8">
          <w:rPr>
            <w:webHidden/>
          </w:rPr>
        </w:r>
        <w:r w:rsidR="00E61FA8">
          <w:rPr>
            <w:webHidden/>
          </w:rPr>
          <w:fldChar w:fldCharType="separate"/>
        </w:r>
        <w:r w:rsidR="001E0646">
          <w:rPr>
            <w:webHidden/>
          </w:rPr>
          <w:t>18</w:t>
        </w:r>
        <w:r w:rsidR="00E61FA8">
          <w:rPr>
            <w:webHidden/>
          </w:rPr>
          <w:fldChar w:fldCharType="end"/>
        </w:r>
      </w:hyperlink>
    </w:p>
    <w:p w14:paraId="2C83A6EB" w14:textId="782B0B5A" w:rsidR="00E61FA8" w:rsidRDefault="00AF6688">
      <w:pPr>
        <w:pStyle w:val="TOC1"/>
        <w:rPr>
          <w:rFonts w:asciiTheme="minorHAnsi" w:eastAsiaTheme="minorEastAsia" w:hAnsiTheme="minorHAnsi" w:cstheme="minorBidi"/>
          <w:b w:val="0"/>
          <w:color w:val="auto"/>
          <w:kern w:val="2"/>
          <w:sz w:val="24"/>
          <w:szCs w:val="24"/>
          <w14:ligatures w14:val="standardContextual"/>
        </w:rPr>
      </w:pPr>
      <w:hyperlink w:anchor="_Toc192158820" w:history="1">
        <w:r w:rsidR="00E61FA8" w:rsidRPr="00B54509">
          <w:rPr>
            <w:rStyle w:val="Hyperlink"/>
          </w:rPr>
          <w:t>Appendix A: evolution of security of payment laws since the Murray Review</w:t>
        </w:r>
        <w:r w:rsidR="00E61FA8">
          <w:rPr>
            <w:webHidden/>
          </w:rPr>
          <w:tab/>
        </w:r>
        <w:r w:rsidR="00E61FA8">
          <w:rPr>
            <w:webHidden/>
          </w:rPr>
          <w:fldChar w:fldCharType="begin"/>
        </w:r>
        <w:r w:rsidR="00E61FA8">
          <w:rPr>
            <w:webHidden/>
          </w:rPr>
          <w:instrText xml:space="preserve"> PAGEREF _Toc192158820 \h </w:instrText>
        </w:r>
        <w:r w:rsidR="00E61FA8">
          <w:rPr>
            <w:webHidden/>
          </w:rPr>
        </w:r>
        <w:r w:rsidR="00E61FA8">
          <w:rPr>
            <w:webHidden/>
          </w:rPr>
          <w:fldChar w:fldCharType="separate"/>
        </w:r>
        <w:r w:rsidR="001E0646">
          <w:rPr>
            <w:webHidden/>
          </w:rPr>
          <w:t>19</w:t>
        </w:r>
        <w:r w:rsidR="00E61FA8">
          <w:rPr>
            <w:webHidden/>
          </w:rPr>
          <w:fldChar w:fldCharType="end"/>
        </w:r>
      </w:hyperlink>
    </w:p>
    <w:p w14:paraId="25FEF957" w14:textId="5CC15B0B" w:rsidR="00B775EE" w:rsidRPr="00EA5BB8" w:rsidRDefault="00E61DAA" w:rsidP="00EA5BB8">
      <w:pPr>
        <w:sectPr w:rsidR="00B775EE" w:rsidRPr="00EA5BB8" w:rsidSect="005E61C3">
          <w:headerReference w:type="even" r:id="rId19"/>
          <w:headerReference w:type="default" r:id="rId20"/>
          <w:footerReference w:type="even" r:id="rId21"/>
          <w:footerReference w:type="default" r:id="rId22"/>
          <w:headerReference w:type="first" r:id="rId23"/>
          <w:footerReference w:type="first" r:id="rId24"/>
          <w:pgSz w:w="11906" w:h="16838" w:code="9"/>
          <w:pgMar w:top="1843" w:right="1418" w:bottom="1418" w:left="1418" w:header="709" w:footer="709" w:gutter="0"/>
          <w:pgNumType w:fmt="lowerRoman" w:start="3"/>
          <w:cols w:space="708"/>
          <w:titlePg/>
          <w:docGrid w:linePitch="360"/>
        </w:sectPr>
      </w:pPr>
      <w:r>
        <w:rPr>
          <w:rFonts w:ascii="Calibri" w:hAnsi="Calibri" w:cs="Arial"/>
          <w:b/>
          <w:noProof/>
          <w:color w:val="5D779D" w:themeColor="accent3"/>
          <w:kern w:val="32"/>
          <w:szCs w:val="22"/>
        </w:rPr>
        <w:fldChar w:fldCharType="end"/>
      </w:r>
      <w:bookmarkStart w:id="3" w:name="_Toc432067103"/>
      <w:bookmarkStart w:id="4" w:name="_Toc452635030"/>
      <w:bookmarkEnd w:id="2"/>
    </w:p>
    <w:p w14:paraId="41B05778" w14:textId="08082C89" w:rsidR="00475085" w:rsidRPr="00CE162B" w:rsidRDefault="00DB10D9" w:rsidP="00C070AB">
      <w:pPr>
        <w:pStyle w:val="Heading1"/>
        <w:spacing w:before="0"/>
      </w:pPr>
      <w:bookmarkStart w:id="5" w:name="_Toc192158812"/>
      <w:bookmarkEnd w:id="3"/>
      <w:bookmarkEnd w:id="4"/>
      <w:r>
        <w:lastRenderedPageBreak/>
        <w:t>Introduction</w:t>
      </w:r>
      <w:bookmarkEnd w:id="5"/>
    </w:p>
    <w:p w14:paraId="091F9773" w14:textId="0237D000" w:rsidR="005447A0" w:rsidRDefault="005447A0" w:rsidP="003872AB">
      <w:r>
        <w:t xml:space="preserve">The </w:t>
      </w:r>
      <w:r w:rsidR="007862DA">
        <w:t>Australian</w:t>
      </w:r>
      <w:r w:rsidRPr="00092EA5">
        <w:t xml:space="preserve"> </w:t>
      </w:r>
      <w:r>
        <w:t xml:space="preserve">Government </w:t>
      </w:r>
      <w:r w:rsidR="00C7118A">
        <w:t>is committed to</w:t>
      </w:r>
      <w:r>
        <w:t xml:space="preserve"> </w:t>
      </w:r>
      <w:r w:rsidR="00B36F60">
        <w:t>supporting</w:t>
      </w:r>
      <w:r>
        <w:t xml:space="preserve"> small businesses. A strong small business sector is good for Australia and good for local communities, because small businesses </w:t>
      </w:r>
      <w:r w:rsidR="00882EB3">
        <w:t xml:space="preserve">create jobs and </w:t>
      </w:r>
      <w:r>
        <w:t>drive innovation and productivity. But</w:t>
      </w:r>
      <w:r w:rsidR="00402186">
        <w:t> </w:t>
      </w:r>
      <w:r>
        <w:t>small businesses need cash</w:t>
      </w:r>
      <w:r w:rsidR="006207C0">
        <w:t xml:space="preserve"> </w:t>
      </w:r>
      <w:r>
        <w:t>flow to survive, including timeliness of payments and payment security. Nowhere is this more pronounced than in the building and construction sector, where slow and non</w:t>
      </w:r>
      <w:r w:rsidR="009B5C5C">
        <w:noBreakHyphen/>
      </w:r>
      <w:r>
        <w:t>payments, particularly to subcontractors, have caused significant harm to workers and small businesses.</w:t>
      </w:r>
    </w:p>
    <w:p w14:paraId="433E98B3" w14:textId="797E071F" w:rsidR="0024783B" w:rsidRPr="001A2C65" w:rsidRDefault="00B33183" w:rsidP="003872AB">
      <w:r w:rsidRPr="001B0036">
        <w:rPr>
          <w:rFonts w:cs="Calibri Light"/>
        </w:rPr>
        <w:t>To address this issue,</w:t>
      </w:r>
      <w:r w:rsidR="0024783B" w:rsidRPr="001B0036">
        <w:rPr>
          <w:rFonts w:cs="Calibri Light"/>
        </w:rPr>
        <w:t xml:space="preserve"> the Albanese Labor Government</w:t>
      </w:r>
      <w:r w:rsidR="00446EBC" w:rsidRPr="001B0036">
        <w:rPr>
          <w:rFonts w:cs="Calibri Light"/>
        </w:rPr>
        <w:t xml:space="preserve"> is</w:t>
      </w:r>
      <w:r w:rsidR="0024783B" w:rsidRPr="001B0036">
        <w:rPr>
          <w:rFonts w:cs="Calibri Light"/>
        </w:rPr>
        <w:t xml:space="preserve"> responding to the national </w:t>
      </w:r>
      <w:r w:rsidR="0024783B" w:rsidRPr="001B0036">
        <w:rPr>
          <w:rStyle w:val="Emphasis"/>
          <w:rFonts w:cs="Calibri Light"/>
        </w:rPr>
        <w:t>Review of Security of Payment Laws</w:t>
      </w:r>
      <w:r w:rsidR="0024783B" w:rsidRPr="001B0036">
        <w:rPr>
          <w:rFonts w:cs="Calibri Light"/>
        </w:rPr>
        <w:t>, le</w:t>
      </w:r>
      <w:r w:rsidR="003547E1" w:rsidRPr="001B0036">
        <w:rPr>
          <w:rFonts w:cs="Calibri Light"/>
        </w:rPr>
        <w:t>d</w:t>
      </w:r>
      <w:r w:rsidR="0024783B" w:rsidRPr="001B0036">
        <w:rPr>
          <w:rFonts w:cs="Calibri Light"/>
        </w:rPr>
        <w:t xml:space="preserve"> by Mr</w:t>
      </w:r>
      <w:r w:rsidR="00402186" w:rsidRPr="001B0036">
        <w:rPr>
          <w:rFonts w:cs="Calibri Light"/>
        </w:rPr>
        <w:t> </w:t>
      </w:r>
      <w:r w:rsidR="0024783B" w:rsidRPr="001B0036">
        <w:rPr>
          <w:rFonts w:cs="Calibri Light"/>
        </w:rPr>
        <w:t>John</w:t>
      </w:r>
      <w:r w:rsidR="00402186" w:rsidRPr="001B0036">
        <w:rPr>
          <w:rFonts w:cs="Calibri Light"/>
        </w:rPr>
        <w:t> </w:t>
      </w:r>
      <w:r w:rsidR="0024783B" w:rsidRPr="001B0036">
        <w:rPr>
          <w:rFonts w:cs="Calibri Light"/>
        </w:rPr>
        <w:t>Murray AM (the Murray Review).</w:t>
      </w:r>
      <w:r w:rsidR="00721E2F" w:rsidRPr="001B0036">
        <w:rPr>
          <w:rFonts w:cs="Calibri Light"/>
          <w:vertAlign w:val="superscript"/>
        </w:rPr>
        <w:footnoteReference w:id="2"/>
      </w:r>
      <w:r w:rsidR="0024783B" w:rsidRPr="001B0036">
        <w:rPr>
          <w:rFonts w:cs="Calibri Light"/>
        </w:rPr>
        <w:t xml:space="preserve"> The</w:t>
      </w:r>
      <w:r w:rsidR="0024783B">
        <w:t xml:space="preserve"> Murray Review examined ways to improve consistency in security of payment legislation across the jurisdictions and </w:t>
      </w:r>
      <w:r w:rsidR="00175C56">
        <w:t>strengthen</w:t>
      </w:r>
      <w:r w:rsidR="0024783B">
        <w:t xml:space="preserve"> protections to ensure subcontractors get paid on time for work they have done. </w:t>
      </w:r>
      <w:r w:rsidR="00F149A4">
        <w:t xml:space="preserve">The </w:t>
      </w:r>
      <w:r w:rsidR="00110666">
        <w:t>completion of the Murray Review happened</w:t>
      </w:r>
      <w:r w:rsidR="00084E9F">
        <w:t xml:space="preserve"> </w:t>
      </w:r>
      <w:r w:rsidR="007A1AAF">
        <w:t>7</w:t>
      </w:r>
      <w:r w:rsidR="00283537">
        <w:t> </w:t>
      </w:r>
      <w:r w:rsidR="00293993">
        <w:t>year</w:t>
      </w:r>
      <w:r w:rsidR="00882EB3">
        <w:t xml:space="preserve">s </w:t>
      </w:r>
      <w:r w:rsidR="00530A0C">
        <w:t>ago,</w:t>
      </w:r>
      <w:r w:rsidR="00882EB3">
        <w:t xml:space="preserve"> </w:t>
      </w:r>
      <w:r w:rsidR="0024783B">
        <w:t xml:space="preserve">and the former Government </w:t>
      </w:r>
      <w:r w:rsidR="00882EB3">
        <w:t>failed to respond.</w:t>
      </w:r>
    </w:p>
    <w:p w14:paraId="5B18B146" w14:textId="1068FBA4" w:rsidR="00DA4C13" w:rsidRPr="00092EA5" w:rsidRDefault="00593BEB" w:rsidP="003872AB">
      <w:r>
        <w:t>T</w:t>
      </w:r>
      <w:r w:rsidRPr="00593BEB">
        <w:t>h</w:t>
      </w:r>
      <w:r w:rsidR="006C3EDA">
        <w:t>e</w:t>
      </w:r>
      <w:r w:rsidRPr="00593BEB">
        <w:t xml:space="preserve"> </w:t>
      </w:r>
      <w:r w:rsidR="000B3325">
        <w:t>Albanese Lab</w:t>
      </w:r>
      <w:r w:rsidR="009B468C">
        <w:t xml:space="preserve">or </w:t>
      </w:r>
      <w:r w:rsidRPr="00593BEB">
        <w:t>Government</w:t>
      </w:r>
      <w:r>
        <w:t>’s</w:t>
      </w:r>
      <w:r w:rsidRPr="00593BEB">
        <w:t xml:space="preserve"> </w:t>
      </w:r>
      <w:r w:rsidR="00467FE1">
        <w:t>focus</w:t>
      </w:r>
      <w:r w:rsidR="001358ED">
        <w:t xml:space="preserve"> is </w:t>
      </w:r>
      <w:r w:rsidR="00061BFF">
        <w:t xml:space="preserve">on </w:t>
      </w:r>
      <w:r w:rsidR="00B13258">
        <w:t>ensur</w:t>
      </w:r>
      <w:r w:rsidR="00415DEE">
        <w:t>ing</w:t>
      </w:r>
      <w:r w:rsidR="00B13258">
        <w:t xml:space="preserve"> that</w:t>
      </w:r>
      <w:r w:rsidR="0086491D" w:rsidRPr="0086491D">
        <w:t xml:space="preserve"> subcontractors</w:t>
      </w:r>
      <w:r w:rsidR="00B27709">
        <w:t xml:space="preserve"> in the construction sector </w:t>
      </w:r>
      <w:r w:rsidR="00B13258">
        <w:t xml:space="preserve">receive prompt payment for their work. </w:t>
      </w:r>
      <w:r w:rsidR="00FC56A4">
        <w:t xml:space="preserve">The </w:t>
      </w:r>
      <w:r w:rsidR="00B568C8">
        <w:t xml:space="preserve">combination of </w:t>
      </w:r>
      <w:r w:rsidR="00FA1E75">
        <w:t xml:space="preserve">rising </w:t>
      </w:r>
      <w:r w:rsidR="00B568C8">
        <w:t xml:space="preserve">cost pressures, a surge in demand and delays </w:t>
      </w:r>
      <w:r w:rsidR="00F72C1F">
        <w:t xml:space="preserve">in project </w:t>
      </w:r>
      <w:r w:rsidR="00B568C8">
        <w:t>completion times ha</w:t>
      </w:r>
      <w:r w:rsidR="006F446A">
        <w:t>ve</w:t>
      </w:r>
      <w:r w:rsidR="00B568C8">
        <w:t xml:space="preserve"> </w:t>
      </w:r>
      <w:r w:rsidR="005165EF">
        <w:t>cut</w:t>
      </w:r>
      <w:r w:rsidR="00B568C8">
        <w:t xml:space="preserve"> margins in the residential sector</w:t>
      </w:r>
      <w:r w:rsidR="00C8533C">
        <w:t>. This</w:t>
      </w:r>
      <w:r w:rsidR="00E45FC7">
        <w:t xml:space="preserve"> has led to the</w:t>
      </w:r>
      <w:r w:rsidR="00B568C8">
        <w:t xml:space="preserve"> insolvency </w:t>
      </w:r>
      <w:r w:rsidR="007D582B">
        <w:t xml:space="preserve">of </w:t>
      </w:r>
      <w:r w:rsidR="00E45FC7">
        <w:t>high</w:t>
      </w:r>
      <w:r w:rsidR="009B5C5C">
        <w:noBreakHyphen/>
      </w:r>
      <w:r w:rsidR="00E45FC7">
        <w:t xml:space="preserve">profile builders </w:t>
      </w:r>
      <w:r w:rsidR="001B5974">
        <w:t xml:space="preserve">and left </w:t>
      </w:r>
      <w:r w:rsidR="00B568C8">
        <w:t xml:space="preserve">subcontractors </w:t>
      </w:r>
      <w:r w:rsidR="001B5974">
        <w:t xml:space="preserve">unpaid </w:t>
      </w:r>
      <w:r w:rsidR="00B568C8">
        <w:t>for work</w:t>
      </w:r>
      <w:r w:rsidR="001B5974" w:rsidRPr="001B5974">
        <w:t xml:space="preserve"> </w:t>
      </w:r>
      <w:r w:rsidR="001B5974">
        <w:t>they have completed</w:t>
      </w:r>
      <w:r w:rsidR="00B568C8">
        <w:t>.</w:t>
      </w:r>
    </w:p>
    <w:p w14:paraId="137F5A80" w14:textId="2C9A1DD3" w:rsidR="00637B07" w:rsidRDefault="00637B07" w:rsidP="003872AB">
      <w:r w:rsidRPr="004D4EEB">
        <w:t xml:space="preserve">This is the </w:t>
      </w:r>
      <w:r w:rsidR="0097259C">
        <w:t>Government</w:t>
      </w:r>
      <w:r w:rsidR="009B5C5C">
        <w:t>’</w:t>
      </w:r>
      <w:r w:rsidR="0097259C">
        <w:t xml:space="preserve">s </w:t>
      </w:r>
      <w:r w:rsidRPr="004D4EEB">
        <w:t>formal response to the</w:t>
      </w:r>
      <w:r>
        <w:t xml:space="preserve"> Murray Review.</w:t>
      </w:r>
      <w:r w:rsidRPr="0003516A">
        <w:rPr>
          <w:szCs w:val="22"/>
        </w:rPr>
        <w:t xml:space="preserve"> </w:t>
      </w:r>
      <w:r w:rsidR="00906CCF">
        <w:rPr>
          <w:szCs w:val="22"/>
        </w:rPr>
        <w:t>Seven </w:t>
      </w:r>
      <w:r w:rsidR="00293993">
        <w:rPr>
          <w:szCs w:val="22"/>
        </w:rPr>
        <w:t>year</w:t>
      </w:r>
      <w:r>
        <w:rPr>
          <w:szCs w:val="22"/>
        </w:rPr>
        <w:t xml:space="preserve">s </w:t>
      </w:r>
      <w:r w:rsidDel="00210347">
        <w:rPr>
          <w:szCs w:val="22"/>
        </w:rPr>
        <w:t xml:space="preserve">have passed </w:t>
      </w:r>
      <w:r>
        <w:rPr>
          <w:szCs w:val="22"/>
        </w:rPr>
        <w:t>since the release of the</w:t>
      </w:r>
      <w:r w:rsidR="00976530">
        <w:rPr>
          <w:szCs w:val="22"/>
        </w:rPr>
        <w:t xml:space="preserve"> Murray</w:t>
      </w:r>
      <w:r>
        <w:rPr>
          <w:szCs w:val="22"/>
        </w:rPr>
        <w:t xml:space="preserve"> </w:t>
      </w:r>
      <w:r w:rsidR="00976530">
        <w:rPr>
          <w:szCs w:val="22"/>
        </w:rPr>
        <w:t>Review</w:t>
      </w:r>
      <w:r w:rsidR="007134D2">
        <w:rPr>
          <w:szCs w:val="22"/>
        </w:rPr>
        <w:t xml:space="preserve"> in 2018</w:t>
      </w:r>
      <w:r>
        <w:rPr>
          <w:szCs w:val="22"/>
        </w:rPr>
        <w:t xml:space="preserve"> and much has changed</w:t>
      </w:r>
      <w:r w:rsidR="007134D2">
        <w:rPr>
          <w:szCs w:val="22"/>
        </w:rPr>
        <w:t>.</w:t>
      </w:r>
      <w:r>
        <w:rPr>
          <w:szCs w:val="22"/>
        </w:rPr>
        <w:t xml:space="preserve"> </w:t>
      </w:r>
      <w:r w:rsidR="00D506B7">
        <w:rPr>
          <w:szCs w:val="22"/>
        </w:rPr>
        <w:t xml:space="preserve">Each </w:t>
      </w:r>
      <w:r w:rsidR="00B73664">
        <w:rPr>
          <w:szCs w:val="22"/>
        </w:rPr>
        <w:t>s</w:t>
      </w:r>
      <w:r>
        <w:rPr>
          <w:szCs w:val="22"/>
        </w:rPr>
        <w:t>tate and territor</w:t>
      </w:r>
      <w:r w:rsidR="00D506B7">
        <w:rPr>
          <w:szCs w:val="22"/>
        </w:rPr>
        <w:t xml:space="preserve">y has its </w:t>
      </w:r>
      <w:r>
        <w:rPr>
          <w:szCs w:val="22"/>
        </w:rPr>
        <w:t>o</w:t>
      </w:r>
      <w:r w:rsidR="003E2C5C">
        <w:rPr>
          <w:szCs w:val="22"/>
        </w:rPr>
        <w:t>wn</w:t>
      </w:r>
      <w:r>
        <w:rPr>
          <w:szCs w:val="22"/>
        </w:rPr>
        <w:t xml:space="preserve"> security </w:t>
      </w:r>
      <w:r w:rsidR="00870B06">
        <w:rPr>
          <w:szCs w:val="22"/>
        </w:rPr>
        <w:t>o</w:t>
      </w:r>
      <w:r>
        <w:rPr>
          <w:szCs w:val="22"/>
        </w:rPr>
        <w:t>f payment legislation. Their approaches differed slightly over the</w:t>
      </w:r>
      <w:r w:rsidR="00293993">
        <w:rPr>
          <w:szCs w:val="22"/>
        </w:rPr>
        <w:t> year</w:t>
      </w:r>
      <w:r>
        <w:rPr>
          <w:szCs w:val="22"/>
        </w:rPr>
        <w:t>s</w:t>
      </w:r>
      <w:r w:rsidR="00136C82">
        <w:rPr>
          <w:szCs w:val="22"/>
        </w:rPr>
        <w:t xml:space="preserve"> to</w:t>
      </w:r>
      <w:r>
        <w:rPr>
          <w:szCs w:val="22"/>
        </w:rPr>
        <w:t xml:space="preserve"> reflect their own economic priorities. </w:t>
      </w:r>
      <w:r w:rsidR="0066434A">
        <w:rPr>
          <w:szCs w:val="22"/>
        </w:rPr>
        <w:t>T</w:t>
      </w:r>
      <w:r w:rsidRPr="00A00F49">
        <w:t xml:space="preserve">he Government </w:t>
      </w:r>
      <w:r w:rsidR="0066434A" w:rsidRPr="00A00F49">
        <w:t>develop</w:t>
      </w:r>
      <w:r w:rsidR="0066434A">
        <w:t>ed</w:t>
      </w:r>
      <w:r w:rsidR="0066434A" w:rsidRPr="00A00F49">
        <w:t xml:space="preserve"> </w:t>
      </w:r>
      <w:r w:rsidR="0066434A">
        <w:t>this</w:t>
      </w:r>
      <w:r w:rsidR="0066434A" w:rsidRPr="00A00F49">
        <w:t xml:space="preserve"> </w:t>
      </w:r>
      <w:r w:rsidR="0066434A">
        <w:t>response</w:t>
      </w:r>
      <w:r w:rsidR="0066434A" w:rsidRPr="00A00F49">
        <w:t xml:space="preserve"> </w:t>
      </w:r>
      <w:r w:rsidR="00F32247">
        <w:t xml:space="preserve">through </w:t>
      </w:r>
      <w:r>
        <w:t xml:space="preserve">targeted consultation </w:t>
      </w:r>
      <w:r w:rsidRPr="001F1C59">
        <w:t xml:space="preserve">with state and territory </w:t>
      </w:r>
      <w:r w:rsidR="00D9461B">
        <w:t>B</w:t>
      </w:r>
      <w:r w:rsidRPr="001F1C59">
        <w:t xml:space="preserve">uilding </w:t>
      </w:r>
      <w:r w:rsidR="00D9461B">
        <w:t>M</w:t>
      </w:r>
      <w:r w:rsidRPr="001F1C59">
        <w:t>inister</w:t>
      </w:r>
      <w:r>
        <w:t xml:space="preserve"> counterparts </w:t>
      </w:r>
      <w:r w:rsidR="00F32247">
        <w:t>with</w:t>
      </w:r>
      <w:r>
        <w:t xml:space="preserve"> responsibility for implementing legislation in their jurisdictions.</w:t>
      </w:r>
    </w:p>
    <w:p w14:paraId="5BD00608" w14:textId="6A604CFA" w:rsidR="00DA4C13" w:rsidRPr="00221F0F" w:rsidRDefault="00CD43F1" w:rsidP="003872AB">
      <w:r>
        <w:t>This</w:t>
      </w:r>
      <w:r w:rsidRPr="0036104D">
        <w:t xml:space="preserve"> </w:t>
      </w:r>
      <w:r w:rsidR="00DA4C13" w:rsidRPr="0036104D">
        <w:t xml:space="preserve">response </w:t>
      </w:r>
      <w:r w:rsidR="001925E7">
        <w:t>is</w:t>
      </w:r>
      <w:r w:rsidR="00196902">
        <w:t xml:space="preserve"> forward</w:t>
      </w:r>
      <w:r w:rsidR="009B5C5C">
        <w:noBreakHyphen/>
      </w:r>
      <w:r w:rsidR="00196902">
        <w:t>looking and</w:t>
      </w:r>
      <w:r w:rsidR="001925E7">
        <w:t xml:space="preserve"> pragmatic</w:t>
      </w:r>
      <w:r w:rsidR="00D55DAE">
        <w:t xml:space="preserve">. </w:t>
      </w:r>
      <w:r w:rsidR="004844BF">
        <w:t>It</w:t>
      </w:r>
      <w:r w:rsidR="007E2F18">
        <w:t xml:space="preserve"> </w:t>
      </w:r>
      <w:r w:rsidR="00DA4C13" w:rsidRPr="0036104D">
        <w:t>balan</w:t>
      </w:r>
      <w:r w:rsidR="00960E77">
        <w:t>c</w:t>
      </w:r>
      <w:r w:rsidR="004844BF">
        <w:t>es</w:t>
      </w:r>
      <w:r w:rsidR="00DA4C13" w:rsidRPr="0036104D">
        <w:t xml:space="preserve"> the need for change </w:t>
      </w:r>
      <w:r w:rsidR="007E2F18">
        <w:t>with</w:t>
      </w:r>
      <w:r w:rsidR="007E2F18" w:rsidRPr="0036104D">
        <w:t xml:space="preserve"> </w:t>
      </w:r>
      <w:r w:rsidR="007E2F18">
        <w:t>the potential risk</w:t>
      </w:r>
      <w:r w:rsidR="00F02CD8">
        <w:t xml:space="preserve"> of </w:t>
      </w:r>
      <w:r w:rsidR="001E17FE">
        <w:t>increasing</w:t>
      </w:r>
      <w:r w:rsidR="006E0D0C">
        <w:t xml:space="preserve"> red tape and regulatory </w:t>
      </w:r>
      <w:r w:rsidR="00DA4C13">
        <w:t>burden</w:t>
      </w:r>
      <w:r w:rsidR="007E2F18">
        <w:t>s</w:t>
      </w:r>
      <w:r w:rsidR="00DA4C13">
        <w:t xml:space="preserve"> to</w:t>
      </w:r>
      <w:r w:rsidR="00DA4C13" w:rsidRPr="0036104D">
        <w:t xml:space="preserve"> </w:t>
      </w:r>
      <w:r w:rsidR="00DA4C13">
        <w:t xml:space="preserve">small </w:t>
      </w:r>
      <w:r w:rsidR="00DA4C13" w:rsidRPr="0036104D">
        <w:t>business</w:t>
      </w:r>
      <w:r w:rsidR="00DA4C13">
        <w:t>es in the construction sector</w:t>
      </w:r>
      <w:r w:rsidR="00C02CBC">
        <w:t xml:space="preserve">. This is </w:t>
      </w:r>
      <w:r w:rsidR="007E0B7F">
        <w:t>especially relevant</w:t>
      </w:r>
      <w:r w:rsidR="00DA4C13">
        <w:t xml:space="preserve"> at a time when the sector is facing economic challenges</w:t>
      </w:r>
      <w:r w:rsidR="00991B4D" w:rsidRPr="00221F0F">
        <w:t xml:space="preserve"> and increased </w:t>
      </w:r>
      <w:r w:rsidR="00EC27DE">
        <w:t>demand</w:t>
      </w:r>
      <w:r w:rsidR="00124AB4">
        <w:t xml:space="preserve"> </w:t>
      </w:r>
      <w:r w:rsidR="007E2F18">
        <w:t>driven by</w:t>
      </w:r>
      <w:r w:rsidR="006E0D0C">
        <w:t xml:space="preserve"> </w:t>
      </w:r>
      <w:r w:rsidR="00CF04EF">
        <w:t xml:space="preserve">the Government’s </w:t>
      </w:r>
      <w:r w:rsidR="00991B4D" w:rsidRPr="00221F0F">
        <w:t xml:space="preserve">ambitious </w:t>
      </w:r>
      <w:r w:rsidR="00991B4D" w:rsidDel="009F39FB">
        <w:t>housing</w:t>
      </w:r>
      <w:r w:rsidR="006E0D0C">
        <w:t xml:space="preserve"> agenda</w:t>
      </w:r>
      <w:r w:rsidR="00561A8A">
        <w:t xml:space="preserve"> </w:t>
      </w:r>
      <w:r w:rsidR="00335828">
        <w:t xml:space="preserve">to deliver </w:t>
      </w:r>
      <w:r w:rsidR="00561A8A">
        <w:t>1.2</w:t>
      </w:r>
      <w:r w:rsidR="00293993">
        <w:t> million</w:t>
      </w:r>
      <w:r w:rsidR="00561A8A">
        <w:t xml:space="preserve"> new homes over </w:t>
      </w:r>
      <w:r w:rsidR="00283537">
        <w:t>5 </w:t>
      </w:r>
      <w:r w:rsidR="00293993">
        <w:t>year</w:t>
      </w:r>
      <w:r w:rsidR="00561A8A">
        <w:t>s from 1 July 2024</w:t>
      </w:r>
      <w:r w:rsidR="00DA4C13">
        <w:t xml:space="preserve">. </w:t>
      </w:r>
      <w:r w:rsidR="007F1E7C">
        <w:t>Th</w:t>
      </w:r>
      <w:r w:rsidR="004228DD">
        <w:t>is</w:t>
      </w:r>
      <w:r w:rsidR="007F1E7C">
        <w:t xml:space="preserve"> response </w:t>
      </w:r>
      <w:r w:rsidR="007129B2">
        <w:t>acknowledges</w:t>
      </w:r>
      <w:r w:rsidR="00593E2B">
        <w:t xml:space="preserve"> </w:t>
      </w:r>
      <w:r w:rsidR="007F1E7C">
        <w:t>the</w:t>
      </w:r>
      <w:r w:rsidR="007129B2">
        <w:t xml:space="preserve"> responsibility of</w:t>
      </w:r>
      <w:r w:rsidR="00593E2B">
        <w:t xml:space="preserve"> </w:t>
      </w:r>
      <w:r w:rsidR="007F1E7C">
        <w:t>the states and territories</w:t>
      </w:r>
      <w:r w:rsidR="00593E2B">
        <w:t xml:space="preserve"> </w:t>
      </w:r>
      <w:r w:rsidR="00334AE8">
        <w:t>in</w:t>
      </w:r>
      <w:r w:rsidR="007F1E7C">
        <w:t xml:space="preserve"> reform</w:t>
      </w:r>
      <w:r w:rsidR="007F1E7C" w:rsidDel="001275B1">
        <w:t>ing</w:t>
      </w:r>
      <w:r w:rsidR="00F5035A">
        <w:t xml:space="preserve"> their</w:t>
      </w:r>
      <w:r w:rsidR="007F1E7C">
        <w:t xml:space="preserve"> legislation </w:t>
      </w:r>
      <w:r w:rsidR="00334AE8">
        <w:t>governing</w:t>
      </w:r>
      <w:r w:rsidR="007F1E7C">
        <w:t xml:space="preserve"> the construction sector, </w:t>
      </w:r>
      <w:r w:rsidR="00290945">
        <w:t>the role</w:t>
      </w:r>
      <w:r w:rsidR="00593E2B">
        <w:t xml:space="preserve">s </w:t>
      </w:r>
      <w:r w:rsidR="00653565">
        <w:t>of</w:t>
      </w:r>
      <w:r w:rsidR="00290945">
        <w:t xml:space="preserve"> industry unions and businesses </w:t>
      </w:r>
      <w:r w:rsidR="005F0EAB">
        <w:t>in</w:t>
      </w:r>
      <w:r w:rsidR="008A7728">
        <w:t xml:space="preserve"> </w:t>
      </w:r>
      <w:r w:rsidR="00BE2B89">
        <w:t>a</w:t>
      </w:r>
      <w:r w:rsidR="0051539F">
        <w:t>dvis</w:t>
      </w:r>
      <w:r w:rsidR="00EA55E8">
        <w:t>ing</w:t>
      </w:r>
      <w:r w:rsidR="0051539F">
        <w:t xml:space="preserve"> </w:t>
      </w:r>
      <w:r w:rsidR="00653565">
        <w:t>on the best way</w:t>
      </w:r>
      <w:r w:rsidR="0051539F">
        <w:t xml:space="preserve"> to </w:t>
      </w:r>
      <w:r w:rsidR="00972101">
        <w:t xml:space="preserve">implement </w:t>
      </w:r>
      <w:r w:rsidR="00851272">
        <w:t>these</w:t>
      </w:r>
      <w:r w:rsidR="00972101">
        <w:t xml:space="preserve"> changes</w:t>
      </w:r>
      <w:r w:rsidR="00B729A9">
        <w:t xml:space="preserve">, </w:t>
      </w:r>
      <w:r w:rsidR="00E71531">
        <w:t xml:space="preserve">and </w:t>
      </w:r>
      <w:r w:rsidR="007F1E7C">
        <w:t>the Australian Government</w:t>
      </w:r>
      <w:r w:rsidR="009B5C5C">
        <w:t>’</w:t>
      </w:r>
      <w:r w:rsidR="00E71531">
        <w:t>s</w:t>
      </w:r>
      <w:r w:rsidR="007F1E7C">
        <w:t xml:space="preserve"> leadership </w:t>
      </w:r>
      <w:r w:rsidR="00067953">
        <w:t xml:space="preserve">role </w:t>
      </w:r>
      <w:r w:rsidR="007F1E7C">
        <w:t xml:space="preserve">in coordinating </w:t>
      </w:r>
      <w:r w:rsidR="00AE37D5">
        <w:t xml:space="preserve">the </w:t>
      </w:r>
      <w:r w:rsidR="007F1E7C">
        <w:t xml:space="preserve">improvements and pursuing </w:t>
      </w:r>
      <w:r w:rsidR="009818A9">
        <w:t xml:space="preserve">the </w:t>
      </w:r>
      <w:r w:rsidR="007F1E7C">
        <w:t xml:space="preserve">microeconomic reforms to assist small businesses </w:t>
      </w:r>
      <w:r w:rsidR="00881FCF">
        <w:t xml:space="preserve">facing </w:t>
      </w:r>
      <w:r w:rsidR="007F1E7C" w:rsidRPr="00221F0F">
        <w:t>an</w:t>
      </w:r>
      <w:r w:rsidR="007F1E7C">
        <w:t xml:space="preserve"> imbalance of bargaining power.</w:t>
      </w:r>
    </w:p>
    <w:p w14:paraId="72196756" w14:textId="043EDC27" w:rsidR="006D21D6" w:rsidRPr="00271F8C" w:rsidRDefault="00DA4C13" w:rsidP="003872AB">
      <w:pPr>
        <w:rPr>
          <w:rFonts w:cs="Calibri Light"/>
        </w:rPr>
      </w:pPr>
      <w:r w:rsidRPr="00271F8C">
        <w:rPr>
          <w:rFonts w:cs="Calibri Light"/>
        </w:rPr>
        <w:t xml:space="preserve">The Government </w:t>
      </w:r>
      <w:r w:rsidR="009D2C8D" w:rsidRPr="00271F8C">
        <w:rPr>
          <w:rFonts w:cs="Calibri Light"/>
        </w:rPr>
        <w:t>is taking action to improve cash</w:t>
      </w:r>
      <w:r w:rsidR="006207C0" w:rsidRPr="00271F8C">
        <w:rPr>
          <w:rFonts w:cs="Calibri Light"/>
        </w:rPr>
        <w:t xml:space="preserve"> </w:t>
      </w:r>
      <w:r w:rsidR="009D2C8D" w:rsidRPr="00271F8C">
        <w:rPr>
          <w:rFonts w:cs="Calibri Light"/>
        </w:rPr>
        <w:t>flow</w:t>
      </w:r>
      <w:r w:rsidR="00F12088" w:rsidRPr="00271F8C">
        <w:rPr>
          <w:rFonts w:cs="Calibri Light"/>
        </w:rPr>
        <w:t xml:space="preserve"> for </w:t>
      </w:r>
      <w:r w:rsidR="009D2C8D" w:rsidRPr="00271F8C">
        <w:rPr>
          <w:rFonts w:cs="Calibri Light"/>
        </w:rPr>
        <w:t xml:space="preserve">small businesses, including subcontractors, recognising their </w:t>
      </w:r>
      <w:r w:rsidR="003924A8" w:rsidRPr="00271F8C">
        <w:rPr>
          <w:rFonts w:cs="Calibri Light"/>
        </w:rPr>
        <w:t>essential</w:t>
      </w:r>
      <w:r w:rsidR="009D2C8D" w:rsidRPr="00271F8C">
        <w:rPr>
          <w:rFonts w:cs="Calibri Light"/>
        </w:rPr>
        <w:t xml:space="preserve"> role at the </w:t>
      </w:r>
      <w:r w:rsidR="00BF130E" w:rsidRPr="00271F8C">
        <w:rPr>
          <w:rFonts w:cs="Calibri Light"/>
        </w:rPr>
        <w:t>core</w:t>
      </w:r>
      <w:r w:rsidR="009D2C8D" w:rsidRPr="00271F8C">
        <w:rPr>
          <w:rFonts w:cs="Calibri Light"/>
        </w:rPr>
        <w:t xml:space="preserve"> of </w:t>
      </w:r>
      <w:r w:rsidR="00A81D58">
        <w:rPr>
          <w:rFonts w:cs="Calibri Light"/>
        </w:rPr>
        <w:t>the</w:t>
      </w:r>
      <w:r w:rsidR="00A81D58" w:rsidRPr="00271F8C">
        <w:rPr>
          <w:rFonts w:cs="Calibri Light"/>
        </w:rPr>
        <w:t xml:space="preserve"> </w:t>
      </w:r>
      <w:r w:rsidR="009D2C8D" w:rsidRPr="00271F8C">
        <w:rPr>
          <w:rFonts w:cs="Calibri Light"/>
        </w:rPr>
        <w:t>economy.</w:t>
      </w:r>
      <w:r w:rsidR="00F12088" w:rsidRPr="00271F8C">
        <w:rPr>
          <w:rFonts w:cs="Calibri Light"/>
        </w:rPr>
        <w:t xml:space="preserve"> </w:t>
      </w:r>
      <w:r w:rsidR="00124E29" w:rsidRPr="00271F8C">
        <w:rPr>
          <w:rFonts w:cs="Calibri Light"/>
        </w:rPr>
        <w:t>The Government</w:t>
      </w:r>
      <w:r w:rsidR="00BF130E" w:rsidRPr="00271F8C">
        <w:rPr>
          <w:rFonts w:cs="Calibri Light"/>
        </w:rPr>
        <w:t xml:space="preserve"> </w:t>
      </w:r>
      <w:r w:rsidRPr="00271F8C">
        <w:rPr>
          <w:rFonts w:cs="Calibri Light"/>
        </w:rPr>
        <w:t xml:space="preserve">will continue to lead national conversations </w:t>
      </w:r>
      <w:r w:rsidR="00F3520F" w:rsidRPr="00271F8C">
        <w:rPr>
          <w:rFonts w:cs="Calibri Light"/>
        </w:rPr>
        <w:t xml:space="preserve">at the state and territory </w:t>
      </w:r>
      <w:r w:rsidR="00EA0C10">
        <w:rPr>
          <w:rFonts w:cs="Calibri Light"/>
        </w:rPr>
        <w:t>B</w:t>
      </w:r>
      <w:r w:rsidR="00F3520F" w:rsidRPr="00271F8C">
        <w:rPr>
          <w:rFonts w:cs="Calibri Light"/>
        </w:rPr>
        <w:t xml:space="preserve">uilding </w:t>
      </w:r>
      <w:r w:rsidR="00EA0C10">
        <w:rPr>
          <w:rFonts w:cs="Calibri Light"/>
        </w:rPr>
        <w:t>M</w:t>
      </w:r>
      <w:r w:rsidR="00F3520F" w:rsidRPr="00271F8C">
        <w:rPr>
          <w:rFonts w:cs="Calibri Light"/>
        </w:rPr>
        <w:t xml:space="preserve">inister level </w:t>
      </w:r>
      <w:r w:rsidR="009F67BC" w:rsidRPr="00271F8C">
        <w:rPr>
          <w:rFonts w:cs="Calibri Light"/>
        </w:rPr>
        <w:t xml:space="preserve">and through the tripartite National Construction Industry Forum </w:t>
      </w:r>
      <w:r w:rsidR="0092075E" w:rsidRPr="00271F8C">
        <w:rPr>
          <w:rFonts w:cs="Calibri Light"/>
        </w:rPr>
        <w:t>to</w:t>
      </w:r>
      <w:r w:rsidRPr="00271F8C">
        <w:rPr>
          <w:rFonts w:cs="Calibri Light"/>
        </w:rPr>
        <w:t xml:space="preserve"> improve</w:t>
      </w:r>
      <w:r w:rsidR="00C55CB3" w:rsidRPr="00271F8C">
        <w:rPr>
          <w:rFonts w:cs="Calibri Light"/>
        </w:rPr>
        <w:t xml:space="preserve"> the</w:t>
      </w:r>
      <w:r w:rsidRPr="00271F8C">
        <w:rPr>
          <w:rFonts w:cs="Calibri Light"/>
        </w:rPr>
        <w:t xml:space="preserve"> security of payment</w:t>
      </w:r>
      <w:r w:rsidR="009F67BC" w:rsidRPr="00271F8C">
        <w:rPr>
          <w:rFonts w:cs="Calibri Light"/>
        </w:rPr>
        <w:t>s</w:t>
      </w:r>
      <w:r w:rsidRPr="00271F8C">
        <w:rPr>
          <w:rFonts w:cs="Calibri Light"/>
        </w:rPr>
        <w:t>.</w:t>
      </w:r>
    </w:p>
    <w:p w14:paraId="238F5924" w14:textId="77777777" w:rsidR="00217863" w:rsidRPr="00271F8C" w:rsidRDefault="00217863" w:rsidP="003872AB">
      <w:pPr>
        <w:rPr>
          <w:rFonts w:cs="Calibri Light"/>
        </w:rPr>
      </w:pPr>
    </w:p>
    <w:p w14:paraId="4BB54F33" w14:textId="6062643E" w:rsidR="00CD3421" w:rsidRPr="00CD3421" w:rsidRDefault="00CD3421" w:rsidP="00CD3421">
      <w:pPr>
        <w:sectPr w:rsidR="00CD3421" w:rsidRPr="00CD3421" w:rsidSect="00CD3421">
          <w:headerReference w:type="even" r:id="rId25"/>
          <w:headerReference w:type="default" r:id="rId26"/>
          <w:footerReference w:type="even" r:id="rId27"/>
          <w:footerReference w:type="default" r:id="rId28"/>
          <w:headerReference w:type="first" r:id="rId29"/>
          <w:footerReference w:type="first" r:id="rId30"/>
          <w:pgSz w:w="11906" w:h="16838" w:code="9"/>
          <w:pgMar w:top="1843" w:right="1417" w:bottom="1417" w:left="1417" w:header="709" w:footer="709" w:gutter="0"/>
          <w:pgNumType w:start="1"/>
          <w:cols w:space="708"/>
          <w:titlePg/>
          <w:docGrid w:linePitch="360"/>
        </w:sectPr>
      </w:pPr>
    </w:p>
    <w:p w14:paraId="60158927" w14:textId="24622AC3" w:rsidR="006C5B73" w:rsidRDefault="00972274" w:rsidP="009813D1">
      <w:pPr>
        <w:pStyle w:val="Heading1"/>
        <w:spacing w:before="120"/>
      </w:pPr>
      <w:bookmarkStart w:id="6" w:name="_Toc164352307"/>
      <w:bookmarkStart w:id="7" w:name="_Toc189488566"/>
      <w:bookmarkStart w:id="8" w:name="_Toc192158813"/>
      <w:r>
        <w:lastRenderedPageBreak/>
        <w:t xml:space="preserve">Australian Government </w:t>
      </w:r>
      <w:r w:rsidR="00333466" w:rsidRPr="002C646A">
        <w:t>r</w:t>
      </w:r>
      <w:r w:rsidRPr="002C646A">
        <w:t>esponse</w:t>
      </w:r>
      <w:bookmarkEnd w:id="6"/>
      <w:bookmarkEnd w:id="7"/>
      <w:bookmarkEnd w:id="8"/>
    </w:p>
    <w:p w14:paraId="72073F40" w14:textId="594DFFF7" w:rsidR="006832A3" w:rsidRPr="00BA4289" w:rsidRDefault="00730F29" w:rsidP="00E73585">
      <w:bookmarkStart w:id="9" w:name="_Hlk164156817"/>
      <w:r>
        <w:t>Late</w:t>
      </w:r>
      <w:r w:rsidR="006832A3">
        <w:t xml:space="preserve"> payment</w:t>
      </w:r>
      <w:r w:rsidR="009F5A3E">
        <w:t>s</w:t>
      </w:r>
      <w:r w:rsidR="006832A3">
        <w:t xml:space="preserve"> and </w:t>
      </w:r>
      <w:r w:rsidR="008D7224">
        <w:t xml:space="preserve">a lack of </w:t>
      </w:r>
      <w:r w:rsidR="006832A3">
        <w:t xml:space="preserve">payment security </w:t>
      </w:r>
      <w:r w:rsidR="008D7224">
        <w:t xml:space="preserve">are </w:t>
      </w:r>
      <w:r w:rsidR="003C4E1C">
        <w:t>longstanding</w:t>
      </w:r>
      <w:r w:rsidR="008D7224">
        <w:t xml:space="preserve"> and serious </w:t>
      </w:r>
      <w:r w:rsidR="003C4E1C">
        <w:t>issues</w:t>
      </w:r>
      <w:r w:rsidR="008D7224">
        <w:t xml:space="preserve"> </w:t>
      </w:r>
      <w:r w:rsidR="006832A3">
        <w:t>in the construction sector</w:t>
      </w:r>
      <w:r w:rsidR="003C4E1C">
        <w:t>.</w:t>
      </w:r>
      <w:r w:rsidR="006832A3">
        <w:t xml:space="preserve"> Over</w:t>
      </w:r>
      <w:r w:rsidR="00870E74">
        <w:t> </w:t>
      </w:r>
      <w:r w:rsidR="006832A3">
        <w:t xml:space="preserve">the </w:t>
      </w:r>
      <w:r w:rsidR="00302D52">
        <w:t>past</w:t>
      </w:r>
      <w:r w:rsidR="006832A3">
        <w:t xml:space="preserve"> few decades, </w:t>
      </w:r>
      <w:r w:rsidR="00302D52">
        <w:t xml:space="preserve">governments at both the federal and </w:t>
      </w:r>
      <w:r w:rsidR="006832A3">
        <w:t>state</w:t>
      </w:r>
      <w:r w:rsidR="00302D52">
        <w:t xml:space="preserve"> levels</w:t>
      </w:r>
      <w:r w:rsidR="006D3B4E">
        <w:t xml:space="preserve"> </w:t>
      </w:r>
      <w:r w:rsidR="0023770B">
        <w:t xml:space="preserve">have </w:t>
      </w:r>
      <w:r w:rsidR="006832A3">
        <w:t xml:space="preserve">commissioned </w:t>
      </w:r>
      <w:r w:rsidR="006D3B4E">
        <w:t>several</w:t>
      </w:r>
      <w:r w:rsidR="006832A3">
        <w:t xml:space="preserve"> reviews and reports to consider the problem</w:t>
      </w:r>
      <w:r w:rsidR="00050899">
        <w:t>s</w:t>
      </w:r>
      <w:r w:rsidR="006832A3">
        <w:t xml:space="preserve"> plaguing the sector.</w:t>
      </w:r>
    </w:p>
    <w:p w14:paraId="1959C797" w14:textId="4957BAC9" w:rsidR="00E171FE" w:rsidRPr="008B0D03" w:rsidRDefault="00E171FE" w:rsidP="00E73585">
      <w:r w:rsidRPr="00DB3832">
        <w:t xml:space="preserve">Amid the dynamic landscape of </w:t>
      </w:r>
      <w:r w:rsidR="004D73F6">
        <w:t>today</w:t>
      </w:r>
      <w:r w:rsidR="009B5C5C">
        <w:t>’</w:t>
      </w:r>
      <w:r w:rsidR="004D73F6">
        <w:t>s</w:t>
      </w:r>
      <w:r w:rsidRPr="00DB3832">
        <w:t xml:space="preserve"> construction industry, the </w:t>
      </w:r>
      <w:r>
        <w:t>Australian G</w:t>
      </w:r>
      <w:r w:rsidRPr="00DB3832">
        <w:t xml:space="preserve">overnment </w:t>
      </w:r>
      <w:r>
        <w:t>is responding to</w:t>
      </w:r>
      <w:r w:rsidRPr="00DB3832">
        <w:t xml:space="preserve"> the findings </w:t>
      </w:r>
      <w:r w:rsidR="00091203">
        <w:t xml:space="preserve">and recommendations </w:t>
      </w:r>
      <w:r w:rsidRPr="00DB3832">
        <w:t xml:space="preserve">of </w:t>
      </w:r>
      <w:r>
        <w:t>the Murray Review</w:t>
      </w:r>
      <w:r w:rsidRPr="00DB3832">
        <w:t>.</w:t>
      </w:r>
    </w:p>
    <w:p w14:paraId="363B7C22" w14:textId="231A3F72" w:rsidR="00DB3832" w:rsidRPr="00BA4289" w:rsidRDefault="00575CD7" w:rsidP="00E73585">
      <w:r>
        <w:rPr>
          <w:szCs w:val="22"/>
        </w:rPr>
        <w:t>T</w:t>
      </w:r>
      <w:r w:rsidR="00DB3832">
        <w:rPr>
          <w:szCs w:val="22"/>
        </w:rPr>
        <w:t>h</w:t>
      </w:r>
      <w:r w:rsidR="00B71F22">
        <w:rPr>
          <w:szCs w:val="22"/>
        </w:rPr>
        <w:t xml:space="preserve">e Murray Review </w:t>
      </w:r>
      <w:r w:rsidR="00835AA1">
        <w:rPr>
          <w:szCs w:val="22"/>
        </w:rPr>
        <w:t>focused on addressing</w:t>
      </w:r>
      <w:r w:rsidR="00DB3832">
        <w:rPr>
          <w:szCs w:val="22"/>
        </w:rPr>
        <w:t xml:space="preserve"> the</w:t>
      </w:r>
      <w:r w:rsidR="00DB3832" w:rsidRPr="00DB3832">
        <w:rPr>
          <w:szCs w:val="22"/>
        </w:rPr>
        <w:t xml:space="preserve"> persistent challenge of poor payment practices</w:t>
      </w:r>
      <w:r w:rsidR="004D73F6">
        <w:rPr>
          <w:szCs w:val="22"/>
        </w:rPr>
        <w:t xml:space="preserve"> in the construction sector</w:t>
      </w:r>
      <w:r w:rsidR="00DB3832" w:rsidRPr="00DB3832">
        <w:rPr>
          <w:szCs w:val="22"/>
        </w:rPr>
        <w:t xml:space="preserve">, primarily from </w:t>
      </w:r>
      <w:r w:rsidR="00EB016B">
        <w:rPr>
          <w:szCs w:val="22"/>
        </w:rPr>
        <w:t>the</w:t>
      </w:r>
      <w:r w:rsidR="00DB3832" w:rsidRPr="00DB3832">
        <w:rPr>
          <w:szCs w:val="22"/>
        </w:rPr>
        <w:t xml:space="preserve"> inherent power imbalance </w:t>
      </w:r>
      <w:r w:rsidR="00EB016B">
        <w:rPr>
          <w:szCs w:val="22"/>
        </w:rPr>
        <w:t>between</w:t>
      </w:r>
      <w:r w:rsidR="00DB3832" w:rsidRPr="00DB3832">
        <w:rPr>
          <w:szCs w:val="22"/>
        </w:rPr>
        <w:t xml:space="preserve"> principals, head contractors and subcontractors within the sector. Subcontractors</w:t>
      </w:r>
      <w:r w:rsidR="00565A60">
        <w:rPr>
          <w:szCs w:val="22"/>
        </w:rPr>
        <w:t xml:space="preserve"> are</w:t>
      </w:r>
      <w:r w:rsidR="00DB3832" w:rsidRPr="00DB3832">
        <w:rPr>
          <w:szCs w:val="22"/>
        </w:rPr>
        <w:t xml:space="preserve"> </w:t>
      </w:r>
      <w:r w:rsidR="00DB3832" w:rsidRPr="00BA4289">
        <w:t>predominantly</w:t>
      </w:r>
      <w:r w:rsidR="00DB3832" w:rsidRPr="00DB3832">
        <w:rPr>
          <w:szCs w:val="22"/>
        </w:rPr>
        <w:t xml:space="preserve"> small businesses</w:t>
      </w:r>
      <w:r w:rsidR="00565A60">
        <w:rPr>
          <w:szCs w:val="22"/>
        </w:rPr>
        <w:t xml:space="preserve"> and often</w:t>
      </w:r>
      <w:r w:rsidR="00DB3832" w:rsidRPr="00DB3832">
        <w:rPr>
          <w:szCs w:val="22"/>
        </w:rPr>
        <w:t xml:space="preserve"> find themselves bearing the brunt of financial risks</w:t>
      </w:r>
      <w:r w:rsidR="00B163C9">
        <w:rPr>
          <w:szCs w:val="22"/>
        </w:rPr>
        <w:t>, including</w:t>
      </w:r>
      <w:r w:rsidR="00DB3832" w:rsidRPr="00DB3832">
        <w:rPr>
          <w:szCs w:val="22"/>
        </w:rPr>
        <w:t xml:space="preserve"> </w:t>
      </w:r>
      <w:r w:rsidR="00B163C9" w:rsidRPr="00BA4289">
        <w:t xml:space="preserve">prolonged payment terms, delayed </w:t>
      </w:r>
      <w:r w:rsidR="00F47B35">
        <w:t>progress payments</w:t>
      </w:r>
      <w:r w:rsidR="00B163C9" w:rsidRPr="00BA4289">
        <w:t xml:space="preserve"> and</w:t>
      </w:r>
      <w:r w:rsidR="00F47B35">
        <w:t xml:space="preserve"> sometimes</w:t>
      </w:r>
      <w:r w:rsidR="00B163C9" w:rsidRPr="00BA4289">
        <w:t xml:space="preserve"> outright non</w:t>
      </w:r>
      <w:r w:rsidR="009B5C5C">
        <w:noBreakHyphen/>
      </w:r>
      <w:r w:rsidR="00B163C9" w:rsidRPr="00BA4289">
        <w:t>payment</w:t>
      </w:r>
      <w:r w:rsidR="00F47B35">
        <w:t xml:space="preserve"> that</w:t>
      </w:r>
      <w:r w:rsidR="00B163C9" w:rsidRPr="00BA4289">
        <w:t xml:space="preserve"> </w:t>
      </w:r>
      <w:r w:rsidR="00DB3832" w:rsidRPr="00DB3832">
        <w:rPr>
          <w:szCs w:val="22"/>
        </w:rPr>
        <w:t>cascad</w:t>
      </w:r>
      <w:r w:rsidR="00F47B35">
        <w:rPr>
          <w:szCs w:val="22"/>
        </w:rPr>
        <w:t>e</w:t>
      </w:r>
      <w:r w:rsidR="00DB3832" w:rsidRPr="00DB3832">
        <w:rPr>
          <w:szCs w:val="22"/>
        </w:rPr>
        <w:t xml:space="preserve"> down the contractual hierarchy. </w:t>
      </w:r>
      <w:r w:rsidR="00704499">
        <w:rPr>
          <w:szCs w:val="22"/>
        </w:rPr>
        <w:t>T</w:t>
      </w:r>
      <w:r w:rsidR="00704499" w:rsidRPr="00704499">
        <w:rPr>
          <w:szCs w:val="22"/>
        </w:rPr>
        <w:t xml:space="preserve">he </w:t>
      </w:r>
      <w:r w:rsidR="00D85B90">
        <w:rPr>
          <w:szCs w:val="22"/>
        </w:rPr>
        <w:t>Murray Review</w:t>
      </w:r>
      <w:r w:rsidR="00D85B90" w:rsidRPr="00704499">
        <w:rPr>
          <w:szCs w:val="22"/>
        </w:rPr>
        <w:t xml:space="preserve"> </w:t>
      </w:r>
      <w:r w:rsidR="003C0C44">
        <w:rPr>
          <w:szCs w:val="22"/>
        </w:rPr>
        <w:t>also highlighted the</w:t>
      </w:r>
      <w:r w:rsidR="00704499" w:rsidRPr="00704499">
        <w:rPr>
          <w:szCs w:val="22"/>
        </w:rPr>
        <w:t xml:space="preserve"> </w:t>
      </w:r>
      <w:r w:rsidR="00704499" w:rsidRPr="00BA4289">
        <w:t>legislative</w:t>
      </w:r>
      <w:r w:rsidR="00704499" w:rsidRPr="00704499">
        <w:rPr>
          <w:szCs w:val="22"/>
        </w:rPr>
        <w:t xml:space="preserve"> inconsistencies across the states and territories</w:t>
      </w:r>
      <w:r w:rsidR="007976E2">
        <w:rPr>
          <w:szCs w:val="22"/>
        </w:rPr>
        <w:t xml:space="preserve"> and </w:t>
      </w:r>
      <w:r w:rsidR="00C421C1">
        <w:rPr>
          <w:szCs w:val="22"/>
        </w:rPr>
        <w:t>called for</w:t>
      </w:r>
      <w:r w:rsidR="00704499" w:rsidRPr="00704499">
        <w:rPr>
          <w:szCs w:val="22"/>
        </w:rPr>
        <w:t xml:space="preserve"> a cohesive framework </w:t>
      </w:r>
      <w:r w:rsidR="007316B1">
        <w:rPr>
          <w:szCs w:val="22"/>
        </w:rPr>
        <w:t xml:space="preserve">to ensure </w:t>
      </w:r>
      <w:r w:rsidR="0038164F" w:rsidRPr="00704499">
        <w:rPr>
          <w:szCs w:val="22"/>
        </w:rPr>
        <w:t>nationwide</w:t>
      </w:r>
      <w:r w:rsidR="0038164F">
        <w:rPr>
          <w:szCs w:val="22"/>
        </w:rPr>
        <w:t xml:space="preserve"> </w:t>
      </w:r>
      <w:r w:rsidR="007316B1">
        <w:rPr>
          <w:szCs w:val="22"/>
        </w:rPr>
        <w:t>consisten</w:t>
      </w:r>
      <w:r w:rsidR="0038164F">
        <w:rPr>
          <w:szCs w:val="22"/>
        </w:rPr>
        <w:t>cy in</w:t>
      </w:r>
      <w:r w:rsidR="007316B1" w:rsidRPr="00704499">
        <w:rPr>
          <w:szCs w:val="22"/>
        </w:rPr>
        <w:t xml:space="preserve"> </w:t>
      </w:r>
      <w:r w:rsidR="00704499" w:rsidRPr="00704499">
        <w:rPr>
          <w:szCs w:val="22"/>
        </w:rPr>
        <w:t>payment security</w:t>
      </w:r>
      <w:r w:rsidR="00B71F22">
        <w:rPr>
          <w:szCs w:val="22"/>
        </w:rPr>
        <w:t xml:space="preserve"> </w:t>
      </w:r>
      <w:r w:rsidR="0038164F">
        <w:rPr>
          <w:szCs w:val="22"/>
        </w:rPr>
        <w:t>protections.</w:t>
      </w:r>
    </w:p>
    <w:p w14:paraId="627FECA5" w14:textId="0D6F85D9" w:rsidR="00DB3832" w:rsidRPr="00BA4289" w:rsidRDefault="00DB3832" w:rsidP="00E73585">
      <w:r w:rsidRPr="00BA4289">
        <w:t xml:space="preserve">The term </w:t>
      </w:r>
      <w:r w:rsidR="009B5C5C">
        <w:t>‘</w:t>
      </w:r>
      <w:r w:rsidRPr="00BA4289">
        <w:t>security of payment</w:t>
      </w:r>
      <w:r w:rsidR="009B5C5C">
        <w:t>’</w:t>
      </w:r>
      <w:r w:rsidR="00985ACB">
        <w:t xml:space="preserve"> in the </w:t>
      </w:r>
      <w:r w:rsidRPr="00BA4289">
        <w:t>Murray Review cap</w:t>
      </w:r>
      <w:r w:rsidR="00DA1A8A">
        <w:t>tures</w:t>
      </w:r>
      <w:r w:rsidRPr="00BA4289">
        <w:t xml:space="preserve"> the entitlement of all parties in the contractual chain – be they contractors, subcontractors, consultants or suppliers – to receive </w:t>
      </w:r>
      <w:r w:rsidR="00DA1A8A">
        <w:t>on</w:t>
      </w:r>
      <w:r w:rsidR="00BB3D91">
        <w:noBreakHyphen/>
      </w:r>
      <w:r w:rsidR="00DA1A8A">
        <w:t xml:space="preserve">time </w:t>
      </w:r>
      <w:r w:rsidRPr="00BA4289">
        <w:t>progress payments for their contributions to construction projects.</w:t>
      </w:r>
      <w:r w:rsidR="00CD6FB9" w:rsidRPr="003C5385">
        <w:rPr>
          <w:vertAlign w:val="superscript"/>
        </w:rPr>
        <w:footnoteReference w:id="3"/>
      </w:r>
    </w:p>
    <w:p w14:paraId="6CC8249C" w14:textId="1BB07B60" w:rsidR="00EF2FFC" w:rsidRDefault="00EF2FFC" w:rsidP="00293993">
      <w:pPr>
        <w:pStyle w:val="Heading2"/>
      </w:pPr>
      <w:bookmarkStart w:id="10" w:name="_Toc189488567"/>
      <w:bookmarkStart w:id="11" w:name="_Toc192158814"/>
      <w:r>
        <w:t xml:space="preserve">Murray Review: </w:t>
      </w:r>
      <w:r w:rsidR="006B18EB">
        <w:t>s</w:t>
      </w:r>
      <w:r>
        <w:t xml:space="preserve">ummary and </w:t>
      </w:r>
      <w:r w:rsidR="006B18EB">
        <w:t>r</w:t>
      </w:r>
      <w:r>
        <w:t>ecommendations</w:t>
      </w:r>
      <w:bookmarkEnd w:id="10"/>
      <w:bookmarkEnd w:id="11"/>
    </w:p>
    <w:p w14:paraId="0735AD09" w14:textId="2AC89183" w:rsidR="007B3671" w:rsidRDefault="00486239" w:rsidP="00402186">
      <w:r>
        <w:t>T</w:t>
      </w:r>
      <w:r w:rsidRPr="21B27374">
        <w:t>he Murray Review</w:t>
      </w:r>
      <w:r>
        <w:t>, i</w:t>
      </w:r>
      <w:r w:rsidR="00115452">
        <w:t xml:space="preserve">n </w:t>
      </w:r>
      <w:r>
        <w:t xml:space="preserve">line with </w:t>
      </w:r>
      <w:r w:rsidR="007B3671" w:rsidRPr="21B27374">
        <w:t>its Terms of Reference:</w:t>
      </w:r>
    </w:p>
    <w:p w14:paraId="313BDEDA" w14:textId="7E3A6F50" w:rsidR="007B3671" w:rsidRPr="005B0ACA" w:rsidRDefault="007B3671" w:rsidP="005B0ACA">
      <w:pPr>
        <w:pStyle w:val="Bullet"/>
      </w:pPr>
      <w:r w:rsidRPr="005B0ACA">
        <w:t>examined</w:t>
      </w:r>
      <w:r w:rsidR="002D4802" w:rsidRPr="005B0ACA">
        <w:t xml:space="preserve"> the</w:t>
      </w:r>
      <w:r w:rsidRPr="005B0ACA">
        <w:t xml:space="preserve"> security of payment legislation of all </w:t>
      </w:r>
      <w:r w:rsidR="00780B70" w:rsidRPr="005B0ACA">
        <w:t>jurisdictions</w:t>
      </w:r>
      <w:r w:rsidRPr="005B0ACA">
        <w:t xml:space="preserve"> to identify areas of best practice for the construction industry</w:t>
      </w:r>
    </w:p>
    <w:p w14:paraId="60E12DF4" w14:textId="6CEBE924" w:rsidR="007B3671" w:rsidRPr="005B0ACA" w:rsidRDefault="00526A48" w:rsidP="005B0ACA">
      <w:pPr>
        <w:pStyle w:val="Bullet"/>
      </w:pPr>
      <w:r w:rsidRPr="005B0ACA">
        <w:t>considered</w:t>
      </w:r>
      <w:r w:rsidR="007B3671" w:rsidRPr="005B0ACA">
        <w:t xml:space="preserve"> any reviews and inquiries in relation to security of payment, including the December</w:t>
      </w:r>
      <w:r w:rsidR="00870E74" w:rsidRPr="005B0ACA">
        <w:t> </w:t>
      </w:r>
      <w:r w:rsidR="007B3671" w:rsidRPr="005B0ACA">
        <w:t xml:space="preserve">2015 report by the Senate Economic References Committee on </w:t>
      </w:r>
      <w:r w:rsidR="00BF1609" w:rsidRPr="005B0ACA">
        <w:t>I</w:t>
      </w:r>
      <w:r w:rsidR="007B3671" w:rsidRPr="005B0ACA">
        <w:t xml:space="preserve">nsolvency in the Australian </w:t>
      </w:r>
      <w:r w:rsidR="00BF1609" w:rsidRPr="005B0ACA">
        <w:t>C</w:t>
      </w:r>
      <w:r w:rsidR="007B3671" w:rsidRPr="005B0ACA">
        <w:t xml:space="preserve">onstruction </w:t>
      </w:r>
      <w:r w:rsidR="00BF1609" w:rsidRPr="005B0ACA">
        <w:t>I</w:t>
      </w:r>
      <w:r w:rsidR="007B3671" w:rsidRPr="005B0ACA">
        <w:t xml:space="preserve">ndustry and the draft legislation developed by the </w:t>
      </w:r>
      <w:r w:rsidR="00BB3173" w:rsidRPr="005B0ACA">
        <w:t>2003</w:t>
      </w:r>
      <w:r w:rsidR="00BB3173">
        <w:t> </w:t>
      </w:r>
      <w:r w:rsidR="00BB3173" w:rsidRPr="005B0ACA">
        <w:t>Cole</w:t>
      </w:r>
      <w:r w:rsidR="00BB3173">
        <w:t> </w:t>
      </w:r>
      <w:r w:rsidR="00BB3173" w:rsidRPr="005B0ACA">
        <w:t>Royal</w:t>
      </w:r>
      <w:r w:rsidR="00BB3173">
        <w:t> </w:t>
      </w:r>
      <w:r w:rsidR="007B3671" w:rsidRPr="005B0ACA">
        <w:t>Commission into the Building and Construction Industry</w:t>
      </w:r>
    </w:p>
    <w:p w14:paraId="39ACE4E6" w14:textId="38BFCE7D" w:rsidR="007B3671" w:rsidRPr="005B0ACA" w:rsidRDefault="007B3671" w:rsidP="005B0ACA">
      <w:pPr>
        <w:pStyle w:val="Bullet"/>
      </w:pPr>
      <w:r w:rsidRPr="005B0ACA">
        <w:t>consulted with business, governments, unions and interested parties and the Security of Payments Working Group (</w:t>
      </w:r>
      <w:r w:rsidR="00FB2D92" w:rsidRPr="005B0ACA">
        <w:t>since</w:t>
      </w:r>
      <w:r w:rsidRPr="005B0ACA">
        <w:t xml:space="preserve"> disbanded)</w:t>
      </w:r>
      <w:r w:rsidR="00053D04" w:rsidRPr="005B0ACA">
        <w:t>,</w:t>
      </w:r>
      <w:r w:rsidRPr="005B0ACA">
        <w:t xml:space="preserve"> and</w:t>
      </w:r>
    </w:p>
    <w:p w14:paraId="38D61DAD" w14:textId="753E4425" w:rsidR="007B3671" w:rsidRPr="005B0ACA" w:rsidRDefault="007B3671" w:rsidP="005B0ACA">
      <w:pPr>
        <w:pStyle w:val="Bullet"/>
      </w:pPr>
      <w:r w:rsidRPr="005B0ACA">
        <w:t xml:space="preserve">considered how to prevent various types of contractual clauses that restrict contractors in the construction industry from obtaining payments for </w:t>
      </w:r>
      <w:r w:rsidR="00526A48" w:rsidRPr="005B0ACA">
        <w:t xml:space="preserve">completed </w:t>
      </w:r>
      <w:r w:rsidRPr="005B0ACA">
        <w:t>work.</w:t>
      </w:r>
    </w:p>
    <w:p w14:paraId="093D52B0" w14:textId="4C8B1966" w:rsidR="007B3671" w:rsidRPr="00BA4289" w:rsidRDefault="007B3671" w:rsidP="00BA4289">
      <w:r>
        <w:t>In making recommendations, the Murray Review consider</w:t>
      </w:r>
      <w:r w:rsidR="00115452">
        <w:t>ed</w:t>
      </w:r>
      <w:r>
        <w:t xml:space="preserve"> </w:t>
      </w:r>
      <w:r w:rsidRPr="00E40CCE">
        <w:t>other models</w:t>
      </w:r>
      <w:r>
        <w:t>,</w:t>
      </w:r>
      <w:r w:rsidRPr="00E40CCE">
        <w:t xml:space="preserve"> including </w:t>
      </w:r>
      <w:r>
        <w:t>Queensland</w:t>
      </w:r>
      <w:r w:rsidR="009B5C5C">
        <w:rPr>
          <w:bCs/>
        </w:rPr>
        <w:t>’</w:t>
      </w:r>
      <w:r>
        <w:t xml:space="preserve">s </w:t>
      </w:r>
      <w:r w:rsidRPr="00E40CCE">
        <w:t>model</w:t>
      </w:r>
      <w:r>
        <w:t xml:space="preserve"> prior</w:t>
      </w:r>
      <w:r w:rsidRPr="00E40CCE">
        <w:t xml:space="preserve"> to 2014</w:t>
      </w:r>
      <w:r>
        <w:t>.</w:t>
      </w:r>
    </w:p>
    <w:p w14:paraId="5A756EDA" w14:textId="4812C8D8" w:rsidR="003B0523" w:rsidRPr="00BE3990" w:rsidRDefault="0084601E" w:rsidP="00D67855">
      <w:pPr>
        <w:keepNext/>
      </w:pPr>
      <w:r>
        <w:lastRenderedPageBreak/>
        <w:t>T</w:t>
      </w:r>
      <w:r w:rsidR="00221BBB">
        <w:t>he</w:t>
      </w:r>
      <w:r w:rsidR="00DE6EB0">
        <w:t xml:space="preserve"> Murray </w:t>
      </w:r>
      <w:r w:rsidR="00DF3013">
        <w:t>Review</w:t>
      </w:r>
      <w:r>
        <w:t xml:space="preserve"> made</w:t>
      </w:r>
      <w:r w:rsidR="00221BBB">
        <w:t xml:space="preserve"> 86 recommendations</w:t>
      </w:r>
      <w:r w:rsidR="008E02B5">
        <w:t>. Of these</w:t>
      </w:r>
      <w:r w:rsidR="0036604A">
        <w:t>,</w:t>
      </w:r>
      <w:r w:rsidR="00221BBB">
        <w:t xml:space="preserve"> </w:t>
      </w:r>
      <w:r w:rsidR="00221BBB" w:rsidRPr="00BE3990">
        <w:t xml:space="preserve">85 </w:t>
      </w:r>
      <w:r w:rsidR="00C93F7D">
        <w:t>related</w:t>
      </w:r>
      <w:r w:rsidR="00221BBB">
        <w:t xml:space="preserve"> to </w:t>
      </w:r>
      <w:r w:rsidR="00221BBB" w:rsidRPr="00BE3990">
        <w:t xml:space="preserve">the scope, design and structure for </w:t>
      </w:r>
      <w:r w:rsidR="00526A48">
        <w:t xml:space="preserve">the adoption of </w:t>
      </w:r>
      <w:r w:rsidR="00221BBB" w:rsidRPr="00BE3990">
        <w:t>model security of payment legislation</w:t>
      </w:r>
      <w:r w:rsidR="00221BBB">
        <w:t xml:space="preserve"> across all state and territory jurisdictions</w:t>
      </w:r>
      <w:r w:rsidR="00283537">
        <w:t xml:space="preserve">, </w:t>
      </w:r>
      <w:r w:rsidR="00221BBB" w:rsidRPr="00BE3990">
        <w:t xml:space="preserve">based on </w:t>
      </w:r>
      <w:r w:rsidR="00283537">
        <w:t>3</w:t>
      </w:r>
      <w:r w:rsidR="00283537" w:rsidRPr="00BE3990">
        <w:t xml:space="preserve"> </w:t>
      </w:r>
      <w:r w:rsidR="00221BBB">
        <w:t xml:space="preserve">policy considerations to </w:t>
      </w:r>
      <w:r w:rsidR="003B0523" w:rsidRPr="00BE3990">
        <w:t xml:space="preserve">identify </w:t>
      </w:r>
      <w:r w:rsidR="009B5C5C">
        <w:t>‘</w:t>
      </w:r>
      <w:r w:rsidR="003B0523" w:rsidRPr="00BE3990">
        <w:t>legislative best practice</w:t>
      </w:r>
      <w:r w:rsidR="009B5C5C">
        <w:t>’</w:t>
      </w:r>
      <w:r w:rsidR="00D44E51">
        <w:t>.</w:t>
      </w:r>
      <w:r w:rsidR="003B0523" w:rsidRPr="003C5385">
        <w:rPr>
          <w:vertAlign w:val="superscript"/>
        </w:rPr>
        <w:footnoteReference w:id="4"/>
      </w:r>
    </w:p>
    <w:p w14:paraId="662A9149" w14:textId="6E01E5A3" w:rsidR="003B0523" w:rsidRPr="00BE3990" w:rsidRDefault="003B0523" w:rsidP="00CD4C88">
      <w:pPr>
        <w:pStyle w:val="OutlineNumbered1"/>
        <w:keepNext/>
        <w:keepLines/>
      </w:pPr>
      <w:r w:rsidRPr="00BE3990">
        <w:t>Preserving the cash flow of the party that has carried out construction work or provided related goods and services by enshrining its right to receive progress payments</w:t>
      </w:r>
      <w:r w:rsidR="00292617">
        <w:t>.</w:t>
      </w:r>
    </w:p>
    <w:p w14:paraId="0A149389" w14:textId="231E66E7" w:rsidR="003B0523" w:rsidRPr="00BE3990" w:rsidRDefault="003B0523" w:rsidP="00CD4C88">
      <w:pPr>
        <w:pStyle w:val="OutlineNumbered1"/>
        <w:keepNext/>
        <w:keepLines/>
      </w:pPr>
      <w:r w:rsidRPr="00BE3990">
        <w:t xml:space="preserve">Providing an adjudication process that ensures disputed payment claims are quickly and efficiently </w:t>
      </w:r>
      <w:r w:rsidRPr="00402186">
        <w:t>determined</w:t>
      </w:r>
      <w:r w:rsidRPr="00BE3990">
        <w:t xml:space="preserve"> so that prompt payment can be made</w:t>
      </w:r>
      <w:r w:rsidR="00292617">
        <w:t>.</w:t>
      </w:r>
    </w:p>
    <w:p w14:paraId="526CA577" w14:textId="1A839AD4" w:rsidR="003B0523" w:rsidRPr="00BE3990" w:rsidRDefault="003B0523" w:rsidP="00387061">
      <w:pPr>
        <w:pStyle w:val="OutlineNumbered1"/>
      </w:pPr>
      <w:r w:rsidRPr="00BE3990">
        <w:t xml:space="preserve">Protecting payments made in respect of a progress claim so that the party who receives the </w:t>
      </w:r>
      <w:r w:rsidRPr="00402186">
        <w:t>payment</w:t>
      </w:r>
      <w:r w:rsidRPr="00BE3990">
        <w:t xml:space="preserve"> holds the payment for those to whom it is rightfully due.</w:t>
      </w:r>
      <w:r w:rsidRPr="003C5385">
        <w:rPr>
          <w:vertAlign w:val="superscript"/>
        </w:rPr>
        <w:footnoteReference w:id="5"/>
      </w:r>
    </w:p>
    <w:p w14:paraId="61619D05" w14:textId="6A007ACE" w:rsidR="005B1F13" w:rsidRDefault="003B0523" w:rsidP="00B27619">
      <w:pPr>
        <w:rPr>
          <w:bCs/>
          <w:szCs w:val="22"/>
        </w:rPr>
      </w:pPr>
      <w:r w:rsidRPr="00B27619">
        <w:rPr>
          <w:bCs/>
          <w:szCs w:val="22"/>
        </w:rPr>
        <w:t xml:space="preserve">Recommendation 86 </w:t>
      </w:r>
      <w:r w:rsidR="0036604A" w:rsidRPr="00B27619">
        <w:rPr>
          <w:bCs/>
          <w:szCs w:val="22"/>
        </w:rPr>
        <w:t>called for</w:t>
      </w:r>
      <w:r w:rsidRPr="00B27619">
        <w:rPr>
          <w:bCs/>
          <w:szCs w:val="22"/>
        </w:rPr>
        <w:t xml:space="preserve"> the Commonwealth </w:t>
      </w:r>
      <w:r w:rsidR="0036604A" w:rsidRPr="00B27619">
        <w:rPr>
          <w:bCs/>
          <w:szCs w:val="22"/>
        </w:rPr>
        <w:t xml:space="preserve">to </w:t>
      </w:r>
      <w:r w:rsidRPr="00B27619">
        <w:rPr>
          <w:bCs/>
          <w:szCs w:val="22"/>
        </w:rPr>
        <w:t xml:space="preserve">take a lead role in working with the states and territories and industry </w:t>
      </w:r>
      <w:r w:rsidR="0036604A" w:rsidRPr="00B27619">
        <w:rPr>
          <w:bCs/>
          <w:szCs w:val="22"/>
        </w:rPr>
        <w:t>to</w:t>
      </w:r>
      <w:r w:rsidR="00D131BA">
        <w:rPr>
          <w:bCs/>
          <w:szCs w:val="22"/>
        </w:rPr>
        <w:t>wards</w:t>
      </w:r>
      <w:r w:rsidR="0036604A" w:rsidRPr="00B27619">
        <w:rPr>
          <w:bCs/>
          <w:szCs w:val="22"/>
        </w:rPr>
        <w:t xml:space="preserve"> </w:t>
      </w:r>
      <w:r w:rsidR="00E36BE1" w:rsidRPr="00B27619">
        <w:rPr>
          <w:bCs/>
          <w:szCs w:val="22"/>
        </w:rPr>
        <w:t>set</w:t>
      </w:r>
      <w:r w:rsidR="00AB005F">
        <w:rPr>
          <w:bCs/>
          <w:szCs w:val="22"/>
        </w:rPr>
        <w:t>ting</w:t>
      </w:r>
      <w:r w:rsidR="00E36BE1" w:rsidRPr="00B27619">
        <w:rPr>
          <w:bCs/>
          <w:szCs w:val="22"/>
        </w:rPr>
        <w:t xml:space="preserve"> up</w:t>
      </w:r>
      <w:r w:rsidRPr="00B27619">
        <w:rPr>
          <w:bCs/>
          <w:szCs w:val="22"/>
        </w:rPr>
        <w:t xml:space="preserve"> a nationally consistent deemed statutory trust</w:t>
      </w:r>
      <w:r w:rsidR="000D69CB">
        <w:rPr>
          <w:bCs/>
          <w:szCs w:val="22"/>
        </w:rPr>
        <w:t xml:space="preserve"> model</w:t>
      </w:r>
      <w:r w:rsidRPr="00B27619">
        <w:rPr>
          <w:bCs/>
          <w:szCs w:val="22"/>
        </w:rPr>
        <w:t>.</w:t>
      </w:r>
      <w:bookmarkStart w:id="12" w:name="_Hlk164157690"/>
      <w:bookmarkEnd w:id="9"/>
    </w:p>
    <w:p w14:paraId="5D7D08A9" w14:textId="77777777" w:rsidR="009F1358" w:rsidRDefault="009F1358" w:rsidP="00104E84">
      <w:pPr>
        <w:pStyle w:val="Heading3"/>
      </w:pPr>
      <w:r>
        <w:t>Evolution of security of payment laws since the Murray Review</w:t>
      </w:r>
    </w:p>
    <w:p w14:paraId="20C21B4E" w14:textId="06E47E3A" w:rsidR="009F1358" w:rsidRDefault="009F1358" w:rsidP="009F1358">
      <w:r>
        <w:t>Since the handing down of the Murray Review in 2018, there has been considerable activity across the country to implement its findings. Many states and territories have amended their security of payment legislation, reflecting their own priorities and economic conditions</w:t>
      </w:r>
      <w:r w:rsidR="00CC2FBA">
        <w:t>:</w:t>
      </w:r>
      <w:r w:rsidR="00E817D3">
        <w:t xml:space="preserve"> </w:t>
      </w:r>
      <w:r>
        <w:t xml:space="preserve">see </w:t>
      </w:r>
      <w:r w:rsidRPr="001E1DD7">
        <w:rPr>
          <w:rStyle w:val="Strong"/>
        </w:rPr>
        <w:t>Appendix A Table 1.</w:t>
      </w:r>
    </w:p>
    <w:p w14:paraId="519E45FE" w14:textId="77777777" w:rsidR="009F1358" w:rsidRDefault="009F1358" w:rsidP="009F1358">
      <w:r>
        <w:t>Actions</w:t>
      </w:r>
      <w:r w:rsidRPr="00C96593">
        <w:t xml:space="preserve"> </w:t>
      </w:r>
      <w:r>
        <w:t>ranged from inquiries and</w:t>
      </w:r>
      <w:r w:rsidRPr="00C96593">
        <w:t xml:space="preserve"> technical updates </w:t>
      </w:r>
      <w:r>
        <w:t xml:space="preserve">to existing frameworks, </w:t>
      </w:r>
      <w:r w:rsidRPr="00C96593">
        <w:t>to major reforms</w:t>
      </w:r>
      <w:r>
        <w:t xml:space="preserve"> to</w:t>
      </w:r>
      <w:r w:rsidRPr="00C96593">
        <w:t xml:space="preserve"> framework</w:t>
      </w:r>
      <w:r>
        <w:t>s such as</w:t>
      </w:r>
      <w:r w:rsidRPr="00C96593">
        <w:t xml:space="preserve"> in Western Australia, which at the time of the Murray Review was less comparable to other jurisdictions</w:t>
      </w:r>
      <w:r>
        <w:t>, and the introduction of project bank accounts in some jurisdictions.</w:t>
      </w:r>
    </w:p>
    <w:p w14:paraId="3FF00621" w14:textId="5B31DFE8" w:rsidR="009F1358" w:rsidRDefault="009F1358" w:rsidP="00F93889">
      <w:pPr>
        <w:tabs>
          <w:tab w:val="left" w:pos="8080"/>
        </w:tabs>
      </w:pPr>
      <w:r>
        <w:t>Although legislative responses progressed at different speeds and approaches, reforms have generally been consistent with the Murray Review</w:t>
      </w:r>
      <w:r w:rsidR="009B5C5C">
        <w:t>’</w:t>
      </w:r>
      <w:r>
        <w:t>s policy objectives</w:t>
      </w:r>
      <w:r w:rsidR="00120D7D">
        <w:t>,</w:t>
      </w:r>
      <w:r>
        <w:t xml:space="preserve"> and collectively </w:t>
      </w:r>
      <w:r w:rsidR="00465896">
        <w:t xml:space="preserve">they </w:t>
      </w:r>
      <w:r>
        <w:t xml:space="preserve">are significant. These changes have improved national consistency, addressed issues with claim and adjudication processes and created obligations to protect funds for contractors and subcontractors. </w:t>
      </w:r>
      <w:r w:rsidRPr="001E1DD7">
        <w:rPr>
          <w:rStyle w:val="Strong"/>
        </w:rPr>
        <w:t xml:space="preserve">Appendix A </w:t>
      </w:r>
      <w:r w:rsidR="00D908C2" w:rsidRPr="001E1DD7">
        <w:rPr>
          <w:rStyle w:val="Strong"/>
        </w:rPr>
        <w:t>Table</w:t>
      </w:r>
      <w:r w:rsidR="00D908C2">
        <w:rPr>
          <w:rStyle w:val="Strong"/>
        </w:rPr>
        <w:t> </w:t>
      </w:r>
      <w:r w:rsidRPr="001E1DD7">
        <w:rPr>
          <w:rStyle w:val="Strong"/>
        </w:rPr>
        <w:t>2</w:t>
      </w:r>
      <w:r>
        <w:t xml:space="preserve"> notes the degree of alignment by states and territories to the recommended legislative model.</w:t>
      </w:r>
    </w:p>
    <w:p w14:paraId="7627E631" w14:textId="77777777" w:rsidR="009F1358" w:rsidRDefault="009F1358" w:rsidP="009F1358">
      <w:r>
        <w:t>All jurisdictions continue to monitor the changes to maintain their progress towards resolving the issues with security of payment.</w:t>
      </w:r>
    </w:p>
    <w:p w14:paraId="295BB4A1" w14:textId="5CB6503D" w:rsidR="009305EA" w:rsidRDefault="009305EA" w:rsidP="00F41456">
      <w:pPr>
        <w:pStyle w:val="Heading2"/>
      </w:pPr>
      <w:bookmarkStart w:id="13" w:name="_Toc189488568"/>
      <w:bookmarkStart w:id="14" w:name="_Toc192158815"/>
      <w:r>
        <w:t xml:space="preserve">Overview of </w:t>
      </w:r>
      <w:r w:rsidR="00D66C0E">
        <w:t xml:space="preserve">the </w:t>
      </w:r>
      <w:r w:rsidR="00E917EF">
        <w:t>Government</w:t>
      </w:r>
      <w:r w:rsidR="009B5C5C">
        <w:t>’</w:t>
      </w:r>
      <w:r w:rsidR="00D66C0E">
        <w:t>s response</w:t>
      </w:r>
      <w:bookmarkEnd w:id="13"/>
      <w:bookmarkEnd w:id="14"/>
    </w:p>
    <w:p w14:paraId="4DFC2D0E" w14:textId="0FC15B3A" w:rsidR="00646237" w:rsidRDefault="003B0523" w:rsidP="000B2F9B">
      <w:pPr>
        <w:rPr>
          <w:bCs/>
          <w:szCs w:val="22"/>
        </w:rPr>
      </w:pPr>
      <w:r>
        <w:rPr>
          <w:szCs w:val="22"/>
        </w:rPr>
        <w:t>T</w:t>
      </w:r>
      <w:r w:rsidRPr="0872D3B7">
        <w:rPr>
          <w:szCs w:val="22"/>
        </w:rPr>
        <w:t xml:space="preserve">he Government supports the </w:t>
      </w:r>
      <w:r w:rsidR="00A16FEE" w:rsidRPr="0872D3B7">
        <w:rPr>
          <w:szCs w:val="22"/>
        </w:rPr>
        <w:t xml:space="preserve">policy objectives </w:t>
      </w:r>
      <w:r w:rsidR="008064EE">
        <w:rPr>
          <w:szCs w:val="22"/>
        </w:rPr>
        <w:t xml:space="preserve">of the </w:t>
      </w:r>
      <w:r w:rsidRPr="0872D3B7">
        <w:rPr>
          <w:szCs w:val="22"/>
        </w:rPr>
        <w:t xml:space="preserve">Murray Review and </w:t>
      </w:r>
      <w:r w:rsidR="00751380">
        <w:rPr>
          <w:szCs w:val="22"/>
        </w:rPr>
        <w:t xml:space="preserve">the </w:t>
      </w:r>
      <w:r w:rsidRPr="0872D3B7">
        <w:rPr>
          <w:szCs w:val="22"/>
        </w:rPr>
        <w:t xml:space="preserve">recommendations </w:t>
      </w:r>
      <w:r w:rsidR="008064EE">
        <w:rPr>
          <w:szCs w:val="22"/>
        </w:rPr>
        <w:t>to</w:t>
      </w:r>
      <w:r w:rsidR="00646237">
        <w:rPr>
          <w:szCs w:val="22"/>
        </w:rPr>
        <w:t>wards</w:t>
      </w:r>
      <w:r w:rsidR="0062305D">
        <w:rPr>
          <w:szCs w:val="22"/>
        </w:rPr>
        <w:t xml:space="preserve"> improv</w:t>
      </w:r>
      <w:r w:rsidR="00646237">
        <w:rPr>
          <w:szCs w:val="22"/>
        </w:rPr>
        <w:t>ing</w:t>
      </w:r>
      <w:r w:rsidRPr="0872D3B7">
        <w:rPr>
          <w:szCs w:val="22"/>
        </w:rPr>
        <w:t xml:space="preserve"> security of payment laws in the construction sector</w:t>
      </w:r>
      <w:r>
        <w:rPr>
          <w:b/>
          <w:szCs w:val="22"/>
        </w:rPr>
        <w:t xml:space="preserve"> </w:t>
      </w:r>
      <w:r w:rsidRPr="00C76A3C">
        <w:rPr>
          <w:bCs/>
          <w:szCs w:val="22"/>
        </w:rPr>
        <w:t>on a nationally aligned basis</w:t>
      </w:r>
      <w:r w:rsidR="00A10148">
        <w:rPr>
          <w:bCs/>
          <w:szCs w:val="22"/>
        </w:rPr>
        <w:t>.</w:t>
      </w:r>
      <w:r w:rsidR="00F43C61">
        <w:rPr>
          <w:bCs/>
          <w:szCs w:val="22"/>
        </w:rPr>
        <w:t xml:space="preserve"> </w:t>
      </w:r>
    </w:p>
    <w:p w14:paraId="1B27EB1F" w14:textId="4655639B" w:rsidR="000B2F9B" w:rsidRPr="009D6BB9" w:rsidRDefault="00F43C61" w:rsidP="000B2F9B">
      <w:r>
        <w:rPr>
          <w:bCs/>
          <w:szCs w:val="22"/>
        </w:rPr>
        <w:t xml:space="preserve">The Government </w:t>
      </w:r>
      <w:r w:rsidR="008C1BCA">
        <w:rPr>
          <w:bCs/>
          <w:szCs w:val="22"/>
        </w:rPr>
        <w:t>recognises</w:t>
      </w:r>
      <w:r w:rsidR="00530E36">
        <w:rPr>
          <w:bCs/>
          <w:szCs w:val="22"/>
        </w:rPr>
        <w:t xml:space="preserve"> there are significant </w:t>
      </w:r>
      <w:r>
        <w:rPr>
          <w:bCs/>
          <w:szCs w:val="22"/>
        </w:rPr>
        <w:t>complexit</w:t>
      </w:r>
      <w:r w:rsidR="00530E36">
        <w:rPr>
          <w:bCs/>
          <w:szCs w:val="22"/>
        </w:rPr>
        <w:t xml:space="preserve">ies </w:t>
      </w:r>
      <w:r w:rsidR="007928BC">
        <w:rPr>
          <w:bCs/>
          <w:szCs w:val="22"/>
        </w:rPr>
        <w:t>with</w:t>
      </w:r>
      <w:r w:rsidR="007752D0">
        <w:rPr>
          <w:bCs/>
          <w:szCs w:val="22"/>
        </w:rPr>
        <w:t xml:space="preserve"> </w:t>
      </w:r>
      <w:r>
        <w:rPr>
          <w:bCs/>
          <w:szCs w:val="22"/>
        </w:rPr>
        <w:t xml:space="preserve">deemed statutory trusts </w:t>
      </w:r>
      <w:r w:rsidR="007752D0">
        <w:rPr>
          <w:bCs/>
          <w:szCs w:val="22"/>
        </w:rPr>
        <w:t>in the sector</w:t>
      </w:r>
      <w:r w:rsidR="00A92D47">
        <w:rPr>
          <w:bCs/>
          <w:szCs w:val="22"/>
        </w:rPr>
        <w:t>,</w:t>
      </w:r>
      <w:r w:rsidR="007752D0">
        <w:rPr>
          <w:bCs/>
          <w:szCs w:val="22"/>
        </w:rPr>
        <w:t xml:space="preserve"> and that </w:t>
      </w:r>
      <w:r>
        <w:rPr>
          <w:bCs/>
          <w:szCs w:val="22"/>
        </w:rPr>
        <w:t>stakeholders and jurisdictions</w:t>
      </w:r>
      <w:r w:rsidR="007752D0">
        <w:rPr>
          <w:bCs/>
          <w:szCs w:val="22"/>
        </w:rPr>
        <w:t xml:space="preserve"> h</w:t>
      </w:r>
      <w:r w:rsidR="00A92D47">
        <w:rPr>
          <w:bCs/>
          <w:szCs w:val="22"/>
        </w:rPr>
        <w:t>old diverse views</w:t>
      </w:r>
      <w:r w:rsidR="007928BC">
        <w:rPr>
          <w:bCs/>
          <w:szCs w:val="22"/>
        </w:rPr>
        <w:t xml:space="preserve"> on </w:t>
      </w:r>
      <w:r w:rsidR="00063356">
        <w:rPr>
          <w:bCs/>
          <w:szCs w:val="22"/>
        </w:rPr>
        <w:t>the model</w:t>
      </w:r>
      <w:r w:rsidR="00AB4789">
        <w:rPr>
          <w:bCs/>
          <w:szCs w:val="22"/>
        </w:rPr>
        <w:t xml:space="preserve"> for </w:t>
      </w:r>
      <w:r w:rsidR="007928BC">
        <w:rPr>
          <w:bCs/>
          <w:szCs w:val="22"/>
        </w:rPr>
        <w:t>their use</w:t>
      </w:r>
      <w:r>
        <w:rPr>
          <w:bCs/>
          <w:szCs w:val="22"/>
        </w:rPr>
        <w:t>.</w:t>
      </w:r>
      <w:r w:rsidR="000B2F9B">
        <w:t xml:space="preserve"> </w:t>
      </w:r>
      <w:r w:rsidR="000B2F9B" w:rsidRPr="009D6BB9">
        <w:t>A</w:t>
      </w:r>
      <w:r w:rsidR="001D5FAB">
        <w:t> </w:t>
      </w:r>
      <w:r w:rsidR="000B2F9B" w:rsidRPr="009D6BB9">
        <w:t xml:space="preserve">deemed statutory trust is a legislative framework that </w:t>
      </w:r>
      <w:r w:rsidR="007928BC">
        <w:t>creates</w:t>
      </w:r>
      <w:r w:rsidR="000B2F9B" w:rsidRPr="009D6BB9">
        <w:t xml:space="preserve"> trust obligations on all recipients of progress payments throughout the payment chain. This includes between sub</w:t>
      </w:r>
      <w:r w:rsidR="009B5C5C">
        <w:noBreakHyphen/>
      </w:r>
      <w:r w:rsidR="000B2F9B" w:rsidRPr="009D6BB9">
        <w:t>subcontractors separated from the principal/client by several tiers of other contractors</w:t>
      </w:r>
      <w:r w:rsidR="00F63698">
        <w:t>.</w:t>
      </w:r>
    </w:p>
    <w:p w14:paraId="19FC5997" w14:textId="77777777" w:rsidR="001E1DD7" w:rsidRDefault="001E1DD7">
      <w:pPr>
        <w:spacing w:before="0" w:after="160" w:line="259" w:lineRule="auto"/>
        <w:rPr>
          <w:szCs w:val="22"/>
        </w:rPr>
      </w:pPr>
      <w:r>
        <w:rPr>
          <w:szCs w:val="22"/>
        </w:rPr>
        <w:br w:type="page"/>
      </w:r>
    </w:p>
    <w:p w14:paraId="0EBD3CA4" w14:textId="136EBAAE" w:rsidR="003B0523" w:rsidRDefault="003B0523" w:rsidP="001E1DD7">
      <w:r>
        <w:rPr>
          <w:szCs w:val="22"/>
        </w:rPr>
        <w:lastRenderedPageBreak/>
        <w:t>T</w:t>
      </w:r>
      <w:r w:rsidRPr="00D0010C">
        <w:t>h</w:t>
      </w:r>
      <w:r>
        <w:t>is</w:t>
      </w:r>
      <w:r w:rsidRPr="00D0010C">
        <w:t xml:space="preserve"> response </w:t>
      </w:r>
      <w:r>
        <w:t>does</w:t>
      </w:r>
      <w:r w:rsidRPr="00D0010C">
        <w:t xml:space="preserve"> not address each recommendation separately</w:t>
      </w:r>
      <w:r w:rsidR="00AC5D33">
        <w:t>.</w:t>
      </w:r>
    </w:p>
    <w:bookmarkEnd w:id="12"/>
    <w:p w14:paraId="66C1DE6E" w14:textId="777AF114" w:rsidR="00671E92" w:rsidRPr="00402186" w:rsidRDefault="004A2D86" w:rsidP="00986355">
      <w:pPr>
        <w:pStyle w:val="OutlineNumbered1"/>
        <w:keepNext/>
        <w:keepLines/>
        <w:numPr>
          <w:ilvl w:val="0"/>
          <w:numId w:val="36"/>
        </w:numPr>
      </w:pPr>
      <w:r>
        <w:t>S</w:t>
      </w:r>
      <w:r w:rsidR="00671E92" w:rsidRPr="00402186">
        <w:t>ignificant</w:t>
      </w:r>
      <w:r w:rsidR="00671E92" w:rsidRPr="00402186">
        <w:rPr>
          <w:szCs w:val="22"/>
        </w:rPr>
        <w:t xml:space="preserve"> </w:t>
      </w:r>
      <w:r w:rsidRPr="00402186">
        <w:t>time</w:t>
      </w:r>
      <w:r w:rsidR="00671E92" w:rsidRPr="00402186">
        <w:rPr>
          <w:szCs w:val="22"/>
        </w:rPr>
        <w:t xml:space="preserve"> has </w:t>
      </w:r>
      <w:r w:rsidR="00FE745B">
        <w:rPr>
          <w:szCs w:val="22"/>
        </w:rPr>
        <w:t>passed</w:t>
      </w:r>
      <w:r w:rsidR="00671E92" w:rsidRPr="00402186">
        <w:rPr>
          <w:szCs w:val="22"/>
        </w:rPr>
        <w:t xml:space="preserve"> since the</w:t>
      </w:r>
      <w:r w:rsidR="00AC5D33" w:rsidRPr="00402186">
        <w:rPr>
          <w:szCs w:val="22"/>
        </w:rPr>
        <w:t xml:space="preserve"> release of the </w:t>
      </w:r>
      <w:r w:rsidR="00671E92" w:rsidRPr="00402186">
        <w:rPr>
          <w:szCs w:val="22"/>
        </w:rPr>
        <w:t>Murray Review</w:t>
      </w:r>
      <w:r w:rsidR="00671E92" w:rsidRPr="00402186">
        <w:t>, marked by changing economic conditions for construction businesses and changes to state and territory security of payment legislation</w:t>
      </w:r>
      <w:r w:rsidR="00671E92" w:rsidRPr="00402186">
        <w:rPr>
          <w:szCs w:val="22"/>
        </w:rPr>
        <w:t>.</w:t>
      </w:r>
    </w:p>
    <w:p w14:paraId="0CCC178E" w14:textId="454AF1E4" w:rsidR="003B0523" w:rsidRPr="00205873" w:rsidRDefault="00DA213E" w:rsidP="00986355">
      <w:pPr>
        <w:pStyle w:val="OutlineNumbered1"/>
        <w:keepNext/>
        <w:keepLines/>
        <w:numPr>
          <w:ilvl w:val="0"/>
          <w:numId w:val="36"/>
        </w:numPr>
        <w:rPr>
          <w:szCs w:val="22"/>
        </w:rPr>
      </w:pPr>
      <w:r w:rsidRPr="00205873">
        <w:rPr>
          <w:szCs w:val="22"/>
        </w:rPr>
        <w:t xml:space="preserve">The </w:t>
      </w:r>
      <w:r w:rsidR="00546109" w:rsidRPr="00546109">
        <w:rPr>
          <w:szCs w:val="22"/>
        </w:rPr>
        <w:t>Commonwealth may have a more limited legislative capacity over</w:t>
      </w:r>
      <w:r w:rsidR="00C53243">
        <w:rPr>
          <w:szCs w:val="22"/>
        </w:rPr>
        <w:t xml:space="preserve"> the </w:t>
      </w:r>
      <w:r w:rsidR="00546109" w:rsidRPr="00546109">
        <w:rPr>
          <w:szCs w:val="22"/>
        </w:rPr>
        <w:t>full scope</w:t>
      </w:r>
      <w:r w:rsidRPr="00205873">
        <w:rPr>
          <w:szCs w:val="22"/>
        </w:rPr>
        <w:t xml:space="preserve"> of security of payment laws relative to </w:t>
      </w:r>
      <w:r w:rsidR="00C50913">
        <w:rPr>
          <w:szCs w:val="22"/>
        </w:rPr>
        <w:t xml:space="preserve">the </w:t>
      </w:r>
      <w:r w:rsidRPr="00205873">
        <w:rPr>
          <w:szCs w:val="22"/>
        </w:rPr>
        <w:t>states and territories</w:t>
      </w:r>
      <w:r w:rsidR="006A7B98" w:rsidRPr="00205873">
        <w:rPr>
          <w:szCs w:val="22"/>
        </w:rPr>
        <w:t>. Given this</w:t>
      </w:r>
      <w:r w:rsidR="00F15D8D" w:rsidRPr="00205873">
        <w:rPr>
          <w:szCs w:val="22"/>
        </w:rPr>
        <w:t>,</w:t>
      </w:r>
      <w:r w:rsidR="003B0523" w:rsidRPr="00402186">
        <w:rPr>
          <w:szCs w:val="22"/>
        </w:rPr>
        <w:t xml:space="preserve"> the states and territories</w:t>
      </w:r>
      <w:r w:rsidR="003B0523" w:rsidRPr="00205873">
        <w:rPr>
          <w:szCs w:val="22"/>
        </w:rPr>
        <w:t xml:space="preserve"> </w:t>
      </w:r>
      <w:r w:rsidR="005D6098" w:rsidRPr="00205873">
        <w:rPr>
          <w:szCs w:val="22"/>
        </w:rPr>
        <w:t xml:space="preserve">have </w:t>
      </w:r>
      <w:r w:rsidR="0096306B" w:rsidRPr="00205873">
        <w:rPr>
          <w:szCs w:val="22"/>
        </w:rPr>
        <w:t xml:space="preserve">a key role to play to </w:t>
      </w:r>
      <w:r w:rsidR="00FB5A71" w:rsidRPr="00205873">
        <w:rPr>
          <w:szCs w:val="22"/>
        </w:rPr>
        <w:t xml:space="preserve">address current issues by </w:t>
      </w:r>
      <w:r w:rsidR="005D6098" w:rsidRPr="00205873">
        <w:rPr>
          <w:szCs w:val="22"/>
        </w:rPr>
        <w:t>legislat</w:t>
      </w:r>
      <w:r w:rsidR="00FB5A71" w:rsidRPr="00205873">
        <w:rPr>
          <w:szCs w:val="22"/>
        </w:rPr>
        <w:t xml:space="preserve">ing </w:t>
      </w:r>
      <w:r w:rsidR="005D6098" w:rsidRPr="00205873">
        <w:rPr>
          <w:szCs w:val="22"/>
        </w:rPr>
        <w:t>on security of payment matters in their own jurisdictions</w:t>
      </w:r>
      <w:r w:rsidR="003B0523" w:rsidRPr="00205873">
        <w:rPr>
          <w:szCs w:val="22"/>
        </w:rPr>
        <w:t>.</w:t>
      </w:r>
    </w:p>
    <w:p w14:paraId="6D36C76A" w14:textId="3D0DA8AB" w:rsidR="00F033B1" w:rsidRDefault="00F033B1" w:rsidP="00BA4289">
      <w:r w:rsidRPr="00BA4289">
        <w:t>Th</w:t>
      </w:r>
      <w:r w:rsidR="000F4156">
        <w:t>is</w:t>
      </w:r>
      <w:r w:rsidRPr="00BA4289">
        <w:t xml:space="preserve"> response </w:t>
      </w:r>
      <w:r w:rsidR="00E60755" w:rsidRPr="00BA4289">
        <w:t>focuses</w:t>
      </w:r>
      <w:r w:rsidRPr="00BA4289">
        <w:t xml:space="preserve"> on</w:t>
      </w:r>
      <w:r w:rsidR="007A63D8" w:rsidRPr="00BA4289">
        <w:t xml:space="preserve"> practical</w:t>
      </w:r>
      <w:r w:rsidRPr="00BA4289">
        <w:t xml:space="preserve"> </w:t>
      </w:r>
      <w:r w:rsidR="006E5B54" w:rsidRPr="00BA4289">
        <w:t xml:space="preserve">policy interventions </w:t>
      </w:r>
      <w:r w:rsidR="007A63D8" w:rsidRPr="00BA4289">
        <w:t>to</w:t>
      </w:r>
      <w:r w:rsidRPr="00BA4289">
        <w:t xml:space="preserve"> </w:t>
      </w:r>
      <w:r w:rsidR="00C50913">
        <w:t>deliver</w:t>
      </w:r>
      <w:r w:rsidR="00933B00" w:rsidRPr="00BA4289">
        <w:t xml:space="preserve"> the same outcomes </w:t>
      </w:r>
      <w:r w:rsidR="00EE7012" w:rsidRPr="00BA4289">
        <w:t>envisaged in</w:t>
      </w:r>
      <w:r w:rsidR="00933B00" w:rsidRPr="00BA4289">
        <w:t xml:space="preserve"> the Murray Review</w:t>
      </w:r>
      <w:r w:rsidR="00A65FB9">
        <w:t xml:space="preserve"> </w:t>
      </w:r>
      <w:r w:rsidR="00A27BE0">
        <w:t>and</w:t>
      </w:r>
      <w:r w:rsidR="00AC5D33" w:rsidRPr="00BA4289">
        <w:t xml:space="preserve"> </w:t>
      </w:r>
      <w:r w:rsidR="00A76CEC">
        <w:t>considers</w:t>
      </w:r>
      <w:r w:rsidR="00D5093C">
        <w:t xml:space="preserve"> the</w:t>
      </w:r>
      <w:r w:rsidRPr="00BA4289">
        <w:t xml:space="preserve"> post</w:t>
      </w:r>
      <w:r w:rsidR="009B5C5C">
        <w:noBreakHyphen/>
      </w:r>
      <w:r w:rsidRPr="00BA4289">
        <w:t xml:space="preserve">Murray Review </w:t>
      </w:r>
      <w:bookmarkStart w:id="15" w:name="_Hlk164171736"/>
      <w:r w:rsidRPr="00BA4289">
        <w:t xml:space="preserve">shifts in conditions </w:t>
      </w:r>
      <w:r w:rsidR="00D5093C">
        <w:t>in</w:t>
      </w:r>
      <w:r w:rsidRPr="00BA4289">
        <w:t xml:space="preserve"> the construction </w:t>
      </w:r>
      <w:bookmarkEnd w:id="15"/>
      <w:r w:rsidR="00721B0C" w:rsidRPr="00BA4289">
        <w:t>sector</w:t>
      </w:r>
      <w:r w:rsidRPr="00BA4289">
        <w:t xml:space="preserve">, legislative reforms made by states and territories in response to the Review and </w:t>
      </w:r>
      <w:r w:rsidR="00AC5D33" w:rsidRPr="00BA4289">
        <w:t>the Government</w:t>
      </w:r>
      <w:r w:rsidR="009B5C5C">
        <w:t>’</w:t>
      </w:r>
      <w:r w:rsidR="00AC5D33" w:rsidRPr="00BA4289">
        <w:t xml:space="preserve">s </w:t>
      </w:r>
      <w:r w:rsidRPr="00BA4289">
        <w:t>broader economic reforms.</w:t>
      </w:r>
    </w:p>
    <w:p w14:paraId="46CCC854" w14:textId="4BDBAC89" w:rsidR="00386297" w:rsidRDefault="0011522A" w:rsidP="00386297">
      <w:pPr>
        <w:pStyle w:val="Heading2"/>
      </w:pPr>
      <w:bookmarkStart w:id="16" w:name="_Toc164352308"/>
      <w:bookmarkStart w:id="17" w:name="_Toc189488569"/>
      <w:bookmarkStart w:id="18" w:name="_Toc192158816"/>
      <w:r w:rsidRPr="0011522A">
        <w:t>Why is the Government responding now?</w:t>
      </w:r>
      <w:bookmarkEnd w:id="16"/>
      <w:bookmarkEnd w:id="17"/>
      <w:bookmarkEnd w:id="18"/>
    </w:p>
    <w:p w14:paraId="054DBB1C" w14:textId="48074020" w:rsidR="00425E2A" w:rsidRDefault="00425E2A" w:rsidP="00425E2A">
      <w:r>
        <w:t xml:space="preserve">The Government recognises the importance of security of payment </w:t>
      </w:r>
      <w:r w:rsidR="005542A1">
        <w:t>to</w:t>
      </w:r>
      <w:r>
        <w:t xml:space="preserve"> small business subcontractors and </w:t>
      </w:r>
      <w:r w:rsidR="00FF3C42">
        <w:t>it is</w:t>
      </w:r>
      <w:r>
        <w:t xml:space="preserve"> committed to protecting their rights, even though </w:t>
      </w:r>
      <w:r w:rsidR="001E4E8C">
        <w:t>seven </w:t>
      </w:r>
      <w:r w:rsidR="00293993">
        <w:t>year</w:t>
      </w:r>
      <w:r>
        <w:t xml:space="preserve">s have passed since the </w:t>
      </w:r>
      <w:r w:rsidR="00AC5D33">
        <w:t xml:space="preserve">release of the </w:t>
      </w:r>
      <w:r>
        <w:t>Murray Review.</w:t>
      </w:r>
      <w:r w:rsidR="004C4B77">
        <w:t xml:space="preserve"> The p</w:t>
      </w:r>
      <w:r>
        <w:t xml:space="preserve">roblems </w:t>
      </w:r>
      <w:r w:rsidR="00ED7DEA">
        <w:t>caused by</w:t>
      </w:r>
      <w:r>
        <w:t xml:space="preserve"> slow and non</w:t>
      </w:r>
      <w:r w:rsidR="009B5C5C">
        <w:noBreakHyphen/>
      </w:r>
      <w:r>
        <w:t>payments to subcontractors in the construction sector are long</w:t>
      </w:r>
      <w:r w:rsidR="009B5C5C">
        <w:noBreakHyphen/>
      </w:r>
      <w:r>
        <w:t>standing and cause significant harm to workers and small businesses.</w:t>
      </w:r>
    </w:p>
    <w:p w14:paraId="120FE1B0" w14:textId="15442925" w:rsidR="00425E2A" w:rsidRDefault="00425E2A" w:rsidP="00425E2A">
      <w:r>
        <w:t xml:space="preserve">Construction is important </w:t>
      </w:r>
      <w:r w:rsidR="00721B0C">
        <w:t>to</w:t>
      </w:r>
      <w:r>
        <w:t xml:space="preserve"> the Australian economy. </w:t>
      </w:r>
      <w:r w:rsidR="00251AF9" w:rsidRPr="004312C6">
        <w:t>T</w:t>
      </w:r>
      <w:r w:rsidR="00E1660F" w:rsidRPr="004312C6">
        <w:t xml:space="preserve">he </w:t>
      </w:r>
      <w:r w:rsidR="00115F09" w:rsidRPr="004312C6">
        <w:t xml:space="preserve">sector </w:t>
      </w:r>
      <w:r w:rsidR="00E1660F" w:rsidRPr="00F91AF5">
        <w:t>a</w:t>
      </w:r>
      <w:r w:rsidRPr="00F91AF5">
        <w:t xml:space="preserve">dded </w:t>
      </w:r>
      <w:r w:rsidR="00115F09" w:rsidRPr="00AA29F8">
        <w:t>$189 billion</w:t>
      </w:r>
      <w:r w:rsidR="00115F09" w:rsidRPr="00F91AF5">
        <w:t xml:space="preserve"> in gross value </w:t>
      </w:r>
      <w:r w:rsidR="00251AF9" w:rsidRPr="00AA29F8">
        <w:t>from</w:t>
      </w:r>
      <w:r w:rsidR="00E14423" w:rsidRPr="00AA29F8">
        <w:t xml:space="preserve"> </w:t>
      </w:r>
      <w:r w:rsidR="004D4BF4" w:rsidRPr="00AA29F8">
        <w:t xml:space="preserve">1 </w:t>
      </w:r>
      <w:r w:rsidR="00DA28AA" w:rsidRPr="00AA29F8">
        <w:t xml:space="preserve">October </w:t>
      </w:r>
      <w:r w:rsidR="004D4BF4" w:rsidRPr="00AA29F8">
        <w:t>2023 to 3</w:t>
      </w:r>
      <w:r w:rsidR="008E3D17" w:rsidRPr="00AA29F8">
        <w:t>0</w:t>
      </w:r>
      <w:r w:rsidR="004D4BF4" w:rsidRPr="00AA29F8">
        <w:t xml:space="preserve"> </w:t>
      </w:r>
      <w:r w:rsidR="00DA28AA" w:rsidRPr="00AA29F8">
        <w:t>Se</w:t>
      </w:r>
      <w:r w:rsidR="0058360C" w:rsidRPr="00AA29F8">
        <w:t>p</w:t>
      </w:r>
      <w:r w:rsidR="00DA28AA" w:rsidRPr="00AA29F8">
        <w:t xml:space="preserve">tember </w:t>
      </w:r>
      <w:r w:rsidR="004D4BF4" w:rsidRPr="00AA29F8">
        <w:t>2024</w:t>
      </w:r>
      <w:r w:rsidRPr="00AA29F8">
        <w:t xml:space="preserve">, </w:t>
      </w:r>
      <w:r w:rsidRPr="00F91AF5">
        <w:t xml:space="preserve">representing </w:t>
      </w:r>
      <w:r w:rsidRPr="00AA29F8">
        <w:t>7.</w:t>
      </w:r>
      <w:r w:rsidR="007B1F7B" w:rsidRPr="00AA29F8">
        <w:t>5</w:t>
      </w:r>
      <w:r w:rsidR="00D82A9A" w:rsidRPr="00AA29F8">
        <w:t> </w:t>
      </w:r>
      <w:r w:rsidR="00293993" w:rsidRPr="00AA29F8">
        <w:t>per </w:t>
      </w:r>
      <w:r w:rsidRPr="00AA29F8">
        <w:t>cent</w:t>
      </w:r>
      <w:r w:rsidRPr="00F91AF5">
        <w:t xml:space="preserve"> of </w:t>
      </w:r>
      <w:r w:rsidR="000F3310" w:rsidRPr="00F91AF5">
        <w:t>total</w:t>
      </w:r>
      <w:r w:rsidR="00BB5989" w:rsidRPr="00F91AF5">
        <w:t xml:space="preserve"> </w:t>
      </w:r>
      <w:r w:rsidRPr="00F91AF5">
        <w:t xml:space="preserve">Australian </w:t>
      </w:r>
      <w:r w:rsidR="000F3310" w:rsidRPr="00F91AF5">
        <w:t>g</w:t>
      </w:r>
      <w:r w:rsidRPr="00F91AF5">
        <w:t xml:space="preserve">ross </w:t>
      </w:r>
      <w:r w:rsidR="000F3310" w:rsidRPr="00F91AF5">
        <w:t>va</w:t>
      </w:r>
      <w:r w:rsidRPr="00F91AF5">
        <w:t xml:space="preserve">lue </w:t>
      </w:r>
      <w:r w:rsidR="000F3310" w:rsidRPr="00F91AF5">
        <w:t>a</w:t>
      </w:r>
      <w:r w:rsidRPr="00F91AF5">
        <w:t>dded</w:t>
      </w:r>
      <w:r w:rsidR="009E0E19" w:rsidRPr="00F91AF5">
        <w:t>,</w:t>
      </w:r>
      <w:r w:rsidR="00CD4132" w:rsidRPr="003C5385">
        <w:rPr>
          <w:vertAlign w:val="superscript"/>
        </w:rPr>
        <w:footnoteReference w:id="6"/>
      </w:r>
      <w:r w:rsidRPr="00F91AF5">
        <w:t xml:space="preserve"> </w:t>
      </w:r>
      <w:r w:rsidR="009E0E19" w:rsidRPr="00F91AF5">
        <w:t xml:space="preserve">with </w:t>
      </w:r>
      <w:r w:rsidRPr="00F91AF5">
        <w:t xml:space="preserve">over </w:t>
      </w:r>
      <w:r w:rsidRPr="00AA29F8">
        <w:t>$</w:t>
      </w:r>
      <w:r w:rsidR="00320B9C" w:rsidRPr="00AA29F8">
        <w:t>73</w:t>
      </w:r>
      <w:r w:rsidR="00FB6C45" w:rsidRPr="00AA29F8">
        <w:t>.</w:t>
      </w:r>
      <w:r w:rsidR="00D74709" w:rsidRPr="00AA29F8">
        <w:t>3</w:t>
      </w:r>
      <w:r w:rsidR="00293993" w:rsidRPr="00AA29F8">
        <w:t> billion</w:t>
      </w:r>
      <w:r w:rsidRPr="00F91AF5">
        <w:t xml:space="preserve"> in </w:t>
      </w:r>
      <w:r w:rsidR="009E0E19" w:rsidRPr="00F91AF5">
        <w:t xml:space="preserve">total </w:t>
      </w:r>
      <w:r w:rsidRPr="00F91AF5">
        <w:t xml:space="preserve">construction work </w:t>
      </w:r>
      <w:r w:rsidR="00FD4DA6" w:rsidRPr="00F91AF5">
        <w:t>completed</w:t>
      </w:r>
      <w:r w:rsidRPr="00F91AF5">
        <w:t xml:space="preserve"> in the </w:t>
      </w:r>
      <w:r w:rsidR="00D74709" w:rsidRPr="00AA29F8">
        <w:t xml:space="preserve">September </w:t>
      </w:r>
      <w:r w:rsidR="00B97F38" w:rsidRPr="00AA29F8">
        <w:t>2024</w:t>
      </w:r>
      <w:r w:rsidRPr="00AA29F8">
        <w:t xml:space="preserve"> </w:t>
      </w:r>
      <w:r w:rsidRPr="00F91AF5">
        <w:t>quarter (seasonally adjusted).</w:t>
      </w:r>
      <w:r w:rsidR="000B0B0A" w:rsidRPr="003C5385">
        <w:rPr>
          <w:vertAlign w:val="superscript"/>
        </w:rPr>
        <w:footnoteReference w:id="7"/>
      </w:r>
      <w:r w:rsidRPr="00F91AF5">
        <w:t xml:space="preserve"> The sector employs </w:t>
      </w:r>
      <w:r w:rsidR="003F0D58" w:rsidRPr="00F91AF5">
        <w:t xml:space="preserve">more than </w:t>
      </w:r>
      <w:r w:rsidRPr="00AA29F8">
        <w:t>1.</w:t>
      </w:r>
      <w:r w:rsidR="00F6234E">
        <w:t>3</w:t>
      </w:r>
      <w:r w:rsidR="00FD4797">
        <w:t>6</w:t>
      </w:r>
      <w:r w:rsidR="00293993" w:rsidRPr="00AA29F8">
        <w:t> million</w:t>
      </w:r>
      <w:r w:rsidRPr="00AA29F8">
        <w:t xml:space="preserve"> people</w:t>
      </w:r>
      <w:r w:rsidR="00AD373D" w:rsidRPr="003C5385">
        <w:rPr>
          <w:vertAlign w:val="superscript"/>
        </w:rPr>
        <w:footnoteReference w:id="8"/>
      </w:r>
      <w:r w:rsidRPr="00AA29F8">
        <w:rPr>
          <w:vertAlign w:val="superscript"/>
        </w:rPr>
        <w:t xml:space="preserve"> </w:t>
      </w:r>
      <w:r w:rsidRPr="00AA29F8">
        <w:t>across more than 4</w:t>
      </w:r>
      <w:r w:rsidR="00106DE5" w:rsidRPr="00AA29F8">
        <w:t>52</w:t>
      </w:r>
      <w:r w:rsidRPr="00AA29F8">
        <w:t>,000</w:t>
      </w:r>
      <w:r w:rsidR="00323361">
        <w:t> </w:t>
      </w:r>
      <w:r w:rsidRPr="00AA29F8">
        <w:t>businesses</w:t>
      </w:r>
      <w:r w:rsidRPr="004358B0">
        <w:t>,</w:t>
      </w:r>
      <w:r w:rsidR="00624AE5" w:rsidRPr="003C5385">
        <w:rPr>
          <w:vertAlign w:val="superscript"/>
        </w:rPr>
        <w:footnoteReference w:id="9"/>
      </w:r>
      <w:r w:rsidRPr="004358B0">
        <w:rPr>
          <w:vertAlign w:val="superscript"/>
        </w:rPr>
        <w:t xml:space="preserve"> </w:t>
      </w:r>
      <w:r w:rsidRPr="004D4653">
        <w:t>with low market concentration</w:t>
      </w:r>
      <w:r w:rsidR="00A87FA0" w:rsidRPr="00C12E7F">
        <w:rPr>
          <w:vertAlign w:val="superscript"/>
        </w:rPr>
        <w:footnoteReference w:id="10"/>
      </w:r>
      <w:r w:rsidRPr="004D4653">
        <w:t xml:space="preserve"> and high competition.</w:t>
      </w:r>
    </w:p>
    <w:p w14:paraId="2BF8C534" w14:textId="38B183FD" w:rsidR="00351ABA" w:rsidRDefault="00425E2A" w:rsidP="00425E2A">
      <w:r>
        <w:t xml:space="preserve">Changes in economic conditions since the release of the Murray Review have </w:t>
      </w:r>
      <w:r w:rsidR="00C34E00">
        <w:t>worse</w:t>
      </w:r>
      <w:r w:rsidR="00185E13">
        <w:t>ned</w:t>
      </w:r>
      <w:r w:rsidR="00C34E00">
        <w:t xml:space="preserve"> the </w:t>
      </w:r>
      <w:r>
        <w:t>pressures on cash</w:t>
      </w:r>
      <w:r w:rsidR="006207C0">
        <w:t xml:space="preserve"> </w:t>
      </w:r>
      <w:r>
        <w:t>flow in the sector and thinn</w:t>
      </w:r>
      <w:r w:rsidR="00A7277C">
        <w:t>ed</w:t>
      </w:r>
      <w:r>
        <w:t xml:space="preserve"> margins</w:t>
      </w:r>
      <w:r w:rsidR="00351ABA">
        <w:t xml:space="preserve">. </w:t>
      </w:r>
      <w:r w:rsidR="00351ABA" w:rsidRPr="00351ABA">
        <w:t xml:space="preserve">Global price shocks and supply constraints </w:t>
      </w:r>
      <w:r w:rsidR="005455A6">
        <w:t>caused by</w:t>
      </w:r>
      <w:r w:rsidR="00351ABA" w:rsidRPr="00351ABA">
        <w:t xml:space="preserve"> COVID</w:t>
      </w:r>
      <w:r w:rsidR="009B5C5C">
        <w:noBreakHyphen/>
      </w:r>
      <w:r w:rsidR="00351ABA" w:rsidRPr="00351ABA">
        <w:t xml:space="preserve">19 have added to the costs of construction. </w:t>
      </w:r>
      <w:r w:rsidR="00393BB4">
        <w:t>Prices</w:t>
      </w:r>
      <w:r w:rsidR="00393BB4" w:rsidRPr="00C4001D">
        <w:t xml:space="preserve"> </w:t>
      </w:r>
      <w:r w:rsidR="00393BB4">
        <w:t>for m</w:t>
      </w:r>
      <w:r w:rsidR="00351ABA" w:rsidRPr="00351ABA">
        <w:t>aterial input</w:t>
      </w:r>
      <w:r w:rsidR="00393BB4">
        <w:t>s like</w:t>
      </w:r>
      <w:r w:rsidR="00C4001D" w:rsidRPr="00351ABA">
        <w:t xml:space="preserve"> timber, concrete and metal products</w:t>
      </w:r>
      <w:r w:rsidR="00393BB4" w:rsidRPr="00351ABA">
        <w:t xml:space="preserve"> increased </w:t>
      </w:r>
      <w:r w:rsidR="00393BB4" w:rsidRPr="00393BB4">
        <w:t>significantly during the pandemic</w:t>
      </w:r>
      <w:r w:rsidR="00312964">
        <w:t xml:space="preserve">, </w:t>
      </w:r>
      <w:r w:rsidR="00393BB4">
        <w:t xml:space="preserve">reflected in the </w:t>
      </w:r>
      <w:r w:rsidR="00351ABA" w:rsidRPr="00351ABA">
        <w:t xml:space="preserve">Producer Price Index. </w:t>
      </w:r>
      <w:r w:rsidR="0032350E">
        <w:t>Together with</w:t>
      </w:r>
      <w:r w:rsidR="00351ABA" w:rsidRPr="00351ABA">
        <w:t xml:space="preserve"> </w:t>
      </w:r>
      <w:r w:rsidR="00F441A9">
        <w:t>higher</w:t>
      </w:r>
      <w:r w:rsidR="00351ABA" w:rsidRPr="00351ABA">
        <w:t xml:space="preserve"> labour </w:t>
      </w:r>
      <w:r w:rsidR="00E15519">
        <w:t>pricing</w:t>
      </w:r>
      <w:r w:rsidR="00351ABA" w:rsidRPr="00351ABA">
        <w:t>, these drove a sharp increase in the constructi</w:t>
      </w:r>
      <w:r w:rsidR="00E842C7">
        <w:t>on costs of</w:t>
      </w:r>
      <w:r w:rsidR="00351ABA" w:rsidRPr="00351ABA">
        <w:t xml:space="preserve"> new dwelling</w:t>
      </w:r>
      <w:r w:rsidR="00906500">
        <w:t>s</w:t>
      </w:r>
      <w:r w:rsidR="00322607">
        <w:t xml:space="preserve"> and</w:t>
      </w:r>
      <w:r w:rsidR="000E30C4">
        <w:t xml:space="preserve"> </w:t>
      </w:r>
      <w:r w:rsidR="00322607" w:rsidRPr="00351ABA">
        <w:t>contribut</w:t>
      </w:r>
      <w:r w:rsidR="00322607">
        <w:t>ed</w:t>
      </w:r>
      <w:r w:rsidR="00322607" w:rsidRPr="00351ABA">
        <w:t xml:space="preserve"> to the rise</w:t>
      </w:r>
      <w:r w:rsidR="00833AD9">
        <w:t xml:space="preserve"> </w:t>
      </w:r>
      <w:r w:rsidR="00D729EE">
        <w:t>in</w:t>
      </w:r>
      <w:r w:rsidR="00833AD9">
        <w:t xml:space="preserve"> measured</w:t>
      </w:r>
      <w:r w:rsidR="00322607" w:rsidRPr="00351ABA">
        <w:t xml:space="preserve"> </w:t>
      </w:r>
      <w:r w:rsidR="00D729EE" w:rsidRPr="00351ABA">
        <w:t xml:space="preserve">Consumer Price Index </w:t>
      </w:r>
      <w:r w:rsidR="00322607" w:rsidRPr="00351ABA">
        <w:t>inflation</w:t>
      </w:r>
      <w:r w:rsidR="00D729EE">
        <w:t>.</w:t>
      </w:r>
      <w:r w:rsidR="00351ABA" w:rsidRPr="00351ABA">
        <w:t xml:space="preserve"> Although </w:t>
      </w:r>
      <w:r w:rsidR="006024A0">
        <w:t xml:space="preserve">the </w:t>
      </w:r>
      <w:r w:rsidR="00351ABA" w:rsidRPr="00351ABA">
        <w:t xml:space="preserve">growth in construction costs for new dwellings </w:t>
      </w:r>
      <w:r w:rsidR="006024A0">
        <w:t>has</w:t>
      </w:r>
      <w:r w:rsidR="00351ABA" w:rsidRPr="00351ABA">
        <w:t xml:space="preserve"> eased, they continue to </w:t>
      </w:r>
      <w:r w:rsidR="00040FBD">
        <w:t>rise</w:t>
      </w:r>
      <w:r w:rsidR="00351ABA" w:rsidRPr="00351ABA">
        <w:t xml:space="preserve"> from an already elevated level.</w:t>
      </w:r>
    </w:p>
    <w:p w14:paraId="0651DF7A" w14:textId="4CF4986B" w:rsidR="00425E2A" w:rsidRDefault="00425E2A" w:rsidP="00914B5C">
      <w:pPr>
        <w:keepLines/>
      </w:pPr>
      <w:r>
        <w:lastRenderedPageBreak/>
        <w:t xml:space="preserve">The </w:t>
      </w:r>
      <w:r w:rsidR="00A27BE0">
        <w:t xml:space="preserve">lengthy </w:t>
      </w:r>
      <w:r>
        <w:t xml:space="preserve">nature of </w:t>
      </w:r>
      <w:r w:rsidR="000A00F9">
        <w:t xml:space="preserve">some </w:t>
      </w:r>
      <w:r>
        <w:t xml:space="preserve">construction projects and </w:t>
      </w:r>
      <w:r w:rsidR="00EA6B6C">
        <w:t>a</w:t>
      </w:r>
      <w:r>
        <w:t xml:space="preserve"> </w:t>
      </w:r>
      <w:r w:rsidR="001B6901">
        <w:t xml:space="preserve">general </w:t>
      </w:r>
      <w:r w:rsidR="00EA6B6C">
        <w:t>tendency for</w:t>
      </w:r>
      <w:r>
        <w:t xml:space="preserve"> fixed</w:t>
      </w:r>
      <w:r w:rsidR="009B5C5C">
        <w:noBreakHyphen/>
      </w:r>
      <w:r>
        <w:t xml:space="preserve">price contracting </w:t>
      </w:r>
      <w:r w:rsidR="00A27BE0">
        <w:t>leaves</w:t>
      </w:r>
      <w:r w:rsidR="00C92F66">
        <w:t xml:space="preserve"> </w:t>
      </w:r>
      <w:r>
        <w:t xml:space="preserve">many firms </w:t>
      </w:r>
      <w:r w:rsidR="00363777">
        <w:t>more</w:t>
      </w:r>
      <w:r>
        <w:t xml:space="preserve"> sensitiv</w:t>
      </w:r>
      <w:r w:rsidR="00363777">
        <w:t>e</w:t>
      </w:r>
      <w:r>
        <w:t xml:space="preserve"> to interest rate rises</w:t>
      </w:r>
      <w:r w:rsidR="00EA6B6C">
        <w:t xml:space="preserve">, </w:t>
      </w:r>
      <w:r w:rsidR="00363777">
        <w:t>increas</w:t>
      </w:r>
      <w:r w:rsidR="00EA6B6C">
        <w:t>ing</w:t>
      </w:r>
      <w:r w:rsidR="00363777">
        <w:t xml:space="preserve"> </w:t>
      </w:r>
      <w:r w:rsidR="008C07B8">
        <w:t xml:space="preserve">both </w:t>
      </w:r>
      <w:r>
        <w:t>debt</w:t>
      </w:r>
      <w:r w:rsidR="009B5C5C">
        <w:noBreakHyphen/>
      </w:r>
      <w:r>
        <w:t>servicing and borrowing costs</w:t>
      </w:r>
      <w:r w:rsidR="00EF3122">
        <w:t>.</w:t>
      </w:r>
      <w:r w:rsidR="00EF3122" w:rsidRPr="00C12E7F">
        <w:rPr>
          <w:vertAlign w:val="superscript"/>
        </w:rPr>
        <w:footnoteReference w:id="11"/>
      </w:r>
      <w:r>
        <w:t xml:space="preserve"> These stressors </w:t>
      </w:r>
      <w:r w:rsidR="00F14220">
        <w:t>increase</w:t>
      </w:r>
      <w:r>
        <w:t xml:space="preserve"> the need for security of payment </w:t>
      </w:r>
      <w:r w:rsidR="00F14220">
        <w:t xml:space="preserve">protections </w:t>
      </w:r>
      <w:r>
        <w:t>for subcontractors further down the contractual chain</w:t>
      </w:r>
      <w:r w:rsidR="00C364F6">
        <w:t>, as c</w:t>
      </w:r>
      <w:r w:rsidR="00C364F6" w:rsidRPr="00C364F6">
        <w:t xml:space="preserve">onstruction sector participants </w:t>
      </w:r>
      <w:r w:rsidR="008025EE">
        <w:t xml:space="preserve">tend to </w:t>
      </w:r>
      <w:r w:rsidR="00C364F6" w:rsidRPr="00C364F6">
        <w:t xml:space="preserve">take a more conservative approach to cash management and </w:t>
      </w:r>
      <w:r w:rsidR="008025EE">
        <w:t xml:space="preserve">can </w:t>
      </w:r>
      <w:r w:rsidR="00C364F6" w:rsidRPr="00C364F6">
        <w:t>withhold payments or redirect funds to manage reduc</w:t>
      </w:r>
      <w:r w:rsidR="008025EE">
        <w:t>ed</w:t>
      </w:r>
      <w:r w:rsidR="00C364F6" w:rsidRPr="00C364F6">
        <w:t xml:space="preserve"> profit margins.</w:t>
      </w:r>
    </w:p>
    <w:p w14:paraId="0DF70A30" w14:textId="0E758158" w:rsidR="00425E2A" w:rsidRDefault="00F919EC" w:rsidP="008D235F">
      <w:pPr>
        <w:keepLines/>
      </w:pPr>
      <w:r w:rsidRPr="00D04911">
        <w:t>While i</w:t>
      </w:r>
      <w:r w:rsidR="002172DA" w:rsidRPr="00D04911">
        <w:t xml:space="preserve">nsolvencies in the construction sector </w:t>
      </w:r>
      <w:r w:rsidR="008025EE" w:rsidRPr="00AA29F8">
        <w:t>represented</w:t>
      </w:r>
      <w:r w:rsidR="002172DA" w:rsidRPr="00AA29F8">
        <w:t xml:space="preserve"> </w:t>
      </w:r>
      <w:r w:rsidR="004F3D7C" w:rsidRPr="00AA29F8">
        <w:t>26.</w:t>
      </w:r>
      <w:r w:rsidR="001D0A58" w:rsidRPr="00AA29F8">
        <w:t>4</w:t>
      </w:r>
      <w:r w:rsidR="004F3D7C" w:rsidRPr="00AA29F8">
        <w:t> </w:t>
      </w:r>
      <w:r w:rsidR="00293993" w:rsidRPr="00AA29F8">
        <w:t>per </w:t>
      </w:r>
      <w:r w:rsidR="002172DA" w:rsidRPr="00AA29F8">
        <w:t xml:space="preserve">cent of total corporate insolvencies </w:t>
      </w:r>
      <w:r w:rsidR="00F55DA8" w:rsidRPr="00AA29F8">
        <w:t>in the 2023</w:t>
      </w:r>
      <w:r w:rsidR="009A6BAA" w:rsidRPr="00AA29F8">
        <w:t>–</w:t>
      </w:r>
      <w:r w:rsidR="00F55DA8" w:rsidRPr="00AA29F8">
        <w:t>24 financial year</w:t>
      </w:r>
      <w:r w:rsidR="00BB655A" w:rsidRPr="00AA29F8">
        <w:t xml:space="preserve">, </w:t>
      </w:r>
      <w:r w:rsidR="00A85ABE" w:rsidRPr="00AA29F8">
        <w:t>t</w:t>
      </w:r>
      <w:r w:rsidR="00BB655A" w:rsidRPr="00AA29F8">
        <w:t>he overall n</w:t>
      </w:r>
      <w:r w:rsidR="00BB655A" w:rsidRPr="00FD07B7">
        <w:t xml:space="preserve">umber of corporate insolvencies in Australia as a proportion of </w:t>
      </w:r>
      <w:r w:rsidR="002006D9">
        <w:t>total</w:t>
      </w:r>
      <w:r w:rsidR="00BB655A" w:rsidRPr="00FD07B7">
        <w:t xml:space="preserve"> companies remains </w:t>
      </w:r>
      <w:r w:rsidR="00BE3ECA">
        <w:t>below</w:t>
      </w:r>
      <w:r w:rsidR="00BB655A" w:rsidRPr="00FD07B7">
        <w:t xml:space="preserve"> the long</w:t>
      </w:r>
      <w:r w:rsidR="009B5C5C">
        <w:noBreakHyphen/>
      </w:r>
      <w:r w:rsidR="00BB655A" w:rsidRPr="00FD07B7">
        <w:t xml:space="preserve">term historical </w:t>
      </w:r>
      <w:r w:rsidR="00BB655A">
        <w:t>average, reflecting growth in the number of companies</w:t>
      </w:r>
      <w:r w:rsidR="00901BC4">
        <w:t>.</w:t>
      </w:r>
      <w:r w:rsidR="00327487" w:rsidRPr="00C12E7F">
        <w:rPr>
          <w:vertAlign w:val="superscript"/>
        </w:rPr>
        <w:footnoteReference w:id="12"/>
      </w:r>
      <w:r w:rsidR="00425E2A">
        <w:t xml:space="preserve"> Construction continues to be </w:t>
      </w:r>
      <w:r w:rsidR="00F6234E">
        <w:t xml:space="preserve">among </w:t>
      </w:r>
      <w:r w:rsidR="00425E2A">
        <w:t>the slowest</w:t>
      </w:r>
      <w:r w:rsidR="009B5C5C">
        <w:noBreakHyphen/>
      </w:r>
      <w:r w:rsidR="00425E2A">
        <w:t>paying industr</w:t>
      </w:r>
      <w:r w:rsidR="00F6234E">
        <w:t>ies</w:t>
      </w:r>
      <w:r w:rsidR="00061E1A">
        <w:t xml:space="preserve"> when</w:t>
      </w:r>
      <w:r w:rsidR="00425E2A">
        <w:t xml:space="preserve"> measured </w:t>
      </w:r>
      <w:r w:rsidR="00061E1A">
        <w:t>by</w:t>
      </w:r>
      <w:r w:rsidR="00425E2A">
        <w:t xml:space="preserve"> the proportion of invoices 60 days or more in arrears.</w:t>
      </w:r>
      <w:r w:rsidR="00BF5FB5" w:rsidRPr="00C12E7F">
        <w:rPr>
          <w:vertAlign w:val="superscript"/>
        </w:rPr>
        <w:footnoteReference w:id="13"/>
      </w:r>
    </w:p>
    <w:p w14:paraId="367E4755" w14:textId="2CE26E1F" w:rsidR="00425E2A" w:rsidRDefault="00AF3B4B" w:rsidP="00491ECD">
      <w:r>
        <w:t xml:space="preserve">Recent </w:t>
      </w:r>
      <w:r w:rsidR="006A6EED">
        <w:t>Australian Securities and Investments Commission (AS</w:t>
      </w:r>
      <w:r w:rsidR="00425E2A">
        <w:t>IC</w:t>
      </w:r>
      <w:r w:rsidR="006A6EED">
        <w:t>)</w:t>
      </w:r>
      <w:r w:rsidR="00425E2A">
        <w:t xml:space="preserve"> </w:t>
      </w:r>
      <w:r>
        <w:t xml:space="preserve">data </w:t>
      </w:r>
      <w:r w:rsidR="009745C8">
        <w:t xml:space="preserve">highlights </w:t>
      </w:r>
      <w:r w:rsidRPr="00AA29F8">
        <w:t>that</w:t>
      </w:r>
      <w:r w:rsidR="00425E2A" w:rsidRPr="00AA29F8">
        <w:t xml:space="preserve"> </w:t>
      </w:r>
      <w:r w:rsidR="009B5C5C">
        <w:t>‘</w:t>
      </w:r>
      <w:r w:rsidR="009E71F9" w:rsidRPr="00AA29F8">
        <w:t>inadequate cash flow or high cash use</w:t>
      </w:r>
      <w:r w:rsidR="009B5C5C">
        <w:t>’</w:t>
      </w:r>
      <w:r w:rsidR="004001FB" w:rsidRPr="00AA29F8">
        <w:t xml:space="preserve"> (</w:t>
      </w:r>
      <w:r w:rsidR="00DB4C97" w:rsidRPr="00AA29F8">
        <w:t>5</w:t>
      </w:r>
      <w:r w:rsidR="00552A66" w:rsidRPr="00AA29F8">
        <w:t>4.0</w:t>
      </w:r>
      <w:r w:rsidR="00293993" w:rsidRPr="00AA29F8">
        <w:t> per </w:t>
      </w:r>
      <w:r w:rsidR="00DB4C97" w:rsidRPr="00AA29F8">
        <w:t>cent of all reports)</w:t>
      </w:r>
      <w:r w:rsidR="00B46AB7" w:rsidRPr="00AA29F8">
        <w:t xml:space="preserve"> and</w:t>
      </w:r>
      <w:r w:rsidR="009E71F9" w:rsidRPr="00AA29F8">
        <w:t xml:space="preserve"> </w:t>
      </w:r>
      <w:r w:rsidR="009B5C5C">
        <w:t>‘</w:t>
      </w:r>
      <w:r w:rsidR="00950871" w:rsidRPr="00AA29F8">
        <w:t>trading losses</w:t>
      </w:r>
      <w:r w:rsidR="009B5C5C">
        <w:t>’</w:t>
      </w:r>
      <w:r w:rsidR="00DB4C97" w:rsidRPr="00AA29F8">
        <w:t xml:space="preserve"> (</w:t>
      </w:r>
      <w:r w:rsidR="007F68A5" w:rsidRPr="00AA29F8">
        <w:t>43.9</w:t>
      </w:r>
      <w:r w:rsidR="00293993" w:rsidRPr="00AA29F8">
        <w:t> per </w:t>
      </w:r>
      <w:r w:rsidR="00DB4C97" w:rsidRPr="00AA29F8">
        <w:t>cent of all reports)</w:t>
      </w:r>
      <w:r w:rsidR="00950871" w:rsidRPr="00AA29F8">
        <w:t xml:space="preserve"> </w:t>
      </w:r>
      <w:r w:rsidR="002434A0" w:rsidRPr="00AA29F8">
        <w:t xml:space="preserve">are </w:t>
      </w:r>
      <w:r w:rsidR="00501308" w:rsidRPr="00AA29F8">
        <w:t>two of</w:t>
      </w:r>
      <w:r w:rsidR="00C76A84" w:rsidRPr="00AA29F8">
        <w:t xml:space="preserve"> </w:t>
      </w:r>
      <w:r w:rsidR="002434A0" w:rsidRPr="00AA29F8">
        <w:t xml:space="preserve">the </w:t>
      </w:r>
      <w:r w:rsidR="00C76A84" w:rsidRPr="00AA29F8">
        <w:t xml:space="preserve">top </w:t>
      </w:r>
      <w:r w:rsidR="00717383" w:rsidRPr="00AA29F8">
        <w:t>four</w:t>
      </w:r>
      <w:r w:rsidR="00C76A84" w:rsidRPr="00AA29F8">
        <w:t xml:space="preserve"> </w:t>
      </w:r>
      <w:r w:rsidR="00D238C4" w:rsidRPr="00AA29F8">
        <w:t xml:space="preserve">most prominently cited </w:t>
      </w:r>
      <w:r w:rsidR="003078D6" w:rsidRPr="00AA29F8">
        <w:t xml:space="preserve">specific </w:t>
      </w:r>
      <w:r w:rsidR="00D238C4" w:rsidRPr="00AA29F8">
        <w:t xml:space="preserve">reasons for </w:t>
      </w:r>
      <w:r w:rsidR="00A55219" w:rsidRPr="00AA29F8">
        <w:t>failure</w:t>
      </w:r>
      <w:r w:rsidR="006E19BA" w:rsidRPr="00AA29F8">
        <w:t xml:space="preserve"> in the construction industry</w:t>
      </w:r>
      <w:r w:rsidR="00536ECF" w:rsidRPr="00AA29F8">
        <w:t xml:space="preserve"> </w:t>
      </w:r>
      <w:r w:rsidR="00955762" w:rsidRPr="00AA29F8">
        <w:t xml:space="preserve">in </w:t>
      </w:r>
      <w:r w:rsidR="00425E2A" w:rsidRPr="00AA29F8">
        <w:t>202</w:t>
      </w:r>
      <w:r w:rsidR="00AD422B" w:rsidRPr="00AA29F8">
        <w:t>3</w:t>
      </w:r>
      <w:r w:rsidR="003E1C48" w:rsidRPr="00AA29F8">
        <w:t>–</w:t>
      </w:r>
      <w:r w:rsidR="00425E2A" w:rsidRPr="00AA29F8">
        <w:t>202</w:t>
      </w:r>
      <w:r w:rsidR="00AD422B" w:rsidRPr="00AA29F8">
        <w:t>4</w:t>
      </w:r>
      <w:r w:rsidR="00601EBC" w:rsidRPr="00AA29F8">
        <w:t>.</w:t>
      </w:r>
      <w:r w:rsidR="00D959B3" w:rsidRPr="00C12E7F">
        <w:rPr>
          <w:vertAlign w:val="superscript"/>
        </w:rPr>
        <w:footnoteReference w:id="14"/>
      </w:r>
      <w:r w:rsidR="00BA23FB" w:rsidRPr="00C12E7F">
        <w:rPr>
          <w:vertAlign w:val="superscript"/>
        </w:rPr>
        <w:t>,</w:t>
      </w:r>
      <w:r w:rsidR="00A53DDF" w:rsidRPr="00C12E7F">
        <w:rPr>
          <w:vertAlign w:val="superscript"/>
        </w:rPr>
        <w:t xml:space="preserve"> </w:t>
      </w:r>
      <w:r w:rsidR="00D959B3" w:rsidRPr="00C12E7F">
        <w:rPr>
          <w:color w:val="000000" w:themeColor="text1"/>
          <w:vertAlign w:val="superscript"/>
        </w:rPr>
        <w:footnoteReference w:id="15"/>
      </w:r>
      <w:r w:rsidR="00601EBC" w:rsidRPr="00536ECF">
        <w:rPr>
          <w:color w:val="000000" w:themeColor="text1"/>
        </w:rPr>
        <w:t xml:space="preserve"> </w:t>
      </w:r>
    </w:p>
    <w:p w14:paraId="258361A5" w14:textId="442A78BD" w:rsidR="00425E2A" w:rsidRDefault="4C8B386A" w:rsidP="00425E2A">
      <w:r w:rsidRPr="005C0998">
        <w:t xml:space="preserve">Conditions in the residential construction sector continue to </w:t>
      </w:r>
      <w:r w:rsidR="00560628">
        <w:t>be</w:t>
      </w:r>
      <w:r w:rsidRPr="005C0998">
        <w:t xml:space="preserve"> uncertain</w:t>
      </w:r>
      <w:r w:rsidR="00B164A9">
        <w:t>,</w:t>
      </w:r>
      <w:r>
        <w:t xml:space="preserve"> with t</w:t>
      </w:r>
      <w:r w:rsidRPr="005C0998">
        <w:t xml:space="preserve">he trend series for private residential building approvals </w:t>
      </w:r>
      <w:r w:rsidR="652C467C" w:rsidRPr="005C0998">
        <w:t>around</w:t>
      </w:r>
      <w:r w:rsidR="00AF540F">
        <w:t xml:space="preserve"> </w:t>
      </w:r>
      <w:r w:rsidRPr="005C0998">
        <w:t>its lowest level in over a decade</w:t>
      </w:r>
      <w:r w:rsidR="00425E2A">
        <w:t xml:space="preserve">. </w:t>
      </w:r>
      <w:r>
        <w:t>However, s</w:t>
      </w:r>
      <w:r w:rsidR="00425E2A">
        <w:t xml:space="preserve">ome residential builders </w:t>
      </w:r>
      <w:r w:rsidR="00DB7C2D">
        <w:t xml:space="preserve">are now </w:t>
      </w:r>
      <w:r w:rsidR="00EE0304">
        <w:t>restor</w:t>
      </w:r>
      <w:r w:rsidR="00DB7C2D">
        <w:t>ing</w:t>
      </w:r>
      <w:r w:rsidR="00B9371E">
        <w:t xml:space="preserve"> their</w:t>
      </w:r>
      <w:r w:rsidR="00425E2A">
        <w:t xml:space="preserve"> profit margins. Additionally, business</w:t>
      </w:r>
      <w:r w:rsidR="009B5C5C">
        <w:noBreakHyphen/>
      </w:r>
      <w:r w:rsidR="00425E2A">
        <w:t xml:space="preserve">related personal insolvencies </w:t>
      </w:r>
      <w:r w:rsidR="006D351B">
        <w:t>are still</w:t>
      </w:r>
      <w:r w:rsidR="00425E2A">
        <w:t xml:space="preserve"> near historic lows. This includes construction</w:t>
      </w:r>
      <w:r w:rsidR="009B5C5C">
        <w:noBreakHyphen/>
      </w:r>
      <w:r w:rsidR="00425E2A">
        <w:t xml:space="preserve">related personal insolvencies, suggesting that recent </w:t>
      </w:r>
      <w:r w:rsidR="00EE0304">
        <w:t>pressure</w:t>
      </w:r>
      <w:r w:rsidR="00425E2A">
        <w:t xml:space="preserve"> among larger construction businesses has not spilled over in a material way to households own</w:t>
      </w:r>
      <w:r w:rsidR="0021384C">
        <w:t>ing</w:t>
      </w:r>
      <w:r w:rsidR="00425E2A">
        <w:t xml:space="preserve"> and </w:t>
      </w:r>
      <w:r w:rsidR="0021384C">
        <w:t>running</w:t>
      </w:r>
      <w:r w:rsidR="00425E2A">
        <w:t xml:space="preserve"> small construction businesses</w:t>
      </w:r>
      <w:r w:rsidR="24BFE5B4">
        <w:t>.</w:t>
      </w:r>
      <w:r w:rsidR="000565CB" w:rsidRPr="00C12E7F">
        <w:rPr>
          <w:color w:val="000000" w:themeColor="text1"/>
          <w:vertAlign w:val="superscript"/>
        </w:rPr>
        <w:footnoteReference w:id="16"/>
      </w:r>
    </w:p>
    <w:p w14:paraId="3C45C1A5" w14:textId="4882EAD0" w:rsidR="00425E2A" w:rsidRDefault="00337B17" w:rsidP="00425E2A">
      <w:r>
        <w:t>T</w:t>
      </w:r>
      <w:r w:rsidR="00D3613D">
        <w:t xml:space="preserve">he </w:t>
      </w:r>
      <w:r w:rsidR="001359B6">
        <w:t>Government has an agenda</w:t>
      </w:r>
      <w:r w:rsidR="00B46AB7">
        <w:t xml:space="preserve"> </w:t>
      </w:r>
      <w:r w:rsidR="00E3289B">
        <w:t>to</w:t>
      </w:r>
      <w:r w:rsidR="00B46AB7">
        <w:t xml:space="preserve"> </w:t>
      </w:r>
      <w:r w:rsidR="00435AB8">
        <w:t>support</w:t>
      </w:r>
      <w:r w:rsidR="00B46AB7">
        <w:t xml:space="preserve"> the construction sector</w:t>
      </w:r>
      <w:r w:rsidR="007B6C1B">
        <w:t xml:space="preserve"> </w:t>
      </w:r>
      <w:r w:rsidR="00E3289B">
        <w:t xml:space="preserve">across a range of </w:t>
      </w:r>
      <w:r w:rsidR="006D351B">
        <w:t xml:space="preserve">its </w:t>
      </w:r>
      <w:r w:rsidR="00E3289B">
        <w:t xml:space="preserve">portfolios </w:t>
      </w:r>
      <w:r w:rsidR="006D351B">
        <w:t>through</w:t>
      </w:r>
      <w:r w:rsidR="00B46AB7">
        <w:t xml:space="preserve"> </w:t>
      </w:r>
      <w:r w:rsidR="00B47545">
        <w:t xml:space="preserve">its </w:t>
      </w:r>
      <w:r w:rsidR="00B46AB7">
        <w:t>housing targets, sustained investment in infrastructure and the transition to renewable energy</w:t>
      </w:r>
      <w:r w:rsidR="00C87CFD">
        <w:t>.</w:t>
      </w:r>
    </w:p>
    <w:p w14:paraId="7B618B22" w14:textId="02AC0A7C" w:rsidR="00F3346B" w:rsidRDefault="00425E2A" w:rsidP="00425E2A">
      <w:r>
        <w:t>The Government</w:t>
      </w:r>
      <w:r w:rsidR="009B5C5C">
        <w:t>’</w:t>
      </w:r>
      <w:r>
        <w:t xml:space="preserve">s response to the </w:t>
      </w:r>
      <w:r w:rsidR="00724D49">
        <w:t xml:space="preserve">Murray </w:t>
      </w:r>
      <w:r>
        <w:t xml:space="preserve">Review accounts </w:t>
      </w:r>
      <w:r w:rsidR="00F01D36">
        <w:t>f</w:t>
      </w:r>
      <w:r>
        <w:t>or these economic shifts</w:t>
      </w:r>
      <w:r w:rsidR="00777D2D">
        <w:t>,</w:t>
      </w:r>
      <w:r>
        <w:t xml:space="preserve"> challenges and </w:t>
      </w:r>
      <w:r w:rsidR="00777D2D">
        <w:t>opportunities</w:t>
      </w:r>
      <w:r>
        <w:t xml:space="preserve"> facing the construction sector to drive long</w:t>
      </w:r>
      <w:r w:rsidR="009B5C5C">
        <w:noBreakHyphen/>
      </w:r>
      <w:r>
        <w:t>term prosperity without additionally burdening small businesses.</w:t>
      </w:r>
    </w:p>
    <w:p w14:paraId="2D651D1F" w14:textId="77777777" w:rsidR="0062603D" w:rsidRDefault="0062603D">
      <w:pPr>
        <w:spacing w:before="0" w:after="160" w:line="259" w:lineRule="auto"/>
        <w:rPr>
          <w:rFonts w:ascii="Calibri" w:hAnsi="Calibri" w:cs="Arial"/>
          <w:iCs/>
          <w:color w:val="2C384A" w:themeColor="accent1"/>
          <w:kern w:val="32"/>
          <w:sz w:val="36"/>
          <w:szCs w:val="28"/>
        </w:rPr>
      </w:pPr>
      <w:bookmarkStart w:id="21" w:name="_Toc164352312"/>
      <w:bookmarkStart w:id="22" w:name="_Toc189488570"/>
      <w:r>
        <w:br w:type="page"/>
      </w:r>
    </w:p>
    <w:p w14:paraId="244685B9" w14:textId="0B328D58" w:rsidR="006E4140" w:rsidRDefault="009137F1" w:rsidP="00514FEF">
      <w:pPr>
        <w:pStyle w:val="Heading2"/>
        <w:tabs>
          <w:tab w:val="left" w:pos="7095"/>
        </w:tabs>
      </w:pPr>
      <w:bookmarkStart w:id="23" w:name="_Toc192158817"/>
      <w:r>
        <w:lastRenderedPageBreak/>
        <w:t>The Government is taking action</w:t>
      </w:r>
      <w:bookmarkEnd w:id="21"/>
      <w:bookmarkEnd w:id="22"/>
      <w:bookmarkEnd w:id="23"/>
    </w:p>
    <w:p w14:paraId="38A21727" w14:textId="2E085852" w:rsidR="00827CCB" w:rsidRDefault="00FF19A7" w:rsidP="009259E8">
      <w:r>
        <w:t xml:space="preserve">Although each state and territory </w:t>
      </w:r>
      <w:r w:rsidR="00E1304A">
        <w:t>is</w:t>
      </w:r>
      <w:r w:rsidR="00E90AA1">
        <w:t xml:space="preserve"> responsible</w:t>
      </w:r>
      <w:r>
        <w:t xml:space="preserve"> </w:t>
      </w:r>
      <w:r w:rsidR="00AB7782">
        <w:t>for regulating</w:t>
      </w:r>
      <w:r>
        <w:t xml:space="preserve"> </w:t>
      </w:r>
      <w:r w:rsidR="00E1304A">
        <w:t xml:space="preserve">its </w:t>
      </w:r>
      <w:r>
        <w:t>own construction sector, poor payment practices are a national problem requiring the Commonwealth</w:t>
      </w:r>
      <w:r w:rsidR="009B5C5C">
        <w:t>’</w:t>
      </w:r>
      <w:r>
        <w:t xml:space="preserve">s stewardship. </w:t>
      </w:r>
      <w:r w:rsidR="004564A0">
        <w:t xml:space="preserve">The Government </w:t>
      </w:r>
      <w:r w:rsidR="006A0591">
        <w:t xml:space="preserve">has </w:t>
      </w:r>
      <w:r w:rsidR="00F46215">
        <w:t>taken and</w:t>
      </w:r>
      <w:r w:rsidR="006A0591">
        <w:t xml:space="preserve"> will continue</w:t>
      </w:r>
      <w:r w:rsidR="00076E3A">
        <w:t xml:space="preserve"> </w:t>
      </w:r>
      <w:r w:rsidR="00F6234E">
        <w:t xml:space="preserve">to take, the </w:t>
      </w:r>
      <w:r w:rsidR="003750E9">
        <w:t xml:space="preserve">leading role </w:t>
      </w:r>
      <w:r w:rsidR="00F6234E">
        <w:t xml:space="preserve">in </w:t>
      </w:r>
      <w:r w:rsidR="004564A0">
        <w:t>bring</w:t>
      </w:r>
      <w:r w:rsidR="00F6234E">
        <w:t>ing</w:t>
      </w:r>
      <w:r w:rsidR="001F3638">
        <w:t xml:space="preserve"> </w:t>
      </w:r>
      <w:r w:rsidR="009137F1">
        <w:t xml:space="preserve">the </w:t>
      </w:r>
      <w:r w:rsidR="004564A0">
        <w:t>states and territories together to work towards improving and aligning their respective regimes.</w:t>
      </w:r>
    </w:p>
    <w:p w14:paraId="0AEE1064" w14:textId="1B7C185A" w:rsidR="004564A0" w:rsidRDefault="0061598B" w:rsidP="009813D1">
      <w:pPr>
        <w:keepNext/>
        <w:keepLines/>
      </w:pPr>
      <w:r>
        <w:t>The Government has committed to several actions</w:t>
      </w:r>
      <w:r w:rsidR="00634208" w:rsidRPr="00634208">
        <w:t xml:space="preserve"> </w:t>
      </w:r>
      <w:r w:rsidR="00634208">
        <w:t>in responding to the Murray Review</w:t>
      </w:r>
      <w:r>
        <w:t>, most of which are underway</w:t>
      </w:r>
      <w:r w:rsidR="004564A0">
        <w:t xml:space="preserve">. </w:t>
      </w:r>
      <w:r w:rsidR="00EF689B">
        <w:t xml:space="preserve">Beyond security of payment legislation, the Government is </w:t>
      </w:r>
      <w:r w:rsidR="00634208">
        <w:t>using</w:t>
      </w:r>
      <w:r w:rsidR="00EF689B">
        <w:t xml:space="preserve"> wider policy levers to </w:t>
      </w:r>
      <w:r w:rsidR="00634208">
        <w:t>tackle</w:t>
      </w:r>
      <w:r w:rsidR="00EF689B">
        <w:t xml:space="preserve"> vulnerabilities </w:t>
      </w:r>
      <w:r w:rsidR="00EF689B" w:rsidRPr="00A741CF">
        <w:t xml:space="preserve">in the construction industry through </w:t>
      </w:r>
      <w:r w:rsidR="00CF5E12">
        <w:t xml:space="preserve">measures to combat illegal </w:t>
      </w:r>
      <w:r w:rsidR="00EF689B">
        <w:t>phoenix</w:t>
      </w:r>
      <w:r w:rsidR="00914BF3">
        <w:t xml:space="preserve"> activity</w:t>
      </w:r>
      <w:r w:rsidR="00EF689B">
        <w:t xml:space="preserve">, </w:t>
      </w:r>
      <w:r w:rsidR="004114C2">
        <w:t xml:space="preserve">making </w:t>
      </w:r>
      <w:r w:rsidR="00EF689B" w:rsidRPr="00A741CF">
        <w:t>unfair contract terms</w:t>
      </w:r>
      <w:r w:rsidR="000B4681">
        <w:t xml:space="preserve"> more identifiable</w:t>
      </w:r>
      <w:r w:rsidR="00EF689B" w:rsidRPr="00A741CF" w:rsidDel="009F61A1">
        <w:t>,</w:t>
      </w:r>
      <w:r w:rsidR="00430EA2">
        <w:t xml:space="preserve"> </w:t>
      </w:r>
      <w:r w:rsidR="00EF689B" w:rsidRPr="00A741CF">
        <w:t xml:space="preserve">competition policy and </w:t>
      </w:r>
      <w:r w:rsidR="004956CD">
        <w:t>acting</w:t>
      </w:r>
      <w:r w:rsidR="00AD634E">
        <w:t xml:space="preserve"> </w:t>
      </w:r>
      <w:r w:rsidR="00EF689B" w:rsidRPr="00A741CF">
        <w:t xml:space="preserve">through initiatives </w:t>
      </w:r>
      <w:r w:rsidR="00603073">
        <w:t>like</w:t>
      </w:r>
      <w:r w:rsidR="00EF689B" w:rsidRPr="00A741CF">
        <w:t xml:space="preserve"> the National Construction Industry Forum </w:t>
      </w:r>
      <w:r w:rsidR="00AD4D02">
        <w:t xml:space="preserve">(NCIF) </w:t>
      </w:r>
      <w:r w:rsidR="00EF689B" w:rsidRPr="00A741CF">
        <w:t>and</w:t>
      </w:r>
      <w:r w:rsidR="00E8417C">
        <w:t xml:space="preserve"> the</w:t>
      </w:r>
      <w:r w:rsidR="00CA1258">
        <w:t xml:space="preserve"> development of the</w:t>
      </w:r>
      <w:r w:rsidR="00EF689B" w:rsidRPr="00A741CF">
        <w:t xml:space="preserve"> Secure </w:t>
      </w:r>
      <w:r w:rsidR="001708BF">
        <w:t>Australian</w:t>
      </w:r>
      <w:r w:rsidR="00EF689B" w:rsidRPr="00A741CF">
        <w:t xml:space="preserve"> Jobs</w:t>
      </w:r>
      <w:r w:rsidR="00A250BF">
        <w:t> </w:t>
      </w:r>
      <w:r w:rsidR="00EF689B" w:rsidRPr="00A741CF">
        <w:t>Code</w:t>
      </w:r>
      <w:r w:rsidR="00EF689B">
        <w:t>.</w:t>
      </w:r>
    </w:p>
    <w:p w14:paraId="0CB2BDA6" w14:textId="52840BAC" w:rsidR="003D0A15" w:rsidRPr="001C7974" w:rsidRDefault="001B721F" w:rsidP="003D0A15">
      <w:pPr>
        <w:pStyle w:val="Heading3"/>
      </w:pPr>
      <w:r>
        <w:t>W</w:t>
      </w:r>
      <w:r w:rsidR="00694802">
        <w:t>orking</w:t>
      </w:r>
      <w:r w:rsidR="008F533F">
        <w:t xml:space="preserve"> </w:t>
      </w:r>
      <w:r w:rsidR="00352832">
        <w:t xml:space="preserve">with </w:t>
      </w:r>
      <w:r>
        <w:t>business and</w:t>
      </w:r>
      <w:r w:rsidR="008F533F">
        <w:t xml:space="preserve"> unions </w:t>
      </w:r>
      <w:r w:rsidR="00716866">
        <w:t>on</w:t>
      </w:r>
      <w:r w:rsidR="008F533F">
        <w:t xml:space="preserve"> </w:t>
      </w:r>
      <w:r w:rsidR="00352832">
        <w:t>a</w:t>
      </w:r>
      <w:r w:rsidR="003D0A15">
        <w:t xml:space="preserve"> </w:t>
      </w:r>
      <w:r w:rsidR="00AF4D05">
        <w:t>Building and</w:t>
      </w:r>
      <w:r w:rsidR="003D0A15" w:rsidRPr="001C7974">
        <w:t xml:space="preserve"> Construction Industry Blueprint</w:t>
      </w:r>
    </w:p>
    <w:p w14:paraId="08E14D91" w14:textId="1FC7D1A9" w:rsidR="0057464F" w:rsidRDefault="004B4AA8">
      <w:bookmarkStart w:id="24" w:name="_Toc164352313"/>
      <w:r>
        <w:t xml:space="preserve">The Government </w:t>
      </w:r>
      <w:r w:rsidR="00F775C8">
        <w:t>is addressing</w:t>
      </w:r>
      <w:r w:rsidR="00C67C90">
        <w:t xml:space="preserve"> </w:t>
      </w:r>
      <w:r>
        <w:t xml:space="preserve">security of payment concerns with the building and construction industry through the collaborative work of the NCIF. </w:t>
      </w:r>
      <w:r w:rsidR="00B44947">
        <w:t xml:space="preserve">The NCIF </w:t>
      </w:r>
      <w:r w:rsidR="00AD4D02">
        <w:t>adopts</w:t>
      </w:r>
      <w:r w:rsidR="00B44947">
        <w:t xml:space="preserve"> </w:t>
      </w:r>
      <w:r w:rsidR="00B44947" w:rsidRPr="0054724B">
        <w:t>a tripartite approach – a principle of equal and shared collaboration between governments,</w:t>
      </w:r>
      <w:r w:rsidR="00B44947">
        <w:t xml:space="preserve"> </w:t>
      </w:r>
      <w:r w:rsidR="00841A24">
        <w:t xml:space="preserve">employers in the </w:t>
      </w:r>
      <w:r w:rsidR="0037534C">
        <w:t xml:space="preserve">building </w:t>
      </w:r>
      <w:r w:rsidR="007C3440">
        <w:t xml:space="preserve">and </w:t>
      </w:r>
      <w:r w:rsidR="00841A24">
        <w:t xml:space="preserve">construction </w:t>
      </w:r>
      <w:r w:rsidR="00A36DD4">
        <w:t>industry</w:t>
      </w:r>
      <w:r w:rsidR="00966335">
        <w:t xml:space="preserve"> and</w:t>
      </w:r>
      <w:r w:rsidR="00A36DD4">
        <w:t xml:space="preserve"> </w:t>
      </w:r>
      <w:r w:rsidR="00966335">
        <w:t xml:space="preserve">unions </w:t>
      </w:r>
      <w:r w:rsidR="00FE0749">
        <w:t>representing the employees</w:t>
      </w:r>
      <w:r w:rsidR="00B44947" w:rsidRPr="0054724B">
        <w:t xml:space="preserve"> – on matters affect</w:t>
      </w:r>
      <w:r w:rsidR="00AD4D02">
        <w:t>ing</w:t>
      </w:r>
      <w:r w:rsidR="00B44947" w:rsidRPr="0054724B">
        <w:t xml:space="preserve"> workers and businesses</w:t>
      </w:r>
      <w:r w:rsidR="00B44947">
        <w:t>.</w:t>
      </w:r>
      <w:r w:rsidR="00E96666">
        <w:t xml:space="preserve"> T</w:t>
      </w:r>
      <w:r w:rsidR="00E96666" w:rsidRPr="00215C0F">
        <w:t>he</w:t>
      </w:r>
      <w:r w:rsidR="00E96666">
        <w:t xml:space="preserve"> establishment of the NCIF under the </w:t>
      </w:r>
      <w:r w:rsidR="00E96666" w:rsidRPr="008B0D03">
        <w:rPr>
          <w:rStyle w:val="Emphasis"/>
        </w:rPr>
        <w:t xml:space="preserve">Fair Work Act 2009 </w:t>
      </w:r>
      <w:r w:rsidR="00E96666">
        <w:t>in July 2023</w:t>
      </w:r>
      <w:r w:rsidR="00E96666" w:rsidRPr="00215C0F">
        <w:t xml:space="preserve"> </w:t>
      </w:r>
      <w:r w:rsidR="000C55FE">
        <w:t>wa</w:t>
      </w:r>
      <w:r w:rsidR="00E96666">
        <w:t>s a direct outcome of the Government</w:t>
      </w:r>
      <w:r w:rsidR="009B5C5C">
        <w:t>’</w:t>
      </w:r>
      <w:r w:rsidR="00E96666">
        <w:t>s</w:t>
      </w:r>
      <w:r w:rsidR="00E96666" w:rsidRPr="00215C0F">
        <w:t xml:space="preserve"> 2022 Jobs and Skills Summit.</w:t>
      </w:r>
      <w:r w:rsidR="00E96666">
        <w:t xml:space="preserve"> </w:t>
      </w:r>
    </w:p>
    <w:p w14:paraId="2E37F3FC" w14:textId="399EDF6A" w:rsidR="004B4AA8" w:rsidRDefault="004B4AA8" w:rsidP="00F84478">
      <w:r>
        <w:t>The NCIF acknowledge</w:t>
      </w:r>
      <w:r w:rsidR="00D500C7">
        <w:t>s</w:t>
      </w:r>
      <w:r>
        <w:t xml:space="preserve"> </w:t>
      </w:r>
      <w:r w:rsidR="007633B0">
        <w:t xml:space="preserve">that </w:t>
      </w:r>
      <w:r>
        <w:t>financial viability</w:t>
      </w:r>
      <w:r w:rsidR="00F84478">
        <w:t>,</w:t>
      </w:r>
      <w:r>
        <w:t xml:space="preserve"> </w:t>
      </w:r>
      <w:r w:rsidR="00F84478">
        <w:t>including security of payment,</w:t>
      </w:r>
      <w:r>
        <w:t xml:space="preserve"> </w:t>
      </w:r>
      <w:r w:rsidR="007633B0">
        <w:t>i</w:t>
      </w:r>
      <w:r>
        <w:t>s one of the most important issues facing the building and construction industry.</w:t>
      </w:r>
    </w:p>
    <w:p w14:paraId="722191D2" w14:textId="06A211B6" w:rsidR="009347FE" w:rsidRDefault="009347FE" w:rsidP="009347FE">
      <w:pPr>
        <w:keepLines/>
      </w:pPr>
      <w:r>
        <w:t>On 18 September 2024, Senator the Hon Murray Watt, Minister for Employment and Workplace Relations</w:t>
      </w:r>
      <w:r w:rsidR="00F10D90">
        <w:t xml:space="preserve"> and Chair of the </w:t>
      </w:r>
      <w:r w:rsidR="00F904D4">
        <w:t>NCIF</w:t>
      </w:r>
      <w:r w:rsidR="00626B71">
        <w:t>,</w:t>
      </w:r>
      <w:r>
        <w:t xml:space="preserve"> announced the Government would reinvigorat</w:t>
      </w:r>
      <w:r w:rsidR="00F904D4">
        <w:t>e</w:t>
      </w:r>
      <w:r>
        <w:t xml:space="preserve"> the NCIF in response to the need for a major reset in Australia</w:t>
      </w:r>
      <w:r w:rsidR="009B5C5C">
        <w:t>’</w:t>
      </w:r>
      <w:r>
        <w:t>s construction industry.</w:t>
      </w:r>
    </w:p>
    <w:p w14:paraId="4827F4FC" w14:textId="44F67B42" w:rsidR="004B4AA8" w:rsidRPr="00C754A9" w:rsidRDefault="004B4AA8" w:rsidP="004B4AA8">
      <w:r w:rsidRPr="00C754A9">
        <w:t>On 16 October 2024, NCIF</w:t>
      </w:r>
      <w:r w:rsidR="009E4CC5">
        <w:t xml:space="preserve"> members</w:t>
      </w:r>
      <w:r w:rsidRPr="00C754A9">
        <w:t xml:space="preserve"> unanimously agreed to develop a Building and Construction Industry Blueprint (Blueprint) </w:t>
      </w:r>
      <w:r w:rsidR="00C72084">
        <w:t>within</w:t>
      </w:r>
      <w:r w:rsidRPr="00C754A9">
        <w:t xml:space="preserve"> 6 months to create lasting and tangible change in the industry.</w:t>
      </w:r>
    </w:p>
    <w:p w14:paraId="6ABD181E" w14:textId="724A4A03" w:rsidR="004B4AA8" w:rsidRDefault="004B4AA8" w:rsidP="004B4AA8">
      <w:r w:rsidRPr="00C754A9">
        <w:t xml:space="preserve">The Blueprint will identify and prioritise the key challenges of the industry and </w:t>
      </w:r>
      <w:r w:rsidR="00E156F8">
        <w:t>include</w:t>
      </w:r>
      <w:r w:rsidR="00D147A1">
        <w:t xml:space="preserve"> a staged</w:t>
      </w:r>
      <w:r>
        <w:t xml:space="preserve"> workplan </w:t>
      </w:r>
      <w:r w:rsidR="00837447">
        <w:t xml:space="preserve">for </w:t>
      </w:r>
      <w:r w:rsidRPr="00C754A9">
        <w:t>the NCIF</w:t>
      </w:r>
      <w:r w:rsidR="00837447">
        <w:t xml:space="preserve"> to consider appropriate </w:t>
      </w:r>
      <w:r w:rsidR="00837447" w:rsidRPr="00352832">
        <w:t>solutions</w:t>
      </w:r>
      <w:r w:rsidRPr="00B65379">
        <w:t>.</w:t>
      </w:r>
      <w:r w:rsidR="00837447">
        <w:t xml:space="preserve"> While still in development,</w:t>
      </w:r>
      <w:r w:rsidR="009244C4">
        <w:t xml:space="preserve"> </w:t>
      </w:r>
      <w:r w:rsidR="001008A7">
        <w:t xml:space="preserve">the expectation is that </w:t>
      </w:r>
      <w:r w:rsidR="00837447">
        <w:t xml:space="preserve">the Blueprint </w:t>
      </w:r>
      <w:r w:rsidR="001008A7">
        <w:t xml:space="preserve">will </w:t>
      </w:r>
      <w:r w:rsidR="009244C4">
        <w:t>identify</w:t>
      </w:r>
      <w:r w:rsidR="00E21138">
        <w:t xml:space="preserve"> security </w:t>
      </w:r>
      <w:r>
        <w:t xml:space="preserve">of </w:t>
      </w:r>
      <w:r w:rsidR="00E21138">
        <w:t>payment</w:t>
      </w:r>
      <w:r w:rsidR="009244C4">
        <w:t xml:space="preserve"> as a key priority</w:t>
      </w:r>
      <w:r w:rsidR="00070263">
        <w:t>.</w:t>
      </w:r>
    </w:p>
    <w:p w14:paraId="087E2644" w14:textId="5A520C8C" w:rsidR="00A65ABE" w:rsidRDefault="00F6234E" w:rsidP="00A65ABE">
      <w:pPr>
        <w:pStyle w:val="Heading3"/>
      </w:pPr>
      <w:r>
        <w:t>I</w:t>
      </w:r>
      <w:r w:rsidR="00EF6651" w:rsidRPr="000F33F8">
        <w:t>mprov</w:t>
      </w:r>
      <w:r>
        <w:t>ing</w:t>
      </w:r>
      <w:r w:rsidR="00EF6651" w:rsidRPr="000F33F8">
        <w:t xml:space="preserve"> </w:t>
      </w:r>
      <w:r w:rsidR="00A65ABE" w:rsidRPr="000F33F8">
        <w:t xml:space="preserve">security of payment </w:t>
      </w:r>
      <w:r w:rsidR="007A0BEC" w:rsidRPr="000F33F8">
        <w:t>in</w:t>
      </w:r>
      <w:r w:rsidR="00A65ABE" w:rsidRPr="000F33F8">
        <w:t xml:space="preserve"> new Commonwealth construction projects</w:t>
      </w:r>
    </w:p>
    <w:p w14:paraId="6991FF6F" w14:textId="229FE4D5" w:rsidR="00BB5441" w:rsidRDefault="00A65ABE" w:rsidP="00A65ABE">
      <w:r>
        <w:t xml:space="preserve">The Government recognises it can lead by example </w:t>
      </w:r>
      <w:r w:rsidR="007E6542">
        <w:t>in</w:t>
      </w:r>
      <w:r>
        <w:t xml:space="preserve"> improv</w:t>
      </w:r>
      <w:r w:rsidR="007E6542">
        <w:t>ing</w:t>
      </w:r>
      <w:r>
        <w:t xml:space="preserve"> payment practices</w:t>
      </w:r>
      <w:r w:rsidR="007E6542">
        <w:t xml:space="preserve"> by</w:t>
      </w:r>
      <w:r>
        <w:t xml:space="preserve"> </w:t>
      </w:r>
      <w:r w:rsidR="00EA3BF1">
        <w:t>using</w:t>
      </w:r>
      <w:r>
        <w:t xml:space="preserve"> the significance and sheer</w:t>
      </w:r>
      <w:r w:rsidRPr="00805877">
        <w:t xml:space="preserve"> </w:t>
      </w:r>
      <w:r>
        <w:t xml:space="preserve">size </w:t>
      </w:r>
      <w:r w:rsidRPr="00805877">
        <w:t xml:space="preserve">of </w:t>
      </w:r>
      <w:r>
        <w:t>G</w:t>
      </w:r>
      <w:r w:rsidRPr="00805877">
        <w:t>overnment procurement</w:t>
      </w:r>
      <w:r>
        <w:t>.</w:t>
      </w:r>
      <w:r w:rsidRPr="00C12E7F">
        <w:rPr>
          <w:vertAlign w:val="superscript"/>
        </w:rPr>
        <w:footnoteReference w:id="17"/>
      </w:r>
      <w:r w:rsidR="00EE3706">
        <w:t xml:space="preserve"> The Government places prompt payment times </w:t>
      </w:r>
      <w:r w:rsidR="00E22D43">
        <w:t xml:space="preserve">requirements </w:t>
      </w:r>
      <w:r w:rsidR="00EE3706">
        <w:t>upon itself</w:t>
      </w:r>
      <w:r w:rsidR="003E4B89">
        <w:t xml:space="preserve"> for procurements </w:t>
      </w:r>
      <w:r w:rsidR="007E5961">
        <w:t>regardless of contract value</w:t>
      </w:r>
      <w:r w:rsidR="003E4B89">
        <w:t>.</w:t>
      </w:r>
      <w:r w:rsidR="00EE3706">
        <w:t xml:space="preserve"> </w:t>
      </w:r>
      <w:r w:rsidR="003E4B89">
        <w:t>N</w:t>
      </w:r>
      <w:r w:rsidR="00EE3706">
        <w:t>on</w:t>
      </w:r>
      <w:r w:rsidR="008703BD">
        <w:noBreakHyphen/>
      </w:r>
      <w:r w:rsidR="00EE3706">
        <w:t>corporate Commonwealth entities must pay contractors within 20 calendar days following acknowledgement of the satisfactory delivery of goods or services and receipt of a correctly rendered invoice.</w:t>
      </w:r>
      <w:r w:rsidR="00170697" w:rsidRPr="00170697">
        <w:rPr>
          <w:vertAlign w:val="superscript"/>
        </w:rPr>
        <w:footnoteReference w:id="18"/>
      </w:r>
    </w:p>
    <w:p w14:paraId="6782D38D" w14:textId="72BEC323" w:rsidR="00311A39" w:rsidRDefault="00311A39" w:rsidP="00311A39">
      <w:pPr>
        <w:keepLines/>
      </w:pPr>
      <w:r>
        <w:lastRenderedPageBreak/>
        <w:t xml:space="preserve">Commonwealth procurement </w:t>
      </w:r>
      <w:r w:rsidR="00EB15AA">
        <w:t xml:space="preserve">arrangements also support </w:t>
      </w:r>
      <w:r>
        <w:t>prompt payment throughout the supply chain. Large businesses that enter contracts valued above $4 million with the Commonwealth Government must pay their subcontracts valued up to $1 million within 20 calendar days, to match the Commonwealth’s payment times.</w:t>
      </w:r>
      <w:r w:rsidRPr="00C12E7F">
        <w:rPr>
          <w:vertAlign w:val="superscript"/>
        </w:rPr>
        <w:footnoteReference w:id="19"/>
      </w:r>
      <w:r>
        <w:t xml:space="preserve"> </w:t>
      </w:r>
    </w:p>
    <w:p w14:paraId="46E23AB7" w14:textId="1D091725" w:rsidR="00F6234E" w:rsidRPr="00EF6651" w:rsidRDefault="00F6234E" w:rsidP="00F6234E">
      <w:pPr>
        <w:keepLines/>
      </w:pPr>
      <w:r w:rsidRPr="00BB7F1C">
        <w:t xml:space="preserve">The Commonwealth Supplier Code of Conduct (Code) sets out clear prompt payment expectations for all </w:t>
      </w:r>
      <w:r>
        <w:t xml:space="preserve">new Commonwealth </w:t>
      </w:r>
      <w:r w:rsidRPr="00BB7F1C">
        <w:t>procurement</w:t>
      </w:r>
      <w:r>
        <w:t xml:space="preserve"> contract</w:t>
      </w:r>
      <w:r w:rsidRPr="00BB7F1C">
        <w:t>s</w:t>
      </w:r>
      <w:r>
        <w:t>,</w:t>
      </w:r>
      <w:r w:rsidRPr="00BB7F1C">
        <w:t xml:space="preserve"> including construction. All non</w:t>
      </w:r>
      <w:r w:rsidR="008703BD">
        <w:noBreakHyphen/>
      </w:r>
      <w:r w:rsidRPr="00BB7F1C">
        <w:t>corporate Commonwealth entities and prescribed corporate Commonwealth entities have had to comply with the Code from 1 July 2024.</w:t>
      </w:r>
      <w:r w:rsidRPr="00BB7F1C">
        <w:rPr>
          <w:vertAlign w:val="superscript"/>
        </w:rPr>
        <w:footnoteReference w:id="20"/>
      </w:r>
      <w:r w:rsidRPr="00BB7F1C">
        <w:t xml:space="preserve"> Section 2.5 of the Code sets out the Government’s expectation that </w:t>
      </w:r>
      <w:r>
        <w:t>‘</w:t>
      </w:r>
      <w:r w:rsidRPr="00FF2B37">
        <w:t>suppliers should reflect the Commonwealth’s maximum payment times in their contracts with subcontractors’</w:t>
      </w:r>
      <w:r w:rsidRPr="00BB7F1C">
        <w:t>. Where requested by the Commonwealth, tenderers and suppliers must be able to demonstrate they have appropriate policies, frameworks</w:t>
      </w:r>
      <w:r w:rsidR="006D3BF5">
        <w:t>,</w:t>
      </w:r>
      <w:r w:rsidRPr="00BB7F1C">
        <w:t xml:space="preserve"> or similar</w:t>
      </w:r>
      <w:r w:rsidR="006D3BF5">
        <w:t>,</w:t>
      </w:r>
      <w:r w:rsidRPr="00BB7F1C">
        <w:t xml:space="preserve"> in place to comply with the expectations of the Code, including payment times. Failure to adhere to the Code may result in remedial action and/or termination of contracts.</w:t>
      </w:r>
    </w:p>
    <w:p w14:paraId="19345269" w14:textId="5EACB6D3" w:rsidR="00A82333" w:rsidRPr="00854D56" w:rsidDel="00E058CC" w:rsidRDefault="000015B7" w:rsidP="00986355">
      <w:pPr>
        <w:keepLines/>
      </w:pPr>
      <w:r>
        <w:t>Through</w:t>
      </w:r>
      <w:r w:rsidR="00A82333" w:rsidDel="00E058CC">
        <w:t xml:space="preserve"> </w:t>
      </w:r>
      <w:r>
        <w:t>its</w:t>
      </w:r>
      <w:r w:rsidR="00A82333" w:rsidDel="00E058CC">
        <w:t xml:space="preserve"> Buy Australian Plan</w:t>
      </w:r>
      <w:r w:rsidR="00176381" w:rsidDel="00E058CC">
        <w:t xml:space="preserve"> </w:t>
      </w:r>
      <w:r w:rsidR="00A82333" w:rsidDel="00E058CC">
        <w:t xml:space="preserve">and the Secure Australian Jobs Plan, the Government committed to establish the Secure </w:t>
      </w:r>
      <w:r>
        <w:t xml:space="preserve">Australian </w:t>
      </w:r>
      <w:r w:rsidR="00A82333" w:rsidDel="00E058CC">
        <w:t>Jobs Code to prioritise secure work in government contracts and ensure government purchasing power is being used to support businesses that engage in fair, equitable, ethical and sustainable practices.</w:t>
      </w:r>
      <w:r w:rsidR="00770AD2" w:rsidRPr="00C12E7F">
        <w:rPr>
          <w:vertAlign w:val="superscript"/>
        </w:rPr>
        <w:footnoteReference w:id="21"/>
      </w:r>
      <w:r w:rsidR="00594B5A" w:rsidDel="00E058CC">
        <w:t xml:space="preserve"> </w:t>
      </w:r>
      <w:r w:rsidR="00A82333" w:rsidDel="00E058CC">
        <w:t xml:space="preserve">The Secure </w:t>
      </w:r>
      <w:r w:rsidR="00D03425" w:rsidDel="00E058CC">
        <w:t xml:space="preserve">Australian </w:t>
      </w:r>
      <w:r w:rsidR="00A82333" w:rsidDel="00E058CC">
        <w:t>Jobs Code may place additional requirements on recipients of Commonwealth funding to prevent practices that can result in underpayment, exploitation and unsafe work practices in particular industries, and the allegations of unacceptable behaviour in the construction industry.</w:t>
      </w:r>
    </w:p>
    <w:p w14:paraId="25BD803F" w14:textId="6E6A0EC4" w:rsidR="00A65ABE" w:rsidRDefault="00A65ABE" w:rsidP="00A65ABE">
      <w:r>
        <w:t xml:space="preserve">In addition, the Government is considering options to improve payment </w:t>
      </w:r>
      <w:r w:rsidR="00CA7398">
        <w:t>outcomes</w:t>
      </w:r>
      <w:r>
        <w:t>, including the Commonwealth Procurement Framework with a specific focus on construction projects</w:t>
      </w:r>
      <w:r w:rsidR="00822FCA">
        <w:t xml:space="preserve"> and applying b</w:t>
      </w:r>
      <w:r>
        <w:t>roader work on security of payment</w:t>
      </w:r>
      <w:r w:rsidR="00187398">
        <w:t>s</w:t>
      </w:r>
      <w:r w:rsidR="002219B6">
        <w:t>,</w:t>
      </w:r>
      <w:r>
        <w:t xml:space="preserve"> where relevant</w:t>
      </w:r>
      <w:r w:rsidR="002219B6">
        <w:t>,</w:t>
      </w:r>
      <w:r>
        <w:t xml:space="preserve"> in the context of Commonwealth construction.</w:t>
      </w:r>
    </w:p>
    <w:p w14:paraId="71EDB6B8" w14:textId="77E96CC8" w:rsidR="00A65ABE" w:rsidRDefault="00A65ABE" w:rsidP="00A65ABE">
      <w:r>
        <w:t xml:space="preserve">For example, </w:t>
      </w:r>
      <w:r w:rsidR="00BA3216">
        <w:t>placing</w:t>
      </w:r>
      <w:r w:rsidR="00BA3216" w:rsidDel="006062D9">
        <w:t xml:space="preserve"> </w:t>
      </w:r>
      <w:r w:rsidR="00BA3216">
        <w:t xml:space="preserve">requirements on head contractors to </w:t>
      </w:r>
      <w:r w:rsidR="00E10A3F">
        <w:t xml:space="preserve">provide </w:t>
      </w:r>
      <w:r w:rsidR="00D342CD">
        <w:t xml:space="preserve">evidence to </w:t>
      </w:r>
      <w:r w:rsidR="00E10A3F">
        <w:t>contracting entities that</w:t>
      </w:r>
      <w:r w:rsidR="00BA3216">
        <w:t xml:space="preserve"> the</w:t>
      </w:r>
      <w:r w:rsidR="00ED29DE">
        <w:t xml:space="preserve">y are up to date with payments to </w:t>
      </w:r>
      <w:r w:rsidR="00BA3216">
        <w:t>subcontractor</w:t>
      </w:r>
      <w:r w:rsidR="00ED29DE">
        <w:t>s</w:t>
      </w:r>
      <w:r w:rsidR="00BA3216">
        <w:t xml:space="preserve"> could </w:t>
      </w:r>
      <w:r>
        <w:t>increase</w:t>
      </w:r>
      <w:r w:rsidR="00C100E2">
        <w:t xml:space="preserve"> the certainty of</w:t>
      </w:r>
      <w:r>
        <w:t xml:space="preserve"> payment</w:t>
      </w:r>
      <w:r w:rsidR="00C100E2">
        <w:t>s</w:t>
      </w:r>
      <w:r>
        <w:t xml:space="preserve">. </w:t>
      </w:r>
      <w:r w:rsidR="00023E1C">
        <w:t xml:space="preserve">The Government notes that initiatives such as this would </w:t>
      </w:r>
      <w:r w:rsidR="00930AA0">
        <w:t>increase the administrative workload for both private and public sector parties.</w:t>
      </w:r>
    </w:p>
    <w:p w14:paraId="735328DD" w14:textId="2EF8C2CD" w:rsidR="004B4AA8" w:rsidRPr="00BC30EA" w:rsidRDefault="006B00B1" w:rsidP="00E60C5B">
      <w:pPr>
        <w:pStyle w:val="Heading3"/>
      </w:pPr>
      <w:r w:rsidRPr="00BC30EA">
        <w:t xml:space="preserve">Promoting </w:t>
      </w:r>
      <w:r w:rsidR="00C56A3C">
        <w:t>prompt</w:t>
      </w:r>
      <w:r w:rsidR="00C56A3C" w:rsidRPr="00BC30EA">
        <w:t xml:space="preserve"> </w:t>
      </w:r>
      <w:r w:rsidRPr="00BC30EA">
        <w:t xml:space="preserve">payment times for Government </w:t>
      </w:r>
      <w:r w:rsidR="00173C6A">
        <w:t>c</w:t>
      </w:r>
      <w:r w:rsidR="00FC4FC5">
        <w:t>onstruction by Government Business Enterprises</w:t>
      </w:r>
    </w:p>
    <w:p w14:paraId="58C474C3" w14:textId="508A44E6" w:rsidR="00910852" w:rsidRDefault="00910852" w:rsidP="00910852">
      <w:r w:rsidRPr="001D4F61">
        <w:t>The Government will promote prompt payment times for contractors and subcontractors for Commonwealth Government Business Enterprises (GBE) undertaking major construction activity. The</w:t>
      </w:r>
      <w:r w:rsidR="006E1F72">
        <w:t> </w:t>
      </w:r>
      <w:r w:rsidRPr="001D4F61">
        <w:t xml:space="preserve">Government will </w:t>
      </w:r>
      <w:r w:rsidRPr="00235509">
        <w:t>demonstrate its commitment to improved payment times and cash</w:t>
      </w:r>
      <w:r w:rsidR="006207C0" w:rsidRPr="00235509">
        <w:t xml:space="preserve"> </w:t>
      </w:r>
      <w:r w:rsidRPr="00235509">
        <w:t>flow by writing to</w:t>
      </w:r>
      <w:r w:rsidR="001754DA" w:rsidRPr="00235509">
        <w:t xml:space="preserve"> relevant</w:t>
      </w:r>
      <w:r w:rsidRPr="00235509">
        <w:t xml:space="preserve"> Commonwealth GBEs</w:t>
      </w:r>
      <w:r w:rsidR="00DB4529" w:rsidRPr="00235509">
        <w:t xml:space="preserve"> and where appropriate, non</w:t>
      </w:r>
      <w:r w:rsidR="008703BD">
        <w:noBreakHyphen/>
      </w:r>
      <w:r w:rsidR="00DB4529" w:rsidRPr="00235509">
        <w:t>corporate Commonwealth entities</w:t>
      </w:r>
      <w:r w:rsidRPr="00235509">
        <w:t xml:space="preserve"> and</w:t>
      </w:r>
      <w:r w:rsidRPr="001D4F61">
        <w:t xml:space="preserve"> updating Statements of Expectations</w:t>
      </w:r>
      <w:r w:rsidR="001754DA">
        <w:t xml:space="preserve"> as appropriate</w:t>
      </w:r>
      <w:r w:rsidRPr="001D4F61">
        <w:t xml:space="preserve">, to reflect the Government’s expectations </w:t>
      </w:r>
      <w:r w:rsidR="00C8591B">
        <w:t xml:space="preserve">that </w:t>
      </w:r>
      <w:r w:rsidRPr="001D4F61">
        <w:t>payment times to contractors and subcontractors for completed work</w:t>
      </w:r>
      <w:r w:rsidR="00FF3388">
        <w:t xml:space="preserve"> are consistent with the 20</w:t>
      </w:r>
      <w:r w:rsidR="008703BD">
        <w:noBreakHyphen/>
      </w:r>
      <w:r w:rsidR="00FF3388">
        <w:t>day payment terms that apply to non</w:t>
      </w:r>
      <w:r w:rsidR="008703BD">
        <w:noBreakHyphen/>
      </w:r>
      <w:r w:rsidR="00FF3388">
        <w:t>corporate Commonwealth entities</w:t>
      </w:r>
      <w:r w:rsidRPr="001D4F61">
        <w:t>.</w:t>
      </w:r>
    </w:p>
    <w:p w14:paraId="3B62AC11" w14:textId="0C4145E9" w:rsidR="00AD084D" w:rsidRDefault="00AD084D" w:rsidP="009813D1">
      <w:pPr>
        <w:keepLines/>
        <w:rPr>
          <w:rFonts w:ascii="Calibri" w:eastAsiaTheme="minorHAnsi" w:hAnsi="Calibri" w:cs="Calibri"/>
          <w:szCs w:val="22"/>
          <w:lang w:eastAsia="en-US"/>
        </w:rPr>
      </w:pPr>
      <w:r>
        <w:lastRenderedPageBreak/>
        <w:t xml:space="preserve">The Federation Funding Agreement Schedule (FFAS) will </w:t>
      </w:r>
      <w:r w:rsidR="00AE555E">
        <w:t xml:space="preserve">also </w:t>
      </w:r>
      <w:r>
        <w:t xml:space="preserve">help support the uptake of best practice and improve industry compliance with relevant legislation. The Commonwealth, together with all states and territories, </w:t>
      </w:r>
      <w:r w:rsidDel="00910852">
        <w:t>ha</w:t>
      </w:r>
      <w:r w:rsidR="00B42447">
        <w:t>s</w:t>
      </w:r>
      <w:r>
        <w:t xml:space="preserve"> agreed to the FFAS for Land Transport Infrastructure Projects. </w:t>
      </w:r>
      <w:r w:rsidR="002B08D4">
        <w:t>The</w:t>
      </w:r>
      <w:r w:rsidR="007E2E4E">
        <w:t> </w:t>
      </w:r>
      <w:r w:rsidR="002B08D4">
        <w:t>Government</w:t>
      </w:r>
      <w:r w:rsidR="009B5C5C">
        <w:t>’</w:t>
      </w:r>
      <w:r w:rsidR="002B08D4">
        <w:t>s Infrastructure Policy Statement informed</w:t>
      </w:r>
      <w:r w:rsidR="008B6D0D">
        <w:t xml:space="preserve"> t</w:t>
      </w:r>
      <w:r>
        <w:t>he FFAS, which notes that investment in infrastructure projects presents an opportunity to pursue complementary policy goals, such as procurement practices that support the long</w:t>
      </w:r>
      <w:r w:rsidR="009B5C5C">
        <w:noBreakHyphen/>
      </w:r>
      <w:r>
        <w:t>term sustainability of the construction industry. The FFAS acknowledges the states and territories are responsible for ensuring compliance with relevant Commonwealth and state legislation and engaging with delivery partners who prioritise secure work and engage in fair, equitable, ethical and sustainable employment practices.</w:t>
      </w:r>
    </w:p>
    <w:p w14:paraId="08659A8F" w14:textId="6EE9464B" w:rsidR="003C1063" w:rsidRDefault="008A0009" w:rsidP="003C1063">
      <w:pPr>
        <w:pStyle w:val="Heading3"/>
      </w:pPr>
      <w:r>
        <w:t>Providing g</w:t>
      </w:r>
      <w:r w:rsidR="003C1063" w:rsidRPr="00925DC1">
        <w:t xml:space="preserve">uidance </w:t>
      </w:r>
      <w:r w:rsidR="003C1063">
        <w:t xml:space="preserve">to </w:t>
      </w:r>
      <w:r w:rsidR="001F75D5">
        <w:t>help</w:t>
      </w:r>
      <w:r w:rsidR="003C1063">
        <w:t xml:space="preserve"> identify </w:t>
      </w:r>
      <w:r w:rsidR="003C1063" w:rsidRPr="00925DC1">
        <w:t xml:space="preserve">unfair </w:t>
      </w:r>
      <w:r w:rsidR="003C1063">
        <w:t xml:space="preserve">contract </w:t>
      </w:r>
      <w:r w:rsidR="003C1063" w:rsidRPr="00925DC1">
        <w:t>terms in standard construction contracts</w:t>
      </w:r>
    </w:p>
    <w:p w14:paraId="35C0717D" w14:textId="70B6E5A4" w:rsidR="00644E2E" w:rsidRDefault="00644E2E" w:rsidP="00644E2E">
      <w:r>
        <w:t xml:space="preserve">Some organisations representing subcontractors have identified </w:t>
      </w:r>
      <w:r w:rsidRPr="006F40B9">
        <w:t xml:space="preserve">unfair contract terms in construction subcontracts </w:t>
      </w:r>
      <w:r>
        <w:t>as</w:t>
      </w:r>
      <w:r w:rsidRPr="006F40B9">
        <w:t xml:space="preserve"> </w:t>
      </w:r>
      <w:r>
        <w:t>contribut</w:t>
      </w:r>
      <w:r w:rsidR="007D78D1">
        <w:t>ors</w:t>
      </w:r>
      <w:r>
        <w:t xml:space="preserve"> to poor payment practices</w:t>
      </w:r>
      <w:r w:rsidR="00AC1FCF">
        <w:t>,</w:t>
      </w:r>
      <w:r>
        <w:t xml:space="preserve"> and </w:t>
      </w:r>
      <w:r w:rsidR="008A4032">
        <w:t xml:space="preserve">they </w:t>
      </w:r>
      <w:r>
        <w:t xml:space="preserve">have called for </w:t>
      </w:r>
      <w:r w:rsidRPr="002B02CA">
        <w:t>stronger prohibitions for unfair contract term</w:t>
      </w:r>
      <w:r>
        <w:t>s.</w:t>
      </w:r>
      <w:r w:rsidRPr="00210EB7">
        <w:rPr>
          <w:vertAlign w:val="superscript"/>
        </w:rPr>
        <w:footnoteReference w:id="22"/>
      </w:r>
    </w:p>
    <w:p w14:paraId="48981F56" w14:textId="5D7F50B6" w:rsidR="000A3B6B" w:rsidRDefault="003C1063" w:rsidP="003C1063">
      <w:r>
        <w:t xml:space="preserve">Since the Murray Review, the Government has introduced reforms as part of the </w:t>
      </w:r>
      <w:r w:rsidRPr="008B0D03">
        <w:rPr>
          <w:rStyle w:val="Emphasis"/>
        </w:rPr>
        <w:t>Treasury Laws Amendment (More Competition, Better Prices) Act</w:t>
      </w:r>
      <w:r>
        <w:t xml:space="preserve"> </w:t>
      </w:r>
      <w:r w:rsidRPr="008B0D03">
        <w:rPr>
          <w:rStyle w:val="Emphasis"/>
        </w:rPr>
        <w:t>2022</w:t>
      </w:r>
      <w:r>
        <w:t>. These amendments came into effect on 9 November 2023. The Act introduced penalties for businesses that include unfair contract terms in their standard form contracts with consumers and small businesses. These amendments also expanded the class of contracts covered by unfair contract term provisions.</w:t>
      </w:r>
      <w:r w:rsidR="00A040A7">
        <w:t xml:space="preserve"> </w:t>
      </w:r>
      <w:r w:rsidR="00D5767F" w:rsidRPr="00D5767F">
        <w:t xml:space="preserve">The Government will </w:t>
      </w:r>
      <w:r w:rsidR="00676A9F" w:rsidRPr="00D5767F">
        <w:t>commenc</w:t>
      </w:r>
      <w:r w:rsidR="00676A9F">
        <w:t>e</w:t>
      </w:r>
      <w:r w:rsidR="00676A9F" w:rsidRPr="00D5767F">
        <w:t xml:space="preserve"> </w:t>
      </w:r>
      <w:r w:rsidR="00D5767F" w:rsidRPr="00D5767F">
        <w:t xml:space="preserve">a statutory review of these reforms </w:t>
      </w:r>
      <w:r w:rsidR="00286D2F" w:rsidRPr="00D5767F">
        <w:t xml:space="preserve">in November 2025 </w:t>
      </w:r>
      <w:r w:rsidR="00D5767F" w:rsidRPr="00D5767F">
        <w:t>to examine their effectiveness and consider whether any potential changes are ne</w:t>
      </w:r>
      <w:r w:rsidR="001008A7">
        <w:t>cessary</w:t>
      </w:r>
      <w:r w:rsidR="00D5767F">
        <w:t>.</w:t>
      </w:r>
    </w:p>
    <w:p w14:paraId="06F558E1" w14:textId="78483B44" w:rsidR="003C1063" w:rsidRDefault="003C1063" w:rsidP="003C1063">
      <w:r>
        <w:t>The Australian Competition and Consumer Commission (ACCC) outlined in its 202</w:t>
      </w:r>
      <w:r w:rsidR="00481CE0">
        <w:t>5</w:t>
      </w:r>
      <w:r>
        <w:t>–2</w:t>
      </w:r>
      <w:r w:rsidR="00481CE0">
        <w:t>6</w:t>
      </w:r>
      <w:r>
        <w:t xml:space="preserve"> Compliance and Enforcement Priorities that it is committed to ensuring the protections of competition and consumer laws and small business industry codes of conduct apply to small businesses. It will also consider conduct that results in substantial </w:t>
      </w:r>
      <w:r w:rsidR="009648FB">
        <w:t xml:space="preserve">detriment to </w:t>
      </w:r>
      <w:r>
        <w:t>small business and pursue compliance and enforcement of unfair terms in small business contracts.</w:t>
      </w:r>
      <w:r w:rsidR="00AB0CA9" w:rsidRPr="00691DAE">
        <w:rPr>
          <w:vertAlign w:val="superscript"/>
        </w:rPr>
        <w:footnoteReference w:id="23"/>
      </w:r>
    </w:p>
    <w:p w14:paraId="27C149D1" w14:textId="255B3D38" w:rsidR="006C4E1F" w:rsidRDefault="006C4E1F" w:rsidP="003C1063">
      <w:r>
        <w:t>In the Government</w:t>
      </w:r>
      <w:r w:rsidR="009B5C5C">
        <w:t>’</w:t>
      </w:r>
      <w:r>
        <w:t xml:space="preserve">s response to </w:t>
      </w:r>
      <w:r w:rsidRPr="00D67F1D">
        <w:t>the Hon Dr Craig Emerson</w:t>
      </w:r>
      <w:r w:rsidR="009B5C5C">
        <w:t>’</w:t>
      </w:r>
      <w:r w:rsidRPr="00D67F1D">
        <w:t xml:space="preserve">s independent review of the </w:t>
      </w:r>
      <w:r w:rsidRPr="00146AB2">
        <w:rPr>
          <w:rStyle w:val="Emphasis"/>
        </w:rPr>
        <w:t>Payment Times Reporting Act 2020</w:t>
      </w:r>
      <w:r w:rsidRPr="00D67F1D">
        <w:t xml:space="preserve"> (the Emerson Review</w:t>
      </w:r>
      <w:r>
        <w:t xml:space="preserve">), the Government </w:t>
      </w:r>
      <w:r w:rsidR="006667AC">
        <w:t xml:space="preserve">agreed </w:t>
      </w:r>
      <w:r w:rsidRPr="4A85DEBD">
        <w:rPr>
          <w:rFonts w:eastAsia="Calibri Light"/>
        </w:rPr>
        <w:t>small business</w:t>
      </w:r>
      <w:r w:rsidR="007E020A">
        <w:rPr>
          <w:rFonts w:eastAsia="Calibri Light"/>
        </w:rPr>
        <w:t>es</w:t>
      </w:r>
      <w:r w:rsidRPr="4A85DEBD">
        <w:rPr>
          <w:rFonts w:eastAsia="Calibri Light"/>
        </w:rPr>
        <w:t xml:space="preserve"> </w:t>
      </w:r>
      <w:r w:rsidR="006667AC">
        <w:t xml:space="preserve">need greater </w:t>
      </w:r>
      <w:r w:rsidR="006667AC" w:rsidRPr="4A85DEBD">
        <w:rPr>
          <w:rFonts w:eastAsia="Calibri Light"/>
        </w:rPr>
        <w:t xml:space="preserve">support </w:t>
      </w:r>
      <w:r w:rsidRPr="4A85DEBD">
        <w:rPr>
          <w:rFonts w:eastAsia="Calibri Light"/>
        </w:rPr>
        <w:t>to identify and act against unfair contract terms</w:t>
      </w:r>
      <w:r w:rsidR="00C755B7">
        <w:rPr>
          <w:rFonts w:eastAsia="Calibri Light"/>
        </w:rPr>
        <w:t>.</w:t>
      </w:r>
      <w:r w:rsidR="002B40A8" w:rsidRPr="00691DAE">
        <w:rPr>
          <w:rFonts w:eastAsia="Calibri Light"/>
          <w:vertAlign w:val="superscript"/>
        </w:rPr>
        <w:footnoteReference w:id="24"/>
      </w:r>
    </w:p>
    <w:p w14:paraId="0D5F5B6D" w14:textId="7A7B0B1B" w:rsidR="003C1063" w:rsidRDefault="003C1063" w:rsidP="003C1063">
      <w:r>
        <w:t xml:space="preserve">The ACCC is leading the revision of the general Australian Consumer Law guide on unfair contract terms in collaboration and consultation with the Treasury and state and territory offices of fair trading. This revised guidance </w:t>
      </w:r>
      <w:r w:rsidR="003C12EC">
        <w:t>is</w:t>
      </w:r>
      <w:r>
        <w:t xml:space="preserve"> likely </w:t>
      </w:r>
      <w:r w:rsidR="003C12EC">
        <w:t xml:space="preserve">to </w:t>
      </w:r>
      <w:r>
        <w:t>include a small and medium enterprise payment time example.</w:t>
      </w:r>
    </w:p>
    <w:p w14:paraId="0824164F" w14:textId="77777777" w:rsidR="00F6234E" w:rsidRPr="00C323B9" w:rsidRDefault="00F6234E" w:rsidP="00F6234E">
      <w:pPr>
        <w:pStyle w:val="Heading3"/>
        <w:keepLines/>
      </w:pPr>
      <w:r w:rsidRPr="00C323B9">
        <w:lastRenderedPageBreak/>
        <w:t>Giving independent contractors the right to challenge unfair contract terms</w:t>
      </w:r>
      <w:r>
        <w:t xml:space="preserve"> under the</w:t>
      </w:r>
      <w:r>
        <w:rPr>
          <w:i/>
          <w:iCs/>
        </w:rPr>
        <w:t xml:space="preserve"> </w:t>
      </w:r>
      <w:r w:rsidRPr="00185C8D">
        <w:rPr>
          <w:rStyle w:val="Emphasis"/>
        </w:rPr>
        <w:t>Fair Work Act 2009</w:t>
      </w:r>
    </w:p>
    <w:p w14:paraId="6B788D0B" w14:textId="1E66A7CD" w:rsidR="00F6234E" w:rsidRDefault="00F6234E" w:rsidP="00F6234E">
      <w:pPr>
        <w:keepLines/>
      </w:pPr>
      <w:r w:rsidRPr="00616C9F">
        <w:t xml:space="preserve">The Government has also introduced reforms as part of the </w:t>
      </w:r>
      <w:r w:rsidRPr="00146AB2">
        <w:rPr>
          <w:rStyle w:val="Emphasis"/>
        </w:rPr>
        <w:t>Fair Work Legislation Amendment (Closing Loopholes No. 2) Act 2024</w:t>
      </w:r>
      <w:r w:rsidRPr="00D76C7D">
        <w:rPr>
          <w:i/>
          <w:iCs/>
        </w:rPr>
        <w:t xml:space="preserve"> </w:t>
      </w:r>
      <w:r w:rsidRPr="00616C9F">
        <w:t xml:space="preserve">that </w:t>
      </w:r>
      <w:r>
        <w:t>establish</w:t>
      </w:r>
      <w:r w:rsidRPr="00616C9F">
        <w:t xml:space="preserve"> a low cost and accessible unfair contracts jurisdiction at the Fair Work Commission</w:t>
      </w:r>
      <w:r>
        <w:t xml:space="preserve"> (Commission)</w:t>
      </w:r>
      <w:r w:rsidRPr="00616C9F">
        <w:t xml:space="preserve">. Individual independent contractors who earn under a </w:t>
      </w:r>
      <w:r w:rsidR="00140DBA" w:rsidRPr="00616C9F">
        <w:t>high</w:t>
      </w:r>
      <w:r w:rsidR="008703BD">
        <w:noBreakHyphen/>
      </w:r>
      <w:r w:rsidR="00140DBA">
        <w:t>income</w:t>
      </w:r>
      <w:r w:rsidRPr="00616C9F">
        <w:t xml:space="preserve"> threshold</w:t>
      </w:r>
      <w:r>
        <w:rPr>
          <w:rFonts w:eastAsia="Calibri Light"/>
        </w:rPr>
        <w:t xml:space="preserve"> </w:t>
      </w:r>
      <w:r w:rsidRPr="00957B90">
        <w:t>can</w:t>
      </w:r>
      <w:r w:rsidRPr="00616C9F">
        <w:t xml:space="preserve"> apply to the Commission if they think their services contract contains an unfair contract term.</w:t>
      </w:r>
      <w:r w:rsidRPr="00D76C7D">
        <w:rPr>
          <w:rFonts w:eastAsia="Calibri Light"/>
          <w:vertAlign w:val="superscript"/>
        </w:rPr>
        <w:footnoteReference w:id="25"/>
      </w:r>
      <w:r w:rsidRPr="00616C9F">
        <w:rPr>
          <w:rFonts w:eastAsia="Calibri Light"/>
        </w:rPr>
        <w:t xml:space="preserve"> </w:t>
      </w:r>
      <w:r w:rsidRPr="00616C9F">
        <w:t>If the Commission determines that the contract contains a term that is unfair, it can make an order to set aside, amend or vary all or part of the contract. The Commission can only make these orders in relation to unfair terms that would relate to workplace relations matters in an employment relationship</w:t>
      </w:r>
      <w:r>
        <w:t xml:space="preserve">. This </w:t>
      </w:r>
      <w:r w:rsidRPr="00616C9F">
        <w:t>may include, for example, terms of the contract dealing with remuneration.</w:t>
      </w:r>
    </w:p>
    <w:p w14:paraId="29DE4CD3" w14:textId="6D32162F" w:rsidR="00E12CA0" w:rsidRDefault="003C12EC" w:rsidP="00E12CA0">
      <w:pPr>
        <w:pStyle w:val="Heading3"/>
      </w:pPr>
      <w:r>
        <w:t>C</w:t>
      </w:r>
      <w:r w:rsidR="00E12CA0">
        <w:t>onsulting</w:t>
      </w:r>
      <w:r w:rsidR="00E12CA0" w:rsidRPr="004D6B2D">
        <w:t xml:space="preserve"> on options to </w:t>
      </w:r>
      <w:r w:rsidR="00E12CA0">
        <w:t>address </w:t>
      </w:r>
      <w:r w:rsidR="00E12CA0" w:rsidRPr="004D6B2D">
        <w:t>unfair trading practices</w:t>
      </w:r>
    </w:p>
    <w:p w14:paraId="75408EAA" w14:textId="2EABA3B5" w:rsidR="00681643" w:rsidRPr="00BD2224" w:rsidRDefault="00681643" w:rsidP="00681643">
      <w:r>
        <w:t xml:space="preserve">In its response to </w:t>
      </w:r>
      <w:r w:rsidRPr="00D67F1D">
        <w:t>the Emerson Review</w:t>
      </w:r>
      <w:r>
        <w:t>, the Government committed to</w:t>
      </w:r>
      <w:r w:rsidRPr="0003270B">
        <w:t xml:space="preserve"> </w:t>
      </w:r>
      <w:r>
        <w:t>considering unfair payment</w:t>
      </w:r>
      <w:r w:rsidR="009B5C5C">
        <w:noBreakHyphen/>
      </w:r>
      <w:r>
        <w:t>related practices when developing any future reforms that introduce a general or specific prohibition of unfair trading practices into the Australian Consumer Law.</w:t>
      </w:r>
    </w:p>
    <w:p w14:paraId="23B0E7B6" w14:textId="43D6A00B" w:rsidR="00504288" w:rsidRDefault="00F67FAC" w:rsidP="00041862">
      <w:r>
        <w:t>The Government released a</w:t>
      </w:r>
      <w:r w:rsidR="00E12CA0" w:rsidRPr="00BD2224">
        <w:t xml:space="preserve"> Consultation Regulation Impact Statement on 31 August 2023 </w:t>
      </w:r>
      <w:r w:rsidR="008D571D">
        <w:t xml:space="preserve">on behalf of all jurisdictions </w:t>
      </w:r>
      <w:r w:rsidR="00447BCB">
        <w:t>seeking</w:t>
      </w:r>
      <w:r w:rsidR="00E12CA0" w:rsidRPr="00BD2224">
        <w:t xml:space="preserve"> evidence on the nature of unfair trading practices in Australia, the extent of consumer and small business harm arising from potential gaps in Australian Consumer Law and feedback on policy options to address unfair trading practices.</w:t>
      </w:r>
      <w:r w:rsidR="00E12CA0" w:rsidRPr="00691DAE">
        <w:rPr>
          <w:vertAlign w:val="superscript"/>
        </w:rPr>
        <w:footnoteReference w:id="26"/>
      </w:r>
      <w:r w:rsidR="00E12CA0" w:rsidRPr="00BD2224">
        <w:t xml:space="preserve"> </w:t>
      </w:r>
      <w:r w:rsidR="00A77F55">
        <w:t xml:space="preserve">A </w:t>
      </w:r>
      <w:r w:rsidR="00BD3AC4">
        <w:t xml:space="preserve">supplementary consultation paper </w:t>
      </w:r>
      <w:r w:rsidR="00EC034F">
        <w:t xml:space="preserve">released </w:t>
      </w:r>
      <w:r w:rsidR="00BD3AC4">
        <w:t>on 1</w:t>
      </w:r>
      <w:r w:rsidR="00CF52B9">
        <w:t>5 </w:t>
      </w:r>
      <w:r w:rsidR="00BD3AC4">
        <w:t>November</w:t>
      </w:r>
      <w:r w:rsidR="00CF52B9">
        <w:t> </w:t>
      </w:r>
      <w:r w:rsidR="00BD3AC4">
        <w:t>2024</w:t>
      </w:r>
      <w:r w:rsidR="00EC034F">
        <w:t xml:space="preserve"> </w:t>
      </w:r>
      <w:r w:rsidR="00F57469" w:rsidRPr="00F57469">
        <w:t>propose</w:t>
      </w:r>
      <w:r w:rsidR="00027A13">
        <w:t>d</w:t>
      </w:r>
      <w:r w:rsidR="00F57469" w:rsidRPr="00F57469">
        <w:t xml:space="preserve"> </w:t>
      </w:r>
      <w:r w:rsidR="00FC358A">
        <w:t>to</w:t>
      </w:r>
      <w:r w:rsidR="007F2368">
        <w:t xml:space="preserve"> </w:t>
      </w:r>
      <w:r w:rsidR="00F57469" w:rsidRPr="00F57469">
        <w:t>introduc</w:t>
      </w:r>
      <w:r w:rsidR="00FC358A">
        <w:t>e</w:t>
      </w:r>
      <w:r w:rsidR="00F57469" w:rsidRPr="00F57469">
        <w:t xml:space="preserve"> a general, principles</w:t>
      </w:r>
      <w:r w:rsidR="009B5C5C">
        <w:noBreakHyphen/>
      </w:r>
      <w:r w:rsidR="00F57469" w:rsidRPr="00F57469">
        <w:t xml:space="preserve">based prohibition on unfair trading practices </w:t>
      </w:r>
      <w:r w:rsidR="00FC358A" w:rsidRPr="00F57469">
        <w:t xml:space="preserve">initially </w:t>
      </w:r>
      <w:r w:rsidR="00F57469" w:rsidRPr="00F57469">
        <w:t>applying to business</w:t>
      </w:r>
      <w:r w:rsidR="009B5C5C">
        <w:noBreakHyphen/>
      </w:r>
      <w:r w:rsidR="00F57469" w:rsidRPr="00F57469">
        <w:t>to</w:t>
      </w:r>
      <w:r w:rsidR="009B5C5C">
        <w:noBreakHyphen/>
      </w:r>
      <w:r w:rsidR="00F57469" w:rsidRPr="00F57469">
        <w:t>consumer dealings before consider</w:t>
      </w:r>
      <w:r w:rsidR="00FC358A">
        <w:t xml:space="preserve">ing </w:t>
      </w:r>
      <w:r w:rsidR="00B34C6C">
        <w:t>its</w:t>
      </w:r>
      <w:r w:rsidR="00F57469" w:rsidRPr="00F57469">
        <w:t xml:space="preserve"> application to business</w:t>
      </w:r>
      <w:r w:rsidR="009B5C5C">
        <w:noBreakHyphen/>
      </w:r>
      <w:r w:rsidR="00F57469" w:rsidRPr="00F57469">
        <w:t>to</w:t>
      </w:r>
      <w:r w:rsidR="009B5C5C">
        <w:noBreakHyphen/>
      </w:r>
      <w:r w:rsidR="00F57469" w:rsidRPr="00F57469">
        <w:t>business dealings</w:t>
      </w:r>
      <w:r w:rsidR="00F57469" w:rsidRPr="004922D8">
        <w:t>.</w:t>
      </w:r>
      <w:r w:rsidR="00ED6357" w:rsidRPr="00691DAE">
        <w:rPr>
          <w:vertAlign w:val="superscript"/>
        </w:rPr>
        <w:footnoteReference w:id="27"/>
      </w:r>
    </w:p>
    <w:p w14:paraId="441E85C5" w14:textId="5CF0736E" w:rsidR="00B01C8D" w:rsidRDefault="00B01C8D" w:rsidP="00041862">
      <w:r w:rsidRPr="00B01C8D">
        <w:t>The ACCC has identified the harm unfair trading practices have on small businesses. These include business practices that seek to dissuade small businesses from exercising their contractual or other legal rights, or where larger businesses use their superior bargaining power to pressure smaller suppliers to amend contract provisions in an ongoing contract in a way that results in worse outcomes (</w:t>
      </w:r>
      <w:r w:rsidR="00140763">
        <w:t>for example</w:t>
      </w:r>
      <w:r w:rsidRPr="00B01C8D">
        <w:t>, lower prices) for the smaller supplier.</w:t>
      </w:r>
    </w:p>
    <w:p w14:paraId="09A80AA2" w14:textId="12C4EF35" w:rsidR="00912475" w:rsidRDefault="00603906" w:rsidP="00041862">
      <w:r>
        <w:t>T</w:t>
      </w:r>
      <w:r w:rsidR="00473676">
        <w:t xml:space="preserve">he Government </w:t>
      </w:r>
      <w:r w:rsidR="00C11FB9">
        <w:t>also</w:t>
      </w:r>
      <w:r>
        <w:t xml:space="preserve"> </w:t>
      </w:r>
      <w:r w:rsidR="00770E93">
        <w:t>intends</w:t>
      </w:r>
      <w:r w:rsidR="005114DD">
        <w:t xml:space="preserve"> </w:t>
      </w:r>
      <w:r w:rsidR="00871FD8">
        <w:t>to</w:t>
      </w:r>
      <w:r w:rsidR="00073038">
        <w:t xml:space="preserve"> </w:t>
      </w:r>
      <w:r w:rsidR="00F16596">
        <w:t>exte</w:t>
      </w:r>
      <w:r w:rsidR="001A333A">
        <w:t>nd unfair trading practice protections to small businesses</w:t>
      </w:r>
      <w:r w:rsidR="00770E93">
        <w:t xml:space="preserve"> in business</w:t>
      </w:r>
      <w:r w:rsidR="008703BD">
        <w:noBreakHyphen/>
      </w:r>
      <w:r w:rsidR="00770E93">
        <w:t>to</w:t>
      </w:r>
      <w:r w:rsidR="008703BD">
        <w:noBreakHyphen/>
      </w:r>
      <w:r w:rsidR="00770E93">
        <w:t>business transactions</w:t>
      </w:r>
      <w:r w:rsidR="001A333A">
        <w:t xml:space="preserve">, subject </w:t>
      </w:r>
      <w:r w:rsidR="00493F12">
        <w:t>to state and territory agreement</w:t>
      </w:r>
      <w:r w:rsidR="00320B6A">
        <w:t>, and will undertake consultation on the design of such measures</w:t>
      </w:r>
      <w:r w:rsidR="00F7180E">
        <w:t>.</w:t>
      </w:r>
      <w:r w:rsidR="00EB3EE2">
        <w:t xml:space="preserve"> It will consult on the </w:t>
      </w:r>
      <w:r w:rsidR="00655927">
        <w:t xml:space="preserve">nature of these protections and how they can address power imbalances </w:t>
      </w:r>
      <w:r w:rsidR="00A83C4E">
        <w:t>between small and larger businesses.</w:t>
      </w:r>
    </w:p>
    <w:p w14:paraId="6E423B02" w14:textId="2242C099" w:rsidR="006C4375" w:rsidRDefault="00B34C6C" w:rsidP="009813D1">
      <w:pPr>
        <w:pStyle w:val="Heading3"/>
        <w:keepLines/>
      </w:pPr>
      <w:r>
        <w:lastRenderedPageBreak/>
        <w:t>S</w:t>
      </w:r>
      <w:r w:rsidR="00CA6D81">
        <w:t xml:space="preserve">upporting </w:t>
      </w:r>
      <w:r w:rsidR="00184DFD">
        <w:t xml:space="preserve">the adoption of </w:t>
      </w:r>
      <w:r w:rsidR="006C4375" w:rsidRPr="00F15BD0">
        <w:t>eInvoicing</w:t>
      </w:r>
    </w:p>
    <w:p w14:paraId="48D8B076" w14:textId="74BF8AD8" w:rsidR="00CA6D81" w:rsidRDefault="00B34C6C" w:rsidP="009813D1">
      <w:pPr>
        <w:keepNext/>
        <w:keepLines/>
      </w:pPr>
      <w:r>
        <w:t>T</w:t>
      </w:r>
      <w:r w:rsidR="00D67F1D">
        <w:t xml:space="preserve">he Government committed to </w:t>
      </w:r>
      <w:r w:rsidR="00D67F1D" w:rsidRPr="00D67F1D">
        <w:t>developing a strategy to increase the take</w:t>
      </w:r>
      <w:r w:rsidR="009B5C5C">
        <w:noBreakHyphen/>
      </w:r>
      <w:r w:rsidR="00D67F1D" w:rsidRPr="00D67F1D">
        <w:t>up of eInvoicing</w:t>
      </w:r>
      <w:r>
        <w:t xml:space="preserve"> in its response to </w:t>
      </w:r>
      <w:r w:rsidRPr="00D67F1D">
        <w:t>the Emerson Review</w:t>
      </w:r>
      <w:r w:rsidR="00D67F1D">
        <w:t>.</w:t>
      </w:r>
      <w:r w:rsidR="00D67F1D" w:rsidRPr="00D67F1D">
        <w:t xml:space="preserve"> </w:t>
      </w:r>
      <w:r w:rsidR="008022AE">
        <w:t>In</w:t>
      </w:r>
      <w:r w:rsidR="00CA6D81">
        <w:t xml:space="preserve"> the 2024–25 Budget, the Government provided $23.3</w:t>
      </w:r>
      <w:r w:rsidR="00D67F1D">
        <w:t> </w:t>
      </w:r>
      <w:r w:rsidR="00CA6D81">
        <w:t>million to support the adoption of eInvoicing</w:t>
      </w:r>
      <w:r w:rsidR="00691705">
        <w:t xml:space="preserve"> to</w:t>
      </w:r>
      <w:r w:rsidR="00CA6D81">
        <w:t xml:space="preserve"> improve cash flow for small businesses and help mitigate payment redirection scams. Key areas of focus include:</w:t>
      </w:r>
    </w:p>
    <w:p w14:paraId="3BF679FB" w14:textId="6C669BB6" w:rsidR="00CA6D81" w:rsidRDefault="00FC3E6E" w:rsidP="009813D1">
      <w:pPr>
        <w:pStyle w:val="Bullet"/>
        <w:keepNext/>
        <w:keepLines/>
      </w:pPr>
      <w:r>
        <w:t>w</w:t>
      </w:r>
      <w:r w:rsidR="00CA6D81">
        <w:t>orking with digital service providers to register their customers for eInvoicing</w:t>
      </w:r>
    </w:p>
    <w:p w14:paraId="79B26739" w14:textId="5A83610F" w:rsidR="00CA6D81" w:rsidRDefault="00FC3E6E" w:rsidP="009813D1">
      <w:pPr>
        <w:pStyle w:val="Bullet"/>
        <w:keepNext/>
        <w:keepLines/>
      </w:pPr>
      <w:r>
        <w:t>w</w:t>
      </w:r>
      <w:r w:rsidR="00CA6D81">
        <w:t>orking with large businesses to drive adoption through their supply chains</w:t>
      </w:r>
      <w:r>
        <w:t>, and</w:t>
      </w:r>
    </w:p>
    <w:p w14:paraId="4C2EFC21" w14:textId="26D47B54" w:rsidR="00CA6D81" w:rsidRDefault="000A3B3D" w:rsidP="009813D1">
      <w:pPr>
        <w:pStyle w:val="Bullet"/>
        <w:keepNext/>
        <w:keepLines/>
      </w:pPr>
      <w:r>
        <w:t xml:space="preserve">increasing government </w:t>
      </w:r>
      <w:r w:rsidR="00CA6D81">
        <w:t xml:space="preserve">eInvoicing </w:t>
      </w:r>
      <w:r>
        <w:t>capability and usage</w:t>
      </w:r>
      <w:r w:rsidR="00184DFD">
        <w:t>.</w:t>
      </w:r>
    </w:p>
    <w:p w14:paraId="48E75DBB" w14:textId="3D3A767E" w:rsidR="003C1063" w:rsidRDefault="00CA6D81" w:rsidP="00210897">
      <w:r>
        <w:t>Since the release of the Emerson Review on 31 August 2023</w:t>
      </w:r>
      <w:r w:rsidRPr="00BE5D83">
        <w:t xml:space="preserve">, </w:t>
      </w:r>
      <w:r w:rsidRPr="00E532A7">
        <w:t xml:space="preserve">the number of Australian </w:t>
      </w:r>
      <w:r w:rsidR="008B4CCA" w:rsidRPr="00E532A7">
        <w:t>small</w:t>
      </w:r>
      <w:r w:rsidRPr="00E532A7">
        <w:t xml:space="preserve"> businesses registered for eInvoicing ha</w:t>
      </w:r>
      <w:r w:rsidR="002920E7" w:rsidRPr="00E532A7">
        <w:t>s</w:t>
      </w:r>
      <w:r w:rsidRPr="00E532A7">
        <w:t xml:space="preserve"> grown </w:t>
      </w:r>
      <w:r w:rsidRPr="00AA29F8">
        <w:t>from 30,000 to over 4</w:t>
      </w:r>
      <w:r w:rsidR="00584C63">
        <w:t>0</w:t>
      </w:r>
      <w:r w:rsidRPr="00AA29F8">
        <w:t>0,000</w:t>
      </w:r>
      <w:r w:rsidR="00CC490D" w:rsidRPr="00AA29F8">
        <w:t xml:space="preserve"> in </w:t>
      </w:r>
      <w:r w:rsidR="00160D30" w:rsidRPr="00AA29F8">
        <w:t>202</w:t>
      </w:r>
      <w:r w:rsidR="00584C63">
        <w:t>5</w:t>
      </w:r>
      <w:r w:rsidR="005F5F24">
        <w:t>.</w:t>
      </w:r>
      <w:r>
        <w:t xml:space="preserve"> </w:t>
      </w:r>
      <w:r w:rsidR="00CC490D">
        <w:t xml:space="preserve">Small business accounting software providers drove this </w:t>
      </w:r>
      <w:r w:rsidR="008117E6">
        <w:t>c</w:t>
      </w:r>
      <w:r>
        <w:t xml:space="preserve">onsiderable growth </w:t>
      </w:r>
      <w:r w:rsidR="008117E6">
        <w:t>in take</w:t>
      </w:r>
      <w:r w:rsidR="009B5C5C">
        <w:noBreakHyphen/>
      </w:r>
      <w:r w:rsidR="008117E6">
        <w:t xml:space="preserve">up and </w:t>
      </w:r>
      <w:r w:rsidR="00EB114E">
        <w:t>offer</w:t>
      </w:r>
      <w:r>
        <w:t xml:space="preserve"> eInvoicing </w:t>
      </w:r>
      <w:r w:rsidR="008A50E3">
        <w:t xml:space="preserve">at no additional cost </w:t>
      </w:r>
      <w:r>
        <w:t>in their software packages.</w:t>
      </w:r>
      <w:r w:rsidR="00935502">
        <w:t xml:space="preserve"> eInvoicing </w:t>
      </w:r>
      <w:r w:rsidR="00133811">
        <w:t>support</w:t>
      </w:r>
      <w:r w:rsidR="006C2808">
        <w:t>s timely payments by removing manual data entry and enhances</w:t>
      </w:r>
      <w:r w:rsidR="00846863">
        <w:t xml:space="preserve"> transparency by creating trackable records of received invoices</w:t>
      </w:r>
      <w:r w:rsidR="00C27BB7">
        <w:t>, in addition to other benefits</w:t>
      </w:r>
      <w:r w:rsidR="00373CDE">
        <w:t xml:space="preserve"> for small businesses</w:t>
      </w:r>
      <w:r w:rsidR="00AC3DC9">
        <w:t>.</w:t>
      </w:r>
    </w:p>
    <w:p w14:paraId="0B53D2C7" w14:textId="31B3F773" w:rsidR="00471821" w:rsidRPr="00F15BD0" w:rsidRDefault="00BD141A" w:rsidP="00C74534">
      <w:pPr>
        <w:pStyle w:val="Heading3"/>
      </w:pPr>
      <w:r>
        <w:t>C</w:t>
      </w:r>
      <w:r w:rsidR="007B34B6">
        <w:t xml:space="preserve">onsidering options </w:t>
      </w:r>
      <w:r w:rsidR="00BC7D1F">
        <w:t xml:space="preserve">to </w:t>
      </w:r>
      <w:r w:rsidR="00377CD9">
        <w:t xml:space="preserve">reform </w:t>
      </w:r>
      <w:r w:rsidR="00BB307B">
        <w:t>i</w:t>
      </w:r>
      <w:r w:rsidR="004B4AA8" w:rsidRPr="00F15BD0">
        <w:t xml:space="preserve">nsolvency </w:t>
      </w:r>
      <w:r w:rsidR="00BB307B">
        <w:t>l</w:t>
      </w:r>
      <w:r w:rsidR="004B4AA8" w:rsidRPr="00F15BD0">
        <w:t>aw</w:t>
      </w:r>
      <w:r w:rsidR="00A811F3">
        <w:t>s</w:t>
      </w:r>
    </w:p>
    <w:p w14:paraId="14619A7D" w14:textId="473086DB" w:rsidR="001F0079" w:rsidRPr="001F0079" w:rsidRDefault="00445362" w:rsidP="001F0079">
      <w:r>
        <w:t>T</w:t>
      </w:r>
      <w:r w:rsidR="00AC0E6C" w:rsidRPr="00F82988">
        <w:t>he Parliamentary Joint Committee on Corporations and Financial Services conducted an inquiry into Australia</w:t>
      </w:r>
      <w:r w:rsidR="009B5C5C">
        <w:t>’</w:t>
      </w:r>
      <w:r w:rsidR="00AC0E6C" w:rsidRPr="00F82988">
        <w:t xml:space="preserve">s corporate insolvency system </w:t>
      </w:r>
      <w:r w:rsidR="00BD141A" w:rsidRPr="00F82988">
        <w:t>and</w:t>
      </w:r>
      <w:r w:rsidR="00AC0E6C" w:rsidRPr="00F82988">
        <w:t xml:space="preserve"> publi</w:t>
      </w:r>
      <w:r w:rsidR="00BD141A" w:rsidRPr="00F82988">
        <w:t xml:space="preserve">shed </w:t>
      </w:r>
      <w:r w:rsidR="00AC0E6C" w:rsidRPr="00F82988">
        <w:t>its final report on 12 July 2023. The Government is considering the recommendations contained in the report and will provide a response in due course</w:t>
      </w:r>
      <w:r w:rsidR="00FB337E">
        <w:t>.</w:t>
      </w:r>
      <w:r w:rsidR="00963EDB" w:rsidRPr="00F82988">
        <w:t xml:space="preserve"> </w:t>
      </w:r>
    </w:p>
    <w:p w14:paraId="718FBCDF" w14:textId="4A68CED9" w:rsidR="00471821" w:rsidRPr="00C74534" w:rsidRDefault="00BD141A" w:rsidP="00C74534">
      <w:pPr>
        <w:pStyle w:val="Heading3"/>
      </w:pPr>
      <w:r>
        <w:t>C</w:t>
      </w:r>
      <w:r w:rsidR="00471821" w:rsidRPr="00C74534">
        <w:t xml:space="preserve">ombatting </w:t>
      </w:r>
      <w:r w:rsidR="00BB307B">
        <w:t>i</w:t>
      </w:r>
      <w:r w:rsidR="00471821" w:rsidRPr="00C74534">
        <w:t xml:space="preserve">llegal </w:t>
      </w:r>
      <w:r w:rsidR="00BB307B">
        <w:t>p</w:t>
      </w:r>
      <w:r w:rsidR="00471821" w:rsidRPr="00C74534">
        <w:t>ho</w:t>
      </w:r>
      <w:r w:rsidR="00E44C52" w:rsidRPr="00C74534">
        <w:t>e</w:t>
      </w:r>
      <w:r w:rsidR="00471821" w:rsidRPr="00C74534">
        <w:t>nix</w:t>
      </w:r>
      <w:r w:rsidR="001E648F" w:rsidRPr="00C74534">
        <w:t xml:space="preserve"> </w:t>
      </w:r>
      <w:r w:rsidR="00BB307B">
        <w:t>a</w:t>
      </w:r>
      <w:r w:rsidR="001E648F" w:rsidRPr="00C74534">
        <w:t>ctivity</w:t>
      </w:r>
    </w:p>
    <w:p w14:paraId="0B444E9A" w14:textId="1D5DF7DA" w:rsidR="00B206E7" w:rsidRDefault="00B206E7" w:rsidP="00AC0E6C">
      <w:r>
        <w:t xml:space="preserve">Illegal phoenix activity exploits workers, disrupts supply chains, </w:t>
      </w:r>
      <w:r w:rsidR="004A1C01">
        <w:t>affects</w:t>
      </w:r>
      <w:r>
        <w:t xml:space="preserve"> the viability of the businesses </w:t>
      </w:r>
      <w:r w:rsidR="007E1A3C">
        <w:t>that do</w:t>
      </w:r>
      <w:r w:rsidR="00FC0651">
        <w:t xml:space="preserve"> not</w:t>
      </w:r>
      <w:r w:rsidR="007E1A3C">
        <w:t xml:space="preserve"> </w:t>
      </w:r>
      <w:r w:rsidR="00622898">
        <w:t>receive payment</w:t>
      </w:r>
      <w:r>
        <w:t xml:space="preserve"> and creates unfair competition between those who comply with their obligations and those who do not.</w:t>
      </w:r>
    </w:p>
    <w:p w14:paraId="308D0A3C" w14:textId="73381945" w:rsidR="00AC0E6C" w:rsidRDefault="00AC0E6C" w:rsidP="00AC0E6C">
      <w:r>
        <w:t>The</w:t>
      </w:r>
      <w:r w:rsidRPr="00743BE1">
        <w:t xml:space="preserve"> Phoenix Taskforce</w:t>
      </w:r>
      <w:r w:rsidR="00B431AB">
        <w:t xml:space="preserve"> is</w:t>
      </w:r>
      <w:r>
        <w:t xml:space="preserve"> a</w:t>
      </w:r>
      <w:r w:rsidRPr="00743BE1">
        <w:t xml:space="preserve"> cross</w:t>
      </w:r>
      <w:r w:rsidR="009B5C5C">
        <w:noBreakHyphen/>
      </w:r>
      <w:r w:rsidRPr="00743BE1">
        <w:t xml:space="preserve">government taskforce </w:t>
      </w:r>
      <w:r w:rsidR="00B431AB">
        <w:t>with</w:t>
      </w:r>
      <w:r w:rsidRPr="00743BE1">
        <w:t xml:space="preserve"> over 45 federal, state and territory member agencies</w:t>
      </w:r>
      <w:r w:rsidR="0078419B">
        <w:t xml:space="preserve"> </w:t>
      </w:r>
      <w:r w:rsidR="00F4575E">
        <w:t xml:space="preserve">established </w:t>
      </w:r>
      <w:r w:rsidRPr="00743BE1">
        <w:t>to disrupt the business model of phoenix operators, bring them back into the tax and regulatory systems or remove them from the business environment</w:t>
      </w:r>
      <w:r>
        <w:t>,</w:t>
      </w:r>
      <w:r w:rsidRPr="00743BE1">
        <w:t xml:space="preserve"> and </w:t>
      </w:r>
      <w:r>
        <w:t>prosecute offenders</w:t>
      </w:r>
      <w:r w:rsidRPr="00743BE1">
        <w:t>.</w:t>
      </w:r>
      <w:r>
        <w:t xml:space="preserve"> </w:t>
      </w:r>
      <w:r w:rsidRPr="00743BE1">
        <w:t>Taskforce activities have had broader positive impacts, by sending a strong deterrent message to potential phoenix operators and their advisers</w:t>
      </w:r>
      <w:r>
        <w:t xml:space="preserve">. </w:t>
      </w:r>
    </w:p>
    <w:p w14:paraId="1EDE42DE" w14:textId="0090AD51" w:rsidR="00337487" w:rsidRPr="00D1112A" w:rsidRDefault="00AC0E6C" w:rsidP="00AC0E6C">
      <w:r>
        <w:t xml:space="preserve">In 2020, the Government implemented the </w:t>
      </w:r>
      <w:r w:rsidRPr="00DF6B39">
        <w:rPr>
          <w:rStyle w:val="Emphasis"/>
        </w:rPr>
        <w:t>Treasury Laws Amendment (Combating Illegal Phoenixing) Act 2020</w:t>
      </w:r>
      <w:r w:rsidRPr="00743BE1">
        <w:t xml:space="preserve"> </w:t>
      </w:r>
      <w:r w:rsidRPr="00E13897">
        <w:t>to combat illegal phoenix activity</w:t>
      </w:r>
      <w:r w:rsidR="00A86ABB">
        <w:t>.</w:t>
      </w:r>
      <w:r>
        <w:t xml:space="preserve"> </w:t>
      </w:r>
      <w:r w:rsidR="00A86ABB">
        <w:t>Th</w:t>
      </w:r>
      <w:r w:rsidR="00B43AE2">
        <w:t>is</w:t>
      </w:r>
      <w:r w:rsidR="00A86ABB">
        <w:t xml:space="preserve"> Act </w:t>
      </w:r>
      <w:r>
        <w:t>introduc</w:t>
      </w:r>
      <w:r w:rsidR="00A86ABB">
        <w:t>ed</w:t>
      </w:r>
      <w:r>
        <w:t xml:space="preserve"> new criminal offences</w:t>
      </w:r>
      <w:r w:rsidR="00F677A6">
        <w:t>,</w:t>
      </w:r>
      <w:r>
        <w:t xml:space="preserve"> civil penalties and voidable transaction provisions to recover company property and deter entities from engaging in this illegal activity.</w:t>
      </w:r>
      <w:r w:rsidRPr="00743BE1">
        <w:t xml:space="preserve"> </w:t>
      </w:r>
      <w:r w:rsidR="001008A7">
        <w:t>There is a requirement for a</w:t>
      </w:r>
      <w:r w:rsidRPr="00743BE1">
        <w:t xml:space="preserve">n independent </w:t>
      </w:r>
      <w:r w:rsidR="000558AF">
        <w:t xml:space="preserve">statutory </w:t>
      </w:r>
      <w:r w:rsidRPr="00743BE1">
        <w:t>review of th</w:t>
      </w:r>
      <w:r>
        <w:t xml:space="preserve">is </w:t>
      </w:r>
      <w:r w:rsidRPr="00743BE1">
        <w:t xml:space="preserve">Act as soon as practicable after 17 </w:t>
      </w:r>
      <w:r w:rsidRPr="00D1112A">
        <w:t>February 2025.</w:t>
      </w:r>
    </w:p>
    <w:p w14:paraId="2DCE67F4" w14:textId="26E61A0F" w:rsidR="00AC0E6C" w:rsidRDefault="00652118" w:rsidP="00136D88">
      <w:pPr>
        <w:keepLines/>
      </w:pPr>
      <w:r w:rsidRPr="00D1112A">
        <w:t>T</w:t>
      </w:r>
      <w:r w:rsidR="00337487" w:rsidRPr="00D1112A">
        <w:t>he Government</w:t>
      </w:r>
      <w:r w:rsidR="00B36F08" w:rsidRPr="00D1112A">
        <w:t xml:space="preserve"> </w:t>
      </w:r>
      <w:r w:rsidRPr="00D1112A">
        <w:t xml:space="preserve">announced in </w:t>
      </w:r>
      <w:r w:rsidR="005030A5" w:rsidRPr="00D1112A">
        <w:t xml:space="preserve">the </w:t>
      </w:r>
      <w:r w:rsidRPr="00D1112A">
        <w:t>2024</w:t>
      </w:r>
      <w:r w:rsidR="009C3B40" w:rsidRPr="00D1112A">
        <w:t>–</w:t>
      </w:r>
      <w:r w:rsidRPr="00D1112A">
        <w:t xml:space="preserve">25 </w:t>
      </w:r>
      <w:r w:rsidR="00F44427" w:rsidRPr="00D1112A">
        <w:t xml:space="preserve">MYEFO </w:t>
      </w:r>
      <w:r w:rsidRPr="00D1112A">
        <w:t>that it</w:t>
      </w:r>
      <w:r w:rsidR="00337487" w:rsidRPr="00D1112A">
        <w:t xml:space="preserve"> will provide $66.9 million to the A</w:t>
      </w:r>
      <w:r w:rsidR="00A65B18" w:rsidRPr="00D1112A">
        <w:t>ustralian</w:t>
      </w:r>
      <w:r w:rsidR="009925FF" w:rsidRPr="00D1112A">
        <w:t> </w:t>
      </w:r>
      <w:r w:rsidR="00337487" w:rsidRPr="00D1112A">
        <w:t>T</w:t>
      </w:r>
      <w:r w:rsidR="00A65B18" w:rsidRPr="00D1112A">
        <w:t xml:space="preserve">axation </w:t>
      </w:r>
      <w:r w:rsidR="00337487" w:rsidRPr="00D1112A">
        <w:t>O</w:t>
      </w:r>
      <w:r w:rsidR="00A65B18" w:rsidRPr="00D1112A">
        <w:t>ffice</w:t>
      </w:r>
      <w:r w:rsidR="00337487" w:rsidRPr="00D1112A">
        <w:t xml:space="preserve"> </w:t>
      </w:r>
      <w:r w:rsidR="006F475C" w:rsidRPr="00D1112A">
        <w:t xml:space="preserve">(ATO) </w:t>
      </w:r>
      <w:r w:rsidR="00337487" w:rsidRPr="00D1112A">
        <w:t>and $1.1</w:t>
      </w:r>
      <w:r w:rsidR="00A65B18" w:rsidRPr="00D1112A">
        <w:t> </w:t>
      </w:r>
      <w:r w:rsidR="00337487" w:rsidRPr="00D1112A">
        <w:t xml:space="preserve">million to </w:t>
      </w:r>
      <w:r w:rsidR="009A5B33" w:rsidRPr="00D1112A">
        <w:t xml:space="preserve">ASIC </w:t>
      </w:r>
      <w:r w:rsidR="00337487" w:rsidRPr="00D1112A">
        <w:t>to extend and enhance the Phoenix Compliance Program for two years from 1 July 2025</w:t>
      </w:r>
      <w:r w:rsidR="00782874" w:rsidRPr="00D1112A">
        <w:t>, allowing the ATO to continue and build on its existing work to combat illegal phoenix activity</w:t>
      </w:r>
      <w:r w:rsidR="00456F93" w:rsidRPr="00D1112A">
        <w:t>.</w:t>
      </w:r>
      <w:r w:rsidR="00D9638D" w:rsidRPr="00D1112A">
        <w:t xml:space="preserve"> The Government </w:t>
      </w:r>
      <w:r w:rsidR="00D47F0B" w:rsidRPr="00D1112A">
        <w:t>has</w:t>
      </w:r>
      <w:r w:rsidR="00D9638D" w:rsidRPr="00D1112A">
        <w:t xml:space="preserve"> </w:t>
      </w:r>
      <w:r w:rsidR="00F46215">
        <w:t xml:space="preserve">also </w:t>
      </w:r>
      <w:r w:rsidR="007E1CF3" w:rsidRPr="00D1112A">
        <w:t>committed</w:t>
      </w:r>
      <w:r w:rsidR="007E3E3D" w:rsidRPr="00D1112A">
        <w:t xml:space="preserve"> </w:t>
      </w:r>
      <w:r w:rsidR="008137E0" w:rsidRPr="00D1112A">
        <w:t xml:space="preserve">additional funding </w:t>
      </w:r>
      <w:r w:rsidR="00C6511B" w:rsidRPr="00D1112A">
        <w:t>for ASIC to</w:t>
      </w:r>
      <w:r w:rsidR="00A22101" w:rsidRPr="00D1112A">
        <w:t xml:space="preserve"> </w:t>
      </w:r>
      <w:r w:rsidR="00F46215">
        <w:t>improve</w:t>
      </w:r>
      <w:r w:rsidR="00A22101" w:rsidRPr="00D1112A">
        <w:t xml:space="preserve"> </w:t>
      </w:r>
      <w:r w:rsidR="00140DBA">
        <w:t xml:space="preserve">its </w:t>
      </w:r>
      <w:r w:rsidR="00647843">
        <w:t xml:space="preserve">ability to </w:t>
      </w:r>
      <w:r w:rsidR="00AC2A04">
        <w:t xml:space="preserve">identify and </w:t>
      </w:r>
      <w:r w:rsidR="00647843">
        <w:t xml:space="preserve">take </w:t>
      </w:r>
      <w:r w:rsidR="00F46215">
        <w:t xml:space="preserve">enforcement </w:t>
      </w:r>
      <w:r w:rsidR="00647843">
        <w:t>action against those involved in</w:t>
      </w:r>
      <w:r w:rsidR="00F75E2E" w:rsidRPr="00D1112A">
        <w:t xml:space="preserve"> illegal phoenix</w:t>
      </w:r>
      <w:r w:rsidR="00140DBA">
        <w:t>ing</w:t>
      </w:r>
      <w:r w:rsidR="00F75E2E" w:rsidRPr="00D1112A">
        <w:t xml:space="preserve"> </w:t>
      </w:r>
      <w:r w:rsidR="00647843">
        <w:t>conduct</w:t>
      </w:r>
      <w:r w:rsidR="00F75E2E" w:rsidRPr="00D1112A">
        <w:t xml:space="preserve">, </w:t>
      </w:r>
      <w:r w:rsidR="00C6511B" w:rsidRPr="00D1112A">
        <w:t>focus</w:t>
      </w:r>
      <w:r w:rsidR="00A5100B" w:rsidRPr="00D1112A">
        <w:t>sing</w:t>
      </w:r>
      <w:r w:rsidR="00C6511B" w:rsidRPr="00D1112A">
        <w:t xml:space="preserve"> on the sectors that are more susceptible and impacted by </w:t>
      </w:r>
      <w:r w:rsidR="00647843">
        <w:t>such conduct</w:t>
      </w:r>
      <w:r w:rsidR="0092291D" w:rsidRPr="00D1112A">
        <w:t xml:space="preserve">, particularly </w:t>
      </w:r>
      <w:r w:rsidR="00BA6B99" w:rsidRPr="00D1112A">
        <w:t>construction</w:t>
      </w:r>
      <w:r w:rsidR="00283D33" w:rsidRPr="00D1112A">
        <w:t>.</w:t>
      </w:r>
    </w:p>
    <w:p w14:paraId="14928909" w14:textId="27D2C792" w:rsidR="00A6504A" w:rsidRPr="00FE1CF6" w:rsidRDefault="00A6504A" w:rsidP="00B96DA2">
      <w:pPr>
        <w:pStyle w:val="Heading2"/>
      </w:pPr>
      <w:bookmarkStart w:id="25" w:name="_Toc189488571"/>
      <w:bookmarkStart w:id="26" w:name="_Toc192158818"/>
      <w:r w:rsidRPr="00FE1CF6">
        <w:lastRenderedPageBreak/>
        <w:t xml:space="preserve">Government </w:t>
      </w:r>
      <w:r w:rsidR="00C13DAF">
        <w:t>a</w:t>
      </w:r>
      <w:r w:rsidRPr="00FE1CF6">
        <w:t xml:space="preserve">ctions </w:t>
      </w:r>
      <w:r w:rsidR="00024C26" w:rsidRPr="00FE1CF6">
        <w:t>taken to date</w:t>
      </w:r>
      <w:bookmarkEnd w:id="25"/>
      <w:bookmarkEnd w:id="26"/>
    </w:p>
    <w:p w14:paraId="0550203B" w14:textId="5B3FC83B" w:rsidR="00B17FF8" w:rsidRPr="004D6B2D" w:rsidRDefault="00613A74" w:rsidP="00483A22">
      <w:pPr>
        <w:pStyle w:val="Heading3"/>
      </w:pPr>
      <w:r>
        <w:t>C</w:t>
      </w:r>
      <w:r w:rsidR="000D0B27">
        <w:t>ollaborativ</w:t>
      </w:r>
      <w:r>
        <w:t>e engagement</w:t>
      </w:r>
      <w:r w:rsidR="000D0B27">
        <w:t xml:space="preserve"> </w:t>
      </w:r>
      <w:r w:rsidR="009D4991">
        <w:t>with</w:t>
      </w:r>
      <w:r w:rsidR="000D0B27">
        <w:t xml:space="preserve"> </w:t>
      </w:r>
      <w:r w:rsidR="00352466">
        <w:t>state</w:t>
      </w:r>
      <w:r w:rsidR="009D4991">
        <w:t>s</w:t>
      </w:r>
      <w:r w:rsidR="00352466">
        <w:t xml:space="preserve"> and territor</w:t>
      </w:r>
      <w:r w:rsidR="009D4991">
        <w:t>ies</w:t>
      </w:r>
      <w:r w:rsidR="00F67250">
        <w:t xml:space="preserve"> </w:t>
      </w:r>
      <w:r w:rsidR="000D0B27">
        <w:t xml:space="preserve">and </w:t>
      </w:r>
      <w:r w:rsidR="00F67250">
        <w:t xml:space="preserve">industry </w:t>
      </w:r>
      <w:r w:rsidR="000D0B27">
        <w:t xml:space="preserve">on </w:t>
      </w:r>
      <w:r w:rsidR="0054474B">
        <w:t xml:space="preserve">security of payment laws and </w:t>
      </w:r>
      <w:r w:rsidR="0054474B" w:rsidRPr="00483A22">
        <w:t>processes</w:t>
      </w:r>
      <w:bookmarkEnd w:id="24"/>
    </w:p>
    <w:p w14:paraId="6710C11D" w14:textId="67DF3CEF" w:rsidR="00FA4F77" w:rsidRPr="001917FD" w:rsidRDefault="00FA4F77" w:rsidP="00FA4F77">
      <w:r w:rsidRPr="00B12FD7">
        <w:t>The Government has engaged collaboratively with state</w:t>
      </w:r>
      <w:r w:rsidR="008B1F3E">
        <w:t>s</w:t>
      </w:r>
      <w:r w:rsidRPr="00B12FD7">
        <w:t xml:space="preserve"> and territor</w:t>
      </w:r>
      <w:r w:rsidR="008B1F3E">
        <w:t>ies</w:t>
      </w:r>
      <w:r w:rsidRPr="00B12FD7">
        <w:t xml:space="preserve"> </w:t>
      </w:r>
      <w:r w:rsidR="000D6DCF">
        <w:t xml:space="preserve">and </w:t>
      </w:r>
      <w:r w:rsidR="000D6DCF" w:rsidRPr="004512FE">
        <w:t xml:space="preserve">the building and construction industry </w:t>
      </w:r>
      <w:r w:rsidR="00435AB8">
        <w:t xml:space="preserve">on </w:t>
      </w:r>
      <w:r w:rsidRPr="00B12FD7">
        <w:t>security of payment laws</w:t>
      </w:r>
      <w:r w:rsidR="00D830E3">
        <w:t xml:space="preserve"> </w:t>
      </w:r>
      <w:r w:rsidRPr="00B12FD7">
        <w:t xml:space="preserve">through </w:t>
      </w:r>
      <w:r w:rsidR="009D4991">
        <w:t>two</w:t>
      </w:r>
      <w:r w:rsidRPr="00B12FD7">
        <w:t xml:space="preserve"> key forums</w:t>
      </w:r>
      <w:r w:rsidRPr="001917FD">
        <w:t>: the Building Ministers</w:t>
      </w:r>
      <w:r w:rsidR="009B5C5C">
        <w:t>’</w:t>
      </w:r>
      <w:r w:rsidRPr="001917FD">
        <w:t xml:space="preserve"> Meeting (BMM) and the NCIF. </w:t>
      </w:r>
      <w:r w:rsidR="009D4991">
        <w:t>In</w:t>
      </w:r>
      <w:r w:rsidR="00744BCC">
        <w:t xml:space="preserve"> these</w:t>
      </w:r>
      <w:r w:rsidRPr="001917FD">
        <w:t xml:space="preserve"> forums, the Government facilitate</w:t>
      </w:r>
      <w:r w:rsidR="009D4991">
        <w:t>s</w:t>
      </w:r>
      <w:r w:rsidR="00744BCC">
        <w:t xml:space="preserve"> and le</w:t>
      </w:r>
      <w:r w:rsidR="009D4991">
        <w:t>ads</w:t>
      </w:r>
      <w:r w:rsidRPr="001917FD">
        <w:t xml:space="preserve"> discussion on </w:t>
      </w:r>
      <w:r w:rsidR="009D4991">
        <w:t>reforms</w:t>
      </w:r>
      <w:r w:rsidR="009D4991" w:rsidRPr="001917FD">
        <w:t xml:space="preserve"> </w:t>
      </w:r>
      <w:r w:rsidR="009D4991">
        <w:t xml:space="preserve">to </w:t>
      </w:r>
      <w:r w:rsidRPr="001917FD">
        <w:t>security of payment law</w:t>
      </w:r>
      <w:r w:rsidR="009D4991">
        <w:t>s</w:t>
      </w:r>
      <w:r w:rsidR="00744BCC">
        <w:t xml:space="preserve"> </w:t>
      </w:r>
      <w:r w:rsidRPr="001917FD">
        <w:t xml:space="preserve">and </w:t>
      </w:r>
      <w:r w:rsidR="00435AB8">
        <w:t xml:space="preserve">relevant </w:t>
      </w:r>
      <w:r w:rsidRPr="001917FD">
        <w:t>actions.</w:t>
      </w:r>
    </w:p>
    <w:p w14:paraId="09C778BF" w14:textId="59C70538" w:rsidR="00026A91" w:rsidRPr="00026A91" w:rsidRDefault="00026A91" w:rsidP="00537420">
      <w:pPr>
        <w:pStyle w:val="Heading4"/>
      </w:pPr>
      <w:r w:rsidRPr="00026A91">
        <w:t>Building Ministers</w:t>
      </w:r>
      <w:r w:rsidR="009B5C5C">
        <w:t>’</w:t>
      </w:r>
      <w:r w:rsidRPr="00026A91">
        <w:t xml:space="preserve"> Meeting</w:t>
      </w:r>
    </w:p>
    <w:p w14:paraId="14DDE46B" w14:textId="58497698" w:rsidR="00FA4F77" w:rsidRDefault="001B6014" w:rsidP="00FA4F77">
      <w:r>
        <w:t>T</w:t>
      </w:r>
      <w:r w:rsidR="00026A91">
        <w:t>he</w:t>
      </w:r>
      <w:r w:rsidR="00FA4F77" w:rsidRPr="001917FD">
        <w:t xml:space="preserve"> </w:t>
      </w:r>
      <w:r w:rsidR="00DF6471">
        <w:t>BMM and its predec</w:t>
      </w:r>
      <w:r w:rsidR="00DA3EC6">
        <w:t xml:space="preserve">essor, the </w:t>
      </w:r>
      <w:r w:rsidR="00FA4F77" w:rsidRPr="001917FD">
        <w:t>Building Ministers</w:t>
      </w:r>
      <w:r w:rsidR="009B5C5C">
        <w:t>’</w:t>
      </w:r>
      <w:r w:rsidR="00FA4F77" w:rsidRPr="001917FD">
        <w:t xml:space="preserve"> Forum</w:t>
      </w:r>
      <w:r w:rsidR="00B71FCA">
        <w:t xml:space="preserve">, </w:t>
      </w:r>
      <w:r w:rsidR="00DA3EC6">
        <w:t xml:space="preserve">has a rich history </w:t>
      </w:r>
      <w:r w:rsidR="00FA4F77" w:rsidRPr="001917FD">
        <w:t>of fostering collaboration among relevant ministers nationwide</w:t>
      </w:r>
      <w:r w:rsidR="0074514D" w:rsidRPr="0074514D">
        <w:t xml:space="preserve"> </w:t>
      </w:r>
      <w:r w:rsidR="0074514D">
        <w:t>dating back to 2005</w:t>
      </w:r>
      <w:r w:rsidR="000A12DD">
        <w:t>.</w:t>
      </w:r>
      <w:r w:rsidR="00986AB3">
        <w:t xml:space="preserve"> </w:t>
      </w:r>
      <w:r w:rsidR="00E61F9C">
        <w:t>T</w:t>
      </w:r>
      <w:r w:rsidR="00986AB3">
        <w:t>he BMM</w:t>
      </w:r>
      <w:r w:rsidR="00C232DE">
        <w:t xml:space="preserve"> commenced in 2020</w:t>
      </w:r>
      <w:r w:rsidR="002065F7">
        <w:t xml:space="preserve"> </w:t>
      </w:r>
      <w:r w:rsidR="00F8785C">
        <w:t>with</w:t>
      </w:r>
      <w:r w:rsidR="00FA4F77" w:rsidRPr="001917FD">
        <w:t xml:space="preserve"> Commonwealth, state and territory Building Ministers oversee</w:t>
      </w:r>
      <w:r w:rsidR="007F11FB">
        <w:t>ing</w:t>
      </w:r>
      <w:r w:rsidR="00FA4F77" w:rsidRPr="001917FD">
        <w:t xml:space="preserve"> policy issues affecting Australia</w:t>
      </w:r>
      <w:r w:rsidR="009B5C5C">
        <w:t>’</w:t>
      </w:r>
      <w:r w:rsidR="00FA4F77" w:rsidRPr="001917FD">
        <w:t>s building and construction industries and support</w:t>
      </w:r>
      <w:r w:rsidR="007F11FB">
        <w:t>ing</w:t>
      </w:r>
      <w:r w:rsidR="00FA4F77" w:rsidRPr="001917FD">
        <w:t xml:space="preserve"> consistency </w:t>
      </w:r>
      <w:r w:rsidR="00E105F4">
        <w:t xml:space="preserve">in </w:t>
      </w:r>
      <w:r w:rsidR="00E105F4" w:rsidRPr="001917FD">
        <w:t xml:space="preserve">building </w:t>
      </w:r>
      <w:r w:rsidR="007E7A83">
        <w:t>codes</w:t>
      </w:r>
      <w:r w:rsidR="00E105F4" w:rsidRPr="001917FD">
        <w:t xml:space="preserve"> </w:t>
      </w:r>
      <w:r w:rsidR="00FA4F77" w:rsidRPr="001917FD">
        <w:t xml:space="preserve">across jurisdictions. </w:t>
      </w:r>
      <w:r w:rsidR="00647B88" w:rsidRPr="00647B88">
        <w:t>The meeting</w:t>
      </w:r>
      <w:r w:rsidR="007E7A83">
        <w:t>, chaired by the Minister for Industry and Science,</w:t>
      </w:r>
      <w:r w:rsidR="00647B88" w:rsidRPr="00647B88">
        <w:t xml:space="preserve"> provides an avenue for the Commonwealth and states and territories to consider and discuss a range of issues in relation to the building and construction industry, including security of payment. </w:t>
      </w:r>
    </w:p>
    <w:p w14:paraId="7A5ED46B" w14:textId="6E8049E7" w:rsidR="00595475" w:rsidRDefault="00595475" w:rsidP="00595475">
      <w:r>
        <w:t>In the March 2024 meeting, the Government reviewed the Construction Industry Payment Principles (CIP Principles)</w:t>
      </w:r>
      <w:r w:rsidDel="00D10C03">
        <w:t xml:space="preserve"> </w:t>
      </w:r>
      <w:r>
        <w:t>with jurisdictions. The CIP Principles, distilled from</w:t>
      </w:r>
      <w:r w:rsidR="00564F9D">
        <w:t xml:space="preserve"> </w:t>
      </w:r>
      <w:r>
        <w:t>Murray Review recommendations, seek to improve the timeliness of payments and payment security</w:t>
      </w:r>
      <w:r w:rsidR="002E51A8">
        <w:t xml:space="preserve"> (</w:t>
      </w:r>
      <w:r w:rsidR="002E51A8" w:rsidRPr="00DF6B39">
        <w:rPr>
          <w:rStyle w:val="Strong"/>
        </w:rPr>
        <w:t>Box 1</w:t>
      </w:r>
      <w:r w:rsidR="002E51A8">
        <w:t xml:space="preserve"> refers)</w:t>
      </w:r>
      <w:r>
        <w:t>.</w:t>
      </w:r>
    </w:p>
    <w:p w14:paraId="2307F699" w14:textId="77777777" w:rsidR="00595475" w:rsidRDefault="00595475" w:rsidP="00595475">
      <w:r>
        <w:t>This approach focused on progressing improvements and promoting consistency of outcomes for participants in the construction sector, rather than consistency of legislation. It also acknowledges differences amongst the states and territories, particularly in economic conditions, and</w:t>
      </w:r>
      <w:r w:rsidRPr="00EE240D">
        <w:t xml:space="preserve"> affords flexibility to each </w:t>
      </w:r>
      <w:r>
        <w:t>jurisdiction</w:t>
      </w:r>
      <w:r w:rsidRPr="00EE240D">
        <w:t xml:space="preserve"> to reform payment security legislation according to their specific challenges</w:t>
      </w:r>
      <w:r w:rsidRPr="00A11721">
        <w:t xml:space="preserve"> </w:t>
      </w:r>
      <w:r>
        <w:t xml:space="preserve">in the </w:t>
      </w:r>
      <w:r w:rsidRPr="00EE240D">
        <w:t>construction</w:t>
      </w:r>
      <w:r>
        <w:t xml:space="preserve"> sector</w:t>
      </w:r>
      <w:r w:rsidRPr="00EE240D">
        <w:t>.</w:t>
      </w:r>
    </w:p>
    <w:p w14:paraId="188AE7D9" w14:textId="65590CB2" w:rsidR="001542E9" w:rsidRDefault="001542E9" w:rsidP="001542E9">
      <w:r>
        <w:t xml:space="preserve">Discussions at the BMM have been constructive and approaches already taken </w:t>
      </w:r>
      <w:r w:rsidR="00604B8E">
        <w:t xml:space="preserve">by </w:t>
      </w:r>
      <w:r>
        <w:t>jurisdictions on security of payment matters align with these principles. The BMM offers an ongoing and valuable avenue to share activities, experiences and case studies on reform in this area.</w:t>
      </w:r>
    </w:p>
    <w:tbl>
      <w:tblPr>
        <w:tblStyle w:val="Box"/>
        <w:tblpPr w:leftFromText="180" w:rightFromText="180" w:vertAnchor="text" w:horzAnchor="margin" w:tblpY="72"/>
        <w:tblW w:w="5000" w:type="pct"/>
        <w:tblLook w:val="0620" w:firstRow="1" w:lastRow="0" w:firstColumn="0" w:lastColumn="0" w:noHBand="1" w:noVBand="1"/>
      </w:tblPr>
      <w:tblGrid>
        <w:gridCol w:w="9072"/>
      </w:tblGrid>
      <w:tr w:rsidR="000C4D4A" w14:paraId="3E53CF53" w14:textId="77777777" w:rsidTr="009813D1">
        <w:trPr>
          <w:trHeight w:val="7286"/>
        </w:trPr>
        <w:tc>
          <w:tcPr>
            <w:tcW w:w="5000" w:type="pct"/>
          </w:tcPr>
          <w:p w14:paraId="1DF98E4D" w14:textId="77777777" w:rsidR="000C4D4A" w:rsidRPr="00483A22" w:rsidRDefault="000C4D4A" w:rsidP="00DF6B39">
            <w:pPr>
              <w:pStyle w:val="BoxHeading"/>
            </w:pPr>
            <w:r>
              <w:rPr>
                <w:lang w:eastAsia="en-US"/>
              </w:rPr>
              <w:lastRenderedPageBreak/>
              <w:t>Box 1: Construction Industry Payment Principles</w:t>
            </w:r>
          </w:p>
          <w:p w14:paraId="09D4E091" w14:textId="77777777" w:rsidR="000C4D4A" w:rsidRPr="002823C8" w:rsidRDefault="000C4D4A" w:rsidP="00D25674">
            <w:pPr>
              <w:pStyle w:val="BoxHeading2"/>
            </w:pPr>
            <w:r w:rsidRPr="002823C8">
              <w:t>Principle 1: Right to claim progress payments</w:t>
            </w:r>
          </w:p>
          <w:p w14:paraId="46B7BDD1" w14:textId="40407D7C" w:rsidR="000C4D4A" w:rsidRPr="00D25674" w:rsidRDefault="000C4D4A" w:rsidP="00D25674">
            <w:pPr>
              <w:pStyle w:val="BoxText"/>
            </w:pPr>
            <w:r w:rsidRPr="00D25674">
              <w:t>Construction industry contractors and subcontractors should have a statutory right to receive prompt payment of progress claims in relation to construction work they have completed, or</w:t>
            </w:r>
            <w:r w:rsidR="00054E7A">
              <w:t> </w:t>
            </w:r>
            <w:r w:rsidRPr="00D25674">
              <w:t>their supply or related goods and services. This right should</w:t>
            </w:r>
            <w:r w:rsidR="00042DF5">
              <w:t xml:space="preserve"> </w:t>
            </w:r>
            <w:r w:rsidR="00056B80">
              <w:t>enshrine</w:t>
            </w:r>
            <w:r w:rsidRPr="00D25674">
              <w:t>:</w:t>
            </w:r>
          </w:p>
          <w:p w14:paraId="11F9DC09" w14:textId="63809051" w:rsidR="000C4D4A" w:rsidRPr="00D25674" w:rsidRDefault="000C4D4A" w:rsidP="00D25674">
            <w:pPr>
              <w:pStyle w:val="Boxbullet"/>
              <w:tabs>
                <w:tab w:val="clear" w:pos="284"/>
                <w:tab w:val="num" w:pos="283"/>
              </w:tabs>
            </w:pPr>
            <w:r w:rsidRPr="00D25674">
              <w:t>a right to payment at least once per month</w:t>
            </w:r>
          </w:p>
          <w:p w14:paraId="397B0855" w14:textId="53588A3A" w:rsidR="000C4D4A" w:rsidRPr="00D25674" w:rsidRDefault="000C4D4A" w:rsidP="00D25674">
            <w:pPr>
              <w:pStyle w:val="Boxbullet"/>
            </w:pPr>
            <w:r w:rsidRPr="00D25674">
              <w:t>a maximum 25</w:t>
            </w:r>
            <w:r w:rsidR="009B5C5C">
              <w:noBreakHyphen/>
            </w:r>
            <w:r w:rsidRPr="00D25674">
              <w:t>day period from payment claim to payment</w:t>
            </w:r>
          </w:p>
          <w:p w14:paraId="3FFB6E29" w14:textId="6073D3E0" w:rsidR="000C4D4A" w:rsidRPr="00D25674" w:rsidRDefault="000C4D4A" w:rsidP="00D25674">
            <w:pPr>
              <w:pStyle w:val="Boxbullet"/>
            </w:pPr>
            <w:r w:rsidRPr="00D25674">
              <w:t>consistent procedures to make payment claims and calculate claimable amounts</w:t>
            </w:r>
            <w:r w:rsidR="00275BEC">
              <w:t>.</w:t>
            </w:r>
          </w:p>
          <w:p w14:paraId="2BBDE719" w14:textId="2CDE9FA7" w:rsidR="000C4D4A" w:rsidRPr="00D25674" w:rsidRDefault="00CB5E24" w:rsidP="009813D1">
            <w:pPr>
              <w:pStyle w:val="Boxbullet"/>
              <w:numPr>
                <w:ilvl w:val="0"/>
                <w:numId w:val="0"/>
              </w:numPr>
            </w:pPr>
            <w:r>
              <w:t>J</w:t>
            </w:r>
            <w:r w:rsidR="000C4D4A" w:rsidRPr="00D25674">
              <w:t>urisdictions should also prohibit contract clauses that undermine right to progress payments (for</w:t>
            </w:r>
            <w:r w:rsidR="00054E7A">
              <w:t> </w:t>
            </w:r>
            <w:r w:rsidR="000C4D4A" w:rsidRPr="00D25674">
              <w:t xml:space="preserve">example, </w:t>
            </w:r>
            <w:r w:rsidR="009B5C5C">
              <w:t>‘</w:t>
            </w:r>
            <w:r w:rsidR="000C4D4A" w:rsidRPr="00D25674">
              <w:t>pay</w:t>
            </w:r>
            <w:r w:rsidR="009B5C5C">
              <w:noBreakHyphen/>
            </w:r>
            <w:r w:rsidR="000C4D4A" w:rsidRPr="00D25674">
              <w:t>when</w:t>
            </w:r>
            <w:r w:rsidR="009B5C5C">
              <w:noBreakHyphen/>
            </w:r>
            <w:r w:rsidR="000C4D4A" w:rsidRPr="00D25674">
              <w:t>paid</w:t>
            </w:r>
            <w:r w:rsidR="009B5C5C">
              <w:t>’</w:t>
            </w:r>
            <w:r w:rsidR="000C4D4A" w:rsidRPr="00D25674">
              <w:t xml:space="preserve"> clauses).</w:t>
            </w:r>
          </w:p>
          <w:p w14:paraId="5745550F" w14:textId="77777777" w:rsidR="000C4D4A" w:rsidRPr="00D25674" w:rsidRDefault="000C4D4A" w:rsidP="00D25674">
            <w:pPr>
              <w:pStyle w:val="BoxHeading2"/>
            </w:pPr>
            <w:r w:rsidRPr="00D25674">
              <w:t>Principle 2: Efficient adjudication process</w:t>
            </w:r>
          </w:p>
          <w:p w14:paraId="49DD3862" w14:textId="77777777" w:rsidR="000C4D4A" w:rsidRPr="00DB3AD6" w:rsidRDefault="000C4D4A" w:rsidP="00DB3AD6">
            <w:pPr>
              <w:pStyle w:val="BoxText"/>
            </w:pPr>
            <w:r w:rsidRPr="00DB3AD6">
              <w:t>Construction industry contractors and subcontractors should have access to a statutory adjudication process to enforce progress payment rights. This process should:</w:t>
            </w:r>
          </w:p>
          <w:p w14:paraId="46C8DE5E" w14:textId="77777777" w:rsidR="000C4D4A" w:rsidRPr="00DB3AD6" w:rsidRDefault="000C4D4A" w:rsidP="00DB3AD6">
            <w:pPr>
              <w:pStyle w:val="Boxbullet"/>
              <w:tabs>
                <w:tab w:val="clear" w:pos="284"/>
                <w:tab w:val="num" w:pos="283"/>
              </w:tabs>
            </w:pPr>
            <w:r w:rsidRPr="00DB3AD6">
              <w:t>provide an express right to seek adjudication of disputes over payment claims</w:t>
            </w:r>
          </w:p>
          <w:p w14:paraId="2307A307" w14:textId="77777777" w:rsidR="000C4D4A" w:rsidRPr="00DB3AD6" w:rsidRDefault="000C4D4A" w:rsidP="00DB3AD6">
            <w:pPr>
              <w:pStyle w:val="Boxbullet"/>
            </w:pPr>
            <w:r w:rsidRPr="00DB3AD6">
              <w:t>include a process to review, authorise and remove adjudicators</w:t>
            </w:r>
          </w:p>
          <w:p w14:paraId="77060614" w14:textId="77777777" w:rsidR="000C4D4A" w:rsidRPr="00DB3AD6" w:rsidRDefault="000C4D4A" w:rsidP="00DB3AD6">
            <w:pPr>
              <w:pStyle w:val="Boxbullet"/>
            </w:pPr>
            <w:r w:rsidRPr="00DB3AD6">
              <w:t>provide protections to suspend work during disputes</w:t>
            </w:r>
          </w:p>
          <w:p w14:paraId="3D24127F" w14:textId="5BD21601" w:rsidR="000C4D4A" w:rsidRPr="00DB3AD6" w:rsidRDefault="000C4D4A" w:rsidP="00DB3AD6">
            <w:pPr>
              <w:pStyle w:val="Boxbullet"/>
            </w:pPr>
            <w:r w:rsidRPr="00DB3AD6">
              <w:t>impose a maximum 30</w:t>
            </w:r>
            <w:r w:rsidR="009B5C5C">
              <w:noBreakHyphen/>
            </w:r>
            <w:r w:rsidRPr="00DB3AD6">
              <w:t>day period for an adjudicator to make a decision, and</w:t>
            </w:r>
          </w:p>
          <w:p w14:paraId="2BE654E6" w14:textId="77777777" w:rsidR="000C4D4A" w:rsidRPr="00B948F2" w:rsidRDefault="000C4D4A" w:rsidP="00DB3AD6">
            <w:pPr>
              <w:pStyle w:val="Boxbullet"/>
            </w:pPr>
            <w:r w:rsidRPr="00DB3AD6">
              <w:t>provide a consistent process to review adjudicated decisions.</w:t>
            </w:r>
          </w:p>
        </w:tc>
      </w:tr>
    </w:tbl>
    <w:p w14:paraId="215B0293" w14:textId="6687CD17" w:rsidR="00595475" w:rsidRPr="00595475" w:rsidRDefault="00595475" w:rsidP="009813D1">
      <w:pPr>
        <w:pStyle w:val="Heading4"/>
        <w:keepLines/>
      </w:pPr>
      <w:r w:rsidRPr="00595475">
        <w:t>National Construction Industry Forum</w:t>
      </w:r>
    </w:p>
    <w:p w14:paraId="2C0C2F87" w14:textId="4DE9088E" w:rsidR="00746033" w:rsidRDefault="00DB2BFA" w:rsidP="009813D1">
      <w:pPr>
        <w:keepLines/>
      </w:pPr>
      <w:r>
        <w:t xml:space="preserve">The Minister for Employment and Workplace Relations chairs the </w:t>
      </w:r>
      <w:r w:rsidR="00746033">
        <w:t xml:space="preserve">NCIF. Its membership includes the </w:t>
      </w:r>
      <w:r w:rsidR="00DB1E95">
        <w:t>Minister for Infrastructure</w:t>
      </w:r>
      <w:r w:rsidR="00985D93">
        <w:t>,</w:t>
      </w:r>
      <w:r w:rsidR="00B17AF8">
        <w:t xml:space="preserve"> Transport</w:t>
      </w:r>
      <w:r w:rsidR="00985D93">
        <w:t>,</w:t>
      </w:r>
      <w:r w:rsidR="00B17AF8">
        <w:t xml:space="preserve"> Regional Development and Local Government</w:t>
      </w:r>
      <w:r w:rsidR="00DB1E95">
        <w:t xml:space="preserve">, </w:t>
      </w:r>
      <w:r w:rsidR="00E4178B">
        <w:t>the</w:t>
      </w:r>
      <w:r w:rsidR="00DB1E95">
        <w:t xml:space="preserve"> </w:t>
      </w:r>
      <w:r w:rsidR="00746033">
        <w:t xml:space="preserve">Minister for Industry and Science, </w:t>
      </w:r>
      <w:r w:rsidR="006F6085">
        <w:t xml:space="preserve">8 </w:t>
      </w:r>
      <w:r w:rsidR="00746033">
        <w:t xml:space="preserve">members with experience in representing employers (including contractors) and </w:t>
      </w:r>
      <w:r w:rsidR="006F6085">
        <w:t xml:space="preserve">8 </w:t>
      </w:r>
      <w:r w:rsidR="00746033">
        <w:t>representing employees. The NCIF</w:t>
      </w:r>
      <w:r w:rsidR="009B5C5C">
        <w:t>’</w:t>
      </w:r>
      <w:r w:rsidR="00746033">
        <w:t>s role is to provide advice to the Government on a broad range of issues relating to work in the building and construction industry, including safety, workplace relations, skills and training, industry culture, diversity and gender equity, and productivity.</w:t>
      </w:r>
    </w:p>
    <w:p w14:paraId="60CFE06E" w14:textId="0B3226A5" w:rsidR="00F266B6" w:rsidRDefault="003A7BA2" w:rsidP="00386DA4">
      <w:pPr>
        <w:keepLines/>
      </w:pPr>
      <w:r>
        <w:t>At its first meeting on 20 October 2023, NCIF members agreed to establish the Financial Viability Subcommittee (Subcommittee) to inform the advice the NCIF will provide to Government. The Subcommittee has identified several key issues affecting financial viability in the industry to focus on, including security of payment.</w:t>
      </w:r>
    </w:p>
    <w:p w14:paraId="74527C6C" w14:textId="780BCA08" w:rsidR="000F13CB" w:rsidRDefault="007B6584" w:rsidP="00F33CAA">
      <w:pPr>
        <w:pStyle w:val="Heading3"/>
      </w:pPr>
      <w:bookmarkStart w:id="27" w:name="_Toc164352316"/>
      <w:r>
        <w:lastRenderedPageBreak/>
        <w:t>O</w:t>
      </w:r>
      <w:r w:rsidR="004437CC" w:rsidRPr="004437CC">
        <w:t>verhaul</w:t>
      </w:r>
      <w:r w:rsidR="00F16AD1">
        <w:t>ed</w:t>
      </w:r>
      <w:r w:rsidR="004437CC" w:rsidRPr="004437CC">
        <w:t xml:space="preserve"> the Payment Times Reporting Scheme to improve transparency of payment times</w:t>
      </w:r>
      <w:bookmarkEnd w:id="27"/>
    </w:p>
    <w:p w14:paraId="4D900782" w14:textId="6F66E2CB" w:rsidR="00DC6DCB" w:rsidRDefault="00DC6DCB" w:rsidP="00DC6DCB">
      <w:r w:rsidRPr="764CEE23">
        <w:rPr>
          <w:rFonts w:eastAsia="Calibri Light" w:cs="Calibri Light"/>
        </w:rPr>
        <w:t xml:space="preserve">The Government is committed to </w:t>
      </w:r>
      <w:r w:rsidR="00582A36">
        <w:rPr>
          <w:rFonts w:eastAsia="Calibri Light" w:cs="Calibri Light"/>
        </w:rPr>
        <w:t xml:space="preserve">improving payment times to </w:t>
      </w:r>
      <w:r w:rsidRPr="764CEE23">
        <w:rPr>
          <w:rFonts w:eastAsia="Calibri Light" w:cs="Calibri Light"/>
        </w:rPr>
        <w:t xml:space="preserve">small businesses. A key initiative aiming to improve the payment practices of large businesses to their small business suppliers is the Payment Times Reporting Scheme (the Scheme) under the </w:t>
      </w:r>
      <w:r w:rsidRPr="00F922F1">
        <w:rPr>
          <w:rStyle w:val="Emphasis"/>
          <w:rFonts w:eastAsia="Calibri Light"/>
        </w:rPr>
        <w:t>Payment Times Reporting Act 2020</w:t>
      </w:r>
      <w:r w:rsidR="008C324E" w:rsidRPr="00F922F1">
        <w:rPr>
          <w:rStyle w:val="Emphasis"/>
          <w:rFonts w:eastAsia="Calibri Light"/>
        </w:rPr>
        <w:t>.</w:t>
      </w:r>
    </w:p>
    <w:p w14:paraId="1722864F" w14:textId="1DC5E6E6" w:rsidR="001C6B30" w:rsidRDefault="00DC6DCB" w:rsidP="00986355">
      <w:pPr>
        <w:keepLines/>
        <w:spacing w:after="0"/>
        <w:rPr>
          <w:rFonts w:eastAsia="Calibri Light" w:cs="Calibri Light"/>
        </w:rPr>
      </w:pPr>
      <w:r>
        <w:rPr>
          <w:color w:val="000000"/>
          <w:shd w:val="clear" w:color="auto" w:fill="FFFFFF"/>
          <w:lang w:val="en-GB"/>
        </w:rPr>
        <w:t xml:space="preserve">The Scheme </w:t>
      </w:r>
      <w:r w:rsidRPr="2FA26921">
        <w:rPr>
          <w:rFonts w:eastAsia="Calibri Light" w:cs="Calibri Light"/>
        </w:rPr>
        <w:t xml:space="preserve">aims to </w:t>
      </w:r>
      <w:r w:rsidR="004464C9">
        <w:rPr>
          <w:rFonts w:eastAsia="Calibri Light" w:cs="Calibri Light"/>
        </w:rPr>
        <w:t xml:space="preserve">level the playing field and </w:t>
      </w:r>
      <w:r w:rsidR="00601E22">
        <w:rPr>
          <w:rFonts w:eastAsia="Calibri Light" w:cs="Calibri Light"/>
        </w:rPr>
        <w:t xml:space="preserve">to </w:t>
      </w:r>
      <w:r w:rsidR="00545966">
        <w:rPr>
          <w:rFonts w:eastAsia="Calibri Light" w:cs="Calibri Light"/>
        </w:rPr>
        <w:t>secur</w:t>
      </w:r>
      <w:r w:rsidR="00601E22">
        <w:rPr>
          <w:rFonts w:eastAsia="Calibri Light" w:cs="Calibri Light"/>
        </w:rPr>
        <w:t>e</w:t>
      </w:r>
      <w:r w:rsidR="00545966">
        <w:rPr>
          <w:rFonts w:eastAsia="Calibri Light" w:cs="Calibri Light"/>
        </w:rPr>
        <w:t xml:space="preserve"> better payment times and outcomes </w:t>
      </w:r>
      <w:r w:rsidRPr="2FA26921">
        <w:rPr>
          <w:rFonts w:eastAsia="Calibri Light" w:cs="Calibri Light"/>
        </w:rPr>
        <w:t xml:space="preserve">for small businesses. It requires large businesses and </w:t>
      </w:r>
      <w:r w:rsidR="004A0398">
        <w:rPr>
          <w:rFonts w:eastAsia="Calibri Light" w:cs="Calibri Light"/>
        </w:rPr>
        <w:t xml:space="preserve">large </w:t>
      </w:r>
      <w:r w:rsidR="00E77696">
        <w:rPr>
          <w:rFonts w:eastAsia="Calibri Light" w:cs="Calibri Light"/>
        </w:rPr>
        <w:t>corporate Commonwealth entities</w:t>
      </w:r>
      <w:r w:rsidR="00E77696" w:rsidRPr="2FA26921">
        <w:rPr>
          <w:rFonts w:eastAsia="Calibri Light" w:cs="Calibri Light"/>
        </w:rPr>
        <w:t xml:space="preserve"> </w:t>
      </w:r>
      <w:r w:rsidRPr="2FA26921">
        <w:rPr>
          <w:rFonts w:eastAsia="Calibri Light" w:cs="Calibri Light"/>
        </w:rPr>
        <w:t xml:space="preserve">to report on their payment terms and performance to the Payment Times Reporting Regulator (the Regulator) every </w:t>
      </w:r>
      <w:r w:rsidR="00EE14B8">
        <w:rPr>
          <w:rFonts w:eastAsia="Calibri Light" w:cs="Calibri Light"/>
        </w:rPr>
        <w:t>6 </w:t>
      </w:r>
      <w:r w:rsidRPr="2FA26921">
        <w:rPr>
          <w:rFonts w:eastAsia="Calibri Light" w:cs="Calibri Light"/>
        </w:rPr>
        <w:t xml:space="preserve">months. </w:t>
      </w:r>
      <w:r w:rsidR="00BB50FC">
        <w:rPr>
          <w:rFonts w:eastAsia="Calibri Light" w:cs="Calibri Light"/>
        </w:rPr>
        <w:t>P</w:t>
      </w:r>
      <w:r w:rsidRPr="2FA26921">
        <w:rPr>
          <w:rFonts w:eastAsia="Calibri Light" w:cs="Calibri Light"/>
        </w:rPr>
        <w:t xml:space="preserve">ayment times reports </w:t>
      </w:r>
      <w:r w:rsidR="00992616">
        <w:rPr>
          <w:rFonts w:eastAsia="Calibri Light" w:cs="Calibri Light"/>
        </w:rPr>
        <w:t>appear</w:t>
      </w:r>
      <w:r w:rsidR="00BB50FC">
        <w:rPr>
          <w:rFonts w:eastAsia="Calibri Light" w:cs="Calibri Light"/>
        </w:rPr>
        <w:t xml:space="preserve"> </w:t>
      </w:r>
      <w:r w:rsidRPr="2FA26921">
        <w:rPr>
          <w:rFonts w:eastAsia="Calibri Light" w:cs="Calibri Light"/>
        </w:rPr>
        <w:t>on the Payment Times Reports Register</w:t>
      </w:r>
      <w:r w:rsidR="00625454">
        <w:rPr>
          <w:rFonts w:eastAsia="Calibri Light" w:cs="Calibri Light"/>
        </w:rPr>
        <w:t xml:space="preserve"> (the Register)</w:t>
      </w:r>
      <w:r w:rsidRPr="2FA26921">
        <w:rPr>
          <w:rFonts w:eastAsia="Calibri Light" w:cs="Calibri Light"/>
        </w:rPr>
        <w:t xml:space="preserve">, which is freely accessible on the </w:t>
      </w:r>
      <w:r w:rsidRPr="004D6B2D">
        <w:t>Payment Times Reporting website</w:t>
      </w:r>
      <w:r w:rsidRPr="4A85DEBD">
        <w:rPr>
          <w:rFonts w:eastAsia="Calibri Light" w:cs="Calibri Light"/>
        </w:rPr>
        <w:t>.</w:t>
      </w:r>
      <w:r w:rsidRPr="00B022B5">
        <w:rPr>
          <w:rFonts w:eastAsia="Calibri Light" w:cs="Calibri Light"/>
          <w:vertAlign w:val="superscript"/>
        </w:rPr>
        <w:footnoteReference w:id="28"/>
      </w:r>
      <w:r w:rsidR="00BD0BE5" w:rsidRPr="00B022B5">
        <w:rPr>
          <w:rFonts w:eastAsia="Calibri Light" w:cs="Calibri Light"/>
          <w:vertAlign w:val="superscript"/>
        </w:rPr>
        <w:t xml:space="preserve"> </w:t>
      </w:r>
    </w:p>
    <w:p w14:paraId="3A1F3625" w14:textId="35797595" w:rsidR="00DC6DCB" w:rsidRDefault="00DC6DCB" w:rsidP="00133604">
      <w:pPr>
        <w:spacing w:after="0"/>
        <w:rPr>
          <w:rFonts w:eastAsia="Calibri Light" w:cs="Calibri Light"/>
        </w:rPr>
      </w:pPr>
      <w:r w:rsidRPr="2FA26921">
        <w:rPr>
          <w:rFonts w:eastAsia="Calibri Light" w:cs="Calibri Light"/>
        </w:rPr>
        <w:t>On 5 December 2023, the Government published its response to the</w:t>
      </w:r>
      <w:r w:rsidR="001D2896">
        <w:rPr>
          <w:rFonts w:eastAsia="Calibri Light" w:cs="Calibri Light"/>
        </w:rPr>
        <w:t xml:space="preserve"> Emerson Review</w:t>
      </w:r>
      <w:r w:rsidRPr="2FA26921">
        <w:rPr>
          <w:rFonts w:eastAsia="Calibri Light" w:cs="Calibri Light"/>
        </w:rPr>
        <w:t xml:space="preserve">, agreeing with all recommendations. </w:t>
      </w:r>
      <w:r w:rsidRPr="4A85DEBD">
        <w:rPr>
          <w:rFonts w:eastAsia="Calibri Light" w:cs="Calibri Light"/>
        </w:rPr>
        <w:t xml:space="preserve">The </w:t>
      </w:r>
      <w:r w:rsidRPr="00133604">
        <w:t>Government</w:t>
      </w:r>
      <w:r w:rsidR="009B5C5C">
        <w:t>’</w:t>
      </w:r>
      <w:r w:rsidRPr="00133604">
        <w:t>s response</w:t>
      </w:r>
      <w:r>
        <w:rPr>
          <w:rFonts w:eastAsia="Calibri Light"/>
        </w:rPr>
        <w:t xml:space="preserve"> </w:t>
      </w:r>
      <w:r w:rsidRPr="2FA26921">
        <w:rPr>
          <w:rFonts w:eastAsia="Calibri Light" w:cs="Calibri Light"/>
        </w:rPr>
        <w:t>commi</w:t>
      </w:r>
      <w:r w:rsidR="006600FF">
        <w:rPr>
          <w:rFonts w:eastAsia="Calibri Light" w:cs="Calibri Light"/>
        </w:rPr>
        <w:t>t</w:t>
      </w:r>
      <w:r w:rsidRPr="2FA26921">
        <w:rPr>
          <w:rFonts w:eastAsia="Calibri Light" w:cs="Calibri Light"/>
        </w:rPr>
        <w:t>t</w:t>
      </w:r>
      <w:r w:rsidR="006600FF">
        <w:rPr>
          <w:rFonts w:eastAsia="Calibri Light" w:cs="Calibri Light"/>
        </w:rPr>
        <w:t>ed</w:t>
      </w:r>
      <w:r w:rsidRPr="2FA26921">
        <w:rPr>
          <w:rFonts w:eastAsia="Calibri Light" w:cs="Calibri Light"/>
        </w:rPr>
        <w:t xml:space="preserve"> to overhauling the Scheme by implementing a range of measures to put pressure on large businesses to pay promptly and improve outcomes for small businesses.</w:t>
      </w:r>
      <w:r w:rsidR="00040F19" w:rsidRPr="00B022B5">
        <w:rPr>
          <w:vertAlign w:val="superscript"/>
        </w:rPr>
        <w:footnoteReference w:id="29"/>
      </w:r>
      <w:r w:rsidR="00040F19" w:rsidRPr="00B022B5">
        <w:rPr>
          <w:rFonts w:eastAsia="Calibri Light" w:cs="Calibri Light"/>
          <w:vertAlign w:val="superscript"/>
        </w:rPr>
        <w:t xml:space="preserve"> </w:t>
      </w:r>
    </w:p>
    <w:p w14:paraId="0D796134" w14:textId="20D2C3E0" w:rsidR="00B33364" w:rsidRDefault="004B4D00" w:rsidP="00133604">
      <w:pPr>
        <w:spacing w:after="0"/>
      </w:pPr>
      <w:r>
        <w:t>T</w:t>
      </w:r>
      <w:r w:rsidR="00232FE1" w:rsidRPr="00232FE1">
        <w:t xml:space="preserve">he </w:t>
      </w:r>
      <w:r w:rsidR="00232FE1" w:rsidRPr="00F922F1">
        <w:rPr>
          <w:rStyle w:val="Emphasis"/>
        </w:rPr>
        <w:t>Payment Times Reporting Amendment Act 2024</w:t>
      </w:r>
      <w:r w:rsidR="00232FE1" w:rsidRPr="00232FE1">
        <w:t xml:space="preserve"> received Royal Assent on 9 July 2024</w:t>
      </w:r>
      <w:r w:rsidR="00860871">
        <w:t xml:space="preserve"> and </w:t>
      </w:r>
      <w:r w:rsidR="00F93A29">
        <w:t>significantly amended</w:t>
      </w:r>
      <w:r w:rsidR="00FB32C8" w:rsidRPr="00FB32C8">
        <w:t xml:space="preserve"> the </w:t>
      </w:r>
      <w:r w:rsidR="00FB32C8" w:rsidRPr="0062358A">
        <w:rPr>
          <w:rStyle w:val="Emphasis"/>
        </w:rPr>
        <w:t>Payment Times Reporting Act 2020</w:t>
      </w:r>
      <w:r w:rsidR="00FB32C8" w:rsidRPr="00FB32C8">
        <w:t xml:space="preserve"> to implement the Government</w:t>
      </w:r>
      <w:r w:rsidR="009B5C5C">
        <w:t>’</w:t>
      </w:r>
      <w:r w:rsidR="00FB32C8" w:rsidRPr="00FB32C8">
        <w:t xml:space="preserve">s response to the </w:t>
      </w:r>
      <w:r w:rsidR="001D2896">
        <w:t>Emerson Review</w:t>
      </w:r>
      <w:r w:rsidR="00F93A29">
        <w:t>. The reform</w:t>
      </w:r>
      <w:r w:rsidR="00E818A7">
        <w:t>s to the</w:t>
      </w:r>
      <w:r w:rsidR="00F93A29">
        <w:t xml:space="preserve"> Act took effect</w:t>
      </w:r>
      <w:r w:rsidR="00DB63BD" w:rsidRPr="00DB63BD">
        <w:t xml:space="preserve"> on 7 September 2024. </w:t>
      </w:r>
      <w:r w:rsidR="007D637F" w:rsidRPr="00232FE1">
        <w:t xml:space="preserve">New </w:t>
      </w:r>
      <w:r w:rsidR="007D637F" w:rsidRPr="00617E0A">
        <w:t>Payment Times Reporting Rules</w:t>
      </w:r>
      <w:r w:rsidR="007D637F" w:rsidRPr="00232FE1">
        <w:t xml:space="preserve"> </w:t>
      </w:r>
      <w:r w:rsidR="00D26036">
        <w:t>commenced on 13 September 2024</w:t>
      </w:r>
      <w:r w:rsidR="007D637F">
        <w:t>.</w:t>
      </w:r>
    </w:p>
    <w:p w14:paraId="491A5D71" w14:textId="523D0827" w:rsidR="00B33364" w:rsidRDefault="00B33364" w:rsidP="00B33364">
      <w:pPr>
        <w:spacing w:after="0"/>
      </w:pPr>
      <w:r>
        <w:t xml:space="preserve">These reforms are significant </w:t>
      </w:r>
      <w:r w:rsidR="00DB63BD" w:rsidRPr="00DB63BD">
        <w:t xml:space="preserve">and </w:t>
      </w:r>
      <w:r w:rsidR="00F93A29" w:rsidRPr="00DB63BD">
        <w:t>affect</w:t>
      </w:r>
      <w:r w:rsidR="00DB63BD" w:rsidRPr="00DB63BD">
        <w:t xml:space="preserve"> all reporting entities.</w:t>
      </w:r>
      <w:r>
        <w:t xml:space="preserve"> They </w:t>
      </w:r>
      <w:r w:rsidR="00405A27">
        <w:t>introduce</w:t>
      </w:r>
      <w:r w:rsidR="00956965">
        <w:t>d</w:t>
      </w:r>
      <w:r w:rsidR="00405A27">
        <w:t xml:space="preserve"> and amend</w:t>
      </w:r>
      <w:r w:rsidR="007E3790">
        <w:t>ed</w:t>
      </w:r>
      <w:r w:rsidR="00405A27">
        <w:t xml:space="preserve"> </w:t>
      </w:r>
      <w:r w:rsidR="007D3399">
        <w:t xml:space="preserve">regulatory powers </w:t>
      </w:r>
      <w:r w:rsidR="004C59CD">
        <w:t xml:space="preserve">to </w:t>
      </w:r>
      <w:r w:rsidR="00A1259D">
        <w:t xml:space="preserve">improve the efficiency of the </w:t>
      </w:r>
      <w:r w:rsidR="006A6EF0">
        <w:t xml:space="preserve">administration of the </w:t>
      </w:r>
      <w:r w:rsidR="000D48B0">
        <w:t>Scheme and</w:t>
      </w:r>
      <w:r w:rsidR="00A50B23">
        <w:t xml:space="preserve"> </w:t>
      </w:r>
      <w:r w:rsidR="00BA570B" w:rsidRPr="00BA570B">
        <w:t>enable more detailed analysis and development of insights for sectors with higher risk of slow payment, including the construction sector.</w:t>
      </w:r>
      <w:r w:rsidR="00DB63BD">
        <w:t xml:space="preserve"> </w:t>
      </w:r>
      <w:r w:rsidR="00913EE8">
        <w:t xml:space="preserve">The reforms </w:t>
      </w:r>
      <w:r w:rsidR="00FD5EB8">
        <w:t xml:space="preserve">create new incentives </w:t>
      </w:r>
      <w:r w:rsidR="001B3159" w:rsidRPr="001B3159">
        <w:t>for large businesses to improve payment times to small businesses</w:t>
      </w:r>
      <w:r w:rsidR="00FD5EB8">
        <w:t>.</w:t>
      </w:r>
    </w:p>
    <w:p w14:paraId="294C66BC" w14:textId="79ED77D3" w:rsidR="003A695C" w:rsidRDefault="00436F0F" w:rsidP="00FA6CED">
      <w:pPr>
        <w:spacing w:after="0"/>
      </w:pPr>
      <w:r>
        <w:t>C</w:t>
      </w:r>
      <w:r w:rsidR="009917DB">
        <w:t>hanges to the Act</w:t>
      </w:r>
      <w:r w:rsidR="0A076342" w:rsidRPr="00336AE9">
        <w:t xml:space="preserve"> </w:t>
      </w:r>
      <w:r w:rsidR="00BB1053">
        <w:t xml:space="preserve">include </w:t>
      </w:r>
      <w:r w:rsidR="00DC5F6E">
        <w:t>empowering</w:t>
      </w:r>
      <w:r w:rsidR="006D6F8B">
        <w:t xml:space="preserve"> the </w:t>
      </w:r>
      <w:r w:rsidR="00DC5F6E">
        <w:t xml:space="preserve">Minister to </w:t>
      </w:r>
      <w:r w:rsidR="00304510">
        <w:t xml:space="preserve">make a </w:t>
      </w:r>
      <w:r w:rsidR="00DC5F6E">
        <w:t>direct</w:t>
      </w:r>
      <w:r w:rsidR="00304510">
        <w:t xml:space="preserve">ion </w:t>
      </w:r>
      <w:r w:rsidR="0063223C">
        <w:t xml:space="preserve">to </w:t>
      </w:r>
      <w:r w:rsidR="004A08E1">
        <w:t>a</w:t>
      </w:r>
      <w:r w:rsidR="00763FF2">
        <w:t xml:space="preserve">n </w:t>
      </w:r>
      <w:r w:rsidR="004A08E1">
        <w:t xml:space="preserve">entity in </w:t>
      </w:r>
      <w:r w:rsidR="004A6A2D">
        <w:t xml:space="preserve">the slowest </w:t>
      </w:r>
      <w:r w:rsidR="00DD7469">
        <w:t>20</w:t>
      </w:r>
      <w:r w:rsidR="00293993">
        <w:t> per </w:t>
      </w:r>
      <w:r w:rsidR="00DD7469">
        <w:t xml:space="preserve">cent </w:t>
      </w:r>
      <w:r w:rsidR="000F7F6A">
        <w:t xml:space="preserve">of payers </w:t>
      </w:r>
      <w:r w:rsidR="00017E0B">
        <w:t xml:space="preserve">– </w:t>
      </w:r>
      <w:r w:rsidR="00877639">
        <w:t>whether</w:t>
      </w:r>
      <w:r w:rsidR="00017E0B">
        <w:t xml:space="preserve"> </w:t>
      </w:r>
      <w:r w:rsidR="008C7970">
        <w:t xml:space="preserve">compared to all entities or </w:t>
      </w:r>
      <w:r w:rsidR="003913E2">
        <w:t xml:space="preserve">their </w:t>
      </w:r>
      <w:r w:rsidR="0043179A">
        <w:t>sector</w:t>
      </w:r>
      <w:r w:rsidR="000E70AC" w:rsidRPr="000E70AC">
        <w:t xml:space="preserve"> </w:t>
      </w:r>
      <w:r w:rsidR="000E70AC">
        <w:t xml:space="preserve">– </w:t>
      </w:r>
      <w:r w:rsidR="000E70AC" w:rsidRPr="000E70AC">
        <w:t>to state they are a slow small business payer</w:t>
      </w:r>
      <w:r w:rsidR="00366F0D">
        <w:t xml:space="preserve">. This entity </w:t>
      </w:r>
      <w:r w:rsidR="00006751">
        <w:t xml:space="preserve">may </w:t>
      </w:r>
      <w:r w:rsidR="00366F0D">
        <w:t xml:space="preserve">then </w:t>
      </w:r>
      <w:r w:rsidR="00905D1A">
        <w:t xml:space="preserve">have </w:t>
      </w:r>
      <w:r w:rsidR="00366F0D" w:rsidDel="00905D1A">
        <w:t>to</w:t>
      </w:r>
      <w:r w:rsidR="00366F0D">
        <w:t xml:space="preserve"> include this</w:t>
      </w:r>
      <w:r w:rsidR="000E70AC" w:rsidRPr="000E70AC">
        <w:t xml:space="preserve"> </w:t>
      </w:r>
      <w:r w:rsidR="00556286">
        <w:t>statement</w:t>
      </w:r>
      <w:r w:rsidR="000E70AC" w:rsidRPr="000E70AC">
        <w:t xml:space="preserve"> on </w:t>
      </w:r>
      <w:r w:rsidR="00E62635">
        <w:t>its</w:t>
      </w:r>
      <w:r w:rsidR="00E62635" w:rsidRPr="000E70AC">
        <w:t xml:space="preserve"> </w:t>
      </w:r>
      <w:r w:rsidR="000E70AC" w:rsidRPr="000E70AC">
        <w:t>website</w:t>
      </w:r>
      <w:r w:rsidR="00045158">
        <w:t xml:space="preserve">, </w:t>
      </w:r>
      <w:r w:rsidR="000E70AC" w:rsidRPr="000E70AC">
        <w:t xml:space="preserve">in procurement and </w:t>
      </w:r>
      <w:r w:rsidR="00FE0D02" w:rsidRPr="4A85DEBD">
        <w:rPr>
          <w:rFonts w:eastAsia="Calibri Light"/>
        </w:rPr>
        <w:t xml:space="preserve">environmental, social and governance </w:t>
      </w:r>
      <w:r w:rsidR="00FE0D02">
        <w:rPr>
          <w:rFonts w:eastAsia="Calibri Light"/>
        </w:rPr>
        <w:t>(</w:t>
      </w:r>
      <w:r w:rsidR="00FE0D02" w:rsidRPr="000E70AC">
        <w:rPr>
          <w:rFonts w:eastAsia="Calibri Light"/>
        </w:rPr>
        <w:t>ESG</w:t>
      </w:r>
      <w:r w:rsidR="00FE0D02">
        <w:rPr>
          <w:rFonts w:eastAsia="Calibri Light"/>
        </w:rPr>
        <w:t>)</w:t>
      </w:r>
      <w:r w:rsidR="009B5C5C">
        <w:noBreakHyphen/>
      </w:r>
      <w:r w:rsidR="000E70AC" w:rsidRPr="000E70AC">
        <w:t>related document</w:t>
      </w:r>
      <w:r w:rsidR="004978FE">
        <w:t>ation</w:t>
      </w:r>
      <w:r w:rsidR="00EE057D">
        <w:t>.</w:t>
      </w:r>
      <w:r w:rsidR="00EE670D">
        <w:t xml:space="preserve"> </w:t>
      </w:r>
      <w:r w:rsidR="00CC1BEB">
        <w:t xml:space="preserve">The </w:t>
      </w:r>
      <w:r w:rsidR="00475847">
        <w:t xml:space="preserve">amended </w:t>
      </w:r>
      <w:r w:rsidR="00FA6CED">
        <w:t>Act also includes criteria for when an entity is a fast small business payer</w:t>
      </w:r>
      <w:r w:rsidR="00E87E34">
        <w:t>, with the Regulator</w:t>
      </w:r>
      <w:r w:rsidR="004A6348">
        <w:t xml:space="preserve"> </w:t>
      </w:r>
      <w:r w:rsidR="00992616">
        <w:t>r</w:t>
      </w:r>
      <w:r w:rsidR="00E87E34">
        <w:t xml:space="preserve">equired to </w:t>
      </w:r>
      <w:r w:rsidR="00E51CC1" w:rsidRPr="00E51CC1">
        <w:t xml:space="preserve">maintain and publish a list of </w:t>
      </w:r>
      <w:r w:rsidR="009019D1">
        <w:t xml:space="preserve">entities that pay </w:t>
      </w:r>
      <w:r w:rsidR="00E51CC1" w:rsidRPr="00E51CC1">
        <w:t xml:space="preserve">small business </w:t>
      </w:r>
      <w:r w:rsidR="009019D1">
        <w:t xml:space="preserve">suppliers within 20 days on </w:t>
      </w:r>
      <w:r w:rsidR="00E51CC1" w:rsidRPr="00E51CC1">
        <w:t>the</w:t>
      </w:r>
      <w:r w:rsidR="00625454">
        <w:t xml:space="preserve"> </w:t>
      </w:r>
      <w:r w:rsidR="00E51CC1" w:rsidRPr="2FA26921">
        <w:rPr>
          <w:rFonts w:eastAsia="Calibri Light" w:cs="Calibri Light"/>
        </w:rPr>
        <w:t>Register</w:t>
      </w:r>
      <w:r w:rsidR="00E51CC1">
        <w:t>.</w:t>
      </w:r>
    </w:p>
    <w:p w14:paraId="1BA65B9A" w14:textId="35AE8A0F" w:rsidR="00724FD7" w:rsidRDefault="00EE057D" w:rsidP="007075A9">
      <w:r>
        <w:t xml:space="preserve">The </w:t>
      </w:r>
      <w:r w:rsidR="00996711">
        <w:t>Regulator</w:t>
      </w:r>
      <w:r w:rsidR="009B5C5C">
        <w:t>’</w:t>
      </w:r>
      <w:r w:rsidR="00996711">
        <w:t>s</w:t>
      </w:r>
      <w:r w:rsidR="00201C65">
        <w:t xml:space="preserve"> statutory</w:t>
      </w:r>
      <w:r w:rsidR="00996711">
        <w:t xml:space="preserve"> functions </w:t>
      </w:r>
      <w:r w:rsidR="00992616">
        <w:t xml:space="preserve">have also </w:t>
      </w:r>
      <w:r w:rsidR="00905D1A">
        <w:t>e</w:t>
      </w:r>
      <w:r>
        <w:t>xpand</w:t>
      </w:r>
      <w:r w:rsidR="009970BA">
        <w:t xml:space="preserve">ed </w:t>
      </w:r>
      <w:r w:rsidR="00996711">
        <w:t xml:space="preserve">to </w:t>
      </w:r>
      <w:r w:rsidR="00614D5D">
        <w:t xml:space="preserve">undertake </w:t>
      </w:r>
      <w:r w:rsidR="00996711">
        <w:t>research</w:t>
      </w:r>
      <w:r w:rsidR="00E306D5">
        <w:t xml:space="preserve"> and</w:t>
      </w:r>
      <w:r w:rsidR="00996711">
        <w:t xml:space="preserve"> outreach</w:t>
      </w:r>
      <w:r w:rsidR="006C726F">
        <w:t xml:space="preserve"> </w:t>
      </w:r>
      <w:r w:rsidR="00285E2D">
        <w:t>to</w:t>
      </w:r>
      <w:r w:rsidR="00260178">
        <w:t xml:space="preserve"> provide insight into </w:t>
      </w:r>
      <w:r w:rsidR="003E0854">
        <w:t>payment practices</w:t>
      </w:r>
      <w:r w:rsidR="00260178">
        <w:t xml:space="preserve"> of </w:t>
      </w:r>
      <w:r w:rsidR="003E0854">
        <w:t>concern</w:t>
      </w:r>
      <w:r w:rsidR="009477FB">
        <w:t>,</w:t>
      </w:r>
      <w:r w:rsidR="009A0189">
        <w:t xml:space="preserve"> </w:t>
      </w:r>
      <w:r w:rsidR="001020D5">
        <w:t xml:space="preserve">enable </w:t>
      </w:r>
      <w:r w:rsidR="009A0189">
        <w:t>monitor</w:t>
      </w:r>
      <w:r w:rsidR="001020D5">
        <w:t>ing</w:t>
      </w:r>
      <w:r w:rsidR="009A0189">
        <w:t xml:space="preserve"> </w:t>
      </w:r>
      <w:r w:rsidR="00A15C8A">
        <w:t xml:space="preserve">of </w:t>
      </w:r>
      <w:r w:rsidR="009A0189">
        <w:t>sectors</w:t>
      </w:r>
      <w:r w:rsidR="001020D5">
        <w:t xml:space="preserve"> of concern</w:t>
      </w:r>
      <w:r w:rsidR="009477FB">
        <w:t xml:space="preserve"> and </w:t>
      </w:r>
      <w:r w:rsidR="00F718B4">
        <w:t>foster a culture of better payment times and practices</w:t>
      </w:r>
      <w:r w:rsidR="001D25A8">
        <w:t>.</w:t>
      </w:r>
    </w:p>
    <w:p w14:paraId="075A656C" w14:textId="31739C7B" w:rsidR="00D26036" w:rsidRDefault="00A161E5" w:rsidP="000908D6">
      <w:r>
        <w:t xml:space="preserve">Updated </w:t>
      </w:r>
      <w:r w:rsidR="00D26036" w:rsidRPr="00A161E5">
        <w:t xml:space="preserve">reporting fields for the Register will require entities to state whether they have </w:t>
      </w:r>
      <w:r w:rsidR="007A52B7" w:rsidRPr="00A161E5">
        <w:t>commit</w:t>
      </w:r>
      <w:r w:rsidR="007A52B7">
        <w:t>ted</w:t>
      </w:r>
      <w:r w:rsidR="007A52B7" w:rsidRPr="00A161E5">
        <w:t xml:space="preserve"> </w:t>
      </w:r>
      <w:r w:rsidR="00D26036" w:rsidRPr="00A161E5">
        <w:t xml:space="preserve">to certain payment practices. These could be under voluntary industry codes, internal </w:t>
      </w:r>
      <w:r w:rsidR="00583AD0" w:rsidRPr="00A161E5">
        <w:t>policies</w:t>
      </w:r>
      <w:r w:rsidR="00D26036" w:rsidRPr="00A161E5">
        <w:t xml:space="preserve"> and regulations, such as security of payment legislation and government procurement policies. </w:t>
      </w:r>
      <w:r w:rsidR="00FC65F4">
        <w:t>The improve</w:t>
      </w:r>
      <w:r w:rsidR="005F4646">
        <w:t>d</w:t>
      </w:r>
      <w:r w:rsidR="00FC65F4">
        <w:t xml:space="preserve"> </w:t>
      </w:r>
      <w:r w:rsidR="00D26036" w:rsidRPr="00A161E5">
        <w:t>reporting requirements have the potential of making the Register a</w:t>
      </w:r>
      <w:r w:rsidR="007A52B7">
        <w:t>n</w:t>
      </w:r>
      <w:r w:rsidR="00D26036" w:rsidRPr="00A161E5">
        <w:t xml:space="preserve"> indicator of changes to payment times and practices, assisting in early identification of sectors of concern.</w:t>
      </w:r>
    </w:p>
    <w:p w14:paraId="0529DC53" w14:textId="023EAC15" w:rsidR="00F07A9D" w:rsidRDefault="00F07A9D" w:rsidP="000908D6">
      <w:pPr>
        <w:rPr>
          <w:rFonts w:eastAsia="Calibri Light"/>
        </w:rPr>
      </w:pPr>
      <w:r w:rsidRPr="4A85DEBD">
        <w:rPr>
          <w:rFonts w:eastAsia="Calibri Light"/>
        </w:rPr>
        <w:t xml:space="preserve">The Government will also strengthen </w:t>
      </w:r>
      <w:r>
        <w:rPr>
          <w:rFonts w:eastAsia="Calibri Light"/>
        </w:rPr>
        <w:t>communication</w:t>
      </w:r>
      <w:r w:rsidRPr="4A85DEBD">
        <w:rPr>
          <w:rFonts w:eastAsia="Calibri Light"/>
        </w:rPr>
        <w:t xml:space="preserve"> channels to promote prompt payment as an </w:t>
      </w:r>
      <w:r>
        <w:rPr>
          <w:rFonts w:eastAsia="Calibri Light"/>
        </w:rPr>
        <w:t>ESG</w:t>
      </w:r>
      <w:r w:rsidR="007A183E">
        <w:rPr>
          <w:rFonts w:eastAsia="Calibri Light"/>
        </w:rPr>
        <w:t> </w:t>
      </w:r>
      <w:r w:rsidRPr="4A85DEBD">
        <w:rPr>
          <w:rFonts w:eastAsia="Calibri Light"/>
        </w:rPr>
        <w:t>obligation.</w:t>
      </w:r>
    </w:p>
    <w:p w14:paraId="07F114F6" w14:textId="223F79B3" w:rsidR="00763423" w:rsidRDefault="00336AE9" w:rsidP="00CA6D1D">
      <w:pPr>
        <w:keepNext/>
        <w:keepLines/>
        <w:rPr>
          <w:rFonts w:eastAsia="Calibri Light"/>
        </w:rPr>
      </w:pPr>
      <w:r>
        <w:rPr>
          <w:rFonts w:eastAsia="Calibri Light"/>
        </w:rPr>
        <w:lastRenderedPageBreak/>
        <w:t xml:space="preserve">Other </w:t>
      </w:r>
      <w:r w:rsidR="00255761">
        <w:rPr>
          <w:rFonts w:eastAsia="Calibri Light"/>
        </w:rPr>
        <w:t>m</w:t>
      </w:r>
      <w:r w:rsidRPr="4A85DEBD">
        <w:rPr>
          <w:rFonts w:eastAsia="Calibri Light"/>
        </w:rPr>
        <w:t>easures</w:t>
      </w:r>
      <w:r w:rsidR="00F61881">
        <w:rPr>
          <w:rFonts w:eastAsia="Calibri Light"/>
        </w:rPr>
        <w:t xml:space="preserve"> the Government</w:t>
      </w:r>
      <w:r w:rsidR="009B5C5C">
        <w:rPr>
          <w:rFonts w:eastAsia="Calibri Light"/>
        </w:rPr>
        <w:t>’</w:t>
      </w:r>
      <w:r w:rsidR="00F61881">
        <w:rPr>
          <w:rFonts w:eastAsia="Calibri Light"/>
        </w:rPr>
        <w:t>s response</w:t>
      </w:r>
      <w:r w:rsidRPr="4A85DEBD">
        <w:rPr>
          <w:rFonts w:eastAsia="Calibri Light"/>
        </w:rPr>
        <w:t xml:space="preserve"> </w:t>
      </w:r>
      <w:r w:rsidR="0077315A">
        <w:rPr>
          <w:rFonts w:eastAsia="Calibri Light"/>
        </w:rPr>
        <w:t xml:space="preserve">to </w:t>
      </w:r>
      <w:r w:rsidR="00A127FC">
        <w:rPr>
          <w:rFonts w:eastAsia="Calibri Light"/>
        </w:rPr>
        <w:t xml:space="preserve">the </w:t>
      </w:r>
      <w:r w:rsidR="0077315A">
        <w:rPr>
          <w:rFonts w:eastAsia="Calibri Light"/>
        </w:rPr>
        <w:t xml:space="preserve">Emerson </w:t>
      </w:r>
      <w:r w:rsidR="00A127FC">
        <w:rPr>
          <w:rFonts w:eastAsia="Calibri Light"/>
        </w:rPr>
        <w:t>R</w:t>
      </w:r>
      <w:r w:rsidR="0077315A">
        <w:rPr>
          <w:rFonts w:eastAsia="Calibri Light"/>
        </w:rPr>
        <w:t>eview</w:t>
      </w:r>
      <w:r w:rsidRPr="4A85DEBD">
        <w:rPr>
          <w:rFonts w:eastAsia="Calibri Light"/>
        </w:rPr>
        <w:t xml:space="preserve"> </w:t>
      </w:r>
      <w:r w:rsidR="00920EDA">
        <w:rPr>
          <w:rFonts w:eastAsia="Calibri Light"/>
        </w:rPr>
        <w:t>commit</w:t>
      </w:r>
      <w:r w:rsidR="00522129">
        <w:rPr>
          <w:rFonts w:eastAsia="Calibri Light"/>
        </w:rPr>
        <w:t>ted</w:t>
      </w:r>
      <w:r w:rsidR="00920EDA">
        <w:rPr>
          <w:rFonts w:eastAsia="Calibri Light"/>
        </w:rPr>
        <w:t xml:space="preserve"> to</w:t>
      </w:r>
      <w:r w:rsidRPr="4A85DEBD">
        <w:rPr>
          <w:rFonts w:eastAsia="Calibri Light"/>
        </w:rPr>
        <w:t xml:space="preserve"> include</w:t>
      </w:r>
      <w:r w:rsidR="00A549D4">
        <w:rPr>
          <w:rFonts w:eastAsia="Calibri Light"/>
        </w:rPr>
        <w:t>d</w:t>
      </w:r>
      <w:r w:rsidR="00003D97">
        <w:rPr>
          <w:rFonts w:eastAsia="Calibri Light"/>
        </w:rPr>
        <w:t>:</w:t>
      </w:r>
    </w:p>
    <w:p w14:paraId="35627B3A" w14:textId="6F8ED371" w:rsidR="00763423" w:rsidRPr="00F922F1" w:rsidRDefault="00256F10" w:rsidP="00747B85">
      <w:pPr>
        <w:pStyle w:val="Bullet"/>
        <w:keepLines/>
        <w:spacing w:after="80"/>
      </w:pPr>
      <w:r w:rsidRPr="00F922F1">
        <w:t>consider</w:t>
      </w:r>
      <w:r w:rsidR="00003D97" w:rsidRPr="00F922F1">
        <w:t>i</w:t>
      </w:r>
      <w:r w:rsidR="004B0B88" w:rsidRPr="00F922F1">
        <w:t>n</w:t>
      </w:r>
      <w:r w:rsidR="00003D97" w:rsidRPr="00F922F1">
        <w:t>g</w:t>
      </w:r>
      <w:r w:rsidR="004B0B88" w:rsidRPr="00F922F1">
        <w:t xml:space="preserve"> </w:t>
      </w:r>
      <w:r w:rsidRPr="00F922F1">
        <w:t>unfair payment</w:t>
      </w:r>
      <w:r w:rsidR="009B5C5C">
        <w:noBreakHyphen/>
      </w:r>
      <w:r w:rsidRPr="00F922F1">
        <w:t>related practices when developing any future reforms that introduce a general or specific prohibition of unfair trading practices into the Australian Consumer Law</w:t>
      </w:r>
    </w:p>
    <w:p w14:paraId="3EC490AD" w14:textId="11C62A10" w:rsidR="00763423" w:rsidRPr="00F922F1" w:rsidRDefault="00336AE9" w:rsidP="00747B85">
      <w:pPr>
        <w:pStyle w:val="Bullet"/>
        <w:keepLines/>
        <w:spacing w:after="80"/>
      </w:pPr>
      <w:r w:rsidRPr="00F922F1">
        <w:t>supporting small business to identify and act against unfair contract terms</w:t>
      </w:r>
    </w:p>
    <w:p w14:paraId="35FD253F" w14:textId="5C6F2C87" w:rsidR="00763423" w:rsidRPr="00F922F1" w:rsidRDefault="00336AE9" w:rsidP="00747B85">
      <w:pPr>
        <w:pStyle w:val="Bullet"/>
        <w:keepLines/>
        <w:spacing w:after="80"/>
      </w:pPr>
      <w:bookmarkStart w:id="28" w:name="_Hlk185252369"/>
      <w:bookmarkStart w:id="29" w:name="_Hlk181970546"/>
      <w:r w:rsidRPr="00F922F1">
        <w:t>developing a strategy to increase the take</w:t>
      </w:r>
      <w:r w:rsidR="009B5C5C">
        <w:noBreakHyphen/>
      </w:r>
      <w:r w:rsidRPr="00F922F1">
        <w:t>up of eInvoicing</w:t>
      </w:r>
      <w:bookmarkEnd w:id="28"/>
      <w:r w:rsidR="000D48B0" w:rsidRPr="00F922F1">
        <w:t>,</w:t>
      </w:r>
      <w:r w:rsidRPr="00F922F1">
        <w:t xml:space="preserve"> and </w:t>
      </w:r>
    </w:p>
    <w:p w14:paraId="5AE3635E" w14:textId="0F614FD7" w:rsidR="00431E74" w:rsidRPr="00F922F1" w:rsidRDefault="00336AE9" w:rsidP="00747B85">
      <w:pPr>
        <w:pStyle w:val="Bullet"/>
        <w:keepLines/>
        <w:spacing w:after="80"/>
      </w:pPr>
      <w:r w:rsidRPr="00F922F1">
        <w:t>elevating the importance of prompt payment in the Commonwealth procurement supply chain</w:t>
      </w:r>
      <w:bookmarkEnd w:id="29"/>
      <w:r w:rsidRPr="00F922F1">
        <w:t>.</w:t>
      </w:r>
    </w:p>
    <w:p w14:paraId="00B459BE" w14:textId="5F8A7E83" w:rsidR="00184B9D" w:rsidRDefault="002E6095" w:rsidP="002E6095">
      <w:pPr>
        <w:rPr>
          <w:rFonts w:eastAsia="Calibri Light"/>
        </w:rPr>
      </w:pPr>
      <w:r>
        <w:rPr>
          <w:rFonts w:eastAsia="Calibri Light"/>
        </w:rPr>
        <w:t>T</w:t>
      </w:r>
      <w:r w:rsidRPr="6E6259AE">
        <w:rPr>
          <w:rFonts w:eastAsia="Calibri Light"/>
        </w:rPr>
        <w:t>hese changes</w:t>
      </w:r>
      <w:r w:rsidRPr="6E6259AE" w:rsidDel="004D281E">
        <w:rPr>
          <w:rFonts w:eastAsia="Calibri Light"/>
        </w:rPr>
        <w:t xml:space="preserve"> </w:t>
      </w:r>
      <w:r w:rsidRPr="6E6259AE">
        <w:rPr>
          <w:rFonts w:eastAsia="Calibri Light"/>
        </w:rPr>
        <w:t>give effect to the Government</w:t>
      </w:r>
      <w:r w:rsidR="009B5C5C">
        <w:rPr>
          <w:rFonts w:eastAsia="Calibri Light"/>
        </w:rPr>
        <w:t>’</w:t>
      </w:r>
      <w:r w:rsidRPr="6E6259AE">
        <w:rPr>
          <w:rFonts w:eastAsia="Calibri Light"/>
        </w:rPr>
        <w:t>s commitment to improve small business payment times by influencing large businesses to improve their payment practices in dealing with small businesses</w:t>
      </w:r>
      <w:r w:rsidR="00746B17">
        <w:rPr>
          <w:rFonts w:eastAsia="Calibri Light"/>
        </w:rPr>
        <w:t>, including</w:t>
      </w:r>
      <w:r w:rsidR="00184B9D">
        <w:rPr>
          <w:rFonts w:eastAsia="Calibri Light"/>
        </w:rPr>
        <w:t xml:space="preserve"> </w:t>
      </w:r>
      <w:r w:rsidR="00D2026D">
        <w:rPr>
          <w:rFonts w:eastAsia="Calibri Light"/>
        </w:rPr>
        <w:t>in</w:t>
      </w:r>
      <w:r w:rsidR="00184B9D">
        <w:rPr>
          <w:rFonts w:eastAsia="Calibri Light"/>
        </w:rPr>
        <w:t xml:space="preserve"> the </w:t>
      </w:r>
      <w:r w:rsidR="00746B17">
        <w:rPr>
          <w:rFonts w:eastAsia="Calibri Light"/>
        </w:rPr>
        <w:t>construction sector</w:t>
      </w:r>
      <w:r w:rsidR="004F6528">
        <w:rPr>
          <w:rFonts w:eastAsia="Calibri Light"/>
        </w:rPr>
        <w:t>.</w:t>
      </w:r>
    </w:p>
    <w:p w14:paraId="777C9092" w14:textId="505D96B4" w:rsidR="00F22B85" w:rsidRDefault="006036E6" w:rsidP="001D561D">
      <w:pPr>
        <w:pStyle w:val="Heading3"/>
        <w:rPr>
          <w:rFonts w:eastAsia="Calibri Light"/>
        </w:rPr>
      </w:pPr>
      <w:r>
        <w:rPr>
          <w:rFonts w:eastAsia="Calibri Light"/>
        </w:rPr>
        <w:t>E</w:t>
      </w:r>
      <w:r w:rsidR="001D561D">
        <w:rPr>
          <w:rFonts w:eastAsia="Calibri Light"/>
        </w:rPr>
        <w:t>xplored the feasibility o</w:t>
      </w:r>
      <w:r w:rsidR="00233BD0">
        <w:rPr>
          <w:rFonts w:eastAsia="Calibri Light"/>
        </w:rPr>
        <w:t xml:space="preserve">f requiring head contractors to use project bank </w:t>
      </w:r>
      <w:r w:rsidR="006425D2">
        <w:rPr>
          <w:rFonts w:eastAsia="Calibri Light"/>
        </w:rPr>
        <w:t>accounts for Commonwealth construction projects</w:t>
      </w:r>
    </w:p>
    <w:p w14:paraId="7B019352" w14:textId="5A42FD38" w:rsidR="009B3EDD" w:rsidRDefault="009B3EDD" w:rsidP="009B3EDD">
      <w:r>
        <w:t>The Murray Review acknowledged that project bank accounts were an interim step towards its preference for statutory trusts. This is where the creation of a</w:t>
      </w:r>
      <w:r w:rsidRPr="00CE3BEF">
        <w:t xml:space="preserve"> separate bank account</w:t>
      </w:r>
      <w:r w:rsidRPr="00CE3BEF" w:rsidDel="002028DC">
        <w:t xml:space="preserve"> </w:t>
      </w:r>
      <w:r w:rsidRPr="00CE3BEF">
        <w:t xml:space="preserve">for a project </w:t>
      </w:r>
      <w:r>
        <w:t>enables</w:t>
      </w:r>
      <w:r w:rsidRPr="00CE3BEF">
        <w:t xml:space="preserve"> the principal/client </w:t>
      </w:r>
      <w:r>
        <w:t xml:space="preserve">to </w:t>
      </w:r>
      <w:r w:rsidRPr="00CE3BEF">
        <w:t xml:space="preserve">make progress payments and from which the head contractor and subcontractors </w:t>
      </w:r>
      <w:r>
        <w:t>receive payment</w:t>
      </w:r>
      <w:r w:rsidRPr="00CE3BEF">
        <w:t xml:space="preserve"> directly</w:t>
      </w:r>
      <w:r>
        <w:t>.</w:t>
      </w:r>
    </w:p>
    <w:p w14:paraId="47CC2090" w14:textId="32F8578C" w:rsidR="00682451" w:rsidRDefault="00682451" w:rsidP="009B3EDD">
      <w:r w:rsidRPr="005656F0">
        <w:t>P</w:t>
      </w:r>
      <w:r>
        <w:t>roject bank accounts</w:t>
      </w:r>
      <w:r w:rsidRPr="005656F0">
        <w:t xml:space="preserve"> offer a more gradual approach </w:t>
      </w:r>
      <w:r>
        <w:t>than</w:t>
      </w:r>
      <w:r w:rsidRPr="005656F0">
        <w:t xml:space="preserve"> cascading statutory trusts by requiring large contractors to take part in developing the tools and processes to secure payment without imposing </w:t>
      </w:r>
      <w:r>
        <w:t>as heav</w:t>
      </w:r>
      <w:r w:rsidR="005275E1">
        <w:t>y</w:t>
      </w:r>
      <w:r>
        <w:t xml:space="preserve"> obligations</w:t>
      </w:r>
      <w:r w:rsidRPr="005656F0">
        <w:t xml:space="preserve"> on smaller businesses</w:t>
      </w:r>
      <w:r>
        <w:t>.</w:t>
      </w:r>
    </w:p>
    <w:p w14:paraId="1B35FD7A" w14:textId="53058CC7" w:rsidR="009B3EDD" w:rsidRDefault="009B3EDD" w:rsidP="009B3EDD">
      <w:r>
        <w:t xml:space="preserve">In </w:t>
      </w:r>
      <w:r w:rsidR="00A237E4">
        <w:t>this process,</w:t>
      </w:r>
      <w:r>
        <w:t xml:space="preserve"> the Government considered introducing a requirement for head contractors to establish dedicated project bank accounts for subcontractor </w:t>
      </w:r>
      <w:r w:rsidR="00090BAD">
        <w:t>‘</w:t>
      </w:r>
      <w:r>
        <w:t>retention monies</w:t>
      </w:r>
      <w:r w:rsidR="00090BAD">
        <w:t>’</w:t>
      </w:r>
      <w:r w:rsidR="0094123F">
        <w:t>.</w:t>
      </w:r>
      <w:r>
        <w:t xml:space="preserve"> While this could </w:t>
      </w:r>
      <w:r w:rsidR="00A237E4">
        <w:t>help</w:t>
      </w:r>
      <w:r>
        <w:t xml:space="preserve"> </w:t>
      </w:r>
      <w:r w:rsidR="00A237E4">
        <w:t>to ensure</w:t>
      </w:r>
      <w:r>
        <w:t xml:space="preserve"> all accumulated </w:t>
      </w:r>
      <w:r w:rsidRPr="00BA4289">
        <w:t>retention</w:t>
      </w:r>
      <w:r>
        <w:t xml:space="preserve"> monies </w:t>
      </w:r>
      <w:r w:rsidR="00A237E4">
        <w:t>were</w:t>
      </w:r>
      <w:r>
        <w:t xml:space="preserve"> available to the relevant subcontractor(s) </w:t>
      </w:r>
      <w:r w:rsidR="00A237E4">
        <w:t>on</w:t>
      </w:r>
      <w:r>
        <w:t xml:space="preserve"> completion of the works, the Government recognises this is a significant change in the way head contractors currently operate and manage their overall business and cash</w:t>
      </w:r>
      <w:r w:rsidR="006207C0">
        <w:t xml:space="preserve"> </w:t>
      </w:r>
      <w:r>
        <w:t xml:space="preserve">flows and </w:t>
      </w:r>
      <w:r w:rsidR="004A0B22">
        <w:t>is</w:t>
      </w:r>
      <w:r>
        <w:t xml:space="preserve"> </w:t>
      </w:r>
      <w:r w:rsidR="006C0F7C">
        <w:t xml:space="preserve">therefore </w:t>
      </w:r>
      <w:r>
        <w:t xml:space="preserve">likely to face opposition across the sector. The Government </w:t>
      </w:r>
      <w:r w:rsidR="007209E4">
        <w:t>also appreciates</w:t>
      </w:r>
      <w:r>
        <w:t xml:space="preserve"> the effectiveness of a dedicated project bank account arrangement is essentially limited to how far the arrangement is cascaded (that is, replicated) through the entire supply chain for the project</w:t>
      </w:r>
      <w:r w:rsidR="00753FA7">
        <w:t xml:space="preserve">. It </w:t>
      </w:r>
      <w:r>
        <w:t>would require subcontractors and suppliers alike to open and maintain a considerable number of bank accounts to conduct their business.</w:t>
      </w:r>
    </w:p>
    <w:p w14:paraId="01C4F3DE" w14:textId="0A195A4E" w:rsidR="0065103F" w:rsidRDefault="0065103F" w:rsidP="009B3EDD">
      <w:pPr>
        <w:keepLines/>
      </w:pPr>
      <w:r>
        <w:t xml:space="preserve">Supporters of project bank accounts </w:t>
      </w:r>
      <w:r w:rsidR="0091223A">
        <w:t>claim</w:t>
      </w:r>
      <w:r>
        <w:t xml:space="preserve"> the risk of non</w:t>
      </w:r>
      <w:r w:rsidR="009B5C5C">
        <w:noBreakHyphen/>
      </w:r>
      <w:r>
        <w:t xml:space="preserve">payment </w:t>
      </w:r>
      <w:r w:rsidR="0091223A">
        <w:t xml:space="preserve">lessens if </w:t>
      </w:r>
      <w:r w:rsidR="002231E1">
        <w:t>this</w:t>
      </w:r>
      <w:r w:rsidR="008C30C0">
        <w:t xml:space="preserve"> </w:t>
      </w:r>
      <w:r>
        <w:t>ensur</w:t>
      </w:r>
      <w:r w:rsidR="008C30C0">
        <w:t xml:space="preserve">es </w:t>
      </w:r>
      <w:r w:rsidR="00A11E2E">
        <w:t xml:space="preserve">the use of </w:t>
      </w:r>
      <w:r w:rsidR="008C30C0">
        <w:t xml:space="preserve">funds </w:t>
      </w:r>
      <w:r>
        <w:t xml:space="preserve">for that project only and </w:t>
      </w:r>
      <w:r w:rsidR="00275A3D">
        <w:t>protect</w:t>
      </w:r>
      <w:r w:rsidR="00292CDB">
        <w:t>s</w:t>
      </w:r>
      <w:r>
        <w:t xml:space="preserve"> from default by a head contractor (the insolvency of which arguably has the greatest impact down the supply chain). This means </w:t>
      </w:r>
      <w:r w:rsidR="009F0A26">
        <w:t>subcontractors are less</w:t>
      </w:r>
      <w:r>
        <w:t xml:space="preserve"> expos</w:t>
      </w:r>
      <w:r w:rsidR="009F0A26">
        <w:t>ed</w:t>
      </w:r>
      <w:r>
        <w:t xml:space="preserve"> to risks </w:t>
      </w:r>
      <w:r w:rsidR="00942A33">
        <w:t>from the head contractor</w:t>
      </w:r>
      <w:r w:rsidR="009B5C5C">
        <w:t>’</w:t>
      </w:r>
      <w:r w:rsidR="00942A33">
        <w:t>s</w:t>
      </w:r>
      <w:r>
        <w:t xml:space="preserve"> other projects</w:t>
      </w:r>
      <w:r w:rsidR="00942A33">
        <w:t xml:space="preserve">, </w:t>
      </w:r>
      <w:r w:rsidR="00043707">
        <w:t>which they are not part of</w:t>
      </w:r>
      <w:r>
        <w:t>.</w:t>
      </w:r>
    </w:p>
    <w:p w14:paraId="0149EEEA" w14:textId="3B1C3A78" w:rsidR="009B3EDD" w:rsidRPr="007A16AC" w:rsidRDefault="00043707" w:rsidP="009B3EDD">
      <w:pPr>
        <w:keepLines/>
      </w:pPr>
      <w:r>
        <w:t>During</w:t>
      </w:r>
      <w:r w:rsidR="009B3EDD" w:rsidRPr="00465920">
        <w:t xml:space="preserve"> the Commonwealth</w:t>
      </w:r>
      <w:r w:rsidR="009B5C5C">
        <w:t>’</w:t>
      </w:r>
      <w:r w:rsidR="009B3EDD" w:rsidRPr="00465920">
        <w:t xml:space="preserve">s consultations with a selection of construction contractors, </w:t>
      </w:r>
      <w:r>
        <w:t>they</w:t>
      </w:r>
      <w:r w:rsidR="009B3EDD" w:rsidRPr="00465920">
        <w:t xml:space="preserve"> referred to the Australian Constructors Association</w:t>
      </w:r>
      <w:r w:rsidR="009B5C5C">
        <w:t>’</w:t>
      </w:r>
      <w:r w:rsidR="009B3EDD" w:rsidRPr="00465920">
        <w:t xml:space="preserve">s (ACA) October 2023 publication, which argued strongly against the use of project bank accounts more broadly </w:t>
      </w:r>
      <w:r w:rsidR="00185610">
        <w:t>for</w:t>
      </w:r>
      <w:r w:rsidR="009B3EDD" w:rsidRPr="00465920">
        <w:t xml:space="preserve"> construction projects.</w:t>
      </w:r>
      <w:r w:rsidR="009B3EDD" w:rsidRPr="00B022B5">
        <w:rPr>
          <w:vertAlign w:val="superscript"/>
        </w:rPr>
        <w:footnoteReference w:id="30"/>
      </w:r>
    </w:p>
    <w:p w14:paraId="0C5F4653" w14:textId="77777777" w:rsidR="009B3EDD" w:rsidRDefault="009B3EDD" w:rsidP="009B3EDD">
      <w:pPr>
        <w:keepNext/>
        <w:rPr>
          <w:rFonts w:ascii="Arial" w:hAnsi="Arial" w:cs="Arial"/>
          <w:color w:val="000000"/>
          <w:sz w:val="20"/>
        </w:rPr>
      </w:pPr>
      <w:r>
        <w:lastRenderedPageBreak/>
        <w:t>Key concerns raised about the introduction of a project bank account and trust account regime included that:</w:t>
      </w:r>
    </w:p>
    <w:p w14:paraId="3E19A449" w14:textId="77777777" w:rsidR="009B3EDD" w:rsidRPr="00FA63F8" w:rsidRDefault="009B3EDD" w:rsidP="009B3EDD">
      <w:pPr>
        <w:pStyle w:val="Bullet"/>
        <w:keepNext/>
        <w:spacing w:line="240" w:lineRule="auto"/>
        <w:rPr>
          <w:rFonts w:eastAsiaTheme="minorEastAsia"/>
        </w:rPr>
      </w:pPr>
      <w:r>
        <w:t xml:space="preserve">it would reduce the </w:t>
      </w:r>
      <w:r w:rsidRPr="00FA63F8">
        <w:t>flexibility for contractors to independently manage their cash flow and commitments across a portfolio of projects</w:t>
      </w:r>
    </w:p>
    <w:p w14:paraId="78C06A75" w14:textId="0F409B1F" w:rsidR="009B3EDD" w:rsidRPr="00FA63F8" w:rsidRDefault="009B3EDD" w:rsidP="009B3EDD">
      <w:pPr>
        <w:pStyle w:val="Bullet"/>
        <w:spacing w:line="240" w:lineRule="auto"/>
        <w:rPr>
          <w:rFonts w:eastAsiaTheme="minorEastAsia"/>
        </w:rPr>
      </w:pPr>
      <w:r w:rsidRPr="00FA63F8">
        <w:t>the model is inconsistent with a fixed price model, where the principal is not on notice of a contractor</w:t>
      </w:r>
      <w:r w:rsidR="009B5C5C">
        <w:t>’</w:t>
      </w:r>
      <w:r w:rsidRPr="00FA63F8">
        <w:t>s margin and commercial approach to subcontracting and the management of those subcontracts</w:t>
      </w:r>
    </w:p>
    <w:p w14:paraId="08C0FC40" w14:textId="77777777" w:rsidR="009B3EDD" w:rsidRPr="00FA63F8" w:rsidRDefault="009B3EDD" w:rsidP="009B3EDD">
      <w:pPr>
        <w:pStyle w:val="Bullet"/>
        <w:spacing w:line="240" w:lineRule="auto"/>
        <w:rPr>
          <w:rFonts w:eastAsiaTheme="minorEastAsia"/>
        </w:rPr>
      </w:pPr>
      <w:r w:rsidRPr="00FA63F8">
        <w:t>it would lead to increased implementation and administration costs, which would flow on to the principal</w:t>
      </w:r>
    </w:p>
    <w:p w14:paraId="6E99CC88" w14:textId="4607F0B8" w:rsidR="009B3EDD" w:rsidRPr="00FA63F8" w:rsidRDefault="009B3EDD" w:rsidP="009B3EDD">
      <w:pPr>
        <w:pStyle w:val="Bullet"/>
        <w:spacing w:line="240" w:lineRule="auto"/>
        <w:rPr>
          <w:rFonts w:eastAsiaTheme="minorEastAsia"/>
        </w:rPr>
      </w:pPr>
      <w:r w:rsidRPr="00FA63F8">
        <w:t>there are other more cost</w:t>
      </w:r>
      <w:r w:rsidR="009B5C5C">
        <w:noBreakHyphen/>
      </w:r>
      <w:r w:rsidRPr="00FA63F8">
        <w:t>effective methods for achieving better security of payment, including the existing state</w:t>
      </w:r>
      <w:r w:rsidR="009B5C5C">
        <w:noBreakHyphen/>
      </w:r>
      <w:r w:rsidRPr="00FA63F8">
        <w:t>based security of payment regime</w:t>
      </w:r>
      <w:r>
        <w:t>, and</w:t>
      </w:r>
    </w:p>
    <w:p w14:paraId="1D4880D5" w14:textId="61E4F043" w:rsidR="009B3EDD" w:rsidRDefault="009B3EDD" w:rsidP="009B3EDD">
      <w:pPr>
        <w:pStyle w:val="Bullet"/>
        <w:spacing w:line="240" w:lineRule="auto"/>
      </w:pPr>
      <w:r>
        <w:t>insolvency risk varies across sectors and contracting levels from the head contractor level to the subcontractor and sub</w:t>
      </w:r>
      <w:r w:rsidR="009B5C5C">
        <w:noBreakHyphen/>
      </w:r>
      <w:r>
        <w:t>subcontractor level</w:t>
      </w:r>
      <w:r w:rsidR="00C45198">
        <w:t>s</w:t>
      </w:r>
      <w:r>
        <w:t>.</w:t>
      </w:r>
    </w:p>
    <w:p w14:paraId="018335F0" w14:textId="6692D652" w:rsidR="009B3EDD" w:rsidRDefault="009B3EDD" w:rsidP="009B3EDD">
      <w:r>
        <w:t>The Government acknowledges that there is considerable industry opposition to the proposal as p</w:t>
      </w:r>
      <w:r w:rsidRPr="009D6BB9">
        <w:t xml:space="preserve">roject </w:t>
      </w:r>
      <w:r>
        <w:t>b</w:t>
      </w:r>
      <w:r w:rsidRPr="009D6BB9">
        <w:t xml:space="preserve">ank </w:t>
      </w:r>
      <w:r>
        <w:t>a</w:t>
      </w:r>
      <w:r w:rsidRPr="009D6BB9">
        <w:t>ccounts or trust accounts</w:t>
      </w:r>
      <w:r>
        <w:t xml:space="preserve"> can</w:t>
      </w:r>
      <w:r w:rsidRPr="009D6BB9">
        <w:t xml:space="preserve"> distort the market by </w:t>
      </w:r>
      <w:r>
        <w:t xml:space="preserve">creating considerable </w:t>
      </w:r>
      <w:r w:rsidR="00F22FBB">
        <w:t xml:space="preserve">and </w:t>
      </w:r>
      <w:r>
        <w:t xml:space="preserve">further administrative and resourcing obligations </w:t>
      </w:r>
      <w:r w:rsidR="00285B3B">
        <w:t>for</w:t>
      </w:r>
      <w:r>
        <w:t xml:space="preserve"> subcontractors and suppliers, in addition to </w:t>
      </w:r>
      <w:r w:rsidRPr="009D6BB9">
        <w:t>preventing</w:t>
      </w:r>
      <w:r w:rsidRPr="009D6BB9" w:rsidDel="005C2021">
        <w:t xml:space="preserve"> </w:t>
      </w:r>
      <w:r>
        <w:t xml:space="preserve">businesses </w:t>
      </w:r>
      <w:r w:rsidR="00285B3B">
        <w:t>from</w:t>
      </w:r>
      <w:r>
        <w:t xml:space="preserve"> manag</w:t>
      </w:r>
      <w:r w:rsidR="00285B3B">
        <w:t>ing</w:t>
      </w:r>
      <w:r>
        <w:t xml:space="preserve"> their cash</w:t>
      </w:r>
      <w:r w:rsidR="006207C0">
        <w:t xml:space="preserve"> </w:t>
      </w:r>
      <w:r>
        <w:t xml:space="preserve">flow and commercial arrangements in </w:t>
      </w:r>
      <w:r w:rsidR="00285B3B">
        <w:t>the ways</w:t>
      </w:r>
      <w:r>
        <w:t xml:space="preserve"> they rely on</w:t>
      </w:r>
      <w:r w:rsidRPr="009D6BB9">
        <w:t>. This prevents</w:t>
      </w:r>
      <w:r w:rsidRPr="009D6BB9" w:rsidDel="006600C1">
        <w:t xml:space="preserve"> </w:t>
      </w:r>
      <w:r>
        <w:t>all parties in the contracting and supply chain</w:t>
      </w:r>
      <w:r w:rsidRPr="009D6BB9">
        <w:t xml:space="preserve"> from using revenues from one activity to fund another</w:t>
      </w:r>
      <w:r>
        <w:t xml:space="preserve"> and, resultingly,</w:t>
      </w:r>
      <w:r w:rsidRPr="009D6BB9">
        <w:t xml:space="preserve"> </w:t>
      </w:r>
      <w:r>
        <w:t>compromise</w:t>
      </w:r>
      <w:r w:rsidR="000B5E13">
        <w:t>s</w:t>
      </w:r>
      <w:r>
        <w:t xml:space="preserve"> </w:t>
      </w:r>
      <w:r w:rsidRPr="009D6BB9">
        <w:t>growth and innovation.</w:t>
      </w:r>
      <w:r w:rsidRPr="00593F0E">
        <w:rPr>
          <w:vertAlign w:val="superscript"/>
        </w:rPr>
        <w:footnoteReference w:id="31"/>
      </w:r>
      <w:r w:rsidRPr="00593F0E">
        <w:rPr>
          <w:vertAlign w:val="superscript"/>
        </w:rPr>
        <w:t xml:space="preserve"> </w:t>
      </w:r>
    </w:p>
    <w:p w14:paraId="21B8E166" w14:textId="77777777" w:rsidR="009B3EDD" w:rsidRDefault="009B3EDD" w:rsidP="009B3EDD">
      <w:r>
        <w:t>The requirement for a dedicated bank account would also:</w:t>
      </w:r>
    </w:p>
    <w:p w14:paraId="4CABDC26" w14:textId="77777777" w:rsidR="009B3EDD" w:rsidRPr="00FA63F8" w:rsidRDefault="009B3EDD" w:rsidP="009B3EDD">
      <w:pPr>
        <w:pStyle w:val="Bullet"/>
        <w:spacing w:line="240" w:lineRule="auto"/>
      </w:pPr>
      <w:r>
        <w:t xml:space="preserve">increase the likelihood of a head contractor, </w:t>
      </w:r>
      <w:r w:rsidRPr="00FA63F8">
        <w:t>and any party throughout the subcontracting and supply chain, not being able to pay an invoice when it becomes due – even though that business may be in a strong financial position and it may still be making a profit on the project</w:t>
      </w:r>
      <w:r>
        <w:t>, and</w:t>
      </w:r>
    </w:p>
    <w:p w14:paraId="782977D4" w14:textId="77777777" w:rsidR="009B3EDD" w:rsidRDefault="009B3EDD" w:rsidP="009B3EDD">
      <w:pPr>
        <w:pStyle w:val="Bullet"/>
        <w:spacing w:line="240" w:lineRule="auto"/>
      </w:pPr>
      <w:r w:rsidRPr="00FA63F8">
        <w:t>decrease the ability of the head contractor (and</w:t>
      </w:r>
      <w:r>
        <w:t xml:space="preserve"> all parties in the subcontractor and supply chain) to work within their contractual chain to accelerate aspects of a project, as part of managing the overall program and client needs.</w:t>
      </w:r>
    </w:p>
    <w:p w14:paraId="5EF0299A" w14:textId="5355DEDA" w:rsidR="00987103" w:rsidRDefault="009B3EDD" w:rsidP="009B3EDD">
      <w:r>
        <w:t>It would also likely require businesses to hold dedicated cash reserves, which would place significant financial and administrative burdens on those parties.</w:t>
      </w:r>
      <w:r w:rsidR="00AB69EC">
        <w:t xml:space="preserve"> Master Builders Victoria</w:t>
      </w:r>
      <w:r w:rsidR="001F0643">
        <w:t xml:space="preserve"> note</w:t>
      </w:r>
      <w:r w:rsidR="008749E8">
        <w:t>d</w:t>
      </w:r>
      <w:r w:rsidR="001F0643">
        <w:t xml:space="preserve"> that </w:t>
      </w:r>
      <w:r w:rsidR="00BB138B" w:rsidRPr="00BB138B">
        <w:t xml:space="preserve">the </w:t>
      </w:r>
      <w:r w:rsidR="007328F4">
        <w:t>bank</w:t>
      </w:r>
      <w:r w:rsidR="00BB138B" w:rsidRPr="00BB138B">
        <w:t xml:space="preserve"> account model in Queensland is incredibly </w:t>
      </w:r>
      <w:r w:rsidR="0094123F" w:rsidRPr="00BB138B">
        <w:t>complex</w:t>
      </w:r>
      <w:r w:rsidR="00BB138B" w:rsidRPr="00BB138B">
        <w:t xml:space="preserve"> and</w:t>
      </w:r>
      <w:r w:rsidR="000B5E13">
        <w:t xml:space="preserve"> i</w:t>
      </w:r>
      <w:r w:rsidR="00D56E25">
        <w:t>s not a model</w:t>
      </w:r>
      <w:r w:rsidR="00BB138B" w:rsidRPr="00BB138B">
        <w:t xml:space="preserve"> of best practic</w:t>
      </w:r>
      <w:r w:rsidR="00E302B7">
        <w:t>e</w:t>
      </w:r>
      <w:r w:rsidR="00105E2F">
        <w:t>, given it is burdensome</w:t>
      </w:r>
      <w:r w:rsidR="00683B32">
        <w:t xml:space="preserve">, complex and </w:t>
      </w:r>
      <w:r w:rsidR="00892F68">
        <w:t>has high costs</w:t>
      </w:r>
      <w:r w:rsidR="00D67867">
        <w:t>. It preferred the</w:t>
      </w:r>
      <w:r w:rsidR="00DE0F56">
        <w:t xml:space="preserve"> Murray </w:t>
      </w:r>
      <w:r w:rsidR="00165EEE">
        <w:t>R</w:t>
      </w:r>
      <w:r w:rsidR="00DE0F56">
        <w:t>eview</w:t>
      </w:r>
      <w:r w:rsidR="009B5C5C">
        <w:t>’</w:t>
      </w:r>
      <w:r w:rsidR="00DE0F56">
        <w:t>s proposal of a</w:t>
      </w:r>
      <w:r w:rsidR="00D67867">
        <w:t xml:space="preserve"> cascading statutory trust account model</w:t>
      </w:r>
      <w:r w:rsidR="00E302B7">
        <w:t>.</w:t>
      </w:r>
      <w:r w:rsidR="00ED0ECA" w:rsidRPr="00593F0E">
        <w:rPr>
          <w:vertAlign w:val="superscript"/>
        </w:rPr>
        <w:footnoteReference w:id="32"/>
      </w:r>
    </w:p>
    <w:p w14:paraId="5C81E75D" w14:textId="30F491F6" w:rsidR="009B3EDD" w:rsidRPr="009D6BB9" w:rsidRDefault="009B3EDD" w:rsidP="009813D1">
      <w:pPr>
        <w:keepLines/>
      </w:pPr>
      <w:r>
        <w:t xml:space="preserve">As with statutory trusts, the Government recognises that dedicated project bank accounts </w:t>
      </w:r>
      <w:r w:rsidR="000B5E13">
        <w:t>c</w:t>
      </w:r>
      <w:r>
        <w:t>ould introduce considerable additional administrative resourcing and costs throughout the contractual chain, which may disadvantage certain small and medium entities</w:t>
      </w:r>
      <w:r w:rsidR="009B5C5C">
        <w:t>’</w:t>
      </w:r>
      <w:r>
        <w:t xml:space="preserve"> ability to price for Government procurement projects. Successful implementation of the arrangements may not be feasible in the short to medium term due to a lack of appropriately experienced resources (to service the public and private sector parties) to administer such bank accounts and their accounting.</w:t>
      </w:r>
    </w:p>
    <w:p w14:paraId="7E95CD1F" w14:textId="363F59D7" w:rsidR="009B3EDD" w:rsidRPr="00DC64E5" w:rsidRDefault="009B3EDD" w:rsidP="001C3E3C">
      <w:pPr>
        <w:keepLines/>
        <w:rPr>
          <w:rFonts w:ascii="Calibri" w:hAnsi="Calibri"/>
        </w:rPr>
      </w:pPr>
      <w:r>
        <w:lastRenderedPageBreak/>
        <w:t>Requiring head contractors to use dedicated project bank accounts for new Commonwealth construction projects may also introduce potential risks which can amplify if the requirement cascades through the tiers of subcontractors and suppliers (noting the protections under a dedicated bank account structure are not effective unless the dedicated bank account structure cascade</w:t>
      </w:r>
      <w:r w:rsidR="001478E8">
        <w:t>s</w:t>
      </w:r>
      <w:r>
        <w:t xml:space="preserve"> all through the subcontractor and supply chain for the project).</w:t>
      </w:r>
    </w:p>
    <w:p w14:paraId="53EB2582" w14:textId="77777777" w:rsidR="009B3EDD" w:rsidRPr="00DC64E5" w:rsidRDefault="009B3EDD" w:rsidP="009B3EDD">
      <w:pPr>
        <w:rPr>
          <w:rFonts w:ascii="Calibri" w:hAnsi="Calibri"/>
        </w:rPr>
      </w:pPr>
      <w:r>
        <w:t xml:space="preserve">The Government also acknowledges that creating a dedicated head contractor project bank account will not address a key issue of head contractor and subcontractor disagreements regarding variations submitted, but not </w:t>
      </w:r>
      <w:r w:rsidRPr="00BA4289">
        <w:t>assessed</w:t>
      </w:r>
      <w:r>
        <w:t xml:space="preserve"> by the head contractor as having a contractual entitlement.</w:t>
      </w:r>
    </w:p>
    <w:p w14:paraId="4EA02C56" w14:textId="073C081C" w:rsidR="004E71DB" w:rsidRDefault="00122EE3" w:rsidP="004E71DB">
      <w:r>
        <w:t>Some state governments have trialled p</w:t>
      </w:r>
      <w:r w:rsidR="009B3EDD">
        <w:t xml:space="preserve">roject bank accounts, including </w:t>
      </w:r>
      <w:r w:rsidR="009B3EDD" w:rsidRPr="00E04616">
        <w:t>Queensland</w:t>
      </w:r>
      <w:r w:rsidR="009B3EDD">
        <w:t xml:space="preserve">, </w:t>
      </w:r>
      <w:r w:rsidR="009B3EDD" w:rsidRPr="00E04616">
        <w:t>Western Australia</w:t>
      </w:r>
      <w:r w:rsidR="009B3EDD">
        <w:t xml:space="preserve"> and New South Wales</w:t>
      </w:r>
      <w:r w:rsidR="009B3EDD" w:rsidRPr="00E04616">
        <w:t xml:space="preserve">. Following a trial, Western Australia now uses project bank accounts for </w:t>
      </w:r>
      <w:r w:rsidR="009B3EDD">
        <w:t xml:space="preserve">certain </w:t>
      </w:r>
      <w:r w:rsidR="009B3EDD" w:rsidRPr="00E04616">
        <w:t xml:space="preserve">government </w:t>
      </w:r>
      <w:r w:rsidR="009B3EDD" w:rsidRPr="00BA4289">
        <w:t>projects</w:t>
      </w:r>
      <w:r w:rsidR="009B3EDD" w:rsidRPr="00E04616">
        <w:t xml:space="preserve"> valued over $1.5</w:t>
      </w:r>
      <w:r w:rsidR="009B3EDD">
        <w:t> million.</w:t>
      </w:r>
      <w:r w:rsidR="009B3EDD" w:rsidRPr="00F6084A">
        <w:t xml:space="preserve"> </w:t>
      </w:r>
      <w:r w:rsidR="009B3EDD">
        <w:t xml:space="preserve">Queensland has the most expansive policy on project bank accounts, making them a </w:t>
      </w:r>
      <w:r w:rsidR="009B3EDD" w:rsidRPr="00E04616">
        <w:t xml:space="preserve">central feature of </w:t>
      </w:r>
      <w:r w:rsidR="009B3EDD">
        <w:t>recent</w:t>
      </w:r>
      <w:r w:rsidR="009B3EDD" w:rsidRPr="00E04616">
        <w:t xml:space="preserve"> </w:t>
      </w:r>
      <w:r w:rsidR="009B3EDD">
        <w:t xml:space="preserve">reforms and phasing them </w:t>
      </w:r>
      <w:r w:rsidR="009B3EDD" w:rsidRPr="00E04616">
        <w:t>in across the construction sector.</w:t>
      </w:r>
      <w:r w:rsidR="009B3EDD">
        <w:t xml:space="preserve"> These originally applied to certain government contracts with tenders released between 1 March 2018 and 28 February 2021. Since then, </w:t>
      </w:r>
      <w:r w:rsidR="001A20B2">
        <w:t xml:space="preserve">Queensland </w:t>
      </w:r>
      <w:r w:rsidR="00FC2382">
        <w:t>has</w:t>
      </w:r>
      <w:r w:rsidR="001A20B2">
        <w:t xml:space="preserve"> commenced </w:t>
      </w:r>
      <w:r w:rsidR="009B3EDD">
        <w:t>a new streamlined trust account framework</w:t>
      </w:r>
      <w:r w:rsidR="00CA14E9">
        <w:t xml:space="preserve">, </w:t>
      </w:r>
      <w:r w:rsidR="009B3EDD">
        <w:t>phasing</w:t>
      </w:r>
      <w:r w:rsidR="009B3EDD" w:rsidRPr="00B2745F">
        <w:t xml:space="preserve"> in</w:t>
      </w:r>
      <w:r w:rsidR="00FC2382">
        <w:t xml:space="preserve"> </w:t>
      </w:r>
      <w:r w:rsidR="009B3EDD" w:rsidRPr="00B2745F">
        <w:t>to all eligible building and construction contracts valued at $1</w:t>
      </w:r>
      <w:r w:rsidR="009B3EDD">
        <w:t> million</w:t>
      </w:r>
      <w:r w:rsidR="009B3EDD" w:rsidRPr="00B2745F">
        <w:t xml:space="preserve"> or more, both governmental </w:t>
      </w:r>
      <w:r w:rsidR="006425D2" w:rsidRPr="00B2745F">
        <w:t>and private.</w:t>
      </w:r>
      <w:r w:rsidR="00540130" w:rsidRPr="00540130">
        <w:t xml:space="preserve"> </w:t>
      </w:r>
      <w:r w:rsidR="00540130">
        <w:t xml:space="preserve">Many other states and territories are </w:t>
      </w:r>
      <w:r w:rsidR="00CA14E9">
        <w:t>watching</w:t>
      </w:r>
      <w:r w:rsidR="00540130">
        <w:t xml:space="preserve"> the progress of the Queensland regime as a test of project bank accounts. The Commonwealth will also monitor this progress</w:t>
      </w:r>
      <w:r w:rsidR="0004345C">
        <w:t>.</w:t>
      </w:r>
      <w:r w:rsidR="004E71DB" w:rsidRPr="004E71DB">
        <w:t xml:space="preserve"> </w:t>
      </w:r>
    </w:p>
    <w:p w14:paraId="651D422F" w14:textId="3EE3A3F7" w:rsidR="004E71DB" w:rsidRDefault="004E71DB" w:rsidP="004E71DB">
      <w:r>
        <w:t>There are a variety of views on the effectiveness or otherwise of project bank accounts. The Government</w:t>
      </w:r>
      <w:r w:rsidRPr="009D6BB9">
        <w:t xml:space="preserve"> </w:t>
      </w:r>
      <w:r>
        <w:t xml:space="preserve">is exploring </w:t>
      </w:r>
      <w:r w:rsidRPr="009D6BB9">
        <w:t>the feasibility</w:t>
      </w:r>
      <w:r>
        <w:t xml:space="preserve"> and effectiveness</w:t>
      </w:r>
      <w:r w:rsidRPr="009D6BB9">
        <w:t xml:space="preserve"> of requiring </w:t>
      </w:r>
      <w:r>
        <w:t xml:space="preserve">that </w:t>
      </w:r>
      <w:r w:rsidRPr="009D6BB9">
        <w:t xml:space="preserve">head contractors use project bank accounts for </w:t>
      </w:r>
      <w:r>
        <w:t xml:space="preserve">new </w:t>
      </w:r>
      <w:r w:rsidRPr="009D6BB9">
        <w:t>Commonwealth construction projects</w:t>
      </w:r>
      <w:r>
        <w:t>, but based on the available evidence does not intend to require this at a whole</w:t>
      </w:r>
      <w:r w:rsidR="009B5C5C">
        <w:noBreakHyphen/>
      </w:r>
      <w:r>
        <w:t>of</w:t>
      </w:r>
      <w:r w:rsidR="009B5C5C">
        <w:noBreakHyphen/>
      </w:r>
      <w:r>
        <w:t>government level at this time</w:t>
      </w:r>
      <w:r w:rsidRPr="009D6BB9">
        <w:t>.</w:t>
      </w:r>
    </w:p>
    <w:p w14:paraId="3D21F3E3" w14:textId="4E8C0532" w:rsidR="00510BC9" w:rsidRPr="00510BC9" w:rsidRDefault="00510BC9" w:rsidP="008350A0">
      <w:pPr>
        <w:pStyle w:val="Heading4"/>
        <w:rPr>
          <w:rFonts w:eastAsia="Calibri Light"/>
        </w:rPr>
      </w:pPr>
      <w:r>
        <w:rPr>
          <w:rFonts w:eastAsia="Calibri Light"/>
        </w:rPr>
        <w:t xml:space="preserve">Consideration of </w:t>
      </w:r>
      <w:r w:rsidRPr="00510BC9">
        <w:rPr>
          <w:rFonts w:eastAsia="Calibri Light"/>
        </w:rPr>
        <w:t xml:space="preserve">Deemed Statutory Trusts </w:t>
      </w:r>
    </w:p>
    <w:p w14:paraId="5A962C7F" w14:textId="095BAE35" w:rsidR="00510BC9" w:rsidRPr="00510BC9" w:rsidRDefault="00510BC9" w:rsidP="00510BC9">
      <w:pPr>
        <w:rPr>
          <w:rFonts w:eastAsia="Calibri Light"/>
        </w:rPr>
      </w:pPr>
      <w:r w:rsidRPr="00510BC9">
        <w:rPr>
          <w:rFonts w:eastAsia="Calibri Light"/>
        </w:rPr>
        <w:t>The Murray Review did not set out how a deemed statutory trust would work in conjunction with the Review</w:t>
      </w:r>
      <w:r w:rsidR="009B5C5C">
        <w:rPr>
          <w:rFonts w:eastAsia="Calibri Light"/>
        </w:rPr>
        <w:t>’</w:t>
      </w:r>
      <w:r w:rsidRPr="00510BC9">
        <w:rPr>
          <w:rFonts w:eastAsia="Calibri Light"/>
        </w:rPr>
        <w:t>s other recommended elements of the legislative best practice model.</w:t>
      </w:r>
    </w:p>
    <w:p w14:paraId="4E35E698" w14:textId="77777777" w:rsidR="00510BC9" w:rsidRPr="00510BC9" w:rsidRDefault="00510BC9" w:rsidP="00510BC9">
      <w:pPr>
        <w:rPr>
          <w:rFonts w:eastAsia="Calibri Light"/>
        </w:rPr>
      </w:pPr>
      <w:r w:rsidRPr="00510BC9">
        <w:rPr>
          <w:rFonts w:eastAsia="Calibri Light"/>
        </w:rPr>
        <w:t>Statutory trusts are contentious, and there is no consensus across the construction industry favouring or disfavouring deemed statutory trusts. No state or territory has implemented deemed statutory trusts.</w:t>
      </w:r>
    </w:p>
    <w:p w14:paraId="53523553" w14:textId="05AD768B" w:rsidR="002F2700" w:rsidRPr="000E5012" w:rsidRDefault="002F2700" w:rsidP="002F2700">
      <w:pPr>
        <w:rPr>
          <w:rFonts w:eastAsia="Calibri Light"/>
        </w:rPr>
      </w:pPr>
      <w:r w:rsidRPr="000E5012">
        <w:rPr>
          <w:rFonts w:eastAsia="Calibri Light"/>
        </w:rPr>
        <w:t xml:space="preserve">In May 2024, Master Electricians Australia called </w:t>
      </w:r>
      <w:r w:rsidR="00A847DF">
        <w:rPr>
          <w:rFonts w:eastAsia="Calibri Light"/>
        </w:rPr>
        <w:t>for</w:t>
      </w:r>
      <w:r w:rsidRPr="000E5012">
        <w:rPr>
          <w:rFonts w:eastAsia="Calibri Light"/>
        </w:rPr>
        <w:t xml:space="preserve"> </w:t>
      </w:r>
      <w:r w:rsidR="00C95E34">
        <w:rPr>
          <w:rFonts w:eastAsia="Calibri Light"/>
        </w:rPr>
        <w:t xml:space="preserve">the legislation of </w:t>
      </w:r>
      <w:r w:rsidRPr="000E5012">
        <w:rPr>
          <w:rFonts w:eastAsia="Calibri Light"/>
        </w:rPr>
        <w:t xml:space="preserve">cascading retention trust accounts in a manner that </w:t>
      </w:r>
      <w:r w:rsidR="00C25038" w:rsidRPr="000E5012">
        <w:rPr>
          <w:rFonts w:eastAsia="Calibri Light"/>
        </w:rPr>
        <w:t>allows</w:t>
      </w:r>
      <w:r w:rsidRPr="000E5012">
        <w:rPr>
          <w:rFonts w:eastAsia="Calibri Light"/>
        </w:rPr>
        <w:t xml:space="preserve"> authorised entities to be the trustee on behalf of the contracting party</w:t>
      </w:r>
      <w:r w:rsidR="00AF2F1B">
        <w:rPr>
          <w:rFonts w:eastAsia="Calibri Light"/>
        </w:rPr>
        <w:t>. This would</w:t>
      </w:r>
      <w:r w:rsidRPr="000E5012">
        <w:rPr>
          <w:rFonts w:eastAsia="Calibri Light"/>
        </w:rPr>
        <w:t xml:space="preserve"> enable a low</w:t>
      </w:r>
      <w:r w:rsidR="009B5C5C">
        <w:rPr>
          <w:rFonts w:eastAsia="Calibri Light"/>
        </w:rPr>
        <w:noBreakHyphen/>
      </w:r>
      <w:r w:rsidRPr="000E5012">
        <w:rPr>
          <w:rFonts w:eastAsia="Calibri Light"/>
        </w:rPr>
        <w:t xml:space="preserve">cost </w:t>
      </w:r>
      <w:r w:rsidR="007B30FB">
        <w:rPr>
          <w:rFonts w:eastAsia="Calibri Light"/>
        </w:rPr>
        <w:t xml:space="preserve">and </w:t>
      </w:r>
      <w:r w:rsidRPr="000E5012">
        <w:rPr>
          <w:rFonts w:eastAsia="Calibri Light"/>
        </w:rPr>
        <w:t xml:space="preserve">simple solution for small businesses holding retention, and that security of payment legislation </w:t>
      </w:r>
      <w:r w:rsidR="00C25038">
        <w:rPr>
          <w:rFonts w:eastAsia="Calibri Light"/>
        </w:rPr>
        <w:t xml:space="preserve">would </w:t>
      </w:r>
      <w:r w:rsidRPr="000E5012">
        <w:rPr>
          <w:rFonts w:eastAsia="Calibri Light"/>
        </w:rPr>
        <w:t>include provisions that the contracted party may</w:t>
      </w:r>
      <w:r w:rsidR="00C25038">
        <w:rPr>
          <w:rFonts w:eastAsia="Calibri Light"/>
        </w:rPr>
        <w:t>,</w:t>
      </w:r>
      <w:r w:rsidRPr="000E5012">
        <w:rPr>
          <w:rFonts w:eastAsia="Calibri Light"/>
        </w:rPr>
        <w:t xml:space="preserve"> at any time</w:t>
      </w:r>
      <w:r w:rsidR="00C25038">
        <w:rPr>
          <w:rFonts w:eastAsia="Calibri Light"/>
        </w:rPr>
        <w:t>,</w:t>
      </w:r>
      <w:r w:rsidRPr="000E5012">
        <w:rPr>
          <w:rFonts w:eastAsia="Calibri Light"/>
        </w:rPr>
        <w:t xml:space="preserve"> elect to substitute a contractually required form of non</w:t>
      </w:r>
      <w:r w:rsidR="009B5C5C">
        <w:rPr>
          <w:rFonts w:eastAsia="Calibri Light"/>
        </w:rPr>
        <w:noBreakHyphen/>
      </w:r>
      <w:r w:rsidRPr="000E5012">
        <w:rPr>
          <w:rFonts w:eastAsia="Calibri Light"/>
        </w:rPr>
        <w:t>cash security with cash retention.</w:t>
      </w:r>
      <w:r w:rsidRPr="00593F0E">
        <w:rPr>
          <w:vertAlign w:val="superscript"/>
        </w:rPr>
        <w:footnoteReference w:id="33"/>
      </w:r>
      <w:r w:rsidR="00F94481" w:rsidRPr="001C3E3C">
        <w:t xml:space="preserve"> </w:t>
      </w:r>
      <w:r w:rsidRPr="000E5012">
        <w:rPr>
          <w:rFonts w:eastAsia="Calibri Light"/>
        </w:rPr>
        <w:t>The</w:t>
      </w:r>
      <w:r w:rsidR="00B82447">
        <w:rPr>
          <w:rFonts w:eastAsia="Calibri Light"/>
        </w:rPr>
        <w:t> </w:t>
      </w:r>
      <w:r w:rsidRPr="000E5012">
        <w:rPr>
          <w:rFonts w:eastAsia="Calibri Light"/>
        </w:rPr>
        <w:t>National Electrical and Communications Association likewise called for provision for cascading statutory trusts in favour of subcontractors and sub</w:t>
      </w:r>
      <w:r w:rsidR="009B5C5C">
        <w:rPr>
          <w:rFonts w:eastAsia="Calibri Light"/>
        </w:rPr>
        <w:noBreakHyphen/>
      </w:r>
      <w:r w:rsidRPr="000E5012">
        <w:rPr>
          <w:rFonts w:eastAsia="Calibri Light"/>
        </w:rPr>
        <w:t>subcontractors.</w:t>
      </w:r>
      <w:r w:rsidRPr="00593F0E">
        <w:rPr>
          <w:vertAlign w:val="superscript"/>
        </w:rPr>
        <w:footnoteReference w:id="34"/>
      </w:r>
    </w:p>
    <w:p w14:paraId="13D494CF" w14:textId="2A34F09E" w:rsidR="002F2700" w:rsidRPr="000E5012" w:rsidRDefault="00453899" w:rsidP="002C6D46">
      <w:pPr>
        <w:keepLines/>
        <w:rPr>
          <w:rFonts w:eastAsia="Calibri Light"/>
        </w:rPr>
      </w:pPr>
      <w:r>
        <w:rPr>
          <w:rFonts w:eastAsia="Calibri Light"/>
        </w:rPr>
        <w:lastRenderedPageBreak/>
        <w:t>S</w:t>
      </w:r>
      <w:r w:rsidR="002F2700" w:rsidRPr="000E5012">
        <w:rPr>
          <w:rFonts w:eastAsia="Calibri Light"/>
        </w:rPr>
        <w:t xml:space="preserve">ome unions are supportive of the use of trust accounts, with the then Construction, Forestry, Mining and Energy Union calling for the </w:t>
      </w:r>
      <w:r w:rsidR="005E49C0">
        <w:rPr>
          <w:rFonts w:eastAsia="Calibri Light"/>
        </w:rPr>
        <w:t>G</w:t>
      </w:r>
      <w:r w:rsidR="002F2700" w:rsidRPr="000E5012">
        <w:rPr>
          <w:rFonts w:eastAsia="Calibri Light"/>
        </w:rPr>
        <w:t xml:space="preserve">overnment to implement the findings of the Murray </w:t>
      </w:r>
      <w:r w:rsidR="00B46406">
        <w:rPr>
          <w:rFonts w:eastAsia="Calibri Light"/>
        </w:rPr>
        <w:t>Review</w:t>
      </w:r>
      <w:r w:rsidR="002F2700" w:rsidRPr="000E5012">
        <w:rPr>
          <w:rFonts w:eastAsia="Calibri Light"/>
        </w:rPr>
        <w:t xml:space="preserve"> </w:t>
      </w:r>
      <w:r w:rsidR="00647843" w:rsidRPr="000E5012">
        <w:rPr>
          <w:rFonts w:eastAsia="Calibri Light"/>
        </w:rPr>
        <w:t>regarding</w:t>
      </w:r>
      <w:r w:rsidR="002F2700" w:rsidRPr="000E5012">
        <w:rPr>
          <w:rFonts w:eastAsia="Calibri Light"/>
        </w:rPr>
        <w:t xml:space="preserve"> progress claims and statutory trusts.</w:t>
      </w:r>
      <w:r w:rsidR="002F2700" w:rsidRPr="00A01C01">
        <w:rPr>
          <w:rFonts w:eastAsia="Calibri Light"/>
          <w:vertAlign w:val="superscript"/>
        </w:rPr>
        <w:footnoteReference w:id="35"/>
      </w:r>
      <w:r w:rsidR="002F2700" w:rsidRPr="001C3E3C" w:rsidDel="00897343">
        <w:rPr>
          <w:rFonts w:eastAsia="Calibri Light"/>
        </w:rPr>
        <w:t xml:space="preserve"> </w:t>
      </w:r>
      <w:r w:rsidR="002F2700" w:rsidRPr="000E5012" w:rsidDel="00897343">
        <w:rPr>
          <w:rFonts w:eastAsia="Calibri Light"/>
        </w:rPr>
        <w:t>T</w:t>
      </w:r>
      <w:r w:rsidR="002F2700" w:rsidRPr="000E5012">
        <w:rPr>
          <w:rFonts w:eastAsia="Calibri Light"/>
        </w:rPr>
        <w:t xml:space="preserve">he union </w:t>
      </w:r>
      <w:r w:rsidR="006C0400" w:rsidRPr="000E5012">
        <w:rPr>
          <w:rFonts w:eastAsia="Calibri Light"/>
        </w:rPr>
        <w:t>later</w:t>
      </w:r>
      <w:r w:rsidR="002F2700" w:rsidRPr="000E5012">
        <w:rPr>
          <w:rFonts w:eastAsia="Calibri Light"/>
        </w:rPr>
        <w:t xml:space="preserve"> called for the </w:t>
      </w:r>
      <w:r w:rsidR="005E49C0">
        <w:rPr>
          <w:rFonts w:eastAsia="Calibri Light"/>
        </w:rPr>
        <w:t>G</w:t>
      </w:r>
      <w:r w:rsidR="002F2700" w:rsidRPr="000E5012">
        <w:rPr>
          <w:rFonts w:eastAsia="Calibri Light"/>
        </w:rPr>
        <w:t>overnment to implement nationally consistent security of payment laws.</w:t>
      </w:r>
      <w:r w:rsidR="002F2700" w:rsidRPr="00A01C01">
        <w:rPr>
          <w:rFonts w:eastAsia="Calibri Light"/>
          <w:vertAlign w:val="superscript"/>
        </w:rPr>
        <w:footnoteReference w:id="36"/>
      </w:r>
      <w:r w:rsidR="002F2700" w:rsidRPr="000E5012">
        <w:rPr>
          <w:rFonts w:eastAsia="Calibri Light"/>
        </w:rPr>
        <w:t xml:space="preserve"> The Electrical Trades Union also strongly supports the strengthening of current legislation.</w:t>
      </w:r>
      <w:r w:rsidR="002F2700" w:rsidRPr="00A01C01">
        <w:rPr>
          <w:rFonts w:eastAsia="Calibri Light"/>
          <w:vertAlign w:val="superscript"/>
        </w:rPr>
        <w:footnoteReference w:id="37"/>
      </w:r>
    </w:p>
    <w:p w14:paraId="2B81F7B9" w14:textId="7D63EE06" w:rsidR="000E5012" w:rsidRPr="00510BC9" w:rsidRDefault="00510BC9" w:rsidP="00510BC9">
      <w:pPr>
        <w:rPr>
          <w:rFonts w:eastAsia="Calibri Light"/>
        </w:rPr>
      </w:pPr>
      <w:r w:rsidRPr="00510BC9">
        <w:rPr>
          <w:rFonts w:eastAsia="Calibri Light"/>
        </w:rPr>
        <w:t>Proponents favouring cascading statutory trusts argue that they provide greater timeliness and certainty of payment for subcontractors and are likely to be much less administratively complex compared to project bank accounts.</w:t>
      </w:r>
      <w:r w:rsidR="00355CAF" w:rsidRPr="00A01C01">
        <w:rPr>
          <w:vertAlign w:val="superscript"/>
        </w:rPr>
        <w:footnoteReference w:id="38"/>
      </w:r>
      <w:r w:rsidR="008B11BB">
        <w:t xml:space="preserve"> </w:t>
      </w:r>
      <w:r w:rsidRPr="00510BC9">
        <w:rPr>
          <w:rFonts w:eastAsia="Calibri Light"/>
        </w:rPr>
        <w:t xml:space="preserve">They </w:t>
      </w:r>
      <w:r w:rsidR="00284157">
        <w:rPr>
          <w:rFonts w:eastAsia="Calibri Light"/>
        </w:rPr>
        <w:t>see</w:t>
      </w:r>
      <w:r w:rsidRPr="00510BC9">
        <w:rPr>
          <w:rFonts w:eastAsia="Calibri Light"/>
        </w:rPr>
        <w:t xml:space="preserve"> that statutory trusts promote prompt payment by preventing monies held in trust being used for working capital and requiring head contractors to pay subcontractors first before they can access their share of the funds.</w:t>
      </w:r>
      <w:r w:rsidR="00EA5813" w:rsidRPr="00A01C01">
        <w:rPr>
          <w:rFonts w:eastAsia="Calibri Light"/>
          <w:vertAlign w:val="superscript"/>
        </w:rPr>
        <w:footnoteReference w:id="39"/>
      </w:r>
      <w:r w:rsidRPr="00510BC9">
        <w:rPr>
          <w:rFonts w:eastAsia="Calibri Light"/>
        </w:rPr>
        <w:t xml:space="preserve"> They </w:t>
      </w:r>
      <w:r w:rsidR="005E49C0">
        <w:rPr>
          <w:rFonts w:eastAsia="Calibri Light"/>
        </w:rPr>
        <w:t>consider</w:t>
      </w:r>
      <w:r w:rsidRPr="00510BC9">
        <w:rPr>
          <w:rFonts w:eastAsia="Calibri Light"/>
        </w:rPr>
        <w:t xml:space="preserve"> that statutory trusts </w:t>
      </w:r>
      <w:r w:rsidR="00355CAF" w:rsidRPr="008D74CB">
        <w:rPr>
          <w:lang w:val="en-US"/>
        </w:rPr>
        <w:t>secure</w:t>
      </w:r>
      <w:r w:rsidRPr="008D74CB">
        <w:rPr>
          <w:rFonts w:eastAsia="Calibri Light"/>
          <w:lang w:val="en-US"/>
        </w:rPr>
        <w:t xml:space="preserve"> </w:t>
      </w:r>
      <w:r w:rsidR="00261556">
        <w:rPr>
          <w:rFonts w:eastAsia="Calibri Light"/>
          <w:lang w:val="en-US"/>
        </w:rPr>
        <w:t xml:space="preserve">the </w:t>
      </w:r>
      <w:r w:rsidRPr="008D74CB">
        <w:rPr>
          <w:rFonts w:eastAsia="Calibri Light"/>
          <w:lang w:val="en-US"/>
        </w:rPr>
        <w:t xml:space="preserve">payments owed to subcontractors </w:t>
      </w:r>
      <w:r w:rsidR="00355CAF">
        <w:rPr>
          <w:lang w:val="en-US"/>
        </w:rPr>
        <w:t>if</w:t>
      </w:r>
      <w:r w:rsidRPr="00510BC9">
        <w:rPr>
          <w:rFonts w:eastAsia="Calibri Light"/>
        </w:rPr>
        <w:t xml:space="preserve"> a contractor further up the construction chain,</w:t>
      </w:r>
      <w:r w:rsidRPr="005E2BFD">
        <w:rPr>
          <w:rFonts w:eastAsia="Calibri Light"/>
          <w:lang w:val="en-US"/>
        </w:rPr>
        <w:t xml:space="preserve"> </w:t>
      </w:r>
      <w:r w:rsidRPr="008D74CB">
        <w:rPr>
          <w:rFonts w:eastAsia="Calibri Light"/>
          <w:lang w:val="en-US"/>
        </w:rPr>
        <w:t>against whom a payment claim has been made</w:t>
      </w:r>
      <w:r>
        <w:rPr>
          <w:rFonts w:eastAsia="Calibri Light"/>
          <w:lang w:val="en-US"/>
        </w:rPr>
        <w:t>,</w:t>
      </w:r>
      <w:r w:rsidRPr="008D74CB">
        <w:rPr>
          <w:rFonts w:eastAsia="Calibri Light"/>
          <w:lang w:val="en-US"/>
        </w:rPr>
        <w:t xml:space="preserve"> </w:t>
      </w:r>
      <w:r w:rsidR="00355CAF" w:rsidRPr="008D74CB">
        <w:rPr>
          <w:lang w:val="en-US"/>
        </w:rPr>
        <w:t>becomes</w:t>
      </w:r>
      <w:r w:rsidRPr="008D74CB">
        <w:rPr>
          <w:rFonts w:eastAsia="Calibri Light"/>
          <w:lang w:val="en-US"/>
        </w:rPr>
        <w:t xml:space="preserve"> bankrupt or insolvent.</w:t>
      </w:r>
      <w:r w:rsidR="00D43089" w:rsidRPr="00A01C01">
        <w:rPr>
          <w:rFonts w:eastAsia="Calibri Light"/>
          <w:vertAlign w:val="superscript"/>
          <w:lang w:val="en-US"/>
        </w:rPr>
        <w:footnoteReference w:id="40"/>
      </w:r>
      <w:r w:rsidR="00355CAF">
        <w:rPr>
          <w:lang w:val="en-US"/>
        </w:rPr>
        <w:t xml:space="preserve"> </w:t>
      </w:r>
      <w:r>
        <w:rPr>
          <w:rFonts w:eastAsia="Calibri Light"/>
          <w:lang w:val="en-US"/>
        </w:rPr>
        <w:t xml:space="preserve">Another </w:t>
      </w:r>
      <w:r w:rsidR="00261556">
        <w:rPr>
          <w:rFonts w:eastAsia="Calibri Light"/>
          <w:lang w:val="en-US"/>
        </w:rPr>
        <w:t>claimed</w:t>
      </w:r>
      <w:r>
        <w:rPr>
          <w:rFonts w:eastAsia="Calibri Light"/>
          <w:lang w:val="en-US"/>
        </w:rPr>
        <w:t xml:space="preserve"> benefit of statutory trusts is that they p</w:t>
      </w:r>
      <w:r w:rsidRPr="003F298A">
        <w:rPr>
          <w:rFonts w:eastAsia="Calibri Light"/>
          <w:lang w:val="en-US"/>
        </w:rPr>
        <w:t>rovide an incentive for head contracting parties to not under</w:t>
      </w:r>
      <w:r w:rsidR="009B5C5C">
        <w:rPr>
          <w:rFonts w:eastAsia="Calibri Light"/>
          <w:lang w:val="en-US"/>
        </w:rPr>
        <w:noBreakHyphen/>
      </w:r>
      <w:r w:rsidRPr="003F298A">
        <w:rPr>
          <w:rFonts w:eastAsia="Calibri Light"/>
          <w:lang w:val="en-US"/>
        </w:rPr>
        <w:t>bid when tendering to secure projects</w:t>
      </w:r>
      <w:r w:rsidR="00FC6F24">
        <w:rPr>
          <w:rFonts w:eastAsia="Calibri Light"/>
          <w:lang w:val="en-US"/>
        </w:rPr>
        <w:t>. This</w:t>
      </w:r>
      <w:r w:rsidRPr="003F298A">
        <w:rPr>
          <w:rFonts w:eastAsia="Calibri Light"/>
          <w:lang w:val="en-US"/>
        </w:rPr>
        <w:t xml:space="preserve"> </w:t>
      </w:r>
      <w:r>
        <w:rPr>
          <w:rFonts w:eastAsia="Calibri Light"/>
          <w:lang w:val="en-US"/>
        </w:rPr>
        <w:t>could</w:t>
      </w:r>
      <w:r w:rsidRPr="003F298A">
        <w:rPr>
          <w:rFonts w:eastAsia="Calibri Light"/>
          <w:lang w:val="en-US"/>
        </w:rPr>
        <w:t xml:space="preserve"> have positive flow on effects, such as ensuring the </w:t>
      </w:r>
      <w:r w:rsidR="00B41CA0" w:rsidRPr="003F298A">
        <w:rPr>
          <w:rFonts w:eastAsia="Calibri Light"/>
          <w:lang w:val="en-US"/>
        </w:rPr>
        <w:t>full</w:t>
      </w:r>
      <w:r w:rsidR="00B41CA0">
        <w:rPr>
          <w:rFonts w:eastAsia="Calibri Light"/>
          <w:lang w:val="en-US"/>
        </w:rPr>
        <w:t xml:space="preserve"> </w:t>
      </w:r>
      <w:r w:rsidR="00B41CA0" w:rsidRPr="003F298A">
        <w:rPr>
          <w:rFonts w:eastAsia="Calibri Light"/>
          <w:lang w:val="en-US"/>
        </w:rPr>
        <w:t>payment</w:t>
      </w:r>
      <w:r w:rsidRPr="003F298A">
        <w:rPr>
          <w:rFonts w:eastAsia="Calibri Light"/>
          <w:lang w:val="en-US"/>
        </w:rPr>
        <w:t xml:space="preserve"> of award rates and entitlements to workers.</w:t>
      </w:r>
    </w:p>
    <w:p w14:paraId="68A5276C" w14:textId="4A2F2AAB" w:rsidR="00510BC9" w:rsidRPr="00510BC9" w:rsidRDefault="00510BC9" w:rsidP="00510BC9">
      <w:pPr>
        <w:rPr>
          <w:rFonts w:eastAsia="Calibri Light"/>
        </w:rPr>
      </w:pPr>
      <w:r w:rsidRPr="00510BC9">
        <w:rPr>
          <w:rFonts w:eastAsia="Calibri Light"/>
        </w:rPr>
        <w:t>Statutory trusts have also</w:t>
      </w:r>
      <w:r w:rsidR="00FF5602">
        <w:rPr>
          <w:rFonts w:eastAsia="Calibri Light"/>
        </w:rPr>
        <w:t xml:space="preserve"> received criticism</w:t>
      </w:r>
      <w:r w:rsidRPr="00510BC9">
        <w:rPr>
          <w:rFonts w:eastAsia="Calibri Light"/>
        </w:rPr>
        <w:t xml:space="preserve"> – as the Murray Review itself acknowledges – for their complexity, cost and the administrative burden of imposing trust and trust accounting obligations on all participants in the supply chain.</w:t>
      </w:r>
      <w:r w:rsidR="00355CAF" w:rsidRPr="005D7AA5">
        <w:rPr>
          <w:vertAlign w:val="superscript"/>
        </w:rPr>
        <w:footnoteReference w:id="41"/>
      </w:r>
      <w:r w:rsidRPr="00510BC9">
        <w:rPr>
          <w:rFonts w:eastAsia="Calibri Light"/>
        </w:rPr>
        <w:t xml:space="preserve"> Participants in the Murray Review</w:t>
      </w:r>
      <w:r w:rsidR="009B5C5C">
        <w:rPr>
          <w:rFonts w:eastAsia="Calibri Light"/>
        </w:rPr>
        <w:t>’</w:t>
      </w:r>
      <w:r w:rsidRPr="00510BC9">
        <w:rPr>
          <w:rFonts w:eastAsia="Calibri Light"/>
        </w:rPr>
        <w:t>s proposed deemed statutory trust model, including subcontractors and sub</w:t>
      </w:r>
      <w:r w:rsidR="009B5C5C">
        <w:noBreakHyphen/>
      </w:r>
      <w:r w:rsidRPr="00510BC9">
        <w:rPr>
          <w:rFonts w:eastAsia="Calibri Light"/>
        </w:rPr>
        <w:t xml:space="preserve">subcontractors, are potentially </w:t>
      </w:r>
      <w:r w:rsidR="00FC6F24">
        <w:rPr>
          <w:rFonts w:eastAsia="Calibri Light"/>
        </w:rPr>
        <w:t xml:space="preserve">the </w:t>
      </w:r>
      <w:r w:rsidRPr="00510BC9">
        <w:rPr>
          <w:rFonts w:eastAsia="Calibri Light"/>
        </w:rPr>
        <w:t>very small or micro businesses with little financial capacity, expertise, or time to understand the nuances of trusts.</w:t>
      </w:r>
      <w:r w:rsidR="00355CAF" w:rsidRPr="007D6290">
        <w:rPr>
          <w:vertAlign w:val="superscript"/>
        </w:rPr>
        <w:footnoteReference w:id="42"/>
      </w:r>
      <w:r w:rsidRPr="00510BC9">
        <w:rPr>
          <w:rFonts w:eastAsia="Calibri Light"/>
        </w:rPr>
        <w:t xml:space="preserve"> It also may not result in sufficient funds being </w:t>
      </w:r>
      <w:r w:rsidR="009B5C5C">
        <w:rPr>
          <w:rFonts w:eastAsia="Calibri Light"/>
        </w:rPr>
        <w:t>‘</w:t>
      </w:r>
      <w:r w:rsidRPr="00510BC9">
        <w:rPr>
          <w:rFonts w:eastAsia="Calibri Light"/>
        </w:rPr>
        <w:t>secured</w:t>
      </w:r>
      <w:r w:rsidR="009B5C5C">
        <w:rPr>
          <w:rFonts w:eastAsia="Calibri Light"/>
        </w:rPr>
        <w:t>’</w:t>
      </w:r>
      <w:r w:rsidRPr="00510BC9">
        <w:rPr>
          <w:rFonts w:eastAsia="Calibri Light"/>
        </w:rPr>
        <w:t xml:space="preserve"> to cover all payments in the contractual chain and there is a prevailing risk that trust obligations will be ignored and funds will be misused by parties.</w:t>
      </w:r>
    </w:p>
    <w:p w14:paraId="22E63713" w14:textId="594822EF" w:rsidR="00510BC9" w:rsidRDefault="00510BC9" w:rsidP="008C2D4D">
      <w:pPr>
        <w:keepNext/>
        <w:keepLines/>
        <w:rPr>
          <w:rFonts w:eastAsia="Calibri Light"/>
        </w:rPr>
      </w:pPr>
      <w:r w:rsidRPr="00510BC9">
        <w:rPr>
          <w:rFonts w:eastAsia="Calibri Light"/>
        </w:rPr>
        <w:lastRenderedPageBreak/>
        <w:t>A key risk with deemed statutory trusts is they may limit the ability of contractors and subcontractors to fund new projects, and entities will need to find alternative sources of funding for working capital. This may have broader impacts on growth, cost of construction and solvencies in the construction sector.</w:t>
      </w:r>
      <w:r w:rsidR="00355CAF" w:rsidRPr="000E5C49">
        <w:rPr>
          <w:vertAlign w:val="superscript"/>
        </w:rPr>
        <w:footnoteReference w:id="43"/>
      </w:r>
    </w:p>
    <w:p w14:paraId="53D36A1E" w14:textId="3373A122" w:rsidR="006E7584" w:rsidRDefault="00510BC9" w:rsidP="00510BC9">
      <w:r w:rsidRPr="00510BC9">
        <w:rPr>
          <w:rFonts w:eastAsia="Calibri Light"/>
        </w:rPr>
        <w:t>The Government notes the significant complexity of deemed statutory trusts and the diverse views of stakeholders and jurisdictions.</w:t>
      </w:r>
      <w:r w:rsidR="000507D9" w:rsidRPr="000507D9">
        <w:t xml:space="preserve"> </w:t>
      </w:r>
      <w:r w:rsidR="000507D9" w:rsidRPr="00BF1FC7">
        <w:t xml:space="preserve">Undertaking reforms as significant as </w:t>
      </w:r>
      <w:r w:rsidR="000507D9">
        <w:t>statutory cascading</w:t>
      </w:r>
      <w:r w:rsidR="000507D9" w:rsidRPr="00BF1FC7">
        <w:t xml:space="preserve"> trusts at a time of economic change could </w:t>
      </w:r>
      <w:r w:rsidR="00423303">
        <w:t>see an</w:t>
      </w:r>
      <w:r w:rsidR="000507D9" w:rsidRPr="00BF1FC7">
        <w:t xml:space="preserve"> unintended consequence </w:t>
      </w:r>
      <w:r w:rsidR="000507D9">
        <w:t>of</w:t>
      </w:r>
      <w:r w:rsidR="000507D9" w:rsidRPr="00BF1FC7">
        <w:t xml:space="preserve"> increasing project funding costs and increasing insolvencies, particularly for small and medium participants in the sector.</w:t>
      </w:r>
    </w:p>
    <w:p w14:paraId="5DBBED14" w14:textId="6E6850E4" w:rsidR="00F22B85" w:rsidRDefault="00F22B85" w:rsidP="00F22B85">
      <w:pPr>
        <w:pStyle w:val="Heading2"/>
      </w:pPr>
      <w:bookmarkStart w:id="30" w:name="_Toc189488572"/>
      <w:bookmarkStart w:id="31" w:name="_Toc192158819"/>
      <w:r>
        <w:t xml:space="preserve">Next </w:t>
      </w:r>
      <w:r w:rsidR="006E6BEC">
        <w:t>s</w:t>
      </w:r>
      <w:r>
        <w:t>teps</w:t>
      </w:r>
      <w:bookmarkEnd w:id="30"/>
      <w:bookmarkEnd w:id="31"/>
    </w:p>
    <w:p w14:paraId="688DE01E" w14:textId="3B6BD185" w:rsidR="00E72F41" w:rsidRDefault="00E72F41" w:rsidP="00504DC1">
      <w:r>
        <w:t xml:space="preserve">The Government </w:t>
      </w:r>
      <w:r w:rsidRPr="00D33D65">
        <w:t xml:space="preserve">recognises the adverse impact on business and workers when </w:t>
      </w:r>
      <w:r w:rsidR="00423303">
        <w:t xml:space="preserve">contractors </w:t>
      </w:r>
      <w:r w:rsidR="00423303" w:rsidRPr="00D33D65">
        <w:t xml:space="preserve">unreasonably </w:t>
      </w:r>
      <w:r w:rsidR="00423303">
        <w:t xml:space="preserve">delay or </w:t>
      </w:r>
      <w:r w:rsidR="004E5CD1">
        <w:t xml:space="preserve">withhold </w:t>
      </w:r>
      <w:r w:rsidRPr="00D33D65">
        <w:t>construction progress payments</w:t>
      </w:r>
      <w:r w:rsidR="006E6BEC">
        <w:t>. It</w:t>
      </w:r>
      <w:r w:rsidR="004E5CD1">
        <w:t xml:space="preserve"> </w:t>
      </w:r>
      <w:r w:rsidR="00182CB0">
        <w:t>has already taken strong action</w:t>
      </w:r>
      <w:r w:rsidR="004E5CD1">
        <w:t>s</w:t>
      </w:r>
      <w:r w:rsidR="00182CB0">
        <w:t xml:space="preserve"> to </w:t>
      </w:r>
      <w:r w:rsidR="004C1ED2">
        <w:t>elevate prompt payment culture through the overhauled Payment Times Reporting Scheme, the Commonwealth Supplier Code of Conduct and the Payment Times Procurement Connected Policy.</w:t>
      </w:r>
    </w:p>
    <w:p w14:paraId="6F00DACD" w14:textId="4FB48AF2" w:rsidR="00E72F41" w:rsidRDefault="00C80065" w:rsidP="00504DC1">
      <w:r>
        <w:t>T</w:t>
      </w:r>
      <w:r w:rsidR="00E72F41">
        <w:t>he Government</w:t>
      </w:r>
      <w:r w:rsidR="00E72F41" w:rsidRPr="00D33D65">
        <w:t xml:space="preserve"> will </w:t>
      </w:r>
      <w:r w:rsidR="002B51E1">
        <w:t xml:space="preserve">continue its </w:t>
      </w:r>
      <w:r w:rsidR="00E72F41" w:rsidRPr="00D33D65">
        <w:t xml:space="preserve">work </w:t>
      </w:r>
      <w:r w:rsidR="002B51E1">
        <w:t xml:space="preserve">with </w:t>
      </w:r>
      <w:r w:rsidR="00E72F41" w:rsidRPr="00D33D65">
        <w:t xml:space="preserve">unions and business representatives </w:t>
      </w:r>
      <w:r w:rsidR="00BA396A">
        <w:t>through the NCIF</w:t>
      </w:r>
      <w:r w:rsidR="00BA396A" w:rsidRPr="00D33D65">
        <w:t xml:space="preserve"> </w:t>
      </w:r>
      <w:r w:rsidR="00E72F41" w:rsidRPr="00D33D65">
        <w:t>to develop effective arrangements to protect the security of payments for contractors down the supply chain</w:t>
      </w:r>
      <w:r w:rsidR="002B51E1">
        <w:t>.</w:t>
      </w:r>
      <w:r w:rsidR="00121ABA" w:rsidRPr="00121ABA">
        <w:t xml:space="preserve"> </w:t>
      </w:r>
      <w:r w:rsidR="00BD085E">
        <w:t xml:space="preserve">Key to this </w:t>
      </w:r>
      <w:r w:rsidR="0073017B">
        <w:t xml:space="preserve">is the </w:t>
      </w:r>
      <w:r w:rsidR="00121ABA">
        <w:t>develop</w:t>
      </w:r>
      <w:r w:rsidR="0073017B">
        <w:t>ment of</w:t>
      </w:r>
      <w:r w:rsidR="00121ABA">
        <w:t xml:space="preserve"> </w:t>
      </w:r>
      <w:r w:rsidR="002B51E1">
        <w:t>the</w:t>
      </w:r>
      <w:r w:rsidR="00121ABA">
        <w:t xml:space="preserve"> Blueprint</w:t>
      </w:r>
      <w:r w:rsidR="009244C4">
        <w:t xml:space="preserve">, which will identify and prioritise key challenges and develop </w:t>
      </w:r>
      <w:r w:rsidR="00121ABA">
        <w:t>a staged workplan</w:t>
      </w:r>
      <w:r w:rsidR="009244C4">
        <w:t xml:space="preserve"> for NCIF to consider appropriate solutions</w:t>
      </w:r>
      <w:r w:rsidR="002B0C99">
        <w:t>.</w:t>
      </w:r>
      <w:r w:rsidR="007E7A83">
        <w:t xml:space="preserve"> The BMM also provides an established forum where states and territories may discuss security of payment matters, noting their primary legislative authority in this area</w:t>
      </w:r>
      <w:r w:rsidR="00121ABA">
        <w:t>.</w:t>
      </w:r>
    </w:p>
    <w:p w14:paraId="1C131F49" w14:textId="33B51E29" w:rsidR="00504DC1" w:rsidRDefault="00504DC1" w:rsidP="00504DC1">
      <w:r>
        <w:t xml:space="preserve">While it is the responsibility of the states and territories to reform their security of payment legislation, the Government will take a leadership role in </w:t>
      </w:r>
      <w:r w:rsidRPr="00E30B1C">
        <w:t>explor</w:t>
      </w:r>
      <w:r>
        <w:t>ing</w:t>
      </w:r>
      <w:r w:rsidRPr="00E30B1C">
        <w:t xml:space="preserve"> options to improve </w:t>
      </w:r>
      <w:r>
        <w:t xml:space="preserve">security of </w:t>
      </w:r>
      <w:r w:rsidRPr="00E30B1C">
        <w:t>payment</w:t>
      </w:r>
      <w:r>
        <w:t xml:space="preserve"> to support small businesses in the building and construction sector.</w:t>
      </w:r>
    </w:p>
    <w:p w14:paraId="4CC8B447" w14:textId="10CD144D" w:rsidR="00290E7A" w:rsidRDefault="00A63D79" w:rsidP="00290E7A">
      <w:pPr>
        <w:rPr>
          <w:rFonts w:cs="Calibri"/>
          <w:color w:val="000000"/>
          <w:szCs w:val="22"/>
          <w:shd w:val="clear" w:color="auto" w:fill="FFFFFF"/>
        </w:rPr>
      </w:pPr>
      <w:r>
        <w:t>T</w:t>
      </w:r>
      <w:r w:rsidRPr="00A63D79">
        <w:t xml:space="preserve">he Government </w:t>
      </w:r>
      <w:r w:rsidR="009878B0">
        <w:t xml:space="preserve">will </w:t>
      </w:r>
      <w:r w:rsidR="002D2E16">
        <w:t>c</w:t>
      </w:r>
      <w:r w:rsidR="009878B0">
        <w:t>ontinue</w:t>
      </w:r>
      <w:r w:rsidRPr="00A63D79">
        <w:t xml:space="preserve"> </w:t>
      </w:r>
      <w:r w:rsidR="009F1036">
        <w:t xml:space="preserve">to use </w:t>
      </w:r>
      <w:r w:rsidR="006E6BEC">
        <w:t>broader</w:t>
      </w:r>
      <w:r w:rsidR="003B6E54">
        <w:t xml:space="preserve"> policy levers </w:t>
      </w:r>
      <w:r w:rsidR="00D571A1">
        <w:t xml:space="preserve">to tackle vulnerabilities </w:t>
      </w:r>
      <w:r w:rsidR="00D571A1" w:rsidRPr="00A741CF">
        <w:t>in the construction industry</w:t>
      </w:r>
      <w:r w:rsidR="006E6BEC">
        <w:t>,</w:t>
      </w:r>
      <w:r w:rsidR="00D571A1" w:rsidRPr="00A741CF">
        <w:t xml:space="preserve"> </w:t>
      </w:r>
      <w:r w:rsidR="0030797A">
        <w:t xml:space="preserve">such as those it has already used </w:t>
      </w:r>
      <w:r w:rsidR="0030797A" w:rsidRPr="00D1112A">
        <w:t>including</w:t>
      </w:r>
      <w:r w:rsidR="00D571A1" w:rsidRPr="00D1112A">
        <w:t xml:space="preserve"> </w:t>
      </w:r>
      <w:r w:rsidR="00D571A1">
        <w:t>measures to combat illegal phoenix</w:t>
      </w:r>
      <w:r w:rsidR="00914BF3">
        <w:t xml:space="preserve"> activity</w:t>
      </w:r>
      <w:r w:rsidR="00D571A1">
        <w:t xml:space="preserve">, making </w:t>
      </w:r>
      <w:r w:rsidR="00D571A1" w:rsidRPr="00A741CF">
        <w:t>unfair contract terms</w:t>
      </w:r>
      <w:r w:rsidR="005B2DDB">
        <w:t xml:space="preserve"> </w:t>
      </w:r>
      <w:r w:rsidR="004212ED">
        <w:t xml:space="preserve">more identifiable </w:t>
      </w:r>
      <w:r w:rsidR="005B2DDB">
        <w:t>and changes to</w:t>
      </w:r>
      <w:r w:rsidR="00D571A1" w:rsidRPr="00A741CF">
        <w:t xml:space="preserve"> competition policy</w:t>
      </w:r>
      <w:r w:rsidR="00A86F96">
        <w:t>.</w:t>
      </w:r>
    </w:p>
    <w:p w14:paraId="0F0BD9B0" w14:textId="6F2AFFDB" w:rsidR="00885468" w:rsidRDefault="00A86F96" w:rsidP="00F22B85">
      <w:pPr>
        <w:rPr>
          <w:rFonts w:cs="Calibri"/>
          <w:color w:val="000000"/>
          <w:shd w:val="clear" w:color="auto" w:fill="FFFFFF"/>
        </w:rPr>
      </w:pPr>
      <w:r>
        <w:t>In addition</w:t>
      </w:r>
      <w:r w:rsidR="00562F45">
        <w:t>, the Government will seek ways</w:t>
      </w:r>
      <w:r>
        <w:t xml:space="preserve"> to</w:t>
      </w:r>
      <w:r w:rsidR="00393B9E">
        <w:t xml:space="preserve"> </w:t>
      </w:r>
      <w:r w:rsidR="00ED54D5">
        <w:t>leverag</w:t>
      </w:r>
      <w:r w:rsidR="00562F45">
        <w:t>e</w:t>
      </w:r>
      <w:r w:rsidR="00ED54D5">
        <w:t xml:space="preserve"> Commonwealth procurement to support </w:t>
      </w:r>
      <w:r w:rsidR="0066235E">
        <w:t xml:space="preserve">fairer </w:t>
      </w:r>
      <w:r w:rsidR="00135B2F">
        <w:t xml:space="preserve">payment practices </w:t>
      </w:r>
      <w:r w:rsidR="00D36735">
        <w:t>and promot</w:t>
      </w:r>
      <w:r w:rsidR="00EC3EB9">
        <w:t>e</w:t>
      </w:r>
      <w:r w:rsidR="00D36735">
        <w:t xml:space="preserve"> prompt payment</w:t>
      </w:r>
      <w:r w:rsidR="00EC3EB9">
        <w:t>s</w:t>
      </w:r>
      <w:r w:rsidR="00EA2F51">
        <w:t xml:space="preserve"> for</w:t>
      </w:r>
      <w:r w:rsidR="00E93CB9">
        <w:t xml:space="preserve"> </w:t>
      </w:r>
      <w:r w:rsidR="005B1E72" w:rsidRPr="001D4F61">
        <w:t xml:space="preserve">Government </w:t>
      </w:r>
      <w:r w:rsidR="00D16E51">
        <w:t xml:space="preserve">infrastructure investment </w:t>
      </w:r>
      <w:r w:rsidR="005B227C">
        <w:t xml:space="preserve">by Government </w:t>
      </w:r>
      <w:r w:rsidR="00C338B9">
        <w:t>b</w:t>
      </w:r>
      <w:r w:rsidR="005B1E72" w:rsidRPr="001D4F61">
        <w:t>usiness</w:t>
      </w:r>
      <w:r w:rsidR="00C338B9">
        <w:t>es</w:t>
      </w:r>
      <w:r w:rsidR="005B1E72" w:rsidRPr="001D4F61">
        <w:t xml:space="preserve"> undertaking major construction activity</w:t>
      </w:r>
      <w:r w:rsidR="00EC3EB9">
        <w:t>.</w:t>
      </w:r>
      <w:r w:rsidR="00290E7A" w:rsidRPr="00290E7A">
        <w:t xml:space="preserve"> </w:t>
      </w:r>
      <w:r w:rsidR="00290E7A">
        <w:t xml:space="preserve">The Secure Australian Jobs Code processes </w:t>
      </w:r>
      <w:r w:rsidR="00626F99">
        <w:t xml:space="preserve">may </w:t>
      </w:r>
      <w:r w:rsidR="00290E7A">
        <w:t>include</w:t>
      </w:r>
      <w:r w:rsidR="00290E7A" w:rsidRPr="52ACA652">
        <w:rPr>
          <w:rFonts w:cs="Calibri"/>
          <w:color w:val="000000"/>
          <w:bdr w:val="none" w:sz="0" w:space="0" w:color="auto" w:frame="1"/>
          <w:lang w:val="en-US"/>
        </w:rPr>
        <w:t>, in relation to the building and construction industry, a security of payment framework which establishes the Commonwealth as a model client</w:t>
      </w:r>
      <w:r w:rsidR="00290E7A" w:rsidRPr="52ACA652">
        <w:rPr>
          <w:rFonts w:cs="Calibri"/>
          <w:color w:val="000000"/>
          <w:shd w:val="clear" w:color="auto" w:fill="FFFFFF"/>
        </w:rPr>
        <w:t>.</w:t>
      </w:r>
    </w:p>
    <w:p w14:paraId="3AF316AD" w14:textId="77777777" w:rsidR="005B5DE9" w:rsidRDefault="005B5DE9" w:rsidP="00F22B85"/>
    <w:p w14:paraId="592CC962" w14:textId="77777777" w:rsidR="00174441" w:rsidRDefault="00174441" w:rsidP="002E6095">
      <w:pPr>
        <w:rPr>
          <w:rFonts w:eastAsia="Calibri Light"/>
          <w:b/>
        </w:rPr>
        <w:sectPr w:rsidR="00174441" w:rsidSect="00FB0FFB">
          <w:headerReference w:type="even" r:id="rId31"/>
          <w:headerReference w:type="default" r:id="rId32"/>
          <w:footerReference w:type="even" r:id="rId33"/>
          <w:footerReference w:type="default" r:id="rId34"/>
          <w:headerReference w:type="first" r:id="rId35"/>
          <w:footerReference w:type="first" r:id="rId36"/>
          <w:pgSz w:w="11906" w:h="16838" w:code="9"/>
          <w:pgMar w:top="1843" w:right="1417" w:bottom="1417" w:left="1417" w:header="709" w:footer="709" w:gutter="0"/>
          <w:cols w:space="708"/>
          <w:titlePg/>
          <w:docGrid w:linePitch="360"/>
        </w:sectPr>
      </w:pPr>
    </w:p>
    <w:p w14:paraId="4A0B343D" w14:textId="7A676938" w:rsidR="00174441" w:rsidRDefault="004B3E56" w:rsidP="00103B1A">
      <w:pPr>
        <w:pStyle w:val="AppendixHeading"/>
        <w:spacing w:before="0"/>
      </w:pPr>
      <w:bookmarkStart w:id="32" w:name="_Toc189488573"/>
      <w:bookmarkStart w:id="33" w:name="_Toc192158820"/>
      <w:r>
        <w:lastRenderedPageBreak/>
        <w:t>Append</w:t>
      </w:r>
      <w:r w:rsidR="00336FB4">
        <w:t>ix</w:t>
      </w:r>
      <w:r w:rsidR="00174441">
        <w:t xml:space="preserve"> A:</w:t>
      </w:r>
      <w:r w:rsidR="004764F8">
        <w:t xml:space="preserve"> </w:t>
      </w:r>
      <w:r w:rsidR="00124208">
        <w:t>e</w:t>
      </w:r>
      <w:r w:rsidR="00174441">
        <w:t>volution of security of payment laws since the Murray Review</w:t>
      </w:r>
      <w:bookmarkEnd w:id="32"/>
      <w:bookmarkEnd w:id="33"/>
    </w:p>
    <w:p w14:paraId="5F45D37E" w14:textId="5FA6773B" w:rsidR="00710B8F" w:rsidRPr="00A34B65" w:rsidRDefault="00710B8F" w:rsidP="005E4C19">
      <w:pPr>
        <w:pStyle w:val="TableMainHeading"/>
      </w:pPr>
      <w:bookmarkStart w:id="34" w:name="_Toc192158821"/>
      <w:r w:rsidRPr="00A34B65">
        <w:t xml:space="preserve">Table </w:t>
      </w:r>
      <w:r>
        <w:t>1</w:t>
      </w:r>
      <w:r w:rsidRPr="00A34B65">
        <w:t xml:space="preserve">: </w:t>
      </w:r>
      <w:r w:rsidR="00124208">
        <w:t>s</w:t>
      </w:r>
      <w:r w:rsidRPr="00A34B65">
        <w:t>ummary of state and territory changes since the Murray Review</w:t>
      </w:r>
      <w:bookmarkEnd w:id="34"/>
    </w:p>
    <w:tbl>
      <w:tblPr>
        <w:tblStyle w:val="ListTable3-Accent1"/>
        <w:tblW w:w="5000" w:type="pct"/>
        <w:tblCellMar>
          <w:top w:w="28" w:type="dxa"/>
          <w:left w:w="57" w:type="dxa"/>
          <w:bottom w:w="28" w:type="dxa"/>
          <w:right w:w="57" w:type="dxa"/>
        </w:tblCellMar>
        <w:tblLook w:val="04A0" w:firstRow="1" w:lastRow="0" w:firstColumn="1" w:lastColumn="0" w:noHBand="0" w:noVBand="1"/>
      </w:tblPr>
      <w:tblGrid>
        <w:gridCol w:w="1506"/>
        <w:gridCol w:w="7556"/>
      </w:tblGrid>
      <w:tr w:rsidR="00710B8F" w:rsidRPr="007327D5" w14:paraId="3EE993F7" w14:textId="77777777" w:rsidTr="00E717A3">
        <w:trPr>
          <w:cnfStyle w:val="100000000000" w:firstRow="1" w:lastRow="0" w:firstColumn="0" w:lastColumn="0" w:oddVBand="0" w:evenVBand="0" w:oddHBand="0" w:evenHBand="0" w:firstRowFirstColumn="0" w:firstRowLastColumn="0" w:lastRowFirstColumn="0" w:lastRowLastColumn="0"/>
          <w:trHeight w:val="57"/>
        </w:trPr>
        <w:tc>
          <w:tcPr>
            <w:cnfStyle w:val="001000000100" w:firstRow="0" w:lastRow="0" w:firstColumn="1" w:lastColumn="0" w:oddVBand="0" w:evenVBand="0" w:oddHBand="0" w:evenHBand="0" w:firstRowFirstColumn="1" w:firstRowLastColumn="0" w:lastRowFirstColumn="0" w:lastRowLastColumn="0"/>
            <w:tcW w:w="1527" w:type="dxa"/>
          </w:tcPr>
          <w:p w14:paraId="14CF7280" w14:textId="77777777" w:rsidR="00710B8F" w:rsidRPr="007327D5" w:rsidRDefault="00710B8F">
            <w:pPr>
              <w:pStyle w:val="TableColumnHeadingLeft"/>
              <w:rPr>
                <w:b/>
                <w:bCs w:val="0"/>
                <w:color w:val="FFFFFF" w:themeColor="background1"/>
              </w:rPr>
            </w:pPr>
            <w:r w:rsidRPr="007327D5">
              <w:rPr>
                <w:b/>
                <w:bCs w:val="0"/>
                <w:color w:val="FFFFFF" w:themeColor="background1"/>
              </w:rPr>
              <w:br w:type="page"/>
              <w:t>Jurisdiction</w:t>
            </w:r>
          </w:p>
        </w:tc>
        <w:tc>
          <w:tcPr>
            <w:tcW w:w="7824" w:type="dxa"/>
          </w:tcPr>
          <w:p w14:paraId="75685749" w14:textId="77777777" w:rsidR="00710B8F" w:rsidRPr="007327D5" w:rsidRDefault="00710B8F">
            <w:pPr>
              <w:pStyle w:val="TableColumnHeadingLeft"/>
              <w:cnfStyle w:val="100000000000" w:firstRow="1" w:lastRow="0" w:firstColumn="0" w:lastColumn="0" w:oddVBand="0" w:evenVBand="0" w:oddHBand="0" w:evenHBand="0" w:firstRowFirstColumn="0" w:firstRowLastColumn="0" w:lastRowFirstColumn="0" w:lastRowLastColumn="0"/>
              <w:rPr>
                <w:color w:val="FFFFFF" w:themeColor="background1"/>
              </w:rPr>
            </w:pPr>
            <w:r w:rsidRPr="007327D5">
              <w:rPr>
                <w:color w:val="FFFFFF" w:themeColor="background1"/>
              </w:rPr>
              <w:t>Security of payment reforms status</w:t>
            </w:r>
          </w:p>
        </w:tc>
      </w:tr>
      <w:tr w:rsidR="00710B8F" w:rsidRPr="00F90321" w14:paraId="7C3FAA86" w14:textId="77777777" w:rsidTr="00E717A3">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527" w:type="dxa"/>
          </w:tcPr>
          <w:p w14:paraId="21DE3BBB" w14:textId="77777777" w:rsidR="00710B8F" w:rsidRPr="00C74358" w:rsidRDefault="00710B8F">
            <w:pPr>
              <w:pStyle w:val="TableTextLeft"/>
              <w:rPr>
                <w:rStyle w:val="Strong"/>
                <w:b/>
                <w:bCs/>
              </w:rPr>
            </w:pPr>
            <w:r w:rsidRPr="00C74358">
              <w:rPr>
                <w:rStyle w:val="Strong"/>
                <w:b/>
                <w:bCs/>
              </w:rPr>
              <w:t>New South Wales</w:t>
            </w:r>
          </w:p>
        </w:tc>
        <w:tc>
          <w:tcPr>
            <w:tcW w:w="7824" w:type="dxa"/>
          </w:tcPr>
          <w:p w14:paraId="65A635F8" w14:textId="78E37105" w:rsidR="00710B8F" w:rsidRPr="00143729" w:rsidRDefault="00710B8F">
            <w:pPr>
              <w:pStyle w:val="TableTextLeft"/>
              <w:cnfStyle w:val="000000100000" w:firstRow="0" w:lastRow="0" w:firstColumn="0" w:lastColumn="0" w:oddVBand="0" w:evenVBand="0" w:oddHBand="1" w:evenHBand="0" w:firstRowFirstColumn="0" w:firstRowLastColumn="0" w:lastRowFirstColumn="0" w:lastRowLastColumn="0"/>
            </w:pPr>
            <w:r w:rsidRPr="00B60249">
              <w:rPr>
                <w:spacing w:val="-2"/>
              </w:rPr>
              <w:t>Security of payment legislation</w:t>
            </w:r>
            <w:r w:rsidR="00723727" w:rsidRPr="00B60249">
              <w:rPr>
                <w:spacing w:val="-2"/>
              </w:rPr>
              <w:t>:</w:t>
            </w:r>
            <w:r w:rsidR="00723727">
              <w:t xml:space="preserve"> </w:t>
            </w:r>
            <w:r w:rsidRPr="008B0D03">
              <w:rPr>
                <w:rStyle w:val="Emphasis"/>
              </w:rPr>
              <w:t>Building and Construction Industry Security of Payment Act 1999</w:t>
            </w:r>
            <w:r w:rsidRPr="007327D5">
              <w:t xml:space="preserve"> </w:t>
            </w:r>
            <w:r w:rsidRPr="00B60249">
              <w:rPr>
                <w:spacing w:val="-2"/>
              </w:rPr>
              <w:t>(NSW).</w:t>
            </w:r>
          </w:p>
          <w:p w14:paraId="34715E69" w14:textId="268325BF" w:rsidR="00710B8F" w:rsidRPr="00206F70" w:rsidRDefault="00710B8F">
            <w:pPr>
              <w:pStyle w:val="TableTextLeft"/>
              <w:cnfStyle w:val="000000100000" w:firstRow="0" w:lastRow="0" w:firstColumn="0" w:lastColumn="0" w:oddVBand="0" w:evenVBand="0" w:oddHBand="1" w:evenHBand="0" w:firstRowFirstColumn="0" w:firstRowLastColumn="0" w:lastRowFirstColumn="0" w:lastRowLastColumn="0"/>
            </w:pPr>
            <w:r w:rsidRPr="00F90321">
              <w:t>In 2019</w:t>
            </w:r>
            <w:r w:rsidRPr="00CD3302">
              <w:rPr>
                <w:color w:val="auto"/>
              </w:rPr>
              <w:t xml:space="preserve">, </w:t>
            </w:r>
            <w:r w:rsidR="00E624E8" w:rsidRPr="00CD3302">
              <w:rPr>
                <w:color w:val="auto"/>
                <w:lang w:eastAsia="en-US"/>
              </w:rPr>
              <w:t>implemented the majority of the Murray Review recommendations</w:t>
            </w:r>
            <w:r w:rsidR="000852E4">
              <w:rPr>
                <w:color w:val="auto"/>
                <w:lang w:eastAsia="en-US"/>
              </w:rPr>
              <w:t>,</w:t>
            </w:r>
            <w:r w:rsidR="00E624E8" w:rsidRPr="00CD3302">
              <w:rPr>
                <w:color w:val="auto"/>
                <w:lang w:eastAsia="en-US"/>
              </w:rPr>
              <w:t xml:space="preserve"> including</w:t>
            </w:r>
            <w:r w:rsidRPr="00CD3302">
              <w:rPr>
                <w:color w:val="auto"/>
                <w:lang w:eastAsia="en-US"/>
              </w:rPr>
              <w:t xml:space="preserve"> </w:t>
            </w:r>
            <w:r w:rsidRPr="00CD3302">
              <w:rPr>
                <w:color w:val="auto"/>
              </w:rPr>
              <w:t>changes to adjudication application process, timeframes for claim processes and other minor and technical changes. In 2021, extended security of payment legislation to include owner</w:t>
            </w:r>
            <w:r w:rsidR="009B5C5C">
              <w:rPr>
                <w:color w:val="auto"/>
              </w:rPr>
              <w:noBreakHyphen/>
            </w:r>
            <w:r w:rsidRPr="00CD3302">
              <w:rPr>
                <w:color w:val="auto"/>
              </w:rPr>
              <w:t xml:space="preserve">occupier construction projects. </w:t>
            </w:r>
            <w:r w:rsidR="003823E7" w:rsidRPr="00CD3302">
              <w:rPr>
                <w:rFonts w:eastAsiaTheme="minorEastAsia" w:cs="Calibri Light"/>
                <w:color w:val="auto"/>
              </w:rPr>
              <w:t xml:space="preserve">In 2024, amended the right to claim a progress payment if the claimant is unlicensed or does not have </w:t>
            </w:r>
            <w:r w:rsidR="00E72297" w:rsidRPr="00E72297">
              <w:rPr>
                <w:rFonts w:eastAsiaTheme="minorEastAsia" w:cs="Calibri Light"/>
                <w:color w:val="auto"/>
              </w:rPr>
              <w:t>Home Building Compensation Fund</w:t>
            </w:r>
            <w:r w:rsidR="00E72297" w:rsidRPr="00E72297" w:rsidDel="00E72297">
              <w:rPr>
                <w:rFonts w:eastAsiaTheme="minorEastAsia" w:cs="Calibri Light"/>
                <w:color w:val="auto"/>
              </w:rPr>
              <w:t xml:space="preserve"> </w:t>
            </w:r>
            <w:r w:rsidR="003823E7" w:rsidRPr="00CD3302">
              <w:rPr>
                <w:rFonts w:eastAsiaTheme="minorEastAsia" w:cs="Calibri Light"/>
                <w:color w:val="auto"/>
              </w:rPr>
              <w:t>Insurance if it is required. This was to close a loophole where unlicensed contractors could make a progress payment claim.</w:t>
            </w:r>
          </w:p>
        </w:tc>
      </w:tr>
      <w:tr w:rsidR="00710B8F" w:rsidRPr="00F90321" w14:paraId="38619059" w14:textId="77777777" w:rsidTr="00E717A3">
        <w:trPr>
          <w:trHeight w:val="57"/>
        </w:trPr>
        <w:tc>
          <w:tcPr>
            <w:cnfStyle w:val="001000000000" w:firstRow="0" w:lastRow="0" w:firstColumn="1" w:lastColumn="0" w:oddVBand="0" w:evenVBand="0" w:oddHBand="0" w:evenHBand="0" w:firstRowFirstColumn="0" w:firstRowLastColumn="0" w:lastRowFirstColumn="0" w:lastRowLastColumn="0"/>
            <w:tcW w:w="1527" w:type="dxa"/>
          </w:tcPr>
          <w:p w14:paraId="317DC25A" w14:textId="77777777" w:rsidR="00710B8F" w:rsidRPr="00C74358" w:rsidRDefault="00710B8F">
            <w:pPr>
              <w:pStyle w:val="TableTextLeft"/>
              <w:rPr>
                <w:rStyle w:val="Strong"/>
                <w:b/>
                <w:bCs/>
              </w:rPr>
            </w:pPr>
            <w:r w:rsidRPr="00C74358">
              <w:rPr>
                <w:rStyle w:val="Strong"/>
                <w:b/>
                <w:bCs/>
              </w:rPr>
              <w:t>Victoria</w:t>
            </w:r>
          </w:p>
        </w:tc>
        <w:tc>
          <w:tcPr>
            <w:tcW w:w="7824" w:type="dxa"/>
          </w:tcPr>
          <w:p w14:paraId="4095D149" w14:textId="653B29CA" w:rsidR="00710B8F" w:rsidRPr="00143729" w:rsidRDefault="00710B8F">
            <w:pPr>
              <w:pStyle w:val="TableTextLeft"/>
              <w:cnfStyle w:val="000000000000" w:firstRow="0" w:lastRow="0" w:firstColumn="0" w:lastColumn="0" w:oddVBand="0" w:evenVBand="0" w:oddHBand="0" w:evenHBand="0" w:firstRowFirstColumn="0" w:firstRowLastColumn="0" w:lastRowFirstColumn="0" w:lastRowLastColumn="0"/>
            </w:pPr>
            <w:r w:rsidRPr="007327D5">
              <w:t>Security of payment legislation</w:t>
            </w:r>
            <w:r w:rsidR="008C633B">
              <w:t>:</w:t>
            </w:r>
            <w:r w:rsidRPr="007327D5">
              <w:t xml:space="preserve"> </w:t>
            </w:r>
            <w:r w:rsidRPr="008B0D03">
              <w:rPr>
                <w:rStyle w:val="Emphasis"/>
              </w:rPr>
              <w:t>Building and Construction Industry Security of Payment Act 2002</w:t>
            </w:r>
            <w:r w:rsidRPr="007327D5">
              <w:t xml:space="preserve"> (Vic).</w:t>
            </w:r>
          </w:p>
          <w:p w14:paraId="4E8AA826" w14:textId="0B964D0F" w:rsidR="00710B8F" w:rsidRPr="00F90321" w:rsidRDefault="00710B8F">
            <w:pPr>
              <w:pStyle w:val="TableTextLeft"/>
              <w:cnfStyle w:val="000000000000" w:firstRow="0" w:lastRow="0" w:firstColumn="0" w:lastColumn="0" w:oddVBand="0" w:evenVBand="0" w:oddHBand="0" w:evenHBand="0" w:firstRowFirstColumn="0" w:firstRowLastColumn="0" w:lastRowFirstColumn="0" w:lastRowLastColumn="0"/>
            </w:pPr>
            <w:r w:rsidRPr="00F90321">
              <w:t xml:space="preserve">In </w:t>
            </w:r>
            <w:r>
              <w:t xml:space="preserve">March </w:t>
            </w:r>
            <w:r w:rsidRPr="00F90321">
              <w:t>2023</w:t>
            </w:r>
            <w:r>
              <w:t xml:space="preserve">, </w:t>
            </w:r>
            <w:r w:rsidR="00560042">
              <w:t xml:space="preserve">the Victorian </w:t>
            </w:r>
            <w:r>
              <w:t>Parliament</w:t>
            </w:r>
            <w:r w:rsidRPr="00F90321">
              <w:t xml:space="preserve"> commissioned the Legislative Assembly Environment and Planning </w:t>
            </w:r>
            <w:r w:rsidRPr="00143729">
              <w:t>Committee</w:t>
            </w:r>
            <w:r w:rsidR="009B5C5C">
              <w:t>’</w:t>
            </w:r>
            <w:r w:rsidR="00C6784C">
              <w:t>s</w:t>
            </w:r>
            <w:r w:rsidRPr="008B0D03">
              <w:rPr>
                <w:rStyle w:val="Emphasis"/>
              </w:rPr>
              <w:t xml:space="preserve"> Inquiry into employers and contractors who refuse to pay their subcontractors for completed works</w:t>
            </w:r>
            <w:r w:rsidRPr="00F90321">
              <w:t xml:space="preserve">. The final report </w:t>
            </w:r>
            <w:r w:rsidR="001220E6">
              <w:t xml:space="preserve">was </w:t>
            </w:r>
            <w:r w:rsidRPr="00F90321">
              <w:t>tabled on 28 November 2023 with 28 recommendations</w:t>
            </w:r>
            <w:r>
              <w:t>, many proposing significant amendments to the legislation</w:t>
            </w:r>
            <w:r w:rsidRPr="00F90321">
              <w:t xml:space="preserve">. The Victorian Government </w:t>
            </w:r>
            <w:r w:rsidR="00030F1E" w:rsidRPr="0011638F">
              <w:t>responded on 18</w:t>
            </w:r>
            <w:r w:rsidR="00976FB2">
              <w:t> </w:t>
            </w:r>
            <w:r w:rsidR="00030F1E" w:rsidRPr="0011638F">
              <w:t>October</w:t>
            </w:r>
            <w:r w:rsidR="00976FB2">
              <w:t> </w:t>
            </w:r>
            <w:r w:rsidR="00030F1E" w:rsidRPr="0011638F">
              <w:t>2024</w:t>
            </w:r>
            <w:r>
              <w:t>, supporting 16 recommendations in full and 12 in principle or in part</w:t>
            </w:r>
            <w:r w:rsidRPr="00CD3302">
              <w:rPr>
                <w:color w:val="auto"/>
              </w:rPr>
              <w:t>.</w:t>
            </w:r>
            <w:r w:rsidR="00615E3C" w:rsidRPr="00CD3302">
              <w:rPr>
                <w:color w:val="auto"/>
              </w:rPr>
              <w:t xml:space="preserve"> </w:t>
            </w:r>
            <w:r w:rsidR="00615E3C" w:rsidRPr="00CD3302">
              <w:rPr>
                <w:rFonts w:eastAsia="Calibri" w:cs="Calibri Light"/>
                <w:color w:val="auto"/>
              </w:rPr>
              <w:t>The 16 recommendations supported in full entail legislative amendments repealing several elements of Victoria</w:t>
            </w:r>
            <w:r w:rsidR="009B5C5C">
              <w:rPr>
                <w:rFonts w:eastAsia="Calibri" w:cs="Calibri Light"/>
                <w:color w:val="auto"/>
              </w:rPr>
              <w:t>’</w:t>
            </w:r>
            <w:r w:rsidR="00615E3C" w:rsidRPr="00CD3302">
              <w:rPr>
                <w:rFonts w:eastAsia="Calibri" w:cs="Calibri Light"/>
                <w:color w:val="auto"/>
              </w:rPr>
              <w:t>s legislation added in 2006 and making other changes that together will align the state</w:t>
            </w:r>
            <w:r w:rsidR="009B5C5C">
              <w:rPr>
                <w:rFonts w:eastAsia="Calibri" w:cs="Calibri Light"/>
                <w:color w:val="auto"/>
              </w:rPr>
              <w:t>’</w:t>
            </w:r>
            <w:r w:rsidR="00D1651B" w:rsidRPr="00CD3302">
              <w:rPr>
                <w:rFonts w:eastAsia="Calibri" w:cs="Calibri Light"/>
                <w:color w:val="auto"/>
              </w:rPr>
              <w:t>s</w:t>
            </w:r>
            <w:r w:rsidR="00615E3C" w:rsidRPr="00CD3302">
              <w:rPr>
                <w:rFonts w:eastAsia="Calibri" w:cs="Calibri Light"/>
                <w:color w:val="auto"/>
              </w:rPr>
              <w:t xml:space="preserve"> </w:t>
            </w:r>
            <w:r w:rsidR="00D1651B" w:rsidRPr="00CD3302">
              <w:rPr>
                <w:rFonts w:eastAsia="Calibri" w:cs="Calibri Light"/>
                <w:color w:val="auto"/>
              </w:rPr>
              <w:t>A</w:t>
            </w:r>
            <w:r w:rsidR="00615E3C" w:rsidRPr="00CD3302">
              <w:rPr>
                <w:rFonts w:eastAsia="Calibri" w:cs="Calibri Light"/>
                <w:color w:val="auto"/>
              </w:rPr>
              <w:t>ct more closely with other states</w:t>
            </w:r>
            <w:r w:rsidR="009B5C5C">
              <w:rPr>
                <w:rFonts w:eastAsia="Calibri" w:cs="Calibri Light"/>
                <w:color w:val="auto"/>
              </w:rPr>
              <w:t>’</w:t>
            </w:r>
            <w:r w:rsidR="00615E3C" w:rsidRPr="00CD3302">
              <w:rPr>
                <w:rFonts w:eastAsia="Calibri" w:cs="Calibri Light"/>
                <w:color w:val="auto"/>
              </w:rPr>
              <w:t xml:space="preserve"> legislation. Such legislation is expected to be introduced by mid</w:t>
            </w:r>
            <w:r w:rsidR="009B5C5C">
              <w:rPr>
                <w:rFonts w:eastAsia="Calibri" w:cs="Calibri Light"/>
                <w:color w:val="auto"/>
              </w:rPr>
              <w:noBreakHyphen/>
            </w:r>
            <w:r w:rsidR="00615E3C" w:rsidRPr="00CD3302">
              <w:rPr>
                <w:rFonts w:eastAsia="Calibri" w:cs="Calibri Light"/>
                <w:color w:val="auto"/>
              </w:rPr>
              <w:t>2025.</w:t>
            </w:r>
          </w:p>
        </w:tc>
      </w:tr>
      <w:tr w:rsidR="00710B8F" w:rsidRPr="00F90321" w14:paraId="05B150E1" w14:textId="77777777" w:rsidTr="00E717A3">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527" w:type="dxa"/>
          </w:tcPr>
          <w:p w14:paraId="11EB784F" w14:textId="77777777" w:rsidR="00710B8F" w:rsidRPr="00C74358" w:rsidRDefault="00710B8F">
            <w:pPr>
              <w:pStyle w:val="TableTextLeft"/>
              <w:rPr>
                <w:rStyle w:val="Strong"/>
                <w:b/>
                <w:bCs/>
              </w:rPr>
            </w:pPr>
            <w:r w:rsidRPr="00C74358">
              <w:rPr>
                <w:rStyle w:val="Strong"/>
                <w:b/>
                <w:bCs/>
              </w:rPr>
              <w:t>Queensland</w:t>
            </w:r>
          </w:p>
        </w:tc>
        <w:tc>
          <w:tcPr>
            <w:tcW w:w="7824" w:type="dxa"/>
          </w:tcPr>
          <w:p w14:paraId="1173173D" w14:textId="341F9FFF" w:rsidR="00710B8F" w:rsidRPr="00143729" w:rsidRDefault="00710B8F">
            <w:pPr>
              <w:pStyle w:val="TableTextLeft"/>
              <w:cnfStyle w:val="000000100000" w:firstRow="0" w:lastRow="0" w:firstColumn="0" w:lastColumn="0" w:oddVBand="0" w:evenVBand="0" w:oddHBand="1" w:evenHBand="0" w:firstRowFirstColumn="0" w:firstRowLastColumn="0" w:lastRowFirstColumn="0" w:lastRowLastColumn="0"/>
            </w:pPr>
            <w:r w:rsidRPr="00143729">
              <w:t>Security of payment legislation</w:t>
            </w:r>
            <w:r w:rsidR="008C633B">
              <w:t>:</w:t>
            </w:r>
            <w:r w:rsidRPr="00F90321">
              <w:rPr>
                <w:sz w:val="20"/>
              </w:rPr>
              <w:t xml:space="preserve"> </w:t>
            </w:r>
            <w:r w:rsidRPr="008B0D03">
              <w:rPr>
                <w:rStyle w:val="Emphasis"/>
              </w:rPr>
              <w:t>Building Industry Fairness (Security of Payment) Act 2017</w:t>
            </w:r>
            <w:r w:rsidRPr="00143729">
              <w:t xml:space="preserve"> (Qld).</w:t>
            </w:r>
          </w:p>
          <w:p w14:paraId="074F3CE8" w14:textId="7D9D08F1" w:rsidR="00710B8F" w:rsidRPr="00F90321" w:rsidRDefault="00710B8F">
            <w:pPr>
              <w:pStyle w:val="TableTextLeft"/>
              <w:cnfStyle w:val="000000100000" w:firstRow="0" w:lastRow="0" w:firstColumn="0" w:lastColumn="0" w:oddVBand="0" w:evenVBand="0" w:oddHBand="1" w:evenHBand="0" w:firstRowFirstColumn="0" w:firstRowLastColumn="0" w:lastRowFirstColumn="0" w:lastRowLastColumn="0"/>
            </w:pPr>
            <w:r w:rsidRPr="00F90321">
              <w:t>Project bank accounts introduced and applied for certain government contracts with tenders between 1</w:t>
            </w:r>
            <w:r w:rsidR="0027189E">
              <w:t> </w:t>
            </w:r>
            <w:r w:rsidRPr="00F90321">
              <w:t>March</w:t>
            </w:r>
            <w:r w:rsidR="00BC2C04">
              <w:t> </w:t>
            </w:r>
            <w:r w:rsidRPr="00F90321">
              <w:t>2018 and 28</w:t>
            </w:r>
            <w:r w:rsidR="00BC2C04">
              <w:t> </w:t>
            </w:r>
            <w:r w:rsidRPr="00F90321">
              <w:t>February</w:t>
            </w:r>
            <w:r w:rsidR="00BC2C04">
              <w:t> </w:t>
            </w:r>
            <w:r w:rsidRPr="00F90321">
              <w:t>2021. From 1</w:t>
            </w:r>
            <w:r>
              <w:t> </w:t>
            </w:r>
            <w:r w:rsidRPr="00F90321">
              <w:t>March</w:t>
            </w:r>
            <w:r>
              <w:t> </w:t>
            </w:r>
            <w:r w:rsidRPr="00F90321">
              <w:t>2021, a new streamlined trust account framework commenced. This framework</w:t>
            </w:r>
            <w:r>
              <w:t xml:space="preserve"> is gradually being phased in for</w:t>
            </w:r>
            <w:r w:rsidRPr="00F90321">
              <w:t xml:space="preserve"> all eligible building and construction contracts valued at $1</w:t>
            </w:r>
            <w:r>
              <w:t> million</w:t>
            </w:r>
            <w:r w:rsidRPr="00F90321">
              <w:t xml:space="preserve"> or more, both governmen</w:t>
            </w:r>
            <w:r>
              <w:t>t</w:t>
            </w:r>
            <w:r w:rsidRPr="00F90321">
              <w:t xml:space="preserve"> and private.</w:t>
            </w:r>
            <w:r>
              <w:t xml:space="preserve"> Queensland</w:t>
            </w:r>
            <w:r w:rsidR="009B5C5C">
              <w:t>’</w:t>
            </w:r>
            <w:r>
              <w:t xml:space="preserve">s Trust Account model differs from </w:t>
            </w:r>
            <w:r w:rsidR="00BE5620">
              <w:t>the Murray Review</w:t>
            </w:r>
            <w:r w:rsidR="00A41DAA">
              <w:t xml:space="preserve"> recommendation</w:t>
            </w:r>
            <w:r w:rsidR="00BE5620">
              <w:t xml:space="preserve"> </w:t>
            </w:r>
            <w:r>
              <w:t xml:space="preserve">as it is not a </w:t>
            </w:r>
            <w:r w:rsidR="009B5C5C">
              <w:t>‘</w:t>
            </w:r>
            <w:r>
              <w:t>deemed</w:t>
            </w:r>
            <w:r w:rsidR="009B5C5C">
              <w:t>’</w:t>
            </w:r>
            <w:r>
              <w:t xml:space="preserve"> model (requiring separate trust accounts for each trust) and applies to both progress payments and retention </w:t>
            </w:r>
            <w:r w:rsidRPr="00143729">
              <w:t>amounts</w:t>
            </w:r>
            <w:r>
              <w:t>.</w:t>
            </w:r>
          </w:p>
          <w:p w14:paraId="05E0372C" w14:textId="65A071BA" w:rsidR="00710B8F" w:rsidRPr="00F90321" w:rsidRDefault="00710B8F">
            <w:pPr>
              <w:pStyle w:val="TableTextLeft"/>
              <w:cnfStyle w:val="000000100000" w:firstRow="0" w:lastRow="0" w:firstColumn="0" w:lastColumn="0" w:oddVBand="0" w:evenVBand="0" w:oddHBand="1" w:evenHBand="0" w:firstRowFirstColumn="0" w:firstRowLastColumn="0" w:lastRowFirstColumn="0" w:lastRowLastColumn="0"/>
            </w:pPr>
            <w:r w:rsidRPr="00F90321">
              <w:t xml:space="preserve">Changes in 2020 also included updates and improvements to progress payment claim and adjudication </w:t>
            </w:r>
            <w:r w:rsidRPr="00143729">
              <w:t>processes</w:t>
            </w:r>
            <w:r>
              <w:t xml:space="preserve"> alongside other enhancements</w:t>
            </w:r>
            <w:r w:rsidRPr="00F90321">
              <w:t>.</w:t>
            </w:r>
            <w:r>
              <w:t xml:space="preserve"> Further minor changes made in 2024</w:t>
            </w:r>
            <w:r w:rsidR="00165B64">
              <w:t xml:space="preserve"> </w:t>
            </w:r>
            <w:r>
              <w:t>to</w:t>
            </w:r>
            <w:r w:rsidRPr="00E306E3">
              <w:t xml:space="preserve"> reduc</w:t>
            </w:r>
            <w:r>
              <w:t>e</w:t>
            </w:r>
            <w:r w:rsidRPr="00E306E3">
              <w:t xml:space="preserve"> complexity and the cost of compliance with the trust account framework</w:t>
            </w:r>
            <w:r>
              <w:t>.</w:t>
            </w:r>
          </w:p>
        </w:tc>
      </w:tr>
      <w:tr w:rsidR="00710B8F" w:rsidRPr="00F90321" w14:paraId="7BF60C1C" w14:textId="77777777" w:rsidTr="00E717A3">
        <w:trPr>
          <w:trHeight w:val="57"/>
        </w:trPr>
        <w:tc>
          <w:tcPr>
            <w:cnfStyle w:val="001000000000" w:firstRow="0" w:lastRow="0" w:firstColumn="1" w:lastColumn="0" w:oddVBand="0" w:evenVBand="0" w:oddHBand="0" w:evenHBand="0" w:firstRowFirstColumn="0" w:firstRowLastColumn="0" w:lastRowFirstColumn="0" w:lastRowLastColumn="0"/>
            <w:tcW w:w="1527" w:type="dxa"/>
          </w:tcPr>
          <w:p w14:paraId="7E787C8F" w14:textId="77777777" w:rsidR="00710B8F" w:rsidRPr="00C74358" w:rsidRDefault="00710B8F">
            <w:pPr>
              <w:pStyle w:val="TableTextLeft"/>
              <w:rPr>
                <w:rStyle w:val="Strong"/>
                <w:b/>
                <w:bCs/>
              </w:rPr>
            </w:pPr>
            <w:r w:rsidRPr="00C74358">
              <w:rPr>
                <w:rStyle w:val="Strong"/>
                <w:b/>
                <w:bCs/>
              </w:rPr>
              <w:t>Western Australia</w:t>
            </w:r>
          </w:p>
        </w:tc>
        <w:tc>
          <w:tcPr>
            <w:tcW w:w="7824" w:type="dxa"/>
          </w:tcPr>
          <w:p w14:paraId="6F4F7C52" w14:textId="4DF589B0" w:rsidR="00710B8F" w:rsidRPr="00143729" w:rsidRDefault="00710B8F">
            <w:pPr>
              <w:pStyle w:val="TableTextLeft"/>
              <w:cnfStyle w:val="000000000000" w:firstRow="0" w:lastRow="0" w:firstColumn="0" w:lastColumn="0" w:oddVBand="0" w:evenVBand="0" w:oddHBand="0" w:evenHBand="0" w:firstRowFirstColumn="0" w:firstRowLastColumn="0" w:lastRowFirstColumn="0" w:lastRowLastColumn="0"/>
            </w:pPr>
            <w:r w:rsidRPr="00F90321">
              <w:t>In 2022</w:t>
            </w:r>
            <w:r>
              <w:t>,</w:t>
            </w:r>
            <w:r w:rsidRPr="00F90321">
              <w:t xml:space="preserve"> made significant changes to its framework with </w:t>
            </w:r>
            <w:r w:rsidR="00241832">
              <w:t>the</w:t>
            </w:r>
            <w:r w:rsidRPr="00F90321">
              <w:t xml:space="preserve"> commencement of the </w:t>
            </w:r>
            <w:r w:rsidRPr="008B0D03">
              <w:rPr>
                <w:rStyle w:val="Emphasis"/>
              </w:rPr>
              <w:t>Building and Construction Industry (Security of Payment) Act 2021</w:t>
            </w:r>
            <w:r w:rsidRPr="00F90321">
              <w:t xml:space="preserve"> (WA) that aligned </w:t>
            </w:r>
            <w:r w:rsidR="0095490A">
              <w:t>its</w:t>
            </w:r>
            <w:r w:rsidR="0095490A" w:rsidRPr="00F90321">
              <w:t xml:space="preserve"> </w:t>
            </w:r>
            <w:r w:rsidRPr="00F90321">
              <w:t>framework with eastern states</w:t>
            </w:r>
            <w:r w:rsidR="009B5C5C">
              <w:t>’</w:t>
            </w:r>
            <w:r w:rsidRPr="00F90321">
              <w:t xml:space="preserve">. </w:t>
            </w:r>
          </w:p>
          <w:p w14:paraId="57615817" w14:textId="77777777" w:rsidR="00710B8F" w:rsidRPr="00143729" w:rsidRDefault="00710B8F">
            <w:pPr>
              <w:pStyle w:val="TableTextLeft"/>
              <w:cnfStyle w:val="000000000000" w:firstRow="0" w:lastRow="0" w:firstColumn="0" w:lastColumn="0" w:oddVBand="0" w:evenVBand="0" w:oddHBand="0" w:evenHBand="0" w:firstRowFirstColumn="0" w:firstRowLastColumn="0" w:lastRowFirstColumn="0" w:lastRowLastColumn="0"/>
            </w:pPr>
            <w:r w:rsidRPr="00F90321">
              <w:t xml:space="preserve">Reforms included rights to claim progress payments, processes for adjudication of disputes and implement retention money trust requirements. </w:t>
            </w:r>
          </w:p>
          <w:p w14:paraId="4C7D3F66" w14:textId="01679DAA" w:rsidR="00710B8F" w:rsidRPr="00F90321" w:rsidRDefault="000E1348">
            <w:pPr>
              <w:pStyle w:val="TableTextLeft"/>
              <w:cnfStyle w:val="000000000000" w:firstRow="0" w:lastRow="0" w:firstColumn="0" w:lastColumn="0" w:oddVBand="0" w:evenVBand="0" w:oddHBand="0" w:evenHBand="0" w:firstRowFirstColumn="0" w:firstRowLastColumn="0" w:lastRowFirstColumn="0" w:lastRowLastColumn="0"/>
            </w:pPr>
            <w:r>
              <w:t>On</w:t>
            </w:r>
            <w:r w:rsidR="00710B8F" w:rsidRPr="00F90321">
              <w:t xml:space="preserve"> 1 February 2024, the third and final stage of the new security of payment regime c</w:t>
            </w:r>
            <w:r>
              <w:t>a</w:t>
            </w:r>
            <w:r w:rsidR="00710B8F" w:rsidRPr="00F90321">
              <w:t xml:space="preserve">me into </w:t>
            </w:r>
            <w:r w:rsidR="00710B8F" w:rsidRPr="00143729">
              <w:t>effect</w:t>
            </w:r>
            <w:r w:rsidR="00710B8F" w:rsidRPr="00F90321">
              <w:t>.</w:t>
            </w:r>
          </w:p>
        </w:tc>
      </w:tr>
      <w:tr w:rsidR="00710B8F" w:rsidRPr="00F90321" w14:paraId="0C1A7F2D" w14:textId="77777777" w:rsidTr="00E717A3">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527" w:type="dxa"/>
            <w:shd w:val="clear" w:color="auto" w:fill="auto"/>
          </w:tcPr>
          <w:p w14:paraId="293B8922" w14:textId="77777777" w:rsidR="00710B8F" w:rsidRPr="00C74358" w:rsidRDefault="00710B8F">
            <w:pPr>
              <w:pStyle w:val="TableTextLeft"/>
              <w:rPr>
                <w:rStyle w:val="Strong"/>
                <w:b/>
                <w:bCs/>
              </w:rPr>
            </w:pPr>
            <w:r w:rsidRPr="00C74358">
              <w:rPr>
                <w:rStyle w:val="Strong"/>
                <w:b/>
                <w:bCs/>
              </w:rPr>
              <w:t>South Australia</w:t>
            </w:r>
          </w:p>
        </w:tc>
        <w:tc>
          <w:tcPr>
            <w:tcW w:w="7824" w:type="dxa"/>
            <w:shd w:val="clear" w:color="auto" w:fill="auto"/>
          </w:tcPr>
          <w:p w14:paraId="6C0893AC" w14:textId="3314AC4C" w:rsidR="00710B8F" w:rsidRPr="00F90321" w:rsidRDefault="00710B8F">
            <w:pPr>
              <w:pStyle w:val="TableTextLeft"/>
              <w:cnfStyle w:val="000000100000" w:firstRow="0" w:lastRow="0" w:firstColumn="0" w:lastColumn="0" w:oddVBand="0" w:evenVBand="0" w:oddHBand="1" w:evenHBand="0" w:firstRowFirstColumn="0" w:firstRowLastColumn="0" w:lastRowFirstColumn="0" w:lastRowLastColumn="0"/>
              <w:rPr>
                <w:sz w:val="20"/>
              </w:rPr>
            </w:pPr>
            <w:r w:rsidRPr="00143729">
              <w:t>Security of payment legislation</w:t>
            </w:r>
            <w:r w:rsidR="008C633B">
              <w:t>:</w:t>
            </w:r>
            <w:r w:rsidRPr="00143729">
              <w:t xml:space="preserve"> </w:t>
            </w:r>
            <w:r w:rsidRPr="008B0D03">
              <w:rPr>
                <w:rStyle w:val="Emphasis"/>
              </w:rPr>
              <w:t>Building and Construction Industry Security of Payment Act 2009</w:t>
            </w:r>
            <w:r w:rsidRPr="00143729">
              <w:t xml:space="preserve"> (SA).</w:t>
            </w:r>
          </w:p>
          <w:p w14:paraId="201621C6" w14:textId="1BFC6AD0" w:rsidR="00710B8F" w:rsidRPr="00F90321" w:rsidRDefault="00710B8F">
            <w:pPr>
              <w:pStyle w:val="TableTextLeft"/>
              <w:cnfStyle w:val="000000100000" w:firstRow="0" w:lastRow="0" w:firstColumn="0" w:lastColumn="0" w:oddVBand="0" w:evenVBand="0" w:oddHBand="1" w:evenHBand="0" w:firstRowFirstColumn="0" w:firstRowLastColumn="0" w:lastRowFirstColumn="0" w:lastRowLastColumn="0"/>
            </w:pPr>
            <w:r w:rsidRPr="00F90321">
              <w:t>In 2021</w:t>
            </w:r>
            <w:r>
              <w:t>,</w:t>
            </w:r>
            <w:r w:rsidRPr="00F90321">
              <w:t xml:space="preserve"> drafted a bill to amend legislation to adopt some Murray Review recommendations. The Bill included improvements to the SA claim model but did not extend to </w:t>
            </w:r>
            <w:r w:rsidR="00C57305">
              <w:t>the</w:t>
            </w:r>
            <w:r w:rsidRPr="00F90321">
              <w:t xml:space="preserve"> implementation of cascading trusts or retention money trusts. The Bill </w:t>
            </w:r>
            <w:r w:rsidRPr="00143729">
              <w:t>lapsed</w:t>
            </w:r>
            <w:r w:rsidRPr="00F90321">
              <w:t>.</w:t>
            </w:r>
          </w:p>
        </w:tc>
      </w:tr>
      <w:tr w:rsidR="00710B8F" w:rsidRPr="00F90321" w14:paraId="2190D2B1" w14:textId="77777777" w:rsidTr="00E717A3">
        <w:trPr>
          <w:trHeight w:val="57"/>
        </w:trPr>
        <w:tc>
          <w:tcPr>
            <w:cnfStyle w:val="001000000000" w:firstRow="0" w:lastRow="0" w:firstColumn="1" w:lastColumn="0" w:oddVBand="0" w:evenVBand="0" w:oddHBand="0" w:evenHBand="0" w:firstRowFirstColumn="0" w:firstRowLastColumn="0" w:lastRowFirstColumn="0" w:lastRowLastColumn="0"/>
            <w:tcW w:w="1527" w:type="dxa"/>
            <w:shd w:val="clear" w:color="auto" w:fill="auto"/>
          </w:tcPr>
          <w:p w14:paraId="6F8D9771" w14:textId="77777777" w:rsidR="00710B8F" w:rsidRPr="00C74358" w:rsidRDefault="00710B8F">
            <w:pPr>
              <w:pStyle w:val="TableTextLeft"/>
              <w:rPr>
                <w:rStyle w:val="Strong"/>
                <w:b/>
                <w:bCs/>
              </w:rPr>
            </w:pPr>
            <w:r w:rsidRPr="00C74358">
              <w:rPr>
                <w:rStyle w:val="Strong"/>
                <w:b/>
                <w:bCs/>
              </w:rPr>
              <w:t>Tasmania</w:t>
            </w:r>
          </w:p>
        </w:tc>
        <w:tc>
          <w:tcPr>
            <w:tcW w:w="7824" w:type="dxa"/>
            <w:shd w:val="clear" w:color="auto" w:fill="auto"/>
          </w:tcPr>
          <w:p w14:paraId="25F7CFCD" w14:textId="258D983E" w:rsidR="00710B8F" w:rsidRPr="00F90321" w:rsidRDefault="00710B8F">
            <w:pPr>
              <w:pStyle w:val="TableTextLeft"/>
              <w:cnfStyle w:val="000000000000" w:firstRow="0" w:lastRow="0" w:firstColumn="0" w:lastColumn="0" w:oddVBand="0" w:evenVBand="0" w:oddHBand="0" w:evenHBand="0" w:firstRowFirstColumn="0" w:firstRowLastColumn="0" w:lastRowFirstColumn="0" w:lastRowLastColumn="0"/>
              <w:rPr>
                <w:sz w:val="20"/>
              </w:rPr>
            </w:pPr>
            <w:r w:rsidRPr="00143729">
              <w:t>Security of payment legislation</w:t>
            </w:r>
            <w:r w:rsidR="008C633B">
              <w:t>:</w:t>
            </w:r>
            <w:r w:rsidRPr="00143729">
              <w:t xml:space="preserve"> </w:t>
            </w:r>
            <w:r w:rsidRPr="008B0D03">
              <w:rPr>
                <w:rStyle w:val="Emphasis"/>
              </w:rPr>
              <w:t>Building and Construction Industry Security of Payment Act 2009</w:t>
            </w:r>
            <w:r w:rsidRPr="00143729">
              <w:t xml:space="preserve"> (Tas).</w:t>
            </w:r>
          </w:p>
          <w:p w14:paraId="2EEBA7CB" w14:textId="77777777" w:rsidR="00710B8F" w:rsidRPr="00F90321" w:rsidRDefault="00710B8F">
            <w:pPr>
              <w:pStyle w:val="TableTextLeft"/>
              <w:cnfStyle w:val="000000000000" w:firstRow="0" w:lastRow="0" w:firstColumn="0" w:lastColumn="0" w:oddVBand="0" w:evenVBand="0" w:oddHBand="0" w:evenHBand="0" w:firstRowFirstColumn="0" w:firstRowLastColumn="0" w:lastRowFirstColumn="0" w:lastRowLastColumn="0"/>
            </w:pPr>
            <w:r w:rsidRPr="00F90321">
              <w:t xml:space="preserve">No updates since the </w:t>
            </w:r>
            <w:r w:rsidRPr="00143729">
              <w:t>Murray</w:t>
            </w:r>
            <w:r w:rsidRPr="00F90321">
              <w:t xml:space="preserve"> Review.</w:t>
            </w:r>
          </w:p>
        </w:tc>
      </w:tr>
      <w:tr w:rsidR="00710B8F" w:rsidRPr="00F90321" w14:paraId="718566ED" w14:textId="77777777" w:rsidTr="00E717A3">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527" w:type="dxa"/>
            <w:shd w:val="clear" w:color="auto" w:fill="auto"/>
          </w:tcPr>
          <w:p w14:paraId="4BEF8FC4" w14:textId="77777777" w:rsidR="00710B8F" w:rsidRPr="00C74358" w:rsidRDefault="00710B8F">
            <w:pPr>
              <w:pStyle w:val="TableTextLeft"/>
              <w:rPr>
                <w:rStyle w:val="Strong"/>
                <w:b/>
                <w:bCs/>
              </w:rPr>
            </w:pPr>
            <w:r w:rsidRPr="00C74358">
              <w:rPr>
                <w:rStyle w:val="Strong"/>
                <w:b/>
                <w:bCs/>
              </w:rPr>
              <w:t>Northern Territory</w:t>
            </w:r>
          </w:p>
        </w:tc>
        <w:tc>
          <w:tcPr>
            <w:tcW w:w="7824" w:type="dxa"/>
            <w:shd w:val="clear" w:color="auto" w:fill="auto"/>
          </w:tcPr>
          <w:p w14:paraId="406B2646" w14:textId="04B15B23" w:rsidR="00710B8F" w:rsidRPr="00F90321" w:rsidRDefault="00710B8F">
            <w:pPr>
              <w:pStyle w:val="TableTextLeft"/>
              <w:cnfStyle w:val="000000100000" w:firstRow="0" w:lastRow="0" w:firstColumn="0" w:lastColumn="0" w:oddVBand="0" w:evenVBand="0" w:oddHBand="1" w:evenHBand="0" w:firstRowFirstColumn="0" w:firstRowLastColumn="0" w:lastRowFirstColumn="0" w:lastRowLastColumn="0"/>
              <w:rPr>
                <w:sz w:val="20"/>
              </w:rPr>
            </w:pPr>
            <w:r w:rsidRPr="00143729">
              <w:t>Security of payment legislation</w:t>
            </w:r>
            <w:r w:rsidR="008C633B">
              <w:t>:</w:t>
            </w:r>
            <w:r w:rsidRPr="00143729">
              <w:t xml:space="preserve"> </w:t>
            </w:r>
            <w:r w:rsidRPr="008B0D03">
              <w:rPr>
                <w:rStyle w:val="Emphasis"/>
              </w:rPr>
              <w:t>Construction Contracts (Security of Payments) Act 2004</w:t>
            </w:r>
            <w:r w:rsidRPr="00143729">
              <w:t xml:space="preserve"> (NT).</w:t>
            </w:r>
          </w:p>
          <w:p w14:paraId="69A81DA0" w14:textId="73B08A1C" w:rsidR="00710B8F" w:rsidRPr="00F90321" w:rsidRDefault="00710B8F">
            <w:pPr>
              <w:pStyle w:val="TableTextLeft"/>
              <w:cnfStyle w:val="000000100000" w:firstRow="0" w:lastRow="0" w:firstColumn="0" w:lastColumn="0" w:oddVBand="0" w:evenVBand="0" w:oddHBand="1" w:evenHBand="0" w:firstRowFirstColumn="0" w:firstRowLastColumn="0" w:lastRowFirstColumn="0" w:lastRowLastColumn="0"/>
            </w:pPr>
            <w:r w:rsidRPr="00F90321">
              <w:t>Since the Murray Review ha</w:t>
            </w:r>
            <w:r w:rsidR="00171486">
              <w:t>s</w:t>
            </w:r>
            <w:r w:rsidRPr="00F90321">
              <w:t xml:space="preserve"> only implemented minor and technical updates made in </w:t>
            </w:r>
            <w:r w:rsidRPr="00143729">
              <w:t>2020</w:t>
            </w:r>
            <w:r w:rsidRPr="00F90321">
              <w:t>.</w:t>
            </w:r>
          </w:p>
        </w:tc>
      </w:tr>
    </w:tbl>
    <w:p w14:paraId="77EFAE1E" w14:textId="77777777" w:rsidR="000D2552" w:rsidRDefault="000D2552">
      <w:r>
        <w:rPr>
          <w:b/>
          <w:bCs/>
        </w:rPr>
        <w:br w:type="page"/>
      </w:r>
    </w:p>
    <w:p w14:paraId="70421480" w14:textId="53015B49" w:rsidR="00103B1A" w:rsidRDefault="00103B1A" w:rsidP="00103B1A">
      <w:pPr>
        <w:pStyle w:val="TableHeadingContinued"/>
      </w:pPr>
      <w:bookmarkStart w:id="35" w:name="_Toc192158822"/>
      <w:r w:rsidRPr="00A34B65">
        <w:lastRenderedPageBreak/>
        <w:t xml:space="preserve">Table </w:t>
      </w:r>
      <w:r>
        <w:t>1</w:t>
      </w:r>
      <w:r w:rsidRPr="00A34B65">
        <w:t xml:space="preserve">: </w:t>
      </w:r>
      <w:r>
        <w:t>s</w:t>
      </w:r>
      <w:r w:rsidRPr="00A34B65">
        <w:t>ummary of state and territory changes since the Murray Review</w:t>
      </w:r>
      <w:r>
        <w:t xml:space="preserve"> (continued)</w:t>
      </w:r>
      <w:bookmarkEnd w:id="35"/>
    </w:p>
    <w:tbl>
      <w:tblPr>
        <w:tblStyle w:val="ListTable3-Accent1"/>
        <w:tblW w:w="5000" w:type="pct"/>
        <w:tblCellMar>
          <w:top w:w="28" w:type="dxa"/>
          <w:left w:w="57" w:type="dxa"/>
          <w:bottom w:w="28" w:type="dxa"/>
          <w:right w:w="57" w:type="dxa"/>
        </w:tblCellMar>
        <w:tblLook w:val="04A0" w:firstRow="1" w:lastRow="0" w:firstColumn="1" w:lastColumn="0" w:noHBand="0" w:noVBand="1"/>
      </w:tblPr>
      <w:tblGrid>
        <w:gridCol w:w="1507"/>
        <w:gridCol w:w="7555"/>
      </w:tblGrid>
      <w:tr w:rsidR="00103B1A" w:rsidRPr="007327D5" w14:paraId="7783AF82" w14:textId="77777777" w:rsidTr="00AA21CB">
        <w:trPr>
          <w:cnfStyle w:val="100000000000" w:firstRow="1" w:lastRow="0" w:firstColumn="0" w:lastColumn="0" w:oddVBand="0" w:evenVBand="0" w:oddHBand="0" w:evenHBand="0" w:firstRowFirstColumn="0" w:firstRowLastColumn="0" w:lastRowFirstColumn="0" w:lastRowLastColumn="0"/>
          <w:trHeight w:val="57"/>
        </w:trPr>
        <w:tc>
          <w:tcPr>
            <w:cnfStyle w:val="001000000100" w:firstRow="0" w:lastRow="0" w:firstColumn="1" w:lastColumn="0" w:oddVBand="0" w:evenVBand="0" w:oddHBand="0" w:evenHBand="0" w:firstRowFirstColumn="1" w:firstRowLastColumn="0" w:lastRowFirstColumn="0" w:lastRowLastColumn="0"/>
            <w:tcW w:w="1527" w:type="dxa"/>
          </w:tcPr>
          <w:p w14:paraId="76430C7D" w14:textId="77777777" w:rsidR="00103B1A" w:rsidRPr="007327D5" w:rsidRDefault="00103B1A">
            <w:pPr>
              <w:pStyle w:val="TableColumnHeadingLeft"/>
              <w:rPr>
                <w:b/>
                <w:bCs w:val="0"/>
                <w:color w:val="FFFFFF" w:themeColor="background1"/>
              </w:rPr>
            </w:pPr>
            <w:r w:rsidRPr="007327D5">
              <w:rPr>
                <w:b/>
                <w:bCs w:val="0"/>
                <w:color w:val="FFFFFF" w:themeColor="background1"/>
              </w:rPr>
              <w:br w:type="page"/>
              <w:t>Jurisdiction</w:t>
            </w:r>
          </w:p>
        </w:tc>
        <w:tc>
          <w:tcPr>
            <w:tcW w:w="7824" w:type="dxa"/>
          </w:tcPr>
          <w:p w14:paraId="05430782" w14:textId="77777777" w:rsidR="00103B1A" w:rsidRPr="007327D5" w:rsidRDefault="00103B1A">
            <w:pPr>
              <w:pStyle w:val="TableColumnHeadingLeft"/>
              <w:cnfStyle w:val="100000000000" w:firstRow="1" w:lastRow="0" w:firstColumn="0" w:lastColumn="0" w:oddVBand="0" w:evenVBand="0" w:oddHBand="0" w:evenHBand="0" w:firstRowFirstColumn="0" w:firstRowLastColumn="0" w:lastRowFirstColumn="0" w:lastRowLastColumn="0"/>
              <w:rPr>
                <w:color w:val="FFFFFF" w:themeColor="background1"/>
              </w:rPr>
            </w:pPr>
            <w:r w:rsidRPr="007327D5">
              <w:rPr>
                <w:color w:val="FFFFFF" w:themeColor="background1"/>
              </w:rPr>
              <w:t>Security of payment reforms status</w:t>
            </w:r>
          </w:p>
        </w:tc>
      </w:tr>
      <w:tr w:rsidR="00103B1A" w:rsidRPr="00F90321" w14:paraId="7A30C03F" w14:textId="77777777" w:rsidTr="00AA21CB">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527" w:type="dxa"/>
          </w:tcPr>
          <w:p w14:paraId="11F111A7" w14:textId="1A671C18" w:rsidR="00103B1A" w:rsidRPr="005738AE" w:rsidRDefault="00103B1A" w:rsidP="005738AE">
            <w:pPr>
              <w:pStyle w:val="SingleParagraph"/>
              <w:rPr>
                <w:rStyle w:val="Strong"/>
                <w:b/>
                <w:bCs/>
              </w:rPr>
            </w:pPr>
            <w:r w:rsidRPr="005738AE">
              <w:rPr>
                <w:rStyle w:val="Strong"/>
                <w:b/>
                <w:bCs/>
              </w:rPr>
              <w:t>Australian Capital Territory</w:t>
            </w:r>
          </w:p>
        </w:tc>
        <w:tc>
          <w:tcPr>
            <w:tcW w:w="7824" w:type="dxa"/>
          </w:tcPr>
          <w:p w14:paraId="1BAC3389" w14:textId="77777777" w:rsidR="00103B1A" w:rsidRPr="00CD3302" w:rsidRDefault="00103B1A" w:rsidP="00103B1A">
            <w:pPr>
              <w:pStyle w:val="TableTextLeft"/>
              <w:cnfStyle w:val="000000100000" w:firstRow="0" w:lastRow="0" w:firstColumn="0" w:lastColumn="0" w:oddVBand="0" w:evenVBand="0" w:oddHBand="1" w:evenHBand="0" w:firstRowFirstColumn="0" w:firstRowLastColumn="0" w:lastRowFirstColumn="0" w:lastRowLastColumn="0"/>
              <w:rPr>
                <w:color w:val="auto"/>
                <w:sz w:val="20"/>
              </w:rPr>
            </w:pPr>
            <w:r w:rsidRPr="00143729">
              <w:t>Security of payment legislation</w:t>
            </w:r>
            <w:r>
              <w:t>:</w:t>
            </w:r>
            <w:r w:rsidRPr="00143729">
              <w:t xml:space="preserve"> </w:t>
            </w:r>
            <w:r w:rsidRPr="008B0D03">
              <w:rPr>
                <w:rStyle w:val="Emphasis"/>
              </w:rPr>
              <w:t>Building and Construction Industry Security of Payment Act 2009</w:t>
            </w:r>
            <w:r w:rsidRPr="00143729">
              <w:t xml:space="preserve"> (ACT).</w:t>
            </w:r>
          </w:p>
          <w:p w14:paraId="3841C6F8" w14:textId="77777777" w:rsidR="00103B1A" w:rsidRDefault="00103B1A" w:rsidP="00103B1A">
            <w:pPr>
              <w:pStyle w:val="TableTextLeft"/>
              <w:cnfStyle w:val="000000100000" w:firstRow="0" w:lastRow="0" w:firstColumn="0" w:lastColumn="0" w:oddVBand="0" w:evenVBand="0" w:oddHBand="1" w:evenHBand="0" w:firstRowFirstColumn="0" w:firstRowLastColumn="0" w:lastRowFirstColumn="0" w:lastRowLastColumn="0"/>
              <w:rPr>
                <w:rFonts w:eastAsiaTheme="minorEastAsia" w:cs="Calibri Light"/>
                <w:szCs w:val="18"/>
              </w:rPr>
            </w:pPr>
            <w:r w:rsidRPr="00F90321">
              <w:t xml:space="preserve">Since the Murray </w:t>
            </w:r>
            <w:r w:rsidRPr="00143729">
              <w:t>Review</w:t>
            </w:r>
            <w:r w:rsidRPr="00F90321">
              <w:t xml:space="preserve"> ha</w:t>
            </w:r>
            <w:r>
              <w:t>s</w:t>
            </w:r>
            <w:r w:rsidRPr="00CD3302">
              <w:rPr>
                <w:rFonts w:eastAsiaTheme="minorEastAsia" w:cs="Calibri Light"/>
                <w:szCs w:val="18"/>
              </w:rPr>
              <w:t xml:space="preserve"> </w:t>
            </w:r>
            <w:r>
              <w:rPr>
                <w:rFonts w:eastAsiaTheme="minorEastAsia" w:cs="Calibri Light"/>
                <w:szCs w:val="18"/>
              </w:rPr>
              <w:t xml:space="preserve">amended legislation with </w:t>
            </w:r>
            <w:r w:rsidRPr="00CD3302">
              <w:rPr>
                <w:rFonts w:eastAsiaTheme="minorEastAsia" w:cs="Calibri Light"/>
                <w:szCs w:val="18"/>
              </w:rPr>
              <w:t>minor and technical updates, including strengthen</w:t>
            </w:r>
            <w:r>
              <w:rPr>
                <w:rFonts w:eastAsiaTheme="minorEastAsia" w:cs="Calibri Light"/>
                <w:szCs w:val="18"/>
              </w:rPr>
              <w:t>ing</w:t>
            </w:r>
            <w:r w:rsidRPr="00CD3302">
              <w:rPr>
                <w:rFonts w:eastAsiaTheme="minorEastAsia" w:cs="Calibri Light"/>
                <w:szCs w:val="18"/>
              </w:rPr>
              <w:t xml:space="preserve"> rights to progress payments and introduc</w:t>
            </w:r>
            <w:r>
              <w:rPr>
                <w:rFonts w:eastAsiaTheme="minorEastAsia" w:cs="Calibri Light"/>
                <w:szCs w:val="18"/>
              </w:rPr>
              <w:t xml:space="preserve">ing </w:t>
            </w:r>
            <w:r w:rsidRPr="00CD3302">
              <w:rPr>
                <w:rFonts w:eastAsiaTheme="minorEastAsia" w:cs="Calibri Light"/>
                <w:szCs w:val="18"/>
              </w:rPr>
              <w:t>maximum payment timeframes. The most recent changes took effect in March 2024.</w:t>
            </w:r>
            <w:r>
              <w:rPr>
                <w:rFonts w:eastAsiaTheme="minorEastAsia" w:cs="Calibri Light"/>
                <w:szCs w:val="18"/>
              </w:rPr>
              <w:t xml:space="preserve"> </w:t>
            </w:r>
          </w:p>
          <w:p w14:paraId="53ABA048" w14:textId="4E7ADFE9" w:rsidR="00103B1A" w:rsidRPr="00206F70" w:rsidRDefault="00103B1A" w:rsidP="00103B1A">
            <w:pPr>
              <w:pStyle w:val="TableTextLeft"/>
              <w:cnfStyle w:val="000000100000" w:firstRow="0" w:lastRow="0" w:firstColumn="0" w:lastColumn="0" w:oddVBand="0" w:evenVBand="0" w:oddHBand="1" w:evenHBand="0" w:firstRowFirstColumn="0" w:firstRowLastColumn="0" w:lastRowFirstColumn="0" w:lastRowLastColumn="0"/>
            </w:pPr>
            <w:r w:rsidRPr="00CD3302">
              <w:rPr>
                <w:rFonts w:eastAsiaTheme="minorEastAsia" w:cs="Calibri Light"/>
                <w:color w:val="auto"/>
              </w:rPr>
              <w:t>The ACT Government has committed to further reforms aimed at improving business practices and promoting fairer outcomes across the building and construction industry. This includes measures to support timely payments, prevent practices that leave subcontractors out of pocket, and improve avenues for payment in cases of insolvency. A comprehensive review of security of payment laws is planned to commence in 2025, with broad consultation across the sector to ensure these objectives are addressed.</w:t>
            </w:r>
            <w:r>
              <w:rPr>
                <w:rFonts w:eastAsiaTheme="minorEastAsia" w:cs="Calibri Light"/>
                <w:color w:val="auto"/>
              </w:rPr>
              <w:t xml:space="preserve"> </w:t>
            </w:r>
          </w:p>
        </w:tc>
      </w:tr>
    </w:tbl>
    <w:p w14:paraId="7ED5884A" w14:textId="508EC7E6" w:rsidR="001269B9" w:rsidRDefault="001269B9">
      <w:pPr>
        <w:spacing w:before="0" w:after="160" w:line="259" w:lineRule="auto"/>
        <w:rPr>
          <w:rFonts w:ascii="Calibri" w:eastAsiaTheme="minorEastAsia" w:hAnsi="Calibri" w:cstheme="minorBidi"/>
          <w:b/>
          <w:color w:val="10263B"/>
          <w:sz w:val="26"/>
          <w:szCs w:val="26"/>
          <w:lang w:eastAsia="zh-CN"/>
        </w:rPr>
      </w:pPr>
      <w:r>
        <w:br w:type="page"/>
      </w:r>
    </w:p>
    <w:p w14:paraId="47F0B7E4" w14:textId="01322416" w:rsidR="00174441" w:rsidRPr="005A066D" w:rsidRDefault="00174441" w:rsidP="00C90A05">
      <w:pPr>
        <w:pStyle w:val="TableMainHeading"/>
      </w:pPr>
      <w:bookmarkStart w:id="36" w:name="_Toc192158823"/>
      <w:r w:rsidRPr="005A066D">
        <w:lastRenderedPageBreak/>
        <w:t xml:space="preserve">Table </w:t>
      </w:r>
      <w:r w:rsidR="00710B8F">
        <w:t>2</w:t>
      </w:r>
      <w:r w:rsidRPr="005A066D">
        <w:t xml:space="preserve">: </w:t>
      </w:r>
      <w:r w:rsidR="00124208">
        <w:t>a</w:t>
      </w:r>
      <w:r w:rsidRPr="005A066D">
        <w:t>lignment of state and territory legislation to key features of Murray Review best practice model</w:t>
      </w:r>
      <w:bookmarkEnd w:id="36"/>
      <w:r w:rsidRPr="005A066D">
        <w:t xml:space="preserve"> </w:t>
      </w:r>
    </w:p>
    <w:tbl>
      <w:tblPr>
        <w:tblW w:w="5000" w:type="pct"/>
        <w:tblBorders>
          <w:top w:val="single" w:sz="4" w:space="0" w:color="2C384A" w:themeColor="accent1"/>
          <w:left w:val="single" w:sz="4" w:space="0" w:color="2C384A" w:themeColor="accent1"/>
          <w:bottom w:val="single" w:sz="4" w:space="0" w:color="2C384A" w:themeColor="accent1"/>
          <w:right w:val="single" w:sz="4" w:space="0" w:color="2C384A" w:themeColor="accent1"/>
          <w:insideH w:val="single" w:sz="4" w:space="0" w:color="2C384A" w:themeColor="accent1"/>
          <w:insideV w:val="single" w:sz="4" w:space="0" w:color="2C384A" w:themeColor="accent1"/>
        </w:tblBorders>
        <w:tblCellMar>
          <w:top w:w="28" w:type="dxa"/>
          <w:left w:w="57" w:type="dxa"/>
          <w:bottom w:w="28" w:type="dxa"/>
          <w:right w:w="57" w:type="dxa"/>
        </w:tblCellMar>
        <w:tblLook w:val="04A0" w:firstRow="1" w:lastRow="0" w:firstColumn="1" w:lastColumn="0" w:noHBand="0" w:noVBand="1"/>
      </w:tblPr>
      <w:tblGrid>
        <w:gridCol w:w="5288"/>
        <w:gridCol w:w="515"/>
        <w:gridCol w:w="466"/>
        <w:gridCol w:w="466"/>
        <w:gridCol w:w="466"/>
        <w:gridCol w:w="466"/>
        <w:gridCol w:w="466"/>
        <w:gridCol w:w="466"/>
        <w:gridCol w:w="468"/>
      </w:tblGrid>
      <w:tr w:rsidR="00174441" w:rsidRPr="0086623F" w14:paraId="2030892A" w14:textId="77777777" w:rsidTr="00CD1873">
        <w:trPr>
          <w:trHeight w:val="20"/>
        </w:trPr>
        <w:tc>
          <w:tcPr>
            <w:tcW w:w="2919" w:type="pct"/>
            <w:tcBorders>
              <w:top w:val="nil"/>
              <w:left w:val="nil"/>
              <w:bottom w:val="nil"/>
              <w:right w:val="nil"/>
            </w:tcBorders>
            <w:shd w:val="clear" w:color="auto" w:fill="auto"/>
            <w:vAlign w:val="center"/>
            <w:hideMark/>
          </w:tcPr>
          <w:p w14:paraId="78CB776C" w14:textId="77777777" w:rsidR="00174441" w:rsidRPr="0086623F" w:rsidRDefault="00174441" w:rsidP="00CD1873">
            <w:pPr>
              <w:pStyle w:val="TableTextLeft"/>
              <w:rPr>
                <w:rFonts w:ascii="Segoe UI" w:hAnsi="Segoe UI" w:cs="Segoe UI"/>
                <w:color w:val="FFFFFF" w:themeColor="background1"/>
                <w:szCs w:val="18"/>
              </w:rPr>
            </w:pPr>
            <w:r w:rsidRPr="0086623F">
              <w:rPr>
                <w:color w:val="FFFFFF" w:themeColor="background1"/>
              </w:rPr>
              <w:t> </w:t>
            </w:r>
          </w:p>
        </w:tc>
        <w:tc>
          <w:tcPr>
            <w:tcW w:w="2081" w:type="pct"/>
            <w:gridSpan w:val="8"/>
            <w:tcBorders>
              <w:left w:val="nil"/>
            </w:tcBorders>
            <w:shd w:val="clear" w:color="auto" w:fill="2C384A" w:themeFill="accent1"/>
            <w:vAlign w:val="center"/>
            <w:hideMark/>
          </w:tcPr>
          <w:p w14:paraId="30B16305" w14:textId="77777777" w:rsidR="00174441" w:rsidRPr="0086623F" w:rsidRDefault="00174441" w:rsidP="00CD1873">
            <w:pPr>
              <w:pStyle w:val="TableColumnHeadingCentred"/>
              <w:rPr>
                <w:rFonts w:ascii="Segoe UI" w:eastAsia="Calibri" w:hAnsi="Segoe UI" w:cs="Segoe UI"/>
                <w:color w:val="FFFFFF" w:themeColor="background1"/>
                <w:sz w:val="18"/>
                <w:szCs w:val="18"/>
              </w:rPr>
            </w:pPr>
            <w:r w:rsidRPr="0086623F">
              <w:rPr>
                <w:rFonts w:eastAsia="Calibri"/>
                <w:color w:val="FFFFFF" w:themeColor="background1"/>
                <w:sz w:val="18"/>
              </w:rPr>
              <w:t>Jurisdiction</w:t>
            </w:r>
            <w:r w:rsidRPr="0086623F">
              <w:rPr>
                <w:color w:val="FFFFFF" w:themeColor="background1"/>
                <w:sz w:val="18"/>
              </w:rPr>
              <w:t> </w:t>
            </w:r>
          </w:p>
        </w:tc>
      </w:tr>
      <w:tr w:rsidR="00174441" w:rsidRPr="0086623F" w14:paraId="46B3AC71" w14:textId="77777777" w:rsidTr="00CD1873">
        <w:trPr>
          <w:trHeight w:val="20"/>
        </w:trPr>
        <w:tc>
          <w:tcPr>
            <w:tcW w:w="2919" w:type="pct"/>
            <w:tcBorders>
              <w:top w:val="nil"/>
            </w:tcBorders>
            <w:shd w:val="clear" w:color="auto" w:fill="2C384A" w:themeFill="accent1"/>
            <w:vAlign w:val="center"/>
            <w:hideMark/>
          </w:tcPr>
          <w:p w14:paraId="010ADBA4" w14:textId="29A2B56E" w:rsidR="00174441" w:rsidRPr="00E508A7" w:rsidRDefault="00174441" w:rsidP="00CD1873">
            <w:pPr>
              <w:pStyle w:val="TableColumnHeadingLeft"/>
              <w:rPr>
                <w:rFonts w:ascii="Segoe UI" w:eastAsia="Calibri" w:hAnsi="Segoe UI" w:cs="Segoe UI"/>
                <w:color w:val="FFFFFF" w:themeColor="background1"/>
                <w:szCs w:val="18"/>
              </w:rPr>
            </w:pPr>
            <w:r w:rsidRPr="00E508A7">
              <w:rPr>
                <w:rFonts w:eastAsia="Calibri"/>
                <w:color w:val="FFFFFF" w:themeColor="background1"/>
              </w:rPr>
              <w:t xml:space="preserve">Recommended </w:t>
            </w:r>
            <w:r w:rsidR="00D93263" w:rsidRPr="00E508A7">
              <w:rPr>
                <w:rFonts w:eastAsia="Calibri"/>
                <w:color w:val="FFFFFF" w:themeColor="background1"/>
              </w:rPr>
              <w:t>l</w:t>
            </w:r>
            <w:r w:rsidRPr="00E508A7">
              <w:rPr>
                <w:rFonts w:eastAsia="Calibri"/>
                <w:color w:val="FFFFFF" w:themeColor="background1"/>
              </w:rPr>
              <w:t xml:space="preserve">egislative </w:t>
            </w:r>
            <w:r w:rsidR="00D93263" w:rsidRPr="00E508A7">
              <w:rPr>
                <w:rFonts w:eastAsia="Calibri"/>
                <w:color w:val="FFFFFF" w:themeColor="background1"/>
              </w:rPr>
              <w:t>f</w:t>
            </w:r>
            <w:r w:rsidRPr="00E508A7">
              <w:rPr>
                <w:rFonts w:eastAsia="Calibri"/>
                <w:color w:val="FFFFFF" w:themeColor="background1"/>
              </w:rPr>
              <w:t>eature</w:t>
            </w:r>
            <w:r w:rsidRPr="00E508A7">
              <w:rPr>
                <w:color w:val="FFFFFF" w:themeColor="background1"/>
              </w:rPr>
              <w:t> </w:t>
            </w:r>
          </w:p>
        </w:tc>
        <w:tc>
          <w:tcPr>
            <w:tcW w:w="260" w:type="pct"/>
            <w:shd w:val="clear" w:color="auto" w:fill="2C384A" w:themeFill="accent1"/>
            <w:vAlign w:val="center"/>
            <w:hideMark/>
          </w:tcPr>
          <w:p w14:paraId="1898CBB7" w14:textId="77777777" w:rsidR="00174441" w:rsidRPr="00E508A7" w:rsidRDefault="00AF6688" w:rsidP="00E508A7">
            <w:pPr>
              <w:pStyle w:val="TableColumnHeadingLeft"/>
              <w:rPr>
                <w:rFonts w:ascii="Segoe UI" w:hAnsi="Segoe UI" w:cs="Segoe UI"/>
                <w:color w:val="FFFFFF" w:themeColor="background1"/>
                <w:szCs w:val="18"/>
              </w:rPr>
            </w:pPr>
            <w:hyperlink r:id="rId37" w:anchor="statusinformation">
              <w:r w:rsidR="00174441" w:rsidRPr="0086623F">
                <w:rPr>
                  <w:rStyle w:val="Hyperlink"/>
                  <w:bCs/>
                  <w:color w:val="FFFFFF" w:themeColor="background1"/>
                  <w:sz w:val="18"/>
                </w:rPr>
                <w:t>NSW</w:t>
              </w:r>
            </w:hyperlink>
            <w:r w:rsidR="00174441" w:rsidRPr="00E508A7">
              <w:rPr>
                <w:color w:val="FFFFFF" w:themeColor="background1"/>
                <w:szCs w:val="16"/>
              </w:rPr>
              <w:t> </w:t>
            </w:r>
          </w:p>
        </w:tc>
        <w:tc>
          <w:tcPr>
            <w:tcW w:w="260" w:type="pct"/>
            <w:shd w:val="clear" w:color="auto" w:fill="2C384A" w:themeFill="accent1"/>
            <w:vAlign w:val="center"/>
            <w:hideMark/>
          </w:tcPr>
          <w:p w14:paraId="38CBFA9B" w14:textId="30CF71C7" w:rsidR="00174441" w:rsidRPr="00E508A7" w:rsidRDefault="00AF6688" w:rsidP="00E508A7">
            <w:pPr>
              <w:pStyle w:val="TableColumnHeadingLeft"/>
              <w:rPr>
                <w:rFonts w:ascii="Segoe UI" w:hAnsi="Segoe UI" w:cs="Segoe UI"/>
                <w:color w:val="FFFFFF" w:themeColor="background1"/>
                <w:szCs w:val="18"/>
              </w:rPr>
            </w:pPr>
            <w:hyperlink r:id="rId38">
              <w:r w:rsidR="00174441" w:rsidRPr="0086623F">
                <w:rPr>
                  <w:rStyle w:val="Hyperlink"/>
                  <w:bCs/>
                  <w:color w:val="FFFFFF" w:themeColor="background1"/>
                  <w:sz w:val="18"/>
                </w:rPr>
                <w:t>Q</w:t>
              </w:r>
              <w:r w:rsidR="003F17CD">
                <w:rPr>
                  <w:rStyle w:val="Hyperlink"/>
                  <w:bCs/>
                  <w:color w:val="FFFFFF" w:themeColor="background1"/>
                  <w:sz w:val="18"/>
                </w:rPr>
                <w:t>ld</w:t>
              </w:r>
            </w:hyperlink>
          </w:p>
        </w:tc>
        <w:tc>
          <w:tcPr>
            <w:tcW w:w="260" w:type="pct"/>
            <w:shd w:val="clear" w:color="auto" w:fill="2C384A" w:themeFill="accent1"/>
            <w:vAlign w:val="center"/>
            <w:hideMark/>
          </w:tcPr>
          <w:p w14:paraId="0459EA76" w14:textId="77777777" w:rsidR="00174441" w:rsidRPr="00E508A7" w:rsidRDefault="00AF6688" w:rsidP="00E508A7">
            <w:pPr>
              <w:pStyle w:val="TableColumnHeadingLeft"/>
              <w:rPr>
                <w:rFonts w:ascii="Segoe UI" w:hAnsi="Segoe UI" w:cs="Segoe UI"/>
                <w:color w:val="FFFFFF" w:themeColor="background1"/>
                <w:szCs w:val="18"/>
              </w:rPr>
            </w:pPr>
            <w:hyperlink r:id="rId39">
              <w:r w:rsidR="00174441" w:rsidRPr="0086623F">
                <w:rPr>
                  <w:rStyle w:val="Hyperlink"/>
                  <w:bCs/>
                  <w:color w:val="FFFFFF" w:themeColor="background1"/>
                  <w:sz w:val="18"/>
                </w:rPr>
                <w:t>WA</w:t>
              </w:r>
            </w:hyperlink>
            <w:r w:rsidR="00174441" w:rsidRPr="00E508A7">
              <w:rPr>
                <w:color w:val="FFFFFF" w:themeColor="background1"/>
              </w:rPr>
              <w:t> </w:t>
            </w:r>
          </w:p>
        </w:tc>
        <w:tc>
          <w:tcPr>
            <w:tcW w:w="260" w:type="pct"/>
            <w:shd w:val="clear" w:color="auto" w:fill="2C384A" w:themeFill="accent1"/>
            <w:vAlign w:val="center"/>
            <w:hideMark/>
          </w:tcPr>
          <w:p w14:paraId="08845A15" w14:textId="35C4F304" w:rsidR="00174441" w:rsidRPr="00E508A7" w:rsidRDefault="00AF6688" w:rsidP="00E508A7">
            <w:pPr>
              <w:pStyle w:val="TableColumnHeadingLeft"/>
              <w:rPr>
                <w:rFonts w:ascii="Segoe UI" w:hAnsi="Segoe UI" w:cs="Segoe UI"/>
                <w:color w:val="FFFFFF" w:themeColor="background1"/>
                <w:szCs w:val="18"/>
              </w:rPr>
            </w:pPr>
            <w:hyperlink r:id="rId40">
              <w:r w:rsidR="00174441" w:rsidRPr="0086623F">
                <w:rPr>
                  <w:rStyle w:val="Hyperlink"/>
                  <w:bCs/>
                  <w:color w:val="FFFFFF" w:themeColor="background1"/>
                  <w:sz w:val="18"/>
                </w:rPr>
                <w:t>V</w:t>
              </w:r>
              <w:r w:rsidR="003F17CD">
                <w:rPr>
                  <w:rStyle w:val="Hyperlink"/>
                  <w:bCs/>
                  <w:color w:val="FFFFFF" w:themeColor="background1"/>
                  <w:sz w:val="18"/>
                </w:rPr>
                <w:t>ic</w:t>
              </w:r>
            </w:hyperlink>
            <w:r w:rsidR="00174441" w:rsidRPr="00E508A7">
              <w:rPr>
                <w:color w:val="FFFFFF" w:themeColor="background1"/>
              </w:rPr>
              <w:t> </w:t>
            </w:r>
          </w:p>
        </w:tc>
        <w:tc>
          <w:tcPr>
            <w:tcW w:w="260" w:type="pct"/>
            <w:shd w:val="clear" w:color="auto" w:fill="2C384A" w:themeFill="accent1"/>
            <w:vAlign w:val="center"/>
            <w:hideMark/>
          </w:tcPr>
          <w:p w14:paraId="5880875B" w14:textId="77777777" w:rsidR="00174441" w:rsidRPr="00E508A7" w:rsidRDefault="00AF6688" w:rsidP="00E508A7">
            <w:pPr>
              <w:pStyle w:val="TableColumnHeadingLeft"/>
              <w:rPr>
                <w:rFonts w:ascii="Segoe UI" w:hAnsi="Segoe UI" w:cs="Segoe UI"/>
                <w:color w:val="FFFFFF" w:themeColor="background1"/>
                <w:szCs w:val="18"/>
              </w:rPr>
            </w:pPr>
            <w:hyperlink r:id="rId41">
              <w:r w:rsidR="00174441" w:rsidRPr="0086623F">
                <w:rPr>
                  <w:rStyle w:val="Hyperlink"/>
                  <w:bCs/>
                  <w:color w:val="FFFFFF" w:themeColor="background1"/>
                  <w:sz w:val="18"/>
                </w:rPr>
                <w:t>SA</w:t>
              </w:r>
            </w:hyperlink>
            <w:r w:rsidR="00174441" w:rsidRPr="00E508A7">
              <w:rPr>
                <w:color w:val="FFFFFF" w:themeColor="background1"/>
              </w:rPr>
              <w:t> </w:t>
            </w:r>
          </w:p>
        </w:tc>
        <w:tc>
          <w:tcPr>
            <w:tcW w:w="260" w:type="pct"/>
            <w:shd w:val="clear" w:color="auto" w:fill="2C384A" w:themeFill="accent1"/>
            <w:vAlign w:val="center"/>
            <w:hideMark/>
          </w:tcPr>
          <w:p w14:paraId="55D5A2F2" w14:textId="59AE7EA7" w:rsidR="00174441" w:rsidRPr="00E508A7" w:rsidRDefault="00AF6688" w:rsidP="00E508A7">
            <w:pPr>
              <w:pStyle w:val="TableColumnHeadingLeft"/>
              <w:rPr>
                <w:rFonts w:ascii="Segoe UI" w:hAnsi="Segoe UI" w:cs="Segoe UI"/>
                <w:color w:val="FFFFFF" w:themeColor="background1"/>
                <w:szCs w:val="18"/>
              </w:rPr>
            </w:pPr>
            <w:hyperlink r:id="rId42">
              <w:r w:rsidR="00174441" w:rsidRPr="0086623F">
                <w:rPr>
                  <w:rStyle w:val="Hyperlink"/>
                  <w:bCs/>
                  <w:color w:val="FFFFFF" w:themeColor="background1"/>
                  <w:sz w:val="18"/>
                </w:rPr>
                <w:t>T</w:t>
              </w:r>
              <w:r w:rsidR="003F17CD">
                <w:rPr>
                  <w:rStyle w:val="Hyperlink"/>
                  <w:bCs/>
                  <w:color w:val="FFFFFF" w:themeColor="background1"/>
                  <w:sz w:val="18"/>
                </w:rPr>
                <w:t>as</w:t>
              </w:r>
            </w:hyperlink>
            <w:r w:rsidR="00174441" w:rsidRPr="00E508A7">
              <w:rPr>
                <w:color w:val="FFFFFF" w:themeColor="background1"/>
              </w:rPr>
              <w:t> </w:t>
            </w:r>
          </w:p>
        </w:tc>
        <w:tc>
          <w:tcPr>
            <w:tcW w:w="260" w:type="pct"/>
            <w:shd w:val="clear" w:color="auto" w:fill="2C384A" w:themeFill="accent1"/>
            <w:vAlign w:val="center"/>
            <w:hideMark/>
          </w:tcPr>
          <w:p w14:paraId="7FD90589" w14:textId="77777777" w:rsidR="00174441" w:rsidRPr="00E508A7" w:rsidRDefault="00AF6688" w:rsidP="00E508A7">
            <w:pPr>
              <w:pStyle w:val="TableColumnHeadingLeft"/>
              <w:rPr>
                <w:rFonts w:ascii="Segoe UI" w:hAnsi="Segoe UI" w:cs="Segoe UI"/>
                <w:color w:val="FFFFFF" w:themeColor="background1"/>
                <w:szCs w:val="18"/>
              </w:rPr>
            </w:pPr>
            <w:hyperlink r:id="rId43">
              <w:r w:rsidR="00174441" w:rsidRPr="0086623F">
                <w:rPr>
                  <w:rStyle w:val="Hyperlink"/>
                  <w:bCs/>
                  <w:color w:val="FFFFFF" w:themeColor="background1"/>
                  <w:sz w:val="18"/>
                </w:rPr>
                <w:t>ACT</w:t>
              </w:r>
            </w:hyperlink>
            <w:r w:rsidR="00174441" w:rsidRPr="00E508A7">
              <w:rPr>
                <w:color w:val="FFFFFF" w:themeColor="background1"/>
              </w:rPr>
              <w:t> </w:t>
            </w:r>
          </w:p>
        </w:tc>
        <w:tc>
          <w:tcPr>
            <w:tcW w:w="260" w:type="pct"/>
            <w:shd w:val="clear" w:color="auto" w:fill="2C384A" w:themeFill="accent1"/>
            <w:vAlign w:val="center"/>
            <w:hideMark/>
          </w:tcPr>
          <w:p w14:paraId="43B660FD" w14:textId="77777777" w:rsidR="00174441" w:rsidRPr="00E508A7" w:rsidRDefault="00AF6688" w:rsidP="00E508A7">
            <w:pPr>
              <w:pStyle w:val="TableColumnHeadingLeft"/>
              <w:rPr>
                <w:rFonts w:ascii="Segoe UI" w:hAnsi="Segoe UI" w:cs="Segoe UI"/>
                <w:color w:val="FFFFFF" w:themeColor="background1"/>
                <w:szCs w:val="18"/>
              </w:rPr>
            </w:pPr>
            <w:hyperlink r:id="rId44">
              <w:r w:rsidR="00174441" w:rsidRPr="0086623F">
                <w:rPr>
                  <w:rStyle w:val="Hyperlink"/>
                  <w:bCs/>
                  <w:color w:val="FFFFFF" w:themeColor="background1"/>
                  <w:sz w:val="18"/>
                </w:rPr>
                <w:t>NT</w:t>
              </w:r>
            </w:hyperlink>
            <w:r w:rsidR="00174441" w:rsidRPr="00E508A7">
              <w:rPr>
                <w:color w:val="FFFFFF" w:themeColor="background1"/>
              </w:rPr>
              <w:t> </w:t>
            </w:r>
          </w:p>
        </w:tc>
      </w:tr>
      <w:tr w:rsidR="00174441" w:rsidRPr="0086623F" w14:paraId="5CECD9F0" w14:textId="77777777" w:rsidTr="00CD1873">
        <w:trPr>
          <w:trHeight w:val="20"/>
        </w:trPr>
        <w:tc>
          <w:tcPr>
            <w:tcW w:w="5000" w:type="pct"/>
            <w:gridSpan w:val="9"/>
            <w:shd w:val="clear" w:color="auto" w:fill="CDD5E1" w:themeFill="accent1" w:themeFillTint="33"/>
            <w:vAlign w:val="center"/>
            <w:hideMark/>
          </w:tcPr>
          <w:p w14:paraId="75EB3F6B" w14:textId="77777777" w:rsidR="00174441" w:rsidRPr="0086623F" w:rsidRDefault="00174441" w:rsidP="00CD1873">
            <w:pPr>
              <w:pStyle w:val="TableColumnHeadingLeft"/>
              <w:rPr>
                <w:rFonts w:ascii="Segoe UI" w:eastAsia="Calibri" w:hAnsi="Segoe UI" w:cs="Segoe UI"/>
                <w:sz w:val="18"/>
                <w:szCs w:val="18"/>
              </w:rPr>
            </w:pPr>
            <w:r w:rsidRPr="0086623F">
              <w:rPr>
                <w:rFonts w:eastAsia="Calibri"/>
                <w:sz w:val="18"/>
              </w:rPr>
              <w:t>Legislative regime to enable prompt payment of progress claims</w:t>
            </w:r>
            <w:r w:rsidRPr="0086623F">
              <w:rPr>
                <w:sz w:val="18"/>
              </w:rPr>
              <w:t> </w:t>
            </w:r>
          </w:p>
        </w:tc>
      </w:tr>
      <w:tr w:rsidR="00174441" w:rsidRPr="0086623F" w14:paraId="2E9490ED" w14:textId="77777777" w:rsidTr="00CD1873">
        <w:trPr>
          <w:trHeight w:val="20"/>
        </w:trPr>
        <w:tc>
          <w:tcPr>
            <w:tcW w:w="2919" w:type="pct"/>
            <w:shd w:val="clear" w:color="auto" w:fill="auto"/>
            <w:vAlign w:val="center"/>
            <w:hideMark/>
          </w:tcPr>
          <w:p w14:paraId="0571C5F3" w14:textId="77777777" w:rsidR="00174441" w:rsidRPr="007327D5" w:rsidRDefault="00174441" w:rsidP="00CD1873">
            <w:pPr>
              <w:pStyle w:val="TableTextLeft"/>
              <w:spacing w:before="0" w:after="0"/>
              <w:rPr>
                <w:rFonts w:eastAsia="Calibri"/>
              </w:rPr>
            </w:pPr>
            <w:r w:rsidRPr="007327D5">
              <w:rPr>
                <w:rFonts w:eastAsia="Calibri"/>
              </w:rPr>
              <w:t>Statutory right to progress payments</w:t>
            </w:r>
            <w:r w:rsidRPr="007327D5">
              <w:t> </w:t>
            </w:r>
          </w:p>
        </w:tc>
        <w:tc>
          <w:tcPr>
            <w:tcW w:w="260" w:type="pct"/>
            <w:shd w:val="clear" w:color="auto" w:fill="E2EFD9"/>
            <w:vAlign w:val="center"/>
            <w:hideMark/>
          </w:tcPr>
          <w:p w14:paraId="78C3B51E" w14:textId="77777777" w:rsidR="00174441" w:rsidRPr="0086623F" w:rsidRDefault="00174441" w:rsidP="00CD1873">
            <w:pPr>
              <w:pStyle w:val="TableTextCentered"/>
              <w:spacing w:before="0" w:after="0"/>
              <w:rPr>
                <w:rFonts w:ascii="Segoe UI" w:eastAsia="Wingdings 2" w:hAnsi="Segoe UI" w:cs="Segoe UI"/>
                <w:szCs w:val="18"/>
              </w:rPr>
            </w:pPr>
            <w:r w:rsidRPr="0086623F">
              <w:rPr>
                <w:rFonts w:ascii="Wingdings 2" w:eastAsia="Wingdings 2" w:hAnsi="Wingdings 2" w:cs="Wingdings 2"/>
              </w:rPr>
              <w:t>P</w:t>
            </w:r>
          </w:p>
        </w:tc>
        <w:tc>
          <w:tcPr>
            <w:tcW w:w="260" w:type="pct"/>
            <w:shd w:val="clear" w:color="auto" w:fill="E2EFD9"/>
            <w:vAlign w:val="center"/>
            <w:hideMark/>
          </w:tcPr>
          <w:p w14:paraId="070848CC" w14:textId="77777777" w:rsidR="00174441" w:rsidRPr="0086623F" w:rsidRDefault="00174441" w:rsidP="00CD1873">
            <w:pPr>
              <w:pStyle w:val="TableTextCentered"/>
              <w:spacing w:before="0" w:after="0"/>
              <w:rPr>
                <w:rFonts w:ascii="Segoe UI" w:eastAsia="Wingdings 2" w:hAnsi="Segoe UI" w:cs="Segoe UI"/>
                <w:szCs w:val="18"/>
              </w:rPr>
            </w:pPr>
            <w:r w:rsidRPr="0086623F">
              <w:rPr>
                <w:rFonts w:ascii="Wingdings 2" w:eastAsia="Wingdings 2" w:hAnsi="Wingdings 2" w:cs="Wingdings 2"/>
              </w:rPr>
              <w:t>P</w:t>
            </w:r>
          </w:p>
        </w:tc>
        <w:tc>
          <w:tcPr>
            <w:tcW w:w="260" w:type="pct"/>
            <w:shd w:val="clear" w:color="auto" w:fill="E2EFD9"/>
            <w:vAlign w:val="center"/>
            <w:hideMark/>
          </w:tcPr>
          <w:p w14:paraId="63DD6830" w14:textId="77777777" w:rsidR="00174441" w:rsidRPr="0086623F" w:rsidRDefault="00174441" w:rsidP="00CD1873">
            <w:pPr>
              <w:pStyle w:val="TableTextCentered"/>
              <w:spacing w:before="0" w:after="0"/>
              <w:rPr>
                <w:rFonts w:ascii="Segoe UI" w:eastAsia="Wingdings 2" w:hAnsi="Segoe UI" w:cs="Segoe UI"/>
                <w:szCs w:val="18"/>
              </w:rPr>
            </w:pPr>
            <w:r w:rsidRPr="0086623F">
              <w:rPr>
                <w:rFonts w:ascii="Wingdings 2" w:eastAsia="Wingdings 2" w:hAnsi="Wingdings 2" w:cs="Wingdings 2"/>
              </w:rPr>
              <w:t>P</w:t>
            </w:r>
          </w:p>
        </w:tc>
        <w:tc>
          <w:tcPr>
            <w:tcW w:w="260" w:type="pct"/>
            <w:shd w:val="clear" w:color="auto" w:fill="E2EFD9"/>
            <w:vAlign w:val="center"/>
            <w:hideMark/>
          </w:tcPr>
          <w:p w14:paraId="3FF2EE7A" w14:textId="77777777" w:rsidR="00174441" w:rsidRPr="0086623F" w:rsidRDefault="00174441" w:rsidP="00CD1873">
            <w:pPr>
              <w:pStyle w:val="TableTextCentered"/>
              <w:spacing w:before="0" w:after="0"/>
              <w:rPr>
                <w:rFonts w:ascii="Segoe UI" w:eastAsia="Wingdings 2" w:hAnsi="Segoe UI" w:cs="Segoe UI"/>
                <w:szCs w:val="18"/>
              </w:rPr>
            </w:pPr>
            <w:r w:rsidRPr="0086623F">
              <w:rPr>
                <w:rFonts w:ascii="Wingdings 2" w:eastAsia="Wingdings 2" w:hAnsi="Wingdings 2" w:cs="Wingdings 2"/>
              </w:rPr>
              <w:t>P</w:t>
            </w:r>
          </w:p>
        </w:tc>
        <w:tc>
          <w:tcPr>
            <w:tcW w:w="260" w:type="pct"/>
            <w:shd w:val="clear" w:color="auto" w:fill="E2EFD9"/>
            <w:vAlign w:val="center"/>
            <w:hideMark/>
          </w:tcPr>
          <w:p w14:paraId="65B38D84" w14:textId="77777777" w:rsidR="00174441" w:rsidRPr="0086623F" w:rsidRDefault="00174441" w:rsidP="00CD1873">
            <w:pPr>
              <w:pStyle w:val="TableTextCentered"/>
              <w:spacing w:before="0" w:after="0"/>
              <w:rPr>
                <w:rFonts w:ascii="Segoe UI" w:eastAsia="Wingdings 2" w:hAnsi="Segoe UI" w:cs="Segoe UI"/>
                <w:szCs w:val="18"/>
              </w:rPr>
            </w:pPr>
            <w:r w:rsidRPr="0086623F">
              <w:rPr>
                <w:rFonts w:ascii="Wingdings 2" w:eastAsia="Wingdings 2" w:hAnsi="Wingdings 2" w:cs="Wingdings 2"/>
              </w:rPr>
              <w:t>P</w:t>
            </w:r>
          </w:p>
        </w:tc>
        <w:tc>
          <w:tcPr>
            <w:tcW w:w="260" w:type="pct"/>
            <w:shd w:val="clear" w:color="auto" w:fill="E2EFD9"/>
            <w:vAlign w:val="center"/>
            <w:hideMark/>
          </w:tcPr>
          <w:p w14:paraId="344900EF" w14:textId="77777777" w:rsidR="00174441" w:rsidRPr="0086623F" w:rsidRDefault="00174441" w:rsidP="00CD1873">
            <w:pPr>
              <w:pStyle w:val="TableTextCentered"/>
              <w:spacing w:before="0" w:after="0"/>
              <w:rPr>
                <w:rFonts w:ascii="Segoe UI" w:eastAsia="Wingdings 2" w:hAnsi="Segoe UI" w:cs="Segoe UI"/>
                <w:szCs w:val="18"/>
              </w:rPr>
            </w:pPr>
            <w:r w:rsidRPr="0086623F">
              <w:rPr>
                <w:rFonts w:ascii="Wingdings 2" w:eastAsia="Wingdings 2" w:hAnsi="Wingdings 2" w:cs="Wingdings 2"/>
              </w:rPr>
              <w:t>P</w:t>
            </w:r>
          </w:p>
        </w:tc>
        <w:tc>
          <w:tcPr>
            <w:tcW w:w="260" w:type="pct"/>
            <w:shd w:val="clear" w:color="auto" w:fill="E2EFD9"/>
            <w:vAlign w:val="center"/>
            <w:hideMark/>
          </w:tcPr>
          <w:p w14:paraId="6FB58D97" w14:textId="77777777" w:rsidR="00174441" w:rsidRPr="0086623F" w:rsidRDefault="00174441" w:rsidP="00CD1873">
            <w:pPr>
              <w:pStyle w:val="TableTextCentered"/>
              <w:spacing w:before="0" w:after="0"/>
              <w:rPr>
                <w:rFonts w:ascii="Segoe UI" w:eastAsia="Wingdings 2" w:hAnsi="Segoe UI" w:cs="Segoe UI"/>
                <w:szCs w:val="18"/>
              </w:rPr>
            </w:pPr>
            <w:r w:rsidRPr="0086623F">
              <w:rPr>
                <w:rFonts w:ascii="Wingdings 2" w:eastAsia="Wingdings 2" w:hAnsi="Wingdings 2" w:cs="Wingdings 2"/>
              </w:rPr>
              <w:t>P</w:t>
            </w:r>
          </w:p>
        </w:tc>
        <w:tc>
          <w:tcPr>
            <w:tcW w:w="260" w:type="pct"/>
            <w:shd w:val="clear" w:color="auto" w:fill="FFF2CC"/>
            <w:vAlign w:val="center"/>
            <w:hideMark/>
          </w:tcPr>
          <w:p w14:paraId="2305BF9C" w14:textId="77777777" w:rsidR="00174441" w:rsidRPr="0086623F" w:rsidRDefault="00174441" w:rsidP="00CD1873">
            <w:pPr>
              <w:pStyle w:val="TableTextCentered"/>
              <w:spacing w:before="0" w:after="0"/>
              <w:rPr>
                <w:rFonts w:asciiTheme="minorHAnsi" w:eastAsia="Wingdings 2" w:hAnsiTheme="minorHAnsi" w:cstheme="minorHAnsi"/>
              </w:rPr>
            </w:pPr>
            <w:r w:rsidRPr="0086623F">
              <w:rPr>
                <w:rFonts w:ascii="Wingdings 2" w:eastAsia="Wingdings 2" w:hAnsi="Wingdings 2" w:cs="Wingdings 2"/>
              </w:rPr>
              <w:t>P</w:t>
            </w:r>
            <w:r w:rsidRPr="0086623F">
              <w:rPr>
                <w:rFonts w:asciiTheme="minorHAnsi" w:eastAsia="Wingdings 2" w:hAnsiTheme="minorHAnsi" w:cstheme="minorHAnsi"/>
                <w:vertAlign w:val="superscript"/>
              </w:rPr>
              <w:t>(a)</w:t>
            </w:r>
          </w:p>
        </w:tc>
      </w:tr>
      <w:tr w:rsidR="00174441" w:rsidRPr="0086623F" w14:paraId="6BC3A6A1" w14:textId="77777777" w:rsidTr="002C6D46">
        <w:trPr>
          <w:trHeight w:val="20"/>
        </w:trPr>
        <w:tc>
          <w:tcPr>
            <w:tcW w:w="2919" w:type="pct"/>
            <w:shd w:val="clear" w:color="auto" w:fill="auto"/>
            <w:vAlign w:val="center"/>
            <w:hideMark/>
          </w:tcPr>
          <w:p w14:paraId="148891FE" w14:textId="45B8D76F" w:rsidR="00174441" w:rsidRPr="007327D5" w:rsidRDefault="00174441" w:rsidP="00CD1873">
            <w:pPr>
              <w:pStyle w:val="TableTextLeft"/>
              <w:spacing w:before="0" w:after="0"/>
              <w:rPr>
                <w:rFonts w:eastAsia="Calibri"/>
              </w:rPr>
            </w:pPr>
            <w:r w:rsidRPr="007327D5">
              <w:rPr>
                <w:rFonts w:eastAsia="Calibri"/>
              </w:rPr>
              <w:t>Owner</w:t>
            </w:r>
            <w:r w:rsidR="009B5C5C">
              <w:rPr>
                <w:rFonts w:eastAsia="Calibri"/>
              </w:rPr>
              <w:noBreakHyphen/>
            </w:r>
            <w:r w:rsidRPr="007327D5">
              <w:rPr>
                <w:rFonts w:eastAsia="Calibri"/>
              </w:rPr>
              <w:t>occupier contracts eligible to receive payment claims</w:t>
            </w:r>
            <w:r w:rsidRPr="007327D5">
              <w:t> </w:t>
            </w:r>
          </w:p>
        </w:tc>
        <w:tc>
          <w:tcPr>
            <w:tcW w:w="260" w:type="pct"/>
            <w:shd w:val="clear" w:color="auto" w:fill="E2EFD9"/>
            <w:vAlign w:val="center"/>
            <w:hideMark/>
          </w:tcPr>
          <w:p w14:paraId="56557219" w14:textId="77777777" w:rsidR="00174441" w:rsidRPr="0086623F" w:rsidRDefault="00174441" w:rsidP="00CD1873">
            <w:pPr>
              <w:pStyle w:val="TableTextCentered"/>
              <w:spacing w:before="0" w:after="0"/>
              <w:rPr>
                <w:rFonts w:ascii="Segoe UI" w:eastAsia="Wingdings 2" w:hAnsi="Segoe UI" w:cs="Segoe UI"/>
                <w:szCs w:val="18"/>
              </w:rPr>
            </w:pPr>
            <w:r w:rsidRPr="0086623F">
              <w:rPr>
                <w:rFonts w:ascii="Wingdings 2" w:eastAsia="Wingdings 2" w:hAnsi="Wingdings 2" w:cs="Wingdings 2"/>
              </w:rPr>
              <w:t>P</w:t>
            </w:r>
          </w:p>
        </w:tc>
        <w:tc>
          <w:tcPr>
            <w:tcW w:w="260" w:type="pct"/>
            <w:shd w:val="clear" w:color="auto" w:fill="FFCCCC"/>
            <w:vAlign w:val="center"/>
            <w:hideMark/>
          </w:tcPr>
          <w:p w14:paraId="27070519" w14:textId="77777777" w:rsidR="00174441" w:rsidRPr="0086623F" w:rsidRDefault="00174441" w:rsidP="00CD1873">
            <w:pPr>
              <w:pStyle w:val="TableTextCentered"/>
              <w:spacing w:before="0" w:after="0"/>
              <w:rPr>
                <w:rFonts w:ascii="Segoe UI" w:eastAsia="Wingdings 2" w:hAnsi="Segoe UI" w:cs="Segoe UI"/>
                <w:szCs w:val="18"/>
              </w:rPr>
            </w:pPr>
            <w:r w:rsidRPr="0086623F">
              <w:rPr>
                <w:rFonts w:ascii="Wingdings 2" w:eastAsia="Wingdings 2" w:hAnsi="Wingdings 2" w:cs="Wingdings 2"/>
              </w:rPr>
              <w:t>O</w:t>
            </w:r>
          </w:p>
        </w:tc>
        <w:tc>
          <w:tcPr>
            <w:tcW w:w="260" w:type="pct"/>
            <w:shd w:val="clear" w:color="auto" w:fill="FFF2CC"/>
            <w:vAlign w:val="center"/>
            <w:hideMark/>
          </w:tcPr>
          <w:p w14:paraId="535B45A8" w14:textId="77777777" w:rsidR="00174441" w:rsidRPr="0086623F" w:rsidRDefault="00174441" w:rsidP="00CD1873">
            <w:pPr>
              <w:pStyle w:val="TableTextCentered"/>
              <w:spacing w:before="0" w:after="0"/>
              <w:rPr>
                <w:rFonts w:ascii="Segoe UI" w:eastAsia="Wingdings 2" w:hAnsi="Segoe UI" w:cs="Segoe UI"/>
                <w:szCs w:val="18"/>
              </w:rPr>
            </w:pPr>
            <w:r w:rsidRPr="0086623F">
              <w:rPr>
                <w:rFonts w:ascii="Wingdings 2" w:eastAsia="Wingdings 2" w:hAnsi="Wingdings 2" w:cs="Wingdings 2"/>
              </w:rPr>
              <w:t>P</w:t>
            </w:r>
            <w:r w:rsidRPr="0086623F">
              <w:rPr>
                <w:rFonts w:eastAsia="Calibri"/>
                <w:szCs w:val="22"/>
                <w:vertAlign w:val="superscript"/>
              </w:rPr>
              <w:t>(b)</w:t>
            </w:r>
          </w:p>
        </w:tc>
        <w:tc>
          <w:tcPr>
            <w:tcW w:w="260" w:type="pct"/>
            <w:shd w:val="clear" w:color="auto" w:fill="FFCCCC"/>
            <w:vAlign w:val="center"/>
            <w:hideMark/>
          </w:tcPr>
          <w:p w14:paraId="6F8C12FF" w14:textId="77777777" w:rsidR="00174441" w:rsidRPr="0086623F" w:rsidRDefault="00174441" w:rsidP="00CD1873">
            <w:pPr>
              <w:pStyle w:val="TableTextCentered"/>
              <w:spacing w:before="0" w:after="0"/>
              <w:rPr>
                <w:rFonts w:ascii="Segoe UI" w:eastAsia="Wingdings 2" w:hAnsi="Segoe UI" w:cs="Segoe UI"/>
                <w:szCs w:val="18"/>
              </w:rPr>
            </w:pPr>
            <w:r w:rsidRPr="0086623F">
              <w:rPr>
                <w:rFonts w:ascii="Wingdings 2" w:eastAsia="Wingdings 2" w:hAnsi="Wingdings 2" w:cs="Wingdings 2"/>
              </w:rPr>
              <w:t>O</w:t>
            </w:r>
          </w:p>
        </w:tc>
        <w:tc>
          <w:tcPr>
            <w:tcW w:w="260" w:type="pct"/>
            <w:shd w:val="clear" w:color="auto" w:fill="FFCCCC"/>
            <w:vAlign w:val="center"/>
            <w:hideMark/>
          </w:tcPr>
          <w:p w14:paraId="6BC1C016" w14:textId="77777777" w:rsidR="00174441" w:rsidRPr="0086623F" w:rsidRDefault="00174441" w:rsidP="00CD1873">
            <w:pPr>
              <w:pStyle w:val="TableTextCentered"/>
              <w:spacing w:before="0" w:after="0"/>
              <w:rPr>
                <w:rFonts w:ascii="Segoe UI" w:eastAsia="Wingdings 2" w:hAnsi="Segoe UI" w:cs="Segoe UI"/>
                <w:szCs w:val="18"/>
              </w:rPr>
            </w:pPr>
            <w:r w:rsidRPr="0086623F">
              <w:rPr>
                <w:rFonts w:ascii="Wingdings 2" w:eastAsia="Wingdings 2" w:hAnsi="Wingdings 2" w:cs="Wingdings 2"/>
              </w:rPr>
              <w:t>O</w:t>
            </w:r>
          </w:p>
        </w:tc>
        <w:tc>
          <w:tcPr>
            <w:tcW w:w="260" w:type="pct"/>
            <w:shd w:val="clear" w:color="auto" w:fill="E2EFD9"/>
            <w:vAlign w:val="center"/>
            <w:hideMark/>
          </w:tcPr>
          <w:p w14:paraId="02F30B26" w14:textId="77777777" w:rsidR="00174441" w:rsidRPr="0086623F" w:rsidRDefault="00174441" w:rsidP="00CD1873">
            <w:pPr>
              <w:pStyle w:val="TableTextCentered"/>
              <w:spacing w:before="0" w:after="0"/>
              <w:rPr>
                <w:rFonts w:ascii="Segoe UI" w:eastAsia="Wingdings 2" w:hAnsi="Segoe UI" w:cs="Segoe UI"/>
                <w:szCs w:val="18"/>
              </w:rPr>
            </w:pPr>
            <w:r w:rsidRPr="0086623F">
              <w:rPr>
                <w:rFonts w:ascii="Wingdings 2" w:eastAsia="Wingdings 2" w:hAnsi="Wingdings 2" w:cs="Wingdings 2"/>
              </w:rPr>
              <w:t>P</w:t>
            </w:r>
          </w:p>
        </w:tc>
        <w:tc>
          <w:tcPr>
            <w:tcW w:w="260" w:type="pct"/>
            <w:shd w:val="clear" w:color="auto" w:fill="FFF2CC"/>
            <w:vAlign w:val="center"/>
            <w:hideMark/>
          </w:tcPr>
          <w:p w14:paraId="40FF6DB9" w14:textId="62A0AA96" w:rsidR="00174441" w:rsidRPr="002C6D46" w:rsidRDefault="00174441" w:rsidP="00CD1873">
            <w:pPr>
              <w:pStyle w:val="TableTextCentered"/>
              <w:spacing w:before="0" w:after="0"/>
              <w:rPr>
                <w:rFonts w:asciiTheme="minorHAnsi" w:eastAsia="Wingdings 2" w:hAnsiTheme="minorHAnsi" w:cstheme="minorHAnsi"/>
                <w:szCs w:val="18"/>
                <w:vertAlign w:val="superscript"/>
              </w:rPr>
            </w:pPr>
            <w:r w:rsidRPr="0086623F">
              <w:rPr>
                <w:rFonts w:ascii="Wingdings 2" w:eastAsia="Wingdings 2" w:hAnsi="Wingdings 2" w:cs="Wingdings 2"/>
              </w:rPr>
              <w:t>O</w:t>
            </w:r>
            <w:r w:rsidR="00F87D79" w:rsidRPr="002C6D46">
              <w:rPr>
                <w:rFonts w:asciiTheme="minorHAnsi" w:eastAsia="Wingdings 2" w:hAnsiTheme="minorHAnsi" w:cstheme="minorHAnsi"/>
                <w:vertAlign w:val="superscript"/>
              </w:rPr>
              <w:t>(</w:t>
            </w:r>
            <w:r w:rsidR="008A200A" w:rsidRPr="002C6D46">
              <w:rPr>
                <w:rFonts w:asciiTheme="minorHAnsi" w:eastAsia="Wingdings 2" w:hAnsiTheme="minorHAnsi" w:cstheme="minorHAnsi"/>
                <w:vertAlign w:val="superscript"/>
              </w:rPr>
              <w:t>c)</w:t>
            </w:r>
          </w:p>
        </w:tc>
        <w:tc>
          <w:tcPr>
            <w:tcW w:w="260" w:type="pct"/>
            <w:shd w:val="clear" w:color="auto" w:fill="E2EFD9"/>
            <w:vAlign w:val="center"/>
            <w:hideMark/>
          </w:tcPr>
          <w:p w14:paraId="22211F8A" w14:textId="77777777" w:rsidR="00174441" w:rsidRPr="0086623F" w:rsidRDefault="00174441" w:rsidP="00CD1873">
            <w:pPr>
              <w:pStyle w:val="TableTextCentered"/>
              <w:spacing w:before="0" w:after="0"/>
              <w:rPr>
                <w:rFonts w:ascii="Segoe UI" w:eastAsia="Wingdings 2" w:hAnsi="Segoe UI" w:cs="Segoe UI"/>
                <w:szCs w:val="18"/>
              </w:rPr>
            </w:pPr>
            <w:r w:rsidRPr="0086623F">
              <w:rPr>
                <w:rFonts w:ascii="Wingdings 2" w:eastAsia="Wingdings 2" w:hAnsi="Wingdings 2" w:cs="Wingdings 2"/>
              </w:rPr>
              <w:t>P</w:t>
            </w:r>
          </w:p>
        </w:tc>
      </w:tr>
      <w:tr w:rsidR="00174441" w:rsidRPr="0086623F" w14:paraId="3F5D949E" w14:textId="77777777" w:rsidTr="00CD1873">
        <w:trPr>
          <w:trHeight w:val="20"/>
        </w:trPr>
        <w:tc>
          <w:tcPr>
            <w:tcW w:w="2919" w:type="pct"/>
            <w:shd w:val="clear" w:color="auto" w:fill="auto"/>
            <w:vAlign w:val="center"/>
            <w:hideMark/>
          </w:tcPr>
          <w:p w14:paraId="4BDC62DA" w14:textId="2F4D504F" w:rsidR="00174441" w:rsidRPr="007327D5" w:rsidRDefault="009B5C5C" w:rsidP="00CD1873">
            <w:pPr>
              <w:pStyle w:val="TableTextLeft"/>
              <w:spacing w:before="0" w:after="0"/>
              <w:rPr>
                <w:rFonts w:eastAsia="Calibri"/>
              </w:rPr>
            </w:pPr>
            <w:r>
              <w:rPr>
                <w:rFonts w:eastAsia="Calibri"/>
              </w:rPr>
              <w:t>‘</w:t>
            </w:r>
            <w:r w:rsidR="00174441" w:rsidRPr="007327D5">
              <w:rPr>
                <w:rFonts w:eastAsia="Calibri"/>
              </w:rPr>
              <w:t>Pay</w:t>
            </w:r>
            <w:r>
              <w:rPr>
                <w:rFonts w:eastAsia="Calibri"/>
              </w:rPr>
              <w:noBreakHyphen/>
            </w:r>
            <w:r w:rsidR="00174441" w:rsidRPr="007327D5">
              <w:rPr>
                <w:rFonts w:eastAsia="Calibri"/>
              </w:rPr>
              <w:t>when</w:t>
            </w:r>
            <w:r>
              <w:rPr>
                <w:rFonts w:eastAsia="Calibri"/>
              </w:rPr>
              <w:noBreakHyphen/>
            </w:r>
            <w:r w:rsidR="00174441" w:rsidRPr="007327D5">
              <w:rPr>
                <w:rFonts w:eastAsia="Calibri"/>
              </w:rPr>
              <w:t>paid</w:t>
            </w:r>
            <w:r>
              <w:rPr>
                <w:rFonts w:eastAsia="Calibri"/>
              </w:rPr>
              <w:t>’</w:t>
            </w:r>
            <w:r w:rsidR="00174441" w:rsidRPr="007327D5">
              <w:rPr>
                <w:rFonts w:eastAsia="Calibri"/>
              </w:rPr>
              <w:t xml:space="preserve"> clauses prohibited or have no effect</w:t>
            </w:r>
            <w:r w:rsidR="00174441" w:rsidRPr="007327D5">
              <w:t> </w:t>
            </w:r>
          </w:p>
        </w:tc>
        <w:tc>
          <w:tcPr>
            <w:tcW w:w="260" w:type="pct"/>
            <w:shd w:val="clear" w:color="auto" w:fill="E2EFD9"/>
            <w:vAlign w:val="center"/>
            <w:hideMark/>
          </w:tcPr>
          <w:p w14:paraId="60C9227B" w14:textId="77777777" w:rsidR="00174441" w:rsidRPr="0086623F" w:rsidRDefault="00174441" w:rsidP="00CD1873">
            <w:pPr>
              <w:pStyle w:val="TableTextCentered"/>
              <w:spacing w:before="0" w:after="0"/>
              <w:rPr>
                <w:rFonts w:ascii="Segoe UI" w:eastAsia="Wingdings 2" w:hAnsi="Segoe UI" w:cs="Segoe UI"/>
                <w:szCs w:val="18"/>
              </w:rPr>
            </w:pPr>
            <w:r w:rsidRPr="0086623F">
              <w:rPr>
                <w:rFonts w:ascii="Wingdings 2" w:eastAsia="Wingdings 2" w:hAnsi="Wingdings 2" w:cs="Wingdings 2"/>
              </w:rPr>
              <w:t>P</w:t>
            </w:r>
          </w:p>
        </w:tc>
        <w:tc>
          <w:tcPr>
            <w:tcW w:w="260" w:type="pct"/>
            <w:shd w:val="clear" w:color="auto" w:fill="E2EFD9"/>
            <w:vAlign w:val="center"/>
            <w:hideMark/>
          </w:tcPr>
          <w:p w14:paraId="1F3CA7FF" w14:textId="77777777" w:rsidR="00174441" w:rsidRPr="0086623F" w:rsidRDefault="00174441" w:rsidP="00CD1873">
            <w:pPr>
              <w:pStyle w:val="TableTextCentered"/>
              <w:spacing w:before="0" w:after="0"/>
              <w:rPr>
                <w:rFonts w:ascii="Segoe UI" w:eastAsia="Wingdings 2" w:hAnsi="Segoe UI" w:cs="Segoe UI"/>
                <w:szCs w:val="18"/>
              </w:rPr>
            </w:pPr>
            <w:r w:rsidRPr="0086623F">
              <w:rPr>
                <w:rFonts w:ascii="Wingdings 2" w:eastAsia="Wingdings 2" w:hAnsi="Wingdings 2" w:cs="Wingdings 2"/>
              </w:rPr>
              <w:t>P</w:t>
            </w:r>
          </w:p>
        </w:tc>
        <w:tc>
          <w:tcPr>
            <w:tcW w:w="260" w:type="pct"/>
            <w:shd w:val="clear" w:color="auto" w:fill="E2EFD9"/>
            <w:vAlign w:val="center"/>
            <w:hideMark/>
          </w:tcPr>
          <w:p w14:paraId="750596E8" w14:textId="77777777" w:rsidR="00174441" w:rsidRPr="0086623F" w:rsidRDefault="00174441" w:rsidP="00CD1873">
            <w:pPr>
              <w:pStyle w:val="TableTextCentered"/>
              <w:spacing w:before="0" w:after="0"/>
              <w:rPr>
                <w:rFonts w:ascii="Segoe UI" w:eastAsia="Wingdings 2" w:hAnsi="Segoe UI" w:cs="Segoe UI"/>
                <w:szCs w:val="18"/>
              </w:rPr>
            </w:pPr>
            <w:r w:rsidRPr="0086623F">
              <w:rPr>
                <w:rFonts w:ascii="Wingdings 2" w:eastAsia="Wingdings 2" w:hAnsi="Wingdings 2" w:cs="Wingdings 2"/>
              </w:rPr>
              <w:t>P</w:t>
            </w:r>
          </w:p>
        </w:tc>
        <w:tc>
          <w:tcPr>
            <w:tcW w:w="260" w:type="pct"/>
            <w:shd w:val="clear" w:color="auto" w:fill="E2EFD9"/>
            <w:vAlign w:val="center"/>
            <w:hideMark/>
          </w:tcPr>
          <w:p w14:paraId="727B481A" w14:textId="77777777" w:rsidR="00174441" w:rsidRPr="0086623F" w:rsidRDefault="00174441" w:rsidP="00CD1873">
            <w:pPr>
              <w:pStyle w:val="TableTextCentered"/>
              <w:spacing w:before="0" w:after="0"/>
              <w:rPr>
                <w:rFonts w:ascii="Segoe UI" w:eastAsia="Wingdings 2" w:hAnsi="Segoe UI" w:cs="Segoe UI"/>
                <w:szCs w:val="18"/>
              </w:rPr>
            </w:pPr>
            <w:r w:rsidRPr="0086623F">
              <w:rPr>
                <w:rFonts w:ascii="Wingdings 2" w:eastAsia="Wingdings 2" w:hAnsi="Wingdings 2" w:cs="Wingdings 2"/>
              </w:rPr>
              <w:t>P</w:t>
            </w:r>
          </w:p>
        </w:tc>
        <w:tc>
          <w:tcPr>
            <w:tcW w:w="260" w:type="pct"/>
            <w:shd w:val="clear" w:color="auto" w:fill="E2EFD9"/>
            <w:vAlign w:val="center"/>
            <w:hideMark/>
          </w:tcPr>
          <w:p w14:paraId="7E89F72A" w14:textId="77777777" w:rsidR="00174441" w:rsidRPr="0086623F" w:rsidRDefault="00174441" w:rsidP="00CD1873">
            <w:pPr>
              <w:pStyle w:val="TableTextCentered"/>
              <w:spacing w:before="0" w:after="0"/>
              <w:rPr>
                <w:rFonts w:ascii="Segoe UI" w:eastAsia="Wingdings 2" w:hAnsi="Segoe UI" w:cs="Segoe UI"/>
                <w:szCs w:val="18"/>
              </w:rPr>
            </w:pPr>
            <w:r w:rsidRPr="0086623F">
              <w:rPr>
                <w:rFonts w:ascii="Wingdings 2" w:eastAsia="Wingdings 2" w:hAnsi="Wingdings 2" w:cs="Wingdings 2"/>
              </w:rPr>
              <w:t>P</w:t>
            </w:r>
          </w:p>
        </w:tc>
        <w:tc>
          <w:tcPr>
            <w:tcW w:w="260" w:type="pct"/>
            <w:shd w:val="clear" w:color="auto" w:fill="E2EFD9"/>
            <w:vAlign w:val="center"/>
            <w:hideMark/>
          </w:tcPr>
          <w:p w14:paraId="0DDC11DA" w14:textId="77777777" w:rsidR="00174441" w:rsidRPr="0086623F" w:rsidRDefault="00174441" w:rsidP="00CD1873">
            <w:pPr>
              <w:pStyle w:val="TableTextCentered"/>
              <w:spacing w:before="0" w:after="0"/>
              <w:rPr>
                <w:rFonts w:ascii="Segoe UI" w:eastAsia="Wingdings 2" w:hAnsi="Segoe UI" w:cs="Segoe UI"/>
                <w:szCs w:val="18"/>
              </w:rPr>
            </w:pPr>
            <w:r w:rsidRPr="0086623F">
              <w:rPr>
                <w:rFonts w:ascii="Wingdings 2" w:eastAsia="Wingdings 2" w:hAnsi="Wingdings 2" w:cs="Wingdings 2"/>
              </w:rPr>
              <w:t>P</w:t>
            </w:r>
          </w:p>
        </w:tc>
        <w:tc>
          <w:tcPr>
            <w:tcW w:w="260" w:type="pct"/>
            <w:shd w:val="clear" w:color="auto" w:fill="E2EFD9"/>
            <w:vAlign w:val="center"/>
            <w:hideMark/>
          </w:tcPr>
          <w:p w14:paraId="4EA59AF5" w14:textId="77777777" w:rsidR="00174441" w:rsidRPr="0086623F" w:rsidRDefault="00174441" w:rsidP="00CD1873">
            <w:pPr>
              <w:pStyle w:val="TableTextCentered"/>
              <w:spacing w:before="0" w:after="0"/>
              <w:rPr>
                <w:rFonts w:ascii="Segoe UI" w:eastAsia="Wingdings 2" w:hAnsi="Segoe UI" w:cs="Segoe UI"/>
                <w:szCs w:val="18"/>
              </w:rPr>
            </w:pPr>
            <w:r w:rsidRPr="0086623F">
              <w:rPr>
                <w:rFonts w:ascii="Wingdings 2" w:eastAsia="Wingdings 2" w:hAnsi="Wingdings 2" w:cs="Wingdings 2"/>
              </w:rPr>
              <w:t>P</w:t>
            </w:r>
          </w:p>
        </w:tc>
        <w:tc>
          <w:tcPr>
            <w:tcW w:w="260" w:type="pct"/>
            <w:shd w:val="clear" w:color="auto" w:fill="E2EFD9"/>
            <w:vAlign w:val="center"/>
            <w:hideMark/>
          </w:tcPr>
          <w:p w14:paraId="42367CC6" w14:textId="77777777" w:rsidR="00174441" w:rsidRPr="0086623F" w:rsidRDefault="00174441" w:rsidP="00CD1873">
            <w:pPr>
              <w:pStyle w:val="TableTextCentered"/>
              <w:spacing w:before="0" w:after="0"/>
              <w:rPr>
                <w:rFonts w:ascii="Segoe UI" w:eastAsia="Wingdings 2" w:hAnsi="Segoe UI" w:cs="Segoe UI"/>
                <w:szCs w:val="18"/>
              </w:rPr>
            </w:pPr>
            <w:r w:rsidRPr="0086623F">
              <w:rPr>
                <w:rFonts w:ascii="Wingdings 2" w:eastAsia="Wingdings 2" w:hAnsi="Wingdings 2" w:cs="Wingdings 2"/>
              </w:rPr>
              <w:t>P</w:t>
            </w:r>
          </w:p>
        </w:tc>
      </w:tr>
      <w:tr w:rsidR="00174441" w:rsidRPr="0086623F" w14:paraId="5CF95555" w14:textId="77777777" w:rsidTr="00CD1873">
        <w:trPr>
          <w:trHeight w:val="20"/>
        </w:trPr>
        <w:tc>
          <w:tcPr>
            <w:tcW w:w="2919" w:type="pct"/>
            <w:shd w:val="clear" w:color="auto" w:fill="auto"/>
            <w:vAlign w:val="center"/>
            <w:hideMark/>
          </w:tcPr>
          <w:p w14:paraId="041B3F54" w14:textId="77777777" w:rsidR="00174441" w:rsidRPr="007327D5" w:rsidRDefault="00174441" w:rsidP="00CD1873">
            <w:pPr>
              <w:pStyle w:val="TableTextLeft"/>
              <w:spacing w:before="0" w:after="0"/>
              <w:rPr>
                <w:rFonts w:eastAsia="Calibri"/>
              </w:rPr>
            </w:pPr>
            <w:r w:rsidRPr="007327D5">
              <w:rPr>
                <w:rFonts w:eastAsia="Calibri"/>
              </w:rPr>
              <w:t>Payment claim must state it is made under the Act</w:t>
            </w:r>
            <w:r w:rsidRPr="007327D5">
              <w:t> </w:t>
            </w:r>
          </w:p>
        </w:tc>
        <w:tc>
          <w:tcPr>
            <w:tcW w:w="260" w:type="pct"/>
            <w:shd w:val="clear" w:color="auto" w:fill="E2EFD9"/>
            <w:vAlign w:val="center"/>
            <w:hideMark/>
          </w:tcPr>
          <w:p w14:paraId="24592966" w14:textId="77777777" w:rsidR="00174441" w:rsidRPr="0086623F" w:rsidRDefault="00174441" w:rsidP="00CD1873">
            <w:pPr>
              <w:pStyle w:val="TableTextCentered"/>
              <w:spacing w:before="0" w:after="0"/>
              <w:rPr>
                <w:rFonts w:ascii="Segoe UI" w:eastAsia="Wingdings 2" w:hAnsi="Segoe UI" w:cs="Segoe UI"/>
                <w:szCs w:val="18"/>
              </w:rPr>
            </w:pPr>
            <w:r w:rsidRPr="0086623F">
              <w:rPr>
                <w:rFonts w:ascii="Wingdings 2" w:eastAsia="Wingdings 2" w:hAnsi="Wingdings 2" w:cs="Wingdings 2"/>
              </w:rPr>
              <w:t>P</w:t>
            </w:r>
          </w:p>
        </w:tc>
        <w:tc>
          <w:tcPr>
            <w:tcW w:w="260" w:type="pct"/>
            <w:shd w:val="clear" w:color="auto" w:fill="FFCCCC"/>
            <w:vAlign w:val="center"/>
            <w:hideMark/>
          </w:tcPr>
          <w:p w14:paraId="0B95E428" w14:textId="47E86114" w:rsidR="00174441" w:rsidRPr="0086623F" w:rsidRDefault="00174441" w:rsidP="00CD1873">
            <w:pPr>
              <w:pStyle w:val="TableTextCentered"/>
              <w:spacing w:before="0" w:after="0"/>
              <w:rPr>
                <w:rFonts w:ascii="Segoe UI" w:eastAsia="Wingdings 2" w:hAnsi="Segoe UI" w:cs="Segoe UI"/>
                <w:szCs w:val="18"/>
              </w:rPr>
            </w:pPr>
            <w:r w:rsidRPr="0086623F">
              <w:rPr>
                <w:rFonts w:ascii="Wingdings 2" w:eastAsia="Wingdings 2" w:hAnsi="Wingdings 2" w:cs="Wingdings 2"/>
              </w:rPr>
              <w:t>O</w:t>
            </w:r>
            <w:r w:rsidRPr="0086623F">
              <w:rPr>
                <w:rFonts w:asciiTheme="minorHAnsi" w:eastAsia="Wingdings 2" w:hAnsiTheme="minorHAnsi" w:cstheme="minorHAnsi"/>
                <w:vertAlign w:val="superscript"/>
              </w:rPr>
              <w:t>(</w:t>
            </w:r>
            <w:r w:rsidR="009B22BB">
              <w:rPr>
                <w:rFonts w:asciiTheme="minorHAnsi" w:eastAsia="Wingdings 2" w:hAnsiTheme="minorHAnsi" w:cstheme="minorHAnsi"/>
                <w:vertAlign w:val="superscript"/>
              </w:rPr>
              <w:t>d</w:t>
            </w:r>
            <w:r w:rsidRPr="0086623F">
              <w:rPr>
                <w:rFonts w:asciiTheme="minorHAnsi" w:eastAsia="Wingdings 2" w:hAnsiTheme="minorHAnsi" w:cstheme="minorHAnsi"/>
                <w:vertAlign w:val="superscript"/>
              </w:rPr>
              <w:t>)</w:t>
            </w:r>
          </w:p>
        </w:tc>
        <w:tc>
          <w:tcPr>
            <w:tcW w:w="260" w:type="pct"/>
            <w:shd w:val="clear" w:color="auto" w:fill="E2EFD9"/>
            <w:vAlign w:val="center"/>
            <w:hideMark/>
          </w:tcPr>
          <w:p w14:paraId="105E8B8E" w14:textId="77777777" w:rsidR="00174441" w:rsidRPr="0086623F" w:rsidRDefault="00174441" w:rsidP="00CD1873">
            <w:pPr>
              <w:pStyle w:val="TableTextCentered"/>
              <w:spacing w:before="0" w:after="0"/>
              <w:rPr>
                <w:rFonts w:ascii="Segoe UI" w:eastAsia="Wingdings 2" w:hAnsi="Segoe UI" w:cs="Segoe UI"/>
                <w:szCs w:val="18"/>
              </w:rPr>
            </w:pPr>
            <w:r w:rsidRPr="0086623F">
              <w:rPr>
                <w:rFonts w:ascii="Wingdings 2" w:eastAsia="Wingdings 2" w:hAnsi="Wingdings 2" w:cs="Wingdings 2"/>
              </w:rPr>
              <w:t>P</w:t>
            </w:r>
          </w:p>
        </w:tc>
        <w:tc>
          <w:tcPr>
            <w:tcW w:w="260" w:type="pct"/>
            <w:shd w:val="clear" w:color="auto" w:fill="E2EFD9"/>
            <w:vAlign w:val="center"/>
            <w:hideMark/>
          </w:tcPr>
          <w:p w14:paraId="161C82D5" w14:textId="77777777" w:rsidR="00174441" w:rsidRPr="0086623F" w:rsidRDefault="00174441" w:rsidP="00CD1873">
            <w:pPr>
              <w:pStyle w:val="TableTextCentered"/>
              <w:spacing w:before="0" w:after="0"/>
              <w:rPr>
                <w:rFonts w:ascii="Segoe UI" w:eastAsia="Wingdings 2" w:hAnsi="Segoe UI" w:cs="Segoe UI"/>
                <w:szCs w:val="18"/>
              </w:rPr>
            </w:pPr>
            <w:r w:rsidRPr="0086623F">
              <w:rPr>
                <w:rFonts w:ascii="Wingdings 2" w:eastAsia="Wingdings 2" w:hAnsi="Wingdings 2" w:cs="Wingdings 2"/>
              </w:rPr>
              <w:t>P</w:t>
            </w:r>
          </w:p>
        </w:tc>
        <w:tc>
          <w:tcPr>
            <w:tcW w:w="260" w:type="pct"/>
            <w:shd w:val="clear" w:color="auto" w:fill="E2EFD9"/>
            <w:vAlign w:val="center"/>
            <w:hideMark/>
          </w:tcPr>
          <w:p w14:paraId="5ED3DA5A" w14:textId="77777777" w:rsidR="00174441" w:rsidRPr="0086623F" w:rsidRDefault="00174441" w:rsidP="00CD1873">
            <w:pPr>
              <w:pStyle w:val="TableTextCentered"/>
              <w:spacing w:before="0" w:after="0"/>
              <w:rPr>
                <w:rFonts w:ascii="Segoe UI" w:eastAsia="Wingdings 2" w:hAnsi="Segoe UI" w:cs="Segoe UI"/>
                <w:szCs w:val="18"/>
              </w:rPr>
            </w:pPr>
            <w:r w:rsidRPr="0086623F">
              <w:rPr>
                <w:rFonts w:ascii="Wingdings 2" w:eastAsia="Wingdings 2" w:hAnsi="Wingdings 2" w:cs="Wingdings 2"/>
              </w:rPr>
              <w:t>P</w:t>
            </w:r>
          </w:p>
        </w:tc>
        <w:tc>
          <w:tcPr>
            <w:tcW w:w="260" w:type="pct"/>
            <w:shd w:val="clear" w:color="auto" w:fill="E2EFD9"/>
            <w:vAlign w:val="center"/>
            <w:hideMark/>
          </w:tcPr>
          <w:p w14:paraId="006C98A6" w14:textId="77777777" w:rsidR="00174441" w:rsidRPr="0086623F" w:rsidRDefault="00174441" w:rsidP="00CD1873">
            <w:pPr>
              <w:pStyle w:val="TableTextCentered"/>
              <w:spacing w:before="0" w:after="0"/>
              <w:rPr>
                <w:rFonts w:ascii="Segoe UI" w:eastAsia="Wingdings 2" w:hAnsi="Segoe UI" w:cs="Segoe UI"/>
                <w:szCs w:val="18"/>
              </w:rPr>
            </w:pPr>
            <w:r w:rsidRPr="0086623F">
              <w:rPr>
                <w:rFonts w:ascii="Wingdings 2" w:eastAsia="Wingdings 2" w:hAnsi="Wingdings 2" w:cs="Wingdings 2"/>
              </w:rPr>
              <w:t>P</w:t>
            </w:r>
          </w:p>
        </w:tc>
        <w:tc>
          <w:tcPr>
            <w:tcW w:w="260" w:type="pct"/>
            <w:shd w:val="clear" w:color="auto" w:fill="E2EFD9"/>
            <w:vAlign w:val="center"/>
            <w:hideMark/>
          </w:tcPr>
          <w:p w14:paraId="6128C5A2" w14:textId="77777777" w:rsidR="00174441" w:rsidRPr="0086623F" w:rsidRDefault="00174441" w:rsidP="00CD1873">
            <w:pPr>
              <w:pStyle w:val="TableTextCentered"/>
              <w:spacing w:before="0" w:after="0"/>
              <w:rPr>
                <w:rFonts w:ascii="Segoe UI" w:eastAsia="Wingdings 2" w:hAnsi="Segoe UI" w:cs="Segoe UI"/>
                <w:szCs w:val="18"/>
              </w:rPr>
            </w:pPr>
            <w:r w:rsidRPr="0086623F">
              <w:rPr>
                <w:rFonts w:ascii="Wingdings 2" w:eastAsia="Wingdings 2" w:hAnsi="Wingdings 2" w:cs="Wingdings 2"/>
              </w:rPr>
              <w:t>P</w:t>
            </w:r>
          </w:p>
        </w:tc>
        <w:tc>
          <w:tcPr>
            <w:tcW w:w="260" w:type="pct"/>
            <w:shd w:val="clear" w:color="auto" w:fill="FFCCCC"/>
            <w:vAlign w:val="center"/>
            <w:hideMark/>
          </w:tcPr>
          <w:p w14:paraId="7432D3EE" w14:textId="77777777" w:rsidR="00174441" w:rsidRPr="0086623F" w:rsidRDefault="00174441" w:rsidP="00CD1873">
            <w:pPr>
              <w:pStyle w:val="TableTextCentered"/>
              <w:spacing w:before="0" w:after="0"/>
              <w:rPr>
                <w:rFonts w:ascii="Segoe UI" w:eastAsia="Wingdings 2" w:hAnsi="Segoe UI" w:cs="Segoe UI"/>
                <w:szCs w:val="18"/>
              </w:rPr>
            </w:pPr>
            <w:r w:rsidRPr="0086623F">
              <w:rPr>
                <w:rFonts w:ascii="Wingdings 2" w:eastAsia="Wingdings 2" w:hAnsi="Wingdings 2" w:cs="Wingdings 2"/>
              </w:rPr>
              <w:t>O</w:t>
            </w:r>
          </w:p>
        </w:tc>
      </w:tr>
      <w:tr w:rsidR="00174441" w:rsidRPr="0086623F" w14:paraId="2B2E30DE" w14:textId="77777777" w:rsidTr="00CD1873">
        <w:trPr>
          <w:trHeight w:val="20"/>
        </w:trPr>
        <w:tc>
          <w:tcPr>
            <w:tcW w:w="2919" w:type="pct"/>
            <w:shd w:val="clear" w:color="auto" w:fill="auto"/>
            <w:vAlign w:val="center"/>
            <w:hideMark/>
          </w:tcPr>
          <w:p w14:paraId="644B9217" w14:textId="77777777" w:rsidR="00174441" w:rsidRPr="007327D5" w:rsidRDefault="00174441" w:rsidP="00CD1873">
            <w:pPr>
              <w:pStyle w:val="TableTextLeft"/>
              <w:spacing w:before="0" w:after="0"/>
              <w:rPr>
                <w:rFonts w:eastAsia="Calibri"/>
              </w:rPr>
            </w:pPr>
            <w:r w:rsidRPr="007327D5">
              <w:rPr>
                <w:rFonts w:eastAsia="Calibri"/>
              </w:rPr>
              <w:t>Recipient of a payment claim must respond with a payment schedule or become liable for claimed amount</w:t>
            </w:r>
            <w:r w:rsidRPr="007327D5">
              <w:t> </w:t>
            </w:r>
          </w:p>
        </w:tc>
        <w:tc>
          <w:tcPr>
            <w:tcW w:w="260" w:type="pct"/>
            <w:shd w:val="clear" w:color="auto" w:fill="E2EFD9"/>
            <w:vAlign w:val="center"/>
            <w:hideMark/>
          </w:tcPr>
          <w:p w14:paraId="423071FE" w14:textId="77777777" w:rsidR="00174441" w:rsidRPr="0086623F" w:rsidRDefault="00174441" w:rsidP="00CD1873">
            <w:pPr>
              <w:pStyle w:val="TableTextCentered"/>
              <w:spacing w:before="0" w:after="0"/>
              <w:rPr>
                <w:rFonts w:ascii="Segoe UI" w:eastAsia="Wingdings 2" w:hAnsi="Segoe UI" w:cs="Segoe UI"/>
                <w:szCs w:val="18"/>
              </w:rPr>
            </w:pPr>
            <w:r w:rsidRPr="0086623F">
              <w:rPr>
                <w:rFonts w:ascii="Wingdings 2" w:eastAsia="Wingdings 2" w:hAnsi="Wingdings 2" w:cs="Wingdings 2"/>
              </w:rPr>
              <w:t>P</w:t>
            </w:r>
          </w:p>
        </w:tc>
        <w:tc>
          <w:tcPr>
            <w:tcW w:w="260" w:type="pct"/>
            <w:shd w:val="clear" w:color="auto" w:fill="E2EFD9"/>
            <w:vAlign w:val="center"/>
            <w:hideMark/>
          </w:tcPr>
          <w:p w14:paraId="5791FDDB" w14:textId="77777777" w:rsidR="00174441" w:rsidRPr="0086623F" w:rsidRDefault="00174441" w:rsidP="00CD1873">
            <w:pPr>
              <w:pStyle w:val="TableTextCentered"/>
              <w:spacing w:before="0" w:after="0"/>
              <w:rPr>
                <w:rFonts w:ascii="Segoe UI" w:eastAsia="Wingdings 2" w:hAnsi="Segoe UI" w:cs="Segoe UI"/>
                <w:szCs w:val="18"/>
              </w:rPr>
            </w:pPr>
            <w:r w:rsidRPr="0086623F">
              <w:rPr>
                <w:rFonts w:ascii="Wingdings 2" w:eastAsia="Wingdings 2" w:hAnsi="Wingdings 2" w:cs="Wingdings 2"/>
              </w:rPr>
              <w:t>P</w:t>
            </w:r>
          </w:p>
        </w:tc>
        <w:tc>
          <w:tcPr>
            <w:tcW w:w="260" w:type="pct"/>
            <w:shd w:val="clear" w:color="auto" w:fill="E2EFD9"/>
            <w:vAlign w:val="center"/>
            <w:hideMark/>
          </w:tcPr>
          <w:p w14:paraId="16C49992" w14:textId="77777777" w:rsidR="00174441" w:rsidRPr="0086623F" w:rsidRDefault="00174441" w:rsidP="00CD1873">
            <w:pPr>
              <w:pStyle w:val="TableTextCentered"/>
              <w:spacing w:before="0" w:after="0"/>
              <w:rPr>
                <w:rFonts w:ascii="Segoe UI" w:eastAsia="Wingdings 2" w:hAnsi="Segoe UI" w:cs="Segoe UI"/>
                <w:szCs w:val="18"/>
              </w:rPr>
            </w:pPr>
            <w:r w:rsidRPr="0086623F">
              <w:rPr>
                <w:rFonts w:ascii="Wingdings 2" w:eastAsia="Wingdings 2" w:hAnsi="Wingdings 2" w:cs="Wingdings 2"/>
              </w:rPr>
              <w:t>P</w:t>
            </w:r>
          </w:p>
        </w:tc>
        <w:tc>
          <w:tcPr>
            <w:tcW w:w="260" w:type="pct"/>
            <w:shd w:val="clear" w:color="auto" w:fill="E2EFD9"/>
            <w:vAlign w:val="center"/>
            <w:hideMark/>
          </w:tcPr>
          <w:p w14:paraId="0F4435CE" w14:textId="77777777" w:rsidR="00174441" w:rsidRPr="0086623F" w:rsidRDefault="00174441" w:rsidP="00CD1873">
            <w:pPr>
              <w:pStyle w:val="TableTextCentered"/>
              <w:spacing w:before="0" w:after="0"/>
              <w:rPr>
                <w:rFonts w:ascii="Segoe UI" w:eastAsia="Wingdings 2" w:hAnsi="Segoe UI" w:cs="Segoe UI"/>
                <w:szCs w:val="18"/>
              </w:rPr>
            </w:pPr>
            <w:r w:rsidRPr="0086623F">
              <w:rPr>
                <w:rFonts w:ascii="Wingdings 2" w:eastAsia="Wingdings 2" w:hAnsi="Wingdings 2" w:cs="Wingdings 2"/>
              </w:rPr>
              <w:t>P</w:t>
            </w:r>
          </w:p>
        </w:tc>
        <w:tc>
          <w:tcPr>
            <w:tcW w:w="260" w:type="pct"/>
            <w:shd w:val="clear" w:color="auto" w:fill="E2EFD9"/>
            <w:vAlign w:val="center"/>
            <w:hideMark/>
          </w:tcPr>
          <w:p w14:paraId="46D0E96A" w14:textId="77777777" w:rsidR="00174441" w:rsidRPr="0086623F" w:rsidRDefault="00174441" w:rsidP="00CD1873">
            <w:pPr>
              <w:pStyle w:val="TableTextCentered"/>
              <w:spacing w:before="0" w:after="0"/>
              <w:rPr>
                <w:rFonts w:ascii="Segoe UI" w:eastAsia="Wingdings 2" w:hAnsi="Segoe UI" w:cs="Segoe UI"/>
                <w:szCs w:val="18"/>
              </w:rPr>
            </w:pPr>
            <w:r w:rsidRPr="0086623F">
              <w:rPr>
                <w:rFonts w:ascii="Wingdings 2" w:eastAsia="Wingdings 2" w:hAnsi="Wingdings 2" w:cs="Wingdings 2"/>
              </w:rPr>
              <w:t>P</w:t>
            </w:r>
          </w:p>
        </w:tc>
        <w:tc>
          <w:tcPr>
            <w:tcW w:w="260" w:type="pct"/>
            <w:shd w:val="clear" w:color="auto" w:fill="E2EFD9"/>
            <w:vAlign w:val="center"/>
            <w:hideMark/>
          </w:tcPr>
          <w:p w14:paraId="57976F95" w14:textId="77777777" w:rsidR="00174441" w:rsidRPr="0086623F" w:rsidRDefault="00174441" w:rsidP="00CD1873">
            <w:pPr>
              <w:pStyle w:val="TableTextCentered"/>
              <w:spacing w:before="0" w:after="0"/>
              <w:rPr>
                <w:rFonts w:ascii="Segoe UI" w:eastAsia="Wingdings 2" w:hAnsi="Segoe UI" w:cs="Segoe UI"/>
                <w:szCs w:val="18"/>
              </w:rPr>
            </w:pPr>
            <w:r w:rsidRPr="0086623F">
              <w:rPr>
                <w:rFonts w:ascii="Wingdings 2" w:eastAsia="Wingdings 2" w:hAnsi="Wingdings 2" w:cs="Wingdings 2"/>
              </w:rPr>
              <w:t>P</w:t>
            </w:r>
          </w:p>
        </w:tc>
        <w:tc>
          <w:tcPr>
            <w:tcW w:w="260" w:type="pct"/>
            <w:shd w:val="clear" w:color="auto" w:fill="E2EFD9"/>
            <w:vAlign w:val="center"/>
            <w:hideMark/>
          </w:tcPr>
          <w:p w14:paraId="67A08C6E" w14:textId="77777777" w:rsidR="00174441" w:rsidRPr="0086623F" w:rsidRDefault="00174441" w:rsidP="00CD1873">
            <w:pPr>
              <w:pStyle w:val="TableTextCentered"/>
              <w:spacing w:before="0" w:after="0"/>
              <w:rPr>
                <w:rFonts w:ascii="Segoe UI" w:eastAsia="Wingdings 2" w:hAnsi="Segoe UI" w:cs="Segoe UI"/>
                <w:szCs w:val="18"/>
              </w:rPr>
            </w:pPr>
            <w:r w:rsidRPr="0086623F">
              <w:rPr>
                <w:rFonts w:ascii="Wingdings 2" w:eastAsia="Wingdings 2" w:hAnsi="Wingdings 2" w:cs="Wingdings 2"/>
              </w:rPr>
              <w:t>P</w:t>
            </w:r>
          </w:p>
        </w:tc>
        <w:tc>
          <w:tcPr>
            <w:tcW w:w="260" w:type="pct"/>
            <w:shd w:val="clear" w:color="auto" w:fill="FFCCCC"/>
            <w:vAlign w:val="center"/>
            <w:hideMark/>
          </w:tcPr>
          <w:p w14:paraId="153847FB" w14:textId="77777777" w:rsidR="00174441" w:rsidRPr="0086623F" w:rsidRDefault="00174441" w:rsidP="00CD1873">
            <w:pPr>
              <w:pStyle w:val="TableTextCentered"/>
              <w:spacing w:before="0" w:after="0"/>
              <w:rPr>
                <w:rFonts w:ascii="Segoe UI" w:eastAsia="Wingdings 2" w:hAnsi="Segoe UI" w:cs="Segoe UI"/>
                <w:szCs w:val="18"/>
              </w:rPr>
            </w:pPr>
            <w:r w:rsidRPr="0086623F">
              <w:rPr>
                <w:rFonts w:ascii="Wingdings 2" w:eastAsia="Wingdings 2" w:hAnsi="Wingdings 2" w:cs="Wingdings 2"/>
              </w:rPr>
              <w:t>O</w:t>
            </w:r>
          </w:p>
        </w:tc>
      </w:tr>
      <w:tr w:rsidR="00174441" w:rsidRPr="0086623F" w14:paraId="5632BCA7" w14:textId="77777777" w:rsidTr="00CD1873">
        <w:trPr>
          <w:trHeight w:val="20"/>
        </w:trPr>
        <w:tc>
          <w:tcPr>
            <w:tcW w:w="2919" w:type="pct"/>
            <w:shd w:val="clear" w:color="auto" w:fill="auto"/>
            <w:vAlign w:val="center"/>
            <w:hideMark/>
          </w:tcPr>
          <w:p w14:paraId="26156F78" w14:textId="77777777" w:rsidR="00174441" w:rsidRPr="007327D5" w:rsidRDefault="00174441" w:rsidP="00CD1873">
            <w:pPr>
              <w:pStyle w:val="TableTextLeft"/>
              <w:spacing w:before="0" w:after="0"/>
              <w:rPr>
                <w:rFonts w:eastAsia="Calibri"/>
              </w:rPr>
            </w:pPr>
            <w:r w:rsidRPr="007327D5">
              <w:rPr>
                <w:rFonts w:eastAsia="Calibri"/>
              </w:rPr>
              <w:t>Claimant has a right to suspend work</w:t>
            </w:r>
            <w:r w:rsidRPr="007327D5">
              <w:t> </w:t>
            </w:r>
          </w:p>
        </w:tc>
        <w:tc>
          <w:tcPr>
            <w:tcW w:w="260" w:type="pct"/>
            <w:shd w:val="clear" w:color="auto" w:fill="E2EFD9"/>
            <w:vAlign w:val="center"/>
            <w:hideMark/>
          </w:tcPr>
          <w:p w14:paraId="1F6218A0" w14:textId="77777777" w:rsidR="00174441" w:rsidRPr="0086623F" w:rsidRDefault="00174441" w:rsidP="00CD1873">
            <w:pPr>
              <w:pStyle w:val="TableTextCentered"/>
              <w:spacing w:before="0" w:after="0"/>
              <w:rPr>
                <w:rFonts w:ascii="Segoe UI" w:eastAsia="Wingdings 2" w:hAnsi="Segoe UI" w:cs="Segoe UI"/>
                <w:szCs w:val="18"/>
              </w:rPr>
            </w:pPr>
            <w:r w:rsidRPr="0086623F">
              <w:rPr>
                <w:rFonts w:ascii="Wingdings 2" w:eastAsia="Wingdings 2" w:hAnsi="Wingdings 2" w:cs="Wingdings 2"/>
              </w:rPr>
              <w:t>P</w:t>
            </w:r>
          </w:p>
        </w:tc>
        <w:tc>
          <w:tcPr>
            <w:tcW w:w="260" w:type="pct"/>
            <w:shd w:val="clear" w:color="auto" w:fill="E2EFD9"/>
            <w:vAlign w:val="center"/>
            <w:hideMark/>
          </w:tcPr>
          <w:p w14:paraId="11577749" w14:textId="77777777" w:rsidR="00174441" w:rsidRPr="0086623F" w:rsidRDefault="00174441" w:rsidP="00CD1873">
            <w:pPr>
              <w:pStyle w:val="TableTextCentered"/>
              <w:spacing w:before="0" w:after="0"/>
              <w:rPr>
                <w:rFonts w:ascii="Segoe UI" w:eastAsia="Wingdings 2" w:hAnsi="Segoe UI" w:cs="Segoe UI"/>
                <w:szCs w:val="18"/>
              </w:rPr>
            </w:pPr>
            <w:r w:rsidRPr="0086623F">
              <w:rPr>
                <w:rFonts w:ascii="Wingdings 2" w:eastAsia="Wingdings 2" w:hAnsi="Wingdings 2" w:cs="Wingdings 2"/>
              </w:rPr>
              <w:t>P</w:t>
            </w:r>
          </w:p>
        </w:tc>
        <w:tc>
          <w:tcPr>
            <w:tcW w:w="260" w:type="pct"/>
            <w:shd w:val="clear" w:color="auto" w:fill="E2EFD9"/>
            <w:vAlign w:val="center"/>
            <w:hideMark/>
          </w:tcPr>
          <w:p w14:paraId="6387F818" w14:textId="77777777" w:rsidR="00174441" w:rsidRPr="0086623F" w:rsidRDefault="00174441" w:rsidP="00CD1873">
            <w:pPr>
              <w:pStyle w:val="TableTextCentered"/>
              <w:spacing w:before="0" w:after="0"/>
              <w:rPr>
                <w:rFonts w:ascii="Segoe UI" w:eastAsia="Wingdings 2" w:hAnsi="Segoe UI" w:cs="Segoe UI"/>
                <w:szCs w:val="18"/>
              </w:rPr>
            </w:pPr>
            <w:r w:rsidRPr="0086623F">
              <w:rPr>
                <w:rFonts w:ascii="Wingdings 2" w:eastAsia="Wingdings 2" w:hAnsi="Wingdings 2" w:cs="Wingdings 2"/>
              </w:rPr>
              <w:t>P</w:t>
            </w:r>
          </w:p>
        </w:tc>
        <w:tc>
          <w:tcPr>
            <w:tcW w:w="260" w:type="pct"/>
            <w:shd w:val="clear" w:color="auto" w:fill="E2EFD9"/>
            <w:vAlign w:val="center"/>
            <w:hideMark/>
          </w:tcPr>
          <w:p w14:paraId="7245A2FB" w14:textId="77777777" w:rsidR="00174441" w:rsidRPr="0086623F" w:rsidRDefault="00174441" w:rsidP="00CD1873">
            <w:pPr>
              <w:pStyle w:val="TableTextCentered"/>
              <w:spacing w:before="0" w:after="0"/>
              <w:rPr>
                <w:rFonts w:ascii="Segoe UI" w:eastAsia="Wingdings 2" w:hAnsi="Segoe UI" w:cs="Segoe UI"/>
                <w:szCs w:val="18"/>
              </w:rPr>
            </w:pPr>
            <w:r w:rsidRPr="0086623F">
              <w:rPr>
                <w:rFonts w:ascii="Wingdings 2" w:eastAsia="Wingdings 2" w:hAnsi="Wingdings 2" w:cs="Wingdings 2"/>
              </w:rPr>
              <w:t>P</w:t>
            </w:r>
          </w:p>
        </w:tc>
        <w:tc>
          <w:tcPr>
            <w:tcW w:w="260" w:type="pct"/>
            <w:shd w:val="clear" w:color="auto" w:fill="E2EFD9"/>
            <w:vAlign w:val="center"/>
            <w:hideMark/>
          </w:tcPr>
          <w:p w14:paraId="748A7775" w14:textId="77777777" w:rsidR="00174441" w:rsidRPr="0086623F" w:rsidRDefault="00174441" w:rsidP="00CD1873">
            <w:pPr>
              <w:pStyle w:val="TableTextCentered"/>
              <w:spacing w:before="0" w:after="0"/>
              <w:rPr>
                <w:rFonts w:ascii="Segoe UI" w:eastAsia="Wingdings 2" w:hAnsi="Segoe UI" w:cs="Segoe UI"/>
                <w:szCs w:val="18"/>
              </w:rPr>
            </w:pPr>
            <w:r w:rsidRPr="0086623F">
              <w:rPr>
                <w:rFonts w:ascii="Wingdings 2" w:eastAsia="Wingdings 2" w:hAnsi="Wingdings 2" w:cs="Wingdings 2"/>
              </w:rPr>
              <w:t>P</w:t>
            </w:r>
          </w:p>
        </w:tc>
        <w:tc>
          <w:tcPr>
            <w:tcW w:w="260" w:type="pct"/>
            <w:shd w:val="clear" w:color="auto" w:fill="E2EFD9"/>
            <w:vAlign w:val="center"/>
            <w:hideMark/>
          </w:tcPr>
          <w:p w14:paraId="7F15C281" w14:textId="77777777" w:rsidR="00174441" w:rsidRPr="0086623F" w:rsidRDefault="00174441" w:rsidP="00CD1873">
            <w:pPr>
              <w:pStyle w:val="TableTextCentered"/>
              <w:spacing w:before="0" w:after="0"/>
              <w:rPr>
                <w:rFonts w:ascii="Segoe UI" w:eastAsia="Wingdings 2" w:hAnsi="Segoe UI" w:cs="Segoe UI"/>
                <w:szCs w:val="18"/>
              </w:rPr>
            </w:pPr>
            <w:r w:rsidRPr="0086623F">
              <w:rPr>
                <w:rFonts w:ascii="Wingdings 2" w:eastAsia="Wingdings 2" w:hAnsi="Wingdings 2" w:cs="Wingdings 2"/>
              </w:rPr>
              <w:t>P</w:t>
            </w:r>
          </w:p>
        </w:tc>
        <w:tc>
          <w:tcPr>
            <w:tcW w:w="260" w:type="pct"/>
            <w:shd w:val="clear" w:color="auto" w:fill="E2EFD9"/>
            <w:vAlign w:val="center"/>
            <w:hideMark/>
          </w:tcPr>
          <w:p w14:paraId="00D3CA93" w14:textId="77777777" w:rsidR="00174441" w:rsidRPr="0086623F" w:rsidRDefault="00174441" w:rsidP="00CD1873">
            <w:pPr>
              <w:pStyle w:val="TableTextCentered"/>
              <w:spacing w:before="0" w:after="0"/>
              <w:rPr>
                <w:rFonts w:ascii="Segoe UI" w:eastAsia="Wingdings 2" w:hAnsi="Segoe UI" w:cs="Segoe UI"/>
                <w:szCs w:val="18"/>
              </w:rPr>
            </w:pPr>
            <w:r w:rsidRPr="0086623F">
              <w:rPr>
                <w:rFonts w:ascii="Wingdings 2" w:eastAsia="Wingdings 2" w:hAnsi="Wingdings 2" w:cs="Wingdings 2"/>
              </w:rPr>
              <w:t>P</w:t>
            </w:r>
          </w:p>
        </w:tc>
        <w:tc>
          <w:tcPr>
            <w:tcW w:w="260" w:type="pct"/>
            <w:shd w:val="clear" w:color="auto" w:fill="E2EFD9"/>
            <w:vAlign w:val="center"/>
            <w:hideMark/>
          </w:tcPr>
          <w:p w14:paraId="580F18AE" w14:textId="77777777" w:rsidR="00174441" w:rsidRPr="0086623F" w:rsidRDefault="00174441" w:rsidP="00CD1873">
            <w:pPr>
              <w:pStyle w:val="TableTextCentered"/>
              <w:spacing w:before="0" w:after="0"/>
              <w:rPr>
                <w:rFonts w:ascii="Segoe UI" w:eastAsia="Wingdings 2" w:hAnsi="Segoe UI" w:cs="Segoe UI"/>
                <w:szCs w:val="18"/>
              </w:rPr>
            </w:pPr>
            <w:r w:rsidRPr="0086623F">
              <w:rPr>
                <w:rFonts w:ascii="Wingdings 2" w:eastAsia="Wingdings 2" w:hAnsi="Wingdings 2" w:cs="Wingdings 2"/>
              </w:rPr>
              <w:t>P</w:t>
            </w:r>
          </w:p>
        </w:tc>
      </w:tr>
      <w:tr w:rsidR="00174441" w:rsidRPr="0086623F" w14:paraId="08EEF34B" w14:textId="77777777" w:rsidTr="00CD1873">
        <w:trPr>
          <w:trHeight w:val="20"/>
        </w:trPr>
        <w:tc>
          <w:tcPr>
            <w:tcW w:w="2919" w:type="pct"/>
            <w:shd w:val="clear" w:color="auto" w:fill="auto"/>
            <w:vAlign w:val="center"/>
            <w:hideMark/>
          </w:tcPr>
          <w:p w14:paraId="737C381E" w14:textId="634B4AC1" w:rsidR="00174441" w:rsidRPr="0086623F" w:rsidRDefault="00174441" w:rsidP="00CD1873">
            <w:pPr>
              <w:pStyle w:val="TableTextLeft"/>
              <w:spacing w:before="0" w:after="0"/>
              <w:rPr>
                <w:rFonts w:ascii="Segoe UI" w:eastAsia="Calibri" w:hAnsi="Segoe UI" w:cs="Segoe UI"/>
                <w:szCs w:val="18"/>
              </w:rPr>
            </w:pPr>
            <w:r w:rsidRPr="0086623F">
              <w:rPr>
                <w:rFonts w:eastAsia="Calibri"/>
              </w:rPr>
              <w:t xml:space="preserve">Act does </w:t>
            </w:r>
            <w:r w:rsidRPr="00E508A7">
              <w:rPr>
                <w:rStyle w:val="Emphasis"/>
                <w:rFonts w:eastAsia="Calibri"/>
                <w:b/>
                <w:bCs/>
              </w:rPr>
              <w:t>not</w:t>
            </w:r>
            <w:r w:rsidRPr="0086623F">
              <w:rPr>
                <w:rFonts w:eastAsia="Calibri"/>
              </w:rPr>
              <w:t xml:space="preserve"> apply to a claimant corporation in liquidation</w:t>
            </w:r>
            <w:r w:rsidRPr="0086623F">
              <w:t> </w:t>
            </w:r>
          </w:p>
        </w:tc>
        <w:tc>
          <w:tcPr>
            <w:tcW w:w="260" w:type="pct"/>
            <w:shd w:val="clear" w:color="auto" w:fill="E2EFD9"/>
            <w:vAlign w:val="center"/>
            <w:hideMark/>
          </w:tcPr>
          <w:p w14:paraId="7F81D4D9" w14:textId="77777777" w:rsidR="00174441" w:rsidRPr="0086623F" w:rsidRDefault="00174441" w:rsidP="00CD1873">
            <w:pPr>
              <w:pStyle w:val="TableTextCentered"/>
              <w:spacing w:before="0" w:after="0"/>
              <w:rPr>
                <w:rFonts w:ascii="Segoe UI" w:eastAsia="Wingdings 2" w:hAnsi="Segoe UI" w:cs="Segoe UI"/>
                <w:szCs w:val="18"/>
              </w:rPr>
            </w:pPr>
            <w:r w:rsidRPr="0086623F">
              <w:rPr>
                <w:rFonts w:ascii="Wingdings 2" w:eastAsia="Wingdings 2" w:hAnsi="Wingdings 2" w:cs="Wingdings 2"/>
              </w:rPr>
              <w:t>P</w:t>
            </w:r>
          </w:p>
        </w:tc>
        <w:tc>
          <w:tcPr>
            <w:tcW w:w="260" w:type="pct"/>
            <w:shd w:val="clear" w:color="auto" w:fill="FFCCCC"/>
            <w:vAlign w:val="center"/>
            <w:hideMark/>
          </w:tcPr>
          <w:p w14:paraId="32CF9613" w14:textId="77777777" w:rsidR="00174441" w:rsidRPr="0086623F" w:rsidRDefault="00174441" w:rsidP="00CD1873">
            <w:pPr>
              <w:pStyle w:val="TableTextCentered"/>
              <w:spacing w:before="0" w:after="0"/>
              <w:rPr>
                <w:rFonts w:ascii="Segoe UI" w:eastAsia="Wingdings 2" w:hAnsi="Segoe UI" w:cs="Segoe UI"/>
                <w:szCs w:val="18"/>
              </w:rPr>
            </w:pPr>
            <w:r w:rsidRPr="0086623F">
              <w:rPr>
                <w:rFonts w:ascii="Wingdings 2" w:eastAsia="Wingdings 2" w:hAnsi="Wingdings 2" w:cs="Wingdings 2"/>
              </w:rPr>
              <w:t>O</w:t>
            </w:r>
          </w:p>
        </w:tc>
        <w:tc>
          <w:tcPr>
            <w:tcW w:w="260" w:type="pct"/>
            <w:shd w:val="clear" w:color="auto" w:fill="E2EFD9"/>
            <w:vAlign w:val="center"/>
            <w:hideMark/>
          </w:tcPr>
          <w:p w14:paraId="60BD1983" w14:textId="77777777" w:rsidR="00174441" w:rsidRPr="0086623F" w:rsidRDefault="00174441" w:rsidP="00CD1873">
            <w:pPr>
              <w:pStyle w:val="TableTextCentered"/>
              <w:spacing w:before="0" w:after="0"/>
              <w:rPr>
                <w:rFonts w:ascii="Segoe UI" w:eastAsia="Wingdings 2" w:hAnsi="Segoe UI" w:cs="Segoe UI"/>
                <w:szCs w:val="18"/>
              </w:rPr>
            </w:pPr>
            <w:r w:rsidRPr="0086623F">
              <w:rPr>
                <w:rFonts w:ascii="Wingdings 2" w:eastAsia="Wingdings 2" w:hAnsi="Wingdings 2" w:cs="Wingdings 2"/>
              </w:rPr>
              <w:t>P</w:t>
            </w:r>
          </w:p>
        </w:tc>
        <w:tc>
          <w:tcPr>
            <w:tcW w:w="260" w:type="pct"/>
            <w:shd w:val="clear" w:color="auto" w:fill="FFCCCC"/>
            <w:vAlign w:val="center"/>
            <w:hideMark/>
          </w:tcPr>
          <w:p w14:paraId="5188A2C9" w14:textId="77777777" w:rsidR="00174441" w:rsidRPr="0086623F" w:rsidRDefault="00174441" w:rsidP="00CD1873">
            <w:pPr>
              <w:pStyle w:val="TableTextCentered"/>
              <w:spacing w:before="0" w:after="0"/>
              <w:rPr>
                <w:rFonts w:ascii="Segoe UI" w:eastAsia="Wingdings 2" w:hAnsi="Segoe UI" w:cs="Segoe UI"/>
                <w:szCs w:val="18"/>
              </w:rPr>
            </w:pPr>
            <w:r w:rsidRPr="0086623F">
              <w:rPr>
                <w:rFonts w:ascii="Wingdings 2" w:eastAsia="Wingdings 2" w:hAnsi="Wingdings 2" w:cs="Wingdings 2"/>
              </w:rPr>
              <w:t>O</w:t>
            </w:r>
          </w:p>
        </w:tc>
        <w:tc>
          <w:tcPr>
            <w:tcW w:w="260" w:type="pct"/>
            <w:shd w:val="clear" w:color="auto" w:fill="FFCCCC"/>
            <w:vAlign w:val="center"/>
            <w:hideMark/>
          </w:tcPr>
          <w:p w14:paraId="01D9DDF4" w14:textId="77777777" w:rsidR="00174441" w:rsidRPr="0086623F" w:rsidRDefault="00174441" w:rsidP="00CD1873">
            <w:pPr>
              <w:pStyle w:val="TableTextCentered"/>
              <w:spacing w:before="0" w:after="0"/>
              <w:rPr>
                <w:rFonts w:ascii="Segoe UI" w:eastAsia="Wingdings 2" w:hAnsi="Segoe UI" w:cs="Segoe UI"/>
                <w:szCs w:val="18"/>
              </w:rPr>
            </w:pPr>
            <w:r w:rsidRPr="0086623F">
              <w:rPr>
                <w:rFonts w:ascii="Wingdings 2" w:eastAsia="Wingdings 2" w:hAnsi="Wingdings 2" w:cs="Wingdings 2"/>
              </w:rPr>
              <w:t>O</w:t>
            </w:r>
          </w:p>
        </w:tc>
        <w:tc>
          <w:tcPr>
            <w:tcW w:w="260" w:type="pct"/>
            <w:shd w:val="clear" w:color="auto" w:fill="FFCCCC"/>
            <w:vAlign w:val="center"/>
            <w:hideMark/>
          </w:tcPr>
          <w:p w14:paraId="1E248075" w14:textId="77777777" w:rsidR="00174441" w:rsidRPr="0086623F" w:rsidRDefault="00174441" w:rsidP="00CD1873">
            <w:pPr>
              <w:pStyle w:val="TableTextCentered"/>
              <w:spacing w:before="0" w:after="0"/>
              <w:rPr>
                <w:rFonts w:ascii="Segoe UI" w:eastAsia="Wingdings 2" w:hAnsi="Segoe UI" w:cs="Segoe UI"/>
                <w:szCs w:val="18"/>
              </w:rPr>
            </w:pPr>
            <w:r w:rsidRPr="0086623F">
              <w:rPr>
                <w:rFonts w:ascii="Wingdings 2" w:eastAsia="Wingdings 2" w:hAnsi="Wingdings 2" w:cs="Wingdings 2"/>
              </w:rPr>
              <w:t>O</w:t>
            </w:r>
          </w:p>
        </w:tc>
        <w:tc>
          <w:tcPr>
            <w:tcW w:w="260" w:type="pct"/>
            <w:shd w:val="clear" w:color="auto" w:fill="FFCCCC"/>
            <w:vAlign w:val="center"/>
            <w:hideMark/>
          </w:tcPr>
          <w:p w14:paraId="7960BF6D" w14:textId="77777777" w:rsidR="00174441" w:rsidRPr="0086623F" w:rsidRDefault="00174441" w:rsidP="00CD1873">
            <w:pPr>
              <w:pStyle w:val="TableTextCentered"/>
              <w:spacing w:before="0" w:after="0"/>
              <w:rPr>
                <w:rFonts w:ascii="Segoe UI" w:eastAsia="Wingdings 2" w:hAnsi="Segoe UI" w:cs="Segoe UI"/>
                <w:szCs w:val="18"/>
              </w:rPr>
            </w:pPr>
            <w:r w:rsidRPr="0086623F">
              <w:rPr>
                <w:rFonts w:ascii="Wingdings 2" w:eastAsia="Wingdings 2" w:hAnsi="Wingdings 2" w:cs="Wingdings 2"/>
              </w:rPr>
              <w:t>O</w:t>
            </w:r>
          </w:p>
        </w:tc>
        <w:tc>
          <w:tcPr>
            <w:tcW w:w="260" w:type="pct"/>
            <w:shd w:val="clear" w:color="auto" w:fill="FFCCCC"/>
            <w:vAlign w:val="center"/>
            <w:hideMark/>
          </w:tcPr>
          <w:p w14:paraId="0F9CAEEA" w14:textId="77777777" w:rsidR="00174441" w:rsidRPr="0086623F" w:rsidRDefault="00174441" w:rsidP="00CD1873">
            <w:pPr>
              <w:pStyle w:val="TableTextCentered"/>
              <w:spacing w:before="0" w:after="0"/>
              <w:rPr>
                <w:rFonts w:ascii="Segoe UI" w:eastAsia="Wingdings 2" w:hAnsi="Segoe UI" w:cs="Segoe UI"/>
                <w:szCs w:val="18"/>
              </w:rPr>
            </w:pPr>
            <w:r w:rsidRPr="0086623F">
              <w:rPr>
                <w:rFonts w:ascii="Wingdings 2" w:eastAsia="Wingdings 2" w:hAnsi="Wingdings 2" w:cs="Wingdings 2"/>
              </w:rPr>
              <w:t>O</w:t>
            </w:r>
          </w:p>
        </w:tc>
      </w:tr>
      <w:tr w:rsidR="00174441" w:rsidRPr="0086623F" w14:paraId="0A822753" w14:textId="77777777" w:rsidTr="00CD1873">
        <w:trPr>
          <w:trHeight w:val="20"/>
        </w:trPr>
        <w:tc>
          <w:tcPr>
            <w:tcW w:w="2919" w:type="pct"/>
            <w:shd w:val="clear" w:color="auto" w:fill="auto"/>
            <w:vAlign w:val="center"/>
            <w:hideMark/>
          </w:tcPr>
          <w:p w14:paraId="51F84522" w14:textId="77777777" w:rsidR="00174441" w:rsidRPr="0086623F" w:rsidRDefault="00174441" w:rsidP="00CD1873">
            <w:pPr>
              <w:pStyle w:val="TableTextLeft"/>
              <w:spacing w:before="0" w:after="0"/>
              <w:rPr>
                <w:rFonts w:ascii="Segoe UI" w:eastAsia="Calibri" w:hAnsi="Segoe UI" w:cs="Segoe UI"/>
                <w:szCs w:val="18"/>
              </w:rPr>
            </w:pPr>
            <w:r w:rsidRPr="0086623F">
              <w:rPr>
                <w:rFonts w:eastAsia="Calibri"/>
              </w:rPr>
              <w:t xml:space="preserve">Legislation does </w:t>
            </w:r>
            <w:r w:rsidRPr="00E508A7">
              <w:rPr>
                <w:rStyle w:val="Emphasis"/>
                <w:rFonts w:eastAsia="Calibri"/>
                <w:b/>
                <w:bCs/>
              </w:rPr>
              <w:t>not</w:t>
            </w:r>
            <w:r w:rsidRPr="0086623F">
              <w:rPr>
                <w:rFonts w:eastAsia="Calibri"/>
              </w:rPr>
              <w:t xml:space="preserve"> use reference dates</w:t>
            </w:r>
            <w:r w:rsidRPr="0086623F">
              <w:t> </w:t>
            </w:r>
          </w:p>
        </w:tc>
        <w:tc>
          <w:tcPr>
            <w:tcW w:w="260" w:type="pct"/>
            <w:shd w:val="clear" w:color="auto" w:fill="E2EFD9"/>
            <w:vAlign w:val="center"/>
            <w:hideMark/>
          </w:tcPr>
          <w:p w14:paraId="3C810EBB" w14:textId="77777777" w:rsidR="00174441" w:rsidRPr="0086623F" w:rsidRDefault="00174441" w:rsidP="00CD1873">
            <w:pPr>
              <w:pStyle w:val="TableTextCentered"/>
              <w:spacing w:before="0" w:after="0"/>
              <w:rPr>
                <w:rFonts w:ascii="Segoe UI" w:eastAsia="Wingdings 2" w:hAnsi="Segoe UI" w:cs="Segoe UI"/>
                <w:szCs w:val="18"/>
              </w:rPr>
            </w:pPr>
            <w:r w:rsidRPr="0086623F">
              <w:rPr>
                <w:rFonts w:ascii="Wingdings 2" w:eastAsia="Wingdings 2" w:hAnsi="Wingdings 2" w:cs="Wingdings 2"/>
              </w:rPr>
              <w:t>P</w:t>
            </w:r>
          </w:p>
        </w:tc>
        <w:tc>
          <w:tcPr>
            <w:tcW w:w="260" w:type="pct"/>
            <w:shd w:val="clear" w:color="auto" w:fill="FFCCCC"/>
            <w:vAlign w:val="center"/>
            <w:hideMark/>
          </w:tcPr>
          <w:p w14:paraId="3E1EEC8F" w14:textId="77777777" w:rsidR="00174441" w:rsidRPr="0086623F" w:rsidRDefault="00174441" w:rsidP="00CD1873">
            <w:pPr>
              <w:pStyle w:val="TableTextCentered"/>
              <w:spacing w:before="0" w:after="0"/>
              <w:rPr>
                <w:rFonts w:ascii="Segoe UI" w:eastAsia="Wingdings 2" w:hAnsi="Segoe UI" w:cs="Segoe UI"/>
                <w:szCs w:val="18"/>
              </w:rPr>
            </w:pPr>
            <w:r w:rsidRPr="0086623F">
              <w:rPr>
                <w:rFonts w:ascii="Wingdings 2" w:eastAsia="Wingdings 2" w:hAnsi="Wingdings 2" w:cs="Wingdings 2"/>
              </w:rPr>
              <w:t>O</w:t>
            </w:r>
          </w:p>
        </w:tc>
        <w:tc>
          <w:tcPr>
            <w:tcW w:w="260" w:type="pct"/>
            <w:shd w:val="clear" w:color="auto" w:fill="E2EFD9"/>
            <w:vAlign w:val="center"/>
            <w:hideMark/>
          </w:tcPr>
          <w:p w14:paraId="4365EE82" w14:textId="77777777" w:rsidR="00174441" w:rsidRPr="0086623F" w:rsidRDefault="00174441" w:rsidP="00CD1873">
            <w:pPr>
              <w:pStyle w:val="TableTextCentered"/>
              <w:spacing w:before="0" w:after="0"/>
              <w:rPr>
                <w:rFonts w:ascii="Segoe UI" w:eastAsia="Wingdings 2" w:hAnsi="Segoe UI" w:cs="Segoe UI"/>
                <w:szCs w:val="18"/>
              </w:rPr>
            </w:pPr>
            <w:r w:rsidRPr="0086623F">
              <w:rPr>
                <w:rFonts w:ascii="Wingdings 2" w:eastAsia="Wingdings 2" w:hAnsi="Wingdings 2" w:cs="Wingdings 2"/>
              </w:rPr>
              <w:t>P</w:t>
            </w:r>
          </w:p>
        </w:tc>
        <w:tc>
          <w:tcPr>
            <w:tcW w:w="260" w:type="pct"/>
            <w:shd w:val="clear" w:color="auto" w:fill="FFCCCC"/>
            <w:vAlign w:val="center"/>
            <w:hideMark/>
          </w:tcPr>
          <w:p w14:paraId="387BD2C9" w14:textId="77777777" w:rsidR="00174441" w:rsidRPr="0086623F" w:rsidRDefault="00174441" w:rsidP="00CD1873">
            <w:pPr>
              <w:pStyle w:val="TableTextCentered"/>
              <w:spacing w:before="0" w:after="0"/>
              <w:rPr>
                <w:rFonts w:ascii="Segoe UI" w:eastAsia="Wingdings 2" w:hAnsi="Segoe UI" w:cs="Segoe UI"/>
                <w:szCs w:val="18"/>
              </w:rPr>
            </w:pPr>
            <w:r w:rsidRPr="0086623F">
              <w:rPr>
                <w:rFonts w:ascii="Wingdings 2" w:eastAsia="Wingdings 2" w:hAnsi="Wingdings 2" w:cs="Wingdings 2"/>
              </w:rPr>
              <w:t>O</w:t>
            </w:r>
          </w:p>
        </w:tc>
        <w:tc>
          <w:tcPr>
            <w:tcW w:w="260" w:type="pct"/>
            <w:shd w:val="clear" w:color="auto" w:fill="FFCCCC"/>
            <w:vAlign w:val="center"/>
            <w:hideMark/>
          </w:tcPr>
          <w:p w14:paraId="01522F88" w14:textId="77777777" w:rsidR="00174441" w:rsidRPr="0086623F" w:rsidRDefault="00174441" w:rsidP="00CD1873">
            <w:pPr>
              <w:pStyle w:val="TableTextCentered"/>
              <w:spacing w:before="0" w:after="0"/>
              <w:rPr>
                <w:rFonts w:ascii="Segoe UI" w:eastAsia="Wingdings 2" w:hAnsi="Segoe UI" w:cs="Segoe UI"/>
                <w:szCs w:val="18"/>
              </w:rPr>
            </w:pPr>
            <w:r w:rsidRPr="0086623F">
              <w:rPr>
                <w:rFonts w:ascii="Wingdings 2" w:eastAsia="Wingdings 2" w:hAnsi="Wingdings 2" w:cs="Wingdings 2"/>
              </w:rPr>
              <w:t>O</w:t>
            </w:r>
          </w:p>
        </w:tc>
        <w:tc>
          <w:tcPr>
            <w:tcW w:w="260" w:type="pct"/>
            <w:shd w:val="clear" w:color="auto" w:fill="FFCCCC"/>
            <w:vAlign w:val="center"/>
            <w:hideMark/>
          </w:tcPr>
          <w:p w14:paraId="48F624F6" w14:textId="77777777" w:rsidR="00174441" w:rsidRPr="0086623F" w:rsidRDefault="00174441" w:rsidP="00CD1873">
            <w:pPr>
              <w:pStyle w:val="TableTextCentered"/>
              <w:spacing w:before="0" w:after="0"/>
              <w:rPr>
                <w:rFonts w:ascii="Segoe UI" w:eastAsia="Wingdings 2" w:hAnsi="Segoe UI" w:cs="Segoe UI"/>
                <w:szCs w:val="18"/>
              </w:rPr>
            </w:pPr>
            <w:r w:rsidRPr="0086623F">
              <w:rPr>
                <w:rFonts w:ascii="Wingdings 2" w:eastAsia="Wingdings 2" w:hAnsi="Wingdings 2" w:cs="Wingdings 2"/>
              </w:rPr>
              <w:t>O</w:t>
            </w:r>
          </w:p>
        </w:tc>
        <w:tc>
          <w:tcPr>
            <w:tcW w:w="260" w:type="pct"/>
            <w:shd w:val="clear" w:color="auto" w:fill="FFCCCC"/>
            <w:vAlign w:val="center"/>
            <w:hideMark/>
          </w:tcPr>
          <w:p w14:paraId="25F4BFD2" w14:textId="77777777" w:rsidR="00174441" w:rsidRPr="0086623F" w:rsidRDefault="00174441" w:rsidP="00CD1873">
            <w:pPr>
              <w:pStyle w:val="TableTextCentered"/>
              <w:spacing w:before="0" w:after="0"/>
              <w:rPr>
                <w:rFonts w:ascii="Segoe UI" w:eastAsia="Wingdings 2" w:hAnsi="Segoe UI" w:cs="Segoe UI"/>
                <w:szCs w:val="18"/>
              </w:rPr>
            </w:pPr>
            <w:r w:rsidRPr="0086623F">
              <w:rPr>
                <w:rFonts w:ascii="Wingdings 2" w:eastAsia="Wingdings 2" w:hAnsi="Wingdings 2" w:cs="Wingdings 2"/>
              </w:rPr>
              <w:t>O</w:t>
            </w:r>
          </w:p>
        </w:tc>
        <w:tc>
          <w:tcPr>
            <w:tcW w:w="260" w:type="pct"/>
            <w:shd w:val="clear" w:color="auto" w:fill="E2EFD9"/>
            <w:vAlign w:val="center"/>
            <w:hideMark/>
          </w:tcPr>
          <w:p w14:paraId="396FA10C" w14:textId="77777777" w:rsidR="00174441" w:rsidRPr="0086623F" w:rsidRDefault="00174441" w:rsidP="00CD1873">
            <w:pPr>
              <w:pStyle w:val="TableTextCentered"/>
              <w:spacing w:before="0" w:after="0"/>
              <w:rPr>
                <w:rFonts w:ascii="Segoe UI" w:eastAsia="Wingdings 2" w:hAnsi="Segoe UI" w:cs="Segoe UI"/>
                <w:szCs w:val="18"/>
              </w:rPr>
            </w:pPr>
            <w:r w:rsidRPr="0086623F">
              <w:rPr>
                <w:rFonts w:ascii="Wingdings 2" w:eastAsia="Wingdings 2" w:hAnsi="Wingdings 2" w:cs="Wingdings 2"/>
              </w:rPr>
              <w:t>P</w:t>
            </w:r>
          </w:p>
        </w:tc>
      </w:tr>
      <w:tr w:rsidR="00174441" w:rsidRPr="0086623F" w14:paraId="1D2C96E8" w14:textId="77777777" w:rsidTr="00CD1873">
        <w:trPr>
          <w:trHeight w:val="20"/>
        </w:trPr>
        <w:tc>
          <w:tcPr>
            <w:tcW w:w="5000" w:type="pct"/>
            <w:gridSpan w:val="9"/>
            <w:shd w:val="clear" w:color="auto" w:fill="CDD5E1" w:themeFill="accent1" w:themeFillTint="33"/>
            <w:vAlign w:val="center"/>
            <w:hideMark/>
          </w:tcPr>
          <w:p w14:paraId="3E2B4616" w14:textId="77777777" w:rsidR="00174441" w:rsidRPr="0086623F" w:rsidRDefault="00174441" w:rsidP="00CD1873">
            <w:pPr>
              <w:pStyle w:val="TableColumnHeadingLeft"/>
              <w:rPr>
                <w:rFonts w:ascii="Segoe UI" w:eastAsia="Calibri" w:hAnsi="Segoe UI" w:cs="Segoe UI"/>
                <w:sz w:val="18"/>
                <w:szCs w:val="18"/>
              </w:rPr>
            </w:pPr>
            <w:r w:rsidRPr="0086623F">
              <w:rPr>
                <w:rFonts w:eastAsia="Calibri"/>
                <w:sz w:val="18"/>
              </w:rPr>
              <w:t>Adjudication process to determine payment disputes quickly and fairly</w:t>
            </w:r>
            <w:r w:rsidRPr="0086623F">
              <w:rPr>
                <w:sz w:val="18"/>
              </w:rPr>
              <w:t> </w:t>
            </w:r>
          </w:p>
        </w:tc>
      </w:tr>
      <w:tr w:rsidR="00174441" w:rsidRPr="0086623F" w14:paraId="6336C757" w14:textId="77777777" w:rsidTr="00CD1873">
        <w:trPr>
          <w:trHeight w:val="20"/>
        </w:trPr>
        <w:tc>
          <w:tcPr>
            <w:tcW w:w="2919" w:type="pct"/>
            <w:shd w:val="clear" w:color="auto" w:fill="auto"/>
            <w:vAlign w:val="center"/>
            <w:hideMark/>
          </w:tcPr>
          <w:p w14:paraId="52A5FEBF" w14:textId="77777777" w:rsidR="00174441" w:rsidRPr="0086623F" w:rsidRDefault="00174441" w:rsidP="00CD1873">
            <w:pPr>
              <w:pStyle w:val="TableTextLeft"/>
              <w:spacing w:before="0" w:after="0"/>
              <w:rPr>
                <w:rFonts w:ascii="Segoe UI" w:eastAsia="Calibri" w:hAnsi="Segoe UI" w:cs="Segoe UI"/>
                <w:szCs w:val="18"/>
              </w:rPr>
            </w:pPr>
            <w:r w:rsidRPr="0086623F">
              <w:rPr>
                <w:rFonts w:eastAsia="Calibri"/>
              </w:rPr>
              <w:t>Regulator to appoint adjudicators</w:t>
            </w:r>
            <w:r w:rsidRPr="0086623F">
              <w:t> </w:t>
            </w:r>
          </w:p>
        </w:tc>
        <w:tc>
          <w:tcPr>
            <w:tcW w:w="260" w:type="pct"/>
            <w:shd w:val="clear" w:color="auto" w:fill="FFCCCC"/>
            <w:vAlign w:val="center"/>
            <w:hideMark/>
          </w:tcPr>
          <w:p w14:paraId="452AD5A1" w14:textId="77777777" w:rsidR="00174441" w:rsidRPr="0086623F" w:rsidRDefault="00174441" w:rsidP="00CD1873">
            <w:pPr>
              <w:pStyle w:val="TableTextCentered"/>
              <w:spacing w:before="0" w:after="0"/>
              <w:rPr>
                <w:rFonts w:ascii="Segoe UI" w:eastAsia="Wingdings 2" w:hAnsi="Segoe UI" w:cs="Segoe UI"/>
                <w:szCs w:val="18"/>
              </w:rPr>
            </w:pPr>
            <w:r w:rsidRPr="0086623F">
              <w:rPr>
                <w:rFonts w:ascii="Wingdings 2" w:eastAsia="Wingdings 2" w:hAnsi="Wingdings 2" w:cs="Wingdings 2"/>
              </w:rPr>
              <w:t>O</w:t>
            </w:r>
          </w:p>
        </w:tc>
        <w:tc>
          <w:tcPr>
            <w:tcW w:w="260" w:type="pct"/>
            <w:shd w:val="clear" w:color="auto" w:fill="E2EFD9"/>
            <w:vAlign w:val="center"/>
            <w:hideMark/>
          </w:tcPr>
          <w:p w14:paraId="17525F14" w14:textId="77777777" w:rsidR="00174441" w:rsidRPr="0086623F" w:rsidRDefault="00174441" w:rsidP="00CD1873">
            <w:pPr>
              <w:pStyle w:val="TableTextCentered"/>
              <w:spacing w:before="0" w:after="0"/>
              <w:rPr>
                <w:rFonts w:ascii="Segoe UI" w:eastAsia="Wingdings 2" w:hAnsi="Segoe UI" w:cs="Segoe UI"/>
                <w:szCs w:val="18"/>
              </w:rPr>
            </w:pPr>
            <w:r w:rsidRPr="0086623F">
              <w:rPr>
                <w:rFonts w:ascii="Wingdings 2" w:eastAsia="Wingdings 2" w:hAnsi="Wingdings 2" w:cs="Wingdings 2"/>
              </w:rPr>
              <w:t>P</w:t>
            </w:r>
          </w:p>
        </w:tc>
        <w:tc>
          <w:tcPr>
            <w:tcW w:w="260" w:type="pct"/>
            <w:shd w:val="clear" w:color="auto" w:fill="FFCCCC"/>
            <w:vAlign w:val="center"/>
            <w:hideMark/>
          </w:tcPr>
          <w:p w14:paraId="4E1630B8" w14:textId="77777777" w:rsidR="00174441" w:rsidRPr="0086623F" w:rsidRDefault="00174441" w:rsidP="00CD1873">
            <w:pPr>
              <w:pStyle w:val="TableTextCentered"/>
              <w:spacing w:before="0" w:after="0"/>
              <w:rPr>
                <w:rFonts w:ascii="Segoe UI" w:eastAsia="Wingdings 2" w:hAnsi="Segoe UI" w:cs="Segoe UI"/>
                <w:szCs w:val="18"/>
              </w:rPr>
            </w:pPr>
            <w:r w:rsidRPr="0086623F">
              <w:rPr>
                <w:rFonts w:ascii="Wingdings 2" w:eastAsia="Wingdings 2" w:hAnsi="Wingdings 2" w:cs="Wingdings 2"/>
              </w:rPr>
              <w:t>O</w:t>
            </w:r>
          </w:p>
        </w:tc>
        <w:tc>
          <w:tcPr>
            <w:tcW w:w="260" w:type="pct"/>
            <w:shd w:val="clear" w:color="auto" w:fill="FFCCCC"/>
            <w:vAlign w:val="center"/>
            <w:hideMark/>
          </w:tcPr>
          <w:p w14:paraId="4457F45C" w14:textId="77777777" w:rsidR="00174441" w:rsidRPr="0086623F" w:rsidRDefault="00174441" w:rsidP="00CD1873">
            <w:pPr>
              <w:pStyle w:val="TableTextCentered"/>
              <w:spacing w:before="0" w:after="0"/>
              <w:rPr>
                <w:rFonts w:ascii="Segoe UI" w:eastAsia="Wingdings 2" w:hAnsi="Segoe UI" w:cs="Segoe UI"/>
                <w:szCs w:val="18"/>
              </w:rPr>
            </w:pPr>
            <w:r w:rsidRPr="0086623F">
              <w:rPr>
                <w:rFonts w:ascii="Wingdings 2" w:eastAsia="Wingdings 2" w:hAnsi="Wingdings 2" w:cs="Wingdings 2"/>
              </w:rPr>
              <w:t>O</w:t>
            </w:r>
          </w:p>
        </w:tc>
        <w:tc>
          <w:tcPr>
            <w:tcW w:w="260" w:type="pct"/>
            <w:shd w:val="clear" w:color="auto" w:fill="FFCCCC"/>
            <w:vAlign w:val="center"/>
            <w:hideMark/>
          </w:tcPr>
          <w:p w14:paraId="7D464E60" w14:textId="77777777" w:rsidR="00174441" w:rsidRPr="0086623F" w:rsidRDefault="00174441" w:rsidP="00CD1873">
            <w:pPr>
              <w:pStyle w:val="TableTextCentered"/>
              <w:spacing w:before="0" w:after="0"/>
              <w:rPr>
                <w:rFonts w:ascii="Segoe UI" w:eastAsia="Wingdings 2" w:hAnsi="Segoe UI" w:cs="Segoe UI"/>
                <w:szCs w:val="18"/>
              </w:rPr>
            </w:pPr>
            <w:r w:rsidRPr="0086623F">
              <w:rPr>
                <w:rFonts w:ascii="Wingdings 2" w:eastAsia="Wingdings 2" w:hAnsi="Wingdings 2" w:cs="Wingdings 2"/>
              </w:rPr>
              <w:t>O</w:t>
            </w:r>
          </w:p>
        </w:tc>
        <w:tc>
          <w:tcPr>
            <w:tcW w:w="260" w:type="pct"/>
            <w:shd w:val="clear" w:color="auto" w:fill="FFCCCC"/>
            <w:vAlign w:val="center"/>
            <w:hideMark/>
          </w:tcPr>
          <w:p w14:paraId="0D39BABB" w14:textId="77777777" w:rsidR="00174441" w:rsidRPr="0086623F" w:rsidRDefault="00174441" w:rsidP="00CD1873">
            <w:pPr>
              <w:pStyle w:val="TableTextCentered"/>
              <w:spacing w:before="0" w:after="0"/>
              <w:rPr>
                <w:rFonts w:ascii="Segoe UI" w:eastAsia="Wingdings 2" w:hAnsi="Segoe UI" w:cs="Segoe UI"/>
                <w:szCs w:val="18"/>
              </w:rPr>
            </w:pPr>
            <w:r w:rsidRPr="0086623F">
              <w:rPr>
                <w:rFonts w:ascii="Wingdings 2" w:eastAsia="Wingdings 2" w:hAnsi="Wingdings 2" w:cs="Wingdings 2"/>
              </w:rPr>
              <w:t>O</w:t>
            </w:r>
          </w:p>
        </w:tc>
        <w:tc>
          <w:tcPr>
            <w:tcW w:w="260" w:type="pct"/>
            <w:shd w:val="clear" w:color="auto" w:fill="FFCCCC"/>
            <w:vAlign w:val="center"/>
            <w:hideMark/>
          </w:tcPr>
          <w:p w14:paraId="7ABD432A" w14:textId="77777777" w:rsidR="00174441" w:rsidRPr="0086623F" w:rsidRDefault="00174441" w:rsidP="00CD1873">
            <w:pPr>
              <w:pStyle w:val="TableTextCentered"/>
              <w:spacing w:before="0" w:after="0"/>
              <w:rPr>
                <w:rFonts w:ascii="Segoe UI" w:eastAsia="Wingdings 2" w:hAnsi="Segoe UI" w:cs="Segoe UI"/>
                <w:szCs w:val="18"/>
              </w:rPr>
            </w:pPr>
            <w:r w:rsidRPr="0086623F">
              <w:rPr>
                <w:rFonts w:ascii="Wingdings 2" w:eastAsia="Wingdings 2" w:hAnsi="Wingdings 2" w:cs="Wingdings 2"/>
              </w:rPr>
              <w:t>O</w:t>
            </w:r>
          </w:p>
        </w:tc>
        <w:tc>
          <w:tcPr>
            <w:tcW w:w="260" w:type="pct"/>
            <w:shd w:val="clear" w:color="auto" w:fill="FFF2CC"/>
            <w:vAlign w:val="center"/>
            <w:hideMark/>
          </w:tcPr>
          <w:p w14:paraId="49C69B0B" w14:textId="38E122EB" w:rsidR="00174441" w:rsidRPr="0086623F" w:rsidRDefault="00174441" w:rsidP="00CD1873">
            <w:pPr>
              <w:pStyle w:val="TableTextCentered"/>
              <w:spacing w:before="0" w:after="0"/>
              <w:rPr>
                <w:rFonts w:ascii="Segoe UI" w:eastAsia="Wingdings 2" w:hAnsi="Segoe UI" w:cs="Segoe UI"/>
                <w:szCs w:val="18"/>
              </w:rPr>
            </w:pPr>
            <w:r w:rsidRPr="0086623F">
              <w:rPr>
                <w:rFonts w:ascii="Wingdings 2" w:eastAsia="Wingdings 2" w:hAnsi="Wingdings 2" w:cs="Wingdings 2"/>
              </w:rPr>
              <w:t>P</w:t>
            </w:r>
            <w:r w:rsidRPr="0086623F">
              <w:rPr>
                <w:rFonts w:eastAsia="Calibri"/>
                <w:szCs w:val="22"/>
                <w:vertAlign w:val="superscript"/>
              </w:rPr>
              <w:t>(</w:t>
            </w:r>
            <w:r w:rsidR="00AB7395">
              <w:rPr>
                <w:rFonts w:eastAsia="Calibri"/>
                <w:szCs w:val="22"/>
                <w:vertAlign w:val="superscript"/>
              </w:rPr>
              <w:t>e</w:t>
            </w:r>
            <w:r w:rsidRPr="0086623F">
              <w:rPr>
                <w:rFonts w:eastAsia="Calibri"/>
                <w:szCs w:val="22"/>
                <w:vertAlign w:val="superscript"/>
              </w:rPr>
              <w:t>)</w:t>
            </w:r>
          </w:p>
        </w:tc>
      </w:tr>
      <w:tr w:rsidR="00174441" w:rsidRPr="0086623F" w14:paraId="1AB62CBD" w14:textId="77777777" w:rsidTr="00CD1873">
        <w:trPr>
          <w:trHeight w:val="20"/>
        </w:trPr>
        <w:tc>
          <w:tcPr>
            <w:tcW w:w="2919" w:type="pct"/>
            <w:shd w:val="clear" w:color="auto" w:fill="auto"/>
            <w:vAlign w:val="center"/>
            <w:hideMark/>
          </w:tcPr>
          <w:p w14:paraId="478A4659" w14:textId="77777777" w:rsidR="00174441" w:rsidRPr="0086623F" w:rsidRDefault="00174441" w:rsidP="00CD1873">
            <w:pPr>
              <w:pStyle w:val="TableTextLeft"/>
              <w:spacing w:before="0" w:after="0"/>
              <w:rPr>
                <w:rFonts w:ascii="Segoe UI" w:eastAsia="Calibri" w:hAnsi="Segoe UI" w:cs="Segoe UI"/>
                <w:szCs w:val="18"/>
              </w:rPr>
            </w:pPr>
            <w:r w:rsidRPr="0086623F">
              <w:rPr>
                <w:rFonts w:eastAsia="Calibri"/>
              </w:rPr>
              <w:t>Authorised Nominating Authorities (ANAs) to nominate/refer applications to adjudicators</w:t>
            </w:r>
            <w:r w:rsidRPr="0086623F">
              <w:t> </w:t>
            </w:r>
          </w:p>
        </w:tc>
        <w:tc>
          <w:tcPr>
            <w:tcW w:w="260" w:type="pct"/>
            <w:shd w:val="clear" w:color="auto" w:fill="E2EFD9"/>
            <w:vAlign w:val="center"/>
            <w:hideMark/>
          </w:tcPr>
          <w:p w14:paraId="1EB993D5" w14:textId="77777777" w:rsidR="00174441" w:rsidRPr="0086623F" w:rsidRDefault="00174441" w:rsidP="00CD1873">
            <w:pPr>
              <w:pStyle w:val="TableTextCentered"/>
              <w:spacing w:before="0" w:after="0"/>
              <w:rPr>
                <w:rFonts w:ascii="Segoe UI" w:eastAsia="Wingdings 2" w:hAnsi="Segoe UI" w:cs="Segoe UI"/>
                <w:szCs w:val="18"/>
              </w:rPr>
            </w:pPr>
            <w:r w:rsidRPr="0086623F">
              <w:rPr>
                <w:rFonts w:ascii="Wingdings 2" w:eastAsia="Wingdings 2" w:hAnsi="Wingdings 2" w:cs="Wingdings 2"/>
              </w:rPr>
              <w:t>P</w:t>
            </w:r>
          </w:p>
        </w:tc>
        <w:tc>
          <w:tcPr>
            <w:tcW w:w="260" w:type="pct"/>
            <w:shd w:val="clear" w:color="auto" w:fill="FFCCCC"/>
            <w:vAlign w:val="center"/>
            <w:hideMark/>
          </w:tcPr>
          <w:p w14:paraId="50692181" w14:textId="77777777" w:rsidR="00174441" w:rsidRPr="0086623F" w:rsidRDefault="00174441" w:rsidP="00CD1873">
            <w:pPr>
              <w:pStyle w:val="TableTextCentered"/>
              <w:spacing w:before="0" w:after="0"/>
              <w:rPr>
                <w:rFonts w:ascii="Segoe UI" w:eastAsia="Wingdings 2" w:hAnsi="Segoe UI" w:cs="Segoe UI"/>
                <w:szCs w:val="18"/>
              </w:rPr>
            </w:pPr>
            <w:r w:rsidRPr="0086623F">
              <w:rPr>
                <w:rFonts w:ascii="Wingdings 2" w:eastAsia="Wingdings 2" w:hAnsi="Wingdings 2" w:cs="Wingdings 2"/>
              </w:rPr>
              <w:t>O</w:t>
            </w:r>
          </w:p>
        </w:tc>
        <w:tc>
          <w:tcPr>
            <w:tcW w:w="260" w:type="pct"/>
            <w:shd w:val="clear" w:color="auto" w:fill="E2EFD9"/>
            <w:vAlign w:val="center"/>
            <w:hideMark/>
          </w:tcPr>
          <w:p w14:paraId="6C372482" w14:textId="77777777" w:rsidR="00174441" w:rsidRPr="0086623F" w:rsidRDefault="00174441" w:rsidP="00CD1873">
            <w:pPr>
              <w:pStyle w:val="TableTextCentered"/>
              <w:spacing w:before="0" w:after="0"/>
              <w:rPr>
                <w:rFonts w:ascii="Segoe UI" w:eastAsia="Wingdings 2" w:hAnsi="Segoe UI" w:cs="Segoe UI"/>
                <w:szCs w:val="18"/>
              </w:rPr>
            </w:pPr>
            <w:r w:rsidRPr="0086623F">
              <w:rPr>
                <w:rFonts w:ascii="Wingdings 2" w:eastAsia="Wingdings 2" w:hAnsi="Wingdings 2" w:cs="Wingdings 2"/>
              </w:rPr>
              <w:t>P</w:t>
            </w:r>
          </w:p>
        </w:tc>
        <w:tc>
          <w:tcPr>
            <w:tcW w:w="260" w:type="pct"/>
            <w:shd w:val="clear" w:color="auto" w:fill="E2EFD9"/>
            <w:vAlign w:val="center"/>
            <w:hideMark/>
          </w:tcPr>
          <w:p w14:paraId="1A80767B" w14:textId="77777777" w:rsidR="00174441" w:rsidRPr="0086623F" w:rsidRDefault="00174441" w:rsidP="00CD1873">
            <w:pPr>
              <w:pStyle w:val="TableTextCentered"/>
              <w:spacing w:before="0" w:after="0"/>
              <w:rPr>
                <w:rFonts w:ascii="Segoe UI" w:eastAsia="Wingdings 2" w:hAnsi="Segoe UI" w:cs="Segoe UI"/>
                <w:szCs w:val="18"/>
              </w:rPr>
            </w:pPr>
            <w:r w:rsidRPr="0086623F">
              <w:rPr>
                <w:rFonts w:ascii="Wingdings 2" w:eastAsia="Wingdings 2" w:hAnsi="Wingdings 2" w:cs="Wingdings 2"/>
              </w:rPr>
              <w:t>P</w:t>
            </w:r>
          </w:p>
        </w:tc>
        <w:tc>
          <w:tcPr>
            <w:tcW w:w="260" w:type="pct"/>
            <w:shd w:val="clear" w:color="auto" w:fill="E2EFD9"/>
            <w:vAlign w:val="center"/>
            <w:hideMark/>
          </w:tcPr>
          <w:p w14:paraId="4D4E0BD9" w14:textId="77777777" w:rsidR="00174441" w:rsidRPr="0086623F" w:rsidRDefault="00174441" w:rsidP="00CD1873">
            <w:pPr>
              <w:pStyle w:val="TableTextCentered"/>
              <w:spacing w:before="0" w:after="0"/>
              <w:rPr>
                <w:rFonts w:ascii="Segoe UI" w:eastAsia="Wingdings 2" w:hAnsi="Segoe UI" w:cs="Segoe UI"/>
                <w:szCs w:val="18"/>
              </w:rPr>
            </w:pPr>
            <w:r w:rsidRPr="0086623F">
              <w:rPr>
                <w:rFonts w:ascii="Wingdings 2" w:eastAsia="Wingdings 2" w:hAnsi="Wingdings 2" w:cs="Wingdings 2"/>
              </w:rPr>
              <w:t>P</w:t>
            </w:r>
          </w:p>
        </w:tc>
        <w:tc>
          <w:tcPr>
            <w:tcW w:w="260" w:type="pct"/>
            <w:shd w:val="clear" w:color="auto" w:fill="E2EFD9"/>
            <w:vAlign w:val="center"/>
            <w:hideMark/>
          </w:tcPr>
          <w:p w14:paraId="46296264" w14:textId="77777777" w:rsidR="00174441" w:rsidRPr="0086623F" w:rsidRDefault="00174441" w:rsidP="00CD1873">
            <w:pPr>
              <w:pStyle w:val="TableTextCentered"/>
              <w:spacing w:before="0" w:after="0"/>
              <w:rPr>
                <w:rFonts w:ascii="Segoe UI" w:eastAsia="Wingdings 2" w:hAnsi="Segoe UI" w:cs="Segoe UI"/>
                <w:szCs w:val="18"/>
              </w:rPr>
            </w:pPr>
            <w:r w:rsidRPr="0086623F">
              <w:rPr>
                <w:rFonts w:ascii="Wingdings 2" w:eastAsia="Wingdings 2" w:hAnsi="Wingdings 2" w:cs="Wingdings 2"/>
              </w:rPr>
              <w:t>P</w:t>
            </w:r>
          </w:p>
        </w:tc>
        <w:tc>
          <w:tcPr>
            <w:tcW w:w="260" w:type="pct"/>
            <w:shd w:val="clear" w:color="auto" w:fill="E2EFD9"/>
            <w:vAlign w:val="center"/>
            <w:hideMark/>
          </w:tcPr>
          <w:p w14:paraId="3CB07902" w14:textId="77777777" w:rsidR="00174441" w:rsidRPr="0086623F" w:rsidRDefault="00174441" w:rsidP="00CD1873">
            <w:pPr>
              <w:pStyle w:val="TableTextCentered"/>
              <w:spacing w:before="0" w:after="0"/>
              <w:rPr>
                <w:rFonts w:ascii="Segoe UI" w:eastAsia="Wingdings 2" w:hAnsi="Segoe UI" w:cs="Segoe UI"/>
                <w:szCs w:val="18"/>
              </w:rPr>
            </w:pPr>
            <w:r w:rsidRPr="0086623F">
              <w:rPr>
                <w:rFonts w:ascii="Wingdings 2" w:eastAsia="Wingdings 2" w:hAnsi="Wingdings 2" w:cs="Wingdings 2"/>
              </w:rPr>
              <w:t>P</w:t>
            </w:r>
          </w:p>
        </w:tc>
        <w:tc>
          <w:tcPr>
            <w:tcW w:w="260" w:type="pct"/>
            <w:shd w:val="clear" w:color="auto" w:fill="E2EFD9"/>
            <w:vAlign w:val="center"/>
            <w:hideMark/>
          </w:tcPr>
          <w:p w14:paraId="591F2408" w14:textId="77777777" w:rsidR="00174441" w:rsidRPr="0086623F" w:rsidRDefault="00174441" w:rsidP="00CD1873">
            <w:pPr>
              <w:pStyle w:val="TableTextCentered"/>
              <w:spacing w:before="0" w:after="0"/>
              <w:rPr>
                <w:rFonts w:ascii="Segoe UI" w:eastAsia="Wingdings 2" w:hAnsi="Segoe UI" w:cs="Segoe UI"/>
                <w:szCs w:val="18"/>
              </w:rPr>
            </w:pPr>
            <w:r w:rsidRPr="0086623F">
              <w:rPr>
                <w:rFonts w:ascii="Wingdings 2" w:eastAsia="Wingdings 2" w:hAnsi="Wingdings 2" w:cs="Wingdings 2"/>
              </w:rPr>
              <w:t>P</w:t>
            </w:r>
          </w:p>
        </w:tc>
      </w:tr>
      <w:tr w:rsidR="00174441" w:rsidRPr="0086623F" w14:paraId="2CEBA729" w14:textId="77777777" w:rsidTr="00CD1873">
        <w:trPr>
          <w:trHeight w:val="20"/>
        </w:trPr>
        <w:tc>
          <w:tcPr>
            <w:tcW w:w="2919" w:type="pct"/>
            <w:shd w:val="clear" w:color="auto" w:fill="auto"/>
            <w:vAlign w:val="center"/>
            <w:hideMark/>
          </w:tcPr>
          <w:p w14:paraId="59DEFC5D" w14:textId="77777777" w:rsidR="00174441" w:rsidRPr="0086623F" w:rsidRDefault="00174441" w:rsidP="00CD1873">
            <w:pPr>
              <w:pStyle w:val="TableTextLeft"/>
              <w:spacing w:before="0" w:after="0"/>
              <w:rPr>
                <w:rFonts w:ascii="Segoe UI" w:eastAsia="Calibri" w:hAnsi="Segoe UI" w:cs="Segoe UI"/>
                <w:szCs w:val="18"/>
              </w:rPr>
            </w:pPr>
            <w:r w:rsidRPr="0086623F">
              <w:rPr>
                <w:rFonts w:eastAsia="Calibri"/>
              </w:rPr>
              <w:t>Adjudication decision is reviewable</w:t>
            </w:r>
            <w:r w:rsidRPr="0086623F">
              <w:t> </w:t>
            </w:r>
          </w:p>
        </w:tc>
        <w:tc>
          <w:tcPr>
            <w:tcW w:w="260" w:type="pct"/>
            <w:shd w:val="clear" w:color="auto" w:fill="FFCCCC"/>
            <w:vAlign w:val="center"/>
            <w:hideMark/>
          </w:tcPr>
          <w:p w14:paraId="5A847458" w14:textId="77777777" w:rsidR="00174441" w:rsidRPr="0086623F" w:rsidRDefault="00174441" w:rsidP="00CD1873">
            <w:pPr>
              <w:pStyle w:val="TableTextCentered"/>
              <w:spacing w:before="0" w:after="0"/>
              <w:rPr>
                <w:rFonts w:ascii="Segoe UI" w:eastAsia="Wingdings 2" w:hAnsi="Segoe UI" w:cs="Segoe UI"/>
                <w:szCs w:val="18"/>
              </w:rPr>
            </w:pPr>
            <w:r w:rsidRPr="0086623F">
              <w:rPr>
                <w:rFonts w:ascii="Wingdings 2" w:eastAsia="Wingdings 2" w:hAnsi="Wingdings 2" w:cs="Wingdings 2"/>
              </w:rPr>
              <w:t>O</w:t>
            </w:r>
          </w:p>
        </w:tc>
        <w:tc>
          <w:tcPr>
            <w:tcW w:w="260" w:type="pct"/>
            <w:shd w:val="clear" w:color="auto" w:fill="FFCCCC"/>
            <w:vAlign w:val="center"/>
            <w:hideMark/>
          </w:tcPr>
          <w:p w14:paraId="267037C6" w14:textId="77777777" w:rsidR="00174441" w:rsidRPr="0086623F" w:rsidRDefault="00174441" w:rsidP="00CD1873">
            <w:pPr>
              <w:pStyle w:val="TableTextCentered"/>
              <w:spacing w:before="0" w:after="0"/>
              <w:rPr>
                <w:rFonts w:ascii="Segoe UI" w:eastAsia="Wingdings 2" w:hAnsi="Segoe UI" w:cs="Segoe UI"/>
                <w:szCs w:val="18"/>
              </w:rPr>
            </w:pPr>
            <w:r w:rsidRPr="0086623F">
              <w:rPr>
                <w:rFonts w:ascii="Wingdings 2" w:eastAsia="Wingdings 2" w:hAnsi="Wingdings 2" w:cs="Wingdings 2"/>
              </w:rPr>
              <w:t>O</w:t>
            </w:r>
          </w:p>
        </w:tc>
        <w:tc>
          <w:tcPr>
            <w:tcW w:w="260" w:type="pct"/>
            <w:shd w:val="clear" w:color="auto" w:fill="E2EFD9"/>
            <w:vAlign w:val="center"/>
            <w:hideMark/>
          </w:tcPr>
          <w:p w14:paraId="3A187EAC" w14:textId="77777777" w:rsidR="00174441" w:rsidRPr="0086623F" w:rsidRDefault="00174441" w:rsidP="00CD1873">
            <w:pPr>
              <w:pStyle w:val="TableTextCentered"/>
              <w:spacing w:before="0" w:after="0"/>
              <w:rPr>
                <w:rFonts w:ascii="Segoe UI" w:eastAsia="Wingdings 2" w:hAnsi="Segoe UI" w:cs="Segoe UI"/>
                <w:szCs w:val="18"/>
              </w:rPr>
            </w:pPr>
            <w:r w:rsidRPr="0086623F">
              <w:rPr>
                <w:rFonts w:ascii="Wingdings 2" w:eastAsia="Wingdings 2" w:hAnsi="Wingdings 2" w:cs="Wingdings 2"/>
              </w:rPr>
              <w:t>P</w:t>
            </w:r>
          </w:p>
        </w:tc>
        <w:tc>
          <w:tcPr>
            <w:tcW w:w="260" w:type="pct"/>
            <w:shd w:val="clear" w:color="auto" w:fill="E2EFD9"/>
            <w:vAlign w:val="center"/>
            <w:hideMark/>
          </w:tcPr>
          <w:p w14:paraId="58C05ADC" w14:textId="77777777" w:rsidR="00174441" w:rsidRPr="0086623F" w:rsidRDefault="00174441" w:rsidP="00CD1873">
            <w:pPr>
              <w:pStyle w:val="TableTextCentered"/>
              <w:spacing w:before="0" w:after="0"/>
              <w:rPr>
                <w:rFonts w:ascii="Segoe UI" w:eastAsia="Wingdings 2" w:hAnsi="Segoe UI" w:cs="Segoe UI"/>
                <w:szCs w:val="18"/>
              </w:rPr>
            </w:pPr>
            <w:r w:rsidRPr="0086623F">
              <w:rPr>
                <w:rFonts w:ascii="Wingdings 2" w:eastAsia="Wingdings 2" w:hAnsi="Wingdings 2" w:cs="Wingdings 2"/>
              </w:rPr>
              <w:t>P</w:t>
            </w:r>
          </w:p>
        </w:tc>
        <w:tc>
          <w:tcPr>
            <w:tcW w:w="260" w:type="pct"/>
            <w:shd w:val="clear" w:color="auto" w:fill="FFCCCC"/>
            <w:vAlign w:val="center"/>
            <w:hideMark/>
          </w:tcPr>
          <w:p w14:paraId="666A839C" w14:textId="77777777" w:rsidR="00174441" w:rsidRPr="0086623F" w:rsidRDefault="00174441" w:rsidP="00CD1873">
            <w:pPr>
              <w:pStyle w:val="TableTextCentered"/>
              <w:spacing w:before="0" w:after="0"/>
              <w:rPr>
                <w:rFonts w:ascii="Segoe UI" w:eastAsia="Wingdings 2" w:hAnsi="Segoe UI" w:cs="Segoe UI"/>
                <w:szCs w:val="18"/>
              </w:rPr>
            </w:pPr>
            <w:r w:rsidRPr="0086623F">
              <w:rPr>
                <w:rFonts w:ascii="Wingdings 2" w:eastAsia="Wingdings 2" w:hAnsi="Wingdings 2" w:cs="Wingdings 2"/>
              </w:rPr>
              <w:t>O</w:t>
            </w:r>
          </w:p>
        </w:tc>
        <w:tc>
          <w:tcPr>
            <w:tcW w:w="260" w:type="pct"/>
            <w:shd w:val="clear" w:color="auto" w:fill="FFCCCC"/>
            <w:vAlign w:val="center"/>
            <w:hideMark/>
          </w:tcPr>
          <w:p w14:paraId="1F47E1C6" w14:textId="77777777" w:rsidR="00174441" w:rsidRPr="0086623F" w:rsidRDefault="00174441" w:rsidP="00CD1873">
            <w:pPr>
              <w:pStyle w:val="TableTextCentered"/>
              <w:spacing w:before="0" w:after="0"/>
              <w:rPr>
                <w:rFonts w:ascii="Segoe UI" w:eastAsia="Wingdings 2" w:hAnsi="Segoe UI" w:cs="Segoe UI"/>
                <w:szCs w:val="18"/>
              </w:rPr>
            </w:pPr>
            <w:r w:rsidRPr="0086623F">
              <w:rPr>
                <w:rFonts w:ascii="Wingdings 2" w:eastAsia="Wingdings 2" w:hAnsi="Wingdings 2" w:cs="Wingdings 2"/>
              </w:rPr>
              <w:t>O</w:t>
            </w:r>
          </w:p>
        </w:tc>
        <w:tc>
          <w:tcPr>
            <w:tcW w:w="260" w:type="pct"/>
            <w:shd w:val="clear" w:color="auto" w:fill="FFCCCC"/>
            <w:vAlign w:val="center"/>
            <w:hideMark/>
          </w:tcPr>
          <w:p w14:paraId="23AD2433" w14:textId="77777777" w:rsidR="00174441" w:rsidRPr="0086623F" w:rsidRDefault="00174441" w:rsidP="00CD1873">
            <w:pPr>
              <w:pStyle w:val="TableTextCentered"/>
              <w:spacing w:before="0" w:after="0"/>
              <w:rPr>
                <w:rFonts w:ascii="Segoe UI" w:eastAsia="Wingdings 2" w:hAnsi="Segoe UI" w:cs="Segoe UI"/>
                <w:szCs w:val="18"/>
              </w:rPr>
            </w:pPr>
            <w:r w:rsidRPr="0086623F">
              <w:rPr>
                <w:rFonts w:ascii="Wingdings 2" w:eastAsia="Wingdings 2" w:hAnsi="Wingdings 2" w:cs="Wingdings 2"/>
              </w:rPr>
              <w:t>O</w:t>
            </w:r>
          </w:p>
        </w:tc>
        <w:tc>
          <w:tcPr>
            <w:tcW w:w="260" w:type="pct"/>
            <w:shd w:val="clear" w:color="auto" w:fill="FFCCCC"/>
            <w:vAlign w:val="center"/>
            <w:hideMark/>
          </w:tcPr>
          <w:p w14:paraId="44528601" w14:textId="77777777" w:rsidR="00174441" w:rsidRPr="0086623F" w:rsidRDefault="00174441" w:rsidP="00CD1873">
            <w:pPr>
              <w:pStyle w:val="TableTextCentered"/>
              <w:spacing w:before="0" w:after="0"/>
              <w:rPr>
                <w:rFonts w:ascii="Segoe UI" w:eastAsia="Wingdings 2" w:hAnsi="Segoe UI" w:cs="Segoe UI"/>
                <w:szCs w:val="18"/>
              </w:rPr>
            </w:pPr>
            <w:r w:rsidRPr="0086623F">
              <w:rPr>
                <w:rFonts w:ascii="Wingdings 2" w:eastAsia="Wingdings 2" w:hAnsi="Wingdings 2" w:cs="Wingdings 2"/>
              </w:rPr>
              <w:t>O</w:t>
            </w:r>
          </w:p>
        </w:tc>
      </w:tr>
      <w:tr w:rsidR="00174441" w:rsidRPr="0086623F" w14:paraId="35AE6B97" w14:textId="77777777" w:rsidTr="00CD1873">
        <w:trPr>
          <w:trHeight w:val="20"/>
        </w:trPr>
        <w:tc>
          <w:tcPr>
            <w:tcW w:w="2919" w:type="pct"/>
            <w:shd w:val="clear" w:color="auto" w:fill="auto"/>
            <w:vAlign w:val="center"/>
            <w:hideMark/>
          </w:tcPr>
          <w:p w14:paraId="67789EB8" w14:textId="77777777" w:rsidR="00174441" w:rsidRPr="0086623F" w:rsidRDefault="00174441" w:rsidP="00CD1873">
            <w:pPr>
              <w:pStyle w:val="TableTextLeft"/>
              <w:spacing w:before="0" w:after="0"/>
              <w:rPr>
                <w:rFonts w:ascii="Segoe UI" w:eastAsia="Calibri" w:hAnsi="Segoe UI" w:cs="Segoe UI"/>
                <w:szCs w:val="18"/>
              </w:rPr>
            </w:pPr>
            <w:r w:rsidRPr="0086623F">
              <w:rPr>
                <w:rFonts w:eastAsia="Calibri"/>
              </w:rPr>
              <w:t>Claimant can serve a payment withholding request to recover payment from principal if respondent does not pay</w:t>
            </w:r>
            <w:r w:rsidRPr="0086623F">
              <w:t> </w:t>
            </w:r>
          </w:p>
        </w:tc>
        <w:tc>
          <w:tcPr>
            <w:tcW w:w="260" w:type="pct"/>
            <w:shd w:val="clear" w:color="auto" w:fill="E2EFD9"/>
            <w:vAlign w:val="center"/>
            <w:hideMark/>
          </w:tcPr>
          <w:p w14:paraId="196DD5FB" w14:textId="77777777" w:rsidR="00174441" w:rsidRPr="0086623F" w:rsidRDefault="00174441" w:rsidP="00CD1873">
            <w:pPr>
              <w:pStyle w:val="TableTextCentered"/>
              <w:spacing w:before="0" w:after="0"/>
              <w:rPr>
                <w:rFonts w:ascii="Segoe UI" w:eastAsia="Wingdings 2" w:hAnsi="Segoe UI" w:cs="Segoe UI"/>
                <w:szCs w:val="18"/>
              </w:rPr>
            </w:pPr>
            <w:r w:rsidRPr="0086623F">
              <w:rPr>
                <w:rFonts w:ascii="Wingdings 2" w:eastAsia="Wingdings 2" w:hAnsi="Wingdings 2" w:cs="Wingdings 2"/>
              </w:rPr>
              <w:t>P</w:t>
            </w:r>
          </w:p>
        </w:tc>
        <w:tc>
          <w:tcPr>
            <w:tcW w:w="260" w:type="pct"/>
            <w:shd w:val="clear" w:color="auto" w:fill="E2EFD9"/>
            <w:vAlign w:val="center"/>
            <w:hideMark/>
          </w:tcPr>
          <w:p w14:paraId="25B6CF8F" w14:textId="77777777" w:rsidR="00174441" w:rsidRPr="0086623F" w:rsidRDefault="00174441" w:rsidP="00CD1873">
            <w:pPr>
              <w:pStyle w:val="TableTextCentered"/>
              <w:spacing w:before="0" w:after="0"/>
              <w:rPr>
                <w:rFonts w:ascii="Segoe UI" w:eastAsia="Wingdings 2" w:hAnsi="Segoe UI" w:cs="Segoe UI"/>
                <w:szCs w:val="18"/>
              </w:rPr>
            </w:pPr>
            <w:r w:rsidRPr="0086623F">
              <w:rPr>
                <w:rFonts w:ascii="Wingdings 2" w:eastAsia="Wingdings 2" w:hAnsi="Wingdings 2" w:cs="Wingdings 2"/>
              </w:rPr>
              <w:t>P</w:t>
            </w:r>
          </w:p>
        </w:tc>
        <w:tc>
          <w:tcPr>
            <w:tcW w:w="260" w:type="pct"/>
            <w:shd w:val="clear" w:color="auto" w:fill="FFCCCC"/>
            <w:vAlign w:val="center"/>
            <w:hideMark/>
          </w:tcPr>
          <w:p w14:paraId="71455E76" w14:textId="77777777" w:rsidR="00174441" w:rsidRPr="0086623F" w:rsidRDefault="00174441" w:rsidP="00CD1873">
            <w:pPr>
              <w:pStyle w:val="TableTextCentered"/>
              <w:spacing w:before="0" w:after="0"/>
              <w:rPr>
                <w:rFonts w:ascii="Segoe UI" w:eastAsia="Wingdings 2" w:hAnsi="Segoe UI" w:cs="Segoe UI"/>
                <w:szCs w:val="18"/>
              </w:rPr>
            </w:pPr>
            <w:r w:rsidRPr="0086623F">
              <w:rPr>
                <w:rFonts w:ascii="Wingdings 2" w:eastAsia="Wingdings 2" w:hAnsi="Wingdings 2" w:cs="Wingdings 2"/>
              </w:rPr>
              <w:t>O</w:t>
            </w:r>
          </w:p>
        </w:tc>
        <w:tc>
          <w:tcPr>
            <w:tcW w:w="260" w:type="pct"/>
            <w:shd w:val="clear" w:color="auto" w:fill="E2EFD9"/>
            <w:vAlign w:val="center"/>
            <w:hideMark/>
          </w:tcPr>
          <w:p w14:paraId="0D45D9F1" w14:textId="77777777" w:rsidR="00174441" w:rsidRPr="0086623F" w:rsidRDefault="00174441" w:rsidP="00CD1873">
            <w:pPr>
              <w:pStyle w:val="TableTextCentered"/>
              <w:spacing w:before="0" w:after="0"/>
              <w:rPr>
                <w:rFonts w:ascii="Segoe UI" w:eastAsia="Wingdings 2" w:hAnsi="Segoe UI" w:cs="Segoe UI"/>
                <w:szCs w:val="18"/>
              </w:rPr>
            </w:pPr>
            <w:r w:rsidRPr="0086623F">
              <w:rPr>
                <w:rFonts w:ascii="Wingdings 2" w:eastAsia="Wingdings 2" w:hAnsi="Wingdings 2" w:cs="Wingdings 2"/>
              </w:rPr>
              <w:t>P</w:t>
            </w:r>
          </w:p>
        </w:tc>
        <w:tc>
          <w:tcPr>
            <w:tcW w:w="260" w:type="pct"/>
            <w:shd w:val="clear" w:color="auto" w:fill="FFCCCC"/>
            <w:vAlign w:val="center"/>
            <w:hideMark/>
          </w:tcPr>
          <w:p w14:paraId="4BC6BCCE" w14:textId="77777777" w:rsidR="00174441" w:rsidRPr="0086623F" w:rsidRDefault="00174441" w:rsidP="00CD1873">
            <w:pPr>
              <w:pStyle w:val="TableTextCentered"/>
              <w:spacing w:before="0" w:after="0"/>
              <w:rPr>
                <w:rFonts w:ascii="Segoe UI" w:eastAsia="Wingdings 2" w:hAnsi="Segoe UI" w:cs="Segoe UI"/>
                <w:szCs w:val="18"/>
              </w:rPr>
            </w:pPr>
            <w:r w:rsidRPr="0086623F">
              <w:rPr>
                <w:rFonts w:ascii="Wingdings 2" w:eastAsia="Wingdings 2" w:hAnsi="Wingdings 2" w:cs="Wingdings 2"/>
              </w:rPr>
              <w:t>O</w:t>
            </w:r>
          </w:p>
        </w:tc>
        <w:tc>
          <w:tcPr>
            <w:tcW w:w="260" w:type="pct"/>
            <w:shd w:val="clear" w:color="auto" w:fill="FFCCCC"/>
            <w:vAlign w:val="center"/>
            <w:hideMark/>
          </w:tcPr>
          <w:p w14:paraId="224604E7" w14:textId="77777777" w:rsidR="00174441" w:rsidRPr="0086623F" w:rsidRDefault="00174441" w:rsidP="00CD1873">
            <w:pPr>
              <w:pStyle w:val="TableTextCentered"/>
              <w:spacing w:before="0" w:after="0"/>
              <w:rPr>
                <w:rFonts w:ascii="Segoe UI" w:eastAsia="Wingdings 2" w:hAnsi="Segoe UI" w:cs="Segoe UI"/>
                <w:szCs w:val="18"/>
              </w:rPr>
            </w:pPr>
            <w:r w:rsidRPr="0086623F">
              <w:rPr>
                <w:rFonts w:ascii="Wingdings 2" w:eastAsia="Wingdings 2" w:hAnsi="Wingdings 2" w:cs="Wingdings 2"/>
              </w:rPr>
              <w:t>O</w:t>
            </w:r>
          </w:p>
        </w:tc>
        <w:tc>
          <w:tcPr>
            <w:tcW w:w="260" w:type="pct"/>
            <w:shd w:val="clear" w:color="auto" w:fill="FFCCCC"/>
            <w:vAlign w:val="center"/>
            <w:hideMark/>
          </w:tcPr>
          <w:p w14:paraId="7336D221" w14:textId="77777777" w:rsidR="00174441" w:rsidRPr="0086623F" w:rsidRDefault="00174441" w:rsidP="00CD1873">
            <w:pPr>
              <w:pStyle w:val="TableTextCentered"/>
              <w:spacing w:before="0" w:after="0"/>
              <w:rPr>
                <w:rFonts w:ascii="Segoe UI" w:eastAsia="Wingdings 2" w:hAnsi="Segoe UI" w:cs="Segoe UI"/>
                <w:szCs w:val="18"/>
              </w:rPr>
            </w:pPr>
            <w:r w:rsidRPr="0086623F">
              <w:rPr>
                <w:rFonts w:ascii="Wingdings 2" w:eastAsia="Wingdings 2" w:hAnsi="Wingdings 2" w:cs="Wingdings 2"/>
              </w:rPr>
              <w:t>O</w:t>
            </w:r>
          </w:p>
        </w:tc>
        <w:tc>
          <w:tcPr>
            <w:tcW w:w="260" w:type="pct"/>
            <w:shd w:val="clear" w:color="auto" w:fill="FFCCCC"/>
            <w:vAlign w:val="center"/>
            <w:hideMark/>
          </w:tcPr>
          <w:p w14:paraId="19282F61" w14:textId="77777777" w:rsidR="00174441" w:rsidRPr="0086623F" w:rsidRDefault="00174441" w:rsidP="00CD1873">
            <w:pPr>
              <w:pStyle w:val="TableTextCentered"/>
              <w:spacing w:before="0" w:after="0"/>
              <w:rPr>
                <w:rFonts w:ascii="Segoe UI" w:eastAsia="Wingdings 2" w:hAnsi="Segoe UI" w:cs="Segoe UI"/>
                <w:szCs w:val="18"/>
              </w:rPr>
            </w:pPr>
            <w:r w:rsidRPr="0086623F">
              <w:rPr>
                <w:rFonts w:ascii="Wingdings 2" w:eastAsia="Wingdings 2" w:hAnsi="Wingdings 2" w:cs="Wingdings 2"/>
              </w:rPr>
              <w:t>O</w:t>
            </w:r>
          </w:p>
        </w:tc>
      </w:tr>
      <w:tr w:rsidR="00174441" w:rsidRPr="0086623F" w14:paraId="39367542" w14:textId="77777777" w:rsidTr="00CD1873">
        <w:trPr>
          <w:trHeight w:val="20"/>
        </w:trPr>
        <w:tc>
          <w:tcPr>
            <w:tcW w:w="2919" w:type="pct"/>
            <w:shd w:val="clear" w:color="auto" w:fill="auto"/>
            <w:vAlign w:val="center"/>
            <w:hideMark/>
          </w:tcPr>
          <w:p w14:paraId="7F62410A" w14:textId="77777777" w:rsidR="00174441" w:rsidRPr="0086623F" w:rsidRDefault="00174441" w:rsidP="00CD1873">
            <w:pPr>
              <w:pStyle w:val="TableTextLeft"/>
              <w:spacing w:before="0" w:after="0"/>
              <w:rPr>
                <w:rFonts w:ascii="Segoe UI" w:eastAsia="Calibri" w:hAnsi="Segoe UI" w:cs="Segoe UI"/>
                <w:szCs w:val="18"/>
              </w:rPr>
            </w:pPr>
            <w:r w:rsidRPr="0086623F">
              <w:rPr>
                <w:rFonts w:eastAsia="Calibri"/>
              </w:rPr>
              <w:t>Adjudication certificate can be filed as a judgement debt in court</w:t>
            </w:r>
            <w:r w:rsidRPr="0086623F">
              <w:t> </w:t>
            </w:r>
          </w:p>
        </w:tc>
        <w:tc>
          <w:tcPr>
            <w:tcW w:w="260" w:type="pct"/>
            <w:shd w:val="clear" w:color="auto" w:fill="E2EFD9"/>
            <w:vAlign w:val="center"/>
            <w:hideMark/>
          </w:tcPr>
          <w:p w14:paraId="77661DE2" w14:textId="77777777" w:rsidR="00174441" w:rsidRPr="0086623F" w:rsidRDefault="00174441" w:rsidP="00CD1873">
            <w:pPr>
              <w:pStyle w:val="TableTextCentered"/>
              <w:spacing w:before="0" w:after="0"/>
              <w:rPr>
                <w:rFonts w:ascii="Segoe UI" w:eastAsia="Wingdings 2" w:hAnsi="Segoe UI" w:cs="Segoe UI"/>
                <w:szCs w:val="18"/>
              </w:rPr>
            </w:pPr>
            <w:r w:rsidRPr="0086623F">
              <w:rPr>
                <w:rFonts w:ascii="Wingdings 2" w:eastAsia="Wingdings 2" w:hAnsi="Wingdings 2" w:cs="Wingdings 2"/>
              </w:rPr>
              <w:t>P</w:t>
            </w:r>
          </w:p>
        </w:tc>
        <w:tc>
          <w:tcPr>
            <w:tcW w:w="260" w:type="pct"/>
            <w:shd w:val="clear" w:color="auto" w:fill="E2EFD9"/>
            <w:vAlign w:val="center"/>
            <w:hideMark/>
          </w:tcPr>
          <w:p w14:paraId="23954DAE" w14:textId="77777777" w:rsidR="00174441" w:rsidRPr="0086623F" w:rsidRDefault="00174441" w:rsidP="00CD1873">
            <w:pPr>
              <w:pStyle w:val="TableTextCentered"/>
              <w:spacing w:before="0" w:after="0"/>
              <w:rPr>
                <w:rFonts w:ascii="Segoe UI" w:eastAsia="Wingdings 2" w:hAnsi="Segoe UI" w:cs="Segoe UI"/>
                <w:szCs w:val="18"/>
              </w:rPr>
            </w:pPr>
            <w:r w:rsidRPr="0086623F">
              <w:rPr>
                <w:rFonts w:ascii="Wingdings 2" w:eastAsia="Wingdings 2" w:hAnsi="Wingdings 2" w:cs="Wingdings 2"/>
              </w:rPr>
              <w:t>P</w:t>
            </w:r>
          </w:p>
        </w:tc>
        <w:tc>
          <w:tcPr>
            <w:tcW w:w="260" w:type="pct"/>
            <w:shd w:val="clear" w:color="auto" w:fill="E2EFD9"/>
            <w:vAlign w:val="center"/>
            <w:hideMark/>
          </w:tcPr>
          <w:p w14:paraId="31D1D950" w14:textId="77777777" w:rsidR="00174441" w:rsidRPr="0086623F" w:rsidRDefault="00174441" w:rsidP="00CD1873">
            <w:pPr>
              <w:pStyle w:val="TableTextCentered"/>
              <w:spacing w:before="0" w:after="0"/>
              <w:rPr>
                <w:rFonts w:ascii="Segoe UI" w:eastAsia="Wingdings 2" w:hAnsi="Segoe UI" w:cs="Segoe UI"/>
                <w:szCs w:val="18"/>
              </w:rPr>
            </w:pPr>
            <w:r w:rsidRPr="0086623F">
              <w:rPr>
                <w:rFonts w:ascii="Wingdings 2" w:eastAsia="Wingdings 2" w:hAnsi="Wingdings 2" w:cs="Wingdings 2"/>
              </w:rPr>
              <w:t>P</w:t>
            </w:r>
          </w:p>
        </w:tc>
        <w:tc>
          <w:tcPr>
            <w:tcW w:w="260" w:type="pct"/>
            <w:shd w:val="clear" w:color="auto" w:fill="E2EFD9"/>
            <w:vAlign w:val="center"/>
            <w:hideMark/>
          </w:tcPr>
          <w:p w14:paraId="5A8AA861" w14:textId="77777777" w:rsidR="00174441" w:rsidRPr="0086623F" w:rsidRDefault="00174441" w:rsidP="00CD1873">
            <w:pPr>
              <w:pStyle w:val="TableTextCentered"/>
              <w:spacing w:before="0" w:after="0"/>
              <w:rPr>
                <w:rFonts w:ascii="Segoe UI" w:eastAsia="Wingdings 2" w:hAnsi="Segoe UI" w:cs="Segoe UI"/>
                <w:szCs w:val="18"/>
              </w:rPr>
            </w:pPr>
            <w:r w:rsidRPr="0086623F">
              <w:rPr>
                <w:rFonts w:ascii="Wingdings 2" w:eastAsia="Wingdings 2" w:hAnsi="Wingdings 2" w:cs="Wingdings 2"/>
              </w:rPr>
              <w:t>P</w:t>
            </w:r>
          </w:p>
        </w:tc>
        <w:tc>
          <w:tcPr>
            <w:tcW w:w="260" w:type="pct"/>
            <w:shd w:val="clear" w:color="auto" w:fill="E2EFD9"/>
            <w:vAlign w:val="center"/>
            <w:hideMark/>
          </w:tcPr>
          <w:p w14:paraId="146A74AC" w14:textId="77777777" w:rsidR="00174441" w:rsidRPr="0086623F" w:rsidRDefault="00174441" w:rsidP="00CD1873">
            <w:pPr>
              <w:pStyle w:val="TableTextCentered"/>
              <w:spacing w:before="0" w:after="0"/>
              <w:rPr>
                <w:rFonts w:ascii="Segoe UI" w:eastAsia="Wingdings 2" w:hAnsi="Segoe UI" w:cs="Segoe UI"/>
                <w:szCs w:val="18"/>
              </w:rPr>
            </w:pPr>
            <w:r w:rsidRPr="0086623F">
              <w:rPr>
                <w:rFonts w:ascii="Wingdings 2" w:eastAsia="Wingdings 2" w:hAnsi="Wingdings 2" w:cs="Wingdings 2"/>
              </w:rPr>
              <w:t>P</w:t>
            </w:r>
          </w:p>
        </w:tc>
        <w:tc>
          <w:tcPr>
            <w:tcW w:w="260" w:type="pct"/>
            <w:shd w:val="clear" w:color="auto" w:fill="E2EFD9"/>
            <w:vAlign w:val="center"/>
            <w:hideMark/>
          </w:tcPr>
          <w:p w14:paraId="530A9F62" w14:textId="77777777" w:rsidR="00174441" w:rsidRPr="0086623F" w:rsidRDefault="00174441" w:rsidP="00CD1873">
            <w:pPr>
              <w:pStyle w:val="TableTextCentered"/>
              <w:spacing w:before="0" w:after="0"/>
              <w:rPr>
                <w:rFonts w:ascii="Segoe UI" w:eastAsia="Wingdings 2" w:hAnsi="Segoe UI" w:cs="Segoe UI"/>
                <w:szCs w:val="18"/>
              </w:rPr>
            </w:pPr>
            <w:r w:rsidRPr="0086623F">
              <w:rPr>
                <w:rFonts w:ascii="Wingdings 2" w:eastAsia="Wingdings 2" w:hAnsi="Wingdings 2" w:cs="Wingdings 2"/>
              </w:rPr>
              <w:t>P</w:t>
            </w:r>
          </w:p>
        </w:tc>
        <w:tc>
          <w:tcPr>
            <w:tcW w:w="260" w:type="pct"/>
            <w:shd w:val="clear" w:color="auto" w:fill="E2EFD9"/>
            <w:vAlign w:val="center"/>
            <w:hideMark/>
          </w:tcPr>
          <w:p w14:paraId="59915595" w14:textId="77777777" w:rsidR="00174441" w:rsidRPr="0086623F" w:rsidRDefault="00174441" w:rsidP="00CD1873">
            <w:pPr>
              <w:pStyle w:val="TableTextCentered"/>
              <w:spacing w:before="0" w:after="0"/>
              <w:rPr>
                <w:rFonts w:ascii="Segoe UI" w:eastAsia="Wingdings 2" w:hAnsi="Segoe UI" w:cs="Segoe UI"/>
                <w:szCs w:val="18"/>
              </w:rPr>
            </w:pPr>
            <w:r w:rsidRPr="0086623F">
              <w:rPr>
                <w:rFonts w:ascii="Wingdings 2" w:eastAsia="Wingdings 2" w:hAnsi="Wingdings 2" w:cs="Wingdings 2"/>
              </w:rPr>
              <w:t>P</w:t>
            </w:r>
          </w:p>
        </w:tc>
        <w:tc>
          <w:tcPr>
            <w:tcW w:w="260" w:type="pct"/>
            <w:shd w:val="clear" w:color="auto" w:fill="E2EFD9"/>
            <w:vAlign w:val="center"/>
            <w:hideMark/>
          </w:tcPr>
          <w:p w14:paraId="378D0CF2" w14:textId="77777777" w:rsidR="00174441" w:rsidRPr="0086623F" w:rsidRDefault="00174441" w:rsidP="00CD1873">
            <w:pPr>
              <w:pStyle w:val="TableTextCentered"/>
              <w:spacing w:before="0" w:after="0"/>
              <w:rPr>
                <w:rFonts w:ascii="Segoe UI" w:eastAsia="Wingdings 2" w:hAnsi="Segoe UI" w:cs="Segoe UI"/>
                <w:szCs w:val="18"/>
              </w:rPr>
            </w:pPr>
            <w:r w:rsidRPr="0086623F">
              <w:rPr>
                <w:rFonts w:ascii="Wingdings 2" w:eastAsia="Wingdings 2" w:hAnsi="Wingdings 2" w:cs="Wingdings 2"/>
              </w:rPr>
              <w:t>P</w:t>
            </w:r>
          </w:p>
        </w:tc>
      </w:tr>
      <w:tr w:rsidR="00174441" w:rsidRPr="0086623F" w14:paraId="662C3E8D" w14:textId="77777777" w:rsidTr="00CD1873">
        <w:trPr>
          <w:trHeight w:val="20"/>
        </w:trPr>
        <w:tc>
          <w:tcPr>
            <w:tcW w:w="2919" w:type="pct"/>
            <w:shd w:val="clear" w:color="auto" w:fill="auto"/>
            <w:vAlign w:val="center"/>
            <w:hideMark/>
          </w:tcPr>
          <w:p w14:paraId="793D3A8B" w14:textId="77777777" w:rsidR="00174441" w:rsidRPr="0086623F" w:rsidRDefault="00174441" w:rsidP="00CD1873">
            <w:pPr>
              <w:pStyle w:val="TableTextLeft"/>
              <w:spacing w:before="0" w:after="0"/>
              <w:rPr>
                <w:rFonts w:ascii="Segoe UI" w:eastAsia="Calibri" w:hAnsi="Segoe UI" w:cs="Segoe UI"/>
                <w:szCs w:val="18"/>
              </w:rPr>
            </w:pPr>
            <w:r w:rsidRPr="0086623F">
              <w:rPr>
                <w:rFonts w:eastAsia="Calibri"/>
              </w:rPr>
              <w:t>Regulator prescribes maximum fees chargeable by an adjudicator</w:t>
            </w:r>
            <w:r w:rsidRPr="0086623F">
              <w:t> </w:t>
            </w:r>
          </w:p>
        </w:tc>
        <w:tc>
          <w:tcPr>
            <w:tcW w:w="260" w:type="pct"/>
            <w:shd w:val="clear" w:color="auto" w:fill="FFCCCC"/>
            <w:vAlign w:val="center"/>
            <w:hideMark/>
          </w:tcPr>
          <w:p w14:paraId="3CFBD0F8" w14:textId="77777777" w:rsidR="00174441" w:rsidRPr="0086623F" w:rsidRDefault="00174441" w:rsidP="00CD1873">
            <w:pPr>
              <w:pStyle w:val="TableTextCentered"/>
              <w:spacing w:before="0" w:after="0"/>
              <w:rPr>
                <w:rFonts w:ascii="Segoe UI" w:eastAsia="Wingdings 2" w:hAnsi="Segoe UI" w:cs="Segoe UI"/>
                <w:szCs w:val="18"/>
              </w:rPr>
            </w:pPr>
            <w:r w:rsidRPr="0086623F">
              <w:rPr>
                <w:rFonts w:ascii="Wingdings 2" w:eastAsia="Wingdings 2" w:hAnsi="Wingdings 2" w:cs="Wingdings 2"/>
              </w:rPr>
              <w:t>O</w:t>
            </w:r>
          </w:p>
        </w:tc>
        <w:tc>
          <w:tcPr>
            <w:tcW w:w="260" w:type="pct"/>
            <w:shd w:val="clear" w:color="auto" w:fill="E2EFD9"/>
            <w:vAlign w:val="center"/>
            <w:hideMark/>
          </w:tcPr>
          <w:p w14:paraId="238C9848" w14:textId="77777777" w:rsidR="00174441" w:rsidRPr="0086623F" w:rsidRDefault="00174441" w:rsidP="00CD1873">
            <w:pPr>
              <w:pStyle w:val="TableTextCentered"/>
              <w:spacing w:before="0" w:after="0"/>
              <w:rPr>
                <w:rFonts w:ascii="Segoe UI" w:eastAsia="Wingdings 2" w:hAnsi="Segoe UI" w:cs="Segoe UI"/>
                <w:szCs w:val="18"/>
              </w:rPr>
            </w:pPr>
            <w:r w:rsidRPr="0086623F">
              <w:rPr>
                <w:rFonts w:ascii="Wingdings 2" w:eastAsia="Wingdings 2" w:hAnsi="Wingdings 2" w:cs="Wingdings 2"/>
              </w:rPr>
              <w:t>P</w:t>
            </w:r>
          </w:p>
        </w:tc>
        <w:tc>
          <w:tcPr>
            <w:tcW w:w="260" w:type="pct"/>
            <w:shd w:val="clear" w:color="auto" w:fill="E2EFD9"/>
            <w:vAlign w:val="center"/>
            <w:hideMark/>
          </w:tcPr>
          <w:p w14:paraId="63BAC1FE" w14:textId="77777777" w:rsidR="00174441" w:rsidRPr="0086623F" w:rsidRDefault="00174441" w:rsidP="00CD1873">
            <w:pPr>
              <w:pStyle w:val="TableTextCentered"/>
              <w:spacing w:before="0" w:after="0"/>
              <w:rPr>
                <w:rFonts w:ascii="Segoe UI" w:eastAsia="Wingdings 2" w:hAnsi="Segoe UI" w:cs="Segoe UI"/>
                <w:szCs w:val="18"/>
              </w:rPr>
            </w:pPr>
            <w:r w:rsidRPr="0086623F">
              <w:rPr>
                <w:rFonts w:ascii="Wingdings 2" w:eastAsia="Wingdings 2" w:hAnsi="Wingdings 2" w:cs="Wingdings 2"/>
              </w:rPr>
              <w:t>P</w:t>
            </w:r>
          </w:p>
        </w:tc>
        <w:tc>
          <w:tcPr>
            <w:tcW w:w="260" w:type="pct"/>
            <w:shd w:val="clear" w:color="auto" w:fill="FFCCCC"/>
            <w:vAlign w:val="center"/>
            <w:hideMark/>
          </w:tcPr>
          <w:p w14:paraId="0EB12430" w14:textId="77777777" w:rsidR="00174441" w:rsidRPr="0086623F" w:rsidRDefault="00174441" w:rsidP="00CD1873">
            <w:pPr>
              <w:pStyle w:val="TableTextCentered"/>
              <w:spacing w:before="0" w:after="0"/>
              <w:rPr>
                <w:rFonts w:ascii="Segoe UI" w:eastAsia="Wingdings 2" w:hAnsi="Segoe UI" w:cs="Segoe UI"/>
                <w:szCs w:val="18"/>
              </w:rPr>
            </w:pPr>
            <w:r w:rsidRPr="0086623F">
              <w:rPr>
                <w:rFonts w:ascii="Wingdings 2" w:eastAsia="Wingdings 2" w:hAnsi="Wingdings 2" w:cs="Wingdings 2"/>
              </w:rPr>
              <w:t>O</w:t>
            </w:r>
          </w:p>
        </w:tc>
        <w:tc>
          <w:tcPr>
            <w:tcW w:w="260" w:type="pct"/>
            <w:shd w:val="clear" w:color="auto" w:fill="E2EFD9"/>
            <w:vAlign w:val="center"/>
            <w:hideMark/>
          </w:tcPr>
          <w:p w14:paraId="3CC60307" w14:textId="77777777" w:rsidR="00174441" w:rsidRPr="0086623F" w:rsidRDefault="00174441" w:rsidP="00CD1873">
            <w:pPr>
              <w:pStyle w:val="TableTextCentered"/>
              <w:spacing w:before="0" w:after="0"/>
              <w:rPr>
                <w:rFonts w:ascii="Segoe UI" w:eastAsia="Wingdings 2" w:hAnsi="Segoe UI" w:cs="Segoe UI"/>
                <w:szCs w:val="18"/>
              </w:rPr>
            </w:pPr>
            <w:r w:rsidRPr="0086623F">
              <w:rPr>
                <w:rFonts w:ascii="Wingdings 2" w:eastAsia="Wingdings 2" w:hAnsi="Wingdings 2" w:cs="Wingdings 2"/>
              </w:rPr>
              <w:t>P</w:t>
            </w:r>
          </w:p>
        </w:tc>
        <w:tc>
          <w:tcPr>
            <w:tcW w:w="260" w:type="pct"/>
            <w:shd w:val="clear" w:color="auto" w:fill="FFCCCC"/>
            <w:vAlign w:val="center"/>
            <w:hideMark/>
          </w:tcPr>
          <w:p w14:paraId="136F0939" w14:textId="77777777" w:rsidR="00174441" w:rsidRPr="0086623F" w:rsidRDefault="00174441" w:rsidP="00CD1873">
            <w:pPr>
              <w:pStyle w:val="TableTextCentered"/>
              <w:spacing w:before="0" w:after="0"/>
              <w:rPr>
                <w:rFonts w:ascii="Segoe UI" w:eastAsia="Wingdings 2" w:hAnsi="Segoe UI" w:cs="Segoe UI"/>
                <w:szCs w:val="18"/>
              </w:rPr>
            </w:pPr>
            <w:r w:rsidRPr="0086623F">
              <w:rPr>
                <w:rFonts w:ascii="Wingdings 2" w:eastAsia="Wingdings 2" w:hAnsi="Wingdings 2" w:cs="Wingdings 2"/>
              </w:rPr>
              <w:t>O</w:t>
            </w:r>
          </w:p>
        </w:tc>
        <w:tc>
          <w:tcPr>
            <w:tcW w:w="260" w:type="pct"/>
            <w:shd w:val="clear" w:color="auto" w:fill="FFCCCC"/>
            <w:vAlign w:val="center"/>
            <w:hideMark/>
          </w:tcPr>
          <w:p w14:paraId="25C195D8" w14:textId="77777777" w:rsidR="00174441" w:rsidRPr="0086623F" w:rsidRDefault="00174441" w:rsidP="00CD1873">
            <w:pPr>
              <w:pStyle w:val="TableTextCentered"/>
              <w:spacing w:before="0" w:after="0"/>
              <w:rPr>
                <w:rFonts w:ascii="Segoe UI" w:eastAsia="Wingdings 2" w:hAnsi="Segoe UI" w:cs="Segoe UI"/>
                <w:szCs w:val="18"/>
              </w:rPr>
            </w:pPr>
            <w:r w:rsidRPr="0086623F">
              <w:rPr>
                <w:rFonts w:ascii="Wingdings 2" w:eastAsia="Wingdings 2" w:hAnsi="Wingdings 2" w:cs="Wingdings 2"/>
              </w:rPr>
              <w:t>O</w:t>
            </w:r>
          </w:p>
        </w:tc>
        <w:tc>
          <w:tcPr>
            <w:tcW w:w="260" w:type="pct"/>
            <w:shd w:val="clear" w:color="auto" w:fill="E2EFD9"/>
            <w:vAlign w:val="center"/>
            <w:hideMark/>
          </w:tcPr>
          <w:p w14:paraId="0E9E338C" w14:textId="77777777" w:rsidR="00174441" w:rsidRPr="0086623F" w:rsidRDefault="00174441" w:rsidP="00CD1873">
            <w:pPr>
              <w:pStyle w:val="TableTextCentered"/>
              <w:spacing w:before="0" w:after="0"/>
              <w:rPr>
                <w:rFonts w:ascii="Segoe UI" w:eastAsia="Wingdings 2" w:hAnsi="Segoe UI" w:cs="Segoe UI"/>
                <w:szCs w:val="18"/>
              </w:rPr>
            </w:pPr>
            <w:r w:rsidRPr="0086623F">
              <w:rPr>
                <w:rFonts w:ascii="Wingdings 2" w:eastAsia="Wingdings 2" w:hAnsi="Wingdings 2" w:cs="Wingdings 2"/>
              </w:rPr>
              <w:t>P</w:t>
            </w:r>
          </w:p>
        </w:tc>
      </w:tr>
      <w:tr w:rsidR="00174441" w:rsidRPr="0086623F" w14:paraId="35348092" w14:textId="77777777" w:rsidTr="00CD1873">
        <w:trPr>
          <w:trHeight w:val="20"/>
        </w:trPr>
        <w:tc>
          <w:tcPr>
            <w:tcW w:w="2919" w:type="pct"/>
            <w:shd w:val="clear" w:color="auto" w:fill="auto"/>
            <w:vAlign w:val="center"/>
            <w:hideMark/>
          </w:tcPr>
          <w:p w14:paraId="4A688602" w14:textId="77777777" w:rsidR="00174441" w:rsidRPr="0086623F" w:rsidRDefault="00174441" w:rsidP="00CD1873">
            <w:pPr>
              <w:pStyle w:val="TableTextLeft"/>
              <w:spacing w:before="0" w:after="0"/>
              <w:rPr>
                <w:rFonts w:ascii="Segoe UI" w:eastAsia="Calibri" w:hAnsi="Segoe UI" w:cs="Segoe UI"/>
                <w:szCs w:val="18"/>
              </w:rPr>
            </w:pPr>
            <w:r w:rsidRPr="0086623F">
              <w:rPr>
                <w:rFonts w:eastAsia="Calibri"/>
              </w:rPr>
              <w:t xml:space="preserve">Regulator is </w:t>
            </w:r>
            <w:r w:rsidRPr="00E508A7">
              <w:rPr>
                <w:rStyle w:val="Emphasis"/>
                <w:rFonts w:eastAsia="Calibri"/>
                <w:b/>
                <w:bCs/>
              </w:rPr>
              <w:t>not</w:t>
            </w:r>
            <w:r w:rsidRPr="0086623F">
              <w:rPr>
                <w:rFonts w:eastAsia="Calibri"/>
              </w:rPr>
              <w:t xml:space="preserve"> required to publish adjudication decisions</w:t>
            </w:r>
            <w:r w:rsidRPr="0086623F">
              <w:t> </w:t>
            </w:r>
          </w:p>
        </w:tc>
        <w:tc>
          <w:tcPr>
            <w:tcW w:w="260" w:type="pct"/>
            <w:shd w:val="clear" w:color="auto" w:fill="E2EFD9"/>
            <w:vAlign w:val="center"/>
            <w:hideMark/>
          </w:tcPr>
          <w:p w14:paraId="26E9CBF3" w14:textId="77777777" w:rsidR="00174441" w:rsidRPr="0086623F" w:rsidRDefault="00174441" w:rsidP="00CD1873">
            <w:pPr>
              <w:pStyle w:val="TableTextCentered"/>
              <w:spacing w:before="0" w:after="0"/>
              <w:rPr>
                <w:rFonts w:ascii="Segoe UI" w:eastAsia="Wingdings 2" w:hAnsi="Segoe UI" w:cs="Segoe UI"/>
                <w:szCs w:val="18"/>
              </w:rPr>
            </w:pPr>
            <w:r w:rsidRPr="0086623F">
              <w:rPr>
                <w:rFonts w:ascii="Wingdings 2" w:eastAsia="Wingdings 2" w:hAnsi="Wingdings 2" w:cs="Wingdings 2"/>
              </w:rPr>
              <w:t>P</w:t>
            </w:r>
          </w:p>
        </w:tc>
        <w:tc>
          <w:tcPr>
            <w:tcW w:w="260" w:type="pct"/>
            <w:shd w:val="clear" w:color="auto" w:fill="FFCCCC"/>
            <w:vAlign w:val="center"/>
            <w:hideMark/>
          </w:tcPr>
          <w:p w14:paraId="7241FF38" w14:textId="77777777" w:rsidR="00174441" w:rsidRPr="0086623F" w:rsidRDefault="00174441" w:rsidP="00CD1873">
            <w:pPr>
              <w:pStyle w:val="TableTextCentered"/>
              <w:spacing w:before="0" w:after="0"/>
              <w:rPr>
                <w:rFonts w:ascii="Segoe UI" w:eastAsia="Wingdings 2" w:hAnsi="Segoe UI" w:cs="Segoe UI"/>
                <w:szCs w:val="18"/>
              </w:rPr>
            </w:pPr>
            <w:r w:rsidRPr="0086623F">
              <w:rPr>
                <w:rFonts w:ascii="Wingdings 2" w:eastAsia="Wingdings 2" w:hAnsi="Wingdings 2" w:cs="Wingdings 2"/>
              </w:rPr>
              <w:t>O</w:t>
            </w:r>
          </w:p>
        </w:tc>
        <w:tc>
          <w:tcPr>
            <w:tcW w:w="260" w:type="pct"/>
            <w:shd w:val="clear" w:color="auto" w:fill="E2EFD9"/>
            <w:vAlign w:val="center"/>
            <w:hideMark/>
          </w:tcPr>
          <w:p w14:paraId="68E8EE4B" w14:textId="77777777" w:rsidR="00174441" w:rsidRPr="0086623F" w:rsidRDefault="00174441" w:rsidP="00CD1873">
            <w:pPr>
              <w:pStyle w:val="TableTextCentered"/>
              <w:spacing w:before="0" w:after="0"/>
              <w:rPr>
                <w:rFonts w:ascii="Segoe UI" w:eastAsia="Wingdings 2" w:hAnsi="Segoe UI" w:cs="Segoe UI"/>
                <w:szCs w:val="18"/>
              </w:rPr>
            </w:pPr>
            <w:r w:rsidRPr="0086623F">
              <w:rPr>
                <w:rFonts w:ascii="Wingdings 2" w:eastAsia="Wingdings 2" w:hAnsi="Wingdings 2" w:cs="Wingdings 2"/>
              </w:rPr>
              <w:t>P</w:t>
            </w:r>
          </w:p>
        </w:tc>
        <w:tc>
          <w:tcPr>
            <w:tcW w:w="260" w:type="pct"/>
            <w:shd w:val="clear" w:color="auto" w:fill="FFCCCC"/>
            <w:vAlign w:val="center"/>
            <w:hideMark/>
          </w:tcPr>
          <w:p w14:paraId="4B0AA343" w14:textId="77777777" w:rsidR="00174441" w:rsidRPr="0086623F" w:rsidRDefault="00174441" w:rsidP="00CD1873">
            <w:pPr>
              <w:pStyle w:val="TableTextCentered"/>
              <w:spacing w:before="0" w:after="0"/>
              <w:rPr>
                <w:rFonts w:ascii="Segoe UI" w:eastAsia="Wingdings 2" w:hAnsi="Segoe UI" w:cs="Segoe UI"/>
                <w:szCs w:val="18"/>
              </w:rPr>
            </w:pPr>
            <w:r w:rsidRPr="0086623F">
              <w:rPr>
                <w:rFonts w:ascii="Wingdings 2" w:eastAsia="Wingdings 2" w:hAnsi="Wingdings 2" w:cs="Wingdings 2"/>
              </w:rPr>
              <w:t>O</w:t>
            </w:r>
          </w:p>
        </w:tc>
        <w:tc>
          <w:tcPr>
            <w:tcW w:w="260" w:type="pct"/>
            <w:shd w:val="clear" w:color="auto" w:fill="E2EFD9"/>
            <w:vAlign w:val="center"/>
            <w:hideMark/>
          </w:tcPr>
          <w:p w14:paraId="72263061" w14:textId="77777777" w:rsidR="00174441" w:rsidRPr="0086623F" w:rsidRDefault="00174441" w:rsidP="00CD1873">
            <w:pPr>
              <w:pStyle w:val="TableTextCentered"/>
              <w:spacing w:before="0" w:after="0"/>
              <w:rPr>
                <w:rFonts w:ascii="Segoe UI" w:eastAsia="Wingdings 2" w:hAnsi="Segoe UI" w:cs="Segoe UI"/>
                <w:szCs w:val="18"/>
              </w:rPr>
            </w:pPr>
            <w:r w:rsidRPr="0086623F">
              <w:rPr>
                <w:rFonts w:ascii="Wingdings 2" w:eastAsia="Wingdings 2" w:hAnsi="Wingdings 2" w:cs="Wingdings 2"/>
              </w:rPr>
              <w:t>P</w:t>
            </w:r>
          </w:p>
        </w:tc>
        <w:tc>
          <w:tcPr>
            <w:tcW w:w="260" w:type="pct"/>
            <w:shd w:val="clear" w:color="auto" w:fill="E2EFD9"/>
            <w:vAlign w:val="center"/>
            <w:hideMark/>
          </w:tcPr>
          <w:p w14:paraId="3E1B00C9" w14:textId="77777777" w:rsidR="00174441" w:rsidRPr="0086623F" w:rsidRDefault="00174441" w:rsidP="00CD1873">
            <w:pPr>
              <w:pStyle w:val="TableTextCentered"/>
              <w:spacing w:before="0" w:after="0"/>
              <w:rPr>
                <w:rFonts w:ascii="Segoe UI" w:eastAsia="Wingdings 2" w:hAnsi="Segoe UI" w:cs="Segoe UI"/>
                <w:szCs w:val="18"/>
              </w:rPr>
            </w:pPr>
            <w:r w:rsidRPr="0086623F">
              <w:rPr>
                <w:rFonts w:ascii="Wingdings 2" w:eastAsia="Wingdings 2" w:hAnsi="Wingdings 2" w:cs="Wingdings 2"/>
              </w:rPr>
              <w:t>P</w:t>
            </w:r>
          </w:p>
        </w:tc>
        <w:tc>
          <w:tcPr>
            <w:tcW w:w="260" w:type="pct"/>
            <w:shd w:val="clear" w:color="auto" w:fill="E2EFD9"/>
            <w:vAlign w:val="center"/>
            <w:hideMark/>
          </w:tcPr>
          <w:p w14:paraId="2CF9E920" w14:textId="77777777" w:rsidR="00174441" w:rsidRPr="0086623F" w:rsidRDefault="00174441" w:rsidP="00CD1873">
            <w:pPr>
              <w:pStyle w:val="TableTextCentered"/>
              <w:spacing w:before="0" w:after="0"/>
              <w:rPr>
                <w:rFonts w:ascii="Segoe UI" w:eastAsia="Wingdings 2" w:hAnsi="Segoe UI" w:cs="Segoe UI"/>
                <w:szCs w:val="18"/>
              </w:rPr>
            </w:pPr>
            <w:r w:rsidRPr="0086623F">
              <w:rPr>
                <w:rFonts w:ascii="Wingdings 2" w:eastAsia="Wingdings 2" w:hAnsi="Wingdings 2" w:cs="Wingdings 2"/>
              </w:rPr>
              <w:t>P</w:t>
            </w:r>
          </w:p>
        </w:tc>
        <w:tc>
          <w:tcPr>
            <w:tcW w:w="260" w:type="pct"/>
            <w:shd w:val="clear" w:color="auto" w:fill="FFCCCC"/>
            <w:vAlign w:val="center"/>
            <w:hideMark/>
          </w:tcPr>
          <w:p w14:paraId="0A713CC1" w14:textId="77777777" w:rsidR="00174441" w:rsidRPr="0086623F" w:rsidRDefault="00174441" w:rsidP="00CD1873">
            <w:pPr>
              <w:pStyle w:val="TableTextCentered"/>
              <w:spacing w:before="0" w:after="0"/>
              <w:rPr>
                <w:rFonts w:ascii="Segoe UI" w:eastAsia="Wingdings 2" w:hAnsi="Segoe UI" w:cs="Segoe UI"/>
                <w:szCs w:val="18"/>
              </w:rPr>
            </w:pPr>
            <w:r w:rsidRPr="0086623F">
              <w:rPr>
                <w:rFonts w:ascii="Wingdings 2" w:eastAsia="Wingdings 2" w:hAnsi="Wingdings 2" w:cs="Wingdings 2"/>
              </w:rPr>
              <w:t>O</w:t>
            </w:r>
          </w:p>
        </w:tc>
      </w:tr>
      <w:tr w:rsidR="00174441" w:rsidRPr="0086623F" w14:paraId="251852D2" w14:textId="77777777" w:rsidTr="00CD1873">
        <w:trPr>
          <w:trHeight w:val="20"/>
        </w:trPr>
        <w:tc>
          <w:tcPr>
            <w:tcW w:w="5000" w:type="pct"/>
            <w:gridSpan w:val="9"/>
            <w:shd w:val="clear" w:color="auto" w:fill="CDD5E1" w:themeFill="accent1" w:themeFillTint="33"/>
            <w:vAlign w:val="center"/>
            <w:hideMark/>
          </w:tcPr>
          <w:p w14:paraId="3A352D51" w14:textId="77777777" w:rsidR="00174441" w:rsidRPr="0086623F" w:rsidRDefault="00174441" w:rsidP="00CD1873">
            <w:pPr>
              <w:pStyle w:val="TableColumnHeadingLeft"/>
              <w:rPr>
                <w:rFonts w:ascii="Segoe UI" w:eastAsia="Calibri" w:hAnsi="Segoe UI" w:cs="Segoe UI"/>
                <w:sz w:val="18"/>
                <w:szCs w:val="18"/>
              </w:rPr>
            </w:pPr>
            <w:r w:rsidRPr="0086623F">
              <w:rPr>
                <w:rFonts w:eastAsia="Calibri"/>
                <w:sz w:val="18"/>
              </w:rPr>
              <w:t>Protect payments made in respect of a payment claim</w:t>
            </w:r>
            <w:r w:rsidRPr="0086623F">
              <w:rPr>
                <w:sz w:val="18"/>
              </w:rPr>
              <w:t> </w:t>
            </w:r>
          </w:p>
        </w:tc>
      </w:tr>
      <w:tr w:rsidR="00174441" w:rsidRPr="0086623F" w14:paraId="683CD468" w14:textId="77777777" w:rsidTr="00CD1873">
        <w:trPr>
          <w:trHeight w:val="20"/>
        </w:trPr>
        <w:tc>
          <w:tcPr>
            <w:tcW w:w="2919" w:type="pct"/>
            <w:shd w:val="clear" w:color="auto" w:fill="auto"/>
            <w:vAlign w:val="center"/>
            <w:hideMark/>
          </w:tcPr>
          <w:p w14:paraId="312E0653" w14:textId="77777777" w:rsidR="00174441" w:rsidRPr="0086623F" w:rsidRDefault="00174441" w:rsidP="00CD1873">
            <w:pPr>
              <w:pStyle w:val="TableTextLeft"/>
              <w:spacing w:before="0" w:after="0"/>
              <w:rPr>
                <w:rFonts w:ascii="Segoe UI" w:eastAsia="Calibri" w:hAnsi="Segoe UI" w:cs="Segoe UI"/>
                <w:szCs w:val="18"/>
              </w:rPr>
            </w:pPr>
            <w:r w:rsidRPr="0086623F">
              <w:rPr>
                <w:rFonts w:eastAsia="Calibri"/>
              </w:rPr>
              <w:t>Cash retentions to be held on trust</w:t>
            </w:r>
            <w:r w:rsidRPr="0086623F">
              <w:t> </w:t>
            </w:r>
          </w:p>
        </w:tc>
        <w:tc>
          <w:tcPr>
            <w:tcW w:w="260" w:type="pct"/>
            <w:shd w:val="clear" w:color="auto" w:fill="E2EFD9"/>
            <w:vAlign w:val="center"/>
            <w:hideMark/>
          </w:tcPr>
          <w:p w14:paraId="4DB5754B" w14:textId="77777777" w:rsidR="00174441" w:rsidRPr="0086623F" w:rsidRDefault="00174441" w:rsidP="00CD1873">
            <w:pPr>
              <w:pStyle w:val="TableTextCentered"/>
              <w:spacing w:before="0" w:after="0"/>
              <w:rPr>
                <w:rFonts w:ascii="Segoe UI" w:eastAsia="Wingdings 2" w:hAnsi="Segoe UI" w:cs="Segoe UI"/>
                <w:szCs w:val="18"/>
              </w:rPr>
            </w:pPr>
            <w:r w:rsidRPr="0086623F">
              <w:rPr>
                <w:rFonts w:ascii="Wingdings 2" w:eastAsia="Wingdings 2" w:hAnsi="Wingdings 2" w:cs="Wingdings 2"/>
              </w:rPr>
              <w:t>P</w:t>
            </w:r>
          </w:p>
        </w:tc>
        <w:tc>
          <w:tcPr>
            <w:tcW w:w="260" w:type="pct"/>
            <w:shd w:val="clear" w:color="auto" w:fill="E2EFD9"/>
            <w:vAlign w:val="center"/>
            <w:hideMark/>
          </w:tcPr>
          <w:p w14:paraId="4561A19A" w14:textId="77777777" w:rsidR="00174441" w:rsidRPr="0086623F" w:rsidRDefault="00174441" w:rsidP="00CD1873">
            <w:pPr>
              <w:pStyle w:val="TableTextCentered"/>
              <w:spacing w:before="0" w:after="0"/>
              <w:rPr>
                <w:rFonts w:ascii="Segoe UI" w:eastAsia="Wingdings 2" w:hAnsi="Segoe UI" w:cs="Segoe UI"/>
                <w:szCs w:val="18"/>
              </w:rPr>
            </w:pPr>
            <w:r w:rsidRPr="0086623F">
              <w:rPr>
                <w:rFonts w:ascii="Wingdings 2" w:eastAsia="Wingdings 2" w:hAnsi="Wingdings 2" w:cs="Wingdings 2"/>
              </w:rPr>
              <w:t>P</w:t>
            </w:r>
          </w:p>
        </w:tc>
        <w:tc>
          <w:tcPr>
            <w:tcW w:w="260" w:type="pct"/>
            <w:shd w:val="clear" w:color="auto" w:fill="E2EFD9"/>
            <w:vAlign w:val="center"/>
            <w:hideMark/>
          </w:tcPr>
          <w:p w14:paraId="4D81653D" w14:textId="77777777" w:rsidR="00174441" w:rsidRPr="0086623F" w:rsidRDefault="00174441" w:rsidP="00CD1873">
            <w:pPr>
              <w:pStyle w:val="TableTextCentered"/>
              <w:spacing w:before="0" w:after="0"/>
              <w:rPr>
                <w:rFonts w:ascii="Segoe UI" w:eastAsia="Wingdings 2" w:hAnsi="Segoe UI" w:cs="Segoe UI"/>
                <w:szCs w:val="18"/>
              </w:rPr>
            </w:pPr>
            <w:r w:rsidRPr="0086623F">
              <w:rPr>
                <w:rFonts w:ascii="Wingdings 2" w:eastAsia="Wingdings 2" w:hAnsi="Wingdings 2" w:cs="Wingdings 2"/>
              </w:rPr>
              <w:t>P</w:t>
            </w:r>
          </w:p>
        </w:tc>
        <w:tc>
          <w:tcPr>
            <w:tcW w:w="260" w:type="pct"/>
            <w:shd w:val="clear" w:color="auto" w:fill="FFCCCC"/>
            <w:vAlign w:val="center"/>
            <w:hideMark/>
          </w:tcPr>
          <w:p w14:paraId="7815BC42" w14:textId="77777777" w:rsidR="00174441" w:rsidRPr="0086623F" w:rsidRDefault="00174441" w:rsidP="00CD1873">
            <w:pPr>
              <w:pStyle w:val="TableTextCentered"/>
              <w:spacing w:before="0" w:after="0"/>
              <w:rPr>
                <w:rFonts w:ascii="Segoe UI" w:eastAsia="Wingdings 2" w:hAnsi="Segoe UI" w:cs="Segoe UI"/>
                <w:szCs w:val="18"/>
              </w:rPr>
            </w:pPr>
            <w:r w:rsidRPr="0086623F">
              <w:rPr>
                <w:rFonts w:ascii="Wingdings 2" w:eastAsia="Wingdings 2" w:hAnsi="Wingdings 2" w:cs="Wingdings 2"/>
              </w:rPr>
              <w:t>O</w:t>
            </w:r>
          </w:p>
        </w:tc>
        <w:tc>
          <w:tcPr>
            <w:tcW w:w="260" w:type="pct"/>
            <w:shd w:val="clear" w:color="auto" w:fill="FFCCCC"/>
            <w:vAlign w:val="center"/>
            <w:hideMark/>
          </w:tcPr>
          <w:p w14:paraId="74E42DC7" w14:textId="77777777" w:rsidR="00174441" w:rsidRPr="0086623F" w:rsidRDefault="00174441" w:rsidP="00CD1873">
            <w:pPr>
              <w:pStyle w:val="TableTextCentered"/>
              <w:spacing w:before="0" w:after="0"/>
              <w:rPr>
                <w:rFonts w:ascii="Segoe UI" w:eastAsia="Wingdings 2" w:hAnsi="Segoe UI" w:cs="Segoe UI"/>
                <w:szCs w:val="18"/>
              </w:rPr>
            </w:pPr>
            <w:r w:rsidRPr="0086623F">
              <w:rPr>
                <w:rFonts w:ascii="Wingdings 2" w:eastAsia="Wingdings 2" w:hAnsi="Wingdings 2" w:cs="Wingdings 2"/>
              </w:rPr>
              <w:t>O</w:t>
            </w:r>
          </w:p>
        </w:tc>
        <w:tc>
          <w:tcPr>
            <w:tcW w:w="260" w:type="pct"/>
            <w:shd w:val="clear" w:color="auto" w:fill="FFCCCC"/>
            <w:vAlign w:val="center"/>
            <w:hideMark/>
          </w:tcPr>
          <w:p w14:paraId="70BD2A98" w14:textId="77777777" w:rsidR="00174441" w:rsidRPr="0086623F" w:rsidRDefault="00174441" w:rsidP="00CD1873">
            <w:pPr>
              <w:pStyle w:val="TableTextCentered"/>
              <w:spacing w:before="0" w:after="0"/>
              <w:rPr>
                <w:rFonts w:ascii="Segoe UI" w:eastAsia="Wingdings 2" w:hAnsi="Segoe UI" w:cs="Segoe UI"/>
                <w:szCs w:val="18"/>
              </w:rPr>
            </w:pPr>
            <w:r w:rsidRPr="0086623F">
              <w:rPr>
                <w:rFonts w:ascii="Wingdings 2" w:eastAsia="Wingdings 2" w:hAnsi="Wingdings 2" w:cs="Wingdings 2"/>
              </w:rPr>
              <w:t>O</w:t>
            </w:r>
          </w:p>
        </w:tc>
        <w:tc>
          <w:tcPr>
            <w:tcW w:w="260" w:type="pct"/>
            <w:shd w:val="clear" w:color="auto" w:fill="FFCCCC"/>
            <w:vAlign w:val="center"/>
            <w:hideMark/>
          </w:tcPr>
          <w:p w14:paraId="2417FA70" w14:textId="77777777" w:rsidR="00174441" w:rsidRPr="0086623F" w:rsidRDefault="00174441" w:rsidP="00CD1873">
            <w:pPr>
              <w:pStyle w:val="TableTextCentered"/>
              <w:spacing w:before="0" w:after="0"/>
              <w:rPr>
                <w:rFonts w:ascii="Segoe UI" w:eastAsia="Wingdings 2" w:hAnsi="Segoe UI" w:cs="Segoe UI"/>
                <w:szCs w:val="18"/>
              </w:rPr>
            </w:pPr>
            <w:r w:rsidRPr="0086623F">
              <w:rPr>
                <w:rFonts w:ascii="Wingdings 2" w:eastAsia="Wingdings 2" w:hAnsi="Wingdings 2" w:cs="Wingdings 2"/>
              </w:rPr>
              <w:t>O</w:t>
            </w:r>
          </w:p>
        </w:tc>
        <w:tc>
          <w:tcPr>
            <w:tcW w:w="260" w:type="pct"/>
            <w:shd w:val="clear" w:color="auto" w:fill="FFF2CC"/>
            <w:vAlign w:val="center"/>
            <w:hideMark/>
          </w:tcPr>
          <w:p w14:paraId="46EF5FD9" w14:textId="3005655E" w:rsidR="00174441" w:rsidRPr="0086623F" w:rsidRDefault="00174441" w:rsidP="00CD1873">
            <w:pPr>
              <w:pStyle w:val="TableTextCentered"/>
              <w:spacing w:before="0" w:after="0"/>
              <w:rPr>
                <w:rFonts w:ascii="Segoe UI" w:eastAsia="Wingdings 2" w:hAnsi="Segoe UI" w:cs="Segoe UI"/>
                <w:szCs w:val="18"/>
              </w:rPr>
            </w:pPr>
            <w:r w:rsidRPr="0086623F">
              <w:rPr>
                <w:rFonts w:ascii="Wingdings 2" w:eastAsia="Wingdings 2" w:hAnsi="Wingdings 2" w:cs="Wingdings 2"/>
              </w:rPr>
              <w:t>P</w:t>
            </w:r>
            <w:r w:rsidRPr="0086623F">
              <w:rPr>
                <w:rFonts w:eastAsia="Calibri"/>
                <w:vertAlign w:val="superscript"/>
              </w:rPr>
              <w:t>(</w:t>
            </w:r>
            <w:r w:rsidR="00AB7395">
              <w:rPr>
                <w:rFonts w:eastAsia="Calibri"/>
                <w:vertAlign w:val="superscript"/>
              </w:rPr>
              <w:t>f</w:t>
            </w:r>
            <w:r w:rsidRPr="0086623F">
              <w:rPr>
                <w:rFonts w:eastAsia="Calibri"/>
                <w:vertAlign w:val="superscript"/>
              </w:rPr>
              <w:t>)</w:t>
            </w:r>
          </w:p>
        </w:tc>
      </w:tr>
      <w:tr w:rsidR="00174441" w:rsidRPr="0086623F" w14:paraId="682FAA8D" w14:textId="77777777" w:rsidTr="00CD1873">
        <w:trPr>
          <w:trHeight w:val="20"/>
        </w:trPr>
        <w:tc>
          <w:tcPr>
            <w:tcW w:w="2919" w:type="pct"/>
            <w:shd w:val="clear" w:color="auto" w:fill="auto"/>
            <w:vAlign w:val="center"/>
            <w:hideMark/>
          </w:tcPr>
          <w:p w14:paraId="00AD8C0D" w14:textId="77777777" w:rsidR="00174441" w:rsidRPr="0086623F" w:rsidRDefault="00174441" w:rsidP="00CD1873">
            <w:pPr>
              <w:pStyle w:val="TableTextLeft"/>
              <w:spacing w:before="0" w:after="0"/>
              <w:rPr>
                <w:rFonts w:ascii="Segoe UI" w:eastAsia="Calibri" w:hAnsi="Segoe UI" w:cs="Segoe UI"/>
                <w:szCs w:val="18"/>
              </w:rPr>
            </w:pPr>
            <w:r w:rsidRPr="0086623F">
              <w:rPr>
                <w:rFonts w:eastAsia="Calibri"/>
              </w:rPr>
              <w:t>Deemed statutory trust model for contracts above $1</w:t>
            </w:r>
            <w:r>
              <w:rPr>
                <w:rFonts w:eastAsia="Calibri"/>
              </w:rPr>
              <w:t> million</w:t>
            </w:r>
            <w:r w:rsidRPr="0086623F">
              <w:t> </w:t>
            </w:r>
          </w:p>
        </w:tc>
        <w:tc>
          <w:tcPr>
            <w:tcW w:w="260" w:type="pct"/>
            <w:shd w:val="clear" w:color="auto" w:fill="FFCCCC"/>
            <w:vAlign w:val="center"/>
            <w:hideMark/>
          </w:tcPr>
          <w:p w14:paraId="1CE28247" w14:textId="77777777" w:rsidR="00174441" w:rsidRPr="0086623F" w:rsidRDefault="00174441" w:rsidP="00CD1873">
            <w:pPr>
              <w:pStyle w:val="TableTextCentered"/>
              <w:spacing w:before="0" w:after="0"/>
              <w:rPr>
                <w:rFonts w:ascii="Segoe UI" w:eastAsia="Wingdings 2" w:hAnsi="Segoe UI" w:cs="Segoe UI"/>
                <w:szCs w:val="18"/>
              </w:rPr>
            </w:pPr>
            <w:r w:rsidRPr="0086623F">
              <w:rPr>
                <w:rFonts w:ascii="Wingdings 2" w:eastAsia="Wingdings 2" w:hAnsi="Wingdings 2" w:cs="Wingdings 2"/>
              </w:rPr>
              <w:t>O</w:t>
            </w:r>
          </w:p>
        </w:tc>
        <w:tc>
          <w:tcPr>
            <w:tcW w:w="260" w:type="pct"/>
            <w:shd w:val="clear" w:color="auto" w:fill="FFF2CC"/>
            <w:vAlign w:val="center"/>
            <w:hideMark/>
          </w:tcPr>
          <w:p w14:paraId="38AC9012" w14:textId="5A0E9260" w:rsidR="00174441" w:rsidRPr="0086623F" w:rsidRDefault="00174441" w:rsidP="00CD1873">
            <w:pPr>
              <w:pStyle w:val="TableTextCentered"/>
              <w:spacing w:before="0" w:after="0"/>
              <w:rPr>
                <w:rFonts w:ascii="Segoe UI" w:eastAsia="Wingdings 2" w:hAnsi="Segoe UI" w:cs="Segoe UI"/>
                <w:szCs w:val="18"/>
              </w:rPr>
            </w:pPr>
            <w:r w:rsidRPr="0086623F">
              <w:rPr>
                <w:rFonts w:ascii="Wingdings 2" w:eastAsia="Wingdings 2" w:hAnsi="Wingdings 2" w:cs="Wingdings 2"/>
              </w:rPr>
              <w:t>P</w:t>
            </w:r>
            <w:r w:rsidRPr="0086623F">
              <w:rPr>
                <w:rFonts w:eastAsia="Calibri"/>
                <w:vertAlign w:val="superscript"/>
              </w:rPr>
              <w:t>(</w:t>
            </w:r>
            <w:r w:rsidR="00AB7395">
              <w:rPr>
                <w:rFonts w:eastAsia="Calibri"/>
                <w:vertAlign w:val="superscript"/>
              </w:rPr>
              <w:t>g</w:t>
            </w:r>
            <w:r w:rsidRPr="0086623F">
              <w:rPr>
                <w:rFonts w:eastAsia="Calibri"/>
                <w:vertAlign w:val="superscript"/>
              </w:rPr>
              <w:t>)</w:t>
            </w:r>
          </w:p>
        </w:tc>
        <w:tc>
          <w:tcPr>
            <w:tcW w:w="260" w:type="pct"/>
            <w:shd w:val="clear" w:color="auto" w:fill="FFCCCC"/>
            <w:vAlign w:val="center"/>
            <w:hideMark/>
          </w:tcPr>
          <w:p w14:paraId="4F1FE34F" w14:textId="77777777" w:rsidR="00174441" w:rsidRPr="0086623F" w:rsidRDefault="00174441" w:rsidP="00CD1873">
            <w:pPr>
              <w:pStyle w:val="TableTextCentered"/>
              <w:spacing w:before="0" w:after="0"/>
              <w:rPr>
                <w:rFonts w:ascii="Segoe UI" w:eastAsia="Wingdings 2" w:hAnsi="Segoe UI" w:cs="Segoe UI"/>
                <w:szCs w:val="18"/>
              </w:rPr>
            </w:pPr>
            <w:r w:rsidRPr="0086623F">
              <w:rPr>
                <w:rFonts w:ascii="Wingdings 2" w:eastAsia="Wingdings 2" w:hAnsi="Wingdings 2" w:cs="Wingdings 2"/>
              </w:rPr>
              <w:t>O</w:t>
            </w:r>
          </w:p>
        </w:tc>
        <w:tc>
          <w:tcPr>
            <w:tcW w:w="260" w:type="pct"/>
            <w:shd w:val="clear" w:color="auto" w:fill="FFCCCC"/>
            <w:vAlign w:val="center"/>
            <w:hideMark/>
          </w:tcPr>
          <w:p w14:paraId="15602AEA" w14:textId="77777777" w:rsidR="00174441" w:rsidRPr="0086623F" w:rsidRDefault="00174441" w:rsidP="00CD1873">
            <w:pPr>
              <w:pStyle w:val="TableTextCentered"/>
              <w:spacing w:before="0" w:after="0"/>
              <w:rPr>
                <w:rFonts w:ascii="Segoe UI" w:eastAsia="Wingdings 2" w:hAnsi="Segoe UI" w:cs="Segoe UI"/>
                <w:szCs w:val="18"/>
              </w:rPr>
            </w:pPr>
            <w:r w:rsidRPr="0086623F">
              <w:rPr>
                <w:rFonts w:ascii="Wingdings 2" w:eastAsia="Wingdings 2" w:hAnsi="Wingdings 2" w:cs="Wingdings 2"/>
              </w:rPr>
              <w:t>O</w:t>
            </w:r>
          </w:p>
        </w:tc>
        <w:tc>
          <w:tcPr>
            <w:tcW w:w="260" w:type="pct"/>
            <w:shd w:val="clear" w:color="auto" w:fill="FFCCCC"/>
            <w:vAlign w:val="center"/>
            <w:hideMark/>
          </w:tcPr>
          <w:p w14:paraId="255B04FD" w14:textId="77777777" w:rsidR="00174441" w:rsidRPr="0086623F" w:rsidRDefault="00174441" w:rsidP="00CD1873">
            <w:pPr>
              <w:pStyle w:val="TableTextCentered"/>
              <w:spacing w:before="0" w:after="0"/>
              <w:rPr>
                <w:rFonts w:ascii="Segoe UI" w:eastAsia="Wingdings 2" w:hAnsi="Segoe UI" w:cs="Segoe UI"/>
                <w:szCs w:val="18"/>
              </w:rPr>
            </w:pPr>
            <w:r w:rsidRPr="0086623F">
              <w:rPr>
                <w:rFonts w:ascii="Wingdings 2" w:eastAsia="Wingdings 2" w:hAnsi="Wingdings 2" w:cs="Wingdings 2"/>
              </w:rPr>
              <w:t>O</w:t>
            </w:r>
          </w:p>
        </w:tc>
        <w:tc>
          <w:tcPr>
            <w:tcW w:w="260" w:type="pct"/>
            <w:shd w:val="clear" w:color="auto" w:fill="FFCCCC"/>
            <w:vAlign w:val="center"/>
            <w:hideMark/>
          </w:tcPr>
          <w:p w14:paraId="2FDB174E" w14:textId="77777777" w:rsidR="00174441" w:rsidRPr="0086623F" w:rsidRDefault="00174441" w:rsidP="00CD1873">
            <w:pPr>
              <w:pStyle w:val="TableTextCentered"/>
              <w:spacing w:before="0" w:after="0"/>
              <w:rPr>
                <w:rFonts w:ascii="Segoe UI" w:eastAsia="Wingdings 2" w:hAnsi="Segoe UI" w:cs="Segoe UI"/>
                <w:szCs w:val="18"/>
              </w:rPr>
            </w:pPr>
            <w:r w:rsidRPr="0086623F">
              <w:rPr>
                <w:rFonts w:ascii="Wingdings 2" w:eastAsia="Wingdings 2" w:hAnsi="Wingdings 2" w:cs="Wingdings 2"/>
              </w:rPr>
              <w:t>O</w:t>
            </w:r>
          </w:p>
        </w:tc>
        <w:tc>
          <w:tcPr>
            <w:tcW w:w="260" w:type="pct"/>
            <w:shd w:val="clear" w:color="auto" w:fill="FFCCCC"/>
            <w:vAlign w:val="center"/>
            <w:hideMark/>
          </w:tcPr>
          <w:p w14:paraId="0319EA6D" w14:textId="77777777" w:rsidR="00174441" w:rsidRPr="0086623F" w:rsidRDefault="00174441" w:rsidP="00CD1873">
            <w:pPr>
              <w:pStyle w:val="TableTextCentered"/>
              <w:spacing w:before="0" w:after="0"/>
              <w:rPr>
                <w:rFonts w:ascii="Segoe UI" w:eastAsia="Wingdings 2" w:hAnsi="Segoe UI" w:cs="Segoe UI"/>
                <w:szCs w:val="18"/>
              </w:rPr>
            </w:pPr>
            <w:r w:rsidRPr="0086623F">
              <w:rPr>
                <w:rFonts w:ascii="Wingdings 2" w:eastAsia="Wingdings 2" w:hAnsi="Wingdings 2" w:cs="Wingdings 2"/>
              </w:rPr>
              <w:t>O</w:t>
            </w:r>
          </w:p>
        </w:tc>
        <w:tc>
          <w:tcPr>
            <w:tcW w:w="260" w:type="pct"/>
            <w:shd w:val="clear" w:color="auto" w:fill="FFCCCC"/>
            <w:vAlign w:val="center"/>
            <w:hideMark/>
          </w:tcPr>
          <w:p w14:paraId="1442F7F8" w14:textId="77777777" w:rsidR="00174441" w:rsidRPr="0086623F" w:rsidRDefault="00174441" w:rsidP="00CD1873">
            <w:pPr>
              <w:pStyle w:val="TableTextCentered"/>
              <w:spacing w:before="0" w:after="0"/>
              <w:rPr>
                <w:rFonts w:ascii="Segoe UI" w:eastAsia="Wingdings 2" w:hAnsi="Segoe UI" w:cs="Segoe UI"/>
                <w:szCs w:val="18"/>
              </w:rPr>
            </w:pPr>
            <w:r w:rsidRPr="0086623F">
              <w:rPr>
                <w:rFonts w:ascii="Wingdings 2" w:eastAsia="Wingdings 2" w:hAnsi="Wingdings 2" w:cs="Wingdings 2"/>
              </w:rPr>
              <w:t>O</w:t>
            </w:r>
          </w:p>
        </w:tc>
      </w:tr>
    </w:tbl>
    <w:p w14:paraId="07AEE2AE" w14:textId="77777777" w:rsidR="00174441" w:rsidRPr="00F62084" w:rsidRDefault="00174441" w:rsidP="00741C06">
      <w:pPr>
        <w:pStyle w:val="ChartandTableFootnoteAlpha"/>
        <w:spacing w:before="60" w:after="60"/>
        <w:jc w:val="left"/>
        <w:rPr>
          <w:rFonts w:asciiTheme="minorHAnsi" w:hAnsiTheme="minorHAnsi" w:cstheme="minorHAnsi"/>
        </w:rPr>
      </w:pPr>
      <w:r w:rsidRPr="00F62084">
        <w:rPr>
          <w:rFonts w:asciiTheme="minorHAnsi" w:hAnsiTheme="minorHAnsi" w:cstheme="minorHAnsi"/>
        </w:rPr>
        <w:t xml:space="preserve">Implied provision per section 19 and Schedule 1, Division 3, clause 3 of the </w:t>
      </w:r>
      <w:r w:rsidRPr="00F62084">
        <w:rPr>
          <w:rStyle w:val="Emphasis"/>
          <w:rFonts w:asciiTheme="minorHAnsi" w:hAnsiTheme="minorHAnsi" w:cstheme="minorHAnsi"/>
        </w:rPr>
        <w:t>Construction Contracts (Security of Payments) Act 2004</w:t>
      </w:r>
      <w:r w:rsidRPr="00F62084">
        <w:rPr>
          <w:rFonts w:asciiTheme="minorHAnsi" w:hAnsiTheme="minorHAnsi" w:cstheme="minorHAnsi"/>
        </w:rPr>
        <w:t xml:space="preserve"> (NT).</w:t>
      </w:r>
    </w:p>
    <w:p w14:paraId="6F1BE887" w14:textId="3F9DCBC6" w:rsidR="00174441" w:rsidRPr="00F62084" w:rsidRDefault="00174441" w:rsidP="00741C06">
      <w:pPr>
        <w:pStyle w:val="ChartandTableFootnoteAlpha"/>
        <w:spacing w:before="60" w:after="60"/>
        <w:jc w:val="left"/>
        <w:rPr>
          <w:rFonts w:asciiTheme="minorHAnsi" w:hAnsiTheme="minorHAnsi" w:cstheme="minorHAnsi"/>
        </w:rPr>
      </w:pPr>
      <w:r w:rsidRPr="00F62084">
        <w:rPr>
          <w:rFonts w:asciiTheme="minorHAnsi" w:hAnsiTheme="minorHAnsi" w:cstheme="minorHAnsi"/>
        </w:rPr>
        <w:t>Generally, a progress payment claim may be made to an owner</w:t>
      </w:r>
      <w:r w:rsidR="009B5C5C">
        <w:rPr>
          <w:rFonts w:asciiTheme="minorHAnsi" w:hAnsiTheme="minorHAnsi" w:cstheme="minorHAnsi"/>
        </w:rPr>
        <w:noBreakHyphen/>
      </w:r>
      <w:r w:rsidRPr="00F62084">
        <w:rPr>
          <w:rFonts w:asciiTheme="minorHAnsi" w:hAnsiTheme="minorHAnsi" w:cstheme="minorHAnsi"/>
        </w:rPr>
        <w:t>occupier for home building work where the value of the contract is $500,000 (including GST) or more.</w:t>
      </w:r>
    </w:p>
    <w:p w14:paraId="7D4C525F" w14:textId="2DFEC3AF" w:rsidR="00AB7395" w:rsidRPr="004D6D06" w:rsidRDefault="00F75A7C" w:rsidP="004A6FA3">
      <w:pPr>
        <w:pStyle w:val="ChartandTableFootnoteAlpha"/>
        <w:spacing w:before="60" w:after="60"/>
        <w:jc w:val="left"/>
        <w:rPr>
          <w:rFonts w:asciiTheme="minorHAnsi" w:hAnsiTheme="minorHAnsi" w:cstheme="minorHAnsi"/>
          <w:color w:val="auto"/>
        </w:rPr>
      </w:pPr>
      <w:r w:rsidRPr="004D6D06">
        <w:rPr>
          <w:color w:val="auto"/>
        </w:rPr>
        <w:t>In certain circumstances progress payment claims may be made for residential building work where the resident owner is the owner</w:t>
      </w:r>
      <w:r w:rsidR="009B5C5C">
        <w:rPr>
          <w:color w:val="auto"/>
        </w:rPr>
        <w:noBreakHyphen/>
      </w:r>
      <w:r w:rsidRPr="004D6D06">
        <w:rPr>
          <w:color w:val="auto"/>
        </w:rPr>
        <w:t>builder.</w:t>
      </w:r>
    </w:p>
    <w:p w14:paraId="7C9F738C" w14:textId="02AFFA52" w:rsidR="00174441" w:rsidRPr="00F62084" w:rsidRDefault="00174441" w:rsidP="00741C06">
      <w:pPr>
        <w:pStyle w:val="ChartandTableFootnoteAlpha"/>
        <w:spacing w:before="60" w:after="60"/>
        <w:jc w:val="left"/>
        <w:rPr>
          <w:rFonts w:asciiTheme="minorHAnsi" w:hAnsiTheme="minorHAnsi" w:cstheme="minorHAnsi"/>
        </w:rPr>
      </w:pPr>
      <w:r w:rsidRPr="00F62084">
        <w:rPr>
          <w:rFonts w:asciiTheme="minorHAnsi" w:hAnsiTheme="minorHAnsi" w:cstheme="minorHAnsi"/>
        </w:rPr>
        <w:t>This was previously a requirement in Queensland but repealed due to the regional nature of</w:t>
      </w:r>
      <w:r w:rsidR="00841FBB">
        <w:rPr>
          <w:rFonts w:asciiTheme="minorHAnsi" w:hAnsiTheme="minorHAnsi" w:cstheme="minorHAnsi"/>
        </w:rPr>
        <w:t>,</w:t>
      </w:r>
      <w:r w:rsidRPr="00F62084">
        <w:rPr>
          <w:rFonts w:asciiTheme="minorHAnsi" w:hAnsiTheme="minorHAnsi" w:cstheme="minorHAnsi"/>
        </w:rPr>
        <w:t xml:space="preserve"> and personal relationships within</w:t>
      </w:r>
      <w:r w:rsidR="00841FBB">
        <w:rPr>
          <w:rFonts w:asciiTheme="minorHAnsi" w:hAnsiTheme="minorHAnsi" w:cstheme="minorHAnsi"/>
        </w:rPr>
        <w:t>,</w:t>
      </w:r>
      <w:r w:rsidRPr="00F62084">
        <w:rPr>
          <w:rFonts w:asciiTheme="minorHAnsi" w:hAnsiTheme="minorHAnsi" w:cstheme="minorHAnsi"/>
        </w:rPr>
        <w:t xml:space="preserve"> the industry – it was seen as antagonistic approach that could inhibit use of the legislative protections. Queensland</w:t>
      </w:r>
      <w:r w:rsidR="009B5C5C">
        <w:rPr>
          <w:rFonts w:asciiTheme="minorHAnsi" w:hAnsiTheme="minorHAnsi" w:cstheme="minorHAnsi"/>
        </w:rPr>
        <w:t>’</w:t>
      </w:r>
      <w:r w:rsidRPr="00F62084">
        <w:rPr>
          <w:rFonts w:asciiTheme="minorHAnsi" w:hAnsiTheme="minorHAnsi" w:cstheme="minorHAnsi"/>
        </w:rPr>
        <w:t xml:space="preserve">s legislation now goes further and automatically applies protections to payment claims. </w:t>
      </w:r>
    </w:p>
    <w:p w14:paraId="0C20B2B4" w14:textId="77777777" w:rsidR="00174441" w:rsidRPr="00F62084" w:rsidRDefault="00174441" w:rsidP="00741C06">
      <w:pPr>
        <w:pStyle w:val="ChartandTableFootnoteAlpha"/>
        <w:spacing w:before="60" w:after="60"/>
        <w:jc w:val="left"/>
        <w:rPr>
          <w:rFonts w:asciiTheme="minorHAnsi" w:hAnsiTheme="minorHAnsi" w:cstheme="minorHAnsi"/>
        </w:rPr>
      </w:pPr>
      <w:r w:rsidRPr="00F62084">
        <w:rPr>
          <w:rFonts w:asciiTheme="minorHAnsi" w:hAnsiTheme="minorHAnsi" w:cstheme="minorHAnsi"/>
        </w:rPr>
        <w:t>The Regulator is to appoint an adjudicator if an ANA fails to do so within the prescribed timeframe.</w:t>
      </w:r>
    </w:p>
    <w:p w14:paraId="4CCDEF15" w14:textId="6B963232" w:rsidR="006E4980" w:rsidRPr="00F62084" w:rsidRDefault="00174441" w:rsidP="00741C06">
      <w:pPr>
        <w:pStyle w:val="ChartandTableFootnoteAlpha"/>
        <w:spacing w:before="60" w:after="60"/>
        <w:jc w:val="left"/>
        <w:rPr>
          <w:rFonts w:asciiTheme="minorHAnsi" w:hAnsiTheme="minorHAnsi" w:cstheme="minorHAnsi"/>
        </w:rPr>
      </w:pPr>
      <w:r w:rsidRPr="00F62084">
        <w:rPr>
          <w:rFonts w:asciiTheme="minorHAnsi" w:hAnsiTheme="minorHAnsi" w:cstheme="minorHAnsi"/>
        </w:rPr>
        <w:t>Legislation makes it an implied provision of contracts that the principal holds any retention money in trust for the contractor.</w:t>
      </w:r>
    </w:p>
    <w:p w14:paraId="1438B05D" w14:textId="66368A04" w:rsidR="00FB0FFB" w:rsidRPr="00A82832" w:rsidRDefault="00C43AC4" w:rsidP="00A82832">
      <w:pPr>
        <w:pStyle w:val="ChartandTableFootnoteAlpha"/>
        <w:spacing w:before="60" w:after="60"/>
        <w:jc w:val="left"/>
        <w:rPr>
          <w:rFonts w:eastAsiaTheme="minorHAnsi" w:cstheme="minorBidi"/>
          <w:szCs w:val="22"/>
          <w:lang w:eastAsia="en-US"/>
        </w:rPr>
      </w:pPr>
      <w:r w:rsidRPr="00F62084">
        <w:rPr>
          <w:rFonts w:asciiTheme="minorHAnsi" w:hAnsiTheme="minorHAnsi" w:cstheme="minorHAnsi"/>
        </w:rPr>
        <w:t>Queensland</w:t>
      </w:r>
      <w:r w:rsidR="009B5C5C">
        <w:rPr>
          <w:rFonts w:asciiTheme="minorHAnsi" w:hAnsiTheme="minorHAnsi" w:cstheme="minorHAnsi"/>
        </w:rPr>
        <w:t>’</w:t>
      </w:r>
      <w:r w:rsidRPr="00F62084">
        <w:rPr>
          <w:rFonts w:asciiTheme="minorHAnsi" w:hAnsiTheme="minorHAnsi" w:cstheme="minorHAnsi"/>
        </w:rPr>
        <w:t>s project trust account framework is gradually being phased in to all eligible building and construction contracts valued at $1 million or more, both governmental and private.</w:t>
      </w:r>
    </w:p>
    <w:sectPr w:rsidR="00FB0FFB" w:rsidRPr="00A82832" w:rsidSect="00CC1DA4">
      <w:headerReference w:type="even" r:id="rId45"/>
      <w:headerReference w:type="default" r:id="rId46"/>
      <w:footerReference w:type="even" r:id="rId47"/>
      <w:footerReference w:type="default" r:id="rId48"/>
      <w:headerReference w:type="first" r:id="rId49"/>
      <w:footerReference w:type="first" r:id="rId50"/>
      <w:pgSz w:w="11906" w:h="16838" w:code="9"/>
      <w:pgMar w:top="1843"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4ACC6" w14:textId="77777777" w:rsidR="00B51C65" w:rsidRDefault="00B51C65">
      <w:pPr>
        <w:spacing w:before="0" w:after="0"/>
      </w:pPr>
      <w:r>
        <w:separator/>
      </w:r>
    </w:p>
  </w:endnote>
  <w:endnote w:type="continuationSeparator" w:id="0">
    <w:p w14:paraId="26FAD03B" w14:textId="77777777" w:rsidR="00B51C65" w:rsidRDefault="00B51C65">
      <w:pPr>
        <w:spacing w:before="0" w:after="0"/>
      </w:pPr>
      <w:r>
        <w:continuationSeparator/>
      </w:r>
    </w:p>
  </w:endnote>
  <w:endnote w:type="continuationNotice" w:id="1">
    <w:p w14:paraId="1EC4E2BC" w14:textId="77777777" w:rsidR="00B51C65" w:rsidRDefault="00B51C6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Wingdings 2">
    <w:altName w:val="Webdings"/>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2DB953F0" w14:paraId="4474E325" w14:textId="77777777" w:rsidTr="00351FBA">
      <w:trPr>
        <w:trHeight w:val="300"/>
      </w:trPr>
      <w:tc>
        <w:tcPr>
          <w:tcW w:w="3020" w:type="dxa"/>
        </w:tcPr>
        <w:p w14:paraId="1292E3C7" w14:textId="1BFE67C9" w:rsidR="2DB953F0" w:rsidRDefault="001466C8" w:rsidP="00351FBA">
          <w:pPr>
            <w:pStyle w:val="Header"/>
            <w:ind w:left="-115"/>
            <w:jc w:val="left"/>
          </w:pPr>
          <w:r>
            <w:rPr>
              <w:noProof/>
            </w:rPr>
            <mc:AlternateContent>
              <mc:Choice Requires="wps">
                <w:drawing>
                  <wp:anchor distT="0" distB="0" distL="0" distR="0" simplePos="0" relativeHeight="251658264" behindDoc="0" locked="0" layoutInCell="1" allowOverlap="1" wp14:anchorId="09E04897" wp14:editId="18852A6B">
                    <wp:simplePos x="635" y="635"/>
                    <wp:positionH relativeFrom="page">
                      <wp:align>center</wp:align>
                    </wp:positionH>
                    <wp:positionV relativeFrom="page">
                      <wp:align>bottom</wp:align>
                    </wp:positionV>
                    <wp:extent cx="1390650" cy="452755"/>
                    <wp:effectExtent l="0" t="0" r="0" b="0"/>
                    <wp:wrapNone/>
                    <wp:docPr id="752990231" name="Text Box 137" descr="PROTECTED//CABINE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90650" cy="452755"/>
                            </a:xfrm>
                            <a:prstGeom prst="rect">
                              <a:avLst/>
                            </a:prstGeom>
                            <a:noFill/>
                            <a:ln>
                              <a:noFill/>
                            </a:ln>
                          </wps:spPr>
                          <wps:txbx>
                            <w:txbxContent>
                              <w:p w14:paraId="41C1D068" w14:textId="4365052A" w:rsidR="001466C8" w:rsidRPr="001466C8" w:rsidRDefault="001466C8" w:rsidP="001466C8">
                                <w:pPr>
                                  <w:spacing w:after="0"/>
                                  <w:rPr>
                                    <w:rFonts w:ascii="Calibri" w:eastAsia="Calibri" w:hAnsi="Calibri" w:cs="Calibri"/>
                                    <w:noProof/>
                                    <w:color w:val="FF0000"/>
                                    <w:sz w:val="24"/>
                                    <w:szCs w:val="24"/>
                                  </w:rPr>
                                </w:pPr>
                                <w:r w:rsidRPr="001466C8">
                                  <w:rPr>
                                    <w:rFonts w:ascii="Calibri" w:eastAsia="Calibri" w:hAnsi="Calibri" w:cs="Calibri"/>
                                    <w:noProof/>
                                    <w:color w:val="FF0000"/>
                                    <w:sz w:val="24"/>
                                    <w:szCs w:val="24"/>
                                  </w:rPr>
                                  <w:t>PROTECTED//CABINET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E04897" id="_x0000_t202" coordsize="21600,21600" o:spt="202" path="m,l,21600r21600,l21600,xe">
                    <v:stroke joinstyle="miter"/>
                    <v:path gradientshapeok="t" o:connecttype="rect"/>
                  </v:shapetype>
                  <v:shape id="Text Box 137" o:spid="_x0000_s1027" type="#_x0000_t202" alt="PROTECTED//CABINET" style="position:absolute;left:0;text-align:left;margin-left:0;margin-top:0;width:109.5pt;height:35.65pt;z-index:251658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" filled="f" stroked="f">
                    <v:textbox style="mso-fit-shape-to-text:t" inset="0,0,0,15pt">
                      <w:txbxContent>
                        <w:p w14:paraId="41C1D068" w14:textId="4365052A" w:rsidR="001466C8" w:rsidRPr="001466C8" w:rsidRDefault="001466C8" w:rsidP="001466C8">
                          <w:pPr>
                            <w:spacing w:after="0"/>
                            <w:rPr>
                              <w:rFonts w:ascii="Calibri" w:eastAsia="Calibri" w:hAnsi="Calibri" w:cs="Calibri"/>
                              <w:noProof/>
                              <w:color w:val="FF0000"/>
                              <w:sz w:val="24"/>
                              <w:szCs w:val="24"/>
                            </w:rPr>
                          </w:pPr>
                          <w:r w:rsidRPr="001466C8">
                            <w:rPr>
                              <w:rFonts w:ascii="Calibri" w:eastAsia="Calibri" w:hAnsi="Calibri" w:cs="Calibri"/>
                              <w:noProof/>
                              <w:color w:val="FF0000"/>
                              <w:sz w:val="24"/>
                              <w:szCs w:val="24"/>
                            </w:rPr>
                            <w:t>PROTECTED//CABINET</w:t>
                          </w:r>
                        </w:p>
                      </w:txbxContent>
                    </v:textbox>
                    <w10:wrap anchorx="page" anchory="page"/>
                  </v:shape>
                </w:pict>
              </mc:Fallback>
            </mc:AlternateContent>
          </w:r>
        </w:p>
      </w:tc>
      <w:tc>
        <w:tcPr>
          <w:tcW w:w="3020" w:type="dxa"/>
        </w:tcPr>
        <w:p w14:paraId="6A5DFFE9" w14:textId="1E150568" w:rsidR="2DB953F0" w:rsidRDefault="2DB953F0" w:rsidP="00351FBA">
          <w:pPr>
            <w:pStyle w:val="Header"/>
            <w:jc w:val="center"/>
          </w:pPr>
        </w:p>
      </w:tc>
      <w:tc>
        <w:tcPr>
          <w:tcW w:w="3020" w:type="dxa"/>
        </w:tcPr>
        <w:p w14:paraId="6DD706AF" w14:textId="4F3F850E" w:rsidR="2DB953F0" w:rsidRDefault="2DB953F0" w:rsidP="00351FBA">
          <w:pPr>
            <w:pStyle w:val="Header"/>
            <w:ind w:right="-115"/>
          </w:pPr>
        </w:p>
      </w:tc>
    </w:tr>
  </w:tbl>
  <w:p w14:paraId="32B22439" w14:textId="2E67C0FB" w:rsidR="008A0843" w:rsidRDefault="008A0843" w:rsidP="00CD3421">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9FE46" w14:textId="5194C4E0" w:rsidR="00957B90" w:rsidRDefault="001466C8" w:rsidP="009813D1">
    <w:pPr>
      <w:pStyle w:val="Footer"/>
    </w:pPr>
    <w:r>
      <w:rPr>
        <w:noProof/>
      </w:rPr>
      <mc:AlternateContent>
        <mc:Choice Requires="wps">
          <w:drawing>
            <wp:anchor distT="0" distB="0" distL="0" distR="0" simplePos="0" relativeHeight="251658273" behindDoc="0" locked="0" layoutInCell="1" allowOverlap="1" wp14:anchorId="53519D6A" wp14:editId="4D060878">
              <wp:simplePos x="635" y="635"/>
              <wp:positionH relativeFrom="page">
                <wp:align>center</wp:align>
              </wp:positionH>
              <wp:positionV relativeFrom="page">
                <wp:align>bottom</wp:align>
              </wp:positionV>
              <wp:extent cx="1390650" cy="452755"/>
              <wp:effectExtent l="0" t="0" r="0" b="0"/>
              <wp:wrapNone/>
              <wp:docPr id="1909385636" name="Text Box 146" descr="PROTECTED//CABINE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90650" cy="452755"/>
                      </a:xfrm>
                      <a:prstGeom prst="rect">
                        <a:avLst/>
                      </a:prstGeom>
                      <a:noFill/>
                      <a:ln>
                        <a:noFill/>
                      </a:ln>
                    </wps:spPr>
                    <wps:txbx>
                      <w:txbxContent>
                        <w:p w14:paraId="09E53CAF" w14:textId="3A55CAE2" w:rsidR="001466C8" w:rsidRPr="001466C8" w:rsidRDefault="001466C8" w:rsidP="001466C8">
                          <w:pPr>
                            <w:spacing w:after="0"/>
                            <w:rPr>
                              <w:rFonts w:ascii="Calibri" w:eastAsia="Calibri" w:hAnsi="Calibri" w:cs="Calibri"/>
                              <w:noProof/>
                              <w:color w:val="FF0000"/>
                              <w:sz w:val="24"/>
                              <w:szCs w:val="24"/>
                            </w:rPr>
                          </w:pPr>
                          <w:r w:rsidRPr="001466C8">
                            <w:rPr>
                              <w:rFonts w:ascii="Calibri" w:eastAsia="Calibri" w:hAnsi="Calibri" w:cs="Calibri"/>
                              <w:noProof/>
                              <w:color w:val="FF0000"/>
                              <w:sz w:val="24"/>
                              <w:szCs w:val="24"/>
                            </w:rPr>
                            <w:t>PROTECTED//CABINET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519D6A" id="_x0000_t202" coordsize="21600,21600" o:spt="202" path="m,l,21600r21600,l21600,xe">
              <v:stroke joinstyle="miter"/>
              <v:path gradientshapeok="t" o:connecttype="rect"/>
            </v:shapetype>
            <v:shape id="Text Box 146" o:spid="_x0000_s1039" type="#_x0000_t202" alt="PROTECTED//CABINET" style="position:absolute;left:0;text-align:left;margin-left:0;margin-top:0;width:109.5pt;height:35.65pt;z-index:25165827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" filled="f" stroked="f">
              <v:textbox style="mso-fit-shape-to-text:t" inset="0,0,0,15pt">
                <w:txbxContent>
                  <w:p w14:paraId="09E53CAF" w14:textId="3A55CAE2" w:rsidR="001466C8" w:rsidRPr="001466C8" w:rsidRDefault="001466C8" w:rsidP="001466C8">
                    <w:pPr>
                      <w:spacing w:after="0"/>
                      <w:rPr>
                        <w:rFonts w:ascii="Calibri" w:eastAsia="Calibri" w:hAnsi="Calibri" w:cs="Calibri"/>
                        <w:noProof/>
                        <w:color w:val="FF0000"/>
                        <w:sz w:val="24"/>
                        <w:szCs w:val="24"/>
                      </w:rPr>
                    </w:pPr>
                    <w:r w:rsidRPr="001466C8">
                      <w:rPr>
                        <w:rFonts w:ascii="Calibri" w:eastAsia="Calibri" w:hAnsi="Calibri" w:cs="Calibri"/>
                        <w:noProof/>
                        <w:color w:val="FF0000"/>
                        <w:sz w:val="24"/>
                        <w:szCs w:val="24"/>
                      </w:rPr>
                      <w:t>PROTECTED//CABINET</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0F0AF" w14:textId="5912C5A7" w:rsidR="00D15F50" w:rsidRDefault="007334AF" w:rsidP="007334AF">
    <w:pPr>
      <w:pStyle w:val="FooterEven"/>
      <w:tabs>
        <w:tab w:val="center" w:pos="9072"/>
      </w:tabs>
      <w:jc w:val="right"/>
    </w:pPr>
    <w:r w:rsidRPr="00EF03E1">
      <w:rPr>
        <w:position w:val="-10"/>
      </w:rPr>
      <w:drawing>
        <wp:inline distT="0" distB="0" distL="0" distR="0" wp14:anchorId="5E7B9127" wp14:editId="1FFE6A75">
          <wp:extent cx="1324800" cy="201600"/>
          <wp:effectExtent l="0" t="0" r="0" b="8255"/>
          <wp:docPr id="1752405062" name="Picture 17524050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fldSimple w:instr="STYLEREF  &quot;Heading 1&quot;  \* MERGEFORMAT">
      <w:r w:rsidR="00AF6688">
        <w:t>Australian Government response</w:t>
      </w:r>
    </w:fldSimple>
    <w:r>
      <w:t xml:space="preserve"> | </w:t>
    </w:r>
    <w:r>
      <w:rPr>
        <w:noProof w:val="0"/>
      </w:rPr>
      <w:fldChar w:fldCharType="begin"/>
    </w:r>
    <w:r>
      <w:instrText xml:space="preserve"> PAGE   \* MERGEFORMAT </w:instrText>
    </w:r>
    <w:r>
      <w:rPr>
        <w:noProof w:val="0"/>
      </w:rPr>
      <w:fldChar w:fldCharType="separate"/>
    </w:r>
    <w:r>
      <w:rPr>
        <w:noProof w:val="0"/>
      </w:rPr>
      <w:t>1</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B1C83" w14:textId="057BD22A" w:rsidR="00F65B83" w:rsidRPr="00EF03E1" w:rsidRDefault="00F65B83" w:rsidP="00EF03E1">
    <w:pPr>
      <w:pStyle w:val="FooterEven"/>
      <w:tabs>
        <w:tab w:val="center" w:pos="9072"/>
      </w:tabs>
      <w:jc w:val="right"/>
    </w:pPr>
    <w:r w:rsidRPr="00742366">
      <w:drawing>
        <wp:anchor distT="0" distB="0" distL="114300" distR="114300" simplePos="0" relativeHeight="251658244" behindDoc="1" locked="1" layoutInCell="1" allowOverlap="1" wp14:anchorId="1611856A" wp14:editId="32F5C3EC">
          <wp:simplePos x="0" y="0"/>
          <wp:positionH relativeFrom="margin">
            <wp:posOffset>5459095</wp:posOffset>
          </wp:positionH>
          <wp:positionV relativeFrom="page">
            <wp:posOffset>3280410</wp:posOffset>
          </wp:positionV>
          <wp:extent cx="7574280" cy="1043940"/>
          <wp:effectExtent l="7620" t="0" r="0" b="0"/>
          <wp:wrapNone/>
          <wp:docPr id="1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sidRPr="00EF03E1">
      <w:rPr>
        <w:position w:val="-10"/>
      </w:rPr>
      <w:drawing>
        <wp:inline distT="0" distB="0" distL="0" distR="0" wp14:anchorId="327F6DE2" wp14:editId="5E7B1E76">
          <wp:extent cx="1324800" cy="201600"/>
          <wp:effectExtent l="0" t="0" r="0" b="8255"/>
          <wp:docPr id="43"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6">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fldSimple w:instr=" STYLEREF  &quot;Heading 1&quot;  \* MERGEFORMAT ">
      <w:r w:rsidR="00AF6688">
        <w:t>Australian Government response</w:t>
      </w:r>
    </w:fldSimple>
    <w:r>
      <w:t xml:space="preserve"> | </w:t>
    </w:r>
    <w:r>
      <w:rPr>
        <w:noProof w:val="0"/>
      </w:rPr>
      <w:fldChar w:fldCharType="begin"/>
    </w:r>
    <w:r>
      <w:instrText xml:space="preserve"> PAGE   \* MERGEFORMAT </w:instrText>
    </w:r>
    <w:r>
      <w:rPr>
        <w:noProof w:val="0"/>
      </w:rPr>
      <w:fldChar w:fldCharType="separate"/>
    </w:r>
    <w:r>
      <w:rPr>
        <w:noProof w:val="0"/>
      </w:rPr>
      <w:t>1</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CF26D" w14:textId="78EC3E49" w:rsidR="00957B90" w:rsidRDefault="001466C8" w:rsidP="009813D1">
    <w:pPr>
      <w:pStyle w:val="Footer"/>
    </w:pPr>
    <w:r>
      <w:rPr>
        <w:noProof/>
      </w:rPr>
      <mc:AlternateContent>
        <mc:Choice Requires="wps">
          <w:drawing>
            <wp:anchor distT="0" distB="0" distL="0" distR="0" simplePos="0" relativeHeight="251658276" behindDoc="0" locked="0" layoutInCell="1" allowOverlap="1" wp14:anchorId="1A1E808A" wp14:editId="6AE9A186">
              <wp:simplePos x="635" y="635"/>
              <wp:positionH relativeFrom="page">
                <wp:align>center</wp:align>
              </wp:positionH>
              <wp:positionV relativeFrom="page">
                <wp:align>bottom</wp:align>
              </wp:positionV>
              <wp:extent cx="1390650" cy="452755"/>
              <wp:effectExtent l="0" t="0" r="0" b="0"/>
              <wp:wrapNone/>
              <wp:docPr id="1728810548" name="Text Box 149" descr="PROTECTED//CABINE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90650" cy="452755"/>
                      </a:xfrm>
                      <a:prstGeom prst="rect">
                        <a:avLst/>
                      </a:prstGeom>
                      <a:noFill/>
                      <a:ln>
                        <a:noFill/>
                      </a:ln>
                    </wps:spPr>
                    <wps:txbx>
                      <w:txbxContent>
                        <w:p w14:paraId="747B488B" w14:textId="389AF38F" w:rsidR="001466C8" w:rsidRPr="001466C8" w:rsidRDefault="001466C8" w:rsidP="001466C8">
                          <w:pPr>
                            <w:spacing w:after="0"/>
                            <w:rPr>
                              <w:rFonts w:ascii="Calibri" w:eastAsia="Calibri" w:hAnsi="Calibri" w:cs="Calibri"/>
                              <w:noProof/>
                              <w:color w:val="FF0000"/>
                              <w:sz w:val="24"/>
                              <w:szCs w:val="24"/>
                            </w:rPr>
                          </w:pPr>
                          <w:r w:rsidRPr="001466C8">
                            <w:rPr>
                              <w:rFonts w:ascii="Calibri" w:eastAsia="Calibri" w:hAnsi="Calibri" w:cs="Calibri"/>
                              <w:noProof/>
                              <w:color w:val="FF0000"/>
                              <w:sz w:val="24"/>
                              <w:szCs w:val="24"/>
                            </w:rPr>
                            <w:t>PROTECTED//CABINET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1E808A" id="_x0000_t202" coordsize="21600,21600" o:spt="202" path="m,l,21600r21600,l21600,xe">
              <v:stroke joinstyle="miter"/>
              <v:path gradientshapeok="t" o:connecttype="rect"/>
            </v:shapetype>
            <v:shape id="Text Box 149" o:spid="_x0000_s1041" type="#_x0000_t202" alt="PROTECTED//CABINET" style="position:absolute;left:0;text-align:left;margin-left:0;margin-top:0;width:109.5pt;height:35.65pt;z-index:2516582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" filled="f" stroked="f">
              <v:textbox style="mso-fit-shape-to-text:t" inset="0,0,0,15pt">
                <w:txbxContent>
                  <w:p w14:paraId="747B488B" w14:textId="389AF38F" w:rsidR="001466C8" w:rsidRPr="001466C8" w:rsidRDefault="001466C8" w:rsidP="001466C8">
                    <w:pPr>
                      <w:spacing w:after="0"/>
                      <w:rPr>
                        <w:rFonts w:ascii="Calibri" w:eastAsia="Calibri" w:hAnsi="Calibri" w:cs="Calibri"/>
                        <w:noProof/>
                        <w:color w:val="FF0000"/>
                        <w:sz w:val="24"/>
                        <w:szCs w:val="24"/>
                      </w:rPr>
                    </w:pPr>
                    <w:r w:rsidRPr="001466C8">
                      <w:rPr>
                        <w:rFonts w:ascii="Calibri" w:eastAsia="Calibri" w:hAnsi="Calibri" w:cs="Calibri"/>
                        <w:noProof/>
                        <w:color w:val="FF0000"/>
                        <w:sz w:val="24"/>
                        <w:szCs w:val="24"/>
                      </w:rPr>
                      <w:t>PROTECTED//CABINET</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89166" w14:textId="7B59036E" w:rsidR="00B41828" w:rsidRPr="00EF03E1" w:rsidRDefault="00B41828" w:rsidP="00EF03E1">
    <w:pPr>
      <w:pStyle w:val="FooterEven"/>
      <w:tabs>
        <w:tab w:val="center" w:pos="9072"/>
      </w:tabs>
      <w:jc w:val="right"/>
    </w:pPr>
    <w:r w:rsidRPr="00742366">
      <w:drawing>
        <wp:anchor distT="0" distB="0" distL="114300" distR="114300" simplePos="0" relativeHeight="251658245" behindDoc="1" locked="1" layoutInCell="1" allowOverlap="1" wp14:anchorId="4E3EE818" wp14:editId="129F0A6D">
          <wp:simplePos x="0" y="0"/>
          <wp:positionH relativeFrom="margin">
            <wp:posOffset>5459095</wp:posOffset>
          </wp:positionH>
          <wp:positionV relativeFrom="page">
            <wp:posOffset>3280410</wp:posOffset>
          </wp:positionV>
          <wp:extent cx="7574280" cy="1043940"/>
          <wp:effectExtent l="7620" t="0" r="0" b="0"/>
          <wp:wrapNone/>
          <wp:docPr id="413634480"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634480"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sidRPr="00EF03E1">
      <w:rPr>
        <w:position w:val="-10"/>
      </w:rPr>
      <w:drawing>
        <wp:inline distT="0" distB="0" distL="0" distR="0" wp14:anchorId="5C5A3319" wp14:editId="67105F96">
          <wp:extent cx="1324800" cy="201600"/>
          <wp:effectExtent l="0" t="0" r="0" b="8255"/>
          <wp:docPr id="991412520"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412520" name="Picture 6">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00AF6688">
      <w:fldChar w:fldCharType="begin"/>
    </w:r>
    <w:r w:rsidR="00AF6688">
      <w:instrText xml:space="preserve"> STYLEREF  "Appendix Heading"  \* MERGEFORMAT </w:instrText>
    </w:r>
    <w:r w:rsidR="00AF6688">
      <w:fldChar w:fldCharType="separate"/>
    </w:r>
    <w:r w:rsidR="00AF6688">
      <w:t>Appendix A: evolution of security of payment laws since the Murray Review</w:t>
    </w:r>
    <w:r w:rsidR="00AF6688">
      <w:fldChar w:fldCharType="end"/>
    </w:r>
    <w:r>
      <w:t xml:space="preserve"> | </w:t>
    </w:r>
    <w:r>
      <w:rPr>
        <w:noProof w:val="0"/>
      </w:rPr>
      <w:fldChar w:fldCharType="begin"/>
    </w:r>
    <w:r>
      <w:instrText xml:space="preserve"> PAGE   \* MERGEFORMAT </w:instrText>
    </w:r>
    <w:r>
      <w:rPr>
        <w:noProof w:val="0"/>
      </w:rPr>
      <w:fldChar w:fldCharType="separate"/>
    </w:r>
    <w:r>
      <w:rPr>
        <w:noProof w:val="0"/>
      </w:rPr>
      <w:t>1</w:t>
    </w:r>
    <w: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5D059" w14:textId="018DC8C6" w:rsidR="00D3662D" w:rsidRDefault="00053D63" w:rsidP="00053D63">
    <w:pPr>
      <w:pStyle w:val="FooterEven"/>
      <w:tabs>
        <w:tab w:val="center" w:pos="9072"/>
      </w:tabs>
      <w:jc w:val="right"/>
    </w:pPr>
    <w:r w:rsidRPr="00742366">
      <w:drawing>
        <wp:anchor distT="0" distB="0" distL="114300" distR="114300" simplePos="0" relativeHeight="251658752" behindDoc="1" locked="1" layoutInCell="1" allowOverlap="1" wp14:anchorId="3BC869DF" wp14:editId="50F1A7A6">
          <wp:simplePos x="0" y="0"/>
          <wp:positionH relativeFrom="margin">
            <wp:posOffset>5459095</wp:posOffset>
          </wp:positionH>
          <wp:positionV relativeFrom="page">
            <wp:posOffset>3280410</wp:posOffset>
          </wp:positionV>
          <wp:extent cx="7574280" cy="1043940"/>
          <wp:effectExtent l="7620" t="0" r="0" b="0"/>
          <wp:wrapNone/>
          <wp:docPr id="115018505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18505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sidRPr="00EF03E1">
      <w:rPr>
        <w:position w:val="-10"/>
      </w:rPr>
      <w:drawing>
        <wp:inline distT="0" distB="0" distL="0" distR="0" wp14:anchorId="1483B26D" wp14:editId="0B8FE4E2">
          <wp:extent cx="1324800" cy="201600"/>
          <wp:effectExtent l="0" t="0" r="0" b="8255"/>
          <wp:docPr id="577505397"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505397" name="Picture 6">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00AF6688">
      <w:fldChar w:fldCharType="begin"/>
    </w:r>
    <w:r w:rsidR="00AF6688">
      <w:instrText xml:space="preserve"> STYLEREF  "Appendix Heading"  \* MERGEFORMAT </w:instrText>
    </w:r>
    <w:r w:rsidR="00AF6688">
      <w:fldChar w:fldCharType="separate"/>
    </w:r>
    <w:r w:rsidR="00AF6688">
      <w:t>Appendix A: evolution of security of payment laws since the Murray Review</w:t>
    </w:r>
    <w:r w:rsidR="00AF6688">
      <w:fldChar w:fldCharType="end"/>
    </w:r>
    <w:r>
      <w:t xml:space="preserve"> | </w:t>
    </w:r>
    <w:r>
      <w:rPr>
        <w:noProof w:val="0"/>
      </w:rPr>
      <w:fldChar w:fldCharType="begin"/>
    </w:r>
    <w:r>
      <w:instrText xml:space="preserve"> PAGE   \* MERGEFORMAT </w:instrText>
    </w:r>
    <w:r>
      <w:rPr>
        <w:noProof w:val="0"/>
      </w:rPr>
      <w:fldChar w:fldCharType="separate"/>
    </w:r>
    <w:r>
      <w:rPr>
        <w:noProof w:val="0"/>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04E25" w14:textId="0B9B6673" w:rsidR="00253014" w:rsidRDefault="00253014" w:rsidP="00AF6CBD">
    <w:pPr>
      <w:pStyle w:val="Footer"/>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2DBC04BE" w14:paraId="7FE6565D" w14:textId="77777777" w:rsidTr="007075A9">
      <w:trPr>
        <w:trHeight w:val="300"/>
      </w:trPr>
      <w:tc>
        <w:tcPr>
          <w:tcW w:w="3020" w:type="dxa"/>
        </w:tcPr>
        <w:p w14:paraId="761BB210" w14:textId="028D1E8B" w:rsidR="2DBC04BE" w:rsidRDefault="001466C8" w:rsidP="007075A9">
          <w:pPr>
            <w:pStyle w:val="Header"/>
            <w:ind w:left="-115"/>
            <w:jc w:val="left"/>
          </w:pPr>
          <w:r>
            <w:rPr>
              <w:noProof/>
            </w:rPr>
            <mc:AlternateContent>
              <mc:Choice Requires="wps">
                <w:drawing>
                  <wp:anchor distT="0" distB="0" distL="0" distR="0" simplePos="0" relativeHeight="251658263" behindDoc="0" locked="0" layoutInCell="1" allowOverlap="1" wp14:anchorId="7AD963B4" wp14:editId="30FAC69A">
                    <wp:simplePos x="967563" y="9898912"/>
                    <wp:positionH relativeFrom="page">
                      <wp:align>center</wp:align>
                    </wp:positionH>
                    <wp:positionV relativeFrom="page">
                      <wp:align>bottom</wp:align>
                    </wp:positionV>
                    <wp:extent cx="1390650" cy="452755"/>
                    <wp:effectExtent l="0" t="0" r="0" b="0"/>
                    <wp:wrapNone/>
                    <wp:docPr id="268641752" name="Text Box 136" descr="PROTECTED//CABINE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90650" cy="452755"/>
                            </a:xfrm>
                            <a:prstGeom prst="rect">
                              <a:avLst/>
                            </a:prstGeom>
                            <a:noFill/>
                            <a:ln>
                              <a:noFill/>
                            </a:ln>
                          </wps:spPr>
                          <wps:txbx>
                            <w:txbxContent>
                              <w:p w14:paraId="36D5265C" w14:textId="2A2D75FC" w:rsidR="001466C8" w:rsidRPr="001466C8" w:rsidRDefault="001466C8" w:rsidP="001466C8">
                                <w:pPr>
                                  <w:spacing w:after="0"/>
                                  <w:rPr>
                                    <w:rFonts w:ascii="Calibri" w:eastAsia="Calibri" w:hAnsi="Calibri" w:cs="Calibri"/>
                                    <w:noProof/>
                                    <w:color w:val="FF0000"/>
                                    <w:sz w:val="24"/>
                                    <w:szCs w:val="24"/>
                                  </w:rPr>
                                </w:pPr>
                                <w:r w:rsidRPr="001466C8">
                                  <w:rPr>
                                    <w:rFonts w:ascii="Calibri" w:eastAsia="Calibri" w:hAnsi="Calibri" w:cs="Calibri"/>
                                    <w:noProof/>
                                    <w:color w:val="FF0000"/>
                                    <w:sz w:val="24"/>
                                    <w:szCs w:val="24"/>
                                  </w:rPr>
                                  <w:t>PROTECTED//CABINET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D963B4" id="_x0000_t202" coordsize="21600,21600" o:spt="202" path="m,l,21600r21600,l21600,xe">
                    <v:stroke joinstyle="miter"/>
                    <v:path gradientshapeok="t" o:connecttype="rect"/>
                  </v:shapetype>
                  <v:shape id="Text Box 136" o:spid="_x0000_s1029" type="#_x0000_t202" alt="PROTECTED//CABINET" style="position:absolute;left:0;text-align:left;margin-left:0;margin-top:0;width:109.5pt;height:35.65pt;z-index:25165826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" filled="f" stroked="f">
                    <v:textbox style="mso-fit-shape-to-text:t" inset="0,0,0,15pt">
                      <w:txbxContent>
                        <w:p w14:paraId="36D5265C" w14:textId="2A2D75FC" w:rsidR="001466C8" w:rsidRPr="001466C8" w:rsidRDefault="001466C8" w:rsidP="001466C8">
                          <w:pPr>
                            <w:spacing w:after="0"/>
                            <w:rPr>
                              <w:rFonts w:ascii="Calibri" w:eastAsia="Calibri" w:hAnsi="Calibri" w:cs="Calibri"/>
                              <w:noProof/>
                              <w:color w:val="FF0000"/>
                              <w:sz w:val="24"/>
                              <w:szCs w:val="24"/>
                            </w:rPr>
                          </w:pPr>
                          <w:r w:rsidRPr="001466C8">
                            <w:rPr>
                              <w:rFonts w:ascii="Calibri" w:eastAsia="Calibri" w:hAnsi="Calibri" w:cs="Calibri"/>
                              <w:noProof/>
                              <w:color w:val="FF0000"/>
                              <w:sz w:val="24"/>
                              <w:szCs w:val="24"/>
                            </w:rPr>
                            <w:t>PROTECTED//CABINET</w:t>
                          </w:r>
                        </w:p>
                      </w:txbxContent>
                    </v:textbox>
                    <w10:wrap anchorx="page" anchory="page"/>
                  </v:shape>
                </w:pict>
              </mc:Fallback>
            </mc:AlternateContent>
          </w:r>
        </w:p>
      </w:tc>
      <w:tc>
        <w:tcPr>
          <w:tcW w:w="3020" w:type="dxa"/>
        </w:tcPr>
        <w:p w14:paraId="44AC40DE" w14:textId="312C4028" w:rsidR="2DBC04BE" w:rsidRDefault="2DBC04BE" w:rsidP="007075A9">
          <w:pPr>
            <w:pStyle w:val="Header"/>
            <w:jc w:val="center"/>
          </w:pPr>
        </w:p>
      </w:tc>
      <w:tc>
        <w:tcPr>
          <w:tcW w:w="3020" w:type="dxa"/>
        </w:tcPr>
        <w:p w14:paraId="3FB82AB6" w14:textId="3839C8A8" w:rsidR="2DBC04BE" w:rsidRDefault="2DBC04BE" w:rsidP="007075A9">
          <w:pPr>
            <w:pStyle w:val="Header"/>
            <w:ind w:right="-115"/>
          </w:pPr>
        </w:p>
      </w:tc>
    </w:tr>
  </w:tbl>
  <w:p w14:paraId="466342DE" w14:textId="586C17EC" w:rsidR="00253014" w:rsidRDefault="00253014" w:rsidP="003A053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7A91F" w14:textId="00F918CA" w:rsidR="00B55B04" w:rsidRDefault="001466C8" w:rsidP="00CD3421">
    <w:pPr>
      <w:pStyle w:val="FooterEven"/>
    </w:pPr>
    <w:r>
      <w:rPr>
        <w:color w:val="2B579A"/>
      </w:rPr>
      <mc:AlternateContent>
        <mc:Choice Requires="wps">
          <w:drawing>
            <wp:anchor distT="0" distB="0" distL="0" distR="0" simplePos="0" relativeHeight="251658267" behindDoc="0" locked="0" layoutInCell="1" allowOverlap="1" wp14:anchorId="0C7BD6AB" wp14:editId="1C2D62D7">
              <wp:simplePos x="635" y="635"/>
              <wp:positionH relativeFrom="page">
                <wp:align>center</wp:align>
              </wp:positionH>
              <wp:positionV relativeFrom="page">
                <wp:align>bottom</wp:align>
              </wp:positionV>
              <wp:extent cx="1390650" cy="452755"/>
              <wp:effectExtent l="0" t="0" r="0" b="0"/>
              <wp:wrapNone/>
              <wp:docPr id="794764007" name="Text Box 140" descr="PROTECTED//CABINE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90650" cy="452755"/>
                      </a:xfrm>
                      <a:prstGeom prst="rect">
                        <a:avLst/>
                      </a:prstGeom>
                      <a:noFill/>
                      <a:ln>
                        <a:noFill/>
                      </a:ln>
                    </wps:spPr>
                    <wps:txbx>
                      <w:txbxContent>
                        <w:p w14:paraId="0F7ACB26" w14:textId="74D03702" w:rsidR="001466C8" w:rsidRPr="001466C8" w:rsidRDefault="001466C8" w:rsidP="001466C8">
                          <w:pPr>
                            <w:spacing w:after="0"/>
                            <w:rPr>
                              <w:rFonts w:ascii="Calibri" w:eastAsia="Calibri" w:hAnsi="Calibri" w:cs="Calibri"/>
                              <w:noProof/>
                              <w:color w:val="FF0000"/>
                              <w:sz w:val="24"/>
                              <w:szCs w:val="24"/>
                            </w:rPr>
                          </w:pPr>
                          <w:r w:rsidRPr="001466C8">
                            <w:rPr>
                              <w:rFonts w:ascii="Calibri" w:eastAsia="Calibri" w:hAnsi="Calibri" w:cs="Calibri"/>
                              <w:noProof/>
                              <w:color w:val="FF0000"/>
                              <w:sz w:val="24"/>
                              <w:szCs w:val="24"/>
                            </w:rPr>
                            <w:t>PROTECTED//CABINET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7BD6AB" id="_x0000_t202" coordsize="21600,21600" o:spt="202" path="m,l,21600r21600,l21600,xe">
              <v:stroke joinstyle="miter"/>
              <v:path gradientshapeok="t" o:connecttype="rect"/>
            </v:shapetype>
            <v:shape id="Text Box 140" o:spid="_x0000_s1032" type="#_x0000_t202" alt="PROTECTED//CABINET" style="position:absolute;margin-left:0;margin-top:0;width:109.5pt;height:35.65pt;z-index:25165826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" filled="f" stroked="f">
              <v:textbox style="mso-fit-shape-to-text:t" inset="0,0,0,15pt">
                <w:txbxContent>
                  <w:p w14:paraId="0F7ACB26" w14:textId="74D03702" w:rsidR="001466C8" w:rsidRPr="001466C8" w:rsidRDefault="001466C8" w:rsidP="001466C8">
                    <w:pPr>
                      <w:spacing w:after="0"/>
                      <w:rPr>
                        <w:rFonts w:ascii="Calibri" w:eastAsia="Calibri" w:hAnsi="Calibri" w:cs="Calibri"/>
                        <w:noProof/>
                        <w:color w:val="FF0000"/>
                        <w:sz w:val="24"/>
                        <w:szCs w:val="24"/>
                      </w:rPr>
                    </w:pPr>
                    <w:r w:rsidRPr="001466C8">
                      <w:rPr>
                        <w:rFonts w:ascii="Calibri" w:eastAsia="Calibri" w:hAnsi="Calibri" w:cs="Calibri"/>
                        <w:noProof/>
                        <w:color w:val="FF0000"/>
                        <w:sz w:val="24"/>
                        <w:szCs w:val="24"/>
                      </w:rPr>
                      <w:t>PROTECTED//CABINET</w:t>
                    </w:r>
                  </w:p>
                </w:txbxContent>
              </v:textbox>
              <w10:wrap anchorx="page" anchory="page"/>
            </v:shape>
          </w:pict>
        </mc:Fallback>
      </mc:AlternateContent>
    </w:r>
    <w:r w:rsidR="00B55B04">
      <w:rPr>
        <w:color w:val="2B579A"/>
        <w:shd w:val="clear" w:color="auto" w:fill="E6E6E6"/>
      </w:rPr>
      <w:drawing>
        <wp:anchor distT="0" distB="0" distL="114300" distR="114300" simplePos="0" relativeHeight="251658240" behindDoc="1" locked="0" layoutInCell="1" allowOverlap="0" wp14:anchorId="7E77101D" wp14:editId="741C7982">
          <wp:simplePos x="0" y="0"/>
          <wp:positionH relativeFrom="margin">
            <wp:align>left</wp:align>
          </wp:positionH>
          <wp:positionV relativeFrom="page">
            <wp:posOffset>10048875</wp:posOffset>
          </wp:positionV>
          <wp:extent cx="1324800" cy="201600"/>
          <wp:effectExtent l="0" t="0" r="0" b="8255"/>
          <wp:wrapTight wrapText="bothSides">
            <wp:wrapPolygon edited="0">
              <wp:start x="0" y="0"/>
              <wp:lineTo x="0" y="16353"/>
              <wp:lineTo x="2174" y="20442"/>
              <wp:lineTo x="9630" y="20442"/>
              <wp:lineTo x="13979" y="20442"/>
              <wp:lineTo x="21124" y="20442"/>
              <wp:lineTo x="20813" y="4088"/>
              <wp:lineTo x="1553" y="0"/>
              <wp:lineTo x="0" y="0"/>
            </wp:wrapPolygon>
          </wp:wrapTight>
          <wp:docPr id="975055747" name="Picture 9750557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14:sizeRelH relativeFrom="margin">
            <wp14:pctWidth>0</wp14:pctWidth>
          </wp14:sizeRelH>
          <wp14:sizeRelV relativeFrom="margin">
            <wp14:pctHeight>0</wp14:pctHeight>
          </wp14:sizeRelV>
        </wp:anchor>
      </w:drawing>
    </w:r>
    <w:r w:rsidR="00B55B04">
      <w:ptab w:relativeTo="margin" w:alignment="center" w:leader="none"/>
    </w:r>
    <w:r w:rsidR="00B55B04">
      <w:ptab w:relativeTo="margin" w:alignment="right" w:leader="none"/>
    </w:r>
    <w:fldSimple w:instr="STYLEREF  &quot;Heading 1&quot;  \* MERGEFORMAT">
      <w:r w:rsidR="001E0646">
        <w:t>Introduction</w:t>
      </w:r>
    </w:fldSimple>
    <w:r w:rsidR="00B55B04">
      <w:t xml:space="preserve"> | </w:t>
    </w:r>
    <w:r w:rsidR="00B55B04">
      <w:rPr>
        <w:noProof w:val="0"/>
        <w:color w:val="2B579A"/>
        <w:shd w:val="clear" w:color="auto" w:fill="E6E6E6"/>
      </w:rPr>
      <w:fldChar w:fldCharType="begin"/>
    </w:r>
    <w:r w:rsidR="00B55B04">
      <w:instrText xml:space="preserve"> PAGE   \* MERGEFORMAT </w:instrText>
    </w:r>
    <w:r w:rsidR="00B55B04">
      <w:rPr>
        <w:noProof w:val="0"/>
        <w:color w:val="2B579A"/>
        <w:shd w:val="clear" w:color="auto" w:fill="E6E6E6"/>
      </w:rPr>
      <w:fldChar w:fldCharType="separate"/>
    </w:r>
    <w:r w:rsidR="00B55B04">
      <w:t>3</w:t>
    </w:r>
    <w:r w:rsidR="00B55B04">
      <w:rPr>
        <w:color w:val="2B579A"/>
        <w:shd w:val="clear" w:color="auto" w:fill="E6E6E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2DB953F0" w14:paraId="7F0E48E7" w14:textId="77777777" w:rsidTr="00351FBA">
      <w:trPr>
        <w:trHeight w:val="300"/>
      </w:trPr>
      <w:tc>
        <w:tcPr>
          <w:tcW w:w="3020" w:type="dxa"/>
        </w:tcPr>
        <w:p w14:paraId="3895BDA6" w14:textId="67BC4F7C" w:rsidR="2DB953F0" w:rsidRDefault="001466C8" w:rsidP="00351FBA">
          <w:pPr>
            <w:pStyle w:val="Header"/>
            <w:ind w:left="-115"/>
            <w:jc w:val="left"/>
          </w:pPr>
          <w:r>
            <w:rPr>
              <w:noProof/>
            </w:rPr>
            <mc:AlternateContent>
              <mc:Choice Requires="wps">
                <w:drawing>
                  <wp:anchor distT="0" distB="0" distL="0" distR="0" simplePos="0" relativeHeight="251658268" behindDoc="0" locked="0" layoutInCell="1" allowOverlap="1" wp14:anchorId="3E422EA0" wp14:editId="4A7E9E2F">
                    <wp:simplePos x="635" y="635"/>
                    <wp:positionH relativeFrom="page">
                      <wp:align>center</wp:align>
                    </wp:positionH>
                    <wp:positionV relativeFrom="page">
                      <wp:align>bottom</wp:align>
                    </wp:positionV>
                    <wp:extent cx="1390650" cy="452755"/>
                    <wp:effectExtent l="0" t="0" r="0" b="0"/>
                    <wp:wrapNone/>
                    <wp:docPr id="1266349244" name="Text Box 141" descr="PROTECTED//CABINE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90650" cy="452755"/>
                            </a:xfrm>
                            <a:prstGeom prst="rect">
                              <a:avLst/>
                            </a:prstGeom>
                            <a:noFill/>
                            <a:ln>
                              <a:noFill/>
                            </a:ln>
                          </wps:spPr>
                          <wps:txbx>
                            <w:txbxContent>
                              <w:p w14:paraId="7CE51083" w14:textId="7AB77F80" w:rsidR="001466C8" w:rsidRPr="001466C8" w:rsidRDefault="001466C8" w:rsidP="001466C8">
                                <w:pPr>
                                  <w:spacing w:after="0"/>
                                  <w:rPr>
                                    <w:rFonts w:ascii="Calibri" w:eastAsia="Calibri" w:hAnsi="Calibri" w:cs="Calibri"/>
                                    <w:noProof/>
                                    <w:color w:val="FF0000"/>
                                    <w:sz w:val="24"/>
                                    <w:szCs w:val="24"/>
                                  </w:rPr>
                                </w:pPr>
                                <w:r w:rsidRPr="001466C8">
                                  <w:rPr>
                                    <w:rFonts w:ascii="Calibri" w:eastAsia="Calibri" w:hAnsi="Calibri" w:cs="Calibri"/>
                                    <w:noProof/>
                                    <w:color w:val="FF0000"/>
                                    <w:sz w:val="24"/>
                                    <w:szCs w:val="24"/>
                                  </w:rPr>
                                  <w:t>PROTECTED//CABINET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422EA0" id="_x0000_t202" coordsize="21600,21600" o:spt="202" path="m,l,21600r21600,l21600,xe">
                    <v:stroke joinstyle="miter"/>
                    <v:path gradientshapeok="t" o:connecttype="rect"/>
                  </v:shapetype>
                  <v:shape id="Text Box 141" o:spid="_x0000_s1033" type="#_x0000_t202" alt="PROTECTED//CABINET" style="position:absolute;left:0;text-align:left;margin-left:0;margin-top:0;width:109.5pt;height:35.65pt;z-index:2516582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" filled="f" stroked="f">
                    <v:textbox style="mso-fit-shape-to-text:t" inset="0,0,0,15pt">
                      <w:txbxContent>
                        <w:p w14:paraId="7CE51083" w14:textId="7AB77F80" w:rsidR="001466C8" w:rsidRPr="001466C8" w:rsidRDefault="001466C8" w:rsidP="001466C8">
                          <w:pPr>
                            <w:spacing w:after="0"/>
                            <w:rPr>
                              <w:rFonts w:ascii="Calibri" w:eastAsia="Calibri" w:hAnsi="Calibri" w:cs="Calibri"/>
                              <w:noProof/>
                              <w:color w:val="FF0000"/>
                              <w:sz w:val="24"/>
                              <w:szCs w:val="24"/>
                            </w:rPr>
                          </w:pPr>
                          <w:r w:rsidRPr="001466C8">
                            <w:rPr>
                              <w:rFonts w:ascii="Calibri" w:eastAsia="Calibri" w:hAnsi="Calibri" w:cs="Calibri"/>
                              <w:noProof/>
                              <w:color w:val="FF0000"/>
                              <w:sz w:val="24"/>
                              <w:szCs w:val="24"/>
                            </w:rPr>
                            <w:t>PROTECTED//CABINET</w:t>
                          </w:r>
                        </w:p>
                      </w:txbxContent>
                    </v:textbox>
                    <w10:wrap anchorx="page" anchory="page"/>
                  </v:shape>
                </w:pict>
              </mc:Fallback>
            </mc:AlternateContent>
          </w:r>
        </w:p>
      </w:tc>
      <w:tc>
        <w:tcPr>
          <w:tcW w:w="3020" w:type="dxa"/>
        </w:tcPr>
        <w:p w14:paraId="784A2C0F" w14:textId="7B3805A8" w:rsidR="2DB953F0" w:rsidRDefault="2DB953F0" w:rsidP="00351FBA">
          <w:pPr>
            <w:pStyle w:val="Header"/>
            <w:jc w:val="center"/>
          </w:pPr>
        </w:p>
      </w:tc>
      <w:tc>
        <w:tcPr>
          <w:tcW w:w="3020" w:type="dxa"/>
        </w:tcPr>
        <w:p w14:paraId="57523EDA" w14:textId="71E9A8CC" w:rsidR="2DB953F0" w:rsidRDefault="2DB953F0" w:rsidP="00351FBA">
          <w:pPr>
            <w:pStyle w:val="Header"/>
            <w:ind w:right="-115"/>
          </w:pPr>
        </w:p>
      </w:tc>
    </w:tr>
  </w:tbl>
  <w:p w14:paraId="003819B2" w14:textId="14A82F7C" w:rsidR="008A0843" w:rsidRDefault="008A0843" w:rsidP="00CD342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3A22D" w14:textId="4C782673" w:rsidR="00B55B04" w:rsidRPr="007876E1" w:rsidRDefault="004E148C" w:rsidP="00AF6CBD">
    <w:pPr>
      <w:pStyle w:val="FooterEven"/>
      <w:tabs>
        <w:tab w:val="center" w:pos="9072"/>
      </w:tabs>
      <w:jc w:val="right"/>
    </w:pPr>
    <w:r w:rsidRPr="00742366">
      <w:drawing>
        <wp:anchor distT="0" distB="0" distL="114300" distR="114300" simplePos="0" relativeHeight="251658247" behindDoc="1" locked="1" layoutInCell="1" allowOverlap="1" wp14:anchorId="6CA8308A" wp14:editId="793C977F">
          <wp:simplePos x="0" y="0"/>
          <wp:positionH relativeFrom="margin">
            <wp:posOffset>5459095</wp:posOffset>
          </wp:positionH>
          <wp:positionV relativeFrom="page">
            <wp:posOffset>3280410</wp:posOffset>
          </wp:positionV>
          <wp:extent cx="7574280" cy="1043940"/>
          <wp:effectExtent l="7620" t="0" r="0" b="0"/>
          <wp:wrapNone/>
          <wp:docPr id="952600534"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600534"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sidRPr="00EF03E1">
      <w:rPr>
        <w:position w:val="-10"/>
      </w:rPr>
      <w:drawing>
        <wp:inline distT="0" distB="0" distL="0" distR="0" wp14:anchorId="4065A979" wp14:editId="60082CE4">
          <wp:extent cx="1324800" cy="201600"/>
          <wp:effectExtent l="0" t="0" r="0" b="8255"/>
          <wp:docPr id="5054570"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4570" name="Picture 6">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fldSimple w:instr=" STYLEREF  &quot;Heading 1 - NO TOC&quot;  \* MERGEFORMAT ">
      <w:r w:rsidR="00AF6688" w:rsidRPr="00AF6688">
        <w:rPr>
          <w:b/>
          <w:bCs/>
          <w:lang w:val="en-US"/>
        </w:rPr>
        <w:t>Contents</w:t>
      </w:r>
    </w:fldSimple>
    <w:r>
      <w:t xml:space="preserve"> | </w:t>
    </w:r>
    <w:r>
      <w:rPr>
        <w:noProof w:val="0"/>
      </w:rPr>
      <w:fldChar w:fldCharType="begin"/>
    </w:r>
    <w:r>
      <w:instrText xml:space="preserve"> PAGE   \* MERGEFORMAT </w:instrText>
    </w:r>
    <w:r>
      <w:rPr>
        <w:noProof w:val="0"/>
      </w:rPr>
      <w:fldChar w:fldCharType="separate"/>
    </w:r>
    <w:r>
      <w:rPr>
        <w:noProof w:val="0"/>
      </w:rPr>
      <w:t>1</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E766A" w14:textId="72EE75B6" w:rsidR="00672B5D" w:rsidRDefault="001466C8" w:rsidP="00CD3421">
    <w:pPr>
      <w:pStyle w:val="FooterEven"/>
    </w:pPr>
    <w:r>
      <mc:AlternateContent>
        <mc:Choice Requires="wps">
          <w:drawing>
            <wp:anchor distT="0" distB="0" distL="0" distR="0" simplePos="0" relativeHeight="251658270" behindDoc="0" locked="0" layoutInCell="1" allowOverlap="1" wp14:anchorId="1F6CA4A9" wp14:editId="03065006">
              <wp:simplePos x="635" y="635"/>
              <wp:positionH relativeFrom="page">
                <wp:align>center</wp:align>
              </wp:positionH>
              <wp:positionV relativeFrom="page">
                <wp:align>bottom</wp:align>
              </wp:positionV>
              <wp:extent cx="1390650" cy="452755"/>
              <wp:effectExtent l="0" t="0" r="0" b="0"/>
              <wp:wrapNone/>
              <wp:docPr id="1848268906" name="Text Box 143" descr="PROTECTED//CABINE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90650" cy="452755"/>
                      </a:xfrm>
                      <a:prstGeom prst="rect">
                        <a:avLst/>
                      </a:prstGeom>
                      <a:noFill/>
                      <a:ln>
                        <a:noFill/>
                      </a:ln>
                    </wps:spPr>
                    <wps:txbx>
                      <w:txbxContent>
                        <w:p w14:paraId="5F1A16F1" w14:textId="06EF0FD8" w:rsidR="001466C8" w:rsidRPr="001466C8" w:rsidRDefault="001466C8" w:rsidP="001466C8">
                          <w:pPr>
                            <w:spacing w:after="0"/>
                            <w:rPr>
                              <w:rFonts w:ascii="Calibri" w:eastAsia="Calibri" w:hAnsi="Calibri" w:cs="Calibri"/>
                              <w:noProof/>
                              <w:color w:val="FF0000"/>
                              <w:sz w:val="24"/>
                              <w:szCs w:val="24"/>
                            </w:rPr>
                          </w:pPr>
                          <w:r w:rsidRPr="001466C8">
                            <w:rPr>
                              <w:rFonts w:ascii="Calibri" w:eastAsia="Calibri" w:hAnsi="Calibri" w:cs="Calibri"/>
                              <w:noProof/>
                              <w:color w:val="FF0000"/>
                              <w:sz w:val="24"/>
                              <w:szCs w:val="24"/>
                            </w:rPr>
                            <w:t>PROTECTED//CABINET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6CA4A9" id="_x0000_t202" coordsize="21600,21600" o:spt="202" path="m,l,21600r21600,l21600,xe">
              <v:stroke joinstyle="miter"/>
              <v:path gradientshapeok="t" o:connecttype="rect"/>
            </v:shapetype>
            <v:shape id="Text Box 143" o:spid="_x0000_s1036" type="#_x0000_t202" alt="PROTECTED//CABINET" style="position:absolute;margin-left:0;margin-top:0;width:109.5pt;height:35.65pt;z-index:25165827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" filled="f" stroked="f">
              <v:textbox style="mso-fit-shape-to-text:t" inset="0,0,0,15pt">
                <w:txbxContent>
                  <w:p w14:paraId="5F1A16F1" w14:textId="06EF0FD8" w:rsidR="001466C8" w:rsidRPr="001466C8" w:rsidRDefault="001466C8" w:rsidP="001466C8">
                    <w:pPr>
                      <w:spacing w:after="0"/>
                      <w:rPr>
                        <w:rFonts w:ascii="Calibri" w:eastAsia="Calibri" w:hAnsi="Calibri" w:cs="Calibri"/>
                        <w:noProof/>
                        <w:color w:val="FF0000"/>
                        <w:sz w:val="24"/>
                        <w:szCs w:val="24"/>
                      </w:rPr>
                    </w:pPr>
                    <w:r w:rsidRPr="001466C8">
                      <w:rPr>
                        <w:rFonts w:ascii="Calibri" w:eastAsia="Calibri" w:hAnsi="Calibri" w:cs="Calibri"/>
                        <w:noProof/>
                        <w:color w:val="FF0000"/>
                        <w:sz w:val="24"/>
                        <w:szCs w:val="24"/>
                      </w:rPr>
                      <w:t>PROTECTED//CABINET</w:t>
                    </w:r>
                  </w:p>
                </w:txbxContent>
              </v:textbox>
              <w10:wrap anchorx="page" anchory="page"/>
            </v:shape>
          </w:pict>
        </mc:Fallback>
      </mc:AlternateContent>
    </w:r>
    <w:r w:rsidR="00672B5D">
      <w:t xml:space="preserve"> </w:t>
    </w:r>
    <w:r w:rsidR="00672B5D">
      <w:rPr>
        <w:noProof w:val="0"/>
        <w:color w:val="2B579A"/>
        <w:shd w:val="clear" w:color="auto" w:fill="E6E6E6"/>
      </w:rPr>
      <w:fldChar w:fldCharType="begin"/>
    </w:r>
    <w:r w:rsidR="00672B5D">
      <w:instrText xml:space="preserve"> PAGE   \* MERGEFORMAT </w:instrText>
    </w:r>
    <w:r w:rsidR="00672B5D">
      <w:rPr>
        <w:noProof w:val="0"/>
        <w:color w:val="2B579A"/>
        <w:shd w:val="clear" w:color="auto" w:fill="E6E6E6"/>
      </w:rPr>
      <w:fldChar w:fldCharType="separate"/>
    </w:r>
    <w:r w:rsidR="00672B5D">
      <w:rPr>
        <w:noProof w:val="0"/>
      </w:rPr>
      <w:t>2</w:t>
    </w:r>
    <w:r w:rsidR="00672B5D">
      <w:rPr>
        <w:color w:val="2B579A"/>
        <w:shd w:val="clear" w:color="auto" w:fill="E6E6E6"/>
      </w:rPr>
      <w:fldChar w:fldCharType="end"/>
    </w:r>
    <w:r w:rsidR="00672B5D">
      <w:t xml:space="preserve"> | </w:t>
    </w:r>
    <w:fldSimple w:instr="STYLEREF  &quot;Heading 1&quot;  \* MERGEFORMAT">
      <w:r w:rsidR="001E0646">
        <w:t>Introduction</w:t>
      </w:r>
    </w:fldSimple>
    <w:r w:rsidR="00103F3C">
      <w:tab/>
    </w:r>
    <w:r w:rsidR="00103F3C" w:rsidRPr="00103F3C">
      <w:rPr>
        <w:color w:val="2B579A"/>
        <w:position w:val="-8"/>
        <w:shd w:val="clear" w:color="auto" w:fill="E6E6E6"/>
      </w:rPr>
      <w:drawing>
        <wp:inline distT="0" distB="0" distL="0" distR="0" wp14:anchorId="2EB1CEAF" wp14:editId="15084FCD">
          <wp:extent cx="1324800" cy="201600"/>
          <wp:effectExtent l="0" t="0" r="0" b="8255"/>
          <wp:docPr id="1648112037" name="Picture 16481120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E299A" w14:textId="04CE082A" w:rsidR="008A0843" w:rsidRDefault="001466C8" w:rsidP="00CD3421">
    <w:pPr>
      <w:pStyle w:val="FooterEven"/>
    </w:pPr>
    <w:r>
      <w:rPr>
        <w:position w:val="-10"/>
      </w:rPr>
      <mc:AlternateContent>
        <mc:Choice Requires="wps">
          <w:drawing>
            <wp:anchor distT="0" distB="0" distL="0" distR="0" simplePos="0" relativeHeight="251658271" behindDoc="0" locked="0" layoutInCell="1" allowOverlap="1" wp14:anchorId="11DB98AF" wp14:editId="22F880FE">
              <wp:simplePos x="635" y="635"/>
              <wp:positionH relativeFrom="page">
                <wp:align>center</wp:align>
              </wp:positionH>
              <wp:positionV relativeFrom="page">
                <wp:align>bottom</wp:align>
              </wp:positionV>
              <wp:extent cx="1390650" cy="452755"/>
              <wp:effectExtent l="0" t="0" r="0" b="0"/>
              <wp:wrapNone/>
              <wp:docPr id="1608025899" name="Text Box 144" descr="PROTECTED//CABINE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90650" cy="452755"/>
                      </a:xfrm>
                      <a:prstGeom prst="rect">
                        <a:avLst/>
                      </a:prstGeom>
                      <a:noFill/>
                      <a:ln>
                        <a:noFill/>
                      </a:ln>
                    </wps:spPr>
                    <wps:txbx>
                      <w:txbxContent>
                        <w:p w14:paraId="4FF14821" w14:textId="766902CF" w:rsidR="001466C8" w:rsidRPr="001466C8" w:rsidRDefault="001466C8" w:rsidP="001466C8">
                          <w:pPr>
                            <w:spacing w:after="0"/>
                            <w:rPr>
                              <w:rFonts w:ascii="Calibri" w:eastAsia="Calibri" w:hAnsi="Calibri" w:cs="Calibri"/>
                              <w:noProof/>
                              <w:color w:val="FF0000"/>
                              <w:sz w:val="24"/>
                              <w:szCs w:val="24"/>
                            </w:rPr>
                          </w:pPr>
                          <w:r w:rsidRPr="001466C8">
                            <w:rPr>
                              <w:rFonts w:ascii="Calibri" w:eastAsia="Calibri" w:hAnsi="Calibri" w:cs="Calibri"/>
                              <w:noProof/>
                              <w:color w:val="FF0000"/>
                              <w:sz w:val="24"/>
                              <w:szCs w:val="24"/>
                            </w:rPr>
                            <w:t>PROTECTED//CABINET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DB98AF" id="_x0000_t202" coordsize="21600,21600" o:spt="202" path="m,l,21600r21600,l21600,xe">
              <v:stroke joinstyle="miter"/>
              <v:path gradientshapeok="t" o:connecttype="rect"/>
            </v:shapetype>
            <v:shape id="Text Box 144" o:spid="_x0000_s1037" type="#_x0000_t202" alt="PROTECTED//CABINET" style="position:absolute;margin-left:0;margin-top:0;width:109.5pt;height:35.65pt;z-index:25165827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" filled="f" stroked="f">
              <v:textbox style="mso-fit-shape-to-text:t" inset="0,0,0,15pt">
                <w:txbxContent>
                  <w:p w14:paraId="4FF14821" w14:textId="766902CF" w:rsidR="001466C8" w:rsidRPr="001466C8" w:rsidRDefault="001466C8" w:rsidP="001466C8">
                    <w:pPr>
                      <w:spacing w:after="0"/>
                      <w:rPr>
                        <w:rFonts w:ascii="Calibri" w:eastAsia="Calibri" w:hAnsi="Calibri" w:cs="Calibri"/>
                        <w:noProof/>
                        <w:color w:val="FF0000"/>
                        <w:sz w:val="24"/>
                        <w:szCs w:val="24"/>
                      </w:rPr>
                    </w:pPr>
                    <w:r w:rsidRPr="001466C8">
                      <w:rPr>
                        <w:rFonts w:ascii="Calibri" w:eastAsia="Calibri" w:hAnsi="Calibri" w:cs="Calibri"/>
                        <w:noProof/>
                        <w:color w:val="FF0000"/>
                        <w:sz w:val="24"/>
                        <w:szCs w:val="24"/>
                      </w:rPr>
                      <w:t>PROTECTED//CABINET</w:t>
                    </w:r>
                  </w:p>
                </w:txbxContent>
              </v:textbox>
              <w10:wrap anchorx="page" anchory="page"/>
            </v:shape>
          </w:pict>
        </mc:Fallback>
      </mc:AlternateContent>
    </w:r>
    <w:r w:rsidR="00DD13B8" w:rsidRPr="00EF03E1">
      <w:rPr>
        <w:position w:val="-10"/>
      </w:rPr>
      <w:drawing>
        <wp:inline distT="0" distB="0" distL="0" distR="0" wp14:anchorId="26A9326A" wp14:editId="0BA7DEA1">
          <wp:extent cx="1324800" cy="201600"/>
          <wp:effectExtent l="0" t="0" r="0" b="8255"/>
          <wp:docPr id="1009877843" name="Picture 10098778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rsidR="00DD13B8">
      <w:tab/>
    </w:r>
    <w:fldSimple w:instr="STYLEREF  &quot;Heading 1&quot;  \* MERGEFORMAT">
      <w:r w:rsidR="001E0646">
        <w:t>Introduction</w:t>
      </w:r>
    </w:fldSimple>
    <w:r w:rsidR="00DD13B8">
      <w:t xml:space="preserve"> | </w:t>
    </w:r>
    <w:r w:rsidR="00DD13B8">
      <w:rPr>
        <w:noProof w:val="0"/>
      </w:rPr>
      <w:fldChar w:fldCharType="begin"/>
    </w:r>
    <w:r w:rsidR="00DD13B8">
      <w:instrText xml:space="preserve"> PAGE   \* MERGEFORMAT </w:instrText>
    </w:r>
    <w:r w:rsidR="00DD13B8">
      <w:rPr>
        <w:noProof w:val="0"/>
      </w:rPr>
      <w:fldChar w:fldCharType="separate"/>
    </w:r>
    <w:r w:rsidR="00DD13B8">
      <w:rPr>
        <w:noProof w:val="0"/>
      </w:rPr>
      <w:t>1</w:t>
    </w:r>
    <w:r w:rsidR="00DD13B8">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D901D" w14:textId="025ACFAE" w:rsidR="00095D88" w:rsidRDefault="00CD3421" w:rsidP="00CD3421">
    <w:pPr>
      <w:pStyle w:val="FooterEven"/>
      <w:tabs>
        <w:tab w:val="center" w:pos="9072"/>
      </w:tabs>
      <w:jc w:val="right"/>
    </w:pPr>
    <w:r w:rsidRPr="00EF03E1">
      <w:rPr>
        <w:position w:val="-10"/>
      </w:rPr>
      <w:drawing>
        <wp:inline distT="0" distB="0" distL="0" distR="0" wp14:anchorId="7FCE01A0" wp14:editId="4AB6CF7B">
          <wp:extent cx="1324800" cy="201600"/>
          <wp:effectExtent l="0" t="0" r="0" b="8255"/>
          <wp:docPr id="388580055" name="Picture 3885800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fldSimple w:instr="STYLEREF  &quot;Heading 1&quot;  \* MERGEFORMAT">
      <w:r w:rsidR="00AF6688">
        <w:t>Introduction</w:t>
      </w:r>
    </w:fldSimple>
    <w:r>
      <w:t xml:space="preserve"> | </w:t>
    </w:r>
    <w:r>
      <w:rPr>
        <w:noProof w:val="0"/>
      </w:rPr>
      <w:fldChar w:fldCharType="begin"/>
    </w:r>
    <w:r>
      <w:instrText xml:space="preserve"> PAGE   \* MERGEFORMAT </w:instrText>
    </w:r>
    <w:r>
      <w:rPr>
        <w:noProof w:val="0"/>
      </w:rPr>
      <w:fldChar w:fldCharType="separate"/>
    </w:r>
    <w:r>
      <w:rPr>
        <w:noProof w:val="0"/>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A358C" w14:textId="77777777" w:rsidR="00B51C65" w:rsidRPr="00ED5A20" w:rsidRDefault="00B51C65" w:rsidP="000F6233">
      <w:pPr>
        <w:rPr>
          <w:color w:val="4D7861" w:themeColor="accent2"/>
        </w:rPr>
      </w:pPr>
      <w:r w:rsidRPr="00ED5A20">
        <w:rPr>
          <w:color w:val="4D7861" w:themeColor="accent2"/>
        </w:rPr>
        <w:separator/>
      </w:r>
    </w:p>
  </w:footnote>
  <w:footnote w:type="continuationSeparator" w:id="0">
    <w:p w14:paraId="53CC6AE3" w14:textId="77777777" w:rsidR="00B51C65" w:rsidRPr="00B737EB" w:rsidRDefault="00B51C65">
      <w:pPr>
        <w:spacing w:before="0" w:after="0"/>
        <w:rPr>
          <w:color w:val="2C384A" w:themeColor="accent1"/>
        </w:rPr>
      </w:pPr>
      <w:r w:rsidRPr="00B737EB">
        <w:rPr>
          <w:color w:val="2C384A" w:themeColor="accent1"/>
        </w:rPr>
        <w:continuationSeparator/>
      </w:r>
    </w:p>
  </w:footnote>
  <w:footnote w:type="continuationNotice" w:id="1">
    <w:p w14:paraId="3E77E39E" w14:textId="77777777" w:rsidR="00B51C65" w:rsidRDefault="00B51C65">
      <w:pPr>
        <w:spacing w:before="0" w:after="0"/>
      </w:pPr>
    </w:p>
  </w:footnote>
  <w:footnote w:id="2">
    <w:p w14:paraId="291648A1" w14:textId="6E2483CA" w:rsidR="00721E2F" w:rsidRPr="002A12AE" w:rsidRDefault="00721E2F" w:rsidP="00721E2F">
      <w:pPr>
        <w:pStyle w:val="FootnoteText"/>
        <w:rPr>
          <w:sz w:val="18"/>
          <w:szCs w:val="18"/>
        </w:rPr>
      </w:pPr>
      <w:r w:rsidRPr="00B13A71">
        <w:footnoteRef/>
      </w:r>
      <w:r>
        <w:t xml:space="preserve"> </w:t>
      </w:r>
      <w:r>
        <w:tab/>
      </w:r>
      <w:r w:rsidRPr="00451A2B">
        <w:rPr>
          <w:sz w:val="18"/>
          <w:szCs w:val="18"/>
        </w:rPr>
        <w:t>J</w:t>
      </w:r>
      <w:r>
        <w:t xml:space="preserve"> </w:t>
      </w:r>
      <w:r w:rsidRPr="002A12AE">
        <w:rPr>
          <w:sz w:val="18"/>
          <w:szCs w:val="18"/>
        </w:rPr>
        <w:t xml:space="preserve">Murray AM (2017, December) </w:t>
      </w:r>
      <w:hyperlink r:id="rId1" w:history="1">
        <w:r w:rsidRPr="00451A2B">
          <w:rPr>
            <w:rStyle w:val="HyperlinkEmphasis"/>
            <w:color w:val="3A6FAF"/>
            <w:sz w:val="18"/>
            <w:szCs w:val="18"/>
          </w:rPr>
          <w:t>Review of Security of Payment Laws: Building Trust and Harmony</w:t>
        </w:r>
      </w:hyperlink>
      <w:r w:rsidRPr="00451A2B">
        <w:rPr>
          <w:rStyle w:val="HyperlinkEmphasis"/>
          <w:i w:val="0"/>
          <w:iCs/>
          <w:color w:val="auto"/>
          <w:sz w:val="18"/>
          <w:szCs w:val="18"/>
        </w:rPr>
        <w:t>,</w:t>
      </w:r>
      <w:r w:rsidRPr="002A12AE">
        <w:rPr>
          <w:rStyle w:val="HyperlinkEmphasis"/>
          <w:sz w:val="18"/>
          <w:szCs w:val="18"/>
        </w:rPr>
        <w:t xml:space="preserve"> </w:t>
      </w:r>
      <w:r w:rsidRPr="002A12AE">
        <w:rPr>
          <w:sz w:val="18"/>
          <w:szCs w:val="18"/>
        </w:rPr>
        <w:t xml:space="preserve">report to the Department of Jobs and Small Business, Australian Government, accessed </w:t>
      </w:r>
      <w:r>
        <w:rPr>
          <w:sz w:val="18"/>
          <w:szCs w:val="18"/>
        </w:rPr>
        <w:t xml:space="preserve">20 February </w:t>
      </w:r>
      <w:r w:rsidRPr="002A12AE">
        <w:rPr>
          <w:sz w:val="18"/>
          <w:szCs w:val="18"/>
        </w:rPr>
        <w:t>202</w:t>
      </w:r>
      <w:r>
        <w:rPr>
          <w:sz w:val="18"/>
          <w:szCs w:val="18"/>
        </w:rPr>
        <w:t>5</w:t>
      </w:r>
      <w:r w:rsidRPr="002A12AE">
        <w:rPr>
          <w:sz w:val="18"/>
          <w:szCs w:val="18"/>
        </w:rPr>
        <w:t>.</w:t>
      </w:r>
    </w:p>
  </w:footnote>
  <w:footnote w:id="3">
    <w:p w14:paraId="7FED75E9" w14:textId="4BCDFA3F" w:rsidR="00CD6FB9" w:rsidRPr="002A12AE" w:rsidRDefault="00483A22" w:rsidP="00CD6FB9">
      <w:pPr>
        <w:pStyle w:val="FootnoteText"/>
        <w:rPr>
          <w:sz w:val="18"/>
          <w:szCs w:val="18"/>
        </w:rPr>
      </w:pPr>
      <w:r w:rsidRPr="00B13A71">
        <w:rPr>
          <w:szCs w:val="18"/>
        </w:rPr>
        <w:footnoteRef/>
      </w:r>
      <w:r w:rsidR="00CD6FB9" w:rsidRPr="002A12AE">
        <w:rPr>
          <w:sz w:val="18"/>
          <w:szCs w:val="18"/>
        </w:rPr>
        <w:t xml:space="preserve"> </w:t>
      </w:r>
      <w:r w:rsidR="009517C0" w:rsidRPr="002A12AE">
        <w:rPr>
          <w:sz w:val="18"/>
          <w:szCs w:val="18"/>
        </w:rPr>
        <w:tab/>
      </w:r>
      <w:r w:rsidR="00CD6FB9" w:rsidRPr="002A12AE">
        <w:rPr>
          <w:sz w:val="18"/>
          <w:szCs w:val="18"/>
        </w:rPr>
        <w:t>Murray Review, p 7.</w:t>
      </w:r>
    </w:p>
  </w:footnote>
  <w:footnote w:id="4">
    <w:p w14:paraId="750CF944" w14:textId="1B3DCC4C" w:rsidR="003B0523" w:rsidRPr="00127055" w:rsidRDefault="00483A22" w:rsidP="003B0523">
      <w:pPr>
        <w:pStyle w:val="FootnoteText"/>
        <w:rPr>
          <w:sz w:val="18"/>
          <w:szCs w:val="18"/>
        </w:rPr>
      </w:pPr>
      <w:r w:rsidRPr="00B13A71">
        <w:footnoteRef/>
      </w:r>
      <w:r w:rsidR="003B0523">
        <w:t xml:space="preserve"> </w:t>
      </w:r>
      <w:r w:rsidR="009517C0">
        <w:tab/>
      </w:r>
      <w:r w:rsidR="00171F57" w:rsidRPr="00127055">
        <w:rPr>
          <w:sz w:val="18"/>
          <w:szCs w:val="18"/>
        </w:rPr>
        <w:t>Murray Review</w:t>
      </w:r>
      <w:r w:rsidR="003B0523" w:rsidRPr="00127055">
        <w:rPr>
          <w:sz w:val="18"/>
          <w:szCs w:val="18"/>
        </w:rPr>
        <w:t>, p xiii.</w:t>
      </w:r>
    </w:p>
  </w:footnote>
  <w:footnote w:id="5">
    <w:p w14:paraId="0DC38F5B" w14:textId="00EC2D78" w:rsidR="003B0523" w:rsidRPr="00127055" w:rsidRDefault="00483A22" w:rsidP="003B0523">
      <w:pPr>
        <w:pStyle w:val="FootnoteText"/>
        <w:rPr>
          <w:sz w:val="18"/>
          <w:szCs w:val="18"/>
        </w:rPr>
      </w:pPr>
      <w:r w:rsidRPr="00B13A71">
        <w:rPr>
          <w:szCs w:val="18"/>
        </w:rPr>
        <w:footnoteRef/>
      </w:r>
      <w:r w:rsidR="003B0523" w:rsidRPr="00127055">
        <w:rPr>
          <w:sz w:val="18"/>
          <w:szCs w:val="18"/>
        </w:rPr>
        <w:t xml:space="preserve"> </w:t>
      </w:r>
      <w:r w:rsidR="009517C0" w:rsidRPr="00127055">
        <w:rPr>
          <w:sz w:val="18"/>
          <w:szCs w:val="18"/>
        </w:rPr>
        <w:tab/>
      </w:r>
      <w:r w:rsidR="00171F57" w:rsidRPr="00127055">
        <w:rPr>
          <w:sz w:val="18"/>
          <w:szCs w:val="18"/>
        </w:rPr>
        <w:t>Murray Review</w:t>
      </w:r>
      <w:r w:rsidR="003B0523" w:rsidRPr="00127055">
        <w:rPr>
          <w:sz w:val="18"/>
          <w:szCs w:val="18"/>
        </w:rPr>
        <w:t>, p xiv.</w:t>
      </w:r>
    </w:p>
  </w:footnote>
  <w:footnote w:id="6">
    <w:p w14:paraId="6B310865" w14:textId="348743BE" w:rsidR="00CD4132" w:rsidRPr="00127055" w:rsidRDefault="00483A22" w:rsidP="00143729">
      <w:pPr>
        <w:pStyle w:val="FootnoteText"/>
        <w:rPr>
          <w:sz w:val="18"/>
          <w:szCs w:val="18"/>
        </w:rPr>
      </w:pPr>
      <w:r w:rsidRPr="00B13A71">
        <w:footnoteRef/>
      </w:r>
      <w:r w:rsidR="00CD4132">
        <w:t xml:space="preserve"> </w:t>
      </w:r>
      <w:r w:rsidR="009517C0">
        <w:tab/>
      </w:r>
      <w:r w:rsidR="00CD4132" w:rsidRPr="00127055">
        <w:rPr>
          <w:sz w:val="18"/>
          <w:szCs w:val="18"/>
        </w:rPr>
        <w:t>Australian Bureau of Statistics</w:t>
      </w:r>
      <w:r w:rsidR="001241EA" w:rsidRPr="00127055">
        <w:rPr>
          <w:sz w:val="18"/>
          <w:szCs w:val="18"/>
        </w:rPr>
        <w:t xml:space="preserve"> </w:t>
      </w:r>
      <w:r w:rsidR="007C53A2" w:rsidRPr="00127055">
        <w:rPr>
          <w:sz w:val="18"/>
          <w:szCs w:val="18"/>
        </w:rPr>
        <w:t>(</w:t>
      </w:r>
      <w:r w:rsidR="00F56A66" w:rsidRPr="00127055">
        <w:rPr>
          <w:sz w:val="18"/>
          <w:szCs w:val="18"/>
        </w:rPr>
        <w:t>2024</w:t>
      </w:r>
      <w:r w:rsidR="007C53A2" w:rsidRPr="00127055">
        <w:rPr>
          <w:sz w:val="18"/>
          <w:szCs w:val="18"/>
        </w:rPr>
        <w:t>)</w:t>
      </w:r>
      <w:r w:rsidR="00CD4132" w:rsidRPr="00127055">
        <w:rPr>
          <w:i/>
          <w:iCs/>
          <w:sz w:val="18"/>
          <w:szCs w:val="18"/>
        </w:rPr>
        <w:t xml:space="preserve"> </w:t>
      </w:r>
      <w:r w:rsidR="009B5C5C">
        <w:rPr>
          <w:sz w:val="18"/>
          <w:szCs w:val="18"/>
        </w:rPr>
        <w:t>‘</w:t>
      </w:r>
      <w:r w:rsidR="00E54D9F" w:rsidRPr="00127055">
        <w:rPr>
          <w:sz w:val="18"/>
          <w:szCs w:val="18"/>
        </w:rPr>
        <w:t>Table 45</w:t>
      </w:r>
      <w:r w:rsidR="00CD4132" w:rsidRPr="00127055">
        <w:rPr>
          <w:sz w:val="18"/>
          <w:szCs w:val="18"/>
        </w:rPr>
        <w:t xml:space="preserve"> </w:t>
      </w:r>
      <w:r w:rsidR="00596821" w:rsidRPr="00127055">
        <w:rPr>
          <w:sz w:val="18"/>
          <w:szCs w:val="18"/>
        </w:rPr>
        <w:t>–</w:t>
      </w:r>
      <w:r w:rsidR="00582BCF" w:rsidRPr="00127055">
        <w:rPr>
          <w:sz w:val="18"/>
          <w:szCs w:val="18"/>
        </w:rPr>
        <w:t xml:space="preserve"> </w:t>
      </w:r>
      <w:r w:rsidR="00596821" w:rsidRPr="00127055">
        <w:rPr>
          <w:sz w:val="18"/>
          <w:szCs w:val="18"/>
        </w:rPr>
        <w:t>Gross Value Added by Industry, Current prices</w:t>
      </w:r>
      <w:r w:rsidR="009B5C5C">
        <w:rPr>
          <w:sz w:val="18"/>
          <w:szCs w:val="18"/>
        </w:rPr>
        <w:t>’</w:t>
      </w:r>
      <w:r w:rsidR="00D67683" w:rsidRPr="00127055">
        <w:rPr>
          <w:sz w:val="18"/>
          <w:szCs w:val="18"/>
        </w:rPr>
        <w:t xml:space="preserve">, </w:t>
      </w:r>
      <w:hyperlink r:id="rId2" w:anchor="data-downloads" w:history="1">
        <w:r w:rsidR="006A1BC4" w:rsidRPr="009813D1">
          <w:rPr>
            <w:rStyle w:val="HyperlinkEmphasis"/>
            <w:color w:val="3A6FAF"/>
            <w:sz w:val="18"/>
          </w:rPr>
          <w:t xml:space="preserve">Australian National Accounts: National </w:t>
        </w:r>
        <w:r w:rsidR="00E248F3" w:rsidRPr="009813D1">
          <w:rPr>
            <w:rStyle w:val="HyperlinkEmphasis"/>
            <w:color w:val="3A6FAF"/>
            <w:sz w:val="18"/>
          </w:rPr>
          <w:t>Income</w:t>
        </w:r>
        <w:r w:rsidR="006A1BC4" w:rsidRPr="009813D1">
          <w:rPr>
            <w:rStyle w:val="HyperlinkEmphasis"/>
            <w:color w:val="3A6FAF"/>
            <w:sz w:val="18"/>
          </w:rPr>
          <w:t>, Expenditure and Produ</w:t>
        </w:r>
        <w:r w:rsidR="00C66B5D" w:rsidRPr="009813D1">
          <w:rPr>
            <w:rStyle w:val="HyperlinkEmphasis"/>
            <w:color w:val="3A6FAF"/>
            <w:sz w:val="18"/>
          </w:rPr>
          <w:t>ct</w:t>
        </w:r>
        <w:r w:rsidR="00A24164" w:rsidRPr="009813D1">
          <w:rPr>
            <w:rStyle w:val="HyperlinkEmphasis"/>
            <w:color w:val="3A6FAF"/>
            <w:sz w:val="18"/>
          </w:rPr>
          <w:t xml:space="preserve"> </w:t>
        </w:r>
        <w:r w:rsidR="00230BD6" w:rsidRPr="009813D1">
          <w:rPr>
            <w:rStyle w:val="HyperlinkEmphasis"/>
            <w:color w:val="3A6FAF"/>
            <w:sz w:val="18"/>
          </w:rPr>
          <w:t>Table 45</w:t>
        </w:r>
      </w:hyperlink>
      <w:r w:rsidR="00A24164" w:rsidRPr="00127055">
        <w:rPr>
          <w:sz w:val="18"/>
          <w:szCs w:val="18"/>
        </w:rPr>
        <w:t xml:space="preserve">, </w:t>
      </w:r>
      <w:r w:rsidR="004345C1" w:rsidRPr="00127055">
        <w:rPr>
          <w:sz w:val="18"/>
          <w:szCs w:val="18"/>
        </w:rPr>
        <w:t xml:space="preserve">released </w:t>
      </w:r>
      <w:r w:rsidR="00D4750F" w:rsidRPr="00127055">
        <w:rPr>
          <w:sz w:val="18"/>
          <w:szCs w:val="18"/>
        </w:rPr>
        <w:t xml:space="preserve">4 </w:t>
      </w:r>
      <w:r w:rsidR="007D7B2D" w:rsidRPr="00127055">
        <w:rPr>
          <w:sz w:val="18"/>
          <w:szCs w:val="18"/>
        </w:rPr>
        <w:t xml:space="preserve">December </w:t>
      </w:r>
      <w:r w:rsidR="004345C1" w:rsidRPr="00127055">
        <w:rPr>
          <w:sz w:val="18"/>
          <w:szCs w:val="18"/>
        </w:rPr>
        <w:t xml:space="preserve">2024, </w:t>
      </w:r>
      <w:r w:rsidR="00A24164" w:rsidRPr="00127055">
        <w:rPr>
          <w:sz w:val="18"/>
          <w:szCs w:val="18"/>
        </w:rPr>
        <w:t>ABS website,</w:t>
      </w:r>
      <w:r w:rsidR="007A785B" w:rsidRPr="00127055">
        <w:rPr>
          <w:sz w:val="18"/>
          <w:szCs w:val="18"/>
        </w:rPr>
        <w:t xml:space="preserve"> </w:t>
      </w:r>
      <w:r w:rsidR="007F5472" w:rsidRPr="00127055">
        <w:rPr>
          <w:sz w:val="18"/>
          <w:szCs w:val="18"/>
        </w:rPr>
        <w:t xml:space="preserve">accessed </w:t>
      </w:r>
      <w:r w:rsidR="004B4D4C">
        <w:rPr>
          <w:sz w:val="18"/>
          <w:szCs w:val="18"/>
        </w:rPr>
        <w:t>20</w:t>
      </w:r>
      <w:r w:rsidR="008D7C99">
        <w:rPr>
          <w:sz w:val="18"/>
          <w:szCs w:val="18"/>
        </w:rPr>
        <w:t> </w:t>
      </w:r>
      <w:r w:rsidR="004B4D4C">
        <w:rPr>
          <w:sz w:val="18"/>
          <w:szCs w:val="18"/>
        </w:rPr>
        <w:t>February</w:t>
      </w:r>
      <w:r w:rsidR="00BD3096">
        <w:rPr>
          <w:sz w:val="18"/>
          <w:szCs w:val="18"/>
        </w:rPr>
        <w:t xml:space="preserve"> 2025</w:t>
      </w:r>
      <w:r w:rsidR="00684A4B" w:rsidRPr="00127055">
        <w:rPr>
          <w:sz w:val="18"/>
          <w:szCs w:val="18"/>
        </w:rPr>
        <w:t>.</w:t>
      </w:r>
    </w:p>
  </w:footnote>
  <w:footnote w:id="7">
    <w:p w14:paraId="42BA9827" w14:textId="2B662756" w:rsidR="000B0B0A" w:rsidRPr="00127055" w:rsidRDefault="00483A22" w:rsidP="00143729">
      <w:pPr>
        <w:pStyle w:val="FootnoteText"/>
        <w:rPr>
          <w:sz w:val="18"/>
          <w:szCs w:val="18"/>
        </w:rPr>
      </w:pPr>
      <w:r w:rsidRPr="00B13A71">
        <w:rPr>
          <w:szCs w:val="18"/>
        </w:rPr>
        <w:footnoteRef/>
      </w:r>
      <w:r w:rsidR="000B0B0A" w:rsidRPr="00127055">
        <w:rPr>
          <w:sz w:val="18"/>
          <w:szCs w:val="18"/>
        </w:rPr>
        <w:t xml:space="preserve"> </w:t>
      </w:r>
      <w:r w:rsidR="009517C0" w:rsidRPr="00127055">
        <w:rPr>
          <w:sz w:val="18"/>
          <w:szCs w:val="18"/>
        </w:rPr>
        <w:tab/>
      </w:r>
      <w:r w:rsidR="000B0B0A" w:rsidRPr="00127055">
        <w:rPr>
          <w:sz w:val="18"/>
          <w:szCs w:val="18"/>
        </w:rPr>
        <w:t>Australian Bureau of Statistics</w:t>
      </w:r>
      <w:r w:rsidR="0044201B" w:rsidRPr="00127055">
        <w:rPr>
          <w:sz w:val="18"/>
          <w:szCs w:val="18"/>
        </w:rPr>
        <w:t xml:space="preserve"> (2024)</w:t>
      </w:r>
      <w:r w:rsidR="00572A73" w:rsidRPr="00127055">
        <w:rPr>
          <w:sz w:val="18"/>
          <w:szCs w:val="18"/>
        </w:rPr>
        <w:t xml:space="preserve"> </w:t>
      </w:r>
      <w:hyperlink r:id="rId3" w:history="1">
        <w:r w:rsidR="000B0B0A" w:rsidRPr="009813D1">
          <w:rPr>
            <w:rStyle w:val="HyperlinkEmphasis"/>
            <w:color w:val="3A6FAF"/>
            <w:sz w:val="18"/>
          </w:rPr>
          <w:t>Construction Work Done, Australia, Preliminary</w:t>
        </w:r>
      </w:hyperlink>
      <w:r w:rsidR="00EA3CDC" w:rsidRPr="00127055">
        <w:rPr>
          <w:sz w:val="18"/>
          <w:szCs w:val="18"/>
        </w:rPr>
        <w:t>,</w:t>
      </w:r>
      <w:r w:rsidR="000B0B0A" w:rsidRPr="00127055">
        <w:rPr>
          <w:sz w:val="18"/>
          <w:szCs w:val="18"/>
        </w:rPr>
        <w:t xml:space="preserve"> </w:t>
      </w:r>
      <w:r w:rsidR="00AB7282" w:rsidRPr="00127055">
        <w:rPr>
          <w:sz w:val="18"/>
          <w:szCs w:val="18"/>
        </w:rPr>
        <w:t>released 2</w:t>
      </w:r>
      <w:r w:rsidR="005A160C" w:rsidRPr="00127055">
        <w:rPr>
          <w:sz w:val="18"/>
          <w:szCs w:val="18"/>
        </w:rPr>
        <w:t>7</w:t>
      </w:r>
      <w:r w:rsidR="00AB7282" w:rsidRPr="00127055">
        <w:rPr>
          <w:sz w:val="18"/>
          <w:szCs w:val="18"/>
        </w:rPr>
        <w:t xml:space="preserve"> </w:t>
      </w:r>
      <w:r w:rsidR="005A160C" w:rsidRPr="00127055">
        <w:rPr>
          <w:sz w:val="18"/>
          <w:szCs w:val="18"/>
        </w:rPr>
        <w:t>November</w:t>
      </w:r>
      <w:r w:rsidR="00AB7282" w:rsidRPr="00127055">
        <w:rPr>
          <w:sz w:val="18"/>
          <w:szCs w:val="18"/>
        </w:rPr>
        <w:t xml:space="preserve"> 2024, </w:t>
      </w:r>
      <w:r w:rsidR="00316513" w:rsidRPr="00127055">
        <w:rPr>
          <w:sz w:val="18"/>
          <w:szCs w:val="18"/>
        </w:rPr>
        <w:t>ABS</w:t>
      </w:r>
      <w:r w:rsidR="008D7C99">
        <w:rPr>
          <w:sz w:val="18"/>
          <w:szCs w:val="18"/>
        </w:rPr>
        <w:t> </w:t>
      </w:r>
      <w:r w:rsidR="00316513" w:rsidRPr="00127055">
        <w:rPr>
          <w:sz w:val="18"/>
          <w:szCs w:val="18"/>
        </w:rPr>
        <w:t>website</w:t>
      </w:r>
      <w:r w:rsidR="000B0B0A" w:rsidRPr="00127055">
        <w:rPr>
          <w:sz w:val="18"/>
          <w:szCs w:val="18"/>
        </w:rPr>
        <w:t xml:space="preserve">, </w:t>
      </w:r>
      <w:r w:rsidR="004565BD" w:rsidRPr="00127055">
        <w:rPr>
          <w:sz w:val="18"/>
          <w:szCs w:val="18"/>
        </w:rPr>
        <w:t xml:space="preserve">accessed </w:t>
      </w:r>
      <w:r w:rsidR="0038712C">
        <w:rPr>
          <w:sz w:val="18"/>
          <w:szCs w:val="18"/>
        </w:rPr>
        <w:t>20 February</w:t>
      </w:r>
      <w:r w:rsidR="00685910">
        <w:rPr>
          <w:sz w:val="18"/>
          <w:szCs w:val="18"/>
        </w:rPr>
        <w:t xml:space="preserve"> </w:t>
      </w:r>
      <w:r w:rsidR="00153C58" w:rsidRPr="00127055">
        <w:rPr>
          <w:sz w:val="18"/>
          <w:szCs w:val="18"/>
        </w:rPr>
        <w:t>202</w:t>
      </w:r>
      <w:r w:rsidR="00565556">
        <w:rPr>
          <w:sz w:val="18"/>
          <w:szCs w:val="18"/>
        </w:rPr>
        <w:t>5</w:t>
      </w:r>
      <w:r w:rsidR="004565BD" w:rsidRPr="00127055">
        <w:rPr>
          <w:sz w:val="18"/>
          <w:szCs w:val="18"/>
        </w:rPr>
        <w:t>.</w:t>
      </w:r>
    </w:p>
  </w:footnote>
  <w:footnote w:id="8">
    <w:p w14:paraId="508EC506" w14:textId="0AC9E70F" w:rsidR="00AD373D" w:rsidRPr="00127055" w:rsidRDefault="00483A22" w:rsidP="00143729">
      <w:pPr>
        <w:pStyle w:val="FootnoteText"/>
        <w:rPr>
          <w:sz w:val="18"/>
          <w:szCs w:val="18"/>
        </w:rPr>
      </w:pPr>
      <w:r w:rsidRPr="00B13A71">
        <w:rPr>
          <w:szCs w:val="18"/>
        </w:rPr>
        <w:footnoteRef/>
      </w:r>
      <w:r w:rsidR="00AD373D" w:rsidRPr="00127055">
        <w:rPr>
          <w:sz w:val="18"/>
          <w:szCs w:val="18"/>
        </w:rPr>
        <w:t xml:space="preserve"> </w:t>
      </w:r>
      <w:r w:rsidR="009517C0" w:rsidRPr="00127055">
        <w:rPr>
          <w:sz w:val="18"/>
          <w:szCs w:val="18"/>
        </w:rPr>
        <w:tab/>
      </w:r>
      <w:r w:rsidR="00AD373D" w:rsidRPr="00127055">
        <w:rPr>
          <w:sz w:val="18"/>
          <w:szCs w:val="18"/>
        </w:rPr>
        <w:t>Australian Bureau of Statistics (</w:t>
      </w:r>
      <w:r w:rsidR="00536875" w:rsidRPr="00127055">
        <w:rPr>
          <w:sz w:val="18"/>
          <w:szCs w:val="18"/>
        </w:rPr>
        <w:t>202</w:t>
      </w:r>
      <w:r w:rsidR="00014B9E">
        <w:rPr>
          <w:sz w:val="18"/>
          <w:szCs w:val="18"/>
        </w:rPr>
        <w:t>5</w:t>
      </w:r>
      <w:r w:rsidR="00AD373D" w:rsidRPr="00127055">
        <w:rPr>
          <w:sz w:val="18"/>
          <w:szCs w:val="18"/>
        </w:rPr>
        <w:t xml:space="preserve">) </w:t>
      </w:r>
      <w:r w:rsidR="009B5C5C">
        <w:rPr>
          <w:sz w:val="18"/>
          <w:szCs w:val="18"/>
        </w:rPr>
        <w:t>‘</w:t>
      </w:r>
      <w:r w:rsidR="003833F9" w:rsidRPr="00127055">
        <w:rPr>
          <w:sz w:val="18"/>
          <w:szCs w:val="18"/>
        </w:rPr>
        <w:t>Table 04. Employed persons by Industry division of main job (ANZSIC)</w:t>
      </w:r>
      <w:r w:rsidR="003E1C48" w:rsidRPr="00127055">
        <w:rPr>
          <w:sz w:val="18"/>
          <w:szCs w:val="18"/>
        </w:rPr>
        <w:t> </w:t>
      </w:r>
      <w:r w:rsidRPr="00127055">
        <w:rPr>
          <w:sz w:val="18"/>
          <w:szCs w:val="18"/>
        </w:rPr>
        <w:t xml:space="preserve">– </w:t>
      </w:r>
      <w:r w:rsidR="003833F9" w:rsidRPr="00127055">
        <w:rPr>
          <w:sz w:val="18"/>
          <w:szCs w:val="18"/>
        </w:rPr>
        <w:t>Trend, Seasonally adjusted, and Original</w:t>
      </w:r>
      <w:r w:rsidR="009B5C5C">
        <w:rPr>
          <w:sz w:val="18"/>
          <w:szCs w:val="18"/>
        </w:rPr>
        <w:t>’</w:t>
      </w:r>
      <w:r w:rsidR="009B6D65" w:rsidRPr="00127055">
        <w:rPr>
          <w:sz w:val="18"/>
          <w:szCs w:val="18"/>
        </w:rPr>
        <w:t xml:space="preserve">, </w:t>
      </w:r>
      <w:hyperlink r:id="rId4" w:history="1">
        <w:r w:rsidR="00AD373D" w:rsidRPr="00293F78">
          <w:rPr>
            <w:rStyle w:val="HyperlinkEmphasis"/>
            <w:color w:val="3A6FAF"/>
            <w:sz w:val="18"/>
            <w:szCs w:val="18"/>
          </w:rPr>
          <w:t>Labour Force, Australia, Detailed</w:t>
        </w:r>
      </w:hyperlink>
      <w:r w:rsidR="00AD373D" w:rsidRPr="00127055">
        <w:rPr>
          <w:sz w:val="18"/>
          <w:szCs w:val="18"/>
        </w:rPr>
        <w:t xml:space="preserve">, </w:t>
      </w:r>
      <w:r w:rsidR="00104519" w:rsidRPr="00127055">
        <w:rPr>
          <w:sz w:val="18"/>
          <w:szCs w:val="18"/>
        </w:rPr>
        <w:t xml:space="preserve">released </w:t>
      </w:r>
      <w:r w:rsidR="000366E0">
        <w:rPr>
          <w:sz w:val="18"/>
          <w:szCs w:val="18"/>
        </w:rPr>
        <w:t>23 January</w:t>
      </w:r>
      <w:r w:rsidR="0002635D">
        <w:rPr>
          <w:sz w:val="18"/>
          <w:szCs w:val="18"/>
        </w:rPr>
        <w:t xml:space="preserve"> </w:t>
      </w:r>
      <w:r w:rsidR="00AD373D" w:rsidRPr="00127055">
        <w:rPr>
          <w:sz w:val="18"/>
          <w:szCs w:val="18"/>
        </w:rPr>
        <w:t>202</w:t>
      </w:r>
      <w:r w:rsidR="000366E0">
        <w:rPr>
          <w:sz w:val="18"/>
          <w:szCs w:val="18"/>
        </w:rPr>
        <w:t>5</w:t>
      </w:r>
      <w:r w:rsidR="007A418F" w:rsidRPr="00127055">
        <w:rPr>
          <w:sz w:val="18"/>
          <w:szCs w:val="18"/>
        </w:rPr>
        <w:t>,</w:t>
      </w:r>
      <w:r w:rsidR="00AD373D" w:rsidRPr="00127055">
        <w:rPr>
          <w:sz w:val="18"/>
          <w:szCs w:val="18"/>
        </w:rPr>
        <w:t xml:space="preserve"> </w:t>
      </w:r>
      <w:r w:rsidR="00EA3CDC" w:rsidRPr="00127055">
        <w:rPr>
          <w:sz w:val="18"/>
          <w:szCs w:val="18"/>
        </w:rPr>
        <w:t xml:space="preserve">ABS website, </w:t>
      </w:r>
      <w:r w:rsidR="005B715B" w:rsidRPr="00127055">
        <w:rPr>
          <w:sz w:val="18"/>
          <w:szCs w:val="18"/>
        </w:rPr>
        <w:t xml:space="preserve">accessed </w:t>
      </w:r>
      <w:r w:rsidR="000366E0">
        <w:rPr>
          <w:sz w:val="18"/>
          <w:szCs w:val="18"/>
        </w:rPr>
        <w:t>20 February</w:t>
      </w:r>
      <w:r w:rsidR="0002635D">
        <w:rPr>
          <w:sz w:val="18"/>
          <w:szCs w:val="18"/>
        </w:rPr>
        <w:t xml:space="preserve"> 2025</w:t>
      </w:r>
      <w:r w:rsidR="005B715B" w:rsidRPr="00127055">
        <w:rPr>
          <w:sz w:val="18"/>
          <w:szCs w:val="18"/>
        </w:rPr>
        <w:t>.</w:t>
      </w:r>
    </w:p>
  </w:footnote>
  <w:footnote w:id="9">
    <w:p w14:paraId="51B5049F" w14:textId="1B74EFAB" w:rsidR="00624AE5" w:rsidRPr="00127055" w:rsidRDefault="00483A22" w:rsidP="00143729">
      <w:pPr>
        <w:pStyle w:val="FootnoteText"/>
        <w:rPr>
          <w:sz w:val="18"/>
          <w:szCs w:val="18"/>
        </w:rPr>
      </w:pPr>
      <w:r w:rsidRPr="00B13A71">
        <w:rPr>
          <w:szCs w:val="18"/>
        </w:rPr>
        <w:footnoteRef/>
      </w:r>
      <w:r w:rsidR="00624AE5" w:rsidRPr="00127055">
        <w:rPr>
          <w:sz w:val="18"/>
          <w:szCs w:val="18"/>
        </w:rPr>
        <w:t xml:space="preserve"> </w:t>
      </w:r>
      <w:r w:rsidR="009517C0" w:rsidRPr="00127055">
        <w:rPr>
          <w:sz w:val="18"/>
          <w:szCs w:val="18"/>
        </w:rPr>
        <w:tab/>
      </w:r>
      <w:r w:rsidR="00624AE5" w:rsidRPr="00127055">
        <w:rPr>
          <w:sz w:val="18"/>
          <w:szCs w:val="18"/>
        </w:rPr>
        <w:t>Australian Bureau of Statistics</w:t>
      </w:r>
      <w:r w:rsidR="00E001E2" w:rsidRPr="00127055">
        <w:rPr>
          <w:sz w:val="18"/>
          <w:szCs w:val="18"/>
        </w:rPr>
        <w:t xml:space="preserve"> (202</w:t>
      </w:r>
      <w:r w:rsidR="00FA6CB7" w:rsidRPr="00127055">
        <w:rPr>
          <w:sz w:val="18"/>
          <w:szCs w:val="18"/>
        </w:rPr>
        <w:t>4</w:t>
      </w:r>
      <w:r w:rsidR="00E001E2" w:rsidRPr="00127055">
        <w:rPr>
          <w:sz w:val="18"/>
          <w:szCs w:val="18"/>
        </w:rPr>
        <w:t>)</w:t>
      </w:r>
      <w:r w:rsidR="00E34840" w:rsidRPr="00127055">
        <w:rPr>
          <w:sz w:val="18"/>
          <w:szCs w:val="18"/>
        </w:rPr>
        <w:t xml:space="preserve"> </w:t>
      </w:r>
      <w:hyperlink r:id="rId5" w:anchor=":~:text=Post%2Drelease%20changes-,Key%20statistics,entry%20rate%2C%20with%20406%2C365%20entries" w:history="1">
        <w:r w:rsidR="00624AE5" w:rsidRPr="009813D1">
          <w:rPr>
            <w:rStyle w:val="HyperlinkEmphasis"/>
            <w:color w:val="3A6FAF"/>
            <w:sz w:val="18"/>
          </w:rPr>
          <w:t>Counts of Australian Businesses, including Entries and Exits</w:t>
        </w:r>
      </w:hyperlink>
      <w:r w:rsidR="00956EA4" w:rsidRPr="00127055">
        <w:rPr>
          <w:sz w:val="18"/>
          <w:szCs w:val="18"/>
        </w:rPr>
        <w:t>,</w:t>
      </w:r>
      <w:r w:rsidR="00956EA4" w:rsidRPr="00127055">
        <w:rPr>
          <w:i/>
          <w:iCs/>
          <w:sz w:val="18"/>
          <w:szCs w:val="18"/>
        </w:rPr>
        <w:t xml:space="preserve"> </w:t>
      </w:r>
      <w:r w:rsidR="00956EA4" w:rsidRPr="00127055">
        <w:rPr>
          <w:sz w:val="18"/>
          <w:szCs w:val="18"/>
        </w:rPr>
        <w:t xml:space="preserve">released </w:t>
      </w:r>
      <w:r w:rsidR="00E877F4" w:rsidRPr="00127055">
        <w:rPr>
          <w:sz w:val="18"/>
          <w:szCs w:val="18"/>
        </w:rPr>
        <w:t>2</w:t>
      </w:r>
      <w:r w:rsidR="00DF14D0" w:rsidRPr="00127055">
        <w:rPr>
          <w:sz w:val="18"/>
          <w:szCs w:val="18"/>
        </w:rPr>
        <w:t>7</w:t>
      </w:r>
      <w:r w:rsidR="00D97DFE">
        <w:rPr>
          <w:sz w:val="18"/>
          <w:szCs w:val="18"/>
        </w:rPr>
        <w:t> </w:t>
      </w:r>
      <w:r w:rsidR="00306FD7" w:rsidRPr="00127055">
        <w:rPr>
          <w:sz w:val="18"/>
          <w:szCs w:val="18"/>
        </w:rPr>
        <w:t>August</w:t>
      </w:r>
      <w:r w:rsidR="00D97DFE">
        <w:rPr>
          <w:sz w:val="18"/>
          <w:szCs w:val="18"/>
        </w:rPr>
        <w:t> </w:t>
      </w:r>
      <w:r w:rsidR="00E877F4" w:rsidRPr="00127055">
        <w:rPr>
          <w:sz w:val="18"/>
          <w:szCs w:val="18"/>
        </w:rPr>
        <w:t>202</w:t>
      </w:r>
      <w:r w:rsidR="0072726F" w:rsidRPr="00127055">
        <w:rPr>
          <w:sz w:val="18"/>
          <w:szCs w:val="18"/>
        </w:rPr>
        <w:t>4</w:t>
      </w:r>
      <w:r w:rsidR="00306FD7" w:rsidRPr="00127055">
        <w:rPr>
          <w:sz w:val="18"/>
          <w:szCs w:val="18"/>
        </w:rPr>
        <w:t xml:space="preserve">, </w:t>
      </w:r>
      <w:r w:rsidR="007F63D9" w:rsidRPr="00127055">
        <w:rPr>
          <w:sz w:val="18"/>
          <w:szCs w:val="18"/>
        </w:rPr>
        <w:t>ABS website</w:t>
      </w:r>
      <w:r w:rsidR="000C5A2E" w:rsidRPr="00127055">
        <w:rPr>
          <w:sz w:val="18"/>
          <w:szCs w:val="18"/>
        </w:rPr>
        <w:t>,</w:t>
      </w:r>
      <w:r w:rsidR="00624AE5" w:rsidRPr="00127055">
        <w:rPr>
          <w:sz w:val="18"/>
          <w:szCs w:val="18"/>
        </w:rPr>
        <w:t xml:space="preserve"> </w:t>
      </w:r>
      <w:r w:rsidR="005B715B" w:rsidRPr="00127055">
        <w:rPr>
          <w:sz w:val="18"/>
          <w:szCs w:val="18"/>
        </w:rPr>
        <w:t xml:space="preserve">accessed </w:t>
      </w:r>
      <w:r w:rsidR="00896D9D">
        <w:rPr>
          <w:sz w:val="18"/>
          <w:szCs w:val="18"/>
        </w:rPr>
        <w:t xml:space="preserve">20 February </w:t>
      </w:r>
      <w:r w:rsidR="005B715B" w:rsidRPr="00127055">
        <w:rPr>
          <w:sz w:val="18"/>
          <w:szCs w:val="18"/>
        </w:rPr>
        <w:t>202</w:t>
      </w:r>
      <w:r w:rsidR="00DB1120">
        <w:rPr>
          <w:sz w:val="18"/>
          <w:szCs w:val="18"/>
        </w:rPr>
        <w:t>5</w:t>
      </w:r>
      <w:r w:rsidR="005B715B" w:rsidRPr="00127055">
        <w:rPr>
          <w:sz w:val="18"/>
          <w:szCs w:val="18"/>
        </w:rPr>
        <w:t>.</w:t>
      </w:r>
    </w:p>
  </w:footnote>
  <w:footnote w:id="10">
    <w:p w14:paraId="66537336" w14:textId="08A648F9" w:rsidR="00A87FA0" w:rsidRPr="00A85F5E" w:rsidRDefault="00483A22" w:rsidP="00143729">
      <w:pPr>
        <w:pStyle w:val="FootnoteText"/>
        <w:rPr>
          <w:sz w:val="18"/>
          <w:szCs w:val="18"/>
        </w:rPr>
      </w:pPr>
      <w:r w:rsidRPr="00B13A71">
        <w:rPr>
          <w:szCs w:val="18"/>
        </w:rPr>
        <w:footnoteRef/>
      </w:r>
      <w:r w:rsidR="00A87FA0" w:rsidRPr="00127055">
        <w:rPr>
          <w:sz w:val="18"/>
          <w:szCs w:val="18"/>
        </w:rPr>
        <w:t xml:space="preserve"> </w:t>
      </w:r>
      <w:r w:rsidR="009517C0" w:rsidRPr="00127055">
        <w:rPr>
          <w:sz w:val="18"/>
          <w:szCs w:val="18"/>
        </w:rPr>
        <w:tab/>
      </w:r>
      <w:r w:rsidR="00A87FA0" w:rsidRPr="00127055">
        <w:rPr>
          <w:sz w:val="18"/>
          <w:szCs w:val="18"/>
        </w:rPr>
        <w:t>IBISWorld</w:t>
      </w:r>
      <w:r w:rsidR="0014738C" w:rsidRPr="00127055">
        <w:rPr>
          <w:sz w:val="18"/>
          <w:szCs w:val="18"/>
        </w:rPr>
        <w:t xml:space="preserve"> (</w:t>
      </w:r>
      <w:r w:rsidR="00890634" w:rsidRPr="00127055">
        <w:rPr>
          <w:sz w:val="18"/>
          <w:szCs w:val="18"/>
        </w:rPr>
        <w:t>202</w:t>
      </w:r>
      <w:r w:rsidR="00014B9E">
        <w:rPr>
          <w:sz w:val="18"/>
          <w:szCs w:val="18"/>
        </w:rPr>
        <w:t>5</w:t>
      </w:r>
      <w:r w:rsidR="0014738C" w:rsidRPr="00127055">
        <w:rPr>
          <w:sz w:val="18"/>
          <w:szCs w:val="18"/>
        </w:rPr>
        <w:t>)</w:t>
      </w:r>
      <w:r w:rsidR="00A87FA0" w:rsidRPr="00127055">
        <w:rPr>
          <w:sz w:val="18"/>
          <w:szCs w:val="18"/>
        </w:rPr>
        <w:t xml:space="preserve"> </w:t>
      </w:r>
      <w:hyperlink r:id="rId6" w:history="1">
        <w:r w:rsidR="000503EC" w:rsidRPr="009813D1">
          <w:rPr>
            <w:rStyle w:val="HyperlinkEmphasis"/>
            <w:color w:val="3A6FAF"/>
            <w:sz w:val="18"/>
          </w:rPr>
          <w:t xml:space="preserve">Construction in Australia </w:t>
        </w:r>
        <w:r w:rsidR="008703BD">
          <w:rPr>
            <w:rStyle w:val="HyperlinkEmphasis"/>
            <w:color w:val="3A6FAF"/>
            <w:sz w:val="18"/>
          </w:rPr>
          <w:t>–</w:t>
        </w:r>
        <w:r w:rsidR="000503EC" w:rsidRPr="009813D1">
          <w:rPr>
            <w:rStyle w:val="HyperlinkEmphasis"/>
            <w:color w:val="3A6FAF"/>
            <w:sz w:val="18"/>
          </w:rPr>
          <w:t xml:space="preserve"> Number of Businesses 2008–2031</w:t>
        </w:r>
      </w:hyperlink>
      <w:r w:rsidR="00A87FA0" w:rsidRPr="00A85F5E">
        <w:rPr>
          <w:sz w:val="18"/>
          <w:szCs w:val="18"/>
        </w:rPr>
        <w:t xml:space="preserve">, </w:t>
      </w:r>
      <w:r w:rsidR="002D3AC9" w:rsidRPr="00A85F5E">
        <w:rPr>
          <w:sz w:val="18"/>
          <w:szCs w:val="18"/>
        </w:rPr>
        <w:t>January 2025</w:t>
      </w:r>
      <w:r w:rsidR="005952CF" w:rsidRPr="00A85F5E">
        <w:rPr>
          <w:sz w:val="18"/>
          <w:szCs w:val="18"/>
        </w:rPr>
        <w:t>,</w:t>
      </w:r>
      <w:r w:rsidR="00A87FA0" w:rsidRPr="00A85F5E">
        <w:rPr>
          <w:sz w:val="18"/>
          <w:szCs w:val="18"/>
        </w:rPr>
        <w:t xml:space="preserve"> </w:t>
      </w:r>
      <w:r w:rsidR="00F72F9D" w:rsidRPr="00A85F5E">
        <w:rPr>
          <w:sz w:val="18"/>
          <w:szCs w:val="18"/>
        </w:rPr>
        <w:t>IBISWorld website</w:t>
      </w:r>
      <w:r w:rsidR="00F43D82" w:rsidRPr="00A85F5E">
        <w:rPr>
          <w:sz w:val="18"/>
          <w:szCs w:val="18"/>
        </w:rPr>
        <w:t>,</w:t>
      </w:r>
      <w:r w:rsidR="00F72F9D" w:rsidRPr="00A85F5E">
        <w:rPr>
          <w:sz w:val="18"/>
          <w:szCs w:val="18"/>
        </w:rPr>
        <w:t xml:space="preserve"> </w:t>
      </w:r>
      <w:r w:rsidR="005B715B" w:rsidRPr="00A85F5E">
        <w:rPr>
          <w:sz w:val="18"/>
          <w:szCs w:val="18"/>
        </w:rPr>
        <w:t xml:space="preserve">accessed </w:t>
      </w:r>
      <w:r w:rsidR="002E0D6C" w:rsidRPr="00A85F5E">
        <w:rPr>
          <w:sz w:val="18"/>
          <w:szCs w:val="18"/>
        </w:rPr>
        <w:t>20 February</w:t>
      </w:r>
      <w:r w:rsidR="00685910" w:rsidRPr="00A85F5E">
        <w:rPr>
          <w:sz w:val="18"/>
          <w:szCs w:val="18"/>
        </w:rPr>
        <w:t xml:space="preserve"> </w:t>
      </w:r>
      <w:r w:rsidR="005B715B" w:rsidRPr="00A85F5E">
        <w:rPr>
          <w:sz w:val="18"/>
          <w:szCs w:val="18"/>
        </w:rPr>
        <w:t>202</w:t>
      </w:r>
      <w:r w:rsidR="00961616" w:rsidRPr="00A85F5E">
        <w:rPr>
          <w:sz w:val="18"/>
          <w:szCs w:val="18"/>
        </w:rPr>
        <w:t>5</w:t>
      </w:r>
      <w:r w:rsidR="005B715B" w:rsidRPr="00A85F5E">
        <w:rPr>
          <w:sz w:val="18"/>
          <w:szCs w:val="18"/>
        </w:rPr>
        <w:t>.</w:t>
      </w:r>
    </w:p>
  </w:footnote>
  <w:footnote w:id="11">
    <w:p w14:paraId="25452633" w14:textId="0C30F4D9" w:rsidR="00EF3122" w:rsidRPr="00127055" w:rsidRDefault="00483A22" w:rsidP="00143729">
      <w:pPr>
        <w:pStyle w:val="FootnoteText"/>
        <w:rPr>
          <w:sz w:val="18"/>
          <w:szCs w:val="18"/>
        </w:rPr>
      </w:pPr>
      <w:r w:rsidRPr="00B13A71">
        <w:footnoteRef/>
      </w:r>
      <w:r w:rsidR="00EF3122">
        <w:t xml:space="preserve"> </w:t>
      </w:r>
      <w:bookmarkStart w:id="19" w:name="_Hlk164334000"/>
      <w:r w:rsidR="009517C0">
        <w:tab/>
      </w:r>
      <w:r w:rsidR="001E180B" w:rsidRPr="00127055">
        <w:rPr>
          <w:sz w:val="18"/>
          <w:szCs w:val="18"/>
        </w:rPr>
        <w:t>Reserve Bank of Australia (2022</w:t>
      </w:r>
      <w:r w:rsidR="005D579E" w:rsidRPr="00127055">
        <w:rPr>
          <w:sz w:val="18"/>
          <w:szCs w:val="18"/>
        </w:rPr>
        <w:t>, October</w:t>
      </w:r>
      <w:r w:rsidR="001E180B" w:rsidRPr="00127055">
        <w:rPr>
          <w:sz w:val="18"/>
          <w:szCs w:val="18"/>
        </w:rPr>
        <w:t>)</w:t>
      </w:r>
      <w:r w:rsidR="005D579E" w:rsidRPr="00127055">
        <w:rPr>
          <w:sz w:val="18"/>
          <w:szCs w:val="18"/>
        </w:rPr>
        <w:t xml:space="preserve"> </w:t>
      </w:r>
      <w:bookmarkEnd w:id="19"/>
      <w:r w:rsidR="00054185" w:rsidRPr="000151C8">
        <w:fldChar w:fldCharType="begin"/>
      </w:r>
      <w:r w:rsidR="00054185" w:rsidRPr="009813D1">
        <w:rPr>
          <w:color w:val="3A6FAF"/>
          <w:sz w:val="18"/>
        </w:rPr>
        <w:instrText>HYPERLINK "http://www.rba.gov.au/publications/fsr/2022/oct/box-c-financial-stress-and-contagion-risks-in-the-residential-construction-industry.html"</w:instrText>
      </w:r>
      <w:r w:rsidR="00054185" w:rsidRPr="000151C8">
        <w:fldChar w:fldCharType="separate"/>
      </w:r>
      <w:r w:rsidR="005D579E" w:rsidRPr="009813D1">
        <w:rPr>
          <w:rStyle w:val="HyperlinkEmphasis"/>
          <w:color w:val="3A6FAF"/>
          <w:sz w:val="18"/>
        </w:rPr>
        <w:t>Financial Stability Review Box C: Financial Stress and Contagion Risks in the Residential Construction Industry</w:t>
      </w:r>
      <w:r w:rsidR="00054185" w:rsidRPr="000151C8">
        <w:rPr>
          <w:rStyle w:val="Hyperlink"/>
          <w:i/>
          <w:sz w:val="18"/>
          <w:szCs w:val="18"/>
          <w:u w:val="single"/>
        </w:rPr>
        <w:fldChar w:fldCharType="end"/>
      </w:r>
      <w:r w:rsidR="0098282B" w:rsidRPr="00127055">
        <w:rPr>
          <w:sz w:val="18"/>
          <w:szCs w:val="18"/>
        </w:rPr>
        <w:t>,</w:t>
      </w:r>
      <w:r w:rsidR="005D579E" w:rsidRPr="00127055">
        <w:rPr>
          <w:sz w:val="18"/>
          <w:szCs w:val="18"/>
        </w:rPr>
        <w:t xml:space="preserve"> </w:t>
      </w:r>
      <w:bookmarkStart w:id="20" w:name="_Hlk164695309"/>
      <w:r w:rsidR="00836D45" w:rsidRPr="00127055">
        <w:rPr>
          <w:sz w:val="18"/>
          <w:szCs w:val="18"/>
        </w:rPr>
        <w:t>RBA website</w:t>
      </w:r>
      <w:bookmarkEnd w:id="20"/>
      <w:r w:rsidR="00836D45" w:rsidRPr="00127055">
        <w:rPr>
          <w:sz w:val="18"/>
          <w:szCs w:val="18"/>
        </w:rPr>
        <w:t>,</w:t>
      </w:r>
      <w:r w:rsidR="005B715B" w:rsidRPr="00127055">
        <w:rPr>
          <w:rStyle w:val="Hyperlink"/>
          <w:sz w:val="18"/>
          <w:szCs w:val="18"/>
        </w:rPr>
        <w:t xml:space="preserve"> </w:t>
      </w:r>
      <w:r w:rsidR="005B715B" w:rsidRPr="00127055">
        <w:rPr>
          <w:sz w:val="18"/>
          <w:szCs w:val="18"/>
        </w:rPr>
        <w:t xml:space="preserve">accessed </w:t>
      </w:r>
      <w:r w:rsidR="00A01CA4">
        <w:rPr>
          <w:sz w:val="18"/>
          <w:szCs w:val="18"/>
        </w:rPr>
        <w:t>20 February</w:t>
      </w:r>
      <w:r w:rsidR="00BC5ACA">
        <w:rPr>
          <w:sz w:val="18"/>
          <w:szCs w:val="18"/>
        </w:rPr>
        <w:t xml:space="preserve"> 2025</w:t>
      </w:r>
      <w:r w:rsidR="005B715B" w:rsidRPr="00127055">
        <w:rPr>
          <w:sz w:val="18"/>
          <w:szCs w:val="18"/>
        </w:rPr>
        <w:t>.</w:t>
      </w:r>
    </w:p>
  </w:footnote>
  <w:footnote w:id="12">
    <w:p w14:paraId="6413DFDB" w14:textId="07EF2688" w:rsidR="00327487" w:rsidRPr="00127055" w:rsidRDefault="00483A22" w:rsidP="00143729">
      <w:pPr>
        <w:pStyle w:val="FootnoteText"/>
        <w:rPr>
          <w:sz w:val="18"/>
          <w:szCs w:val="18"/>
        </w:rPr>
      </w:pPr>
      <w:r w:rsidRPr="00B13A71">
        <w:rPr>
          <w:szCs w:val="18"/>
        </w:rPr>
        <w:footnoteRef/>
      </w:r>
      <w:r w:rsidR="00327487" w:rsidRPr="00127055">
        <w:rPr>
          <w:sz w:val="18"/>
          <w:szCs w:val="18"/>
        </w:rPr>
        <w:t xml:space="preserve"> </w:t>
      </w:r>
      <w:r w:rsidR="009517C0" w:rsidRPr="00127055">
        <w:rPr>
          <w:sz w:val="18"/>
          <w:szCs w:val="18"/>
        </w:rPr>
        <w:tab/>
      </w:r>
      <w:r w:rsidR="00327487" w:rsidRPr="00127055">
        <w:rPr>
          <w:sz w:val="18"/>
          <w:szCs w:val="18"/>
        </w:rPr>
        <w:t>A</w:t>
      </w:r>
      <w:r w:rsidR="00F43D82" w:rsidRPr="00127055">
        <w:rPr>
          <w:sz w:val="18"/>
          <w:szCs w:val="18"/>
        </w:rPr>
        <w:t>ustralian Securit</w:t>
      </w:r>
      <w:r w:rsidR="00EC6900" w:rsidRPr="00127055">
        <w:rPr>
          <w:sz w:val="18"/>
          <w:szCs w:val="18"/>
        </w:rPr>
        <w:t>ies and</w:t>
      </w:r>
      <w:r w:rsidR="00F43D82" w:rsidRPr="00127055">
        <w:rPr>
          <w:sz w:val="18"/>
          <w:szCs w:val="18"/>
        </w:rPr>
        <w:t xml:space="preserve"> Investment</w:t>
      </w:r>
      <w:r w:rsidR="00EC6900" w:rsidRPr="00127055">
        <w:rPr>
          <w:sz w:val="18"/>
          <w:szCs w:val="18"/>
        </w:rPr>
        <w:t>s</w:t>
      </w:r>
      <w:r w:rsidR="00F43D82" w:rsidRPr="00127055">
        <w:rPr>
          <w:sz w:val="18"/>
          <w:szCs w:val="18"/>
        </w:rPr>
        <w:t xml:space="preserve"> Commission (</w:t>
      </w:r>
      <w:r w:rsidR="00A63A5F" w:rsidRPr="00127055">
        <w:rPr>
          <w:sz w:val="18"/>
          <w:szCs w:val="18"/>
        </w:rPr>
        <w:t>202</w:t>
      </w:r>
      <w:r w:rsidR="00621FA8">
        <w:rPr>
          <w:sz w:val="18"/>
          <w:szCs w:val="18"/>
        </w:rPr>
        <w:t>5</w:t>
      </w:r>
      <w:r w:rsidR="00A63A5F" w:rsidRPr="00127055">
        <w:rPr>
          <w:sz w:val="18"/>
          <w:szCs w:val="18"/>
        </w:rPr>
        <w:t xml:space="preserve">) </w:t>
      </w:r>
      <w:hyperlink r:id="rId7" w:history="1">
        <w:r w:rsidR="000A2522" w:rsidRPr="009813D1">
          <w:rPr>
            <w:rStyle w:val="HyperlinkEmphasis"/>
            <w:color w:val="3A6FAF"/>
            <w:sz w:val="18"/>
          </w:rPr>
          <w:t>ASIC</w:t>
        </w:r>
        <w:r w:rsidR="009B5C5C" w:rsidRPr="009813D1">
          <w:rPr>
            <w:rStyle w:val="HyperlinkEmphasis"/>
            <w:color w:val="3A6FAF"/>
            <w:sz w:val="18"/>
          </w:rPr>
          <w:t>’</w:t>
        </w:r>
        <w:r w:rsidR="000A2522" w:rsidRPr="009813D1">
          <w:rPr>
            <w:rStyle w:val="HyperlinkEmphasis"/>
            <w:color w:val="3A6FAF"/>
            <w:sz w:val="18"/>
          </w:rPr>
          <w:t>s insolvency statistics series 1 and series 2</w:t>
        </w:r>
      </w:hyperlink>
      <w:r w:rsidR="000A2522" w:rsidRPr="009813D1">
        <w:rPr>
          <w:rStyle w:val="HyperlinkEmphasis"/>
          <w:i w:val="0"/>
          <w:color w:val="auto"/>
          <w:sz w:val="18"/>
        </w:rPr>
        <w:t>,</w:t>
      </w:r>
      <w:r w:rsidR="000A2522" w:rsidRPr="00127055">
        <w:rPr>
          <w:rStyle w:val="HyperlinkEmphasis"/>
          <w:sz w:val="18"/>
          <w:szCs w:val="18"/>
        </w:rPr>
        <w:t xml:space="preserve"> </w:t>
      </w:r>
      <w:r w:rsidR="00E315F0" w:rsidRPr="00127055">
        <w:rPr>
          <w:rStyle w:val="Hyperlink"/>
          <w:color w:val="auto"/>
          <w:sz w:val="18"/>
          <w:szCs w:val="18"/>
        </w:rPr>
        <w:t xml:space="preserve">released </w:t>
      </w:r>
      <w:r w:rsidR="00696074">
        <w:rPr>
          <w:rStyle w:val="Hyperlink"/>
          <w:color w:val="auto"/>
          <w:sz w:val="18"/>
          <w:szCs w:val="18"/>
        </w:rPr>
        <w:t>1</w:t>
      </w:r>
      <w:r w:rsidR="00025839">
        <w:rPr>
          <w:rStyle w:val="Hyperlink"/>
          <w:color w:val="auto"/>
          <w:sz w:val="18"/>
          <w:szCs w:val="18"/>
        </w:rPr>
        <w:t>7</w:t>
      </w:r>
      <w:r w:rsidR="007143F4">
        <w:rPr>
          <w:rStyle w:val="Hyperlink"/>
          <w:color w:val="auto"/>
          <w:sz w:val="18"/>
          <w:szCs w:val="18"/>
        </w:rPr>
        <w:t> </w:t>
      </w:r>
      <w:r w:rsidR="00025839">
        <w:rPr>
          <w:rStyle w:val="Hyperlink"/>
          <w:color w:val="auto"/>
          <w:sz w:val="18"/>
          <w:szCs w:val="18"/>
        </w:rPr>
        <w:t>February</w:t>
      </w:r>
      <w:r w:rsidR="000A2522" w:rsidRPr="00127055">
        <w:rPr>
          <w:rStyle w:val="Hyperlink"/>
          <w:color w:val="auto"/>
          <w:sz w:val="18"/>
          <w:szCs w:val="18"/>
        </w:rPr>
        <w:t xml:space="preserve"> 202</w:t>
      </w:r>
      <w:r w:rsidR="00025839">
        <w:rPr>
          <w:rStyle w:val="Hyperlink"/>
          <w:color w:val="auto"/>
          <w:sz w:val="18"/>
          <w:szCs w:val="18"/>
        </w:rPr>
        <w:t>5</w:t>
      </w:r>
      <w:r w:rsidR="00F43D82" w:rsidRPr="00127055">
        <w:rPr>
          <w:sz w:val="18"/>
          <w:szCs w:val="18"/>
        </w:rPr>
        <w:t xml:space="preserve">, ASIC website, accessed </w:t>
      </w:r>
      <w:r w:rsidR="00853931">
        <w:rPr>
          <w:sz w:val="18"/>
          <w:szCs w:val="18"/>
        </w:rPr>
        <w:t>20</w:t>
      </w:r>
      <w:r w:rsidR="00853931" w:rsidRPr="00127055">
        <w:rPr>
          <w:sz w:val="18"/>
          <w:szCs w:val="18"/>
        </w:rPr>
        <w:t xml:space="preserve"> </w:t>
      </w:r>
      <w:r w:rsidR="00853931">
        <w:rPr>
          <w:sz w:val="18"/>
          <w:szCs w:val="18"/>
        </w:rPr>
        <w:t>February</w:t>
      </w:r>
      <w:r w:rsidR="00446BE8" w:rsidRPr="00127055">
        <w:rPr>
          <w:sz w:val="18"/>
          <w:szCs w:val="18"/>
        </w:rPr>
        <w:t xml:space="preserve"> 202</w:t>
      </w:r>
      <w:r w:rsidR="00621FA8">
        <w:rPr>
          <w:sz w:val="18"/>
          <w:szCs w:val="18"/>
        </w:rPr>
        <w:t>5</w:t>
      </w:r>
      <w:r w:rsidR="00F43D82" w:rsidRPr="00127055">
        <w:rPr>
          <w:sz w:val="18"/>
          <w:szCs w:val="18"/>
        </w:rPr>
        <w:t>.</w:t>
      </w:r>
    </w:p>
  </w:footnote>
  <w:footnote w:id="13">
    <w:p w14:paraId="146F003E" w14:textId="1E5672E1" w:rsidR="00BF5FB5" w:rsidRPr="00127055" w:rsidRDefault="00BF5FB5" w:rsidP="00BF5FB5">
      <w:pPr>
        <w:pStyle w:val="FootnoteText"/>
        <w:rPr>
          <w:sz w:val="18"/>
          <w:szCs w:val="18"/>
        </w:rPr>
      </w:pPr>
      <w:r w:rsidRPr="00A04746">
        <w:t>1</w:t>
      </w:r>
      <w:r w:rsidR="0004620B" w:rsidRPr="00A04746">
        <w:t>2</w:t>
      </w:r>
      <w:r w:rsidRPr="00127055">
        <w:rPr>
          <w:sz w:val="18"/>
          <w:szCs w:val="18"/>
        </w:rPr>
        <w:t xml:space="preserve">    </w:t>
      </w:r>
      <w:r w:rsidR="00BD27D7">
        <w:rPr>
          <w:sz w:val="18"/>
          <w:szCs w:val="18"/>
        </w:rPr>
        <w:t xml:space="preserve"> </w:t>
      </w:r>
      <w:r w:rsidRPr="00127055">
        <w:rPr>
          <w:sz w:val="18"/>
          <w:szCs w:val="18"/>
        </w:rPr>
        <w:t>CreditorWatch</w:t>
      </w:r>
      <w:r w:rsidR="00A2138C">
        <w:rPr>
          <w:sz w:val="18"/>
          <w:szCs w:val="18"/>
        </w:rPr>
        <w:t xml:space="preserve"> (20</w:t>
      </w:r>
      <w:r w:rsidR="001D55A9">
        <w:rPr>
          <w:sz w:val="18"/>
          <w:szCs w:val="18"/>
        </w:rPr>
        <w:t xml:space="preserve">24, </w:t>
      </w:r>
      <w:r w:rsidR="001F4FAF">
        <w:rPr>
          <w:sz w:val="18"/>
          <w:szCs w:val="18"/>
        </w:rPr>
        <w:t>December</w:t>
      </w:r>
      <w:r w:rsidR="001D55A9">
        <w:rPr>
          <w:sz w:val="18"/>
          <w:szCs w:val="18"/>
        </w:rPr>
        <w:t>)</w:t>
      </w:r>
      <w:r w:rsidRPr="00127055">
        <w:rPr>
          <w:sz w:val="18"/>
          <w:szCs w:val="18"/>
        </w:rPr>
        <w:t xml:space="preserve"> </w:t>
      </w:r>
      <w:hyperlink r:id="rId8" w:history="1">
        <w:r w:rsidR="0047429F" w:rsidRPr="00526E3B">
          <w:rPr>
            <w:rStyle w:val="Hyperlink"/>
            <w:i/>
            <w:sz w:val="18"/>
            <w:szCs w:val="18"/>
          </w:rPr>
          <w:t>Business Risk Index</w:t>
        </w:r>
      </w:hyperlink>
      <w:r w:rsidR="005140E9">
        <w:rPr>
          <w:sz w:val="18"/>
          <w:szCs w:val="18"/>
        </w:rPr>
        <w:t xml:space="preserve">, </w:t>
      </w:r>
      <w:r w:rsidR="001D55A9" w:rsidRPr="00E96691">
        <w:rPr>
          <w:sz w:val="18"/>
          <w:szCs w:val="18"/>
        </w:rPr>
        <w:t xml:space="preserve">released </w:t>
      </w:r>
      <w:r w:rsidR="00DF4A86" w:rsidRPr="00E96691">
        <w:rPr>
          <w:sz w:val="18"/>
          <w:szCs w:val="18"/>
        </w:rPr>
        <w:t xml:space="preserve">12 </w:t>
      </w:r>
      <w:r w:rsidR="00DF4A86" w:rsidRPr="003C03A9">
        <w:rPr>
          <w:sz w:val="18"/>
          <w:szCs w:val="18"/>
        </w:rPr>
        <w:t>December 2024</w:t>
      </w:r>
      <w:r w:rsidRPr="0068694F">
        <w:rPr>
          <w:sz w:val="18"/>
          <w:szCs w:val="18"/>
        </w:rPr>
        <w:t xml:space="preserve">, accessed </w:t>
      </w:r>
      <w:r w:rsidR="00DF4A86">
        <w:rPr>
          <w:sz w:val="18"/>
          <w:szCs w:val="18"/>
        </w:rPr>
        <w:t xml:space="preserve">20 </w:t>
      </w:r>
      <w:r w:rsidR="00CE5AC1" w:rsidRPr="00CE5AC1">
        <w:rPr>
          <w:sz w:val="18"/>
          <w:szCs w:val="18"/>
        </w:rPr>
        <w:t>February</w:t>
      </w:r>
      <w:r w:rsidRPr="00127055">
        <w:rPr>
          <w:sz w:val="18"/>
          <w:szCs w:val="18"/>
        </w:rPr>
        <w:t xml:space="preserve"> 202</w:t>
      </w:r>
      <w:r w:rsidR="009335B2">
        <w:rPr>
          <w:sz w:val="18"/>
          <w:szCs w:val="18"/>
        </w:rPr>
        <w:t>5</w:t>
      </w:r>
      <w:r w:rsidRPr="00127055">
        <w:rPr>
          <w:sz w:val="18"/>
          <w:szCs w:val="18"/>
        </w:rPr>
        <w:t>.</w:t>
      </w:r>
    </w:p>
  </w:footnote>
  <w:footnote w:id="14">
    <w:p w14:paraId="4539B5F4" w14:textId="5F7DCF09" w:rsidR="00D959B3" w:rsidRPr="00127055" w:rsidRDefault="00483A22" w:rsidP="005E066D">
      <w:pPr>
        <w:pStyle w:val="FootnoteText"/>
        <w:rPr>
          <w:sz w:val="18"/>
          <w:szCs w:val="18"/>
        </w:rPr>
      </w:pPr>
      <w:r w:rsidRPr="00B13A71">
        <w:rPr>
          <w:szCs w:val="18"/>
        </w:rPr>
        <w:footnoteRef/>
      </w:r>
      <w:r w:rsidR="00A671AA" w:rsidRPr="00127055">
        <w:rPr>
          <w:sz w:val="18"/>
          <w:szCs w:val="18"/>
        </w:rPr>
        <w:t xml:space="preserve"> </w:t>
      </w:r>
      <w:r w:rsidR="00315892" w:rsidRPr="00127055">
        <w:rPr>
          <w:sz w:val="18"/>
          <w:szCs w:val="18"/>
        </w:rPr>
        <w:t xml:space="preserve">  </w:t>
      </w:r>
      <w:r w:rsidR="00A671AA" w:rsidRPr="00127055">
        <w:rPr>
          <w:sz w:val="18"/>
          <w:szCs w:val="18"/>
        </w:rPr>
        <w:t xml:space="preserve"> </w:t>
      </w:r>
      <w:r w:rsidR="00BD27D7">
        <w:rPr>
          <w:sz w:val="18"/>
          <w:szCs w:val="18"/>
        </w:rPr>
        <w:t xml:space="preserve"> </w:t>
      </w:r>
      <w:r w:rsidR="00A671AA" w:rsidRPr="00127055">
        <w:rPr>
          <w:sz w:val="18"/>
          <w:szCs w:val="18"/>
        </w:rPr>
        <w:t>More than one cause of company failure can be nominated in each report.</w:t>
      </w:r>
    </w:p>
  </w:footnote>
  <w:footnote w:id="15">
    <w:p w14:paraId="460ACA62" w14:textId="0581ACCF" w:rsidR="00D959B3" w:rsidRPr="00127055" w:rsidRDefault="00483A22" w:rsidP="007334AF">
      <w:pPr>
        <w:pStyle w:val="FootnoteText"/>
        <w:rPr>
          <w:sz w:val="18"/>
          <w:szCs w:val="18"/>
        </w:rPr>
      </w:pPr>
      <w:r w:rsidRPr="00B13A71">
        <w:rPr>
          <w:szCs w:val="18"/>
        </w:rPr>
        <w:footnoteRef/>
      </w:r>
      <w:r w:rsidR="00D959B3" w:rsidRPr="00127055">
        <w:rPr>
          <w:sz w:val="18"/>
          <w:szCs w:val="18"/>
        </w:rPr>
        <w:t xml:space="preserve"> </w:t>
      </w:r>
      <w:r w:rsidR="009517C0" w:rsidRPr="00127055">
        <w:rPr>
          <w:sz w:val="18"/>
          <w:szCs w:val="18"/>
        </w:rPr>
        <w:tab/>
      </w:r>
      <w:r w:rsidR="00175F87" w:rsidRPr="00127055">
        <w:rPr>
          <w:sz w:val="18"/>
          <w:szCs w:val="18"/>
        </w:rPr>
        <w:t>Australian Securit</w:t>
      </w:r>
      <w:r w:rsidR="00EC6900" w:rsidRPr="00127055">
        <w:rPr>
          <w:sz w:val="18"/>
          <w:szCs w:val="18"/>
        </w:rPr>
        <w:t>ies and</w:t>
      </w:r>
      <w:r w:rsidR="00175F87" w:rsidRPr="00127055">
        <w:rPr>
          <w:sz w:val="18"/>
          <w:szCs w:val="18"/>
        </w:rPr>
        <w:t xml:space="preserve"> Investment</w:t>
      </w:r>
      <w:r w:rsidR="00EC6900" w:rsidRPr="00127055">
        <w:rPr>
          <w:sz w:val="18"/>
          <w:szCs w:val="18"/>
        </w:rPr>
        <w:t>s</w:t>
      </w:r>
      <w:r w:rsidR="00175F87" w:rsidRPr="00127055">
        <w:rPr>
          <w:sz w:val="18"/>
          <w:szCs w:val="18"/>
        </w:rPr>
        <w:t xml:space="preserve"> Commission (202</w:t>
      </w:r>
      <w:r w:rsidR="00EF1DCB" w:rsidRPr="00127055">
        <w:rPr>
          <w:sz w:val="18"/>
          <w:szCs w:val="18"/>
        </w:rPr>
        <w:t>4</w:t>
      </w:r>
      <w:r w:rsidR="00175F87" w:rsidRPr="00127055">
        <w:rPr>
          <w:sz w:val="18"/>
          <w:szCs w:val="18"/>
        </w:rPr>
        <w:t>)</w:t>
      </w:r>
      <w:r w:rsidR="00D959B3" w:rsidRPr="00127055">
        <w:rPr>
          <w:sz w:val="18"/>
          <w:szCs w:val="18"/>
        </w:rPr>
        <w:t xml:space="preserve"> </w:t>
      </w:r>
      <w:hyperlink r:id="rId9" w:anchor="3.2" w:history="1">
        <w:r w:rsidR="00412D20" w:rsidRPr="009813D1">
          <w:rPr>
            <w:rStyle w:val="HyperlinkEmphasis"/>
            <w:color w:val="3A6FAF"/>
            <w:sz w:val="18"/>
          </w:rPr>
          <w:t>ASIC</w:t>
        </w:r>
        <w:r w:rsidR="009B5C5C" w:rsidRPr="009813D1">
          <w:rPr>
            <w:rStyle w:val="HyperlinkEmphasis"/>
            <w:color w:val="3A6FAF"/>
            <w:sz w:val="18"/>
          </w:rPr>
          <w:t>’</w:t>
        </w:r>
        <w:r w:rsidR="00412D20" w:rsidRPr="009813D1">
          <w:rPr>
            <w:rStyle w:val="HyperlinkEmphasis"/>
            <w:color w:val="3A6FAF"/>
            <w:sz w:val="18"/>
          </w:rPr>
          <w:t>s insolvency statistics series 3.2</w:t>
        </w:r>
      </w:hyperlink>
      <w:r w:rsidR="00891D47" w:rsidRPr="00127055">
        <w:rPr>
          <w:sz w:val="18"/>
          <w:szCs w:val="18"/>
        </w:rPr>
        <w:t xml:space="preserve">, </w:t>
      </w:r>
      <w:r w:rsidR="00412D20" w:rsidRPr="00127055">
        <w:rPr>
          <w:sz w:val="18"/>
          <w:szCs w:val="18"/>
        </w:rPr>
        <w:t xml:space="preserve">published </w:t>
      </w:r>
      <w:r w:rsidR="00E071E5" w:rsidRPr="00127055">
        <w:rPr>
          <w:sz w:val="18"/>
          <w:szCs w:val="18"/>
        </w:rPr>
        <w:t>November</w:t>
      </w:r>
      <w:r w:rsidR="007143F4">
        <w:rPr>
          <w:sz w:val="18"/>
          <w:szCs w:val="18"/>
        </w:rPr>
        <w:t> </w:t>
      </w:r>
      <w:r w:rsidR="00412D20" w:rsidRPr="00127055">
        <w:rPr>
          <w:sz w:val="18"/>
          <w:szCs w:val="18"/>
        </w:rPr>
        <w:t>202</w:t>
      </w:r>
      <w:r w:rsidR="00BE54B9" w:rsidRPr="00127055">
        <w:rPr>
          <w:sz w:val="18"/>
          <w:szCs w:val="18"/>
        </w:rPr>
        <w:t>4</w:t>
      </w:r>
      <w:r w:rsidR="00412D20" w:rsidRPr="00127055">
        <w:rPr>
          <w:sz w:val="18"/>
          <w:szCs w:val="18"/>
        </w:rPr>
        <w:t xml:space="preserve">, </w:t>
      </w:r>
      <w:r w:rsidR="00891D47" w:rsidRPr="00127055">
        <w:rPr>
          <w:sz w:val="18"/>
          <w:szCs w:val="18"/>
        </w:rPr>
        <w:t xml:space="preserve">accessed </w:t>
      </w:r>
      <w:r w:rsidR="000232DF">
        <w:rPr>
          <w:sz w:val="18"/>
          <w:szCs w:val="18"/>
        </w:rPr>
        <w:t>20 February</w:t>
      </w:r>
      <w:r w:rsidR="00891D47" w:rsidRPr="00127055">
        <w:rPr>
          <w:sz w:val="18"/>
          <w:szCs w:val="18"/>
        </w:rPr>
        <w:t xml:space="preserve"> 202</w:t>
      </w:r>
      <w:r w:rsidR="007B3475">
        <w:rPr>
          <w:sz w:val="18"/>
          <w:szCs w:val="18"/>
        </w:rPr>
        <w:t>5</w:t>
      </w:r>
      <w:r w:rsidR="00891D47" w:rsidRPr="00127055">
        <w:rPr>
          <w:sz w:val="18"/>
          <w:szCs w:val="18"/>
        </w:rPr>
        <w:t>.</w:t>
      </w:r>
    </w:p>
  </w:footnote>
  <w:footnote w:id="16">
    <w:p w14:paraId="12445C21" w14:textId="7F57C9E5" w:rsidR="000565CB" w:rsidRPr="00127055" w:rsidRDefault="00483A22" w:rsidP="00143729">
      <w:pPr>
        <w:pStyle w:val="FootnoteText"/>
        <w:rPr>
          <w:sz w:val="18"/>
          <w:szCs w:val="18"/>
        </w:rPr>
      </w:pPr>
      <w:r w:rsidRPr="00B13A71">
        <w:rPr>
          <w:szCs w:val="18"/>
        </w:rPr>
        <w:footnoteRef/>
      </w:r>
      <w:r w:rsidR="000565CB" w:rsidRPr="00127055">
        <w:rPr>
          <w:sz w:val="18"/>
          <w:szCs w:val="18"/>
        </w:rPr>
        <w:t xml:space="preserve"> </w:t>
      </w:r>
      <w:r w:rsidR="009517C0" w:rsidRPr="00127055">
        <w:rPr>
          <w:sz w:val="18"/>
          <w:szCs w:val="18"/>
        </w:rPr>
        <w:tab/>
      </w:r>
      <w:r w:rsidR="005D579E" w:rsidRPr="00127055">
        <w:rPr>
          <w:rStyle w:val="FootnoteTextChar"/>
          <w:rFonts w:cs="Calibri Light"/>
          <w:sz w:val="18"/>
          <w:szCs w:val="18"/>
        </w:rPr>
        <w:t>Reserve Bank of Australia (2024</w:t>
      </w:r>
      <w:r w:rsidR="005D579E" w:rsidRPr="00127055">
        <w:rPr>
          <w:sz w:val="18"/>
          <w:szCs w:val="18"/>
        </w:rPr>
        <w:t xml:space="preserve">, </w:t>
      </w:r>
      <w:r w:rsidR="00DD4CA5" w:rsidRPr="00127055">
        <w:rPr>
          <w:sz w:val="18"/>
          <w:szCs w:val="18"/>
        </w:rPr>
        <w:t>September</w:t>
      </w:r>
      <w:r w:rsidR="005D579E" w:rsidRPr="00127055">
        <w:rPr>
          <w:sz w:val="18"/>
          <w:szCs w:val="18"/>
        </w:rPr>
        <w:t>)</w:t>
      </w:r>
      <w:r w:rsidR="005D579E" w:rsidRPr="00127055">
        <w:rPr>
          <w:rStyle w:val="FootnoteTextChar"/>
          <w:rFonts w:cs="Calibri Light"/>
          <w:sz w:val="18"/>
          <w:szCs w:val="18"/>
        </w:rPr>
        <w:t xml:space="preserve"> </w:t>
      </w:r>
      <w:hyperlink r:id="rId10" w:anchor="2-2-businesses" w:history="1">
        <w:r w:rsidR="005D579E" w:rsidRPr="009813D1">
          <w:rPr>
            <w:rStyle w:val="HyperlinkEmphasis"/>
            <w:color w:val="3A6FAF"/>
            <w:sz w:val="18"/>
          </w:rPr>
          <w:t>Financial Stability Review</w:t>
        </w:r>
        <w:r w:rsidR="00137DD4" w:rsidRPr="009813D1">
          <w:rPr>
            <w:rStyle w:val="HyperlinkEmphasis"/>
            <w:color w:val="3A6FAF"/>
            <w:sz w:val="18"/>
          </w:rPr>
          <w:t xml:space="preserve"> Resilience of Australian Households and Businesses</w:t>
        </w:r>
      </w:hyperlink>
      <w:r w:rsidR="005643CC" w:rsidRPr="00127055">
        <w:rPr>
          <w:sz w:val="18"/>
          <w:szCs w:val="18"/>
        </w:rPr>
        <w:t>,</w:t>
      </w:r>
      <w:r w:rsidR="005B715B" w:rsidRPr="00127055">
        <w:rPr>
          <w:sz w:val="18"/>
          <w:szCs w:val="18"/>
        </w:rPr>
        <w:t xml:space="preserve"> </w:t>
      </w:r>
      <w:r w:rsidR="00836D45" w:rsidRPr="00127055">
        <w:rPr>
          <w:sz w:val="18"/>
          <w:szCs w:val="18"/>
        </w:rPr>
        <w:t xml:space="preserve">RBA website, </w:t>
      </w:r>
      <w:r w:rsidR="005B715B" w:rsidRPr="00127055">
        <w:rPr>
          <w:sz w:val="18"/>
          <w:szCs w:val="18"/>
        </w:rPr>
        <w:t xml:space="preserve">accessed </w:t>
      </w:r>
      <w:r w:rsidR="005A0283">
        <w:rPr>
          <w:sz w:val="18"/>
          <w:szCs w:val="18"/>
        </w:rPr>
        <w:t>20 February</w:t>
      </w:r>
      <w:r w:rsidR="00245FB4" w:rsidRPr="00127055" w:rsidDel="00245FB4">
        <w:rPr>
          <w:sz w:val="18"/>
          <w:szCs w:val="18"/>
        </w:rPr>
        <w:t xml:space="preserve"> </w:t>
      </w:r>
      <w:r w:rsidR="005B715B" w:rsidRPr="00127055">
        <w:rPr>
          <w:sz w:val="18"/>
          <w:szCs w:val="18"/>
        </w:rPr>
        <w:t>202</w:t>
      </w:r>
      <w:r w:rsidR="009335B2">
        <w:rPr>
          <w:sz w:val="18"/>
          <w:szCs w:val="18"/>
        </w:rPr>
        <w:t>5</w:t>
      </w:r>
      <w:r w:rsidR="005B715B" w:rsidRPr="00127055">
        <w:rPr>
          <w:sz w:val="18"/>
          <w:szCs w:val="18"/>
        </w:rPr>
        <w:t>.</w:t>
      </w:r>
    </w:p>
  </w:footnote>
  <w:footnote w:id="17">
    <w:p w14:paraId="626BC2EE" w14:textId="3B898998" w:rsidR="00A65ABE" w:rsidRPr="0049278E" w:rsidRDefault="00A65ABE" w:rsidP="00A65ABE">
      <w:pPr>
        <w:pStyle w:val="FootnoteText"/>
        <w:rPr>
          <w:sz w:val="18"/>
          <w:szCs w:val="18"/>
        </w:rPr>
      </w:pPr>
      <w:r w:rsidRPr="00B13A71">
        <w:rPr>
          <w:szCs w:val="18"/>
        </w:rPr>
        <w:footnoteRef/>
      </w:r>
      <w:r w:rsidRPr="0049278E">
        <w:rPr>
          <w:sz w:val="18"/>
          <w:szCs w:val="18"/>
        </w:rPr>
        <w:t xml:space="preserve"> </w:t>
      </w:r>
      <w:r w:rsidR="00C5475E">
        <w:tab/>
      </w:r>
      <w:r w:rsidRPr="0049278E">
        <w:rPr>
          <w:sz w:val="18"/>
          <w:szCs w:val="18"/>
        </w:rPr>
        <w:t>Department of Finance (202</w:t>
      </w:r>
      <w:r w:rsidR="00F62C5E">
        <w:rPr>
          <w:sz w:val="18"/>
          <w:szCs w:val="18"/>
        </w:rPr>
        <w:t>5</w:t>
      </w:r>
      <w:r w:rsidRPr="0049278E">
        <w:rPr>
          <w:sz w:val="18"/>
          <w:szCs w:val="18"/>
        </w:rPr>
        <w:t xml:space="preserve">) </w:t>
      </w:r>
      <w:hyperlink r:id="rId11" w:anchor=":~:text=In%202022%2D23%20there%20were,taxpayers%20get%20value%20for%20money." w:history="1">
        <w:r w:rsidRPr="009813D1">
          <w:rPr>
            <w:rStyle w:val="HyperlinkEmphasis"/>
            <w:color w:val="3A6FAF"/>
            <w:sz w:val="18"/>
          </w:rPr>
          <w:t>Procurement</w:t>
        </w:r>
      </w:hyperlink>
      <w:r w:rsidRPr="0049278E">
        <w:rPr>
          <w:sz w:val="18"/>
          <w:szCs w:val="18"/>
        </w:rPr>
        <w:t xml:space="preserve">, Department of Finance website, accessed </w:t>
      </w:r>
      <w:r w:rsidR="006B1673">
        <w:rPr>
          <w:sz w:val="18"/>
          <w:szCs w:val="18"/>
        </w:rPr>
        <w:t>20 February</w:t>
      </w:r>
      <w:r w:rsidR="00E1445D" w:rsidRPr="0049278E">
        <w:rPr>
          <w:sz w:val="18"/>
          <w:szCs w:val="18"/>
        </w:rPr>
        <w:t xml:space="preserve"> </w:t>
      </w:r>
      <w:r w:rsidRPr="0049278E">
        <w:rPr>
          <w:sz w:val="18"/>
          <w:szCs w:val="18"/>
        </w:rPr>
        <w:t>202</w:t>
      </w:r>
      <w:r w:rsidR="00E1445D">
        <w:rPr>
          <w:sz w:val="18"/>
          <w:szCs w:val="18"/>
        </w:rPr>
        <w:t>5</w:t>
      </w:r>
      <w:r w:rsidRPr="0049278E">
        <w:rPr>
          <w:sz w:val="18"/>
          <w:szCs w:val="18"/>
        </w:rPr>
        <w:t>.</w:t>
      </w:r>
    </w:p>
  </w:footnote>
  <w:footnote w:id="18">
    <w:p w14:paraId="2676DF6E" w14:textId="710B451F" w:rsidR="00170697" w:rsidRDefault="00170697">
      <w:pPr>
        <w:pStyle w:val="FootnoteText"/>
      </w:pPr>
      <w:r w:rsidRPr="00B13A71">
        <w:footnoteRef/>
      </w:r>
      <w:r>
        <w:t xml:space="preserve"> </w:t>
      </w:r>
      <w:r>
        <w:tab/>
      </w:r>
      <w:r w:rsidRPr="00170697">
        <w:rPr>
          <w:sz w:val="18"/>
          <w:szCs w:val="18"/>
        </w:rPr>
        <w:t>Department of Finance (</w:t>
      </w:r>
      <w:r w:rsidR="00557C80">
        <w:rPr>
          <w:sz w:val="18"/>
          <w:szCs w:val="18"/>
        </w:rPr>
        <w:t>2024</w:t>
      </w:r>
      <w:r w:rsidRPr="00170697">
        <w:rPr>
          <w:sz w:val="18"/>
          <w:szCs w:val="18"/>
        </w:rPr>
        <w:t xml:space="preserve">) </w:t>
      </w:r>
      <w:hyperlink r:id="rId12" w:history="1">
        <w:r w:rsidR="003D206A" w:rsidRPr="00B35A4B">
          <w:rPr>
            <w:rStyle w:val="Hyperlink"/>
            <w:i/>
            <w:iCs/>
            <w:sz w:val="18"/>
            <w:szCs w:val="18"/>
          </w:rPr>
          <w:t>Supplier Pay On</w:t>
        </w:r>
        <w:r w:rsidR="008703BD">
          <w:rPr>
            <w:rStyle w:val="Hyperlink"/>
            <w:i/>
            <w:iCs/>
            <w:sz w:val="18"/>
            <w:szCs w:val="18"/>
          </w:rPr>
          <w:noBreakHyphen/>
        </w:r>
        <w:r w:rsidR="003D206A" w:rsidRPr="00B35A4B">
          <w:rPr>
            <w:rStyle w:val="Hyperlink"/>
            <w:i/>
            <w:iCs/>
            <w:sz w:val="18"/>
            <w:szCs w:val="18"/>
          </w:rPr>
          <w:t>Time or Pay Interest Policy (RMG 417)</w:t>
        </w:r>
      </w:hyperlink>
      <w:r w:rsidR="00E0144A" w:rsidRPr="00A30958">
        <w:rPr>
          <w:sz w:val="18"/>
          <w:szCs w:val="18"/>
        </w:rPr>
        <w:t>,</w:t>
      </w:r>
      <w:r w:rsidR="00E0144A">
        <w:rPr>
          <w:sz w:val="18"/>
          <w:szCs w:val="18"/>
        </w:rPr>
        <w:t xml:space="preserve"> </w:t>
      </w:r>
      <w:r w:rsidRPr="00170697">
        <w:rPr>
          <w:sz w:val="18"/>
          <w:szCs w:val="18"/>
        </w:rPr>
        <w:t>Department of Finance website, accessed 20 February 2025.</w:t>
      </w:r>
    </w:p>
  </w:footnote>
  <w:footnote w:id="19">
    <w:p w14:paraId="20FAA80F" w14:textId="1DB5E638" w:rsidR="00311A39" w:rsidRPr="00127055" w:rsidRDefault="00311A39" w:rsidP="00311A39">
      <w:pPr>
        <w:pStyle w:val="FootnoteText"/>
        <w:rPr>
          <w:sz w:val="18"/>
          <w:szCs w:val="18"/>
        </w:rPr>
      </w:pPr>
      <w:r w:rsidRPr="00B13A71">
        <w:footnoteRef/>
      </w:r>
      <w:r w:rsidRPr="00463FEC">
        <w:t xml:space="preserve"> </w:t>
      </w:r>
      <w:r>
        <w:tab/>
      </w:r>
      <w:r w:rsidRPr="00127055">
        <w:rPr>
          <w:sz w:val="18"/>
          <w:szCs w:val="18"/>
        </w:rPr>
        <w:t xml:space="preserve">The Treasury (2021) </w:t>
      </w:r>
      <w:hyperlink r:id="rId13" w:history="1">
        <w:r w:rsidRPr="009813D1">
          <w:rPr>
            <w:i/>
            <w:color w:val="3A6FAF"/>
            <w:sz w:val="18"/>
          </w:rPr>
          <w:t>Payment Times Procurement Connected Policy</w:t>
        </w:r>
      </w:hyperlink>
      <w:r w:rsidRPr="00127055">
        <w:rPr>
          <w:sz w:val="18"/>
          <w:szCs w:val="18"/>
        </w:rPr>
        <w:t xml:space="preserve">, The Treasury website, accessed </w:t>
      </w:r>
      <w:r w:rsidR="001B36D5">
        <w:rPr>
          <w:sz w:val="18"/>
          <w:szCs w:val="18"/>
        </w:rPr>
        <w:t xml:space="preserve">20 </w:t>
      </w:r>
      <w:r w:rsidR="00FD6900">
        <w:rPr>
          <w:sz w:val="18"/>
          <w:szCs w:val="18"/>
        </w:rPr>
        <w:t>February 2025</w:t>
      </w:r>
      <w:r>
        <w:rPr>
          <w:sz w:val="18"/>
          <w:szCs w:val="18"/>
        </w:rPr>
        <w:t>;</w:t>
      </w:r>
      <w:r w:rsidRPr="00127055" w:rsidDel="0014689D">
        <w:rPr>
          <w:sz w:val="18"/>
          <w:szCs w:val="18"/>
        </w:rPr>
        <w:t xml:space="preserve"> </w:t>
      </w:r>
      <w:r w:rsidRPr="00127055">
        <w:rPr>
          <w:sz w:val="18"/>
          <w:szCs w:val="18"/>
        </w:rPr>
        <w:t xml:space="preserve">Department of Finance (2022) </w:t>
      </w:r>
      <w:hyperlink r:id="rId14" w:history="1">
        <w:r w:rsidRPr="00127055">
          <w:rPr>
            <w:rStyle w:val="Hyperlink"/>
            <w:i/>
            <w:iCs/>
            <w:sz w:val="18"/>
            <w:szCs w:val="18"/>
          </w:rPr>
          <w:t>Supplier Pay On</w:t>
        </w:r>
        <w:r>
          <w:rPr>
            <w:rStyle w:val="Hyperlink"/>
            <w:i/>
            <w:iCs/>
            <w:sz w:val="18"/>
            <w:szCs w:val="18"/>
          </w:rPr>
          <w:noBreakHyphen/>
        </w:r>
        <w:r w:rsidRPr="00127055">
          <w:rPr>
            <w:rStyle w:val="Hyperlink"/>
            <w:i/>
            <w:iCs/>
            <w:sz w:val="18"/>
            <w:szCs w:val="18"/>
          </w:rPr>
          <w:t>Time or Pay Interest Policy (RMG 417)</w:t>
        </w:r>
      </w:hyperlink>
      <w:r w:rsidRPr="009813D1">
        <w:rPr>
          <w:i/>
          <w:sz w:val="18"/>
        </w:rPr>
        <w:t>,</w:t>
      </w:r>
      <w:r w:rsidRPr="00127055">
        <w:rPr>
          <w:sz w:val="18"/>
          <w:szCs w:val="18"/>
        </w:rPr>
        <w:t xml:space="preserve"> Department of Finance website, accessed </w:t>
      </w:r>
      <w:r w:rsidR="00940930">
        <w:rPr>
          <w:sz w:val="18"/>
          <w:szCs w:val="18"/>
        </w:rPr>
        <w:t>20 February</w:t>
      </w:r>
      <w:r w:rsidRPr="00127055">
        <w:rPr>
          <w:sz w:val="18"/>
          <w:szCs w:val="18"/>
        </w:rPr>
        <w:t xml:space="preserve"> 202</w:t>
      </w:r>
      <w:r>
        <w:rPr>
          <w:sz w:val="18"/>
          <w:szCs w:val="18"/>
        </w:rPr>
        <w:t>5</w:t>
      </w:r>
      <w:r w:rsidRPr="00127055">
        <w:rPr>
          <w:sz w:val="18"/>
          <w:szCs w:val="18"/>
        </w:rPr>
        <w:t>.</w:t>
      </w:r>
    </w:p>
  </w:footnote>
  <w:footnote w:id="20">
    <w:p w14:paraId="6FF34B6E" w14:textId="333BBCD3" w:rsidR="00F6234E" w:rsidRDefault="00F6234E" w:rsidP="00F6234E">
      <w:pPr>
        <w:pStyle w:val="FootnoteText"/>
        <w:rPr>
          <w:sz w:val="18"/>
          <w:szCs w:val="18"/>
        </w:rPr>
      </w:pPr>
      <w:r w:rsidRPr="00B13A71">
        <w:rPr>
          <w:szCs w:val="18"/>
        </w:rPr>
        <w:footnoteRef/>
      </w:r>
      <w:r>
        <w:rPr>
          <w:sz w:val="18"/>
          <w:szCs w:val="18"/>
        </w:rPr>
        <w:tab/>
        <w:t xml:space="preserve">Department of Finance (2024) </w:t>
      </w:r>
      <w:hyperlink r:id="rId15" w:history="1">
        <w:r>
          <w:rPr>
            <w:rStyle w:val="Hyperlink"/>
            <w:i/>
            <w:iCs/>
            <w:sz w:val="18"/>
            <w:szCs w:val="18"/>
          </w:rPr>
          <w:t>Commonwealth Supplier Code of Conduct</w:t>
        </w:r>
      </w:hyperlink>
      <w:r>
        <w:rPr>
          <w:sz w:val="18"/>
          <w:szCs w:val="18"/>
        </w:rPr>
        <w:t>, Department of Finance website, accessed 20</w:t>
      </w:r>
      <w:r w:rsidR="006E1F72">
        <w:rPr>
          <w:sz w:val="18"/>
          <w:szCs w:val="18"/>
        </w:rPr>
        <w:t> </w:t>
      </w:r>
      <w:r>
        <w:rPr>
          <w:sz w:val="18"/>
          <w:szCs w:val="18"/>
        </w:rPr>
        <w:t>February</w:t>
      </w:r>
      <w:r w:rsidR="006E1F72">
        <w:rPr>
          <w:sz w:val="18"/>
          <w:szCs w:val="18"/>
        </w:rPr>
        <w:t> </w:t>
      </w:r>
      <w:r>
        <w:rPr>
          <w:sz w:val="18"/>
          <w:szCs w:val="18"/>
        </w:rPr>
        <w:t>2025.</w:t>
      </w:r>
    </w:p>
  </w:footnote>
  <w:footnote w:id="21">
    <w:p w14:paraId="2E6F7DBF" w14:textId="59BD272D" w:rsidR="00770AD2" w:rsidRPr="0049278E" w:rsidRDefault="00770AD2">
      <w:pPr>
        <w:pStyle w:val="FootnoteText"/>
        <w:rPr>
          <w:sz w:val="18"/>
          <w:szCs w:val="18"/>
        </w:rPr>
      </w:pPr>
      <w:r w:rsidRPr="00B13A71">
        <w:rPr>
          <w:szCs w:val="18"/>
        </w:rPr>
        <w:footnoteRef/>
      </w:r>
      <w:r w:rsidRPr="0049278E">
        <w:rPr>
          <w:sz w:val="18"/>
          <w:szCs w:val="18"/>
        </w:rPr>
        <w:t xml:space="preserve"> </w:t>
      </w:r>
      <w:r w:rsidR="00C5475E">
        <w:tab/>
      </w:r>
      <w:r w:rsidR="00C5475E">
        <w:rPr>
          <w:sz w:val="18"/>
          <w:szCs w:val="18"/>
        </w:rPr>
        <w:t>The</w:t>
      </w:r>
      <w:r w:rsidRPr="0049278E">
        <w:rPr>
          <w:sz w:val="18"/>
          <w:szCs w:val="18"/>
        </w:rPr>
        <w:t xml:space="preserve"> </w:t>
      </w:r>
      <w:r w:rsidR="001774CB">
        <w:rPr>
          <w:sz w:val="18"/>
          <w:szCs w:val="18"/>
        </w:rPr>
        <w:t>Treasury</w:t>
      </w:r>
      <w:r w:rsidR="00642332">
        <w:rPr>
          <w:sz w:val="18"/>
          <w:szCs w:val="18"/>
        </w:rPr>
        <w:t xml:space="preserve"> (</w:t>
      </w:r>
      <w:r w:rsidR="007E626B">
        <w:rPr>
          <w:sz w:val="18"/>
          <w:szCs w:val="18"/>
        </w:rPr>
        <w:t xml:space="preserve">25 September </w:t>
      </w:r>
      <w:r w:rsidR="00642332">
        <w:rPr>
          <w:sz w:val="18"/>
          <w:szCs w:val="18"/>
        </w:rPr>
        <w:t>2023</w:t>
      </w:r>
      <w:r w:rsidR="0091206B">
        <w:rPr>
          <w:sz w:val="18"/>
          <w:szCs w:val="18"/>
        </w:rPr>
        <w:t>)</w:t>
      </w:r>
      <w:r w:rsidRPr="0049278E">
        <w:rPr>
          <w:sz w:val="18"/>
          <w:szCs w:val="18"/>
        </w:rPr>
        <w:t xml:space="preserve"> </w:t>
      </w:r>
      <w:hyperlink r:id="rId16" w:history="1">
        <w:r w:rsidR="0049278E" w:rsidRPr="00986355">
          <w:rPr>
            <w:rStyle w:val="Hyperlink"/>
            <w:i/>
            <w:iCs/>
            <w:sz w:val="18"/>
            <w:szCs w:val="18"/>
          </w:rPr>
          <w:t>Working Future: The Australian Government</w:t>
        </w:r>
        <w:r w:rsidR="009B5C5C">
          <w:rPr>
            <w:rStyle w:val="Hyperlink"/>
            <w:i/>
            <w:iCs/>
            <w:sz w:val="18"/>
            <w:szCs w:val="18"/>
          </w:rPr>
          <w:t>’</w:t>
        </w:r>
        <w:r w:rsidR="0049278E" w:rsidRPr="00986355">
          <w:rPr>
            <w:rStyle w:val="Hyperlink"/>
            <w:i/>
            <w:iCs/>
            <w:sz w:val="18"/>
            <w:szCs w:val="18"/>
          </w:rPr>
          <w:t>s White Paper on Jobs and Opportunities</w:t>
        </w:r>
      </w:hyperlink>
      <w:r w:rsidR="000F3BFB">
        <w:t xml:space="preserve">, </w:t>
      </w:r>
      <w:r w:rsidR="006E69FE" w:rsidRPr="00986355">
        <w:rPr>
          <w:sz w:val="18"/>
          <w:szCs w:val="18"/>
        </w:rPr>
        <w:t>The</w:t>
      </w:r>
      <w:r w:rsidR="006E69FE">
        <w:t xml:space="preserve"> </w:t>
      </w:r>
      <w:r w:rsidR="00213B7C" w:rsidRPr="0091206B">
        <w:rPr>
          <w:sz w:val="18"/>
          <w:szCs w:val="18"/>
        </w:rPr>
        <w:t>Treasury website,</w:t>
      </w:r>
      <w:r w:rsidR="0049278E">
        <w:rPr>
          <w:sz w:val="18"/>
          <w:szCs w:val="18"/>
        </w:rPr>
        <w:t xml:space="preserve"> accesse</w:t>
      </w:r>
      <w:r w:rsidR="00177B23">
        <w:rPr>
          <w:sz w:val="18"/>
          <w:szCs w:val="18"/>
        </w:rPr>
        <w:t xml:space="preserve">d </w:t>
      </w:r>
      <w:r w:rsidR="00072086">
        <w:rPr>
          <w:sz w:val="18"/>
          <w:szCs w:val="18"/>
        </w:rPr>
        <w:t>20 February</w:t>
      </w:r>
      <w:r w:rsidR="00177B23">
        <w:rPr>
          <w:sz w:val="18"/>
          <w:szCs w:val="18"/>
        </w:rPr>
        <w:t xml:space="preserve"> 202</w:t>
      </w:r>
      <w:r w:rsidR="00920AD1">
        <w:rPr>
          <w:sz w:val="18"/>
          <w:szCs w:val="18"/>
        </w:rPr>
        <w:t>5</w:t>
      </w:r>
      <w:r w:rsidR="00A52D5B">
        <w:rPr>
          <w:sz w:val="18"/>
          <w:szCs w:val="18"/>
        </w:rPr>
        <w:t>.</w:t>
      </w:r>
    </w:p>
  </w:footnote>
  <w:footnote w:id="22">
    <w:p w14:paraId="32CE924A" w14:textId="387BE72D" w:rsidR="00644E2E" w:rsidRPr="00127055" w:rsidRDefault="00644E2E" w:rsidP="00644E2E">
      <w:pPr>
        <w:pStyle w:val="FootnoteText"/>
        <w:rPr>
          <w:sz w:val="18"/>
          <w:szCs w:val="18"/>
        </w:rPr>
      </w:pPr>
      <w:r w:rsidRPr="00B13A71">
        <w:footnoteRef/>
      </w:r>
      <w:r>
        <w:tab/>
      </w:r>
      <w:r w:rsidRPr="00127055">
        <w:rPr>
          <w:sz w:val="18"/>
          <w:szCs w:val="18"/>
        </w:rPr>
        <w:t xml:space="preserve">National Electrical and Communications Association </w:t>
      </w:r>
      <w:r w:rsidR="00D16061">
        <w:rPr>
          <w:sz w:val="18"/>
          <w:szCs w:val="18"/>
        </w:rPr>
        <w:t xml:space="preserve">and Civil Contractors Federation </w:t>
      </w:r>
      <w:r w:rsidRPr="00127055">
        <w:rPr>
          <w:sz w:val="18"/>
          <w:szCs w:val="18"/>
        </w:rPr>
        <w:t xml:space="preserve">(2023) </w:t>
      </w:r>
      <w:hyperlink r:id="rId17" w:history="1">
        <w:r w:rsidRPr="00A05285">
          <w:rPr>
            <w:rStyle w:val="Hyperlink"/>
            <w:i/>
            <w:iCs/>
            <w:sz w:val="18"/>
            <w:szCs w:val="18"/>
          </w:rPr>
          <w:t>Joint</w:t>
        </w:r>
        <w:r w:rsidR="009B4258" w:rsidRPr="00A05285">
          <w:rPr>
            <w:rStyle w:val="Hyperlink"/>
            <w:i/>
            <w:iCs/>
            <w:sz w:val="18"/>
            <w:szCs w:val="18"/>
          </w:rPr>
          <w:t xml:space="preserve"> Industry</w:t>
        </w:r>
        <w:r w:rsidRPr="00A05285">
          <w:rPr>
            <w:rStyle w:val="Hyperlink"/>
            <w:i/>
            <w:iCs/>
            <w:sz w:val="18"/>
            <w:szCs w:val="18"/>
          </w:rPr>
          <w:t xml:space="preserve"> Submission</w:t>
        </w:r>
        <w:r w:rsidR="009B4258" w:rsidRPr="00A05285">
          <w:rPr>
            <w:rStyle w:val="Hyperlink"/>
            <w:i/>
            <w:iCs/>
            <w:sz w:val="18"/>
            <w:szCs w:val="18"/>
          </w:rPr>
          <w:t xml:space="preserve">: </w:t>
        </w:r>
        <w:r w:rsidRPr="00A05285">
          <w:rPr>
            <w:rStyle w:val="Hyperlink"/>
            <w:i/>
            <w:iCs/>
            <w:sz w:val="18"/>
            <w:szCs w:val="18"/>
          </w:rPr>
          <w:t>Inquiry into employers and contractors who refuse to pay their subcontractors for completed works</w:t>
        </w:r>
      </w:hyperlink>
      <w:r w:rsidRPr="00127055">
        <w:rPr>
          <w:sz w:val="18"/>
          <w:szCs w:val="18"/>
        </w:rPr>
        <w:t xml:space="preserve">, Parliament of Victoria website, accessed </w:t>
      </w:r>
      <w:r w:rsidR="007F1DF0">
        <w:rPr>
          <w:sz w:val="18"/>
          <w:szCs w:val="18"/>
        </w:rPr>
        <w:t>20 February</w:t>
      </w:r>
      <w:r w:rsidRPr="00127055">
        <w:rPr>
          <w:sz w:val="18"/>
          <w:szCs w:val="18"/>
        </w:rPr>
        <w:t xml:space="preserve"> 202</w:t>
      </w:r>
      <w:r w:rsidR="00C44E8B">
        <w:rPr>
          <w:sz w:val="18"/>
          <w:szCs w:val="18"/>
        </w:rPr>
        <w:t>5</w:t>
      </w:r>
      <w:r w:rsidRPr="00127055">
        <w:rPr>
          <w:sz w:val="18"/>
          <w:szCs w:val="18"/>
        </w:rPr>
        <w:t xml:space="preserve">. The submission represents the views of </w:t>
      </w:r>
      <w:r w:rsidR="009C628E">
        <w:rPr>
          <w:sz w:val="18"/>
          <w:szCs w:val="18"/>
        </w:rPr>
        <w:t xml:space="preserve">the </w:t>
      </w:r>
      <w:r w:rsidRPr="00127055">
        <w:rPr>
          <w:sz w:val="18"/>
          <w:szCs w:val="18"/>
        </w:rPr>
        <w:t>National Electrical and Communications Association, Airconditioning and Mechanical Contractors Association, Australian Cabinet and Furniture Association, Civil Contractors Federation</w:t>
      </w:r>
      <w:r w:rsidR="00644C6D">
        <w:rPr>
          <w:sz w:val="18"/>
          <w:szCs w:val="18"/>
        </w:rPr>
        <w:t>,</w:t>
      </w:r>
      <w:r w:rsidRPr="00127055">
        <w:rPr>
          <w:sz w:val="18"/>
          <w:szCs w:val="18"/>
        </w:rPr>
        <w:t xml:space="preserve"> Electrical Trades Union, Institute of Electrical Inspectors, Master Plumbers and Mechanical Services Association of Australia, National Electrical Switchboard Manufacturers Association, National Fire Industry Association, Refrigeration and Airconditioning Contractors Association.</w:t>
      </w:r>
    </w:p>
  </w:footnote>
  <w:footnote w:id="23">
    <w:p w14:paraId="7B4FAD34" w14:textId="1639EA49" w:rsidR="00AB0CA9" w:rsidRPr="00127055" w:rsidRDefault="00AB0CA9">
      <w:pPr>
        <w:pStyle w:val="FootnoteText"/>
        <w:rPr>
          <w:sz w:val="18"/>
          <w:szCs w:val="18"/>
        </w:rPr>
      </w:pPr>
      <w:r w:rsidRPr="00B13A71">
        <w:footnoteRef/>
      </w:r>
      <w:r w:rsidRPr="00AB0CA9">
        <w:t xml:space="preserve"> </w:t>
      </w:r>
      <w:r>
        <w:tab/>
      </w:r>
      <w:r w:rsidRPr="00127055">
        <w:rPr>
          <w:sz w:val="18"/>
          <w:szCs w:val="18"/>
        </w:rPr>
        <w:t>Australian Competition and Consumer Commission (202</w:t>
      </w:r>
      <w:r w:rsidR="00204541">
        <w:rPr>
          <w:sz w:val="18"/>
          <w:szCs w:val="18"/>
        </w:rPr>
        <w:t>5</w:t>
      </w:r>
      <w:r w:rsidRPr="00127055">
        <w:rPr>
          <w:sz w:val="18"/>
          <w:szCs w:val="18"/>
        </w:rPr>
        <w:t xml:space="preserve">) </w:t>
      </w:r>
      <w:hyperlink r:id="rId18" w:history="1">
        <w:r w:rsidRPr="009813D1">
          <w:rPr>
            <w:rStyle w:val="HyperlinkEmphasis"/>
            <w:color w:val="3A6FAF"/>
            <w:sz w:val="18"/>
          </w:rPr>
          <w:t>Compliance and enforcement priorities</w:t>
        </w:r>
      </w:hyperlink>
      <w:r w:rsidRPr="00127055">
        <w:rPr>
          <w:sz w:val="18"/>
          <w:szCs w:val="18"/>
        </w:rPr>
        <w:t xml:space="preserve">, ACCC website, accessed </w:t>
      </w:r>
      <w:r w:rsidR="00980AE5">
        <w:rPr>
          <w:sz w:val="18"/>
          <w:szCs w:val="18"/>
        </w:rPr>
        <w:t>20 February</w:t>
      </w:r>
      <w:r w:rsidRPr="00127055">
        <w:rPr>
          <w:sz w:val="18"/>
          <w:szCs w:val="18"/>
        </w:rPr>
        <w:t xml:space="preserve"> 202</w:t>
      </w:r>
      <w:r w:rsidR="00962C9A">
        <w:rPr>
          <w:sz w:val="18"/>
          <w:szCs w:val="18"/>
        </w:rPr>
        <w:t>5</w:t>
      </w:r>
      <w:r w:rsidRPr="00127055">
        <w:rPr>
          <w:sz w:val="18"/>
          <w:szCs w:val="18"/>
        </w:rPr>
        <w:t>.</w:t>
      </w:r>
    </w:p>
  </w:footnote>
  <w:footnote w:id="24">
    <w:p w14:paraId="1F4A29C1" w14:textId="304BF8F5" w:rsidR="002B40A8" w:rsidRPr="00127055" w:rsidRDefault="002B40A8">
      <w:pPr>
        <w:pStyle w:val="FootnoteText"/>
        <w:rPr>
          <w:sz w:val="18"/>
          <w:szCs w:val="18"/>
        </w:rPr>
      </w:pPr>
      <w:r w:rsidRPr="00B13A71">
        <w:rPr>
          <w:szCs w:val="18"/>
        </w:rPr>
        <w:footnoteRef/>
      </w:r>
      <w:r w:rsidRPr="00127055">
        <w:rPr>
          <w:sz w:val="18"/>
          <w:szCs w:val="18"/>
        </w:rPr>
        <w:t xml:space="preserve"> </w:t>
      </w:r>
      <w:r w:rsidRPr="00127055">
        <w:rPr>
          <w:sz w:val="18"/>
          <w:szCs w:val="18"/>
        </w:rPr>
        <w:tab/>
        <w:t xml:space="preserve">The Treasury (5 December 2023) </w:t>
      </w:r>
      <w:hyperlink r:id="rId19" w:history="1">
        <w:r w:rsidRPr="009813D1">
          <w:rPr>
            <w:rStyle w:val="HyperlinkEmphasis"/>
            <w:color w:val="3A6FAF"/>
            <w:sz w:val="18"/>
          </w:rPr>
          <w:t>Government response to the Statutory Review of the Payment Times Reporting Act 2020</w:t>
        </w:r>
      </w:hyperlink>
      <w:r w:rsidRPr="00127055">
        <w:rPr>
          <w:rStyle w:val="HyperlinkEmphasis"/>
          <w:sz w:val="18"/>
          <w:szCs w:val="18"/>
        </w:rPr>
        <w:t xml:space="preserve"> </w:t>
      </w:r>
      <w:r w:rsidRPr="00127055">
        <w:rPr>
          <w:sz w:val="18"/>
          <w:szCs w:val="18"/>
        </w:rPr>
        <w:t xml:space="preserve">[Government response], The Treasury website, accessed </w:t>
      </w:r>
      <w:r w:rsidR="008D4878">
        <w:rPr>
          <w:sz w:val="18"/>
          <w:szCs w:val="18"/>
        </w:rPr>
        <w:t>20 February</w:t>
      </w:r>
      <w:r w:rsidRPr="00127055" w:rsidDel="00EE2C9B">
        <w:rPr>
          <w:sz w:val="18"/>
          <w:szCs w:val="18"/>
        </w:rPr>
        <w:t xml:space="preserve"> </w:t>
      </w:r>
      <w:r w:rsidRPr="00127055">
        <w:rPr>
          <w:sz w:val="18"/>
          <w:szCs w:val="18"/>
        </w:rPr>
        <w:t>202</w:t>
      </w:r>
      <w:r w:rsidR="00EE2C9B">
        <w:rPr>
          <w:sz w:val="18"/>
          <w:szCs w:val="18"/>
        </w:rPr>
        <w:t>5</w:t>
      </w:r>
      <w:r w:rsidRPr="00127055">
        <w:rPr>
          <w:sz w:val="18"/>
          <w:szCs w:val="18"/>
        </w:rPr>
        <w:t>.</w:t>
      </w:r>
    </w:p>
  </w:footnote>
  <w:footnote w:id="25">
    <w:p w14:paraId="0AC7CF9E" w14:textId="1C6C0100" w:rsidR="00F6234E" w:rsidRPr="003B772A" w:rsidRDefault="00F6234E" w:rsidP="00F6234E">
      <w:pPr>
        <w:pStyle w:val="FootnoteText"/>
        <w:rPr>
          <w:sz w:val="18"/>
          <w:szCs w:val="18"/>
        </w:rPr>
      </w:pPr>
      <w:r w:rsidRPr="00B13A71">
        <w:footnoteRef/>
      </w:r>
      <w:r>
        <w:t xml:space="preserve"> </w:t>
      </w:r>
      <w:r>
        <w:tab/>
      </w:r>
      <w:r w:rsidRPr="003B772A">
        <w:rPr>
          <w:sz w:val="18"/>
          <w:szCs w:val="18"/>
        </w:rPr>
        <w:t xml:space="preserve">The contractor </w:t>
      </w:r>
      <w:r>
        <w:rPr>
          <w:sz w:val="18"/>
          <w:szCs w:val="18"/>
        </w:rPr>
        <w:t>h</w:t>
      </w:r>
      <w:r w:rsidRPr="003B772A">
        <w:rPr>
          <w:sz w:val="18"/>
          <w:szCs w:val="18"/>
        </w:rPr>
        <w:t xml:space="preserve">igh </w:t>
      </w:r>
      <w:r>
        <w:rPr>
          <w:sz w:val="18"/>
          <w:szCs w:val="18"/>
        </w:rPr>
        <w:t>i</w:t>
      </w:r>
      <w:r w:rsidRPr="003B772A">
        <w:rPr>
          <w:sz w:val="18"/>
          <w:szCs w:val="18"/>
        </w:rPr>
        <w:t xml:space="preserve">ncome </w:t>
      </w:r>
      <w:r>
        <w:rPr>
          <w:sz w:val="18"/>
          <w:szCs w:val="18"/>
        </w:rPr>
        <w:t>t</w:t>
      </w:r>
      <w:r w:rsidRPr="003B772A">
        <w:rPr>
          <w:sz w:val="18"/>
          <w:szCs w:val="18"/>
        </w:rPr>
        <w:t>hreshold is $175</w:t>
      </w:r>
      <w:r w:rsidRPr="005C68BE">
        <w:rPr>
          <w:sz w:val="18"/>
          <w:szCs w:val="18"/>
        </w:rPr>
        <w:t>,</w:t>
      </w:r>
      <w:r w:rsidRPr="003B772A">
        <w:rPr>
          <w:sz w:val="18"/>
          <w:szCs w:val="18"/>
        </w:rPr>
        <w:t xml:space="preserve">000 </w:t>
      </w:r>
      <w:r>
        <w:rPr>
          <w:sz w:val="18"/>
          <w:szCs w:val="18"/>
        </w:rPr>
        <w:t>from</w:t>
      </w:r>
      <w:r w:rsidRPr="003B772A">
        <w:rPr>
          <w:sz w:val="18"/>
          <w:szCs w:val="18"/>
        </w:rPr>
        <w:t xml:space="preserve"> 1 July 2024.</w:t>
      </w:r>
    </w:p>
  </w:footnote>
  <w:footnote w:id="26">
    <w:p w14:paraId="2508E127" w14:textId="1D3823B3" w:rsidR="00E12CA0" w:rsidRPr="00127055" w:rsidRDefault="00E12CA0" w:rsidP="00E12CA0">
      <w:pPr>
        <w:pStyle w:val="FootnoteText"/>
        <w:rPr>
          <w:sz w:val="18"/>
          <w:szCs w:val="18"/>
        </w:rPr>
      </w:pPr>
      <w:r w:rsidRPr="00B13A71">
        <w:rPr>
          <w:szCs w:val="18"/>
        </w:rPr>
        <w:footnoteRef/>
      </w:r>
      <w:r w:rsidRPr="00127055">
        <w:rPr>
          <w:sz w:val="18"/>
          <w:szCs w:val="18"/>
        </w:rPr>
        <w:t xml:space="preserve"> </w:t>
      </w:r>
      <w:r w:rsidRPr="00127055">
        <w:rPr>
          <w:sz w:val="18"/>
          <w:szCs w:val="18"/>
        </w:rPr>
        <w:tab/>
        <w:t xml:space="preserve">The Treasury (2023) </w:t>
      </w:r>
      <w:hyperlink r:id="rId20" w:history="1">
        <w:r w:rsidRPr="009813D1">
          <w:rPr>
            <w:rStyle w:val="HyperlinkEmphasis"/>
            <w:color w:val="3A6FAF"/>
            <w:sz w:val="18"/>
          </w:rPr>
          <w:t>Unfair trading practices – Consultation Regulation Impact Statement</w:t>
        </w:r>
      </w:hyperlink>
      <w:r w:rsidRPr="00127055">
        <w:rPr>
          <w:sz w:val="18"/>
          <w:szCs w:val="18"/>
        </w:rPr>
        <w:t xml:space="preserve">, The Treasury website, accessed </w:t>
      </w:r>
      <w:r w:rsidR="001E1451">
        <w:rPr>
          <w:sz w:val="18"/>
          <w:szCs w:val="18"/>
        </w:rPr>
        <w:t>20 February</w:t>
      </w:r>
      <w:r w:rsidRPr="00127055">
        <w:rPr>
          <w:sz w:val="18"/>
          <w:szCs w:val="18"/>
        </w:rPr>
        <w:t xml:space="preserve"> 202</w:t>
      </w:r>
      <w:r w:rsidR="00B171DF">
        <w:rPr>
          <w:sz w:val="18"/>
          <w:szCs w:val="18"/>
        </w:rPr>
        <w:t>5</w:t>
      </w:r>
      <w:r w:rsidRPr="00127055">
        <w:rPr>
          <w:sz w:val="18"/>
          <w:szCs w:val="18"/>
        </w:rPr>
        <w:t>.</w:t>
      </w:r>
    </w:p>
  </w:footnote>
  <w:footnote w:id="27">
    <w:p w14:paraId="2F0D5436" w14:textId="2785D11D" w:rsidR="00ED6357" w:rsidRPr="00127055" w:rsidRDefault="00ED6357" w:rsidP="00ED6357">
      <w:pPr>
        <w:pStyle w:val="FootnoteText"/>
        <w:rPr>
          <w:sz w:val="18"/>
          <w:szCs w:val="18"/>
        </w:rPr>
      </w:pPr>
      <w:r w:rsidRPr="00B13A71">
        <w:rPr>
          <w:szCs w:val="18"/>
        </w:rPr>
        <w:footnoteRef/>
      </w:r>
      <w:r w:rsidRPr="00127055">
        <w:rPr>
          <w:sz w:val="18"/>
          <w:szCs w:val="18"/>
        </w:rPr>
        <w:t xml:space="preserve"> </w:t>
      </w:r>
      <w:r w:rsidRPr="00127055">
        <w:rPr>
          <w:sz w:val="18"/>
          <w:szCs w:val="18"/>
        </w:rPr>
        <w:tab/>
        <w:t xml:space="preserve">The Treasury (2024) </w:t>
      </w:r>
      <w:hyperlink r:id="rId21" w:history="1">
        <w:r w:rsidRPr="00127055">
          <w:rPr>
            <w:rStyle w:val="Hyperlink"/>
            <w:i/>
            <w:iCs/>
            <w:sz w:val="18"/>
            <w:szCs w:val="18"/>
          </w:rPr>
          <w:t>Unfair trading practices – Consultation on the design of proposed general and specific prohibitions</w:t>
        </w:r>
      </w:hyperlink>
      <w:r w:rsidRPr="00127055">
        <w:rPr>
          <w:sz w:val="18"/>
          <w:szCs w:val="18"/>
        </w:rPr>
        <w:t xml:space="preserve">, The Treasury website, accessed </w:t>
      </w:r>
      <w:r w:rsidR="00B26D03">
        <w:rPr>
          <w:sz w:val="18"/>
          <w:szCs w:val="18"/>
        </w:rPr>
        <w:t>20 February</w:t>
      </w:r>
      <w:r w:rsidRPr="00127055">
        <w:rPr>
          <w:sz w:val="18"/>
          <w:szCs w:val="18"/>
        </w:rPr>
        <w:t xml:space="preserve"> 202</w:t>
      </w:r>
      <w:r>
        <w:rPr>
          <w:sz w:val="18"/>
          <w:szCs w:val="18"/>
        </w:rPr>
        <w:t>5.</w:t>
      </w:r>
    </w:p>
  </w:footnote>
  <w:footnote w:id="28">
    <w:p w14:paraId="5A6D03A7" w14:textId="748937FE" w:rsidR="00DC6DCB" w:rsidRPr="00127055" w:rsidRDefault="00483A22" w:rsidP="00DC6DCB">
      <w:pPr>
        <w:pStyle w:val="FootnoteText"/>
        <w:rPr>
          <w:sz w:val="18"/>
          <w:szCs w:val="18"/>
        </w:rPr>
      </w:pPr>
      <w:r w:rsidRPr="00B13A71">
        <w:footnoteRef/>
      </w:r>
      <w:r w:rsidR="00DC6DCB">
        <w:t xml:space="preserve"> </w:t>
      </w:r>
      <w:r w:rsidR="007334AF">
        <w:tab/>
      </w:r>
      <w:r w:rsidR="00FD5171" w:rsidRPr="00127055">
        <w:rPr>
          <w:sz w:val="18"/>
          <w:szCs w:val="18"/>
        </w:rPr>
        <w:t>Payment Times Reporting Regulator</w:t>
      </w:r>
      <w:r w:rsidR="006F4CFE" w:rsidRPr="00127055">
        <w:rPr>
          <w:sz w:val="18"/>
          <w:szCs w:val="18"/>
        </w:rPr>
        <w:t>,</w:t>
      </w:r>
      <w:r w:rsidR="00E904D2" w:rsidRPr="00127055">
        <w:rPr>
          <w:sz w:val="18"/>
          <w:szCs w:val="18"/>
        </w:rPr>
        <w:t xml:space="preserve"> </w:t>
      </w:r>
      <w:hyperlink r:id="rId22" w:history="1">
        <w:r w:rsidR="00ED4236" w:rsidRPr="009813D1">
          <w:rPr>
            <w:rStyle w:val="HyperlinkEmphasis"/>
            <w:color w:val="3A6FAF"/>
            <w:sz w:val="18"/>
          </w:rPr>
          <w:t>Paymenttime.gov.au</w:t>
        </w:r>
      </w:hyperlink>
      <w:r w:rsidR="00BE62F6" w:rsidRPr="00127055">
        <w:rPr>
          <w:sz w:val="18"/>
          <w:szCs w:val="18"/>
        </w:rPr>
        <w:t xml:space="preserve"> </w:t>
      </w:r>
      <w:r w:rsidR="006F4CFE" w:rsidRPr="00127055">
        <w:rPr>
          <w:sz w:val="18"/>
          <w:szCs w:val="18"/>
        </w:rPr>
        <w:t>[website],</w:t>
      </w:r>
      <w:r w:rsidR="005B715B" w:rsidRPr="00127055">
        <w:rPr>
          <w:sz w:val="18"/>
          <w:szCs w:val="18"/>
        </w:rPr>
        <w:t xml:space="preserve"> accessed </w:t>
      </w:r>
      <w:r w:rsidR="0088114B">
        <w:rPr>
          <w:sz w:val="18"/>
          <w:szCs w:val="18"/>
        </w:rPr>
        <w:t>20 February</w:t>
      </w:r>
      <w:r w:rsidR="005B715B" w:rsidRPr="00127055">
        <w:rPr>
          <w:sz w:val="18"/>
          <w:szCs w:val="18"/>
        </w:rPr>
        <w:t xml:space="preserve"> 202</w:t>
      </w:r>
      <w:r w:rsidR="00A91B2D">
        <w:rPr>
          <w:sz w:val="18"/>
          <w:szCs w:val="18"/>
        </w:rPr>
        <w:t>5</w:t>
      </w:r>
      <w:r w:rsidR="005B715B" w:rsidRPr="00127055">
        <w:rPr>
          <w:sz w:val="18"/>
          <w:szCs w:val="18"/>
        </w:rPr>
        <w:t xml:space="preserve">. </w:t>
      </w:r>
    </w:p>
  </w:footnote>
  <w:footnote w:id="29">
    <w:p w14:paraId="06834993" w14:textId="0E32FCA1" w:rsidR="00040F19" w:rsidRPr="00127055" w:rsidRDefault="00483A22" w:rsidP="00040F19">
      <w:pPr>
        <w:pStyle w:val="FootnoteText"/>
        <w:rPr>
          <w:sz w:val="18"/>
          <w:szCs w:val="18"/>
        </w:rPr>
      </w:pPr>
      <w:r w:rsidRPr="00B13A71">
        <w:footnoteRef/>
      </w:r>
      <w:r w:rsidR="00040F19">
        <w:t xml:space="preserve"> </w:t>
      </w:r>
      <w:r w:rsidR="007334AF">
        <w:tab/>
      </w:r>
      <w:r w:rsidR="000F6ED2" w:rsidRPr="00127055">
        <w:rPr>
          <w:sz w:val="18"/>
          <w:szCs w:val="18"/>
        </w:rPr>
        <w:t xml:space="preserve">The Treasury </w:t>
      </w:r>
      <w:r w:rsidR="006F4CFE" w:rsidRPr="00127055">
        <w:rPr>
          <w:sz w:val="18"/>
          <w:szCs w:val="18"/>
        </w:rPr>
        <w:t>(</w:t>
      </w:r>
      <w:r w:rsidR="00E15A4E" w:rsidRPr="00127055">
        <w:rPr>
          <w:sz w:val="18"/>
          <w:szCs w:val="18"/>
        </w:rPr>
        <w:t xml:space="preserve">5 December </w:t>
      </w:r>
      <w:r w:rsidR="006F4CFE" w:rsidRPr="00127055">
        <w:rPr>
          <w:sz w:val="18"/>
          <w:szCs w:val="18"/>
        </w:rPr>
        <w:t xml:space="preserve">2023) </w:t>
      </w:r>
      <w:hyperlink r:id="rId23" w:history="1">
        <w:r w:rsidR="006F4CFE" w:rsidRPr="009813D1">
          <w:rPr>
            <w:rStyle w:val="HyperlinkEmphasis"/>
            <w:color w:val="3A6FAF"/>
            <w:sz w:val="18"/>
          </w:rPr>
          <w:t>Government response to the Statutory Review of the Payment Times Reporting Act 2020</w:t>
        </w:r>
      </w:hyperlink>
      <w:r w:rsidR="000F6ED2" w:rsidRPr="00127055">
        <w:rPr>
          <w:rStyle w:val="HyperlinkEmphasis"/>
          <w:sz w:val="18"/>
          <w:szCs w:val="18"/>
        </w:rPr>
        <w:t xml:space="preserve"> </w:t>
      </w:r>
      <w:r w:rsidR="00663145" w:rsidRPr="00127055">
        <w:rPr>
          <w:sz w:val="18"/>
          <w:szCs w:val="18"/>
        </w:rPr>
        <w:t>[Government response]</w:t>
      </w:r>
      <w:r w:rsidR="006F4CFE" w:rsidRPr="00127055">
        <w:rPr>
          <w:sz w:val="18"/>
          <w:szCs w:val="18"/>
        </w:rPr>
        <w:t xml:space="preserve">, </w:t>
      </w:r>
      <w:r w:rsidR="00C25855" w:rsidRPr="00127055">
        <w:rPr>
          <w:sz w:val="18"/>
          <w:szCs w:val="18"/>
        </w:rPr>
        <w:t xml:space="preserve">The Treasury website, </w:t>
      </w:r>
      <w:r w:rsidR="005B715B" w:rsidRPr="00127055">
        <w:rPr>
          <w:sz w:val="18"/>
          <w:szCs w:val="18"/>
        </w:rPr>
        <w:t xml:space="preserve">accessed </w:t>
      </w:r>
      <w:r w:rsidR="00E45EDE">
        <w:rPr>
          <w:sz w:val="18"/>
          <w:szCs w:val="18"/>
        </w:rPr>
        <w:t>20 February</w:t>
      </w:r>
      <w:r w:rsidR="00D81735" w:rsidRPr="00127055">
        <w:rPr>
          <w:sz w:val="18"/>
          <w:szCs w:val="18"/>
        </w:rPr>
        <w:t xml:space="preserve"> </w:t>
      </w:r>
      <w:r w:rsidR="005B715B" w:rsidRPr="00127055">
        <w:rPr>
          <w:sz w:val="18"/>
          <w:szCs w:val="18"/>
        </w:rPr>
        <w:t>202</w:t>
      </w:r>
      <w:r w:rsidR="00EE7C3F">
        <w:rPr>
          <w:sz w:val="18"/>
          <w:szCs w:val="18"/>
        </w:rPr>
        <w:t>5</w:t>
      </w:r>
      <w:r w:rsidRPr="00127055">
        <w:rPr>
          <w:sz w:val="18"/>
          <w:szCs w:val="18"/>
        </w:rPr>
        <w:t>.</w:t>
      </w:r>
    </w:p>
  </w:footnote>
  <w:footnote w:id="30">
    <w:p w14:paraId="30C9A175" w14:textId="657BB97D" w:rsidR="009B3EDD" w:rsidRPr="00127055" w:rsidRDefault="009B3EDD" w:rsidP="009B3EDD">
      <w:pPr>
        <w:pStyle w:val="FootnoteText"/>
        <w:rPr>
          <w:sz w:val="18"/>
          <w:szCs w:val="18"/>
        </w:rPr>
      </w:pPr>
      <w:r w:rsidRPr="00B13A71">
        <w:rPr>
          <w:szCs w:val="18"/>
        </w:rPr>
        <w:footnoteRef/>
      </w:r>
      <w:r w:rsidRPr="00127055">
        <w:rPr>
          <w:sz w:val="18"/>
          <w:szCs w:val="18"/>
        </w:rPr>
        <w:t xml:space="preserve"> </w:t>
      </w:r>
      <w:r w:rsidRPr="00127055">
        <w:rPr>
          <w:sz w:val="18"/>
          <w:szCs w:val="18"/>
        </w:rPr>
        <w:tab/>
        <w:t xml:space="preserve">Australian Constructors Association (2023) </w:t>
      </w:r>
      <w:hyperlink r:id="rId24" w:history="1">
        <w:r w:rsidRPr="009813D1">
          <w:rPr>
            <w:rStyle w:val="HyperlinkEmphasis"/>
            <w:color w:val="3A6FAF"/>
            <w:sz w:val="18"/>
          </w:rPr>
          <w:t>Trust Deficit – Project bank accounts are a hammer in search of a nail</w:t>
        </w:r>
      </w:hyperlink>
      <w:r w:rsidRPr="009813D1">
        <w:rPr>
          <w:rStyle w:val="Hyperlink"/>
          <w:color w:val="auto"/>
          <w:sz w:val="18"/>
        </w:rPr>
        <w:t>,</w:t>
      </w:r>
      <w:r w:rsidRPr="00127055">
        <w:rPr>
          <w:rStyle w:val="Hyperlink"/>
          <w:sz w:val="18"/>
          <w:szCs w:val="18"/>
        </w:rPr>
        <w:t xml:space="preserve"> </w:t>
      </w:r>
      <w:r w:rsidRPr="00127055">
        <w:rPr>
          <w:rStyle w:val="Hyperlink"/>
          <w:color w:val="auto"/>
          <w:sz w:val="18"/>
          <w:szCs w:val="18"/>
        </w:rPr>
        <w:t xml:space="preserve">p 10, </w:t>
      </w:r>
      <w:r w:rsidRPr="00127055">
        <w:rPr>
          <w:sz w:val="18"/>
          <w:szCs w:val="18"/>
        </w:rPr>
        <w:t xml:space="preserve">accessed </w:t>
      </w:r>
      <w:r w:rsidR="00D51389">
        <w:rPr>
          <w:sz w:val="18"/>
          <w:szCs w:val="18"/>
        </w:rPr>
        <w:t>20 February</w:t>
      </w:r>
      <w:r w:rsidRPr="00127055">
        <w:rPr>
          <w:sz w:val="18"/>
          <w:szCs w:val="18"/>
        </w:rPr>
        <w:t xml:space="preserve"> 202</w:t>
      </w:r>
      <w:r w:rsidR="00DC7B6A">
        <w:rPr>
          <w:sz w:val="18"/>
          <w:szCs w:val="18"/>
        </w:rPr>
        <w:t>5</w:t>
      </w:r>
      <w:r w:rsidRPr="00127055">
        <w:rPr>
          <w:sz w:val="18"/>
          <w:szCs w:val="18"/>
        </w:rPr>
        <w:t>.</w:t>
      </w:r>
    </w:p>
  </w:footnote>
  <w:footnote w:id="31">
    <w:p w14:paraId="4243C964" w14:textId="6B0028DE" w:rsidR="009B3EDD" w:rsidRPr="00127055" w:rsidRDefault="009B3EDD" w:rsidP="009B3EDD">
      <w:pPr>
        <w:pStyle w:val="FootnoteText"/>
        <w:rPr>
          <w:sz w:val="18"/>
          <w:szCs w:val="18"/>
        </w:rPr>
      </w:pPr>
      <w:r w:rsidRPr="00B13A71">
        <w:footnoteRef/>
      </w:r>
      <w:r>
        <w:t xml:space="preserve"> </w:t>
      </w:r>
      <w:r>
        <w:tab/>
      </w:r>
      <w:r w:rsidRPr="00127055">
        <w:rPr>
          <w:sz w:val="18"/>
          <w:szCs w:val="18"/>
        </w:rPr>
        <w:t xml:space="preserve">Australian Constructors Association (2023) </w:t>
      </w:r>
      <w:hyperlink r:id="rId25" w:history="1">
        <w:r w:rsidRPr="002F1732">
          <w:rPr>
            <w:rStyle w:val="Hyperlink"/>
            <w:i/>
            <w:sz w:val="18"/>
            <w:szCs w:val="18"/>
          </w:rPr>
          <w:t>Trust Deficit – Project bank accounts are a hammer in search of a nail</w:t>
        </w:r>
      </w:hyperlink>
      <w:r w:rsidRPr="00127055">
        <w:rPr>
          <w:rStyle w:val="Emphasis"/>
          <w:i w:val="0"/>
          <w:iCs w:val="0"/>
          <w:sz w:val="18"/>
          <w:szCs w:val="18"/>
        </w:rPr>
        <w:t xml:space="preserve">, p 4, accessed </w:t>
      </w:r>
      <w:r w:rsidR="00D51389">
        <w:rPr>
          <w:rStyle w:val="Emphasis"/>
          <w:i w:val="0"/>
          <w:iCs w:val="0"/>
          <w:sz w:val="18"/>
          <w:szCs w:val="18"/>
        </w:rPr>
        <w:t>20 February</w:t>
      </w:r>
      <w:r w:rsidR="0014689D">
        <w:rPr>
          <w:rStyle w:val="Emphasis"/>
          <w:i w:val="0"/>
          <w:iCs w:val="0"/>
          <w:sz w:val="18"/>
          <w:szCs w:val="18"/>
        </w:rPr>
        <w:t xml:space="preserve"> 2025</w:t>
      </w:r>
      <w:r w:rsidRPr="00127055">
        <w:rPr>
          <w:sz w:val="18"/>
          <w:szCs w:val="18"/>
        </w:rPr>
        <w:t xml:space="preserve">. </w:t>
      </w:r>
    </w:p>
  </w:footnote>
  <w:footnote w:id="32">
    <w:p w14:paraId="2771F45E" w14:textId="67C0AE32" w:rsidR="00ED0ECA" w:rsidRPr="00127055" w:rsidRDefault="00ED0ECA">
      <w:pPr>
        <w:pStyle w:val="FootnoteText"/>
        <w:rPr>
          <w:sz w:val="18"/>
          <w:szCs w:val="18"/>
        </w:rPr>
      </w:pPr>
      <w:r w:rsidRPr="00B13A71">
        <w:rPr>
          <w:szCs w:val="18"/>
        </w:rPr>
        <w:footnoteRef/>
      </w:r>
      <w:r w:rsidRPr="00127055">
        <w:rPr>
          <w:sz w:val="18"/>
          <w:szCs w:val="18"/>
        </w:rPr>
        <w:t xml:space="preserve">  </w:t>
      </w:r>
      <w:r w:rsidRPr="00127055">
        <w:rPr>
          <w:sz w:val="18"/>
          <w:szCs w:val="18"/>
        </w:rPr>
        <w:tab/>
        <w:t>Master Builders Victoria (202</w:t>
      </w:r>
      <w:r w:rsidR="005964F2" w:rsidRPr="00127055">
        <w:rPr>
          <w:sz w:val="18"/>
          <w:szCs w:val="18"/>
        </w:rPr>
        <w:t xml:space="preserve">3) </w:t>
      </w:r>
      <w:hyperlink r:id="rId26" w:history="1">
        <w:r w:rsidR="0086616E" w:rsidRPr="00C96CED">
          <w:rPr>
            <w:rStyle w:val="Hyperlink"/>
            <w:i/>
            <w:iCs/>
            <w:sz w:val="18"/>
            <w:szCs w:val="18"/>
          </w:rPr>
          <w:t>Submission</w:t>
        </w:r>
        <w:r w:rsidR="00075AEC">
          <w:rPr>
            <w:rStyle w:val="Hyperlink"/>
            <w:i/>
            <w:iCs/>
            <w:sz w:val="18"/>
            <w:szCs w:val="18"/>
          </w:rPr>
          <w:t xml:space="preserve">: </w:t>
        </w:r>
        <w:r w:rsidR="00DF33B2" w:rsidRPr="00C96CED">
          <w:rPr>
            <w:rStyle w:val="Hyperlink"/>
            <w:i/>
            <w:iCs/>
            <w:sz w:val="18"/>
            <w:szCs w:val="18"/>
          </w:rPr>
          <w:t xml:space="preserve">Inquiry into employers and contractors who refuse to pay their </w:t>
        </w:r>
        <w:r w:rsidR="005F70B2" w:rsidRPr="00C96CED">
          <w:rPr>
            <w:rStyle w:val="Hyperlink"/>
            <w:i/>
            <w:iCs/>
            <w:sz w:val="18"/>
            <w:szCs w:val="18"/>
          </w:rPr>
          <w:t>subcontractors for completed works</w:t>
        </w:r>
      </w:hyperlink>
      <w:r w:rsidR="009B57CA" w:rsidRPr="00127055">
        <w:rPr>
          <w:sz w:val="18"/>
          <w:szCs w:val="18"/>
        </w:rPr>
        <w:t xml:space="preserve">, </w:t>
      </w:r>
      <w:r w:rsidR="00A15AE0" w:rsidRPr="00127055">
        <w:rPr>
          <w:sz w:val="18"/>
          <w:szCs w:val="18"/>
        </w:rPr>
        <w:t xml:space="preserve">Parliament of Victoria website, </w:t>
      </w:r>
      <w:r w:rsidR="009B57CA" w:rsidRPr="00127055">
        <w:rPr>
          <w:sz w:val="18"/>
          <w:szCs w:val="18"/>
        </w:rPr>
        <w:t>p</w:t>
      </w:r>
      <w:r w:rsidR="007F0B05" w:rsidRPr="00127055">
        <w:rPr>
          <w:sz w:val="18"/>
          <w:szCs w:val="18"/>
        </w:rPr>
        <w:t>p</w:t>
      </w:r>
      <w:r w:rsidR="009B57CA" w:rsidRPr="00127055">
        <w:rPr>
          <w:sz w:val="18"/>
          <w:szCs w:val="18"/>
        </w:rPr>
        <w:t xml:space="preserve"> </w:t>
      </w:r>
      <w:r w:rsidR="00C807B3" w:rsidRPr="00127055">
        <w:rPr>
          <w:sz w:val="18"/>
          <w:szCs w:val="18"/>
        </w:rPr>
        <w:t>2</w:t>
      </w:r>
      <w:r w:rsidR="007F0B05" w:rsidRPr="00127055">
        <w:rPr>
          <w:sz w:val="18"/>
          <w:szCs w:val="18"/>
        </w:rPr>
        <w:t>5</w:t>
      </w:r>
      <w:r w:rsidR="00400F59" w:rsidRPr="00400F59">
        <w:rPr>
          <w:sz w:val="18"/>
          <w:szCs w:val="18"/>
        </w:rPr>
        <w:t>–</w:t>
      </w:r>
      <w:r w:rsidR="007F0B05" w:rsidRPr="00127055">
        <w:rPr>
          <w:sz w:val="18"/>
          <w:szCs w:val="18"/>
        </w:rPr>
        <w:t>26</w:t>
      </w:r>
      <w:r w:rsidR="006A65EE" w:rsidRPr="00127055">
        <w:rPr>
          <w:sz w:val="18"/>
          <w:szCs w:val="18"/>
        </w:rPr>
        <w:t>,</w:t>
      </w:r>
      <w:r w:rsidR="00A15AE0" w:rsidRPr="00127055">
        <w:rPr>
          <w:sz w:val="18"/>
          <w:szCs w:val="18"/>
        </w:rPr>
        <w:t xml:space="preserve"> accessed </w:t>
      </w:r>
      <w:r w:rsidR="00457EFB">
        <w:rPr>
          <w:sz w:val="18"/>
          <w:szCs w:val="18"/>
        </w:rPr>
        <w:t>20 February</w:t>
      </w:r>
      <w:r w:rsidR="00075AEC">
        <w:rPr>
          <w:sz w:val="18"/>
          <w:szCs w:val="18"/>
        </w:rPr>
        <w:t xml:space="preserve"> 2025</w:t>
      </w:r>
      <w:r w:rsidR="00A15AE0" w:rsidRPr="00127055">
        <w:rPr>
          <w:sz w:val="18"/>
          <w:szCs w:val="18"/>
        </w:rPr>
        <w:t>.</w:t>
      </w:r>
    </w:p>
  </w:footnote>
  <w:footnote w:id="33">
    <w:p w14:paraId="5D5D9301" w14:textId="7D40DABE" w:rsidR="002F2700" w:rsidRPr="00127055" w:rsidRDefault="002F2700" w:rsidP="002F2700">
      <w:pPr>
        <w:pStyle w:val="FootnoteText"/>
        <w:rPr>
          <w:sz w:val="18"/>
          <w:szCs w:val="18"/>
        </w:rPr>
      </w:pPr>
      <w:r w:rsidRPr="00B13A71">
        <w:footnoteRef/>
      </w:r>
      <w:r>
        <w:t xml:space="preserve"> </w:t>
      </w:r>
      <w:r w:rsidR="00F94481">
        <w:tab/>
      </w:r>
      <w:r w:rsidRPr="00127055">
        <w:rPr>
          <w:sz w:val="18"/>
          <w:szCs w:val="18"/>
        </w:rPr>
        <w:t xml:space="preserve">Master Electricians Australia (2024) </w:t>
      </w:r>
      <w:hyperlink r:id="rId27" w:history="1">
        <w:hyperlink r:id="rId28" w:history="1">
          <w:r w:rsidRPr="00127055">
            <w:rPr>
              <w:rStyle w:val="Hyperlink"/>
              <w:i/>
              <w:sz w:val="18"/>
              <w:szCs w:val="18"/>
            </w:rPr>
            <w:t>Security of Payment – Bigger Steps and Better Ways</w:t>
          </w:r>
        </w:hyperlink>
      </w:hyperlink>
      <w:r w:rsidRPr="00127055">
        <w:rPr>
          <w:sz w:val="18"/>
          <w:szCs w:val="18"/>
        </w:rPr>
        <w:t xml:space="preserve">, </w:t>
      </w:r>
      <w:r w:rsidR="00EF2527" w:rsidRPr="00127055">
        <w:rPr>
          <w:sz w:val="18"/>
          <w:szCs w:val="18"/>
        </w:rPr>
        <w:t xml:space="preserve">p </w:t>
      </w:r>
      <w:r w:rsidR="00F31192" w:rsidRPr="00127055">
        <w:rPr>
          <w:sz w:val="18"/>
          <w:szCs w:val="18"/>
        </w:rPr>
        <w:t>1</w:t>
      </w:r>
      <w:r w:rsidR="00EF2527" w:rsidRPr="00127055">
        <w:rPr>
          <w:sz w:val="18"/>
          <w:szCs w:val="18"/>
        </w:rPr>
        <w:t xml:space="preserve">, </w:t>
      </w:r>
      <w:r w:rsidRPr="00127055">
        <w:rPr>
          <w:sz w:val="18"/>
          <w:szCs w:val="18"/>
        </w:rPr>
        <w:t xml:space="preserve">accessed </w:t>
      </w:r>
      <w:r w:rsidR="004C26AD">
        <w:rPr>
          <w:sz w:val="18"/>
          <w:szCs w:val="18"/>
        </w:rPr>
        <w:t>20</w:t>
      </w:r>
      <w:r w:rsidR="005B5DE9">
        <w:rPr>
          <w:sz w:val="18"/>
          <w:szCs w:val="18"/>
        </w:rPr>
        <w:t> </w:t>
      </w:r>
      <w:r w:rsidR="004C26AD">
        <w:rPr>
          <w:sz w:val="18"/>
          <w:szCs w:val="18"/>
        </w:rPr>
        <w:t>February</w:t>
      </w:r>
      <w:r w:rsidR="005B5DE9">
        <w:rPr>
          <w:sz w:val="18"/>
          <w:szCs w:val="18"/>
        </w:rPr>
        <w:t> </w:t>
      </w:r>
      <w:r w:rsidR="004E11BD">
        <w:rPr>
          <w:sz w:val="18"/>
          <w:szCs w:val="18"/>
        </w:rPr>
        <w:t>2025</w:t>
      </w:r>
      <w:r w:rsidRPr="00127055">
        <w:rPr>
          <w:sz w:val="18"/>
          <w:szCs w:val="18"/>
        </w:rPr>
        <w:t>.</w:t>
      </w:r>
    </w:p>
  </w:footnote>
  <w:footnote w:id="34">
    <w:p w14:paraId="69DD63FA" w14:textId="23228496" w:rsidR="002F2700" w:rsidRPr="00127055" w:rsidRDefault="002F2700" w:rsidP="002F2700">
      <w:pPr>
        <w:pStyle w:val="FootnoteText"/>
        <w:rPr>
          <w:sz w:val="18"/>
          <w:szCs w:val="18"/>
        </w:rPr>
      </w:pPr>
      <w:r w:rsidRPr="00B13A71">
        <w:rPr>
          <w:szCs w:val="18"/>
        </w:rPr>
        <w:footnoteRef/>
      </w:r>
      <w:r w:rsidRPr="00127055">
        <w:rPr>
          <w:sz w:val="18"/>
          <w:szCs w:val="18"/>
        </w:rPr>
        <w:t xml:space="preserve"> </w:t>
      </w:r>
      <w:r w:rsidR="00F94481" w:rsidRPr="00127055">
        <w:rPr>
          <w:sz w:val="18"/>
          <w:szCs w:val="18"/>
        </w:rPr>
        <w:tab/>
      </w:r>
      <w:r w:rsidRPr="00127055">
        <w:rPr>
          <w:sz w:val="18"/>
          <w:szCs w:val="18"/>
        </w:rPr>
        <w:t xml:space="preserve">Electrical Connection (2024) </w:t>
      </w:r>
      <w:hyperlink r:id="rId29" w:history="1">
        <w:r w:rsidRPr="00127055">
          <w:rPr>
            <w:rStyle w:val="Hyperlink"/>
            <w:i/>
            <w:sz w:val="18"/>
            <w:szCs w:val="18"/>
          </w:rPr>
          <w:t>Making sure tradies get paid</w:t>
        </w:r>
      </w:hyperlink>
      <w:r w:rsidRPr="00127055">
        <w:rPr>
          <w:sz w:val="18"/>
          <w:szCs w:val="18"/>
        </w:rPr>
        <w:t xml:space="preserve">, </w:t>
      </w:r>
      <w:r w:rsidR="006172F0" w:rsidRPr="00127055">
        <w:rPr>
          <w:sz w:val="18"/>
          <w:szCs w:val="18"/>
        </w:rPr>
        <w:t xml:space="preserve">Electrical Connection website, </w:t>
      </w:r>
      <w:r w:rsidRPr="00127055">
        <w:rPr>
          <w:sz w:val="18"/>
          <w:szCs w:val="18"/>
        </w:rPr>
        <w:t xml:space="preserve">accessed </w:t>
      </w:r>
      <w:r w:rsidR="00DB419E">
        <w:rPr>
          <w:sz w:val="18"/>
          <w:szCs w:val="18"/>
        </w:rPr>
        <w:t>20 February</w:t>
      </w:r>
      <w:r w:rsidR="004E11BD">
        <w:rPr>
          <w:sz w:val="18"/>
          <w:szCs w:val="18"/>
        </w:rPr>
        <w:t xml:space="preserve"> 2025</w:t>
      </w:r>
      <w:r w:rsidRPr="00127055">
        <w:rPr>
          <w:sz w:val="18"/>
          <w:szCs w:val="18"/>
        </w:rPr>
        <w:t>.</w:t>
      </w:r>
    </w:p>
  </w:footnote>
  <w:footnote w:id="35">
    <w:p w14:paraId="6D516D1F" w14:textId="4DB3C5E1" w:rsidR="002F2700" w:rsidRPr="00127055" w:rsidRDefault="002F2700" w:rsidP="002F2700">
      <w:pPr>
        <w:pStyle w:val="FootnoteText"/>
        <w:rPr>
          <w:sz w:val="18"/>
          <w:szCs w:val="18"/>
        </w:rPr>
      </w:pPr>
      <w:r w:rsidRPr="00B13A71">
        <w:rPr>
          <w:szCs w:val="18"/>
        </w:rPr>
        <w:footnoteRef/>
      </w:r>
      <w:r w:rsidRPr="00127055">
        <w:rPr>
          <w:sz w:val="18"/>
          <w:szCs w:val="18"/>
        </w:rPr>
        <w:t xml:space="preserve"> </w:t>
      </w:r>
      <w:r w:rsidR="00374707" w:rsidRPr="00127055">
        <w:rPr>
          <w:sz w:val="18"/>
          <w:szCs w:val="18"/>
        </w:rPr>
        <w:tab/>
      </w:r>
      <w:r w:rsidRPr="00127055">
        <w:rPr>
          <w:sz w:val="18"/>
          <w:szCs w:val="18"/>
        </w:rPr>
        <w:t xml:space="preserve">Construction, Forestry, Mining and Energy Union </w:t>
      </w:r>
      <w:r w:rsidR="00694531">
        <w:rPr>
          <w:sz w:val="18"/>
          <w:szCs w:val="18"/>
        </w:rPr>
        <w:t>(</w:t>
      </w:r>
      <w:r w:rsidRPr="00127055">
        <w:rPr>
          <w:sz w:val="18"/>
          <w:szCs w:val="18"/>
        </w:rPr>
        <w:t xml:space="preserve">2018) </w:t>
      </w:r>
      <w:hyperlink r:id="rId30" w:history="1">
        <w:r w:rsidRPr="00127055">
          <w:rPr>
            <w:rStyle w:val="Hyperlink"/>
            <w:i/>
            <w:iCs/>
            <w:sz w:val="18"/>
            <w:szCs w:val="18"/>
          </w:rPr>
          <w:t>Trusts recommendation in security of payment report would prevent subbies, building workers and small business rip</w:t>
        </w:r>
        <w:r w:rsidR="009B5C5C">
          <w:rPr>
            <w:rStyle w:val="Hyperlink"/>
            <w:i/>
            <w:iCs/>
            <w:sz w:val="18"/>
            <w:szCs w:val="18"/>
          </w:rPr>
          <w:noBreakHyphen/>
        </w:r>
        <w:r w:rsidRPr="00127055">
          <w:rPr>
            <w:rStyle w:val="Hyperlink"/>
            <w:i/>
            <w:iCs/>
            <w:sz w:val="18"/>
            <w:szCs w:val="18"/>
          </w:rPr>
          <w:t>offs</w:t>
        </w:r>
      </w:hyperlink>
      <w:r w:rsidRPr="00127055">
        <w:rPr>
          <w:sz w:val="18"/>
          <w:szCs w:val="18"/>
        </w:rPr>
        <w:t xml:space="preserve">, </w:t>
      </w:r>
      <w:r w:rsidR="00EE37D8" w:rsidRPr="00127055">
        <w:rPr>
          <w:sz w:val="18"/>
          <w:szCs w:val="18"/>
        </w:rPr>
        <w:t>CFMEU A</w:t>
      </w:r>
      <w:r w:rsidR="00740FF2">
        <w:rPr>
          <w:sz w:val="18"/>
          <w:szCs w:val="18"/>
        </w:rPr>
        <w:t>CT</w:t>
      </w:r>
      <w:r w:rsidR="00EE37D8" w:rsidRPr="00127055">
        <w:rPr>
          <w:sz w:val="18"/>
          <w:szCs w:val="18"/>
        </w:rPr>
        <w:t xml:space="preserve"> website, </w:t>
      </w:r>
      <w:r w:rsidRPr="00127055">
        <w:rPr>
          <w:sz w:val="18"/>
          <w:szCs w:val="18"/>
        </w:rPr>
        <w:t xml:space="preserve">accessed </w:t>
      </w:r>
      <w:r w:rsidR="006F39E4">
        <w:rPr>
          <w:sz w:val="18"/>
          <w:szCs w:val="18"/>
        </w:rPr>
        <w:t>20 February</w:t>
      </w:r>
      <w:r w:rsidR="00C32AF7">
        <w:rPr>
          <w:sz w:val="18"/>
          <w:szCs w:val="18"/>
        </w:rPr>
        <w:t xml:space="preserve"> 2025</w:t>
      </w:r>
    </w:p>
  </w:footnote>
  <w:footnote w:id="36">
    <w:p w14:paraId="67D42F67" w14:textId="0D3C23AF" w:rsidR="002F2700" w:rsidRPr="00127055" w:rsidRDefault="002F2700" w:rsidP="002F2700">
      <w:pPr>
        <w:pStyle w:val="FootnoteText"/>
        <w:rPr>
          <w:sz w:val="18"/>
          <w:szCs w:val="18"/>
        </w:rPr>
      </w:pPr>
      <w:r w:rsidRPr="00B13A71">
        <w:footnoteRef/>
      </w:r>
      <w:r>
        <w:t xml:space="preserve"> </w:t>
      </w:r>
      <w:r w:rsidR="00374707">
        <w:tab/>
      </w:r>
      <w:r w:rsidRPr="00127055">
        <w:rPr>
          <w:sz w:val="18"/>
          <w:szCs w:val="18"/>
        </w:rPr>
        <w:t xml:space="preserve">Build Australia (2023) </w:t>
      </w:r>
      <w:hyperlink r:id="rId31">
        <w:r w:rsidR="00874ADE" w:rsidRPr="00127055">
          <w:rPr>
            <w:rStyle w:val="Hyperlink"/>
            <w:i/>
            <w:iCs/>
            <w:sz w:val="18"/>
            <w:szCs w:val="18"/>
          </w:rPr>
          <w:t>Builder</w:t>
        </w:r>
        <w:r w:rsidR="009B5C5C">
          <w:rPr>
            <w:rStyle w:val="Hyperlink"/>
            <w:i/>
            <w:iCs/>
            <w:sz w:val="18"/>
            <w:szCs w:val="18"/>
          </w:rPr>
          <w:t>’</w:t>
        </w:r>
        <w:r w:rsidR="00874ADE" w:rsidRPr="00127055">
          <w:rPr>
            <w:rStyle w:val="Hyperlink"/>
            <w:i/>
            <w:iCs/>
            <w:sz w:val="18"/>
            <w:szCs w:val="18"/>
          </w:rPr>
          <w:t>s financial strife sparks calls for security of payments reform</w:t>
        </w:r>
      </w:hyperlink>
      <w:r w:rsidRPr="00127055">
        <w:rPr>
          <w:sz w:val="18"/>
          <w:szCs w:val="18"/>
        </w:rPr>
        <w:t xml:space="preserve">, </w:t>
      </w:r>
      <w:r w:rsidR="0094699A" w:rsidRPr="00127055">
        <w:rPr>
          <w:sz w:val="18"/>
          <w:szCs w:val="18"/>
        </w:rPr>
        <w:t xml:space="preserve">Build Australia website, </w:t>
      </w:r>
      <w:r w:rsidRPr="00127055">
        <w:rPr>
          <w:sz w:val="18"/>
          <w:szCs w:val="18"/>
        </w:rPr>
        <w:t xml:space="preserve">accessed </w:t>
      </w:r>
      <w:r w:rsidR="00627AE9">
        <w:rPr>
          <w:sz w:val="18"/>
          <w:szCs w:val="18"/>
        </w:rPr>
        <w:t>20 February</w:t>
      </w:r>
      <w:r w:rsidR="00685192">
        <w:rPr>
          <w:sz w:val="18"/>
          <w:szCs w:val="18"/>
        </w:rPr>
        <w:t xml:space="preserve"> 2025</w:t>
      </w:r>
      <w:r w:rsidRPr="00127055">
        <w:rPr>
          <w:sz w:val="18"/>
          <w:szCs w:val="18"/>
        </w:rPr>
        <w:t>.</w:t>
      </w:r>
    </w:p>
  </w:footnote>
  <w:footnote w:id="37">
    <w:p w14:paraId="522B670C" w14:textId="226DFD4C" w:rsidR="002F2700" w:rsidRPr="00127055" w:rsidRDefault="002F2700" w:rsidP="002F2700">
      <w:pPr>
        <w:pStyle w:val="FootnoteText"/>
        <w:rPr>
          <w:sz w:val="18"/>
          <w:szCs w:val="18"/>
        </w:rPr>
      </w:pPr>
      <w:r w:rsidRPr="00B13A71">
        <w:rPr>
          <w:szCs w:val="18"/>
        </w:rPr>
        <w:footnoteRef/>
      </w:r>
      <w:r w:rsidRPr="00127055">
        <w:rPr>
          <w:sz w:val="18"/>
          <w:szCs w:val="18"/>
        </w:rPr>
        <w:t xml:space="preserve"> </w:t>
      </w:r>
      <w:r w:rsidR="00374707" w:rsidRPr="00127055">
        <w:rPr>
          <w:sz w:val="18"/>
          <w:szCs w:val="18"/>
        </w:rPr>
        <w:tab/>
      </w:r>
      <w:r w:rsidRPr="00127055">
        <w:rPr>
          <w:sz w:val="18"/>
          <w:szCs w:val="18"/>
        </w:rPr>
        <w:t xml:space="preserve">Electrical Connection (2024) </w:t>
      </w:r>
      <w:hyperlink r:id="rId32" w:history="1">
        <w:r w:rsidRPr="00127055">
          <w:rPr>
            <w:rStyle w:val="Hyperlink"/>
            <w:i/>
            <w:iCs/>
            <w:sz w:val="18"/>
            <w:szCs w:val="18"/>
          </w:rPr>
          <w:t>Making sure tradies get paid</w:t>
        </w:r>
      </w:hyperlink>
      <w:r w:rsidRPr="00127055">
        <w:rPr>
          <w:sz w:val="18"/>
          <w:szCs w:val="18"/>
        </w:rPr>
        <w:t xml:space="preserve">, </w:t>
      </w:r>
      <w:r w:rsidR="009831BF" w:rsidRPr="00127055">
        <w:rPr>
          <w:sz w:val="18"/>
          <w:szCs w:val="18"/>
        </w:rPr>
        <w:t xml:space="preserve">Electrical Connection website, </w:t>
      </w:r>
      <w:r w:rsidRPr="00127055">
        <w:rPr>
          <w:sz w:val="18"/>
          <w:szCs w:val="18"/>
        </w:rPr>
        <w:t xml:space="preserve">accessed </w:t>
      </w:r>
      <w:r w:rsidR="00552AB3">
        <w:rPr>
          <w:sz w:val="18"/>
          <w:szCs w:val="18"/>
        </w:rPr>
        <w:t>20 February</w:t>
      </w:r>
      <w:r w:rsidR="00685192">
        <w:rPr>
          <w:sz w:val="18"/>
          <w:szCs w:val="18"/>
        </w:rPr>
        <w:t xml:space="preserve"> 2025</w:t>
      </w:r>
      <w:r w:rsidRPr="00127055">
        <w:rPr>
          <w:sz w:val="18"/>
          <w:szCs w:val="18"/>
        </w:rPr>
        <w:t>.</w:t>
      </w:r>
    </w:p>
  </w:footnote>
  <w:footnote w:id="38">
    <w:p w14:paraId="56A68622" w14:textId="62AA7CE0" w:rsidR="00355CAF" w:rsidRPr="00127055" w:rsidRDefault="00355CAF" w:rsidP="00355CAF">
      <w:pPr>
        <w:pStyle w:val="FootnoteText"/>
        <w:rPr>
          <w:sz w:val="18"/>
          <w:szCs w:val="18"/>
        </w:rPr>
      </w:pPr>
      <w:r w:rsidRPr="00B13A71">
        <w:rPr>
          <w:szCs w:val="18"/>
        </w:rPr>
        <w:footnoteRef/>
      </w:r>
      <w:r w:rsidRPr="00127055">
        <w:rPr>
          <w:sz w:val="18"/>
          <w:szCs w:val="18"/>
        </w:rPr>
        <w:t xml:space="preserve"> </w:t>
      </w:r>
      <w:r w:rsidR="00374707" w:rsidRPr="00127055">
        <w:rPr>
          <w:sz w:val="18"/>
          <w:szCs w:val="18"/>
        </w:rPr>
        <w:tab/>
      </w:r>
      <w:r w:rsidRPr="00127055">
        <w:rPr>
          <w:sz w:val="18"/>
          <w:szCs w:val="18"/>
        </w:rPr>
        <w:t xml:space="preserve">Master Electricians Australia </w:t>
      </w:r>
      <w:r w:rsidR="007C03D2" w:rsidRPr="00127055">
        <w:rPr>
          <w:sz w:val="18"/>
          <w:szCs w:val="18"/>
        </w:rPr>
        <w:t xml:space="preserve">(2024) </w:t>
      </w:r>
      <w:hyperlink r:id="rId33" w:anchor="tab2248603-2id" w:history="1">
        <w:r w:rsidR="007C03D2" w:rsidRPr="00C81E1D">
          <w:rPr>
            <w:rStyle w:val="Hyperlink"/>
            <w:i/>
            <w:iCs/>
            <w:sz w:val="18"/>
            <w:szCs w:val="18"/>
            <w:lang w:val="en-US"/>
          </w:rPr>
          <w:t>Submission</w:t>
        </w:r>
        <w:r w:rsidR="008C0D77" w:rsidRPr="00C81E1D">
          <w:rPr>
            <w:rStyle w:val="Hyperlink"/>
            <w:i/>
            <w:iCs/>
            <w:sz w:val="18"/>
            <w:szCs w:val="18"/>
            <w:lang w:val="en-US"/>
          </w:rPr>
          <w:t>:</w:t>
        </w:r>
        <w:r w:rsidR="007C03D2" w:rsidRPr="00C81E1D">
          <w:rPr>
            <w:rStyle w:val="Hyperlink"/>
            <w:i/>
            <w:iCs/>
            <w:sz w:val="18"/>
            <w:szCs w:val="18"/>
            <w:lang w:val="en-US"/>
          </w:rPr>
          <w:t xml:space="preserve"> Inquiry into Micro, Small, and Medium Businesses in the ACT Region</w:t>
        </w:r>
      </w:hyperlink>
      <w:r w:rsidR="00CE522D">
        <w:rPr>
          <w:sz w:val="18"/>
          <w:szCs w:val="18"/>
        </w:rPr>
        <w:t>,</w:t>
      </w:r>
      <w:r w:rsidR="007C03D2" w:rsidRPr="00127055" w:rsidDel="00AC0E41">
        <w:rPr>
          <w:sz w:val="18"/>
          <w:szCs w:val="18"/>
        </w:rPr>
        <w:t xml:space="preserve"> </w:t>
      </w:r>
      <w:r w:rsidR="00AC0E41">
        <w:rPr>
          <w:sz w:val="18"/>
          <w:szCs w:val="18"/>
        </w:rPr>
        <w:t>Legislative Assembly for the Australian Capital Territory</w:t>
      </w:r>
      <w:r w:rsidR="007C03D2" w:rsidRPr="00127055">
        <w:rPr>
          <w:sz w:val="18"/>
          <w:szCs w:val="18"/>
        </w:rPr>
        <w:t xml:space="preserve"> website, p 3, accessed </w:t>
      </w:r>
      <w:r w:rsidR="00BE4F10">
        <w:rPr>
          <w:sz w:val="18"/>
          <w:szCs w:val="18"/>
        </w:rPr>
        <w:t>20 February</w:t>
      </w:r>
      <w:r w:rsidR="00604231">
        <w:rPr>
          <w:sz w:val="18"/>
          <w:szCs w:val="18"/>
        </w:rPr>
        <w:t xml:space="preserve"> </w:t>
      </w:r>
      <w:r w:rsidR="00AC0E41">
        <w:rPr>
          <w:sz w:val="18"/>
          <w:szCs w:val="18"/>
        </w:rPr>
        <w:t>2025</w:t>
      </w:r>
      <w:r w:rsidR="00644C6D">
        <w:rPr>
          <w:sz w:val="18"/>
          <w:szCs w:val="18"/>
        </w:rPr>
        <w:t>;</w:t>
      </w:r>
      <w:r w:rsidRPr="00127055">
        <w:rPr>
          <w:sz w:val="18"/>
          <w:szCs w:val="18"/>
        </w:rPr>
        <w:t xml:space="preserve"> National Electrical </w:t>
      </w:r>
      <w:r w:rsidR="00C13D38" w:rsidRPr="00127055">
        <w:rPr>
          <w:sz w:val="18"/>
          <w:szCs w:val="18"/>
        </w:rPr>
        <w:t xml:space="preserve">and Communications Association </w:t>
      </w:r>
      <w:r w:rsidR="00CB55A4">
        <w:rPr>
          <w:sz w:val="18"/>
          <w:szCs w:val="18"/>
        </w:rPr>
        <w:t xml:space="preserve">and </w:t>
      </w:r>
      <w:r w:rsidR="00CB55A4" w:rsidRPr="00CB55A4">
        <w:rPr>
          <w:sz w:val="18"/>
          <w:szCs w:val="18"/>
        </w:rPr>
        <w:t>Civil Contractors Federation</w:t>
      </w:r>
      <w:r w:rsidR="00CB55A4">
        <w:rPr>
          <w:sz w:val="18"/>
          <w:szCs w:val="18"/>
        </w:rPr>
        <w:t xml:space="preserve"> </w:t>
      </w:r>
      <w:r w:rsidRPr="00127055">
        <w:rPr>
          <w:sz w:val="18"/>
          <w:szCs w:val="18"/>
        </w:rPr>
        <w:t>(</w:t>
      </w:r>
      <w:r w:rsidR="00F04E5B" w:rsidRPr="00127055">
        <w:rPr>
          <w:sz w:val="18"/>
          <w:szCs w:val="18"/>
        </w:rPr>
        <w:t xml:space="preserve">2023) </w:t>
      </w:r>
      <w:hyperlink r:id="rId34" w:history="1">
        <w:r w:rsidR="00F04E5B" w:rsidRPr="00127055">
          <w:rPr>
            <w:rStyle w:val="Hyperlink"/>
            <w:i/>
            <w:iCs/>
            <w:sz w:val="18"/>
            <w:szCs w:val="18"/>
          </w:rPr>
          <w:t>Joint Submission</w:t>
        </w:r>
        <w:r w:rsidR="008C0D77">
          <w:rPr>
            <w:rStyle w:val="Hyperlink"/>
            <w:i/>
            <w:iCs/>
            <w:sz w:val="18"/>
            <w:szCs w:val="18"/>
          </w:rPr>
          <w:t xml:space="preserve">: </w:t>
        </w:r>
        <w:r w:rsidR="00F04E5B" w:rsidRPr="00127055">
          <w:rPr>
            <w:rStyle w:val="Hyperlink"/>
            <w:i/>
            <w:iCs/>
            <w:sz w:val="18"/>
            <w:szCs w:val="18"/>
          </w:rPr>
          <w:t>Inquiry into employers and contractors who refuse to pay their subcontractors for completed works</w:t>
        </w:r>
      </w:hyperlink>
      <w:r w:rsidR="00F04E5B" w:rsidRPr="00127055">
        <w:rPr>
          <w:sz w:val="18"/>
          <w:szCs w:val="18"/>
        </w:rPr>
        <w:t xml:space="preserve">, Parliament of Victoria website, accessed </w:t>
      </w:r>
      <w:r w:rsidR="00243A4A">
        <w:rPr>
          <w:sz w:val="18"/>
          <w:szCs w:val="18"/>
        </w:rPr>
        <w:t>20</w:t>
      </w:r>
      <w:r w:rsidR="005B5DE9">
        <w:rPr>
          <w:sz w:val="18"/>
          <w:szCs w:val="18"/>
        </w:rPr>
        <w:t> </w:t>
      </w:r>
      <w:r w:rsidR="00243A4A">
        <w:rPr>
          <w:sz w:val="18"/>
          <w:szCs w:val="18"/>
        </w:rPr>
        <w:t>February</w:t>
      </w:r>
      <w:r w:rsidR="00AE4A25">
        <w:rPr>
          <w:sz w:val="18"/>
          <w:szCs w:val="18"/>
        </w:rPr>
        <w:t xml:space="preserve"> </w:t>
      </w:r>
      <w:r w:rsidR="00F04E5B" w:rsidRPr="00127055">
        <w:rPr>
          <w:sz w:val="18"/>
          <w:szCs w:val="18"/>
        </w:rPr>
        <w:t>202</w:t>
      </w:r>
      <w:r w:rsidR="00AE4A25">
        <w:rPr>
          <w:sz w:val="18"/>
          <w:szCs w:val="18"/>
        </w:rPr>
        <w:t>5</w:t>
      </w:r>
      <w:r w:rsidR="00F04E5B" w:rsidRPr="00127055">
        <w:rPr>
          <w:sz w:val="18"/>
          <w:szCs w:val="18"/>
        </w:rPr>
        <w:t>. The</w:t>
      </w:r>
      <w:r w:rsidR="005E49C0">
        <w:rPr>
          <w:sz w:val="18"/>
          <w:szCs w:val="18"/>
        </w:rPr>
        <w:t xml:space="preserve"> latter</w:t>
      </w:r>
      <w:r w:rsidR="00F04E5B" w:rsidRPr="00127055">
        <w:rPr>
          <w:sz w:val="18"/>
          <w:szCs w:val="18"/>
        </w:rPr>
        <w:t xml:space="preserve"> submission represents the views of </w:t>
      </w:r>
      <w:r w:rsidRPr="00127055">
        <w:rPr>
          <w:sz w:val="18"/>
          <w:szCs w:val="18"/>
        </w:rPr>
        <w:t>National Electrical and Communications Association</w:t>
      </w:r>
      <w:r w:rsidR="00F00602" w:rsidRPr="00127055">
        <w:rPr>
          <w:sz w:val="18"/>
          <w:szCs w:val="18"/>
        </w:rPr>
        <w:t>,</w:t>
      </w:r>
      <w:r w:rsidRPr="00127055">
        <w:rPr>
          <w:sz w:val="18"/>
          <w:szCs w:val="18"/>
        </w:rPr>
        <w:t xml:space="preserve"> Airconditioning and Mechanical Contractors Association</w:t>
      </w:r>
      <w:r w:rsidR="00F00602" w:rsidRPr="00127055">
        <w:rPr>
          <w:sz w:val="18"/>
          <w:szCs w:val="18"/>
        </w:rPr>
        <w:t>,</w:t>
      </w:r>
      <w:r w:rsidRPr="00127055">
        <w:rPr>
          <w:sz w:val="18"/>
          <w:szCs w:val="18"/>
        </w:rPr>
        <w:t xml:space="preserve"> Australian Cabinet and Furniture Association</w:t>
      </w:r>
      <w:r w:rsidR="00F00602" w:rsidRPr="00127055">
        <w:rPr>
          <w:sz w:val="18"/>
          <w:szCs w:val="18"/>
        </w:rPr>
        <w:t>,</w:t>
      </w:r>
      <w:r w:rsidRPr="00127055">
        <w:rPr>
          <w:sz w:val="18"/>
          <w:szCs w:val="18"/>
        </w:rPr>
        <w:t xml:space="preserve"> Civil Contractors Federation</w:t>
      </w:r>
      <w:r w:rsidR="00F00602" w:rsidRPr="00127055">
        <w:rPr>
          <w:sz w:val="18"/>
          <w:szCs w:val="18"/>
        </w:rPr>
        <w:t>,</w:t>
      </w:r>
      <w:r w:rsidRPr="00127055">
        <w:rPr>
          <w:sz w:val="18"/>
          <w:szCs w:val="18"/>
        </w:rPr>
        <w:t xml:space="preserve"> Electrical Trades Union</w:t>
      </w:r>
      <w:r w:rsidR="00F00602" w:rsidRPr="00127055">
        <w:rPr>
          <w:sz w:val="18"/>
          <w:szCs w:val="18"/>
        </w:rPr>
        <w:t>,</w:t>
      </w:r>
      <w:r w:rsidRPr="00127055">
        <w:rPr>
          <w:sz w:val="18"/>
          <w:szCs w:val="18"/>
        </w:rPr>
        <w:t xml:space="preserve"> Institute of Electrical Inspectors</w:t>
      </w:r>
      <w:r w:rsidR="00F00602" w:rsidRPr="00127055">
        <w:rPr>
          <w:sz w:val="18"/>
          <w:szCs w:val="18"/>
        </w:rPr>
        <w:t>,</w:t>
      </w:r>
      <w:r w:rsidRPr="00127055">
        <w:rPr>
          <w:sz w:val="18"/>
          <w:szCs w:val="18"/>
        </w:rPr>
        <w:t xml:space="preserve"> Master Plumbers and Mechanical Services Association of Australia</w:t>
      </w:r>
      <w:r w:rsidR="00EB46A1" w:rsidRPr="00127055">
        <w:rPr>
          <w:sz w:val="18"/>
          <w:szCs w:val="18"/>
        </w:rPr>
        <w:t>,</w:t>
      </w:r>
      <w:r w:rsidRPr="00127055">
        <w:rPr>
          <w:sz w:val="18"/>
          <w:szCs w:val="18"/>
        </w:rPr>
        <w:t xml:space="preserve"> National Electrical Switchboard Manufacturers Association</w:t>
      </w:r>
      <w:r w:rsidR="00EB46A1" w:rsidRPr="00127055">
        <w:rPr>
          <w:sz w:val="18"/>
          <w:szCs w:val="18"/>
        </w:rPr>
        <w:t>,</w:t>
      </w:r>
      <w:r w:rsidRPr="00127055">
        <w:rPr>
          <w:sz w:val="18"/>
          <w:szCs w:val="18"/>
        </w:rPr>
        <w:t xml:space="preserve"> National Fire Industry Association</w:t>
      </w:r>
      <w:r w:rsidR="00EB46A1" w:rsidRPr="00127055">
        <w:rPr>
          <w:sz w:val="18"/>
          <w:szCs w:val="18"/>
        </w:rPr>
        <w:t>,</w:t>
      </w:r>
      <w:r w:rsidRPr="00127055">
        <w:rPr>
          <w:sz w:val="18"/>
          <w:szCs w:val="18"/>
        </w:rPr>
        <w:t xml:space="preserve"> Refrigeration and Airconditioning Contractors Association.</w:t>
      </w:r>
    </w:p>
  </w:footnote>
  <w:footnote w:id="39">
    <w:p w14:paraId="0EB40606" w14:textId="5C9150AB" w:rsidR="00EA5813" w:rsidRPr="00127055" w:rsidRDefault="00EA5813">
      <w:pPr>
        <w:pStyle w:val="FootnoteText"/>
        <w:rPr>
          <w:sz w:val="18"/>
          <w:szCs w:val="18"/>
        </w:rPr>
      </w:pPr>
      <w:r w:rsidRPr="00B13A71">
        <w:rPr>
          <w:szCs w:val="18"/>
        </w:rPr>
        <w:footnoteRef/>
      </w:r>
      <w:r w:rsidRPr="00127055">
        <w:rPr>
          <w:sz w:val="18"/>
          <w:szCs w:val="18"/>
        </w:rPr>
        <w:t xml:space="preserve"> </w:t>
      </w:r>
      <w:r w:rsidRPr="00127055">
        <w:rPr>
          <w:sz w:val="18"/>
          <w:szCs w:val="18"/>
        </w:rPr>
        <w:tab/>
      </w:r>
      <w:r w:rsidR="00417D1B" w:rsidRPr="00127055">
        <w:rPr>
          <w:sz w:val="18"/>
          <w:szCs w:val="18"/>
        </w:rPr>
        <w:t xml:space="preserve">National Electrical and Communications Association (2022) </w:t>
      </w:r>
      <w:hyperlink r:id="rId35" w:history="1">
        <w:r w:rsidR="004B5D58" w:rsidRPr="00127055">
          <w:rPr>
            <w:rStyle w:val="Hyperlink"/>
            <w:i/>
            <w:iCs/>
            <w:sz w:val="18"/>
            <w:szCs w:val="18"/>
          </w:rPr>
          <w:t>Submission</w:t>
        </w:r>
        <w:r w:rsidR="00693BA7">
          <w:rPr>
            <w:rStyle w:val="Hyperlink"/>
            <w:i/>
            <w:iCs/>
            <w:sz w:val="18"/>
            <w:szCs w:val="18"/>
          </w:rPr>
          <w:t>:</w:t>
        </w:r>
        <w:r w:rsidR="004B5D58" w:rsidRPr="00127055">
          <w:rPr>
            <w:rStyle w:val="Hyperlink"/>
            <w:i/>
            <w:iCs/>
            <w:sz w:val="18"/>
            <w:szCs w:val="18"/>
          </w:rPr>
          <w:t xml:space="preserve"> 2022</w:t>
        </w:r>
        <w:r w:rsidR="004B5D58" w:rsidRPr="00127055">
          <w:rPr>
            <w:rStyle w:val="Hyperlink"/>
            <w:sz w:val="18"/>
            <w:szCs w:val="18"/>
          </w:rPr>
          <w:t xml:space="preserve"> </w:t>
        </w:r>
        <w:r w:rsidR="004B5D58" w:rsidRPr="00127055">
          <w:rPr>
            <w:rStyle w:val="Hyperlink"/>
            <w:i/>
            <w:iCs/>
            <w:sz w:val="18"/>
            <w:szCs w:val="18"/>
          </w:rPr>
          <w:t>Inquiry into Corporate Insolvency in Australia</w:t>
        </w:r>
      </w:hyperlink>
      <w:r w:rsidR="0095356D" w:rsidRPr="00127055">
        <w:rPr>
          <w:sz w:val="18"/>
          <w:szCs w:val="18"/>
        </w:rPr>
        <w:t>, p</w:t>
      </w:r>
      <w:r w:rsidR="00E642C8" w:rsidRPr="00127055">
        <w:rPr>
          <w:sz w:val="18"/>
          <w:szCs w:val="18"/>
        </w:rPr>
        <w:t xml:space="preserve"> 3</w:t>
      </w:r>
      <w:r w:rsidR="00785B4A">
        <w:rPr>
          <w:sz w:val="18"/>
          <w:szCs w:val="18"/>
        </w:rPr>
        <w:t xml:space="preserve">, </w:t>
      </w:r>
      <w:r w:rsidR="00785B4A" w:rsidRPr="00127055">
        <w:rPr>
          <w:sz w:val="18"/>
          <w:szCs w:val="18"/>
        </w:rPr>
        <w:t xml:space="preserve">accessed </w:t>
      </w:r>
      <w:r w:rsidR="00F15ECE">
        <w:rPr>
          <w:sz w:val="18"/>
          <w:szCs w:val="18"/>
        </w:rPr>
        <w:t>20 February</w:t>
      </w:r>
      <w:r w:rsidR="00785B4A" w:rsidRPr="00127055">
        <w:rPr>
          <w:sz w:val="18"/>
          <w:szCs w:val="18"/>
        </w:rPr>
        <w:t xml:space="preserve"> 202</w:t>
      </w:r>
      <w:r w:rsidR="00785B4A">
        <w:rPr>
          <w:sz w:val="18"/>
          <w:szCs w:val="18"/>
        </w:rPr>
        <w:t>5</w:t>
      </w:r>
      <w:r w:rsidR="00E642C8" w:rsidRPr="00127055" w:rsidDel="00785B4A">
        <w:rPr>
          <w:sz w:val="18"/>
          <w:szCs w:val="18"/>
        </w:rPr>
        <w:t>.</w:t>
      </w:r>
    </w:p>
  </w:footnote>
  <w:footnote w:id="40">
    <w:p w14:paraId="44950D8B" w14:textId="62381A3C" w:rsidR="00D43089" w:rsidRPr="00127055" w:rsidRDefault="00D43089">
      <w:pPr>
        <w:pStyle w:val="FootnoteText"/>
        <w:rPr>
          <w:sz w:val="18"/>
          <w:szCs w:val="18"/>
        </w:rPr>
      </w:pPr>
      <w:r w:rsidRPr="00B13A71">
        <w:rPr>
          <w:szCs w:val="18"/>
        </w:rPr>
        <w:footnoteRef/>
      </w:r>
      <w:r w:rsidRPr="00127055">
        <w:rPr>
          <w:sz w:val="18"/>
          <w:szCs w:val="18"/>
        </w:rPr>
        <w:t xml:space="preserve"> </w:t>
      </w:r>
      <w:r w:rsidRPr="00127055">
        <w:rPr>
          <w:sz w:val="18"/>
          <w:szCs w:val="18"/>
        </w:rPr>
        <w:tab/>
        <w:t>A</w:t>
      </w:r>
      <w:r w:rsidR="0028565A">
        <w:rPr>
          <w:sz w:val="18"/>
          <w:szCs w:val="18"/>
        </w:rPr>
        <w:t xml:space="preserve">ustralian Small Business and Family Enterprise Ombudsman </w:t>
      </w:r>
      <w:r w:rsidRPr="00127055">
        <w:rPr>
          <w:sz w:val="18"/>
          <w:szCs w:val="18"/>
        </w:rPr>
        <w:t xml:space="preserve">(November 2018) </w:t>
      </w:r>
      <w:hyperlink r:id="rId36" w:history="1">
        <w:r w:rsidRPr="00127055">
          <w:rPr>
            <w:rStyle w:val="Hyperlink"/>
            <w:i/>
            <w:iCs/>
            <w:sz w:val="18"/>
            <w:szCs w:val="18"/>
          </w:rPr>
          <w:t>Cascading deemed statutory trusts in the construction sector</w:t>
        </w:r>
        <w:r w:rsidR="00413E43">
          <w:rPr>
            <w:rStyle w:val="Hyperlink"/>
            <w:i/>
            <w:iCs/>
            <w:sz w:val="18"/>
            <w:szCs w:val="18"/>
          </w:rPr>
          <w:t>:</w:t>
        </w:r>
        <w:r w:rsidRPr="00127055">
          <w:rPr>
            <w:rStyle w:val="Hyperlink"/>
            <w:i/>
            <w:iCs/>
            <w:sz w:val="18"/>
            <w:szCs w:val="18"/>
          </w:rPr>
          <w:t xml:space="preserve"> Working paper</w:t>
        </w:r>
      </w:hyperlink>
      <w:r w:rsidRPr="00127055">
        <w:rPr>
          <w:sz w:val="18"/>
          <w:szCs w:val="18"/>
        </w:rPr>
        <w:t xml:space="preserve">, </w:t>
      </w:r>
      <w:r w:rsidR="003C7E69" w:rsidRPr="00127055">
        <w:rPr>
          <w:sz w:val="18"/>
          <w:szCs w:val="18"/>
        </w:rPr>
        <w:t xml:space="preserve">p 3, </w:t>
      </w:r>
      <w:r w:rsidRPr="00127055">
        <w:rPr>
          <w:sz w:val="18"/>
          <w:szCs w:val="18"/>
        </w:rPr>
        <w:t xml:space="preserve">accessed </w:t>
      </w:r>
      <w:r w:rsidR="00823CC4">
        <w:rPr>
          <w:sz w:val="18"/>
          <w:szCs w:val="18"/>
        </w:rPr>
        <w:t>20 Febru</w:t>
      </w:r>
      <w:r w:rsidR="00531970">
        <w:rPr>
          <w:sz w:val="18"/>
          <w:szCs w:val="18"/>
        </w:rPr>
        <w:t>ary</w:t>
      </w:r>
      <w:r w:rsidR="00413E43" w:rsidRPr="00127055">
        <w:rPr>
          <w:sz w:val="18"/>
          <w:szCs w:val="18"/>
        </w:rPr>
        <w:t xml:space="preserve"> 202</w:t>
      </w:r>
      <w:r w:rsidR="00413E43">
        <w:rPr>
          <w:sz w:val="18"/>
          <w:szCs w:val="18"/>
        </w:rPr>
        <w:t>5</w:t>
      </w:r>
      <w:r w:rsidR="00A24CAA" w:rsidRPr="00127055">
        <w:rPr>
          <w:sz w:val="18"/>
          <w:szCs w:val="18"/>
        </w:rPr>
        <w:t>. Similar views expressed by</w:t>
      </w:r>
      <w:r w:rsidR="001C0673" w:rsidRPr="00127055">
        <w:rPr>
          <w:sz w:val="18"/>
          <w:szCs w:val="18"/>
        </w:rPr>
        <w:t xml:space="preserve"> Master Electricians Australia (2024) </w:t>
      </w:r>
      <w:hyperlink r:id="rId37" w:anchor="tab2248603-2id" w:history="1">
        <w:r w:rsidR="001C0673" w:rsidRPr="00127055">
          <w:rPr>
            <w:rStyle w:val="Hyperlink"/>
            <w:i/>
            <w:iCs/>
            <w:sz w:val="18"/>
            <w:szCs w:val="18"/>
            <w:lang w:val="en-US"/>
          </w:rPr>
          <w:t>Submission</w:t>
        </w:r>
        <w:r w:rsidR="00693BA7">
          <w:rPr>
            <w:rStyle w:val="Hyperlink"/>
            <w:i/>
            <w:iCs/>
            <w:sz w:val="18"/>
            <w:szCs w:val="18"/>
            <w:lang w:val="en-US"/>
          </w:rPr>
          <w:t>:</w:t>
        </w:r>
        <w:r w:rsidR="001C0673" w:rsidRPr="00127055" w:rsidDel="00693BA7">
          <w:rPr>
            <w:rStyle w:val="Hyperlink"/>
            <w:i/>
            <w:iCs/>
            <w:sz w:val="18"/>
            <w:szCs w:val="18"/>
            <w:lang w:val="en-US"/>
          </w:rPr>
          <w:t xml:space="preserve"> </w:t>
        </w:r>
        <w:r w:rsidR="001C0673" w:rsidRPr="00127055">
          <w:rPr>
            <w:rStyle w:val="Hyperlink"/>
            <w:i/>
            <w:iCs/>
            <w:sz w:val="18"/>
            <w:szCs w:val="18"/>
            <w:lang w:val="en-US"/>
          </w:rPr>
          <w:t>Inquiry into Micro, Small, and Medium Businesses in the ACT Region</w:t>
        </w:r>
      </w:hyperlink>
      <w:r w:rsidR="001C0673" w:rsidRPr="00127055">
        <w:rPr>
          <w:sz w:val="18"/>
          <w:szCs w:val="18"/>
        </w:rPr>
        <w:t xml:space="preserve">, </w:t>
      </w:r>
      <w:r w:rsidR="002C0E2A">
        <w:rPr>
          <w:sz w:val="18"/>
          <w:szCs w:val="18"/>
        </w:rPr>
        <w:t>Legislative Assembly for the Australian Capital Territory</w:t>
      </w:r>
      <w:r w:rsidR="002C0E2A" w:rsidRPr="00127055">
        <w:rPr>
          <w:sz w:val="18"/>
          <w:szCs w:val="18"/>
        </w:rPr>
        <w:t xml:space="preserve"> </w:t>
      </w:r>
      <w:r w:rsidR="001C0673" w:rsidRPr="00127055">
        <w:rPr>
          <w:sz w:val="18"/>
          <w:szCs w:val="18"/>
        </w:rPr>
        <w:t xml:space="preserve">website, </w:t>
      </w:r>
      <w:r w:rsidR="002F534D" w:rsidRPr="00127055">
        <w:rPr>
          <w:sz w:val="18"/>
          <w:szCs w:val="18"/>
        </w:rPr>
        <w:t xml:space="preserve">p 3, </w:t>
      </w:r>
      <w:r w:rsidR="00785B4A" w:rsidRPr="00127055">
        <w:rPr>
          <w:sz w:val="18"/>
          <w:szCs w:val="18"/>
        </w:rPr>
        <w:t xml:space="preserve">accessed </w:t>
      </w:r>
      <w:r w:rsidR="008C4D57">
        <w:rPr>
          <w:sz w:val="18"/>
          <w:szCs w:val="18"/>
        </w:rPr>
        <w:t>20 February</w:t>
      </w:r>
      <w:r w:rsidR="00785B4A" w:rsidRPr="00127055">
        <w:rPr>
          <w:sz w:val="18"/>
          <w:szCs w:val="18"/>
        </w:rPr>
        <w:t xml:space="preserve"> 202</w:t>
      </w:r>
      <w:r w:rsidR="00785B4A">
        <w:rPr>
          <w:sz w:val="18"/>
          <w:szCs w:val="18"/>
        </w:rPr>
        <w:t>5</w:t>
      </w:r>
      <w:r w:rsidR="007C03D2" w:rsidRPr="00127055">
        <w:rPr>
          <w:sz w:val="18"/>
          <w:szCs w:val="18"/>
        </w:rPr>
        <w:t>.</w:t>
      </w:r>
    </w:p>
  </w:footnote>
  <w:footnote w:id="41">
    <w:p w14:paraId="4D74A463" w14:textId="6DFD0D84" w:rsidR="00355CAF" w:rsidRPr="00127055" w:rsidRDefault="00355CAF" w:rsidP="00355CAF">
      <w:pPr>
        <w:pStyle w:val="FootnoteText"/>
        <w:rPr>
          <w:sz w:val="18"/>
          <w:szCs w:val="18"/>
        </w:rPr>
      </w:pPr>
      <w:r w:rsidRPr="00B13A71">
        <w:rPr>
          <w:szCs w:val="18"/>
        </w:rPr>
        <w:footnoteRef/>
      </w:r>
      <w:r w:rsidRPr="00127055">
        <w:rPr>
          <w:sz w:val="18"/>
          <w:szCs w:val="18"/>
        </w:rPr>
        <w:t xml:space="preserve"> </w:t>
      </w:r>
      <w:r w:rsidRPr="00127055">
        <w:rPr>
          <w:sz w:val="18"/>
          <w:szCs w:val="18"/>
        </w:rPr>
        <w:tab/>
        <w:t>Murray Review, pp 304–309.</w:t>
      </w:r>
    </w:p>
  </w:footnote>
  <w:footnote w:id="42">
    <w:p w14:paraId="0ED3423C" w14:textId="1F333D73" w:rsidR="00355CAF" w:rsidRPr="00127055" w:rsidRDefault="00355CAF" w:rsidP="00355CAF">
      <w:pPr>
        <w:pStyle w:val="FootnoteText"/>
        <w:rPr>
          <w:sz w:val="18"/>
          <w:szCs w:val="18"/>
        </w:rPr>
      </w:pPr>
      <w:r w:rsidRPr="00B13A71">
        <w:rPr>
          <w:szCs w:val="18"/>
        </w:rPr>
        <w:footnoteRef/>
      </w:r>
      <w:r w:rsidRPr="00127055">
        <w:rPr>
          <w:sz w:val="18"/>
          <w:szCs w:val="18"/>
        </w:rPr>
        <w:t xml:space="preserve"> </w:t>
      </w:r>
      <w:r w:rsidRPr="00127055">
        <w:rPr>
          <w:sz w:val="18"/>
          <w:szCs w:val="18"/>
        </w:rPr>
        <w:tab/>
        <w:t xml:space="preserve">The net result of this, the Australian Constructors Association (ACA) contends, is that a trust model that imposes obligations throughout the supply chain will create </w:t>
      </w:r>
      <w:r w:rsidR="009B5C5C">
        <w:rPr>
          <w:sz w:val="18"/>
          <w:szCs w:val="18"/>
        </w:rPr>
        <w:t>‘</w:t>
      </w:r>
      <w:r w:rsidRPr="00127055">
        <w:rPr>
          <w:sz w:val="18"/>
          <w:szCs w:val="18"/>
        </w:rPr>
        <w:t>a heavy administrative burden [and] fiduciary duties which carry considerable legal implications for businesses that are arguably least able to manage and facilitate compliance with such requirements</w:t>
      </w:r>
      <w:r w:rsidR="000936C0">
        <w:rPr>
          <w:sz w:val="18"/>
          <w:szCs w:val="18"/>
        </w:rPr>
        <w:t>.</w:t>
      </w:r>
      <w:r w:rsidR="009B5C5C">
        <w:rPr>
          <w:sz w:val="18"/>
          <w:szCs w:val="18"/>
        </w:rPr>
        <w:t>’</w:t>
      </w:r>
      <w:r w:rsidRPr="00127055">
        <w:rPr>
          <w:sz w:val="18"/>
          <w:szCs w:val="18"/>
        </w:rPr>
        <w:t xml:space="preserve"> Australian Constructors Association (2022) </w:t>
      </w:r>
      <w:hyperlink r:id="rId38" w:history="1">
        <w:r w:rsidRPr="009813D1">
          <w:rPr>
            <w:rStyle w:val="HyperlinkEmphasis"/>
            <w:color w:val="3A6FAF"/>
            <w:sz w:val="18"/>
          </w:rPr>
          <w:t>Credit where credit</w:t>
        </w:r>
        <w:r w:rsidR="009B5C5C" w:rsidRPr="009813D1">
          <w:rPr>
            <w:rStyle w:val="HyperlinkEmphasis"/>
            <w:color w:val="3A6FAF"/>
            <w:sz w:val="18"/>
          </w:rPr>
          <w:t>’</w:t>
        </w:r>
        <w:r w:rsidRPr="009813D1">
          <w:rPr>
            <w:rStyle w:val="HyperlinkEmphasis"/>
            <w:color w:val="3A6FAF"/>
            <w:sz w:val="18"/>
          </w:rPr>
          <w:t>s due: Improving security of payment and liquidity in the construction industry</w:t>
        </w:r>
      </w:hyperlink>
      <w:r w:rsidRPr="00127055">
        <w:rPr>
          <w:sz w:val="18"/>
          <w:szCs w:val="18"/>
        </w:rPr>
        <w:t xml:space="preserve">, p 8, accessed </w:t>
      </w:r>
      <w:r w:rsidR="000A5C3C">
        <w:rPr>
          <w:sz w:val="18"/>
          <w:szCs w:val="18"/>
        </w:rPr>
        <w:t>20 February</w:t>
      </w:r>
      <w:r w:rsidRPr="00127055">
        <w:rPr>
          <w:sz w:val="18"/>
          <w:szCs w:val="18"/>
        </w:rPr>
        <w:t xml:space="preserve"> 202</w:t>
      </w:r>
      <w:r w:rsidR="00785B4A">
        <w:rPr>
          <w:sz w:val="18"/>
          <w:szCs w:val="18"/>
        </w:rPr>
        <w:t>5</w:t>
      </w:r>
      <w:r w:rsidRPr="00127055">
        <w:rPr>
          <w:sz w:val="18"/>
          <w:szCs w:val="18"/>
        </w:rPr>
        <w:t>.</w:t>
      </w:r>
    </w:p>
  </w:footnote>
  <w:footnote w:id="43">
    <w:p w14:paraId="59A0AA39" w14:textId="0C2D07F0" w:rsidR="00355CAF" w:rsidRPr="00127055" w:rsidRDefault="00355CAF" w:rsidP="00355CAF">
      <w:pPr>
        <w:pStyle w:val="FootnoteText"/>
        <w:rPr>
          <w:sz w:val="18"/>
          <w:szCs w:val="18"/>
        </w:rPr>
      </w:pPr>
      <w:r w:rsidRPr="00B13A71">
        <w:footnoteRef/>
      </w:r>
      <w:r w:rsidRPr="00674503">
        <w:t xml:space="preserve"> </w:t>
      </w:r>
      <w:r>
        <w:tab/>
      </w:r>
      <w:r w:rsidRPr="00127055">
        <w:rPr>
          <w:sz w:val="18"/>
          <w:szCs w:val="18"/>
        </w:rPr>
        <w:t>The ACA cites the 2018 evaluation of Queensland</w:t>
      </w:r>
      <w:r w:rsidR="009B5C5C">
        <w:rPr>
          <w:sz w:val="18"/>
          <w:szCs w:val="18"/>
        </w:rPr>
        <w:t>’</w:t>
      </w:r>
      <w:r w:rsidRPr="00127055">
        <w:rPr>
          <w:sz w:val="18"/>
          <w:szCs w:val="18"/>
        </w:rPr>
        <w:t xml:space="preserve">s </w:t>
      </w:r>
      <w:r w:rsidR="00B92DAC" w:rsidRPr="00B92DAC">
        <w:rPr>
          <w:sz w:val="18"/>
          <w:szCs w:val="18"/>
        </w:rPr>
        <w:t xml:space="preserve">Building </w:t>
      </w:r>
      <w:r w:rsidR="00B92DAC">
        <w:rPr>
          <w:sz w:val="18"/>
          <w:szCs w:val="18"/>
        </w:rPr>
        <w:t>I</w:t>
      </w:r>
      <w:r w:rsidR="00B92DAC" w:rsidRPr="00B92DAC">
        <w:rPr>
          <w:sz w:val="18"/>
          <w:szCs w:val="18"/>
        </w:rPr>
        <w:t>ndustry Fairness Reforms</w:t>
      </w:r>
      <w:r w:rsidR="00B92DAC" w:rsidRPr="00B92DAC" w:rsidDel="00B92DAC">
        <w:rPr>
          <w:sz w:val="18"/>
          <w:szCs w:val="18"/>
        </w:rPr>
        <w:t xml:space="preserve"> </w:t>
      </w:r>
      <w:r w:rsidRPr="00127055">
        <w:rPr>
          <w:sz w:val="18"/>
          <w:szCs w:val="18"/>
        </w:rPr>
        <w:t>as indicating that the introduction of statutory trust accounts in that jurisdiction would most likely increase contract prices by 2 to 3 per cent.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2DB953F0" w14:paraId="06C69CA4" w14:textId="77777777" w:rsidTr="00351FBA">
      <w:trPr>
        <w:trHeight w:val="300"/>
      </w:trPr>
      <w:tc>
        <w:tcPr>
          <w:tcW w:w="3020" w:type="dxa"/>
        </w:tcPr>
        <w:p w14:paraId="6EDBEDF7" w14:textId="6BE36E08" w:rsidR="2DB953F0" w:rsidRDefault="001466C8" w:rsidP="00351FBA">
          <w:pPr>
            <w:pStyle w:val="Header"/>
            <w:ind w:left="-115"/>
            <w:jc w:val="left"/>
          </w:pPr>
          <w:r>
            <w:rPr>
              <w:noProof/>
            </w:rPr>
            <mc:AlternateContent>
              <mc:Choice Requires="wps">
                <w:drawing>
                  <wp:anchor distT="0" distB="0" distL="0" distR="0" simplePos="0" relativeHeight="251658249" behindDoc="0" locked="0" layoutInCell="1" allowOverlap="1" wp14:anchorId="0F011C13" wp14:editId="2327ECC5">
                    <wp:simplePos x="635" y="635"/>
                    <wp:positionH relativeFrom="page">
                      <wp:align>center</wp:align>
                    </wp:positionH>
                    <wp:positionV relativeFrom="page">
                      <wp:align>top</wp:align>
                    </wp:positionV>
                    <wp:extent cx="1390650" cy="452755"/>
                    <wp:effectExtent l="0" t="0" r="0" b="4445"/>
                    <wp:wrapNone/>
                    <wp:docPr id="388559428" name="Text Box 122" descr="PROTECTED//CABINE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90650" cy="452755"/>
                            </a:xfrm>
                            <a:prstGeom prst="rect">
                              <a:avLst/>
                            </a:prstGeom>
                            <a:noFill/>
                            <a:ln>
                              <a:noFill/>
                            </a:ln>
                          </wps:spPr>
                          <wps:txbx>
                            <w:txbxContent>
                              <w:p w14:paraId="3D2266C1" w14:textId="6BCCCFC1" w:rsidR="001466C8" w:rsidRPr="001466C8" w:rsidRDefault="001466C8" w:rsidP="001466C8">
                                <w:pPr>
                                  <w:spacing w:after="0"/>
                                  <w:rPr>
                                    <w:rFonts w:ascii="Calibri" w:eastAsia="Calibri" w:hAnsi="Calibri" w:cs="Calibri"/>
                                    <w:noProof/>
                                    <w:color w:val="FF0000"/>
                                    <w:sz w:val="24"/>
                                    <w:szCs w:val="24"/>
                                  </w:rPr>
                                </w:pPr>
                                <w:r w:rsidRPr="001466C8">
                                  <w:rPr>
                                    <w:rFonts w:ascii="Calibri" w:eastAsia="Calibri" w:hAnsi="Calibri" w:cs="Calibri"/>
                                    <w:noProof/>
                                    <w:color w:val="FF0000"/>
                                    <w:sz w:val="24"/>
                                    <w:szCs w:val="24"/>
                                  </w:rPr>
                                  <w:t>PROTECTED//CABINET</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011C13" id="_x0000_t202" coordsize="21600,21600" o:spt="202" path="m,l,21600r21600,l21600,xe">
                    <v:stroke joinstyle="miter"/>
                    <v:path gradientshapeok="t" o:connecttype="rect"/>
                  </v:shapetype>
                  <v:shape id="Text Box 122" o:spid="_x0000_s1026" type="#_x0000_t202" alt="PROTECTED//CABINET" style="position:absolute;left:0;text-align:left;margin-left:0;margin-top:0;width:109.5pt;height:35.65pt;z-index:25165824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" filled="f" stroked="f">
                    <v:textbox style="mso-fit-shape-to-text:t" inset="0,15pt,0,0">
                      <w:txbxContent>
                        <w:p w14:paraId="3D2266C1" w14:textId="6BCCCFC1" w:rsidR="001466C8" w:rsidRPr="001466C8" w:rsidRDefault="001466C8" w:rsidP="001466C8">
                          <w:pPr>
                            <w:spacing w:after="0"/>
                            <w:rPr>
                              <w:rFonts w:ascii="Calibri" w:eastAsia="Calibri" w:hAnsi="Calibri" w:cs="Calibri"/>
                              <w:noProof/>
                              <w:color w:val="FF0000"/>
                              <w:sz w:val="24"/>
                              <w:szCs w:val="24"/>
                            </w:rPr>
                          </w:pPr>
                          <w:r w:rsidRPr="001466C8">
                            <w:rPr>
                              <w:rFonts w:ascii="Calibri" w:eastAsia="Calibri" w:hAnsi="Calibri" w:cs="Calibri"/>
                              <w:noProof/>
                              <w:color w:val="FF0000"/>
                              <w:sz w:val="24"/>
                              <w:szCs w:val="24"/>
                            </w:rPr>
                            <w:t>PROTECTED//CABINET</w:t>
                          </w:r>
                        </w:p>
                      </w:txbxContent>
                    </v:textbox>
                    <w10:wrap anchorx="page" anchory="page"/>
                  </v:shape>
                </w:pict>
              </mc:Fallback>
            </mc:AlternateContent>
          </w:r>
        </w:p>
      </w:tc>
      <w:tc>
        <w:tcPr>
          <w:tcW w:w="3020" w:type="dxa"/>
        </w:tcPr>
        <w:p w14:paraId="0A0AD983" w14:textId="167CEAAC" w:rsidR="2DB953F0" w:rsidRDefault="2DB953F0" w:rsidP="00351FBA">
          <w:pPr>
            <w:pStyle w:val="Header"/>
            <w:jc w:val="center"/>
          </w:pPr>
        </w:p>
      </w:tc>
      <w:tc>
        <w:tcPr>
          <w:tcW w:w="3020" w:type="dxa"/>
        </w:tcPr>
        <w:p w14:paraId="64F11A6B" w14:textId="08B49E58" w:rsidR="2DB953F0" w:rsidRDefault="2DB953F0" w:rsidP="00351FBA">
          <w:pPr>
            <w:pStyle w:val="Header"/>
            <w:ind w:right="-115"/>
          </w:pPr>
        </w:p>
      </w:tc>
    </w:tr>
  </w:tbl>
  <w:p w14:paraId="4D7C3F6F" w14:textId="20212B38" w:rsidR="008A0843" w:rsidRDefault="008A0843" w:rsidP="00AF724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7D332" w14:textId="0753E075" w:rsidR="00254A2C" w:rsidRPr="00717BB5" w:rsidRDefault="007E20FC" w:rsidP="00717BB5">
    <w:pPr>
      <w:pStyle w:val="Header"/>
    </w:pPr>
    <w:r>
      <w:rPr>
        <w:noProof/>
      </w:rPr>
      <w:drawing>
        <wp:anchor distT="0" distB="0" distL="114300" distR="114300" simplePos="0" relativeHeight="251658280" behindDoc="1" locked="1" layoutInCell="1" allowOverlap="1" wp14:anchorId="6A7AC967" wp14:editId="4171EBDA">
          <wp:simplePos x="0" y="0"/>
          <wp:positionH relativeFrom="margin">
            <wp:posOffset>-897890</wp:posOffset>
          </wp:positionH>
          <wp:positionV relativeFrom="page">
            <wp:posOffset>10160</wp:posOffset>
          </wp:positionV>
          <wp:extent cx="7569835" cy="1043940"/>
          <wp:effectExtent l="0" t="0" r="0" b="3810"/>
          <wp:wrapNone/>
          <wp:docPr id="660117606"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117606"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9835" cy="1043940"/>
                  </a:xfrm>
                  <a:prstGeom prst="rect">
                    <a:avLst/>
                  </a:prstGeom>
                </pic:spPr>
              </pic:pic>
            </a:graphicData>
          </a:graphic>
          <wp14:sizeRelH relativeFrom="margin">
            <wp14:pctWidth>0</wp14:pctWidth>
          </wp14:sizeRelH>
          <wp14:sizeRelV relativeFrom="margin">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7A2FC" w14:textId="205E1A60" w:rsidR="00254A2C" w:rsidRPr="00A96144" w:rsidRDefault="007E20FC" w:rsidP="00A96144">
    <w:pPr>
      <w:pStyle w:val="Header"/>
    </w:pPr>
    <w:r>
      <w:rPr>
        <w:noProof/>
      </w:rPr>
      <w:drawing>
        <wp:anchor distT="0" distB="0" distL="114300" distR="114300" simplePos="0" relativeHeight="251658279" behindDoc="1" locked="1" layoutInCell="1" allowOverlap="1" wp14:anchorId="3568CC74" wp14:editId="701CC9DD">
          <wp:simplePos x="0" y="0"/>
          <wp:positionH relativeFrom="margin">
            <wp:posOffset>-897890</wp:posOffset>
          </wp:positionH>
          <wp:positionV relativeFrom="page">
            <wp:posOffset>10160</wp:posOffset>
          </wp:positionV>
          <wp:extent cx="7569835" cy="1043940"/>
          <wp:effectExtent l="0" t="0" r="0" b="3810"/>
          <wp:wrapNone/>
          <wp:docPr id="126323724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237241"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9835" cy="1043940"/>
                  </a:xfrm>
                  <a:prstGeom prst="rect">
                    <a:avLst/>
                  </a:prstGeom>
                </pic:spPr>
              </pic:pic>
            </a:graphicData>
          </a:graphic>
          <wp14:sizeRelH relativeFrom="margin">
            <wp14:pctWidth>0</wp14:pctWidth>
          </wp14:sizeRelH>
          <wp14:sizeRelV relativeFrom="margin">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A94B1" w14:textId="1088FB11" w:rsidR="00957B90" w:rsidRDefault="001466C8">
    <w:pPr>
      <w:pStyle w:val="Header"/>
    </w:pPr>
    <w:r>
      <w:rPr>
        <w:noProof/>
      </w:rPr>
      <mc:AlternateContent>
        <mc:Choice Requires="wps">
          <w:drawing>
            <wp:anchor distT="0" distB="0" distL="0" distR="0" simplePos="0" relativeHeight="251658261" behindDoc="0" locked="0" layoutInCell="1" allowOverlap="1" wp14:anchorId="721472C5" wp14:editId="29594585">
              <wp:simplePos x="635" y="635"/>
              <wp:positionH relativeFrom="page">
                <wp:align>center</wp:align>
              </wp:positionH>
              <wp:positionV relativeFrom="page">
                <wp:align>top</wp:align>
              </wp:positionV>
              <wp:extent cx="1390650" cy="452755"/>
              <wp:effectExtent l="0" t="0" r="0" b="4445"/>
              <wp:wrapNone/>
              <wp:docPr id="76459985" name="Text Box 134" descr="PROTECTED//CABINE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90650" cy="452755"/>
                      </a:xfrm>
                      <a:prstGeom prst="rect">
                        <a:avLst/>
                      </a:prstGeom>
                      <a:noFill/>
                      <a:ln>
                        <a:noFill/>
                      </a:ln>
                    </wps:spPr>
                    <wps:txbx>
                      <w:txbxContent>
                        <w:p w14:paraId="004A790F" w14:textId="4412F7E2" w:rsidR="001466C8" w:rsidRPr="001466C8" w:rsidRDefault="001466C8" w:rsidP="001466C8">
                          <w:pPr>
                            <w:spacing w:after="0"/>
                            <w:rPr>
                              <w:rFonts w:ascii="Calibri" w:eastAsia="Calibri" w:hAnsi="Calibri" w:cs="Calibri"/>
                              <w:noProof/>
                              <w:color w:val="FF0000"/>
                              <w:sz w:val="24"/>
                              <w:szCs w:val="24"/>
                            </w:rPr>
                          </w:pPr>
                          <w:r w:rsidRPr="001466C8">
                            <w:rPr>
                              <w:rFonts w:ascii="Calibri" w:eastAsia="Calibri" w:hAnsi="Calibri" w:cs="Calibri"/>
                              <w:noProof/>
                              <w:color w:val="FF0000"/>
                              <w:sz w:val="24"/>
                              <w:szCs w:val="24"/>
                            </w:rPr>
                            <w:t>PROTECTED//CABINET</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1472C5" id="_x0000_t202" coordsize="21600,21600" o:spt="202" path="m,l,21600r21600,l21600,xe">
              <v:stroke joinstyle="miter"/>
              <v:path gradientshapeok="t" o:connecttype="rect"/>
            </v:shapetype>
            <v:shape id="Text Box 134" o:spid="_x0000_s1040" type="#_x0000_t202" alt="PROTECTED//CABINET" style="position:absolute;left:0;text-align:left;margin-left:0;margin-top:0;width:109.5pt;height:35.65pt;z-index:25165826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" filled="f" stroked="f">
              <v:textbox style="mso-fit-shape-to-text:t" inset="0,15pt,0,0">
                <w:txbxContent>
                  <w:p w14:paraId="004A790F" w14:textId="4412F7E2" w:rsidR="001466C8" w:rsidRPr="001466C8" w:rsidRDefault="001466C8" w:rsidP="001466C8">
                    <w:pPr>
                      <w:spacing w:after="0"/>
                      <w:rPr>
                        <w:rFonts w:ascii="Calibri" w:eastAsia="Calibri" w:hAnsi="Calibri" w:cs="Calibri"/>
                        <w:noProof/>
                        <w:color w:val="FF0000"/>
                        <w:sz w:val="24"/>
                        <w:szCs w:val="24"/>
                      </w:rPr>
                    </w:pPr>
                    <w:r w:rsidRPr="001466C8">
                      <w:rPr>
                        <w:rFonts w:ascii="Calibri" w:eastAsia="Calibri" w:hAnsi="Calibri" w:cs="Calibri"/>
                        <w:noProof/>
                        <w:color w:val="FF0000"/>
                        <w:sz w:val="24"/>
                        <w:szCs w:val="24"/>
                      </w:rPr>
                      <w:t>PROTECTED//CABINET</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207E0" w14:textId="30777881" w:rsidR="007334AF" w:rsidRDefault="003872AB">
    <w:pPr>
      <w:pStyle w:val="Header"/>
    </w:pPr>
    <w:r>
      <w:rPr>
        <w:noProof/>
      </w:rPr>
      <w:drawing>
        <wp:anchor distT="0" distB="0" distL="114300" distR="114300" simplePos="0" relativeHeight="251658243" behindDoc="1" locked="1" layoutInCell="1" allowOverlap="1" wp14:anchorId="36C1776D" wp14:editId="7256BC0F">
          <wp:simplePos x="0" y="0"/>
          <wp:positionH relativeFrom="margin">
            <wp:posOffset>-897890</wp:posOffset>
          </wp:positionH>
          <wp:positionV relativeFrom="page">
            <wp:posOffset>10160</wp:posOffset>
          </wp:positionV>
          <wp:extent cx="7569835" cy="1043940"/>
          <wp:effectExtent l="0" t="0" r="0" b="381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9835" cy="1043940"/>
                  </a:xfrm>
                  <a:prstGeom prst="rect">
                    <a:avLst/>
                  </a:prstGeom>
                </pic:spPr>
              </pic:pic>
            </a:graphicData>
          </a:graphic>
          <wp14:sizeRelH relativeFrom="margin">
            <wp14:pctWidth>0</wp14:pctWidth>
          </wp14:sizeRelH>
          <wp14:sizeRelV relativeFrom="margin">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A3921" w14:textId="4F6B3E13" w:rsidR="00957B90" w:rsidRDefault="00B41828" w:rsidP="009813D1">
    <w:pPr>
      <w:pStyle w:val="Header"/>
    </w:pPr>
    <w:r>
      <w:rPr>
        <w:noProof/>
      </w:rPr>
      <w:drawing>
        <wp:anchor distT="0" distB="0" distL="114300" distR="114300" simplePos="0" relativeHeight="251658246" behindDoc="1" locked="1" layoutInCell="1" allowOverlap="1" wp14:anchorId="08EE5460" wp14:editId="60393FC8">
          <wp:simplePos x="0" y="0"/>
          <wp:positionH relativeFrom="margin">
            <wp:posOffset>-897890</wp:posOffset>
          </wp:positionH>
          <wp:positionV relativeFrom="page">
            <wp:posOffset>10160</wp:posOffset>
          </wp:positionV>
          <wp:extent cx="7569835" cy="1043940"/>
          <wp:effectExtent l="0" t="0" r="0" b="3810"/>
          <wp:wrapNone/>
          <wp:docPr id="1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9835" cy="104394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55FBD" w14:textId="254037C9" w:rsidR="00D3662D" w:rsidRDefault="001466C8">
    <w:pPr>
      <w:pStyle w:val="Header"/>
    </w:pPr>
    <w:r>
      <w:rPr>
        <w:noProof/>
      </w:rPr>
      <mc:AlternateContent>
        <mc:Choice Requires="wps">
          <w:drawing>
            <wp:anchor distT="0" distB="0" distL="0" distR="0" simplePos="0" relativeHeight="251658248" behindDoc="0" locked="0" layoutInCell="1" allowOverlap="1" wp14:anchorId="2BA8EA92" wp14:editId="1260B89B">
              <wp:simplePos x="903767" y="446567"/>
              <wp:positionH relativeFrom="page">
                <wp:align>center</wp:align>
              </wp:positionH>
              <wp:positionV relativeFrom="page">
                <wp:align>top</wp:align>
              </wp:positionV>
              <wp:extent cx="1390650" cy="452755"/>
              <wp:effectExtent l="0" t="0" r="0" b="4445"/>
              <wp:wrapNone/>
              <wp:docPr id="513832135" name="Text Box 121" descr="PROTECTED//CABINE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90650" cy="452755"/>
                      </a:xfrm>
                      <a:prstGeom prst="rect">
                        <a:avLst/>
                      </a:prstGeom>
                      <a:noFill/>
                      <a:ln>
                        <a:noFill/>
                      </a:ln>
                    </wps:spPr>
                    <wps:txbx>
                      <w:txbxContent>
                        <w:p w14:paraId="2C8E262B" w14:textId="645B05C1" w:rsidR="001466C8" w:rsidRPr="001466C8" w:rsidRDefault="001466C8" w:rsidP="001466C8">
                          <w:pPr>
                            <w:spacing w:after="0"/>
                            <w:rPr>
                              <w:rFonts w:ascii="Calibri" w:eastAsia="Calibri" w:hAnsi="Calibri" w:cs="Calibri"/>
                              <w:noProof/>
                              <w:color w:val="FF0000"/>
                              <w:sz w:val="24"/>
                              <w:szCs w:val="24"/>
                            </w:rPr>
                          </w:pPr>
                          <w:r w:rsidRPr="001466C8">
                            <w:rPr>
                              <w:rFonts w:ascii="Calibri" w:eastAsia="Calibri" w:hAnsi="Calibri" w:cs="Calibri"/>
                              <w:noProof/>
                              <w:color w:val="FF0000"/>
                              <w:sz w:val="24"/>
                              <w:szCs w:val="24"/>
                            </w:rPr>
                            <w:t>PROTECTED//CABINET</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A8EA92" id="_x0000_t202" coordsize="21600,21600" o:spt="202" path="m,l,21600r21600,l21600,xe">
              <v:stroke joinstyle="miter"/>
              <v:path gradientshapeok="t" o:connecttype="rect"/>
            </v:shapetype>
            <v:shape id="Text Box 121" o:spid="_x0000_s1028" type="#_x0000_t202" alt="PROTECTED//CABINET" style="position:absolute;left:0;text-align:left;margin-left:0;margin-top:0;width:109.5pt;height:35.65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" filled="f" stroked="f">
              <v:textbox style="mso-fit-shape-to-text:t" inset="0,15pt,0,0">
                <w:txbxContent>
                  <w:p w14:paraId="2C8E262B" w14:textId="645B05C1" w:rsidR="001466C8" w:rsidRPr="001466C8" w:rsidRDefault="001466C8" w:rsidP="001466C8">
                    <w:pPr>
                      <w:spacing w:after="0"/>
                      <w:rPr>
                        <w:rFonts w:ascii="Calibri" w:eastAsia="Calibri" w:hAnsi="Calibri" w:cs="Calibri"/>
                        <w:noProof/>
                        <w:color w:val="FF0000"/>
                        <w:sz w:val="24"/>
                        <w:szCs w:val="24"/>
                      </w:rPr>
                    </w:pPr>
                    <w:r w:rsidRPr="001466C8">
                      <w:rPr>
                        <w:rFonts w:ascii="Calibri" w:eastAsia="Calibri" w:hAnsi="Calibri" w:cs="Calibri"/>
                        <w:noProof/>
                        <w:color w:val="FF0000"/>
                        <w:sz w:val="24"/>
                        <w:szCs w:val="24"/>
                      </w:rPr>
                      <w:t>PROTECTED//CABINET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640D4" w14:textId="6291756D" w:rsidR="00095D88" w:rsidRPr="00095D88" w:rsidRDefault="001466C8" w:rsidP="00095D88">
    <w:pPr>
      <w:pStyle w:val="Header"/>
    </w:pPr>
    <w:r>
      <w:rPr>
        <w:noProof/>
      </w:rPr>
      <mc:AlternateContent>
        <mc:Choice Requires="wps">
          <w:drawing>
            <wp:anchor distT="0" distB="0" distL="0" distR="0" simplePos="0" relativeHeight="251658252" behindDoc="0" locked="0" layoutInCell="1" allowOverlap="1" wp14:anchorId="0152D4B5" wp14:editId="46CC0BD9">
              <wp:simplePos x="635" y="635"/>
              <wp:positionH relativeFrom="page">
                <wp:align>center</wp:align>
              </wp:positionH>
              <wp:positionV relativeFrom="page">
                <wp:align>top</wp:align>
              </wp:positionV>
              <wp:extent cx="1390650" cy="452755"/>
              <wp:effectExtent l="0" t="0" r="0" b="4445"/>
              <wp:wrapNone/>
              <wp:docPr id="294616300" name="Text Box 125" descr="PROTECTED//CABINE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90650" cy="452755"/>
                      </a:xfrm>
                      <a:prstGeom prst="rect">
                        <a:avLst/>
                      </a:prstGeom>
                      <a:noFill/>
                      <a:ln>
                        <a:noFill/>
                      </a:ln>
                    </wps:spPr>
                    <wps:txbx>
                      <w:txbxContent>
                        <w:p w14:paraId="3CB3F7E5" w14:textId="5F39DB64" w:rsidR="001466C8" w:rsidRPr="001466C8" w:rsidRDefault="001466C8" w:rsidP="001466C8">
                          <w:pPr>
                            <w:spacing w:after="0"/>
                            <w:rPr>
                              <w:rFonts w:ascii="Calibri" w:eastAsia="Calibri" w:hAnsi="Calibri" w:cs="Calibri"/>
                              <w:noProof/>
                              <w:color w:val="FF0000"/>
                              <w:sz w:val="24"/>
                              <w:szCs w:val="24"/>
                            </w:rPr>
                          </w:pPr>
                          <w:r w:rsidRPr="001466C8">
                            <w:rPr>
                              <w:rFonts w:ascii="Calibri" w:eastAsia="Calibri" w:hAnsi="Calibri" w:cs="Calibri"/>
                              <w:noProof/>
                              <w:color w:val="FF0000"/>
                              <w:sz w:val="24"/>
                              <w:szCs w:val="24"/>
                            </w:rPr>
                            <w:t>PROTECTED//CABINET</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52D4B5" id="_x0000_t202" coordsize="21600,21600" o:spt="202" path="m,l,21600r21600,l21600,xe">
              <v:stroke joinstyle="miter"/>
              <v:path gradientshapeok="t" o:connecttype="rect"/>
            </v:shapetype>
            <v:shape id="Text Box 125" o:spid="_x0000_s1030" type="#_x0000_t202" alt="PROTECTED//CABINET" style="position:absolute;left:0;text-align:left;margin-left:0;margin-top:0;width:109.5pt;height:35.65pt;z-index:2516582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" filled="f" stroked="f">
              <v:textbox style="mso-fit-shape-to-text:t" inset="0,15pt,0,0">
                <w:txbxContent>
                  <w:p w14:paraId="3CB3F7E5" w14:textId="5F39DB64" w:rsidR="001466C8" w:rsidRPr="001466C8" w:rsidRDefault="001466C8" w:rsidP="001466C8">
                    <w:pPr>
                      <w:spacing w:after="0"/>
                      <w:rPr>
                        <w:rFonts w:ascii="Calibri" w:eastAsia="Calibri" w:hAnsi="Calibri" w:cs="Calibri"/>
                        <w:noProof/>
                        <w:color w:val="FF0000"/>
                        <w:sz w:val="24"/>
                        <w:szCs w:val="24"/>
                      </w:rPr>
                    </w:pPr>
                    <w:r w:rsidRPr="001466C8">
                      <w:rPr>
                        <w:rFonts w:ascii="Calibri" w:eastAsia="Calibri" w:hAnsi="Calibri" w:cs="Calibri"/>
                        <w:noProof/>
                        <w:color w:val="FF0000"/>
                        <w:sz w:val="24"/>
                        <w:szCs w:val="24"/>
                      </w:rPr>
                      <w:t>PROTECTED//CABINET</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CCF09" w14:textId="26E935A6" w:rsidR="00095D88" w:rsidRPr="00095D88" w:rsidRDefault="001466C8" w:rsidP="00095D88">
    <w:pPr>
      <w:pStyle w:val="Header"/>
    </w:pPr>
    <w:r>
      <w:rPr>
        <w:noProof/>
      </w:rPr>
      <mc:AlternateContent>
        <mc:Choice Requires="wps">
          <w:drawing>
            <wp:anchor distT="0" distB="0" distL="0" distR="0" simplePos="0" relativeHeight="251658253" behindDoc="0" locked="0" layoutInCell="1" allowOverlap="1" wp14:anchorId="5BBBE530" wp14:editId="7A29C47D">
              <wp:simplePos x="635" y="635"/>
              <wp:positionH relativeFrom="page">
                <wp:align>center</wp:align>
              </wp:positionH>
              <wp:positionV relativeFrom="page">
                <wp:align>top</wp:align>
              </wp:positionV>
              <wp:extent cx="1390650" cy="452755"/>
              <wp:effectExtent l="0" t="0" r="0" b="4445"/>
              <wp:wrapNone/>
              <wp:docPr id="1331716081" name="Text Box 126" descr="PROTECTED//CABINE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90650" cy="452755"/>
                      </a:xfrm>
                      <a:prstGeom prst="rect">
                        <a:avLst/>
                      </a:prstGeom>
                      <a:noFill/>
                      <a:ln>
                        <a:noFill/>
                      </a:ln>
                    </wps:spPr>
                    <wps:txbx>
                      <w:txbxContent>
                        <w:p w14:paraId="07DADBF7" w14:textId="72353FE9" w:rsidR="001466C8" w:rsidRPr="001466C8" w:rsidRDefault="001466C8" w:rsidP="001466C8">
                          <w:pPr>
                            <w:spacing w:after="0"/>
                            <w:rPr>
                              <w:rFonts w:ascii="Calibri" w:eastAsia="Calibri" w:hAnsi="Calibri" w:cs="Calibri"/>
                              <w:noProof/>
                              <w:color w:val="FF0000"/>
                              <w:sz w:val="24"/>
                              <w:szCs w:val="24"/>
                            </w:rPr>
                          </w:pPr>
                          <w:r w:rsidRPr="001466C8">
                            <w:rPr>
                              <w:rFonts w:ascii="Calibri" w:eastAsia="Calibri" w:hAnsi="Calibri" w:cs="Calibri"/>
                              <w:noProof/>
                              <w:color w:val="FF0000"/>
                              <w:sz w:val="24"/>
                              <w:szCs w:val="24"/>
                            </w:rPr>
                            <w:t>PROTECTED//CABINET</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BBE530" id="_x0000_t202" coordsize="21600,21600" o:spt="202" path="m,l,21600r21600,l21600,xe">
              <v:stroke joinstyle="miter"/>
              <v:path gradientshapeok="t" o:connecttype="rect"/>
            </v:shapetype>
            <v:shape id="Text Box 126" o:spid="_x0000_s1031" type="#_x0000_t202" alt="PROTECTED//CABINET" style="position:absolute;left:0;text-align:left;margin-left:0;margin-top:0;width:109.5pt;height:35.65pt;z-index:25165825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" filled="f" stroked="f">
              <v:textbox style="mso-fit-shape-to-text:t" inset="0,15pt,0,0">
                <w:txbxContent>
                  <w:p w14:paraId="07DADBF7" w14:textId="72353FE9" w:rsidR="001466C8" w:rsidRPr="001466C8" w:rsidRDefault="001466C8" w:rsidP="001466C8">
                    <w:pPr>
                      <w:spacing w:after="0"/>
                      <w:rPr>
                        <w:rFonts w:ascii="Calibri" w:eastAsia="Calibri" w:hAnsi="Calibri" w:cs="Calibri"/>
                        <w:noProof/>
                        <w:color w:val="FF0000"/>
                        <w:sz w:val="24"/>
                        <w:szCs w:val="24"/>
                      </w:rPr>
                    </w:pPr>
                    <w:r w:rsidRPr="001466C8">
                      <w:rPr>
                        <w:rFonts w:ascii="Calibri" w:eastAsia="Calibri" w:hAnsi="Calibri" w:cs="Calibri"/>
                        <w:noProof/>
                        <w:color w:val="FF0000"/>
                        <w:sz w:val="24"/>
                        <w:szCs w:val="24"/>
                      </w:rPr>
                      <w:t>PROTECTED//CABINET</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17564" w14:textId="6BEA0B59" w:rsidR="00095D88" w:rsidRPr="00AF6CBD" w:rsidRDefault="00095D88" w:rsidP="00AF6CB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C553D" w14:textId="167EFBBD" w:rsidR="00672B5D" w:rsidRPr="00AC75E2" w:rsidRDefault="001466C8" w:rsidP="00DD13B8">
    <w:pPr>
      <w:pStyle w:val="HeaderOdd"/>
    </w:pPr>
    <w:r>
      <w:rPr>
        <w:noProof/>
        <w:color w:val="2B579A"/>
      </w:rPr>
      <mc:AlternateContent>
        <mc:Choice Requires="wps">
          <w:drawing>
            <wp:anchor distT="0" distB="0" distL="0" distR="0" simplePos="0" relativeHeight="251658255" behindDoc="0" locked="0" layoutInCell="1" allowOverlap="1" wp14:anchorId="208C3DE8" wp14:editId="253189E1">
              <wp:simplePos x="635" y="635"/>
              <wp:positionH relativeFrom="page">
                <wp:align>center</wp:align>
              </wp:positionH>
              <wp:positionV relativeFrom="page">
                <wp:align>top</wp:align>
              </wp:positionV>
              <wp:extent cx="1390650" cy="452755"/>
              <wp:effectExtent l="0" t="0" r="0" b="4445"/>
              <wp:wrapNone/>
              <wp:docPr id="2146406042" name="Text Box 128" descr="PROTECTED//CABINE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90650" cy="452755"/>
                      </a:xfrm>
                      <a:prstGeom prst="rect">
                        <a:avLst/>
                      </a:prstGeom>
                      <a:noFill/>
                      <a:ln>
                        <a:noFill/>
                      </a:ln>
                    </wps:spPr>
                    <wps:txbx>
                      <w:txbxContent>
                        <w:p w14:paraId="21708190" w14:textId="74274501" w:rsidR="001466C8" w:rsidRPr="001466C8" w:rsidRDefault="001466C8" w:rsidP="001466C8">
                          <w:pPr>
                            <w:spacing w:after="0"/>
                            <w:rPr>
                              <w:rFonts w:ascii="Calibri" w:eastAsia="Calibri" w:hAnsi="Calibri" w:cs="Calibri"/>
                              <w:noProof/>
                              <w:color w:val="FF0000"/>
                              <w:sz w:val="24"/>
                              <w:szCs w:val="24"/>
                            </w:rPr>
                          </w:pPr>
                          <w:r w:rsidRPr="001466C8">
                            <w:rPr>
                              <w:rFonts w:ascii="Calibri" w:eastAsia="Calibri" w:hAnsi="Calibri" w:cs="Calibri"/>
                              <w:noProof/>
                              <w:color w:val="FF0000"/>
                              <w:sz w:val="24"/>
                              <w:szCs w:val="24"/>
                            </w:rPr>
                            <w:t>PROTECTED//CABINET</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8C3DE8" id="_x0000_t202" coordsize="21600,21600" o:spt="202" path="m,l,21600r21600,l21600,xe">
              <v:stroke joinstyle="miter"/>
              <v:path gradientshapeok="t" o:connecttype="rect"/>
            </v:shapetype>
            <v:shape id="Text Box 128" o:spid="_x0000_s1034" type="#_x0000_t202" alt="PROTECTED//CABINET" style="position:absolute;left:0;text-align:left;margin-left:0;margin-top:0;width:109.5pt;height:35.65pt;z-index:25165825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" filled="f" stroked="f">
              <v:textbox style="mso-fit-shape-to-text:t" inset="0,15pt,0,0">
                <w:txbxContent>
                  <w:p w14:paraId="21708190" w14:textId="74274501" w:rsidR="001466C8" w:rsidRPr="001466C8" w:rsidRDefault="001466C8" w:rsidP="001466C8">
                    <w:pPr>
                      <w:spacing w:after="0"/>
                      <w:rPr>
                        <w:rFonts w:ascii="Calibri" w:eastAsia="Calibri" w:hAnsi="Calibri" w:cs="Calibri"/>
                        <w:noProof/>
                        <w:color w:val="FF0000"/>
                        <w:sz w:val="24"/>
                        <w:szCs w:val="24"/>
                      </w:rPr>
                    </w:pPr>
                    <w:r w:rsidRPr="001466C8">
                      <w:rPr>
                        <w:rFonts w:ascii="Calibri" w:eastAsia="Calibri" w:hAnsi="Calibri" w:cs="Calibri"/>
                        <w:noProof/>
                        <w:color w:val="FF0000"/>
                        <w:sz w:val="24"/>
                        <w:szCs w:val="24"/>
                      </w:rPr>
                      <w:t>PROTECTED//CABINET</w:t>
                    </w:r>
                  </w:p>
                </w:txbxContent>
              </v:textbox>
              <w10:wrap anchorx="page" anchory="page"/>
            </v:shape>
          </w:pict>
        </mc:Fallback>
      </mc:AlternateContent>
    </w:r>
    <w:r w:rsidR="00AC75E2">
      <w:rPr>
        <w:noProof/>
        <w:color w:val="2B579A"/>
        <w:shd w:val="clear" w:color="auto" w:fill="E6E6E6"/>
      </w:rPr>
      <w:drawing>
        <wp:anchor distT="0" distB="0" distL="114300" distR="114300" simplePos="0" relativeHeight="251658241" behindDoc="1" locked="1" layoutInCell="1" allowOverlap="1" wp14:anchorId="359A5AFC" wp14:editId="6D799ACE">
          <wp:simplePos x="0" y="0"/>
          <wp:positionH relativeFrom="page">
            <wp:posOffset>-635</wp:posOffset>
          </wp:positionH>
          <wp:positionV relativeFrom="page">
            <wp:align>top</wp:align>
          </wp:positionV>
          <wp:extent cx="7570800" cy="1044000"/>
          <wp:effectExtent l="0" t="0" r="0" b="3810"/>
          <wp:wrapNone/>
          <wp:docPr id="2132246249" name="Picture 21322462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r w:rsidR="008E24D2">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E0EDD" w14:textId="5FBD3309" w:rsidR="00254A2C" w:rsidRDefault="001466C8">
    <w:pPr>
      <w:pStyle w:val="Header"/>
    </w:pPr>
    <w:r>
      <w:rPr>
        <w:noProof/>
      </w:rPr>
      <mc:AlternateContent>
        <mc:Choice Requires="wps">
          <w:drawing>
            <wp:anchor distT="0" distB="0" distL="0" distR="0" simplePos="0" relativeHeight="251658256" behindDoc="0" locked="0" layoutInCell="1" allowOverlap="1" wp14:anchorId="785BB768" wp14:editId="1A879F64">
              <wp:simplePos x="635" y="635"/>
              <wp:positionH relativeFrom="page">
                <wp:align>center</wp:align>
              </wp:positionH>
              <wp:positionV relativeFrom="page">
                <wp:align>top</wp:align>
              </wp:positionV>
              <wp:extent cx="1390650" cy="452755"/>
              <wp:effectExtent l="0" t="0" r="0" b="4445"/>
              <wp:wrapNone/>
              <wp:docPr id="1294931604" name="Text Box 129" descr="PROTECTED//CABINE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90650" cy="452755"/>
                      </a:xfrm>
                      <a:prstGeom prst="rect">
                        <a:avLst/>
                      </a:prstGeom>
                      <a:noFill/>
                      <a:ln>
                        <a:noFill/>
                      </a:ln>
                    </wps:spPr>
                    <wps:txbx>
                      <w:txbxContent>
                        <w:p w14:paraId="733D74F1" w14:textId="17BC36AB" w:rsidR="001466C8" w:rsidRPr="001466C8" w:rsidRDefault="001466C8" w:rsidP="001466C8">
                          <w:pPr>
                            <w:spacing w:after="0"/>
                            <w:rPr>
                              <w:rFonts w:ascii="Calibri" w:eastAsia="Calibri" w:hAnsi="Calibri" w:cs="Calibri"/>
                              <w:noProof/>
                              <w:color w:val="FF0000"/>
                              <w:sz w:val="24"/>
                              <w:szCs w:val="24"/>
                            </w:rPr>
                          </w:pPr>
                          <w:r w:rsidRPr="001466C8">
                            <w:rPr>
                              <w:rFonts w:ascii="Calibri" w:eastAsia="Calibri" w:hAnsi="Calibri" w:cs="Calibri"/>
                              <w:noProof/>
                              <w:color w:val="FF0000"/>
                              <w:sz w:val="24"/>
                              <w:szCs w:val="24"/>
                            </w:rPr>
                            <w:t>PROTECTED//CABINET</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5BB768" id="_x0000_t202" coordsize="21600,21600" o:spt="202" path="m,l,21600r21600,l21600,xe">
              <v:stroke joinstyle="miter"/>
              <v:path gradientshapeok="t" o:connecttype="rect"/>
            </v:shapetype>
            <v:shape id="Text Box 129" o:spid="_x0000_s1035" type="#_x0000_t202" alt="PROTECTED//CABINET" style="position:absolute;left:0;text-align:left;margin-left:0;margin-top:0;width:109.5pt;height:35.65pt;z-index:2516582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" filled="f" stroked="f">
              <v:textbox style="mso-fit-shape-to-text:t" inset="0,15pt,0,0">
                <w:txbxContent>
                  <w:p w14:paraId="733D74F1" w14:textId="17BC36AB" w:rsidR="001466C8" w:rsidRPr="001466C8" w:rsidRDefault="001466C8" w:rsidP="001466C8">
                    <w:pPr>
                      <w:spacing w:after="0"/>
                      <w:rPr>
                        <w:rFonts w:ascii="Calibri" w:eastAsia="Calibri" w:hAnsi="Calibri" w:cs="Calibri"/>
                        <w:noProof/>
                        <w:color w:val="FF0000"/>
                        <w:sz w:val="24"/>
                        <w:szCs w:val="24"/>
                      </w:rPr>
                    </w:pPr>
                    <w:r w:rsidRPr="001466C8">
                      <w:rPr>
                        <w:rFonts w:ascii="Calibri" w:eastAsia="Calibri" w:hAnsi="Calibri" w:cs="Calibri"/>
                        <w:noProof/>
                        <w:color w:val="FF0000"/>
                        <w:sz w:val="24"/>
                        <w:szCs w:val="24"/>
                      </w:rPr>
                      <w:t>PROTECTED//CABINET</w:t>
                    </w:r>
                  </w:p>
                </w:txbxContent>
              </v:textbox>
              <w10:wrap anchorx="page" anchory="page"/>
            </v:shape>
          </w:pict>
        </mc:Fallback>
      </mc:AlternateContent>
    </w:r>
    <w:r w:rsidR="00773591">
      <w:rPr>
        <w:noProof/>
      </w:rPr>
      <w:drawing>
        <wp:anchor distT="0" distB="0" distL="114300" distR="114300" simplePos="0" relativeHeight="251658242" behindDoc="1" locked="1" layoutInCell="1" allowOverlap="1" wp14:anchorId="60AFDC72" wp14:editId="61B71F72">
          <wp:simplePos x="0" y="0"/>
          <wp:positionH relativeFrom="margin">
            <wp:posOffset>-897890</wp:posOffset>
          </wp:positionH>
          <wp:positionV relativeFrom="page">
            <wp:posOffset>10160</wp:posOffset>
          </wp:positionV>
          <wp:extent cx="7569835" cy="1043940"/>
          <wp:effectExtent l="0" t="0" r="0" b="3810"/>
          <wp:wrapNone/>
          <wp:docPr id="777612918" name="Picture 7776129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214376" name="Picture 171321437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9835" cy="1043940"/>
                  </a:xfrm>
                  <a:prstGeom prst="rect">
                    <a:avLst/>
                  </a:prstGeom>
                </pic:spPr>
              </pic:pic>
            </a:graphicData>
          </a:graphic>
          <wp14:sizeRelH relativeFrom="margin">
            <wp14:pctWidth>0</wp14:pctWidth>
          </wp14:sizeRelH>
          <wp14:sizeRelV relativeFrom="margin">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0E60C" w14:textId="438244F3" w:rsidR="00095D88" w:rsidRPr="00AF6CBD" w:rsidRDefault="00C6400B" w:rsidP="00AF6CBD">
    <w:pPr>
      <w:pStyle w:val="Header"/>
    </w:pPr>
    <w:r>
      <w:rPr>
        <w:noProof/>
      </w:rPr>
      <w:drawing>
        <wp:anchor distT="0" distB="0" distL="114300" distR="114300" simplePos="0" relativeHeight="251658278" behindDoc="1" locked="1" layoutInCell="1" allowOverlap="1" wp14:anchorId="5104656A" wp14:editId="4180A872">
          <wp:simplePos x="0" y="0"/>
          <wp:positionH relativeFrom="margin">
            <wp:posOffset>-897890</wp:posOffset>
          </wp:positionH>
          <wp:positionV relativeFrom="page">
            <wp:posOffset>10160</wp:posOffset>
          </wp:positionV>
          <wp:extent cx="7569835" cy="1043940"/>
          <wp:effectExtent l="0" t="0" r="0" b="3810"/>
          <wp:wrapNone/>
          <wp:docPr id="5679085"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9085"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9835" cy="1043940"/>
                  </a:xfrm>
                  <a:prstGeom prst="rect">
                    <a:avLst/>
                  </a:prstGeom>
                </pic:spPr>
              </pic:pic>
            </a:graphicData>
          </a:graphic>
          <wp14:sizeRelH relativeFrom="margin">
            <wp14:pctWidth>0</wp14:pctWidth>
          </wp14:sizeRelH>
          <wp14:sizeRelV relativeFrom="margin">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DC58F" w14:textId="02D785A8" w:rsidR="00254A2C" w:rsidRDefault="001466C8">
    <w:pPr>
      <w:pStyle w:val="Header"/>
    </w:pPr>
    <w:r>
      <w:rPr>
        <w:noProof/>
      </w:rPr>
      <mc:AlternateContent>
        <mc:Choice Requires="wps">
          <w:drawing>
            <wp:anchor distT="0" distB="0" distL="0" distR="0" simplePos="0" relativeHeight="251658258" behindDoc="0" locked="0" layoutInCell="1" allowOverlap="1" wp14:anchorId="212F39C0" wp14:editId="5991DFF6">
              <wp:simplePos x="635" y="635"/>
              <wp:positionH relativeFrom="page">
                <wp:align>center</wp:align>
              </wp:positionH>
              <wp:positionV relativeFrom="page">
                <wp:align>top</wp:align>
              </wp:positionV>
              <wp:extent cx="1390650" cy="452755"/>
              <wp:effectExtent l="0" t="0" r="0" b="4445"/>
              <wp:wrapNone/>
              <wp:docPr id="683821152" name="Text Box 131" descr="PROTECTED//CABINE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90650" cy="452755"/>
                      </a:xfrm>
                      <a:prstGeom prst="rect">
                        <a:avLst/>
                      </a:prstGeom>
                      <a:noFill/>
                      <a:ln>
                        <a:noFill/>
                      </a:ln>
                    </wps:spPr>
                    <wps:txbx>
                      <w:txbxContent>
                        <w:p w14:paraId="17AEFCEC" w14:textId="2F29B1BE" w:rsidR="001466C8" w:rsidRPr="001466C8" w:rsidRDefault="001466C8" w:rsidP="001466C8">
                          <w:pPr>
                            <w:spacing w:after="0"/>
                            <w:rPr>
                              <w:rFonts w:ascii="Calibri" w:eastAsia="Calibri" w:hAnsi="Calibri" w:cs="Calibri"/>
                              <w:noProof/>
                              <w:color w:val="FF0000"/>
                              <w:sz w:val="24"/>
                              <w:szCs w:val="24"/>
                            </w:rPr>
                          </w:pPr>
                          <w:r w:rsidRPr="001466C8">
                            <w:rPr>
                              <w:rFonts w:ascii="Calibri" w:eastAsia="Calibri" w:hAnsi="Calibri" w:cs="Calibri"/>
                              <w:noProof/>
                              <w:color w:val="FF0000"/>
                              <w:sz w:val="24"/>
                              <w:szCs w:val="24"/>
                            </w:rPr>
                            <w:t>PROTECTED//CABINET</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2F39C0" id="_x0000_t202" coordsize="21600,21600" o:spt="202" path="m,l,21600r21600,l21600,xe">
              <v:stroke joinstyle="miter"/>
              <v:path gradientshapeok="t" o:connecttype="rect"/>
            </v:shapetype>
            <v:shape id="Text Box 131" o:spid="_x0000_s1038" type="#_x0000_t202" alt="PROTECTED//CABINET" style="position:absolute;left:0;text-align:left;margin-left:0;margin-top:0;width:109.5pt;height:35.65pt;z-index:25165825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" filled="f" stroked="f">
              <v:textbox style="mso-fit-shape-to-text:t" inset="0,15pt,0,0">
                <w:txbxContent>
                  <w:p w14:paraId="17AEFCEC" w14:textId="2F29B1BE" w:rsidR="001466C8" w:rsidRPr="001466C8" w:rsidRDefault="001466C8" w:rsidP="001466C8">
                    <w:pPr>
                      <w:spacing w:after="0"/>
                      <w:rPr>
                        <w:rFonts w:ascii="Calibri" w:eastAsia="Calibri" w:hAnsi="Calibri" w:cs="Calibri"/>
                        <w:noProof/>
                        <w:color w:val="FF0000"/>
                        <w:sz w:val="24"/>
                        <w:szCs w:val="24"/>
                      </w:rPr>
                    </w:pPr>
                    <w:r w:rsidRPr="001466C8">
                      <w:rPr>
                        <w:rFonts w:ascii="Calibri" w:eastAsia="Calibri" w:hAnsi="Calibri" w:cs="Calibri"/>
                        <w:noProof/>
                        <w:color w:val="FF0000"/>
                        <w:sz w:val="24"/>
                        <w:szCs w:val="24"/>
                      </w:rPr>
                      <w:t>PROTECTED//CABINET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ogo&#10;&#10;Description automatically generated with medium confidence" style="width:104.4pt;height:15.85pt;visibility:visible" o:bullet="t">
        <v:imagedata r:id="rId1" o:title="Logo&#10;&#10;Description automatically generated with medium confidence"/>
      </v:shape>
    </w:pict>
  </w:numPicBullet>
  <w:abstractNum w:abstractNumId="0"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0B8F13AF"/>
    <w:multiLevelType w:val="multilevel"/>
    <w:tmpl w:val="0C7091F8"/>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4564F9D"/>
    <w:multiLevelType w:val="multilevel"/>
    <w:tmpl w:val="B0402706"/>
    <w:lvl w:ilvl="0">
      <w:start w:val="1"/>
      <w:numFmt w:val="bullet"/>
      <w:lvlRestart w:val="0"/>
      <w:pStyle w:val="Boxbullet"/>
      <w:lvlText w:val="•"/>
      <w:lvlJc w:val="left"/>
      <w:pPr>
        <w:tabs>
          <w:tab w:val="num" w:pos="283"/>
        </w:tabs>
        <w:ind w:left="284" w:hanging="284"/>
      </w:pPr>
      <w:rPr>
        <w:rFonts w:ascii="Times New Roman" w:hAnsi="Times New Roman" w:cs="Times New Roman" w:hint="default"/>
        <w:b w:val="0"/>
        <w:i w:val="0"/>
      </w:rPr>
    </w:lvl>
    <w:lvl w:ilvl="1">
      <w:start w:val="1"/>
      <w:numFmt w:val="bullet"/>
      <w:pStyle w:val="Boxdash"/>
      <w:lvlText w:val="–"/>
      <w:lvlJc w:val="left"/>
      <w:pPr>
        <w:tabs>
          <w:tab w:val="num" w:pos="567"/>
        </w:tabs>
        <w:ind w:left="568" w:hanging="284"/>
      </w:pPr>
      <w:rPr>
        <w:rFonts w:ascii="Times New Roman" w:hAnsi="Times New Roman" w:cs="Times New Roman" w:hint="default"/>
        <w:b w:val="0"/>
        <w:i w:val="0"/>
      </w:rPr>
    </w:lvl>
    <w:lvl w:ilvl="2">
      <w:start w:val="1"/>
      <w:numFmt w:val="bullet"/>
      <w:pStyle w:val="Boxdoubledot"/>
      <w:lvlText w:val=":"/>
      <w:lvlJc w:val="left"/>
      <w:pPr>
        <w:tabs>
          <w:tab w:val="num" w:pos="851"/>
        </w:tabs>
        <w:ind w:left="852" w:hanging="284"/>
      </w:pPr>
      <w:rPr>
        <w:rFonts w:ascii="Times New Roman" w:hAnsi="Times New Roman" w:cs="Times New Roman" w:hint="default"/>
        <w:b w:val="0"/>
        <w:i w:val="0"/>
      </w:rPr>
    </w:lvl>
    <w:lvl w:ilvl="3">
      <w:start w:val="1"/>
      <w:numFmt w:val="decimal"/>
      <w:lvlText w:val="(%4)"/>
      <w:lvlJc w:val="left"/>
      <w:pPr>
        <w:tabs>
          <w:tab w:val="num" w:pos="1135"/>
        </w:tabs>
        <w:ind w:left="1136" w:hanging="284"/>
      </w:pPr>
      <w:rPr>
        <w:rFonts w:hint="default"/>
        <w:b w:val="0"/>
        <w:i w:val="0"/>
      </w:rPr>
    </w:lvl>
    <w:lvl w:ilvl="4">
      <w:start w:val="1"/>
      <w:numFmt w:val="lowerLetter"/>
      <w:lvlText w:val="(%5)"/>
      <w:lvlJc w:val="left"/>
      <w:pPr>
        <w:tabs>
          <w:tab w:val="num" w:pos="1419"/>
        </w:tabs>
        <w:ind w:left="1420" w:hanging="284"/>
      </w:pPr>
      <w:rPr>
        <w:rFonts w:hint="default"/>
        <w:b w:val="0"/>
        <w:i w:val="0"/>
      </w:rPr>
    </w:lvl>
    <w:lvl w:ilvl="5">
      <w:start w:val="1"/>
      <w:numFmt w:val="lowerRoman"/>
      <w:lvlText w:val="(%6)"/>
      <w:lvlJc w:val="left"/>
      <w:pPr>
        <w:tabs>
          <w:tab w:val="num" w:pos="1703"/>
        </w:tabs>
        <w:ind w:left="1704" w:hanging="284"/>
      </w:pPr>
      <w:rPr>
        <w:rFonts w:hint="default"/>
        <w:b w:val="0"/>
        <w:i w:val="0"/>
      </w:rPr>
    </w:lvl>
    <w:lvl w:ilvl="6">
      <w:start w:val="1"/>
      <w:numFmt w:val="decimal"/>
      <w:lvlText w:val="%7."/>
      <w:lvlJc w:val="left"/>
      <w:pPr>
        <w:tabs>
          <w:tab w:val="num" w:pos="1987"/>
        </w:tabs>
        <w:ind w:left="1988" w:hanging="284"/>
      </w:pPr>
      <w:rPr>
        <w:rFonts w:hint="default"/>
        <w:b w:val="0"/>
        <w:i w:val="0"/>
      </w:rPr>
    </w:lvl>
    <w:lvl w:ilvl="7">
      <w:start w:val="1"/>
      <w:numFmt w:val="lowerLetter"/>
      <w:lvlText w:val="%8."/>
      <w:lvlJc w:val="left"/>
      <w:pPr>
        <w:tabs>
          <w:tab w:val="num" w:pos="2271"/>
        </w:tabs>
        <w:ind w:left="2272" w:hanging="284"/>
      </w:pPr>
      <w:rPr>
        <w:rFonts w:hint="default"/>
        <w:b w:val="0"/>
        <w:i w:val="0"/>
      </w:rPr>
    </w:lvl>
    <w:lvl w:ilvl="8">
      <w:start w:val="1"/>
      <w:numFmt w:val="lowerRoman"/>
      <w:lvlText w:val="%9."/>
      <w:lvlJc w:val="left"/>
      <w:pPr>
        <w:tabs>
          <w:tab w:val="num" w:pos="2555"/>
        </w:tabs>
        <w:ind w:left="2556" w:hanging="284"/>
      </w:pPr>
      <w:rPr>
        <w:rFonts w:hint="default"/>
        <w:b w:val="0"/>
        <w:i w:val="0"/>
      </w:rPr>
    </w:lvl>
  </w:abstractNum>
  <w:abstractNum w:abstractNumId="4" w15:restartNumberingAfterBreak="0">
    <w:nsid w:val="16CC4E5D"/>
    <w:multiLevelType w:val="multilevel"/>
    <w:tmpl w:val="D10E9CF6"/>
    <w:numStyleLink w:val="OneLevelList"/>
  </w:abstractNum>
  <w:abstractNum w:abstractNumId="5"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1847491"/>
    <w:multiLevelType w:val="multilevel"/>
    <w:tmpl w:val="6F92BA82"/>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8" w:hanging="284"/>
      </w:pPr>
      <w:rPr>
        <w:rFonts w:ascii="Times New Roman" w:hAnsi="Times New Roman" w:cs="Times New Roman" w:hint="default"/>
      </w:rPr>
    </w:lvl>
    <w:lvl w:ilvl="2">
      <w:start w:val="1"/>
      <w:numFmt w:val="bullet"/>
      <w:lvlText w:val=":"/>
      <w:lvlJc w:val="left"/>
      <w:pPr>
        <w:ind w:left="852" w:hanging="284"/>
      </w:pPr>
      <w:rPr>
        <w:rFonts w:ascii="Calibri" w:hAnsi="Calibri"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7" w15:restartNumberingAfterBreak="0">
    <w:nsid w:val="2300026D"/>
    <w:multiLevelType w:val="hybridMultilevel"/>
    <w:tmpl w:val="8E9431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9"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1" w15:restartNumberingAfterBreak="0">
    <w:nsid w:val="31EF577D"/>
    <w:multiLevelType w:val="hybridMultilevel"/>
    <w:tmpl w:val="49CA1762"/>
    <w:lvl w:ilvl="0" w:tplc="73E6BD10">
      <w:start w:val="1"/>
      <w:numFmt w:val="bullet"/>
      <w:lvlText w:val=""/>
      <w:lvlPicBulletId w:val="0"/>
      <w:lvlJc w:val="left"/>
      <w:pPr>
        <w:tabs>
          <w:tab w:val="num" w:pos="720"/>
        </w:tabs>
        <w:ind w:left="720" w:hanging="360"/>
      </w:pPr>
      <w:rPr>
        <w:rFonts w:ascii="Symbol" w:hAnsi="Symbol" w:hint="default"/>
      </w:rPr>
    </w:lvl>
    <w:lvl w:ilvl="1" w:tplc="9470300E" w:tentative="1">
      <w:start w:val="1"/>
      <w:numFmt w:val="bullet"/>
      <w:lvlText w:val=""/>
      <w:lvlJc w:val="left"/>
      <w:pPr>
        <w:tabs>
          <w:tab w:val="num" w:pos="1440"/>
        </w:tabs>
        <w:ind w:left="1440" w:hanging="360"/>
      </w:pPr>
      <w:rPr>
        <w:rFonts w:ascii="Symbol" w:hAnsi="Symbol" w:hint="default"/>
      </w:rPr>
    </w:lvl>
    <w:lvl w:ilvl="2" w:tplc="E56C24D0" w:tentative="1">
      <w:start w:val="1"/>
      <w:numFmt w:val="bullet"/>
      <w:lvlText w:val=""/>
      <w:lvlJc w:val="left"/>
      <w:pPr>
        <w:tabs>
          <w:tab w:val="num" w:pos="2160"/>
        </w:tabs>
        <w:ind w:left="2160" w:hanging="360"/>
      </w:pPr>
      <w:rPr>
        <w:rFonts w:ascii="Symbol" w:hAnsi="Symbol" w:hint="default"/>
      </w:rPr>
    </w:lvl>
    <w:lvl w:ilvl="3" w:tplc="9354613A" w:tentative="1">
      <w:start w:val="1"/>
      <w:numFmt w:val="bullet"/>
      <w:lvlText w:val=""/>
      <w:lvlJc w:val="left"/>
      <w:pPr>
        <w:tabs>
          <w:tab w:val="num" w:pos="2880"/>
        </w:tabs>
        <w:ind w:left="2880" w:hanging="360"/>
      </w:pPr>
      <w:rPr>
        <w:rFonts w:ascii="Symbol" w:hAnsi="Symbol" w:hint="default"/>
      </w:rPr>
    </w:lvl>
    <w:lvl w:ilvl="4" w:tplc="49326306" w:tentative="1">
      <w:start w:val="1"/>
      <w:numFmt w:val="bullet"/>
      <w:lvlText w:val=""/>
      <w:lvlJc w:val="left"/>
      <w:pPr>
        <w:tabs>
          <w:tab w:val="num" w:pos="3600"/>
        </w:tabs>
        <w:ind w:left="3600" w:hanging="360"/>
      </w:pPr>
      <w:rPr>
        <w:rFonts w:ascii="Symbol" w:hAnsi="Symbol" w:hint="default"/>
      </w:rPr>
    </w:lvl>
    <w:lvl w:ilvl="5" w:tplc="34667A02" w:tentative="1">
      <w:start w:val="1"/>
      <w:numFmt w:val="bullet"/>
      <w:lvlText w:val=""/>
      <w:lvlJc w:val="left"/>
      <w:pPr>
        <w:tabs>
          <w:tab w:val="num" w:pos="4320"/>
        </w:tabs>
        <w:ind w:left="4320" w:hanging="360"/>
      </w:pPr>
      <w:rPr>
        <w:rFonts w:ascii="Symbol" w:hAnsi="Symbol" w:hint="default"/>
      </w:rPr>
    </w:lvl>
    <w:lvl w:ilvl="6" w:tplc="03369734" w:tentative="1">
      <w:start w:val="1"/>
      <w:numFmt w:val="bullet"/>
      <w:lvlText w:val=""/>
      <w:lvlJc w:val="left"/>
      <w:pPr>
        <w:tabs>
          <w:tab w:val="num" w:pos="5040"/>
        </w:tabs>
        <w:ind w:left="5040" w:hanging="360"/>
      </w:pPr>
      <w:rPr>
        <w:rFonts w:ascii="Symbol" w:hAnsi="Symbol" w:hint="default"/>
      </w:rPr>
    </w:lvl>
    <w:lvl w:ilvl="7" w:tplc="282A4DD4" w:tentative="1">
      <w:start w:val="1"/>
      <w:numFmt w:val="bullet"/>
      <w:lvlText w:val=""/>
      <w:lvlJc w:val="left"/>
      <w:pPr>
        <w:tabs>
          <w:tab w:val="num" w:pos="5760"/>
        </w:tabs>
        <w:ind w:left="5760" w:hanging="360"/>
      </w:pPr>
      <w:rPr>
        <w:rFonts w:ascii="Symbol" w:hAnsi="Symbol" w:hint="default"/>
      </w:rPr>
    </w:lvl>
    <w:lvl w:ilvl="8" w:tplc="4D565DBE"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3793419"/>
    <w:multiLevelType w:val="hybridMultilevel"/>
    <w:tmpl w:val="D66A4C3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16" w15:restartNumberingAfterBreak="0">
    <w:nsid w:val="507B2FF0"/>
    <w:multiLevelType w:val="multilevel"/>
    <w:tmpl w:val="FFFFFFFF"/>
    <w:lvl w:ilvl="0">
      <w:start w:val="1"/>
      <w:numFmt w:val="bullet"/>
      <w:lvlText w:val="•"/>
      <w:lvlJc w:val="left"/>
      <w:pPr>
        <w:ind w:left="520" w:hanging="52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10D2021"/>
    <w:multiLevelType w:val="multilevel"/>
    <w:tmpl w:val="72F8140E"/>
    <w:numStyleLink w:val="OutlineList"/>
  </w:abstractNum>
  <w:abstractNum w:abstractNumId="18" w15:restartNumberingAfterBreak="0">
    <w:nsid w:val="524F7347"/>
    <w:multiLevelType w:val="hybridMultilevel"/>
    <w:tmpl w:val="53CE8F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557066D4"/>
    <w:multiLevelType w:val="hybridMultilevel"/>
    <w:tmpl w:val="21F4E95A"/>
    <w:lvl w:ilvl="0" w:tplc="A12A3C28">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5C47E26"/>
    <w:multiLevelType w:val="hybridMultilevel"/>
    <w:tmpl w:val="FD647A56"/>
    <w:lvl w:ilvl="0" w:tplc="AF40C50E">
      <w:start w:val="1"/>
      <w:numFmt w:val="bullet"/>
      <w:lvlText w:val=""/>
      <w:lvlJc w:val="left"/>
      <w:pPr>
        <w:ind w:left="1080" w:hanging="360"/>
      </w:pPr>
      <w:rPr>
        <w:rFonts w:ascii="Symbol" w:hAnsi="Symbol"/>
      </w:rPr>
    </w:lvl>
    <w:lvl w:ilvl="1" w:tplc="C76C1238">
      <w:start w:val="1"/>
      <w:numFmt w:val="bullet"/>
      <w:lvlText w:val=""/>
      <w:lvlJc w:val="left"/>
      <w:pPr>
        <w:ind w:left="1440" w:hanging="360"/>
      </w:pPr>
      <w:rPr>
        <w:rFonts w:ascii="Symbol" w:hAnsi="Symbol"/>
      </w:rPr>
    </w:lvl>
    <w:lvl w:ilvl="2" w:tplc="44ACC760">
      <w:start w:val="1"/>
      <w:numFmt w:val="bullet"/>
      <w:lvlText w:val=""/>
      <w:lvlJc w:val="left"/>
      <w:pPr>
        <w:ind w:left="1080" w:hanging="360"/>
      </w:pPr>
      <w:rPr>
        <w:rFonts w:ascii="Symbol" w:hAnsi="Symbol"/>
      </w:rPr>
    </w:lvl>
    <w:lvl w:ilvl="3" w:tplc="329AB676">
      <w:start w:val="1"/>
      <w:numFmt w:val="bullet"/>
      <w:lvlText w:val=""/>
      <w:lvlJc w:val="left"/>
      <w:pPr>
        <w:ind w:left="1080" w:hanging="360"/>
      </w:pPr>
      <w:rPr>
        <w:rFonts w:ascii="Symbol" w:hAnsi="Symbol"/>
      </w:rPr>
    </w:lvl>
    <w:lvl w:ilvl="4" w:tplc="5596BD2C">
      <w:start w:val="1"/>
      <w:numFmt w:val="bullet"/>
      <w:lvlText w:val=""/>
      <w:lvlJc w:val="left"/>
      <w:pPr>
        <w:ind w:left="1080" w:hanging="360"/>
      </w:pPr>
      <w:rPr>
        <w:rFonts w:ascii="Symbol" w:hAnsi="Symbol"/>
      </w:rPr>
    </w:lvl>
    <w:lvl w:ilvl="5" w:tplc="DF30B10C">
      <w:start w:val="1"/>
      <w:numFmt w:val="bullet"/>
      <w:lvlText w:val=""/>
      <w:lvlJc w:val="left"/>
      <w:pPr>
        <w:ind w:left="1080" w:hanging="360"/>
      </w:pPr>
      <w:rPr>
        <w:rFonts w:ascii="Symbol" w:hAnsi="Symbol"/>
      </w:rPr>
    </w:lvl>
    <w:lvl w:ilvl="6" w:tplc="9D425D04">
      <w:start w:val="1"/>
      <w:numFmt w:val="bullet"/>
      <w:lvlText w:val=""/>
      <w:lvlJc w:val="left"/>
      <w:pPr>
        <w:ind w:left="1080" w:hanging="360"/>
      </w:pPr>
      <w:rPr>
        <w:rFonts w:ascii="Symbol" w:hAnsi="Symbol"/>
      </w:rPr>
    </w:lvl>
    <w:lvl w:ilvl="7" w:tplc="FFF870E8">
      <w:start w:val="1"/>
      <w:numFmt w:val="bullet"/>
      <w:lvlText w:val=""/>
      <w:lvlJc w:val="left"/>
      <w:pPr>
        <w:ind w:left="1080" w:hanging="360"/>
      </w:pPr>
      <w:rPr>
        <w:rFonts w:ascii="Symbol" w:hAnsi="Symbol"/>
      </w:rPr>
    </w:lvl>
    <w:lvl w:ilvl="8" w:tplc="1562CDEE">
      <w:start w:val="1"/>
      <w:numFmt w:val="bullet"/>
      <w:lvlText w:val=""/>
      <w:lvlJc w:val="left"/>
      <w:pPr>
        <w:ind w:left="1080" w:hanging="360"/>
      </w:pPr>
      <w:rPr>
        <w:rFonts w:ascii="Symbol" w:hAnsi="Symbol"/>
      </w:rPr>
    </w:lvl>
  </w:abstractNum>
  <w:abstractNum w:abstractNumId="21" w15:restartNumberingAfterBreak="0">
    <w:nsid w:val="5EFF1E76"/>
    <w:multiLevelType w:val="multilevel"/>
    <w:tmpl w:val="D9FE9894"/>
    <w:lvl w:ilvl="0">
      <w:start w:val="1"/>
      <w:numFmt w:val="lowerRoman"/>
      <w:lvlText w:val="%1."/>
      <w:lvlJc w:val="righ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C181079"/>
    <w:multiLevelType w:val="multilevel"/>
    <w:tmpl w:val="6F92BA82"/>
    <w:lvl w:ilvl="0">
      <w:start w:val="1"/>
      <w:numFmt w:val="bullet"/>
      <w:pStyle w:val="Bullet"/>
      <w:lvlText w:val="•"/>
      <w:lvlJc w:val="left"/>
      <w:pPr>
        <w:ind w:left="284" w:hanging="284"/>
      </w:pPr>
      <w:rPr>
        <w:rFonts w:ascii="Times New Roman" w:hAnsi="Times New Roman" w:cs="Times New Roman" w:hint="default"/>
      </w:rPr>
    </w:lvl>
    <w:lvl w:ilvl="1">
      <w:start w:val="1"/>
      <w:numFmt w:val="bullet"/>
      <w:pStyle w:val="Dash"/>
      <w:lvlText w:val="–"/>
      <w:lvlJc w:val="left"/>
      <w:pPr>
        <w:ind w:left="568" w:hanging="284"/>
      </w:pPr>
      <w:rPr>
        <w:rFonts w:ascii="Times New Roman" w:hAnsi="Times New Roman" w:cs="Times New Roman" w:hint="default"/>
      </w:rPr>
    </w:lvl>
    <w:lvl w:ilvl="2">
      <w:start w:val="1"/>
      <w:numFmt w:val="bullet"/>
      <w:pStyle w:val="DoubleDot"/>
      <w:lvlText w:val=":"/>
      <w:lvlJc w:val="left"/>
      <w:pPr>
        <w:ind w:left="852" w:hanging="284"/>
      </w:pPr>
      <w:rPr>
        <w:rFonts w:ascii="Calibri" w:hAnsi="Calibri"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23" w15:restartNumberingAfterBreak="0">
    <w:nsid w:val="6CD157F9"/>
    <w:multiLevelType w:val="multilevel"/>
    <w:tmpl w:val="85D8191E"/>
    <w:name w:val="StandardNumberedList"/>
    <w:lvl w:ilvl="0">
      <w:start w:val="1"/>
      <w:numFmt w:val="decimal"/>
      <w:lvlText w:val="%1."/>
      <w:lvlJc w:val="left"/>
      <w:pPr>
        <w:tabs>
          <w:tab w:val="num" w:pos="520"/>
        </w:tabs>
        <w:ind w:left="520" w:hanging="520"/>
      </w:pPr>
    </w:lvl>
    <w:lvl w:ilvl="1">
      <w:start w:val="1"/>
      <w:numFmt w:val="decimal"/>
      <w:lvlText w:val="%1.%2."/>
      <w:lvlJc w:val="left"/>
      <w:pPr>
        <w:tabs>
          <w:tab w:val="num" w:pos="1040"/>
        </w:tabs>
        <w:ind w:left="1040" w:hanging="520"/>
      </w:pPr>
    </w:lvl>
    <w:lvl w:ilvl="2">
      <w:start w:val="1"/>
      <w:numFmt w:val="decimal"/>
      <w:lvlText w:val="%1.%2.%3."/>
      <w:lvlJc w:val="left"/>
      <w:pPr>
        <w:tabs>
          <w:tab w:val="num" w:pos="1560"/>
        </w:tabs>
        <w:ind w:left="1560" w:hanging="52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lowerRoman"/>
      <w:lvlText w:val="(%6)"/>
      <w:lvlJc w:val="left"/>
      <w:pPr>
        <w:ind w:left="121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49C68BC"/>
    <w:multiLevelType w:val="multilevel"/>
    <w:tmpl w:val="B26EC988"/>
    <w:lvl w:ilvl="0">
      <w:start w:val="1"/>
      <w:numFmt w:val="bullet"/>
      <w:lvlText w:val="•"/>
      <w:lvlJc w:val="left"/>
      <w:pPr>
        <w:tabs>
          <w:tab w:val="num" w:pos="520"/>
        </w:tabs>
        <w:ind w:left="520" w:hanging="520"/>
      </w:pPr>
      <w:rPr>
        <w:rFonts w:ascii="Times New Roman" w:hAnsi="Times New Roman" w:cs="Times New Roman" w:hint="default"/>
        <w:sz w:val="22"/>
        <w:szCs w:val="22"/>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7D6B5224"/>
    <w:multiLevelType w:val="multilevel"/>
    <w:tmpl w:val="91FE60A6"/>
    <w:name w:val="StandardBulletedList"/>
    <w:lvl w:ilvl="0">
      <w:start w:val="1"/>
      <w:numFmt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8" w15:restartNumberingAfterBreak="0">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num w:numId="1" w16cid:durableId="1509446909">
    <w:abstractNumId w:val="10"/>
  </w:num>
  <w:num w:numId="2" w16cid:durableId="230386874">
    <w:abstractNumId w:val="0"/>
  </w:num>
  <w:num w:numId="3" w16cid:durableId="1716855291">
    <w:abstractNumId w:val="13"/>
  </w:num>
  <w:num w:numId="4" w16cid:durableId="797724066">
    <w:abstractNumId w:val="2"/>
  </w:num>
  <w:num w:numId="5" w16cid:durableId="709110180">
    <w:abstractNumId w:val="4"/>
  </w:num>
  <w:num w:numId="6" w16cid:durableId="306596971">
    <w:abstractNumId w:val="17"/>
  </w:num>
  <w:num w:numId="7" w16cid:durableId="1739129519">
    <w:abstractNumId w:val="12"/>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16cid:durableId="1043020558">
    <w:abstractNumId w:val="5"/>
  </w:num>
  <w:num w:numId="9" w16cid:durableId="1591279926">
    <w:abstractNumId w:val="1"/>
  </w:num>
  <w:num w:numId="10" w16cid:durableId="832991063">
    <w:abstractNumId w:val="9"/>
  </w:num>
  <w:num w:numId="11" w16cid:durableId="215508863">
    <w:abstractNumId w:val="27"/>
  </w:num>
  <w:num w:numId="12" w16cid:durableId="2019234066">
    <w:abstractNumId w:val="17"/>
  </w:num>
  <w:num w:numId="13" w16cid:durableId="1757362042">
    <w:abstractNumId w:val="28"/>
  </w:num>
  <w:num w:numId="14" w16cid:durableId="353965158">
    <w:abstractNumId w:val="15"/>
  </w:num>
  <w:num w:numId="15" w16cid:durableId="77220001">
    <w:abstractNumId w:val="8"/>
  </w:num>
  <w:num w:numId="16" w16cid:durableId="626086807">
    <w:abstractNumId w:val="21"/>
  </w:num>
  <w:num w:numId="17" w16cid:durableId="143200778">
    <w:abstractNumId w:val="12"/>
    <w:lvlOverride w:ilvl="0">
      <w:lvl w:ilvl="0">
        <w:start w:val="1"/>
        <w:numFmt w:val="lowerLetter"/>
        <w:pStyle w:val="ChartandTableFootnoteAlpha"/>
        <w:lvlText w:val="(%1)"/>
        <w:lvlJc w:val="left"/>
        <w:pPr>
          <w:tabs>
            <w:tab w:val="num" w:pos="284"/>
          </w:tabs>
          <w:ind w:left="284" w:hanging="284"/>
        </w:pPr>
        <w:rPr>
          <w:rFonts w:ascii="Arial" w:hAnsi="Arial" w:cs="Arial" w:hint="default"/>
          <w:b w:val="0"/>
          <w:i w:val="0"/>
          <w:sz w:val="16"/>
        </w:rPr>
      </w:lvl>
    </w:lvlOverride>
  </w:num>
  <w:num w:numId="18" w16cid:durableId="10540393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85910852">
    <w:abstractNumId w:val="2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96955640">
    <w:abstractNumId w:val="11"/>
  </w:num>
  <w:num w:numId="21" w16cid:durableId="525217854">
    <w:abstractNumId w:val="18"/>
  </w:num>
  <w:num w:numId="22" w16cid:durableId="1017973052">
    <w:abstractNumId w:val="3"/>
  </w:num>
  <w:num w:numId="23" w16cid:durableId="17107575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34227257">
    <w:abstractNumId w:val="22"/>
  </w:num>
  <w:num w:numId="25" w16cid:durableId="1198618205">
    <w:abstractNumId w:val="6"/>
  </w:num>
  <w:num w:numId="26" w16cid:durableId="49812844">
    <w:abstractNumId w:val="16"/>
  </w:num>
  <w:num w:numId="27" w16cid:durableId="384454012">
    <w:abstractNumId w:val="24"/>
  </w:num>
  <w:num w:numId="28" w16cid:durableId="1544638272">
    <w:abstractNumId w:val="23"/>
  </w:num>
  <w:num w:numId="29" w16cid:durableId="195891249">
    <w:abstractNumId w:val="14"/>
  </w:num>
  <w:num w:numId="30" w16cid:durableId="920525748">
    <w:abstractNumId w:val="7"/>
  </w:num>
  <w:num w:numId="31" w16cid:durableId="1931961759">
    <w:abstractNumId w:val="22"/>
  </w:num>
  <w:num w:numId="32" w16cid:durableId="14238498">
    <w:abstractNumId w:val="2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22391909">
    <w:abstractNumId w:val="19"/>
  </w:num>
  <w:num w:numId="34" w16cid:durableId="2011981532">
    <w:abstractNumId w:val="22"/>
  </w:num>
  <w:num w:numId="35" w16cid:durableId="85446528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969127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80907105">
    <w:abstractNumId w:val="12"/>
  </w:num>
  <w:num w:numId="38" w16cid:durableId="1744061552">
    <w:abstractNumId w:val="22"/>
  </w:num>
  <w:num w:numId="39" w16cid:durableId="1895923479">
    <w:abstractNumId w:val="20"/>
  </w:num>
  <w:num w:numId="40" w16cid:durableId="15492261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93186085">
    <w:abstractNumId w:val="12"/>
    <w:lvlOverride w:ilvl="0">
      <w:lvl w:ilvl="0">
        <w:start w:val="1"/>
        <w:numFmt w:val="lowerLetter"/>
        <w:pStyle w:val="ChartandTableFootnoteAlpha"/>
        <w:lvlText w:val="(%1)"/>
        <w:lvlJc w:val="left"/>
        <w:pPr>
          <w:tabs>
            <w:tab w:val="num" w:pos="284"/>
          </w:tabs>
          <w:ind w:left="284" w:hanging="284"/>
        </w:pPr>
        <w:rPr>
          <w:rFonts w:ascii="Arial" w:hAnsi="Arial" w:cs="Arial" w:hint="default"/>
          <w:b w:val="0"/>
          <w:i w:val="0"/>
          <w:sz w:val="16"/>
        </w:rPr>
      </w:lvl>
    </w:lvlOverride>
  </w:num>
  <w:num w:numId="42" w16cid:durableId="1899316987">
    <w:abstractNumId w:val="12"/>
    <w:lvlOverride w:ilvl="0">
      <w:lvl w:ilvl="0">
        <w:start w:val="1"/>
        <w:numFmt w:val="lowerLetter"/>
        <w:pStyle w:val="ChartandTableFootnoteAlpha"/>
        <w:lvlText w:val="(%1)"/>
        <w:lvlJc w:val="left"/>
        <w:pPr>
          <w:tabs>
            <w:tab w:val="num" w:pos="284"/>
          </w:tabs>
          <w:ind w:left="284" w:hanging="284"/>
        </w:pPr>
        <w:rPr>
          <w:rFonts w:ascii="Arial" w:hAnsi="Arial" w:cs="Arial" w:hint="default"/>
          <w:b w:val="0"/>
          <w:i w:val="0"/>
          <w:sz w:val="16"/>
        </w:rPr>
      </w:lvl>
    </w:lvlOverride>
  </w:num>
  <w:num w:numId="43" w16cid:durableId="1739206776">
    <w:abstractNumId w:val="12"/>
    <w:lvlOverride w:ilvl="0">
      <w:lvl w:ilvl="0">
        <w:start w:val="1"/>
        <w:numFmt w:val="lowerLetter"/>
        <w:pStyle w:val="ChartandTableFootnoteAlpha"/>
        <w:lvlText w:val="(%1)"/>
        <w:lvlJc w:val="left"/>
        <w:pPr>
          <w:tabs>
            <w:tab w:val="num" w:pos="284"/>
          </w:tabs>
          <w:ind w:left="284" w:hanging="284"/>
        </w:pPr>
        <w:rPr>
          <w:rFonts w:ascii="Arial" w:hAnsi="Arial" w:cs="Arial" w:hint="default"/>
          <w:b w:val="0"/>
          <w:i w:val="0"/>
          <w:sz w:val="16"/>
        </w:rPr>
      </w:lvl>
    </w:lvlOverride>
  </w:num>
  <w:num w:numId="44" w16cid:durableId="1302032236">
    <w:abstractNumId w:val="17"/>
  </w:num>
  <w:num w:numId="45" w16cid:durableId="205515281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ctiveWritingStyle w:appName="MSWord" w:lang="en-US" w:vendorID="64" w:dllVersion="0" w:nlCheck="1" w:checkStyle="0"/>
  <w:activeWritingStyle w:appName="MSWord" w:lang="en-AU" w:vendorID="64" w:dllVersion="0" w:nlCheck="1" w:checkStyle="0"/>
  <w:activeWritingStyle w:appName="MSWord" w:lang="en-GB" w:vendorID="64" w:dllVersion="0" w:nlCheck="1" w:checkStyle="0"/>
  <w:attachedTemplate r:id="rId1"/>
  <w:linkStyles/>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stylePaneSortMethod w:val="000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curityClassificationInHeader" w:val="False"/>
  </w:docVars>
  <w:rsids>
    <w:rsidRoot w:val="000D4B7F"/>
    <w:rsid w:val="000001AA"/>
    <w:rsid w:val="000001CF"/>
    <w:rsid w:val="000001EA"/>
    <w:rsid w:val="000003EA"/>
    <w:rsid w:val="000003F0"/>
    <w:rsid w:val="0000044F"/>
    <w:rsid w:val="0000061C"/>
    <w:rsid w:val="00000626"/>
    <w:rsid w:val="000006BE"/>
    <w:rsid w:val="000006F3"/>
    <w:rsid w:val="00000838"/>
    <w:rsid w:val="000008AB"/>
    <w:rsid w:val="00000949"/>
    <w:rsid w:val="000009F7"/>
    <w:rsid w:val="00000B4B"/>
    <w:rsid w:val="00000C20"/>
    <w:rsid w:val="00000E11"/>
    <w:rsid w:val="00001035"/>
    <w:rsid w:val="0000110A"/>
    <w:rsid w:val="000011FF"/>
    <w:rsid w:val="0000134D"/>
    <w:rsid w:val="00001423"/>
    <w:rsid w:val="00001455"/>
    <w:rsid w:val="000015AF"/>
    <w:rsid w:val="000015B7"/>
    <w:rsid w:val="000017C6"/>
    <w:rsid w:val="00001A11"/>
    <w:rsid w:val="00001D9C"/>
    <w:rsid w:val="00001DA3"/>
    <w:rsid w:val="00001DFD"/>
    <w:rsid w:val="00001E7B"/>
    <w:rsid w:val="00001F5F"/>
    <w:rsid w:val="000020D8"/>
    <w:rsid w:val="00002114"/>
    <w:rsid w:val="00002145"/>
    <w:rsid w:val="00002184"/>
    <w:rsid w:val="00002349"/>
    <w:rsid w:val="000023C5"/>
    <w:rsid w:val="00002747"/>
    <w:rsid w:val="00002A85"/>
    <w:rsid w:val="00002C44"/>
    <w:rsid w:val="00002CD6"/>
    <w:rsid w:val="00002E52"/>
    <w:rsid w:val="00002E7C"/>
    <w:rsid w:val="00002FDD"/>
    <w:rsid w:val="00002FEA"/>
    <w:rsid w:val="00003060"/>
    <w:rsid w:val="0000310C"/>
    <w:rsid w:val="000031BE"/>
    <w:rsid w:val="000033C6"/>
    <w:rsid w:val="00003405"/>
    <w:rsid w:val="0000352D"/>
    <w:rsid w:val="00003664"/>
    <w:rsid w:val="0000367B"/>
    <w:rsid w:val="000036CE"/>
    <w:rsid w:val="00003941"/>
    <w:rsid w:val="000039D6"/>
    <w:rsid w:val="00003A15"/>
    <w:rsid w:val="00003B58"/>
    <w:rsid w:val="00003D97"/>
    <w:rsid w:val="00003EE6"/>
    <w:rsid w:val="00003F85"/>
    <w:rsid w:val="00004325"/>
    <w:rsid w:val="000044B0"/>
    <w:rsid w:val="000045D2"/>
    <w:rsid w:val="0000463B"/>
    <w:rsid w:val="00004730"/>
    <w:rsid w:val="0000477E"/>
    <w:rsid w:val="00004833"/>
    <w:rsid w:val="00004B15"/>
    <w:rsid w:val="00004B9C"/>
    <w:rsid w:val="00004D0C"/>
    <w:rsid w:val="000050CF"/>
    <w:rsid w:val="0000521E"/>
    <w:rsid w:val="0000523F"/>
    <w:rsid w:val="000052D1"/>
    <w:rsid w:val="0000534F"/>
    <w:rsid w:val="000053F4"/>
    <w:rsid w:val="00005518"/>
    <w:rsid w:val="000056A3"/>
    <w:rsid w:val="00005826"/>
    <w:rsid w:val="00005930"/>
    <w:rsid w:val="00005AB5"/>
    <w:rsid w:val="00005B2F"/>
    <w:rsid w:val="00005BF0"/>
    <w:rsid w:val="00005C06"/>
    <w:rsid w:val="00005E52"/>
    <w:rsid w:val="00005E5E"/>
    <w:rsid w:val="00005EDF"/>
    <w:rsid w:val="00006336"/>
    <w:rsid w:val="00006640"/>
    <w:rsid w:val="00006751"/>
    <w:rsid w:val="00006950"/>
    <w:rsid w:val="00006953"/>
    <w:rsid w:val="00006CC3"/>
    <w:rsid w:val="00006E9B"/>
    <w:rsid w:val="00006F79"/>
    <w:rsid w:val="00007450"/>
    <w:rsid w:val="000076DF"/>
    <w:rsid w:val="00007760"/>
    <w:rsid w:val="000077A3"/>
    <w:rsid w:val="00007C89"/>
    <w:rsid w:val="00007CA5"/>
    <w:rsid w:val="00007CD6"/>
    <w:rsid w:val="00007E36"/>
    <w:rsid w:val="00007F60"/>
    <w:rsid w:val="000101D9"/>
    <w:rsid w:val="00010441"/>
    <w:rsid w:val="00010533"/>
    <w:rsid w:val="000105EC"/>
    <w:rsid w:val="000106CA"/>
    <w:rsid w:val="0001075D"/>
    <w:rsid w:val="00010807"/>
    <w:rsid w:val="00010978"/>
    <w:rsid w:val="00010A2A"/>
    <w:rsid w:val="00010A59"/>
    <w:rsid w:val="00010E8E"/>
    <w:rsid w:val="00011256"/>
    <w:rsid w:val="0001125C"/>
    <w:rsid w:val="00011299"/>
    <w:rsid w:val="000112F3"/>
    <w:rsid w:val="00011335"/>
    <w:rsid w:val="00011390"/>
    <w:rsid w:val="0001141B"/>
    <w:rsid w:val="00011725"/>
    <w:rsid w:val="00011826"/>
    <w:rsid w:val="00011963"/>
    <w:rsid w:val="00011AD1"/>
    <w:rsid w:val="00011B6C"/>
    <w:rsid w:val="00011BCC"/>
    <w:rsid w:val="00011D6D"/>
    <w:rsid w:val="00012087"/>
    <w:rsid w:val="00012102"/>
    <w:rsid w:val="0001215B"/>
    <w:rsid w:val="0001221C"/>
    <w:rsid w:val="000125E6"/>
    <w:rsid w:val="00012A6B"/>
    <w:rsid w:val="00012AED"/>
    <w:rsid w:val="00012C62"/>
    <w:rsid w:val="00012D00"/>
    <w:rsid w:val="00012E22"/>
    <w:rsid w:val="00012E8A"/>
    <w:rsid w:val="00012F8D"/>
    <w:rsid w:val="00012F92"/>
    <w:rsid w:val="00013132"/>
    <w:rsid w:val="00013227"/>
    <w:rsid w:val="000133BF"/>
    <w:rsid w:val="000135B9"/>
    <w:rsid w:val="000135C6"/>
    <w:rsid w:val="000136CB"/>
    <w:rsid w:val="000136D7"/>
    <w:rsid w:val="0001376E"/>
    <w:rsid w:val="00013803"/>
    <w:rsid w:val="0001391A"/>
    <w:rsid w:val="0001396A"/>
    <w:rsid w:val="000139CB"/>
    <w:rsid w:val="00013BB3"/>
    <w:rsid w:val="00013C84"/>
    <w:rsid w:val="00013C85"/>
    <w:rsid w:val="00013C90"/>
    <w:rsid w:val="00013DAA"/>
    <w:rsid w:val="00013F13"/>
    <w:rsid w:val="00013F44"/>
    <w:rsid w:val="0001417B"/>
    <w:rsid w:val="0001439D"/>
    <w:rsid w:val="000143A2"/>
    <w:rsid w:val="0001462F"/>
    <w:rsid w:val="000147E0"/>
    <w:rsid w:val="00014A4C"/>
    <w:rsid w:val="00014B40"/>
    <w:rsid w:val="00014B91"/>
    <w:rsid w:val="00014B9E"/>
    <w:rsid w:val="00014BB9"/>
    <w:rsid w:val="00014BD4"/>
    <w:rsid w:val="00014BEA"/>
    <w:rsid w:val="00014D21"/>
    <w:rsid w:val="00014FC6"/>
    <w:rsid w:val="000151C8"/>
    <w:rsid w:val="00015514"/>
    <w:rsid w:val="000157F8"/>
    <w:rsid w:val="000158CF"/>
    <w:rsid w:val="00015AD3"/>
    <w:rsid w:val="00015D45"/>
    <w:rsid w:val="00015D9B"/>
    <w:rsid w:val="00015E49"/>
    <w:rsid w:val="00015F10"/>
    <w:rsid w:val="000160DA"/>
    <w:rsid w:val="0001611D"/>
    <w:rsid w:val="00016217"/>
    <w:rsid w:val="000164AB"/>
    <w:rsid w:val="00016506"/>
    <w:rsid w:val="00016875"/>
    <w:rsid w:val="00016AF6"/>
    <w:rsid w:val="00016C6B"/>
    <w:rsid w:val="00016C76"/>
    <w:rsid w:val="00016D12"/>
    <w:rsid w:val="00016E20"/>
    <w:rsid w:val="00016E74"/>
    <w:rsid w:val="00016F42"/>
    <w:rsid w:val="00017202"/>
    <w:rsid w:val="00017260"/>
    <w:rsid w:val="000172FB"/>
    <w:rsid w:val="0001756C"/>
    <w:rsid w:val="0001764E"/>
    <w:rsid w:val="000176FE"/>
    <w:rsid w:val="00017761"/>
    <w:rsid w:val="00017878"/>
    <w:rsid w:val="000179D4"/>
    <w:rsid w:val="00017AD9"/>
    <w:rsid w:val="00017D6B"/>
    <w:rsid w:val="00017E0B"/>
    <w:rsid w:val="00020236"/>
    <w:rsid w:val="0002084C"/>
    <w:rsid w:val="000209B1"/>
    <w:rsid w:val="00020E18"/>
    <w:rsid w:val="0002105C"/>
    <w:rsid w:val="000211FB"/>
    <w:rsid w:val="00021207"/>
    <w:rsid w:val="00021221"/>
    <w:rsid w:val="000212B6"/>
    <w:rsid w:val="00021380"/>
    <w:rsid w:val="00021389"/>
    <w:rsid w:val="0002138C"/>
    <w:rsid w:val="000214E3"/>
    <w:rsid w:val="00021859"/>
    <w:rsid w:val="000218AA"/>
    <w:rsid w:val="00021956"/>
    <w:rsid w:val="00021ABD"/>
    <w:rsid w:val="00021CDD"/>
    <w:rsid w:val="00021F6E"/>
    <w:rsid w:val="00022135"/>
    <w:rsid w:val="00022256"/>
    <w:rsid w:val="0002234E"/>
    <w:rsid w:val="000223AC"/>
    <w:rsid w:val="000223F5"/>
    <w:rsid w:val="00022406"/>
    <w:rsid w:val="00022437"/>
    <w:rsid w:val="000224D2"/>
    <w:rsid w:val="000225B9"/>
    <w:rsid w:val="000225E6"/>
    <w:rsid w:val="00022652"/>
    <w:rsid w:val="000227B5"/>
    <w:rsid w:val="00022A92"/>
    <w:rsid w:val="00023062"/>
    <w:rsid w:val="0002308B"/>
    <w:rsid w:val="00023181"/>
    <w:rsid w:val="000232DF"/>
    <w:rsid w:val="000235E8"/>
    <w:rsid w:val="000237FD"/>
    <w:rsid w:val="00023853"/>
    <w:rsid w:val="00023B62"/>
    <w:rsid w:val="00023CA9"/>
    <w:rsid w:val="00023D08"/>
    <w:rsid w:val="00023D66"/>
    <w:rsid w:val="00023DCC"/>
    <w:rsid w:val="00023E1C"/>
    <w:rsid w:val="00023E46"/>
    <w:rsid w:val="00023EF3"/>
    <w:rsid w:val="00023F5D"/>
    <w:rsid w:val="00024099"/>
    <w:rsid w:val="00024234"/>
    <w:rsid w:val="000242D9"/>
    <w:rsid w:val="000243FD"/>
    <w:rsid w:val="000244BD"/>
    <w:rsid w:val="000244E1"/>
    <w:rsid w:val="00024774"/>
    <w:rsid w:val="00024A01"/>
    <w:rsid w:val="00024A49"/>
    <w:rsid w:val="00024B1C"/>
    <w:rsid w:val="00024B5D"/>
    <w:rsid w:val="00024B76"/>
    <w:rsid w:val="00024C26"/>
    <w:rsid w:val="00024C4F"/>
    <w:rsid w:val="000252B9"/>
    <w:rsid w:val="00025413"/>
    <w:rsid w:val="0002544D"/>
    <w:rsid w:val="000254BD"/>
    <w:rsid w:val="0002580E"/>
    <w:rsid w:val="00025839"/>
    <w:rsid w:val="00025B2E"/>
    <w:rsid w:val="00025BEA"/>
    <w:rsid w:val="00025DD2"/>
    <w:rsid w:val="000262D1"/>
    <w:rsid w:val="0002635D"/>
    <w:rsid w:val="000264AC"/>
    <w:rsid w:val="000264D6"/>
    <w:rsid w:val="0002660E"/>
    <w:rsid w:val="000266A0"/>
    <w:rsid w:val="000266A9"/>
    <w:rsid w:val="00026A55"/>
    <w:rsid w:val="00026A91"/>
    <w:rsid w:val="00026C4B"/>
    <w:rsid w:val="00026C9A"/>
    <w:rsid w:val="00026CC1"/>
    <w:rsid w:val="000270A5"/>
    <w:rsid w:val="000270C2"/>
    <w:rsid w:val="0002717B"/>
    <w:rsid w:val="0002759F"/>
    <w:rsid w:val="0002772A"/>
    <w:rsid w:val="000278B4"/>
    <w:rsid w:val="00027A13"/>
    <w:rsid w:val="00027AFE"/>
    <w:rsid w:val="00027C98"/>
    <w:rsid w:val="0003002E"/>
    <w:rsid w:val="000304B2"/>
    <w:rsid w:val="000304D2"/>
    <w:rsid w:val="00030751"/>
    <w:rsid w:val="00030E7D"/>
    <w:rsid w:val="00030F1E"/>
    <w:rsid w:val="00030F72"/>
    <w:rsid w:val="000310AB"/>
    <w:rsid w:val="000311BD"/>
    <w:rsid w:val="000312D4"/>
    <w:rsid w:val="00031345"/>
    <w:rsid w:val="00031381"/>
    <w:rsid w:val="000313AE"/>
    <w:rsid w:val="00031630"/>
    <w:rsid w:val="00031AC5"/>
    <w:rsid w:val="00031B6C"/>
    <w:rsid w:val="00031C9A"/>
    <w:rsid w:val="00031CA7"/>
    <w:rsid w:val="00031D1D"/>
    <w:rsid w:val="00032075"/>
    <w:rsid w:val="00032154"/>
    <w:rsid w:val="0003252D"/>
    <w:rsid w:val="000326F1"/>
    <w:rsid w:val="0003270B"/>
    <w:rsid w:val="00032731"/>
    <w:rsid w:val="0003276E"/>
    <w:rsid w:val="00032938"/>
    <w:rsid w:val="00032A89"/>
    <w:rsid w:val="00032B65"/>
    <w:rsid w:val="00032C67"/>
    <w:rsid w:val="00032C76"/>
    <w:rsid w:val="00032D30"/>
    <w:rsid w:val="00032E55"/>
    <w:rsid w:val="00033083"/>
    <w:rsid w:val="0003318D"/>
    <w:rsid w:val="00033248"/>
    <w:rsid w:val="000332E4"/>
    <w:rsid w:val="000332F7"/>
    <w:rsid w:val="00033654"/>
    <w:rsid w:val="00033698"/>
    <w:rsid w:val="000337F6"/>
    <w:rsid w:val="00033ABB"/>
    <w:rsid w:val="00033B65"/>
    <w:rsid w:val="00033B72"/>
    <w:rsid w:val="00033B74"/>
    <w:rsid w:val="00033B89"/>
    <w:rsid w:val="00033D05"/>
    <w:rsid w:val="00033F87"/>
    <w:rsid w:val="000340CE"/>
    <w:rsid w:val="000344EB"/>
    <w:rsid w:val="000347BF"/>
    <w:rsid w:val="00034858"/>
    <w:rsid w:val="00034971"/>
    <w:rsid w:val="000349B5"/>
    <w:rsid w:val="000349CD"/>
    <w:rsid w:val="000349D2"/>
    <w:rsid w:val="000349F9"/>
    <w:rsid w:val="00034A17"/>
    <w:rsid w:val="00034B91"/>
    <w:rsid w:val="00034C0C"/>
    <w:rsid w:val="00034C7F"/>
    <w:rsid w:val="00034DDC"/>
    <w:rsid w:val="00034ECE"/>
    <w:rsid w:val="00034FBA"/>
    <w:rsid w:val="00035116"/>
    <w:rsid w:val="0003516A"/>
    <w:rsid w:val="0003560A"/>
    <w:rsid w:val="00035653"/>
    <w:rsid w:val="000357B1"/>
    <w:rsid w:val="00035836"/>
    <w:rsid w:val="00035A86"/>
    <w:rsid w:val="00035AB0"/>
    <w:rsid w:val="00035BE9"/>
    <w:rsid w:val="00035DDB"/>
    <w:rsid w:val="00036281"/>
    <w:rsid w:val="000363B8"/>
    <w:rsid w:val="000366E0"/>
    <w:rsid w:val="000369D0"/>
    <w:rsid w:val="000369D2"/>
    <w:rsid w:val="00036A4B"/>
    <w:rsid w:val="00036C39"/>
    <w:rsid w:val="00036DA0"/>
    <w:rsid w:val="00036EBA"/>
    <w:rsid w:val="00036F55"/>
    <w:rsid w:val="00037006"/>
    <w:rsid w:val="000370DA"/>
    <w:rsid w:val="0003714E"/>
    <w:rsid w:val="0003717B"/>
    <w:rsid w:val="000377B0"/>
    <w:rsid w:val="00037846"/>
    <w:rsid w:val="00037963"/>
    <w:rsid w:val="00037A49"/>
    <w:rsid w:val="00037A83"/>
    <w:rsid w:val="00037ADB"/>
    <w:rsid w:val="00037BC3"/>
    <w:rsid w:val="00037DB3"/>
    <w:rsid w:val="00037E5B"/>
    <w:rsid w:val="00037F88"/>
    <w:rsid w:val="00040333"/>
    <w:rsid w:val="0004039A"/>
    <w:rsid w:val="00040516"/>
    <w:rsid w:val="00040877"/>
    <w:rsid w:val="000409CB"/>
    <w:rsid w:val="00040D4B"/>
    <w:rsid w:val="00040F19"/>
    <w:rsid w:val="00040F2C"/>
    <w:rsid w:val="00040FBD"/>
    <w:rsid w:val="0004108A"/>
    <w:rsid w:val="0004165B"/>
    <w:rsid w:val="0004166F"/>
    <w:rsid w:val="0004173E"/>
    <w:rsid w:val="00041790"/>
    <w:rsid w:val="00041862"/>
    <w:rsid w:val="00041AB5"/>
    <w:rsid w:val="00041CBF"/>
    <w:rsid w:val="00041FAC"/>
    <w:rsid w:val="00041FFC"/>
    <w:rsid w:val="00042010"/>
    <w:rsid w:val="0004226B"/>
    <w:rsid w:val="00042371"/>
    <w:rsid w:val="00042536"/>
    <w:rsid w:val="000425E2"/>
    <w:rsid w:val="00042642"/>
    <w:rsid w:val="00042683"/>
    <w:rsid w:val="0004274D"/>
    <w:rsid w:val="000428E8"/>
    <w:rsid w:val="000429BC"/>
    <w:rsid w:val="00042C84"/>
    <w:rsid w:val="00042DF5"/>
    <w:rsid w:val="00042F7E"/>
    <w:rsid w:val="00043026"/>
    <w:rsid w:val="00043099"/>
    <w:rsid w:val="000430C9"/>
    <w:rsid w:val="000431FF"/>
    <w:rsid w:val="0004323D"/>
    <w:rsid w:val="00043348"/>
    <w:rsid w:val="0004345C"/>
    <w:rsid w:val="0004356D"/>
    <w:rsid w:val="00043707"/>
    <w:rsid w:val="00043C4F"/>
    <w:rsid w:val="00043C62"/>
    <w:rsid w:val="00043D5D"/>
    <w:rsid w:val="00043DF8"/>
    <w:rsid w:val="000440CC"/>
    <w:rsid w:val="00044357"/>
    <w:rsid w:val="0004454B"/>
    <w:rsid w:val="0004462F"/>
    <w:rsid w:val="0004467E"/>
    <w:rsid w:val="00044683"/>
    <w:rsid w:val="00044695"/>
    <w:rsid w:val="0004472A"/>
    <w:rsid w:val="000447AB"/>
    <w:rsid w:val="0004483F"/>
    <w:rsid w:val="000449A3"/>
    <w:rsid w:val="00044BFF"/>
    <w:rsid w:val="00045158"/>
    <w:rsid w:val="000451AE"/>
    <w:rsid w:val="00045355"/>
    <w:rsid w:val="000453E2"/>
    <w:rsid w:val="0004545D"/>
    <w:rsid w:val="0004564F"/>
    <w:rsid w:val="0004565D"/>
    <w:rsid w:val="000457CF"/>
    <w:rsid w:val="00045B12"/>
    <w:rsid w:val="00045BF8"/>
    <w:rsid w:val="00045CEA"/>
    <w:rsid w:val="00045D31"/>
    <w:rsid w:val="00045EE8"/>
    <w:rsid w:val="00045F3E"/>
    <w:rsid w:val="0004602A"/>
    <w:rsid w:val="0004620B"/>
    <w:rsid w:val="0004623E"/>
    <w:rsid w:val="000462B4"/>
    <w:rsid w:val="00046333"/>
    <w:rsid w:val="00046469"/>
    <w:rsid w:val="00046623"/>
    <w:rsid w:val="000466DE"/>
    <w:rsid w:val="000467E2"/>
    <w:rsid w:val="000468D6"/>
    <w:rsid w:val="00046CB4"/>
    <w:rsid w:val="00046D2C"/>
    <w:rsid w:val="00046E4E"/>
    <w:rsid w:val="00046F67"/>
    <w:rsid w:val="00046F73"/>
    <w:rsid w:val="00047064"/>
    <w:rsid w:val="000471C2"/>
    <w:rsid w:val="000471EE"/>
    <w:rsid w:val="00047301"/>
    <w:rsid w:val="000478DA"/>
    <w:rsid w:val="00047A65"/>
    <w:rsid w:val="00047AF6"/>
    <w:rsid w:val="00047CCE"/>
    <w:rsid w:val="00047F60"/>
    <w:rsid w:val="000503EC"/>
    <w:rsid w:val="000505B5"/>
    <w:rsid w:val="000505C7"/>
    <w:rsid w:val="000507AD"/>
    <w:rsid w:val="000507D9"/>
    <w:rsid w:val="0005085F"/>
    <w:rsid w:val="00050896"/>
    <w:rsid w:val="00050899"/>
    <w:rsid w:val="0005095A"/>
    <w:rsid w:val="00050A88"/>
    <w:rsid w:val="00050A92"/>
    <w:rsid w:val="00050D13"/>
    <w:rsid w:val="00050D52"/>
    <w:rsid w:val="00050EFB"/>
    <w:rsid w:val="000512ED"/>
    <w:rsid w:val="0005138B"/>
    <w:rsid w:val="00051497"/>
    <w:rsid w:val="000516BB"/>
    <w:rsid w:val="000517C4"/>
    <w:rsid w:val="00051943"/>
    <w:rsid w:val="00051979"/>
    <w:rsid w:val="000519AA"/>
    <w:rsid w:val="00051A6A"/>
    <w:rsid w:val="00051A6D"/>
    <w:rsid w:val="00051AF6"/>
    <w:rsid w:val="00051B1A"/>
    <w:rsid w:val="00051C10"/>
    <w:rsid w:val="00051C87"/>
    <w:rsid w:val="00051EC0"/>
    <w:rsid w:val="0005215A"/>
    <w:rsid w:val="000521B9"/>
    <w:rsid w:val="000521CC"/>
    <w:rsid w:val="000522B7"/>
    <w:rsid w:val="00052505"/>
    <w:rsid w:val="000525CF"/>
    <w:rsid w:val="00052724"/>
    <w:rsid w:val="000529A9"/>
    <w:rsid w:val="00052B0D"/>
    <w:rsid w:val="00052D33"/>
    <w:rsid w:val="00052F7E"/>
    <w:rsid w:val="0005302C"/>
    <w:rsid w:val="00053063"/>
    <w:rsid w:val="00053069"/>
    <w:rsid w:val="00053078"/>
    <w:rsid w:val="000530BA"/>
    <w:rsid w:val="00053323"/>
    <w:rsid w:val="0005369D"/>
    <w:rsid w:val="00053717"/>
    <w:rsid w:val="00053804"/>
    <w:rsid w:val="0005388A"/>
    <w:rsid w:val="00053990"/>
    <w:rsid w:val="00053B06"/>
    <w:rsid w:val="00053BEB"/>
    <w:rsid w:val="00053D04"/>
    <w:rsid w:val="00053D37"/>
    <w:rsid w:val="00053D63"/>
    <w:rsid w:val="00053DD2"/>
    <w:rsid w:val="00053E20"/>
    <w:rsid w:val="00053F72"/>
    <w:rsid w:val="000540E9"/>
    <w:rsid w:val="00054185"/>
    <w:rsid w:val="00054246"/>
    <w:rsid w:val="0005425D"/>
    <w:rsid w:val="0005452A"/>
    <w:rsid w:val="00054616"/>
    <w:rsid w:val="000546FE"/>
    <w:rsid w:val="0005470A"/>
    <w:rsid w:val="0005484B"/>
    <w:rsid w:val="00054AB0"/>
    <w:rsid w:val="00054AD2"/>
    <w:rsid w:val="00054B71"/>
    <w:rsid w:val="00054BF4"/>
    <w:rsid w:val="00054CE5"/>
    <w:rsid w:val="00054D1B"/>
    <w:rsid w:val="00054E7A"/>
    <w:rsid w:val="00055014"/>
    <w:rsid w:val="000550A7"/>
    <w:rsid w:val="00055151"/>
    <w:rsid w:val="000551CF"/>
    <w:rsid w:val="00055203"/>
    <w:rsid w:val="00055332"/>
    <w:rsid w:val="00055362"/>
    <w:rsid w:val="000553D2"/>
    <w:rsid w:val="000554C2"/>
    <w:rsid w:val="000555F4"/>
    <w:rsid w:val="000557E8"/>
    <w:rsid w:val="000558AF"/>
    <w:rsid w:val="00055FB8"/>
    <w:rsid w:val="00055FE1"/>
    <w:rsid w:val="000560BC"/>
    <w:rsid w:val="00056350"/>
    <w:rsid w:val="00056354"/>
    <w:rsid w:val="00056412"/>
    <w:rsid w:val="0005649C"/>
    <w:rsid w:val="0005649F"/>
    <w:rsid w:val="000564E6"/>
    <w:rsid w:val="00056561"/>
    <w:rsid w:val="000565CB"/>
    <w:rsid w:val="000567EC"/>
    <w:rsid w:val="00056880"/>
    <w:rsid w:val="00056889"/>
    <w:rsid w:val="000568E2"/>
    <w:rsid w:val="00056B80"/>
    <w:rsid w:val="00056B9F"/>
    <w:rsid w:val="00056C00"/>
    <w:rsid w:val="00056DC8"/>
    <w:rsid w:val="00056F02"/>
    <w:rsid w:val="000571EC"/>
    <w:rsid w:val="0005722E"/>
    <w:rsid w:val="00057309"/>
    <w:rsid w:val="00057350"/>
    <w:rsid w:val="00057469"/>
    <w:rsid w:val="0005747B"/>
    <w:rsid w:val="00057615"/>
    <w:rsid w:val="00057629"/>
    <w:rsid w:val="000576E4"/>
    <w:rsid w:val="0005778A"/>
    <w:rsid w:val="00057A2E"/>
    <w:rsid w:val="00057BA3"/>
    <w:rsid w:val="00057E7E"/>
    <w:rsid w:val="00060110"/>
    <w:rsid w:val="0006036E"/>
    <w:rsid w:val="000603A0"/>
    <w:rsid w:val="000603EA"/>
    <w:rsid w:val="000603F6"/>
    <w:rsid w:val="000604CE"/>
    <w:rsid w:val="00060521"/>
    <w:rsid w:val="000605C0"/>
    <w:rsid w:val="00060607"/>
    <w:rsid w:val="000607AC"/>
    <w:rsid w:val="00060914"/>
    <w:rsid w:val="000609A2"/>
    <w:rsid w:val="00060A6F"/>
    <w:rsid w:val="00060B06"/>
    <w:rsid w:val="00060B88"/>
    <w:rsid w:val="00060C6B"/>
    <w:rsid w:val="00060CB6"/>
    <w:rsid w:val="00060CFA"/>
    <w:rsid w:val="00060D2D"/>
    <w:rsid w:val="00060DAA"/>
    <w:rsid w:val="00060F88"/>
    <w:rsid w:val="0006127E"/>
    <w:rsid w:val="00061305"/>
    <w:rsid w:val="00061429"/>
    <w:rsid w:val="0006145F"/>
    <w:rsid w:val="000614C4"/>
    <w:rsid w:val="0006157A"/>
    <w:rsid w:val="00061869"/>
    <w:rsid w:val="00061A9E"/>
    <w:rsid w:val="00061BFF"/>
    <w:rsid w:val="00061C11"/>
    <w:rsid w:val="00061C65"/>
    <w:rsid w:val="00061CFD"/>
    <w:rsid w:val="00061DD9"/>
    <w:rsid w:val="00061E1A"/>
    <w:rsid w:val="00061E70"/>
    <w:rsid w:val="00061FB2"/>
    <w:rsid w:val="000620FD"/>
    <w:rsid w:val="0006227D"/>
    <w:rsid w:val="00062379"/>
    <w:rsid w:val="000625B3"/>
    <w:rsid w:val="0006268A"/>
    <w:rsid w:val="00062AAB"/>
    <w:rsid w:val="00062AFB"/>
    <w:rsid w:val="00062B88"/>
    <w:rsid w:val="00062B98"/>
    <w:rsid w:val="00062C13"/>
    <w:rsid w:val="00062F13"/>
    <w:rsid w:val="00063003"/>
    <w:rsid w:val="0006312E"/>
    <w:rsid w:val="000631D3"/>
    <w:rsid w:val="0006322A"/>
    <w:rsid w:val="00063257"/>
    <w:rsid w:val="00063271"/>
    <w:rsid w:val="0006334C"/>
    <w:rsid w:val="00063356"/>
    <w:rsid w:val="000633FB"/>
    <w:rsid w:val="0006383B"/>
    <w:rsid w:val="000638FB"/>
    <w:rsid w:val="00063B04"/>
    <w:rsid w:val="00063D44"/>
    <w:rsid w:val="00063D53"/>
    <w:rsid w:val="00063E7E"/>
    <w:rsid w:val="00064170"/>
    <w:rsid w:val="00064325"/>
    <w:rsid w:val="000643C9"/>
    <w:rsid w:val="000643EA"/>
    <w:rsid w:val="00064827"/>
    <w:rsid w:val="00064A79"/>
    <w:rsid w:val="00064B9A"/>
    <w:rsid w:val="00064E79"/>
    <w:rsid w:val="00065013"/>
    <w:rsid w:val="000653BA"/>
    <w:rsid w:val="00065447"/>
    <w:rsid w:val="0006555D"/>
    <w:rsid w:val="0006576B"/>
    <w:rsid w:val="000657F7"/>
    <w:rsid w:val="000657FF"/>
    <w:rsid w:val="000658EB"/>
    <w:rsid w:val="0006593C"/>
    <w:rsid w:val="00065B82"/>
    <w:rsid w:val="000660AF"/>
    <w:rsid w:val="0006617C"/>
    <w:rsid w:val="000661FC"/>
    <w:rsid w:val="0006642F"/>
    <w:rsid w:val="00066617"/>
    <w:rsid w:val="000667F1"/>
    <w:rsid w:val="00066898"/>
    <w:rsid w:val="0006697E"/>
    <w:rsid w:val="000669D2"/>
    <w:rsid w:val="00066AB4"/>
    <w:rsid w:val="00066DCB"/>
    <w:rsid w:val="00066EE0"/>
    <w:rsid w:val="00067135"/>
    <w:rsid w:val="000675D1"/>
    <w:rsid w:val="00067617"/>
    <w:rsid w:val="00067953"/>
    <w:rsid w:val="00067C16"/>
    <w:rsid w:val="00067E6E"/>
    <w:rsid w:val="00067ED9"/>
    <w:rsid w:val="00067F8B"/>
    <w:rsid w:val="00070195"/>
    <w:rsid w:val="00070263"/>
    <w:rsid w:val="000702D6"/>
    <w:rsid w:val="00070606"/>
    <w:rsid w:val="00070837"/>
    <w:rsid w:val="00070A88"/>
    <w:rsid w:val="00070B4B"/>
    <w:rsid w:val="00070C09"/>
    <w:rsid w:val="00070C0D"/>
    <w:rsid w:val="00071136"/>
    <w:rsid w:val="0007115F"/>
    <w:rsid w:val="00071198"/>
    <w:rsid w:val="0007121E"/>
    <w:rsid w:val="000716D6"/>
    <w:rsid w:val="000717BE"/>
    <w:rsid w:val="00071983"/>
    <w:rsid w:val="000719B7"/>
    <w:rsid w:val="00071ABA"/>
    <w:rsid w:val="00071C2F"/>
    <w:rsid w:val="00071C4D"/>
    <w:rsid w:val="00071D8E"/>
    <w:rsid w:val="00072086"/>
    <w:rsid w:val="0007210C"/>
    <w:rsid w:val="00072178"/>
    <w:rsid w:val="0007232A"/>
    <w:rsid w:val="000723D2"/>
    <w:rsid w:val="00072530"/>
    <w:rsid w:val="00072558"/>
    <w:rsid w:val="00072701"/>
    <w:rsid w:val="0007280B"/>
    <w:rsid w:val="00072939"/>
    <w:rsid w:val="00072B18"/>
    <w:rsid w:val="00072CE0"/>
    <w:rsid w:val="00072FFD"/>
    <w:rsid w:val="00073038"/>
    <w:rsid w:val="0007308D"/>
    <w:rsid w:val="0007314A"/>
    <w:rsid w:val="0007330F"/>
    <w:rsid w:val="000733A3"/>
    <w:rsid w:val="0007343F"/>
    <w:rsid w:val="00073521"/>
    <w:rsid w:val="00073549"/>
    <w:rsid w:val="000737B4"/>
    <w:rsid w:val="00073865"/>
    <w:rsid w:val="000739C6"/>
    <w:rsid w:val="00073A42"/>
    <w:rsid w:val="00073A45"/>
    <w:rsid w:val="00073FD8"/>
    <w:rsid w:val="00074040"/>
    <w:rsid w:val="0007409B"/>
    <w:rsid w:val="00074155"/>
    <w:rsid w:val="000744E2"/>
    <w:rsid w:val="000745D4"/>
    <w:rsid w:val="000746CE"/>
    <w:rsid w:val="00074852"/>
    <w:rsid w:val="00074CC2"/>
    <w:rsid w:val="00074CD8"/>
    <w:rsid w:val="000752D3"/>
    <w:rsid w:val="000753FD"/>
    <w:rsid w:val="00075558"/>
    <w:rsid w:val="000759F4"/>
    <w:rsid w:val="00075AEC"/>
    <w:rsid w:val="00075B79"/>
    <w:rsid w:val="00075C22"/>
    <w:rsid w:val="00075C83"/>
    <w:rsid w:val="0007607A"/>
    <w:rsid w:val="000761B1"/>
    <w:rsid w:val="000761EA"/>
    <w:rsid w:val="00076301"/>
    <w:rsid w:val="0007646B"/>
    <w:rsid w:val="00076516"/>
    <w:rsid w:val="0007661A"/>
    <w:rsid w:val="000768B1"/>
    <w:rsid w:val="00076968"/>
    <w:rsid w:val="00076C69"/>
    <w:rsid w:val="00076CA0"/>
    <w:rsid w:val="00076E3A"/>
    <w:rsid w:val="00076ECA"/>
    <w:rsid w:val="00077280"/>
    <w:rsid w:val="000775DE"/>
    <w:rsid w:val="00077AD2"/>
    <w:rsid w:val="00077B11"/>
    <w:rsid w:val="00077CD8"/>
    <w:rsid w:val="00077D61"/>
    <w:rsid w:val="00077E5A"/>
    <w:rsid w:val="00077F77"/>
    <w:rsid w:val="000800B6"/>
    <w:rsid w:val="00080180"/>
    <w:rsid w:val="00080203"/>
    <w:rsid w:val="0008028E"/>
    <w:rsid w:val="000803CD"/>
    <w:rsid w:val="00080495"/>
    <w:rsid w:val="000804F7"/>
    <w:rsid w:val="000805FD"/>
    <w:rsid w:val="00080612"/>
    <w:rsid w:val="00080654"/>
    <w:rsid w:val="0008093B"/>
    <w:rsid w:val="0008095F"/>
    <w:rsid w:val="00080A30"/>
    <w:rsid w:val="00080C6B"/>
    <w:rsid w:val="00080DFE"/>
    <w:rsid w:val="000810CF"/>
    <w:rsid w:val="000811E1"/>
    <w:rsid w:val="0008130A"/>
    <w:rsid w:val="0008130C"/>
    <w:rsid w:val="000813BB"/>
    <w:rsid w:val="0008147A"/>
    <w:rsid w:val="000815D7"/>
    <w:rsid w:val="00081674"/>
    <w:rsid w:val="000817B8"/>
    <w:rsid w:val="00081A13"/>
    <w:rsid w:val="00081A89"/>
    <w:rsid w:val="00081AB1"/>
    <w:rsid w:val="00081AD7"/>
    <w:rsid w:val="00081D2F"/>
    <w:rsid w:val="00081FA1"/>
    <w:rsid w:val="00082346"/>
    <w:rsid w:val="00082526"/>
    <w:rsid w:val="00082535"/>
    <w:rsid w:val="000825DA"/>
    <w:rsid w:val="00082610"/>
    <w:rsid w:val="000826AB"/>
    <w:rsid w:val="00082876"/>
    <w:rsid w:val="000829AC"/>
    <w:rsid w:val="00082A1C"/>
    <w:rsid w:val="00082B02"/>
    <w:rsid w:val="00082B8A"/>
    <w:rsid w:val="00082DD1"/>
    <w:rsid w:val="00082E07"/>
    <w:rsid w:val="00082E68"/>
    <w:rsid w:val="00082F66"/>
    <w:rsid w:val="00083009"/>
    <w:rsid w:val="000830C4"/>
    <w:rsid w:val="000830EC"/>
    <w:rsid w:val="000831B1"/>
    <w:rsid w:val="000831E2"/>
    <w:rsid w:val="00083294"/>
    <w:rsid w:val="000832FE"/>
    <w:rsid w:val="000834AC"/>
    <w:rsid w:val="000835FE"/>
    <w:rsid w:val="0008360C"/>
    <w:rsid w:val="00083745"/>
    <w:rsid w:val="00083815"/>
    <w:rsid w:val="00083A2C"/>
    <w:rsid w:val="00083A85"/>
    <w:rsid w:val="00083AA4"/>
    <w:rsid w:val="00083ADA"/>
    <w:rsid w:val="00083BB5"/>
    <w:rsid w:val="00083C88"/>
    <w:rsid w:val="00083C95"/>
    <w:rsid w:val="00083E73"/>
    <w:rsid w:val="00083E89"/>
    <w:rsid w:val="00083EC1"/>
    <w:rsid w:val="00084409"/>
    <w:rsid w:val="00084579"/>
    <w:rsid w:val="0008459A"/>
    <w:rsid w:val="000846CF"/>
    <w:rsid w:val="00084AE5"/>
    <w:rsid w:val="00084BE9"/>
    <w:rsid w:val="00084C0C"/>
    <w:rsid w:val="00084C2E"/>
    <w:rsid w:val="00084E9D"/>
    <w:rsid w:val="00084E9F"/>
    <w:rsid w:val="00084FE7"/>
    <w:rsid w:val="00085004"/>
    <w:rsid w:val="000851AC"/>
    <w:rsid w:val="000852E4"/>
    <w:rsid w:val="000853D7"/>
    <w:rsid w:val="000859CE"/>
    <w:rsid w:val="00085A86"/>
    <w:rsid w:val="00085D21"/>
    <w:rsid w:val="00085DB2"/>
    <w:rsid w:val="00085E2B"/>
    <w:rsid w:val="00085F64"/>
    <w:rsid w:val="0008605C"/>
    <w:rsid w:val="00086146"/>
    <w:rsid w:val="00086253"/>
    <w:rsid w:val="000863E4"/>
    <w:rsid w:val="000863E9"/>
    <w:rsid w:val="000863F5"/>
    <w:rsid w:val="00086490"/>
    <w:rsid w:val="00086599"/>
    <w:rsid w:val="000866B5"/>
    <w:rsid w:val="00086885"/>
    <w:rsid w:val="00086889"/>
    <w:rsid w:val="00086981"/>
    <w:rsid w:val="00086A39"/>
    <w:rsid w:val="00086A92"/>
    <w:rsid w:val="00086ABD"/>
    <w:rsid w:val="00086BC2"/>
    <w:rsid w:val="00086C8D"/>
    <w:rsid w:val="00086FAE"/>
    <w:rsid w:val="00087022"/>
    <w:rsid w:val="000870EC"/>
    <w:rsid w:val="00087247"/>
    <w:rsid w:val="00087513"/>
    <w:rsid w:val="00087695"/>
    <w:rsid w:val="000876C6"/>
    <w:rsid w:val="00087926"/>
    <w:rsid w:val="000879CC"/>
    <w:rsid w:val="00087B73"/>
    <w:rsid w:val="00087DA0"/>
    <w:rsid w:val="00087FAF"/>
    <w:rsid w:val="000901E9"/>
    <w:rsid w:val="000902CC"/>
    <w:rsid w:val="00090321"/>
    <w:rsid w:val="0009085C"/>
    <w:rsid w:val="00090896"/>
    <w:rsid w:val="000908C7"/>
    <w:rsid w:val="000908D6"/>
    <w:rsid w:val="00090957"/>
    <w:rsid w:val="00090A8D"/>
    <w:rsid w:val="00090AB2"/>
    <w:rsid w:val="00090B01"/>
    <w:rsid w:val="00090BAD"/>
    <w:rsid w:val="00090C71"/>
    <w:rsid w:val="00090D32"/>
    <w:rsid w:val="00090D81"/>
    <w:rsid w:val="0009102E"/>
    <w:rsid w:val="000910A2"/>
    <w:rsid w:val="00091131"/>
    <w:rsid w:val="000911B6"/>
    <w:rsid w:val="000911F9"/>
    <w:rsid w:val="00091203"/>
    <w:rsid w:val="00091222"/>
    <w:rsid w:val="00091364"/>
    <w:rsid w:val="000913E3"/>
    <w:rsid w:val="00091419"/>
    <w:rsid w:val="0009146D"/>
    <w:rsid w:val="0009174E"/>
    <w:rsid w:val="000917DD"/>
    <w:rsid w:val="00091824"/>
    <w:rsid w:val="0009195A"/>
    <w:rsid w:val="00091B04"/>
    <w:rsid w:val="00091CB2"/>
    <w:rsid w:val="00091D10"/>
    <w:rsid w:val="00091DA6"/>
    <w:rsid w:val="00091E8B"/>
    <w:rsid w:val="00091EE8"/>
    <w:rsid w:val="00091F44"/>
    <w:rsid w:val="000921C0"/>
    <w:rsid w:val="000924F1"/>
    <w:rsid w:val="000926D6"/>
    <w:rsid w:val="00092734"/>
    <w:rsid w:val="000927A5"/>
    <w:rsid w:val="0009285C"/>
    <w:rsid w:val="00092894"/>
    <w:rsid w:val="000928A6"/>
    <w:rsid w:val="00092925"/>
    <w:rsid w:val="000929A4"/>
    <w:rsid w:val="000929C2"/>
    <w:rsid w:val="00092A3B"/>
    <w:rsid w:val="00092ACD"/>
    <w:rsid w:val="00092BAA"/>
    <w:rsid w:val="00092BCE"/>
    <w:rsid w:val="00092E4B"/>
    <w:rsid w:val="00092EA5"/>
    <w:rsid w:val="00092F37"/>
    <w:rsid w:val="00093411"/>
    <w:rsid w:val="00093436"/>
    <w:rsid w:val="000936C0"/>
    <w:rsid w:val="000939BF"/>
    <w:rsid w:val="00093CF3"/>
    <w:rsid w:val="00093E63"/>
    <w:rsid w:val="00093F4D"/>
    <w:rsid w:val="00093FB8"/>
    <w:rsid w:val="0009402E"/>
    <w:rsid w:val="000941F6"/>
    <w:rsid w:val="000942DB"/>
    <w:rsid w:val="000943A4"/>
    <w:rsid w:val="000943E2"/>
    <w:rsid w:val="00094443"/>
    <w:rsid w:val="000944F3"/>
    <w:rsid w:val="000946BB"/>
    <w:rsid w:val="0009472D"/>
    <w:rsid w:val="00094A7F"/>
    <w:rsid w:val="00094AC2"/>
    <w:rsid w:val="00094B80"/>
    <w:rsid w:val="00094BB4"/>
    <w:rsid w:val="00095235"/>
    <w:rsid w:val="000954F8"/>
    <w:rsid w:val="000955BA"/>
    <w:rsid w:val="0009584B"/>
    <w:rsid w:val="000959C0"/>
    <w:rsid w:val="00095B16"/>
    <w:rsid w:val="00095D88"/>
    <w:rsid w:val="00095EB6"/>
    <w:rsid w:val="00095F35"/>
    <w:rsid w:val="00096171"/>
    <w:rsid w:val="00096214"/>
    <w:rsid w:val="0009649E"/>
    <w:rsid w:val="0009677F"/>
    <w:rsid w:val="0009688B"/>
    <w:rsid w:val="000968A7"/>
    <w:rsid w:val="00096D28"/>
    <w:rsid w:val="00097171"/>
    <w:rsid w:val="000973AF"/>
    <w:rsid w:val="00097403"/>
    <w:rsid w:val="0009748F"/>
    <w:rsid w:val="0009754A"/>
    <w:rsid w:val="00097577"/>
    <w:rsid w:val="0009769E"/>
    <w:rsid w:val="0009772A"/>
    <w:rsid w:val="00097852"/>
    <w:rsid w:val="0009789F"/>
    <w:rsid w:val="00097F8E"/>
    <w:rsid w:val="00097FDD"/>
    <w:rsid w:val="000A00A1"/>
    <w:rsid w:val="000A00F9"/>
    <w:rsid w:val="000A0196"/>
    <w:rsid w:val="000A01EA"/>
    <w:rsid w:val="000A038A"/>
    <w:rsid w:val="000A065D"/>
    <w:rsid w:val="000A0721"/>
    <w:rsid w:val="000A08E5"/>
    <w:rsid w:val="000A09BA"/>
    <w:rsid w:val="000A0A6F"/>
    <w:rsid w:val="000A0C08"/>
    <w:rsid w:val="000A1298"/>
    <w:rsid w:val="000A12DD"/>
    <w:rsid w:val="000A139E"/>
    <w:rsid w:val="000A151D"/>
    <w:rsid w:val="000A1969"/>
    <w:rsid w:val="000A1BD3"/>
    <w:rsid w:val="000A1E20"/>
    <w:rsid w:val="000A2134"/>
    <w:rsid w:val="000A2209"/>
    <w:rsid w:val="000A22CB"/>
    <w:rsid w:val="000A22CC"/>
    <w:rsid w:val="000A2522"/>
    <w:rsid w:val="000A29C2"/>
    <w:rsid w:val="000A2B7A"/>
    <w:rsid w:val="000A2C52"/>
    <w:rsid w:val="000A2DAD"/>
    <w:rsid w:val="000A2EEE"/>
    <w:rsid w:val="000A2F69"/>
    <w:rsid w:val="000A2FD4"/>
    <w:rsid w:val="000A3348"/>
    <w:rsid w:val="000A34A3"/>
    <w:rsid w:val="000A3543"/>
    <w:rsid w:val="000A3881"/>
    <w:rsid w:val="000A38F5"/>
    <w:rsid w:val="000A3A18"/>
    <w:rsid w:val="000A3B3D"/>
    <w:rsid w:val="000A3B6B"/>
    <w:rsid w:val="000A3D2E"/>
    <w:rsid w:val="000A3E37"/>
    <w:rsid w:val="000A3F06"/>
    <w:rsid w:val="000A41DF"/>
    <w:rsid w:val="000A42D0"/>
    <w:rsid w:val="000A4478"/>
    <w:rsid w:val="000A45DA"/>
    <w:rsid w:val="000A461B"/>
    <w:rsid w:val="000A46ED"/>
    <w:rsid w:val="000A489E"/>
    <w:rsid w:val="000A48E3"/>
    <w:rsid w:val="000A4A0A"/>
    <w:rsid w:val="000A4A83"/>
    <w:rsid w:val="000A4ADE"/>
    <w:rsid w:val="000A4DC6"/>
    <w:rsid w:val="000A4FF2"/>
    <w:rsid w:val="000A5213"/>
    <w:rsid w:val="000A52A8"/>
    <w:rsid w:val="000A534D"/>
    <w:rsid w:val="000A581C"/>
    <w:rsid w:val="000A58C8"/>
    <w:rsid w:val="000A58FC"/>
    <w:rsid w:val="000A5904"/>
    <w:rsid w:val="000A5953"/>
    <w:rsid w:val="000A5A3D"/>
    <w:rsid w:val="000A5B52"/>
    <w:rsid w:val="000A5C3C"/>
    <w:rsid w:val="000A5D53"/>
    <w:rsid w:val="000A5E30"/>
    <w:rsid w:val="000A62B2"/>
    <w:rsid w:val="000A64B8"/>
    <w:rsid w:val="000A64D4"/>
    <w:rsid w:val="000A66C3"/>
    <w:rsid w:val="000A6A3C"/>
    <w:rsid w:val="000A6AE8"/>
    <w:rsid w:val="000A6EE3"/>
    <w:rsid w:val="000A702D"/>
    <w:rsid w:val="000A7095"/>
    <w:rsid w:val="000A718D"/>
    <w:rsid w:val="000A7323"/>
    <w:rsid w:val="000A73CA"/>
    <w:rsid w:val="000A75FF"/>
    <w:rsid w:val="000A7B08"/>
    <w:rsid w:val="000A7BBA"/>
    <w:rsid w:val="000A7EED"/>
    <w:rsid w:val="000B0040"/>
    <w:rsid w:val="000B00FE"/>
    <w:rsid w:val="000B01C4"/>
    <w:rsid w:val="000B08A2"/>
    <w:rsid w:val="000B08E2"/>
    <w:rsid w:val="000B093F"/>
    <w:rsid w:val="000B09AD"/>
    <w:rsid w:val="000B09EB"/>
    <w:rsid w:val="000B0AE7"/>
    <w:rsid w:val="000B0B0A"/>
    <w:rsid w:val="000B0B2C"/>
    <w:rsid w:val="000B0C57"/>
    <w:rsid w:val="000B0CE2"/>
    <w:rsid w:val="000B0E7E"/>
    <w:rsid w:val="000B0F0C"/>
    <w:rsid w:val="000B0FED"/>
    <w:rsid w:val="000B11CE"/>
    <w:rsid w:val="000B128E"/>
    <w:rsid w:val="000B133A"/>
    <w:rsid w:val="000B136C"/>
    <w:rsid w:val="000B13D4"/>
    <w:rsid w:val="000B1517"/>
    <w:rsid w:val="000B1563"/>
    <w:rsid w:val="000B1687"/>
    <w:rsid w:val="000B1782"/>
    <w:rsid w:val="000B18D1"/>
    <w:rsid w:val="000B1B7F"/>
    <w:rsid w:val="000B1D95"/>
    <w:rsid w:val="000B1F1B"/>
    <w:rsid w:val="000B20A8"/>
    <w:rsid w:val="000B2127"/>
    <w:rsid w:val="000B2154"/>
    <w:rsid w:val="000B215B"/>
    <w:rsid w:val="000B220B"/>
    <w:rsid w:val="000B22C0"/>
    <w:rsid w:val="000B27C8"/>
    <w:rsid w:val="000B2874"/>
    <w:rsid w:val="000B296F"/>
    <w:rsid w:val="000B2983"/>
    <w:rsid w:val="000B2A27"/>
    <w:rsid w:val="000B2B0F"/>
    <w:rsid w:val="000B2CCA"/>
    <w:rsid w:val="000B2D11"/>
    <w:rsid w:val="000B2D3B"/>
    <w:rsid w:val="000B2EAE"/>
    <w:rsid w:val="000B2EDB"/>
    <w:rsid w:val="000B2F32"/>
    <w:rsid w:val="000B2F9B"/>
    <w:rsid w:val="000B302A"/>
    <w:rsid w:val="000B3259"/>
    <w:rsid w:val="000B3325"/>
    <w:rsid w:val="000B338E"/>
    <w:rsid w:val="000B3478"/>
    <w:rsid w:val="000B35D5"/>
    <w:rsid w:val="000B36BE"/>
    <w:rsid w:val="000B3808"/>
    <w:rsid w:val="000B3A31"/>
    <w:rsid w:val="000B3BBF"/>
    <w:rsid w:val="000B3C2C"/>
    <w:rsid w:val="000B3C5A"/>
    <w:rsid w:val="000B4127"/>
    <w:rsid w:val="000B41E4"/>
    <w:rsid w:val="000B42B2"/>
    <w:rsid w:val="000B42E4"/>
    <w:rsid w:val="000B438B"/>
    <w:rsid w:val="000B45C5"/>
    <w:rsid w:val="000B4681"/>
    <w:rsid w:val="000B46E7"/>
    <w:rsid w:val="000B46FC"/>
    <w:rsid w:val="000B4A46"/>
    <w:rsid w:val="000B4AAA"/>
    <w:rsid w:val="000B4DCB"/>
    <w:rsid w:val="000B4DEA"/>
    <w:rsid w:val="000B4EE0"/>
    <w:rsid w:val="000B50A1"/>
    <w:rsid w:val="000B51EB"/>
    <w:rsid w:val="000B5441"/>
    <w:rsid w:val="000B55A3"/>
    <w:rsid w:val="000B583D"/>
    <w:rsid w:val="000B58C2"/>
    <w:rsid w:val="000B58CF"/>
    <w:rsid w:val="000B5A68"/>
    <w:rsid w:val="000B5D60"/>
    <w:rsid w:val="000B5E13"/>
    <w:rsid w:val="000B5E8B"/>
    <w:rsid w:val="000B607B"/>
    <w:rsid w:val="000B608E"/>
    <w:rsid w:val="000B6094"/>
    <w:rsid w:val="000B6167"/>
    <w:rsid w:val="000B6196"/>
    <w:rsid w:val="000B62E0"/>
    <w:rsid w:val="000B64BB"/>
    <w:rsid w:val="000B69A2"/>
    <w:rsid w:val="000B6C69"/>
    <w:rsid w:val="000B70B0"/>
    <w:rsid w:val="000B70CD"/>
    <w:rsid w:val="000B723E"/>
    <w:rsid w:val="000B73B7"/>
    <w:rsid w:val="000B73D2"/>
    <w:rsid w:val="000B7478"/>
    <w:rsid w:val="000B751E"/>
    <w:rsid w:val="000B7538"/>
    <w:rsid w:val="000B754F"/>
    <w:rsid w:val="000B75B3"/>
    <w:rsid w:val="000B7731"/>
    <w:rsid w:val="000B78CB"/>
    <w:rsid w:val="000B794A"/>
    <w:rsid w:val="000B7A49"/>
    <w:rsid w:val="000B7C42"/>
    <w:rsid w:val="000B7C73"/>
    <w:rsid w:val="000B7CED"/>
    <w:rsid w:val="000C016D"/>
    <w:rsid w:val="000C0391"/>
    <w:rsid w:val="000C0531"/>
    <w:rsid w:val="000C0899"/>
    <w:rsid w:val="000C0952"/>
    <w:rsid w:val="000C0AC3"/>
    <w:rsid w:val="000C0C11"/>
    <w:rsid w:val="000C0DD7"/>
    <w:rsid w:val="000C0E73"/>
    <w:rsid w:val="000C0EDA"/>
    <w:rsid w:val="000C12BB"/>
    <w:rsid w:val="000C1311"/>
    <w:rsid w:val="000C1406"/>
    <w:rsid w:val="000C1523"/>
    <w:rsid w:val="000C1782"/>
    <w:rsid w:val="000C1828"/>
    <w:rsid w:val="000C1932"/>
    <w:rsid w:val="000C196B"/>
    <w:rsid w:val="000C1A2B"/>
    <w:rsid w:val="000C1AF5"/>
    <w:rsid w:val="000C1BF3"/>
    <w:rsid w:val="000C1E6C"/>
    <w:rsid w:val="000C1F35"/>
    <w:rsid w:val="000C1F8F"/>
    <w:rsid w:val="000C202D"/>
    <w:rsid w:val="000C213D"/>
    <w:rsid w:val="000C2258"/>
    <w:rsid w:val="000C2296"/>
    <w:rsid w:val="000C22E8"/>
    <w:rsid w:val="000C240F"/>
    <w:rsid w:val="000C241C"/>
    <w:rsid w:val="000C2488"/>
    <w:rsid w:val="000C2633"/>
    <w:rsid w:val="000C286F"/>
    <w:rsid w:val="000C29D1"/>
    <w:rsid w:val="000C2AF7"/>
    <w:rsid w:val="000C2BB5"/>
    <w:rsid w:val="000C2D61"/>
    <w:rsid w:val="000C2F20"/>
    <w:rsid w:val="000C31DB"/>
    <w:rsid w:val="000C32F8"/>
    <w:rsid w:val="000C3363"/>
    <w:rsid w:val="000C363F"/>
    <w:rsid w:val="000C3762"/>
    <w:rsid w:val="000C37B8"/>
    <w:rsid w:val="000C37BB"/>
    <w:rsid w:val="000C389D"/>
    <w:rsid w:val="000C3B04"/>
    <w:rsid w:val="000C3B9C"/>
    <w:rsid w:val="000C3C75"/>
    <w:rsid w:val="000C3E66"/>
    <w:rsid w:val="000C3FAD"/>
    <w:rsid w:val="000C40C7"/>
    <w:rsid w:val="000C40D8"/>
    <w:rsid w:val="000C410D"/>
    <w:rsid w:val="000C412A"/>
    <w:rsid w:val="000C4162"/>
    <w:rsid w:val="000C42CC"/>
    <w:rsid w:val="000C45B8"/>
    <w:rsid w:val="000C45CF"/>
    <w:rsid w:val="000C46B1"/>
    <w:rsid w:val="000C46C0"/>
    <w:rsid w:val="000C4852"/>
    <w:rsid w:val="000C4A03"/>
    <w:rsid w:val="000C4D13"/>
    <w:rsid w:val="000C4D4A"/>
    <w:rsid w:val="000C4DAF"/>
    <w:rsid w:val="000C4E08"/>
    <w:rsid w:val="000C5007"/>
    <w:rsid w:val="000C522D"/>
    <w:rsid w:val="000C526F"/>
    <w:rsid w:val="000C5310"/>
    <w:rsid w:val="000C53E8"/>
    <w:rsid w:val="000C551E"/>
    <w:rsid w:val="000C551F"/>
    <w:rsid w:val="000C55FE"/>
    <w:rsid w:val="000C55FF"/>
    <w:rsid w:val="000C571D"/>
    <w:rsid w:val="000C58AC"/>
    <w:rsid w:val="000C58CF"/>
    <w:rsid w:val="000C5A2E"/>
    <w:rsid w:val="000C5F40"/>
    <w:rsid w:val="000C604D"/>
    <w:rsid w:val="000C62A3"/>
    <w:rsid w:val="000C634E"/>
    <w:rsid w:val="000C6826"/>
    <w:rsid w:val="000C6944"/>
    <w:rsid w:val="000C69C8"/>
    <w:rsid w:val="000C6B9F"/>
    <w:rsid w:val="000C6D7A"/>
    <w:rsid w:val="000C6DDD"/>
    <w:rsid w:val="000C6F9A"/>
    <w:rsid w:val="000C6FDE"/>
    <w:rsid w:val="000C6FF5"/>
    <w:rsid w:val="000C7060"/>
    <w:rsid w:val="000C714D"/>
    <w:rsid w:val="000C7283"/>
    <w:rsid w:val="000C7288"/>
    <w:rsid w:val="000C73DD"/>
    <w:rsid w:val="000C74FC"/>
    <w:rsid w:val="000C7532"/>
    <w:rsid w:val="000C7547"/>
    <w:rsid w:val="000C757A"/>
    <w:rsid w:val="000C7774"/>
    <w:rsid w:val="000C781E"/>
    <w:rsid w:val="000C78B4"/>
    <w:rsid w:val="000C7A46"/>
    <w:rsid w:val="000C7ABC"/>
    <w:rsid w:val="000C7B08"/>
    <w:rsid w:val="000C7C6F"/>
    <w:rsid w:val="000C7F08"/>
    <w:rsid w:val="000D0271"/>
    <w:rsid w:val="000D02D5"/>
    <w:rsid w:val="000D0684"/>
    <w:rsid w:val="000D0688"/>
    <w:rsid w:val="000D06D9"/>
    <w:rsid w:val="000D092C"/>
    <w:rsid w:val="000D0960"/>
    <w:rsid w:val="000D0965"/>
    <w:rsid w:val="000D0AE0"/>
    <w:rsid w:val="000D0B27"/>
    <w:rsid w:val="000D0C1D"/>
    <w:rsid w:val="000D0DD9"/>
    <w:rsid w:val="000D0E39"/>
    <w:rsid w:val="000D0F74"/>
    <w:rsid w:val="000D0FE8"/>
    <w:rsid w:val="000D116F"/>
    <w:rsid w:val="000D122E"/>
    <w:rsid w:val="000D12B5"/>
    <w:rsid w:val="000D1419"/>
    <w:rsid w:val="000D14F5"/>
    <w:rsid w:val="000D17CF"/>
    <w:rsid w:val="000D2136"/>
    <w:rsid w:val="000D2324"/>
    <w:rsid w:val="000D2376"/>
    <w:rsid w:val="000D23E6"/>
    <w:rsid w:val="000D2552"/>
    <w:rsid w:val="000D25CD"/>
    <w:rsid w:val="000D2682"/>
    <w:rsid w:val="000D28DD"/>
    <w:rsid w:val="000D2B78"/>
    <w:rsid w:val="000D2BE4"/>
    <w:rsid w:val="000D2C0F"/>
    <w:rsid w:val="000D2D7E"/>
    <w:rsid w:val="000D2DA1"/>
    <w:rsid w:val="000D2F14"/>
    <w:rsid w:val="000D309A"/>
    <w:rsid w:val="000D3276"/>
    <w:rsid w:val="000D3313"/>
    <w:rsid w:val="000D3369"/>
    <w:rsid w:val="000D33AC"/>
    <w:rsid w:val="000D3420"/>
    <w:rsid w:val="000D3461"/>
    <w:rsid w:val="000D3524"/>
    <w:rsid w:val="000D39C2"/>
    <w:rsid w:val="000D3AD2"/>
    <w:rsid w:val="000D3AFA"/>
    <w:rsid w:val="000D3B96"/>
    <w:rsid w:val="000D3E16"/>
    <w:rsid w:val="000D3FCF"/>
    <w:rsid w:val="000D416C"/>
    <w:rsid w:val="000D42E8"/>
    <w:rsid w:val="000D432C"/>
    <w:rsid w:val="000D43D4"/>
    <w:rsid w:val="000D44F8"/>
    <w:rsid w:val="000D4553"/>
    <w:rsid w:val="000D47D6"/>
    <w:rsid w:val="000D48B0"/>
    <w:rsid w:val="000D48ED"/>
    <w:rsid w:val="000D490F"/>
    <w:rsid w:val="000D499A"/>
    <w:rsid w:val="000D4B7F"/>
    <w:rsid w:val="000D4C09"/>
    <w:rsid w:val="000D4DE3"/>
    <w:rsid w:val="000D4E25"/>
    <w:rsid w:val="000D4FA2"/>
    <w:rsid w:val="000D519C"/>
    <w:rsid w:val="000D534C"/>
    <w:rsid w:val="000D5502"/>
    <w:rsid w:val="000D5517"/>
    <w:rsid w:val="000D55DB"/>
    <w:rsid w:val="000D5673"/>
    <w:rsid w:val="000D5A48"/>
    <w:rsid w:val="000D5A92"/>
    <w:rsid w:val="000D5A94"/>
    <w:rsid w:val="000D5AC5"/>
    <w:rsid w:val="000D5B20"/>
    <w:rsid w:val="000D5D97"/>
    <w:rsid w:val="000D5FB1"/>
    <w:rsid w:val="000D6071"/>
    <w:rsid w:val="000D62FC"/>
    <w:rsid w:val="000D637B"/>
    <w:rsid w:val="000D6544"/>
    <w:rsid w:val="000D65CB"/>
    <w:rsid w:val="000D65EA"/>
    <w:rsid w:val="000D6665"/>
    <w:rsid w:val="000D6708"/>
    <w:rsid w:val="000D6913"/>
    <w:rsid w:val="000D69CB"/>
    <w:rsid w:val="000D6DCF"/>
    <w:rsid w:val="000D6EBE"/>
    <w:rsid w:val="000D6EDA"/>
    <w:rsid w:val="000D6EF3"/>
    <w:rsid w:val="000D6FCE"/>
    <w:rsid w:val="000D709B"/>
    <w:rsid w:val="000D7179"/>
    <w:rsid w:val="000D72B7"/>
    <w:rsid w:val="000D73ED"/>
    <w:rsid w:val="000D761E"/>
    <w:rsid w:val="000D7743"/>
    <w:rsid w:val="000D79A1"/>
    <w:rsid w:val="000D7A91"/>
    <w:rsid w:val="000D7ABF"/>
    <w:rsid w:val="000D7D6E"/>
    <w:rsid w:val="000D7EF0"/>
    <w:rsid w:val="000E006C"/>
    <w:rsid w:val="000E00E2"/>
    <w:rsid w:val="000E0214"/>
    <w:rsid w:val="000E02D2"/>
    <w:rsid w:val="000E0305"/>
    <w:rsid w:val="000E0439"/>
    <w:rsid w:val="000E0560"/>
    <w:rsid w:val="000E0624"/>
    <w:rsid w:val="000E07C4"/>
    <w:rsid w:val="000E0944"/>
    <w:rsid w:val="000E09E8"/>
    <w:rsid w:val="000E0ADD"/>
    <w:rsid w:val="000E0B74"/>
    <w:rsid w:val="000E1055"/>
    <w:rsid w:val="000E110B"/>
    <w:rsid w:val="000E1348"/>
    <w:rsid w:val="000E1411"/>
    <w:rsid w:val="000E15AD"/>
    <w:rsid w:val="000E16B1"/>
    <w:rsid w:val="000E1AF9"/>
    <w:rsid w:val="000E1E32"/>
    <w:rsid w:val="000E1F63"/>
    <w:rsid w:val="000E203F"/>
    <w:rsid w:val="000E20CF"/>
    <w:rsid w:val="000E20ED"/>
    <w:rsid w:val="000E2167"/>
    <w:rsid w:val="000E21F2"/>
    <w:rsid w:val="000E241A"/>
    <w:rsid w:val="000E247F"/>
    <w:rsid w:val="000E24AE"/>
    <w:rsid w:val="000E256F"/>
    <w:rsid w:val="000E2677"/>
    <w:rsid w:val="000E2A19"/>
    <w:rsid w:val="000E2C66"/>
    <w:rsid w:val="000E2CB5"/>
    <w:rsid w:val="000E2CCD"/>
    <w:rsid w:val="000E2F54"/>
    <w:rsid w:val="000E2FD2"/>
    <w:rsid w:val="000E3026"/>
    <w:rsid w:val="000E30A9"/>
    <w:rsid w:val="000E30C4"/>
    <w:rsid w:val="000E3168"/>
    <w:rsid w:val="000E3315"/>
    <w:rsid w:val="000E35A5"/>
    <w:rsid w:val="000E3694"/>
    <w:rsid w:val="000E3998"/>
    <w:rsid w:val="000E3A6D"/>
    <w:rsid w:val="000E3B4D"/>
    <w:rsid w:val="000E3E77"/>
    <w:rsid w:val="000E3E79"/>
    <w:rsid w:val="000E4154"/>
    <w:rsid w:val="000E41B1"/>
    <w:rsid w:val="000E41F4"/>
    <w:rsid w:val="000E430B"/>
    <w:rsid w:val="000E439D"/>
    <w:rsid w:val="000E464A"/>
    <w:rsid w:val="000E4766"/>
    <w:rsid w:val="000E486C"/>
    <w:rsid w:val="000E4955"/>
    <w:rsid w:val="000E4AD7"/>
    <w:rsid w:val="000E4B31"/>
    <w:rsid w:val="000E4C6C"/>
    <w:rsid w:val="000E4DE3"/>
    <w:rsid w:val="000E4FAF"/>
    <w:rsid w:val="000E5012"/>
    <w:rsid w:val="000E50B1"/>
    <w:rsid w:val="000E536E"/>
    <w:rsid w:val="000E54E1"/>
    <w:rsid w:val="000E5749"/>
    <w:rsid w:val="000E57EF"/>
    <w:rsid w:val="000E58F1"/>
    <w:rsid w:val="000E5981"/>
    <w:rsid w:val="000E59C6"/>
    <w:rsid w:val="000E5A91"/>
    <w:rsid w:val="000E5B44"/>
    <w:rsid w:val="000E5B50"/>
    <w:rsid w:val="000E5C49"/>
    <w:rsid w:val="000E5FA5"/>
    <w:rsid w:val="000E60C5"/>
    <w:rsid w:val="000E6192"/>
    <w:rsid w:val="000E62E1"/>
    <w:rsid w:val="000E62EC"/>
    <w:rsid w:val="000E63C5"/>
    <w:rsid w:val="000E66B2"/>
    <w:rsid w:val="000E66D3"/>
    <w:rsid w:val="000E6928"/>
    <w:rsid w:val="000E6946"/>
    <w:rsid w:val="000E694D"/>
    <w:rsid w:val="000E6B82"/>
    <w:rsid w:val="000E6DEE"/>
    <w:rsid w:val="000E6E4F"/>
    <w:rsid w:val="000E6EEC"/>
    <w:rsid w:val="000E70AC"/>
    <w:rsid w:val="000E72AB"/>
    <w:rsid w:val="000E7309"/>
    <w:rsid w:val="000E74CC"/>
    <w:rsid w:val="000E7901"/>
    <w:rsid w:val="000E7918"/>
    <w:rsid w:val="000E799F"/>
    <w:rsid w:val="000E7BFE"/>
    <w:rsid w:val="000E7C58"/>
    <w:rsid w:val="000E7CC0"/>
    <w:rsid w:val="000E7D15"/>
    <w:rsid w:val="000E7E57"/>
    <w:rsid w:val="000E7E81"/>
    <w:rsid w:val="000E7ED9"/>
    <w:rsid w:val="000E7F59"/>
    <w:rsid w:val="000E7F8F"/>
    <w:rsid w:val="000F0062"/>
    <w:rsid w:val="000F00A7"/>
    <w:rsid w:val="000F022F"/>
    <w:rsid w:val="000F043B"/>
    <w:rsid w:val="000F0DCF"/>
    <w:rsid w:val="000F0DF3"/>
    <w:rsid w:val="000F0E38"/>
    <w:rsid w:val="000F108F"/>
    <w:rsid w:val="000F10D2"/>
    <w:rsid w:val="000F1257"/>
    <w:rsid w:val="000F13C0"/>
    <w:rsid w:val="000F13CB"/>
    <w:rsid w:val="000F1663"/>
    <w:rsid w:val="000F18A2"/>
    <w:rsid w:val="000F18E7"/>
    <w:rsid w:val="000F19CA"/>
    <w:rsid w:val="000F1ADD"/>
    <w:rsid w:val="000F1BED"/>
    <w:rsid w:val="000F1C3D"/>
    <w:rsid w:val="000F1C93"/>
    <w:rsid w:val="000F1CC4"/>
    <w:rsid w:val="000F1D42"/>
    <w:rsid w:val="000F1E29"/>
    <w:rsid w:val="000F20D5"/>
    <w:rsid w:val="000F21BC"/>
    <w:rsid w:val="000F24B4"/>
    <w:rsid w:val="000F278E"/>
    <w:rsid w:val="000F28D5"/>
    <w:rsid w:val="000F2999"/>
    <w:rsid w:val="000F2B1B"/>
    <w:rsid w:val="000F2C6A"/>
    <w:rsid w:val="000F2D3D"/>
    <w:rsid w:val="000F2E17"/>
    <w:rsid w:val="000F2E53"/>
    <w:rsid w:val="000F3078"/>
    <w:rsid w:val="000F3081"/>
    <w:rsid w:val="000F31B9"/>
    <w:rsid w:val="000F31CA"/>
    <w:rsid w:val="000F3310"/>
    <w:rsid w:val="000F33F8"/>
    <w:rsid w:val="000F342D"/>
    <w:rsid w:val="000F37D4"/>
    <w:rsid w:val="000F39BD"/>
    <w:rsid w:val="000F39F7"/>
    <w:rsid w:val="000F3A39"/>
    <w:rsid w:val="000F3B4C"/>
    <w:rsid w:val="000F3BFB"/>
    <w:rsid w:val="000F40D5"/>
    <w:rsid w:val="000F4147"/>
    <w:rsid w:val="000F4156"/>
    <w:rsid w:val="000F445A"/>
    <w:rsid w:val="000F445D"/>
    <w:rsid w:val="000F44CE"/>
    <w:rsid w:val="000F4605"/>
    <w:rsid w:val="000F4780"/>
    <w:rsid w:val="000F48BB"/>
    <w:rsid w:val="000F48DC"/>
    <w:rsid w:val="000F4A6A"/>
    <w:rsid w:val="000F4AC9"/>
    <w:rsid w:val="000F4B2E"/>
    <w:rsid w:val="000F4B7D"/>
    <w:rsid w:val="000F4DAD"/>
    <w:rsid w:val="000F4EDD"/>
    <w:rsid w:val="000F5284"/>
    <w:rsid w:val="000F52E4"/>
    <w:rsid w:val="000F548D"/>
    <w:rsid w:val="000F552B"/>
    <w:rsid w:val="000F5555"/>
    <w:rsid w:val="000F5684"/>
    <w:rsid w:val="000F5959"/>
    <w:rsid w:val="000F595D"/>
    <w:rsid w:val="000F59FC"/>
    <w:rsid w:val="000F5AF5"/>
    <w:rsid w:val="000F5B86"/>
    <w:rsid w:val="000F5BA4"/>
    <w:rsid w:val="000F5D8B"/>
    <w:rsid w:val="000F5DA6"/>
    <w:rsid w:val="000F6094"/>
    <w:rsid w:val="000F6207"/>
    <w:rsid w:val="000F6219"/>
    <w:rsid w:val="000F6233"/>
    <w:rsid w:val="000F6262"/>
    <w:rsid w:val="000F633D"/>
    <w:rsid w:val="000F636A"/>
    <w:rsid w:val="000F6414"/>
    <w:rsid w:val="000F648C"/>
    <w:rsid w:val="000F6494"/>
    <w:rsid w:val="000F64AD"/>
    <w:rsid w:val="000F6687"/>
    <w:rsid w:val="000F672C"/>
    <w:rsid w:val="000F673C"/>
    <w:rsid w:val="000F6BC0"/>
    <w:rsid w:val="000F6C67"/>
    <w:rsid w:val="000F6D41"/>
    <w:rsid w:val="000F6ED2"/>
    <w:rsid w:val="000F7034"/>
    <w:rsid w:val="000F70CD"/>
    <w:rsid w:val="000F7123"/>
    <w:rsid w:val="000F7127"/>
    <w:rsid w:val="000F73BB"/>
    <w:rsid w:val="000F73D5"/>
    <w:rsid w:val="000F7456"/>
    <w:rsid w:val="000F75A1"/>
    <w:rsid w:val="000F760C"/>
    <w:rsid w:val="000F771F"/>
    <w:rsid w:val="000F77AC"/>
    <w:rsid w:val="000F7A7B"/>
    <w:rsid w:val="000F7ADB"/>
    <w:rsid w:val="000F7C57"/>
    <w:rsid w:val="000F7C66"/>
    <w:rsid w:val="000F7D7F"/>
    <w:rsid w:val="000F7E1E"/>
    <w:rsid w:val="000F7E1F"/>
    <w:rsid w:val="000F7F6A"/>
    <w:rsid w:val="001000CC"/>
    <w:rsid w:val="0010037A"/>
    <w:rsid w:val="00100560"/>
    <w:rsid w:val="001007FD"/>
    <w:rsid w:val="001008A7"/>
    <w:rsid w:val="001008FC"/>
    <w:rsid w:val="00100B43"/>
    <w:rsid w:val="00100D51"/>
    <w:rsid w:val="00100E80"/>
    <w:rsid w:val="00101036"/>
    <w:rsid w:val="00101065"/>
    <w:rsid w:val="00101145"/>
    <w:rsid w:val="001012A1"/>
    <w:rsid w:val="00101514"/>
    <w:rsid w:val="0010158B"/>
    <w:rsid w:val="001015E8"/>
    <w:rsid w:val="0010196A"/>
    <w:rsid w:val="001019F9"/>
    <w:rsid w:val="00101B6D"/>
    <w:rsid w:val="00101C2E"/>
    <w:rsid w:val="00101E17"/>
    <w:rsid w:val="00101E6F"/>
    <w:rsid w:val="001020D5"/>
    <w:rsid w:val="001021F6"/>
    <w:rsid w:val="0010232F"/>
    <w:rsid w:val="00102337"/>
    <w:rsid w:val="0010250B"/>
    <w:rsid w:val="001026F1"/>
    <w:rsid w:val="00102741"/>
    <w:rsid w:val="00102A7F"/>
    <w:rsid w:val="00102BA9"/>
    <w:rsid w:val="00102CD7"/>
    <w:rsid w:val="00102E46"/>
    <w:rsid w:val="00103007"/>
    <w:rsid w:val="00103966"/>
    <w:rsid w:val="001039E4"/>
    <w:rsid w:val="00103B1A"/>
    <w:rsid w:val="00103B6B"/>
    <w:rsid w:val="00103CB9"/>
    <w:rsid w:val="00103E26"/>
    <w:rsid w:val="00103F3C"/>
    <w:rsid w:val="00103F41"/>
    <w:rsid w:val="00103FBE"/>
    <w:rsid w:val="00104056"/>
    <w:rsid w:val="001040E3"/>
    <w:rsid w:val="00104154"/>
    <w:rsid w:val="00104182"/>
    <w:rsid w:val="001041D4"/>
    <w:rsid w:val="00104255"/>
    <w:rsid w:val="00104519"/>
    <w:rsid w:val="0010456C"/>
    <w:rsid w:val="001048B5"/>
    <w:rsid w:val="00104BE0"/>
    <w:rsid w:val="00104D2E"/>
    <w:rsid w:val="00104D97"/>
    <w:rsid w:val="00104E84"/>
    <w:rsid w:val="001051D7"/>
    <w:rsid w:val="0010529A"/>
    <w:rsid w:val="0010553B"/>
    <w:rsid w:val="00105575"/>
    <w:rsid w:val="0010558A"/>
    <w:rsid w:val="0010563C"/>
    <w:rsid w:val="001059D0"/>
    <w:rsid w:val="00105D54"/>
    <w:rsid w:val="00105DCB"/>
    <w:rsid w:val="00105E2F"/>
    <w:rsid w:val="00105E3E"/>
    <w:rsid w:val="00105F5F"/>
    <w:rsid w:val="0010645A"/>
    <w:rsid w:val="0010654C"/>
    <w:rsid w:val="00106606"/>
    <w:rsid w:val="00106704"/>
    <w:rsid w:val="001068DA"/>
    <w:rsid w:val="00106BF9"/>
    <w:rsid w:val="00106C0E"/>
    <w:rsid w:val="00106C7E"/>
    <w:rsid w:val="00106D18"/>
    <w:rsid w:val="00106DE5"/>
    <w:rsid w:val="00106EA0"/>
    <w:rsid w:val="00107246"/>
    <w:rsid w:val="001072DF"/>
    <w:rsid w:val="001072F3"/>
    <w:rsid w:val="001074D5"/>
    <w:rsid w:val="001075A7"/>
    <w:rsid w:val="001075AD"/>
    <w:rsid w:val="001075F7"/>
    <w:rsid w:val="00107848"/>
    <w:rsid w:val="00107B73"/>
    <w:rsid w:val="00110175"/>
    <w:rsid w:val="00110250"/>
    <w:rsid w:val="00110596"/>
    <w:rsid w:val="001105F1"/>
    <w:rsid w:val="0011065F"/>
    <w:rsid w:val="00110666"/>
    <w:rsid w:val="001106D9"/>
    <w:rsid w:val="0011092C"/>
    <w:rsid w:val="00110978"/>
    <w:rsid w:val="00110B46"/>
    <w:rsid w:val="00110C7C"/>
    <w:rsid w:val="00110D99"/>
    <w:rsid w:val="00110DAD"/>
    <w:rsid w:val="00110DC8"/>
    <w:rsid w:val="00110F6B"/>
    <w:rsid w:val="00110FEB"/>
    <w:rsid w:val="00111067"/>
    <w:rsid w:val="001112EF"/>
    <w:rsid w:val="0011130D"/>
    <w:rsid w:val="0011138A"/>
    <w:rsid w:val="001113A3"/>
    <w:rsid w:val="001113BE"/>
    <w:rsid w:val="0011157E"/>
    <w:rsid w:val="001117C6"/>
    <w:rsid w:val="001118CB"/>
    <w:rsid w:val="00111913"/>
    <w:rsid w:val="00111B29"/>
    <w:rsid w:val="00111B64"/>
    <w:rsid w:val="00111E96"/>
    <w:rsid w:val="00111F44"/>
    <w:rsid w:val="0011209C"/>
    <w:rsid w:val="00112152"/>
    <w:rsid w:val="001121DF"/>
    <w:rsid w:val="0011249E"/>
    <w:rsid w:val="001124F0"/>
    <w:rsid w:val="00112537"/>
    <w:rsid w:val="00112615"/>
    <w:rsid w:val="00112855"/>
    <w:rsid w:val="00112C41"/>
    <w:rsid w:val="00112C7C"/>
    <w:rsid w:val="00112D56"/>
    <w:rsid w:val="00112D88"/>
    <w:rsid w:val="00112DC2"/>
    <w:rsid w:val="00112FE2"/>
    <w:rsid w:val="00112FED"/>
    <w:rsid w:val="00113212"/>
    <w:rsid w:val="001132EB"/>
    <w:rsid w:val="0011352F"/>
    <w:rsid w:val="0011391F"/>
    <w:rsid w:val="00113A00"/>
    <w:rsid w:val="00113C64"/>
    <w:rsid w:val="00113D82"/>
    <w:rsid w:val="00113E38"/>
    <w:rsid w:val="00113EE2"/>
    <w:rsid w:val="00114053"/>
    <w:rsid w:val="0011458E"/>
    <w:rsid w:val="00114606"/>
    <w:rsid w:val="001146A7"/>
    <w:rsid w:val="00114B47"/>
    <w:rsid w:val="00114D14"/>
    <w:rsid w:val="00114DD6"/>
    <w:rsid w:val="00115163"/>
    <w:rsid w:val="001151AD"/>
    <w:rsid w:val="001151F7"/>
    <w:rsid w:val="0011522A"/>
    <w:rsid w:val="001153CE"/>
    <w:rsid w:val="00115452"/>
    <w:rsid w:val="001155FF"/>
    <w:rsid w:val="001156F0"/>
    <w:rsid w:val="00115706"/>
    <w:rsid w:val="001157A8"/>
    <w:rsid w:val="0011584E"/>
    <w:rsid w:val="0011585F"/>
    <w:rsid w:val="00115987"/>
    <w:rsid w:val="00115C58"/>
    <w:rsid w:val="00115DA2"/>
    <w:rsid w:val="00115EEE"/>
    <w:rsid w:val="00115F00"/>
    <w:rsid w:val="00115F09"/>
    <w:rsid w:val="00116085"/>
    <w:rsid w:val="0011632A"/>
    <w:rsid w:val="0011638F"/>
    <w:rsid w:val="00116589"/>
    <w:rsid w:val="00116608"/>
    <w:rsid w:val="001166B0"/>
    <w:rsid w:val="001169BA"/>
    <w:rsid w:val="00116AA1"/>
    <w:rsid w:val="00116AA4"/>
    <w:rsid w:val="00116B1B"/>
    <w:rsid w:val="00116B70"/>
    <w:rsid w:val="00116B99"/>
    <w:rsid w:val="00116BDC"/>
    <w:rsid w:val="00116C54"/>
    <w:rsid w:val="00116CFB"/>
    <w:rsid w:val="00116E41"/>
    <w:rsid w:val="00116E7E"/>
    <w:rsid w:val="00116E8D"/>
    <w:rsid w:val="00116F1A"/>
    <w:rsid w:val="00117039"/>
    <w:rsid w:val="001171DA"/>
    <w:rsid w:val="0011764E"/>
    <w:rsid w:val="001178C0"/>
    <w:rsid w:val="001179ED"/>
    <w:rsid w:val="00117A11"/>
    <w:rsid w:val="00117B3B"/>
    <w:rsid w:val="00117B8F"/>
    <w:rsid w:val="00117D0C"/>
    <w:rsid w:val="00117DDB"/>
    <w:rsid w:val="00117FAA"/>
    <w:rsid w:val="001200CC"/>
    <w:rsid w:val="00120141"/>
    <w:rsid w:val="001204C5"/>
    <w:rsid w:val="00120573"/>
    <w:rsid w:val="001205BE"/>
    <w:rsid w:val="001205DD"/>
    <w:rsid w:val="001205EF"/>
    <w:rsid w:val="001208B4"/>
    <w:rsid w:val="00120ACF"/>
    <w:rsid w:val="00120B7E"/>
    <w:rsid w:val="00120D54"/>
    <w:rsid w:val="00120D7D"/>
    <w:rsid w:val="00120E0E"/>
    <w:rsid w:val="00120F31"/>
    <w:rsid w:val="0012137A"/>
    <w:rsid w:val="001214EB"/>
    <w:rsid w:val="00121574"/>
    <w:rsid w:val="001218BF"/>
    <w:rsid w:val="001218DA"/>
    <w:rsid w:val="00121A81"/>
    <w:rsid w:val="00121ABA"/>
    <w:rsid w:val="00121B0F"/>
    <w:rsid w:val="00121D4A"/>
    <w:rsid w:val="00121E1B"/>
    <w:rsid w:val="001220E6"/>
    <w:rsid w:val="0012232C"/>
    <w:rsid w:val="001223D0"/>
    <w:rsid w:val="001224D3"/>
    <w:rsid w:val="001224E1"/>
    <w:rsid w:val="001227F5"/>
    <w:rsid w:val="00122A31"/>
    <w:rsid w:val="00122BC9"/>
    <w:rsid w:val="00122CB2"/>
    <w:rsid w:val="00122CE5"/>
    <w:rsid w:val="00122EB8"/>
    <w:rsid w:val="00122EE3"/>
    <w:rsid w:val="00122F62"/>
    <w:rsid w:val="001230C7"/>
    <w:rsid w:val="00123388"/>
    <w:rsid w:val="001233A0"/>
    <w:rsid w:val="001233CD"/>
    <w:rsid w:val="001235AA"/>
    <w:rsid w:val="001236A2"/>
    <w:rsid w:val="0012370E"/>
    <w:rsid w:val="00123800"/>
    <w:rsid w:val="00123845"/>
    <w:rsid w:val="00123931"/>
    <w:rsid w:val="00123ABF"/>
    <w:rsid w:val="00123B77"/>
    <w:rsid w:val="00123CA0"/>
    <w:rsid w:val="00123E94"/>
    <w:rsid w:val="001241EA"/>
    <w:rsid w:val="00124208"/>
    <w:rsid w:val="001243D1"/>
    <w:rsid w:val="00124411"/>
    <w:rsid w:val="001249F0"/>
    <w:rsid w:val="001249FA"/>
    <w:rsid w:val="00124A34"/>
    <w:rsid w:val="00124AB4"/>
    <w:rsid w:val="00124B36"/>
    <w:rsid w:val="00124D34"/>
    <w:rsid w:val="00124DB4"/>
    <w:rsid w:val="00124E06"/>
    <w:rsid w:val="00124E29"/>
    <w:rsid w:val="00124E2C"/>
    <w:rsid w:val="00124F62"/>
    <w:rsid w:val="0012559F"/>
    <w:rsid w:val="0012570E"/>
    <w:rsid w:val="001257D7"/>
    <w:rsid w:val="001259C3"/>
    <w:rsid w:val="00125D0C"/>
    <w:rsid w:val="00125D4E"/>
    <w:rsid w:val="00125E2E"/>
    <w:rsid w:val="0012606F"/>
    <w:rsid w:val="00126143"/>
    <w:rsid w:val="001261AA"/>
    <w:rsid w:val="001261BE"/>
    <w:rsid w:val="0012629B"/>
    <w:rsid w:val="001263E8"/>
    <w:rsid w:val="001263ED"/>
    <w:rsid w:val="001264C5"/>
    <w:rsid w:val="001264D2"/>
    <w:rsid w:val="001265F4"/>
    <w:rsid w:val="00126839"/>
    <w:rsid w:val="001269B9"/>
    <w:rsid w:val="00126B3F"/>
    <w:rsid w:val="00126CFF"/>
    <w:rsid w:val="00126DAC"/>
    <w:rsid w:val="00126DE1"/>
    <w:rsid w:val="00126DEB"/>
    <w:rsid w:val="00126E71"/>
    <w:rsid w:val="00126E88"/>
    <w:rsid w:val="00127055"/>
    <w:rsid w:val="001273BF"/>
    <w:rsid w:val="001275B1"/>
    <w:rsid w:val="001275D3"/>
    <w:rsid w:val="00127679"/>
    <w:rsid w:val="001276C0"/>
    <w:rsid w:val="001278D6"/>
    <w:rsid w:val="001279A7"/>
    <w:rsid w:val="001279D4"/>
    <w:rsid w:val="00127A65"/>
    <w:rsid w:val="00127A73"/>
    <w:rsid w:val="00127AA7"/>
    <w:rsid w:val="00127C2F"/>
    <w:rsid w:val="00127CAA"/>
    <w:rsid w:val="00127CE0"/>
    <w:rsid w:val="00127E57"/>
    <w:rsid w:val="00127EC9"/>
    <w:rsid w:val="00127F19"/>
    <w:rsid w:val="00127F5A"/>
    <w:rsid w:val="001304AF"/>
    <w:rsid w:val="0013054A"/>
    <w:rsid w:val="0013060C"/>
    <w:rsid w:val="001306B1"/>
    <w:rsid w:val="00130B01"/>
    <w:rsid w:val="00130C3E"/>
    <w:rsid w:val="00130C98"/>
    <w:rsid w:val="00130CC5"/>
    <w:rsid w:val="00130DE8"/>
    <w:rsid w:val="00130EFB"/>
    <w:rsid w:val="00130F52"/>
    <w:rsid w:val="00131036"/>
    <w:rsid w:val="001310B9"/>
    <w:rsid w:val="00131189"/>
    <w:rsid w:val="001314C9"/>
    <w:rsid w:val="00131579"/>
    <w:rsid w:val="001315B1"/>
    <w:rsid w:val="00131896"/>
    <w:rsid w:val="001318BB"/>
    <w:rsid w:val="001318E7"/>
    <w:rsid w:val="00131CB0"/>
    <w:rsid w:val="00131CCB"/>
    <w:rsid w:val="00131DC3"/>
    <w:rsid w:val="00131F1D"/>
    <w:rsid w:val="00131F47"/>
    <w:rsid w:val="001320B8"/>
    <w:rsid w:val="0013212E"/>
    <w:rsid w:val="00132242"/>
    <w:rsid w:val="00132253"/>
    <w:rsid w:val="001323FB"/>
    <w:rsid w:val="001327F5"/>
    <w:rsid w:val="00132A03"/>
    <w:rsid w:val="00132C3A"/>
    <w:rsid w:val="00132C6E"/>
    <w:rsid w:val="00132EF0"/>
    <w:rsid w:val="00132F87"/>
    <w:rsid w:val="00132FC1"/>
    <w:rsid w:val="00132FD8"/>
    <w:rsid w:val="00132FF6"/>
    <w:rsid w:val="0013304D"/>
    <w:rsid w:val="00133124"/>
    <w:rsid w:val="0013312A"/>
    <w:rsid w:val="00133277"/>
    <w:rsid w:val="00133517"/>
    <w:rsid w:val="00133604"/>
    <w:rsid w:val="00133811"/>
    <w:rsid w:val="001338CA"/>
    <w:rsid w:val="001339EF"/>
    <w:rsid w:val="00133A56"/>
    <w:rsid w:val="00133A9C"/>
    <w:rsid w:val="00133B82"/>
    <w:rsid w:val="00133C47"/>
    <w:rsid w:val="00133D94"/>
    <w:rsid w:val="00133DAD"/>
    <w:rsid w:val="0013447C"/>
    <w:rsid w:val="00134745"/>
    <w:rsid w:val="00134841"/>
    <w:rsid w:val="0013498B"/>
    <w:rsid w:val="00134AAA"/>
    <w:rsid w:val="00134C4A"/>
    <w:rsid w:val="00134D61"/>
    <w:rsid w:val="00134D79"/>
    <w:rsid w:val="0013500B"/>
    <w:rsid w:val="0013511E"/>
    <w:rsid w:val="0013520A"/>
    <w:rsid w:val="001352A0"/>
    <w:rsid w:val="001352E6"/>
    <w:rsid w:val="00135400"/>
    <w:rsid w:val="0013545D"/>
    <w:rsid w:val="0013549C"/>
    <w:rsid w:val="0013553D"/>
    <w:rsid w:val="00135573"/>
    <w:rsid w:val="001357B2"/>
    <w:rsid w:val="00135833"/>
    <w:rsid w:val="001358ED"/>
    <w:rsid w:val="0013592E"/>
    <w:rsid w:val="0013594A"/>
    <w:rsid w:val="001359B6"/>
    <w:rsid w:val="00135B2F"/>
    <w:rsid w:val="00135B98"/>
    <w:rsid w:val="00135CE5"/>
    <w:rsid w:val="00135DFA"/>
    <w:rsid w:val="00135E4C"/>
    <w:rsid w:val="00135F26"/>
    <w:rsid w:val="00135F2B"/>
    <w:rsid w:val="00135FDB"/>
    <w:rsid w:val="001360D9"/>
    <w:rsid w:val="001360E6"/>
    <w:rsid w:val="001362BB"/>
    <w:rsid w:val="001363BF"/>
    <w:rsid w:val="0013642B"/>
    <w:rsid w:val="001368A5"/>
    <w:rsid w:val="00136929"/>
    <w:rsid w:val="0013694C"/>
    <w:rsid w:val="00136C82"/>
    <w:rsid w:val="00136D88"/>
    <w:rsid w:val="001372C4"/>
    <w:rsid w:val="001373F5"/>
    <w:rsid w:val="00137547"/>
    <w:rsid w:val="001376B0"/>
    <w:rsid w:val="00137706"/>
    <w:rsid w:val="00137883"/>
    <w:rsid w:val="0013789D"/>
    <w:rsid w:val="00137911"/>
    <w:rsid w:val="00137A5E"/>
    <w:rsid w:val="00137AFE"/>
    <w:rsid w:val="00137B91"/>
    <w:rsid w:val="00137C68"/>
    <w:rsid w:val="00137C7C"/>
    <w:rsid w:val="00137D1A"/>
    <w:rsid w:val="00137DD4"/>
    <w:rsid w:val="00140230"/>
    <w:rsid w:val="00140550"/>
    <w:rsid w:val="00140763"/>
    <w:rsid w:val="0014082A"/>
    <w:rsid w:val="0014092C"/>
    <w:rsid w:val="00140955"/>
    <w:rsid w:val="00140BB7"/>
    <w:rsid w:val="00140D89"/>
    <w:rsid w:val="00140DBA"/>
    <w:rsid w:val="00140E7B"/>
    <w:rsid w:val="00141037"/>
    <w:rsid w:val="00141384"/>
    <w:rsid w:val="001414E0"/>
    <w:rsid w:val="001415B5"/>
    <w:rsid w:val="001415E0"/>
    <w:rsid w:val="001416FC"/>
    <w:rsid w:val="001417A4"/>
    <w:rsid w:val="001418A2"/>
    <w:rsid w:val="00141F8F"/>
    <w:rsid w:val="001422AA"/>
    <w:rsid w:val="001423BE"/>
    <w:rsid w:val="0014241E"/>
    <w:rsid w:val="001425EB"/>
    <w:rsid w:val="001429D9"/>
    <w:rsid w:val="00142A94"/>
    <w:rsid w:val="00142B3E"/>
    <w:rsid w:val="00142B7A"/>
    <w:rsid w:val="00142C5B"/>
    <w:rsid w:val="00142CBE"/>
    <w:rsid w:val="00142D45"/>
    <w:rsid w:val="0014330F"/>
    <w:rsid w:val="0014353E"/>
    <w:rsid w:val="00143729"/>
    <w:rsid w:val="00143910"/>
    <w:rsid w:val="00143ED3"/>
    <w:rsid w:val="001440FE"/>
    <w:rsid w:val="001441C2"/>
    <w:rsid w:val="001441E5"/>
    <w:rsid w:val="0014429C"/>
    <w:rsid w:val="001443DF"/>
    <w:rsid w:val="00144699"/>
    <w:rsid w:val="001447D7"/>
    <w:rsid w:val="001449F9"/>
    <w:rsid w:val="00144AC8"/>
    <w:rsid w:val="00144B1B"/>
    <w:rsid w:val="00144CAD"/>
    <w:rsid w:val="00144CD6"/>
    <w:rsid w:val="00144CFB"/>
    <w:rsid w:val="00144D3F"/>
    <w:rsid w:val="00144D92"/>
    <w:rsid w:val="00144EF3"/>
    <w:rsid w:val="0014518B"/>
    <w:rsid w:val="001454C1"/>
    <w:rsid w:val="001454C8"/>
    <w:rsid w:val="001454E6"/>
    <w:rsid w:val="001457EB"/>
    <w:rsid w:val="00146082"/>
    <w:rsid w:val="00146085"/>
    <w:rsid w:val="001462EF"/>
    <w:rsid w:val="001465D4"/>
    <w:rsid w:val="001466C8"/>
    <w:rsid w:val="0014689D"/>
    <w:rsid w:val="00146982"/>
    <w:rsid w:val="001469AB"/>
    <w:rsid w:val="001469C4"/>
    <w:rsid w:val="00146AB2"/>
    <w:rsid w:val="00146BAF"/>
    <w:rsid w:val="00146CBA"/>
    <w:rsid w:val="00146CD1"/>
    <w:rsid w:val="00146E37"/>
    <w:rsid w:val="00146F65"/>
    <w:rsid w:val="00146FEF"/>
    <w:rsid w:val="00147001"/>
    <w:rsid w:val="001471A8"/>
    <w:rsid w:val="001471B1"/>
    <w:rsid w:val="00147200"/>
    <w:rsid w:val="00147228"/>
    <w:rsid w:val="00147233"/>
    <w:rsid w:val="0014738C"/>
    <w:rsid w:val="00147393"/>
    <w:rsid w:val="00147431"/>
    <w:rsid w:val="00147613"/>
    <w:rsid w:val="0014766B"/>
    <w:rsid w:val="001476B9"/>
    <w:rsid w:val="00147700"/>
    <w:rsid w:val="0014778B"/>
    <w:rsid w:val="0014789C"/>
    <w:rsid w:val="001478E8"/>
    <w:rsid w:val="00147AE1"/>
    <w:rsid w:val="00147AF9"/>
    <w:rsid w:val="00147DE3"/>
    <w:rsid w:val="00147ECA"/>
    <w:rsid w:val="00147FC3"/>
    <w:rsid w:val="00150226"/>
    <w:rsid w:val="001502E3"/>
    <w:rsid w:val="001502F7"/>
    <w:rsid w:val="0015036A"/>
    <w:rsid w:val="00150372"/>
    <w:rsid w:val="0015040F"/>
    <w:rsid w:val="001505A4"/>
    <w:rsid w:val="00150D56"/>
    <w:rsid w:val="00150DB4"/>
    <w:rsid w:val="00150DC8"/>
    <w:rsid w:val="0015104C"/>
    <w:rsid w:val="001512B4"/>
    <w:rsid w:val="001512F4"/>
    <w:rsid w:val="00151368"/>
    <w:rsid w:val="001513B0"/>
    <w:rsid w:val="001513BC"/>
    <w:rsid w:val="001515A0"/>
    <w:rsid w:val="001515FE"/>
    <w:rsid w:val="00151810"/>
    <w:rsid w:val="00151AC1"/>
    <w:rsid w:val="00151AC4"/>
    <w:rsid w:val="00151B05"/>
    <w:rsid w:val="00151BC0"/>
    <w:rsid w:val="00151C99"/>
    <w:rsid w:val="00151D85"/>
    <w:rsid w:val="00151F76"/>
    <w:rsid w:val="00152047"/>
    <w:rsid w:val="00152089"/>
    <w:rsid w:val="001520BD"/>
    <w:rsid w:val="0015251D"/>
    <w:rsid w:val="001525ED"/>
    <w:rsid w:val="0015271E"/>
    <w:rsid w:val="00152A89"/>
    <w:rsid w:val="00152B1A"/>
    <w:rsid w:val="00152D9D"/>
    <w:rsid w:val="00152ED6"/>
    <w:rsid w:val="00153101"/>
    <w:rsid w:val="001531CF"/>
    <w:rsid w:val="001531F1"/>
    <w:rsid w:val="0015322E"/>
    <w:rsid w:val="0015339C"/>
    <w:rsid w:val="00153496"/>
    <w:rsid w:val="001538C7"/>
    <w:rsid w:val="00153960"/>
    <w:rsid w:val="001539EE"/>
    <w:rsid w:val="00153B76"/>
    <w:rsid w:val="00153C58"/>
    <w:rsid w:val="00153D07"/>
    <w:rsid w:val="00153E73"/>
    <w:rsid w:val="001540B8"/>
    <w:rsid w:val="0015412E"/>
    <w:rsid w:val="001542E9"/>
    <w:rsid w:val="00154322"/>
    <w:rsid w:val="001548B2"/>
    <w:rsid w:val="00154961"/>
    <w:rsid w:val="00154E14"/>
    <w:rsid w:val="00154F3E"/>
    <w:rsid w:val="001552D6"/>
    <w:rsid w:val="001558D7"/>
    <w:rsid w:val="00155A2E"/>
    <w:rsid w:val="00155AC6"/>
    <w:rsid w:val="00155B7C"/>
    <w:rsid w:val="00155BD7"/>
    <w:rsid w:val="00155F45"/>
    <w:rsid w:val="00155FB8"/>
    <w:rsid w:val="00155FF1"/>
    <w:rsid w:val="001560BA"/>
    <w:rsid w:val="001561A4"/>
    <w:rsid w:val="001562C0"/>
    <w:rsid w:val="001562EF"/>
    <w:rsid w:val="00156355"/>
    <w:rsid w:val="001563A4"/>
    <w:rsid w:val="001564F5"/>
    <w:rsid w:val="001567EC"/>
    <w:rsid w:val="00156811"/>
    <w:rsid w:val="00156D9D"/>
    <w:rsid w:val="00156DB3"/>
    <w:rsid w:val="00156EA3"/>
    <w:rsid w:val="00156EC6"/>
    <w:rsid w:val="00156F19"/>
    <w:rsid w:val="00156F4A"/>
    <w:rsid w:val="0015745C"/>
    <w:rsid w:val="001574C0"/>
    <w:rsid w:val="001575CB"/>
    <w:rsid w:val="00157738"/>
    <w:rsid w:val="00157754"/>
    <w:rsid w:val="001578B1"/>
    <w:rsid w:val="00157A60"/>
    <w:rsid w:val="00157B13"/>
    <w:rsid w:val="00157B25"/>
    <w:rsid w:val="00157B46"/>
    <w:rsid w:val="00157C12"/>
    <w:rsid w:val="00157D5A"/>
    <w:rsid w:val="00157DAA"/>
    <w:rsid w:val="001602DF"/>
    <w:rsid w:val="0016050D"/>
    <w:rsid w:val="001606CF"/>
    <w:rsid w:val="001607E1"/>
    <w:rsid w:val="00160B25"/>
    <w:rsid w:val="00160B6C"/>
    <w:rsid w:val="00160D30"/>
    <w:rsid w:val="00160D3A"/>
    <w:rsid w:val="001610C1"/>
    <w:rsid w:val="00161241"/>
    <w:rsid w:val="0016128D"/>
    <w:rsid w:val="00161596"/>
    <w:rsid w:val="001615D5"/>
    <w:rsid w:val="0016163A"/>
    <w:rsid w:val="0016189F"/>
    <w:rsid w:val="001619C2"/>
    <w:rsid w:val="00161BEE"/>
    <w:rsid w:val="00161D34"/>
    <w:rsid w:val="00161EBB"/>
    <w:rsid w:val="00161F08"/>
    <w:rsid w:val="00161F8D"/>
    <w:rsid w:val="001620D1"/>
    <w:rsid w:val="001620D9"/>
    <w:rsid w:val="001622C9"/>
    <w:rsid w:val="001622D7"/>
    <w:rsid w:val="00162369"/>
    <w:rsid w:val="00162537"/>
    <w:rsid w:val="0016276C"/>
    <w:rsid w:val="001629B4"/>
    <w:rsid w:val="00162A13"/>
    <w:rsid w:val="00162A61"/>
    <w:rsid w:val="00162B1B"/>
    <w:rsid w:val="00162B64"/>
    <w:rsid w:val="00162C6B"/>
    <w:rsid w:val="0016312D"/>
    <w:rsid w:val="001633DA"/>
    <w:rsid w:val="001634B5"/>
    <w:rsid w:val="001636AC"/>
    <w:rsid w:val="0016379E"/>
    <w:rsid w:val="001637A8"/>
    <w:rsid w:val="00163943"/>
    <w:rsid w:val="00163AA2"/>
    <w:rsid w:val="00163CF7"/>
    <w:rsid w:val="00163D91"/>
    <w:rsid w:val="00163DB8"/>
    <w:rsid w:val="00163EFD"/>
    <w:rsid w:val="00163F08"/>
    <w:rsid w:val="00163F76"/>
    <w:rsid w:val="00163F95"/>
    <w:rsid w:val="001644CA"/>
    <w:rsid w:val="001644CE"/>
    <w:rsid w:val="001644E2"/>
    <w:rsid w:val="001644EF"/>
    <w:rsid w:val="00164599"/>
    <w:rsid w:val="00164871"/>
    <w:rsid w:val="00164911"/>
    <w:rsid w:val="00164A86"/>
    <w:rsid w:val="00164AC7"/>
    <w:rsid w:val="00164B66"/>
    <w:rsid w:val="00164C2C"/>
    <w:rsid w:val="00164C89"/>
    <w:rsid w:val="00164E04"/>
    <w:rsid w:val="00164E6E"/>
    <w:rsid w:val="001651FE"/>
    <w:rsid w:val="00165402"/>
    <w:rsid w:val="001654C7"/>
    <w:rsid w:val="00165607"/>
    <w:rsid w:val="00165706"/>
    <w:rsid w:val="00165A11"/>
    <w:rsid w:val="00165A82"/>
    <w:rsid w:val="00165B5B"/>
    <w:rsid w:val="00165B64"/>
    <w:rsid w:val="00165B7B"/>
    <w:rsid w:val="00165BD2"/>
    <w:rsid w:val="00165EEE"/>
    <w:rsid w:val="0016601E"/>
    <w:rsid w:val="00166099"/>
    <w:rsid w:val="0016630B"/>
    <w:rsid w:val="001663D6"/>
    <w:rsid w:val="001666A3"/>
    <w:rsid w:val="001666C4"/>
    <w:rsid w:val="00166A6E"/>
    <w:rsid w:val="00166C1D"/>
    <w:rsid w:val="00166CAF"/>
    <w:rsid w:val="00166DCA"/>
    <w:rsid w:val="00166F98"/>
    <w:rsid w:val="00166FB9"/>
    <w:rsid w:val="00167172"/>
    <w:rsid w:val="001671FB"/>
    <w:rsid w:val="0016721A"/>
    <w:rsid w:val="0016747F"/>
    <w:rsid w:val="001675AA"/>
    <w:rsid w:val="001675AF"/>
    <w:rsid w:val="0016771C"/>
    <w:rsid w:val="0016779A"/>
    <w:rsid w:val="00167885"/>
    <w:rsid w:val="001679A5"/>
    <w:rsid w:val="00167B3C"/>
    <w:rsid w:val="00167C42"/>
    <w:rsid w:val="00167D45"/>
    <w:rsid w:val="00167DB3"/>
    <w:rsid w:val="00167E12"/>
    <w:rsid w:val="00167F37"/>
    <w:rsid w:val="00167F4B"/>
    <w:rsid w:val="00170027"/>
    <w:rsid w:val="001702CD"/>
    <w:rsid w:val="00170372"/>
    <w:rsid w:val="00170497"/>
    <w:rsid w:val="001705A1"/>
    <w:rsid w:val="00170697"/>
    <w:rsid w:val="0017089D"/>
    <w:rsid w:val="001708BF"/>
    <w:rsid w:val="0017090D"/>
    <w:rsid w:val="00170BE8"/>
    <w:rsid w:val="00170C30"/>
    <w:rsid w:val="00170CF0"/>
    <w:rsid w:val="00170D57"/>
    <w:rsid w:val="001710DD"/>
    <w:rsid w:val="00171149"/>
    <w:rsid w:val="001711C2"/>
    <w:rsid w:val="001713AD"/>
    <w:rsid w:val="00171425"/>
    <w:rsid w:val="00171486"/>
    <w:rsid w:val="001718BF"/>
    <w:rsid w:val="001719A3"/>
    <w:rsid w:val="00171B86"/>
    <w:rsid w:val="00171F57"/>
    <w:rsid w:val="001721AF"/>
    <w:rsid w:val="001723CB"/>
    <w:rsid w:val="00172525"/>
    <w:rsid w:val="001725F1"/>
    <w:rsid w:val="00172685"/>
    <w:rsid w:val="00172691"/>
    <w:rsid w:val="001728D8"/>
    <w:rsid w:val="00172B70"/>
    <w:rsid w:val="00172BC8"/>
    <w:rsid w:val="00172BCC"/>
    <w:rsid w:val="00172BF6"/>
    <w:rsid w:val="00172F06"/>
    <w:rsid w:val="00172F90"/>
    <w:rsid w:val="00172F95"/>
    <w:rsid w:val="0017311B"/>
    <w:rsid w:val="0017322A"/>
    <w:rsid w:val="001733C5"/>
    <w:rsid w:val="001736CF"/>
    <w:rsid w:val="001739AC"/>
    <w:rsid w:val="001739F1"/>
    <w:rsid w:val="00173AE5"/>
    <w:rsid w:val="00173AFD"/>
    <w:rsid w:val="00173B21"/>
    <w:rsid w:val="00173C6A"/>
    <w:rsid w:val="00173F69"/>
    <w:rsid w:val="001742F4"/>
    <w:rsid w:val="00174441"/>
    <w:rsid w:val="0017446E"/>
    <w:rsid w:val="00174619"/>
    <w:rsid w:val="001746FB"/>
    <w:rsid w:val="00174736"/>
    <w:rsid w:val="00174876"/>
    <w:rsid w:val="00174ABC"/>
    <w:rsid w:val="00174B5C"/>
    <w:rsid w:val="00174C6E"/>
    <w:rsid w:val="00174D70"/>
    <w:rsid w:val="00174D9D"/>
    <w:rsid w:val="00175044"/>
    <w:rsid w:val="00175261"/>
    <w:rsid w:val="001752B5"/>
    <w:rsid w:val="001752F4"/>
    <w:rsid w:val="00175496"/>
    <w:rsid w:val="001754C3"/>
    <w:rsid w:val="001754DA"/>
    <w:rsid w:val="0017553E"/>
    <w:rsid w:val="001755E7"/>
    <w:rsid w:val="00175941"/>
    <w:rsid w:val="0017594A"/>
    <w:rsid w:val="00175AEE"/>
    <w:rsid w:val="00175B6A"/>
    <w:rsid w:val="00175BFF"/>
    <w:rsid w:val="00175C56"/>
    <w:rsid w:val="00175D2B"/>
    <w:rsid w:val="00175D49"/>
    <w:rsid w:val="00175D7C"/>
    <w:rsid w:val="00175DBF"/>
    <w:rsid w:val="00175F87"/>
    <w:rsid w:val="001760C0"/>
    <w:rsid w:val="00176110"/>
    <w:rsid w:val="001761A3"/>
    <w:rsid w:val="0017637D"/>
    <w:rsid w:val="00176381"/>
    <w:rsid w:val="00176411"/>
    <w:rsid w:val="0017646A"/>
    <w:rsid w:val="00176780"/>
    <w:rsid w:val="00176882"/>
    <w:rsid w:val="001768E9"/>
    <w:rsid w:val="001768F5"/>
    <w:rsid w:val="00176967"/>
    <w:rsid w:val="00176A7E"/>
    <w:rsid w:val="00176CF0"/>
    <w:rsid w:val="00176DCC"/>
    <w:rsid w:val="00176E0E"/>
    <w:rsid w:val="00176F3F"/>
    <w:rsid w:val="00177055"/>
    <w:rsid w:val="0017706B"/>
    <w:rsid w:val="001771C8"/>
    <w:rsid w:val="00177273"/>
    <w:rsid w:val="0017738F"/>
    <w:rsid w:val="001774CB"/>
    <w:rsid w:val="001775CE"/>
    <w:rsid w:val="00177649"/>
    <w:rsid w:val="001777C5"/>
    <w:rsid w:val="00177915"/>
    <w:rsid w:val="00177B23"/>
    <w:rsid w:val="00177BB4"/>
    <w:rsid w:val="00177D20"/>
    <w:rsid w:val="0018004D"/>
    <w:rsid w:val="001800E0"/>
    <w:rsid w:val="001801E8"/>
    <w:rsid w:val="00180307"/>
    <w:rsid w:val="001805A8"/>
    <w:rsid w:val="001805BA"/>
    <w:rsid w:val="00180A7A"/>
    <w:rsid w:val="00180CD9"/>
    <w:rsid w:val="00180F83"/>
    <w:rsid w:val="00180FD8"/>
    <w:rsid w:val="00181076"/>
    <w:rsid w:val="00181089"/>
    <w:rsid w:val="00181377"/>
    <w:rsid w:val="001814EE"/>
    <w:rsid w:val="001815ED"/>
    <w:rsid w:val="001816AB"/>
    <w:rsid w:val="001816B2"/>
    <w:rsid w:val="001816EA"/>
    <w:rsid w:val="00181780"/>
    <w:rsid w:val="00181B1A"/>
    <w:rsid w:val="00181C14"/>
    <w:rsid w:val="00181D44"/>
    <w:rsid w:val="00182052"/>
    <w:rsid w:val="00182093"/>
    <w:rsid w:val="0018216B"/>
    <w:rsid w:val="001821AD"/>
    <w:rsid w:val="00182463"/>
    <w:rsid w:val="00182559"/>
    <w:rsid w:val="001826FE"/>
    <w:rsid w:val="0018278D"/>
    <w:rsid w:val="0018280F"/>
    <w:rsid w:val="00182925"/>
    <w:rsid w:val="00182A99"/>
    <w:rsid w:val="00182AA4"/>
    <w:rsid w:val="00182BC1"/>
    <w:rsid w:val="00182CB0"/>
    <w:rsid w:val="0018322C"/>
    <w:rsid w:val="0018324B"/>
    <w:rsid w:val="001835C9"/>
    <w:rsid w:val="001835FA"/>
    <w:rsid w:val="001837CD"/>
    <w:rsid w:val="00183839"/>
    <w:rsid w:val="0018392F"/>
    <w:rsid w:val="00183A05"/>
    <w:rsid w:val="00183CD3"/>
    <w:rsid w:val="00183D50"/>
    <w:rsid w:val="00184022"/>
    <w:rsid w:val="0018408D"/>
    <w:rsid w:val="001841B0"/>
    <w:rsid w:val="00184275"/>
    <w:rsid w:val="001842A6"/>
    <w:rsid w:val="001842CD"/>
    <w:rsid w:val="00184368"/>
    <w:rsid w:val="001844EB"/>
    <w:rsid w:val="0018452A"/>
    <w:rsid w:val="001847D2"/>
    <w:rsid w:val="001848FE"/>
    <w:rsid w:val="001849F9"/>
    <w:rsid w:val="00184B9D"/>
    <w:rsid w:val="00184BDF"/>
    <w:rsid w:val="00184DFD"/>
    <w:rsid w:val="00184F50"/>
    <w:rsid w:val="00184F58"/>
    <w:rsid w:val="00184F59"/>
    <w:rsid w:val="0018523A"/>
    <w:rsid w:val="0018526D"/>
    <w:rsid w:val="001853DA"/>
    <w:rsid w:val="001854E3"/>
    <w:rsid w:val="00185610"/>
    <w:rsid w:val="001856C6"/>
    <w:rsid w:val="00185871"/>
    <w:rsid w:val="00185A59"/>
    <w:rsid w:val="00185AF5"/>
    <w:rsid w:val="00185B13"/>
    <w:rsid w:val="00185C8D"/>
    <w:rsid w:val="00185DEB"/>
    <w:rsid w:val="00185E13"/>
    <w:rsid w:val="00186083"/>
    <w:rsid w:val="00186103"/>
    <w:rsid w:val="00186126"/>
    <w:rsid w:val="001864E1"/>
    <w:rsid w:val="0018662E"/>
    <w:rsid w:val="001867D2"/>
    <w:rsid w:val="001868AD"/>
    <w:rsid w:val="00186B19"/>
    <w:rsid w:val="00186BD2"/>
    <w:rsid w:val="00186E66"/>
    <w:rsid w:val="001870AD"/>
    <w:rsid w:val="001870BF"/>
    <w:rsid w:val="001871FB"/>
    <w:rsid w:val="001872AD"/>
    <w:rsid w:val="00187398"/>
    <w:rsid w:val="001873DB"/>
    <w:rsid w:val="00187689"/>
    <w:rsid w:val="0018769B"/>
    <w:rsid w:val="001878C1"/>
    <w:rsid w:val="0018796C"/>
    <w:rsid w:val="00187C87"/>
    <w:rsid w:val="00187CF0"/>
    <w:rsid w:val="00187D1C"/>
    <w:rsid w:val="00190086"/>
    <w:rsid w:val="001901F4"/>
    <w:rsid w:val="0019020C"/>
    <w:rsid w:val="001905CC"/>
    <w:rsid w:val="001906D4"/>
    <w:rsid w:val="00190C78"/>
    <w:rsid w:val="00190F1C"/>
    <w:rsid w:val="00190F77"/>
    <w:rsid w:val="00190FCB"/>
    <w:rsid w:val="00191011"/>
    <w:rsid w:val="0019101A"/>
    <w:rsid w:val="00191029"/>
    <w:rsid w:val="0019116C"/>
    <w:rsid w:val="00191197"/>
    <w:rsid w:val="0019130D"/>
    <w:rsid w:val="001913CF"/>
    <w:rsid w:val="0019178D"/>
    <w:rsid w:val="00191885"/>
    <w:rsid w:val="001918B9"/>
    <w:rsid w:val="00191AA9"/>
    <w:rsid w:val="00191B23"/>
    <w:rsid w:val="00191B7F"/>
    <w:rsid w:val="00191BF9"/>
    <w:rsid w:val="00191DBD"/>
    <w:rsid w:val="00191F87"/>
    <w:rsid w:val="00191F8E"/>
    <w:rsid w:val="001920A3"/>
    <w:rsid w:val="00192395"/>
    <w:rsid w:val="001924D5"/>
    <w:rsid w:val="00192511"/>
    <w:rsid w:val="00192578"/>
    <w:rsid w:val="001925D6"/>
    <w:rsid w:val="001925E7"/>
    <w:rsid w:val="0019276F"/>
    <w:rsid w:val="001927A7"/>
    <w:rsid w:val="001927D6"/>
    <w:rsid w:val="00192AC9"/>
    <w:rsid w:val="00192C37"/>
    <w:rsid w:val="00192F50"/>
    <w:rsid w:val="00192FAB"/>
    <w:rsid w:val="00193445"/>
    <w:rsid w:val="0019349B"/>
    <w:rsid w:val="00193714"/>
    <w:rsid w:val="0019377C"/>
    <w:rsid w:val="0019395C"/>
    <w:rsid w:val="00193A0B"/>
    <w:rsid w:val="00193AC2"/>
    <w:rsid w:val="00193BA4"/>
    <w:rsid w:val="00193D0A"/>
    <w:rsid w:val="00193D90"/>
    <w:rsid w:val="00193F67"/>
    <w:rsid w:val="00194063"/>
    <w:rsid w:val="001941EE"/>
    <w:rsid w:val="001943B1"/>
    <w:rsid w:val="001943B9"/>
    <w:rsid w:val="001944A0"/>
    <w:rsid w:val="00194642"/>
    <w:rsid w:val="001946B7"/>
    <w:rsid w:val="0019477C"/>
    <w:rsid w:val="001949B5"/>
    <w:rsid w:val="00194A4F"/>
    <w:rsid w:val="00194B19"/>
    <w:rsid w:val="00194C5F"/>
    <w:rsid w:val="00194C80"/>
    <w:rsid w:val="00194E21"/>
    <w:rsid w:val="00194E34"/>
    <w:rsid w:val="00194FCB"/>
    <w:rsid w:val="00195171"/>
    <w:rsid w:val="001951D3"/>
    <w:rsid w:val="0019527B"/>
    <w:rsid w:val="001953F7"/>
    <w:rsid w:val="0019595A"/>
    <w:rsid w:val="00195989"/>
    <w:rsid w:val="00195AA1"/>
    <w:rsid w:val="00195AC3"/>
    <w:rsid w:val="00195B36"/>
    <w:rsid w:val="00195B65"/>
    <w:rsid w:val="00195BBC"/>
    <w:rsid w:val="00195C8E"/>
    <w:rsid w:val="00195D89"/>
    <w:rsid w:val="00196105"/>
    <w:rsid w:val="00196157"/>
    <w:rsid w:val="00196204"/>
    <w:rsid w:val="001962CB"/>
    <w:rsid w:val="001962DD"/>
    <w:rsid w:val="001964E0"/>
    <w:rsid w:val="001964EF"/>
    <w:rsid w:val="00196599"/>
    <w:rsid w:val="001967DC"/>
    <w:rsid w:val="001968C4"/>
    <w:rsid w:val="00196902"/>
    <w:rsid w:val="00196A40"/>
    <w:rsid w:val="00196A65"/>
    <w:rsid w:val="00196D7E"/>
    <w:rsid w:val="00196F5F"/>
    <w:rsid w:val="00196F73"/>
    <w:rsid w:val="001971B8"/>
    <w:rsid w:val="001972D2"/>
    <w:rsid w:val="00197575"/>
    <w:rsid w:val="00197862"/>
    <w:rsid w:val="001978D0"/>
    <w:rsid w:val="00197C49"/>
    <w:rsid w:val="00197D5A"/>
    <w:rsid w:val="00197F20"/>
    <w:rsid w:val="001A02A5"/>
    <w:rsid w:val="001A032A"/>
    <w:rsid w:val="001A0478"/>
    <w:rsid w:val="001A06B4"/>
    <w:rsid w:val="001A08C2"/>
    <w:rsid w:val="001A08FD"/>
    <w:rsid w:val="001A09EE"/>
    <w:rsid w:val="001A0CD1"/>
    <w:rsid w:val="001A0CEE"/>
    <w:rsid w:val="001A11DF"/>
    <w:rsid w:val="001A13D0"/>
    <w:rsid w:val="001A142F"/>
    <w:rsid w:val="001A14BF"/>
    <w:rsid w:val="001A1679"/>
    <w:rsid w:val="001A175A"/>
    <w:rsid w:val="001A185B"/>
    <w:rsid w:val="001A1A1A"/>
    <w:rsid w:val="001A1B21"/>
    <w:rsid w:val="001A1D60"/>
    <w:rsid w:val="001A1E34"/>
    <w:rsid w:val="001A1FAA"/>
    <w:rsid w:val="001A1FB3"/>
    <w:rsid w:val="001A20B2"/>
    <w:rsid w:val="001A21A4"/>
    <w:rsid w:val="001A2232"/>
    <w:rsid w:val="001A23F7"/>
    <w:rsid w:val="001A23FC"/>
    <w:rsid w:val="001A26E0"/>
    <w:rsid w:val="001A27E8"/>
    <w:rsid w:val="001A27F6"/>
    <w:rsid w:val="001A28AB"/>
    <w:rsid w:val="001A2C65"/>
    <w:rsid w:val="001A2C81"/>
    <w:rsid w:val="001A2D0B"/>
    <w:rsid w:val="001A2D85"/>
    <w:rsid w:val="001A2DE3"/>
    <w:rsid w:val="001A2F72"/>
    <w:rsid w:val="001A2FE6"/>
    <w:rsid w:val="001A3058"/>
    <w:rsid w:val="001A333A"/>
    <w:rsid w:val="001A3494"/>
    <w:rsid w:val="001A3739"/>
    <w:rsid w:val="001A3964"/>
    <w:rsid w:val="001A3D6C"/>
    <w:rsid w:val="001A3E64"/>
    <w:rsid w:val="001A3F53"/>
    <w:rsid w:val="001A3F5B"/>
    <w:rsid w:val="001A41ED"/>
    <w:rsid w:val="001A4303"/>
    <w:rsid w:val="001A4515"/>
    <w:rsid w:val="001A46B9"/>
    <w:rsid w:val="001A46C8"/>
    <w:rsid w:val="001A479B"/>
    <w:rsid w:val="001A4911"/>
    <w:rsid w:val="001A498E"/>
    <w:rsid w:val="001A4A82"/>
    <w:rsid w:val="001A4C8C"/>
    <w:rsid w:val="001A4E13"/>
    <w:rsid w:val="001A51ED"/>
    <w:rsid w:val="001A53E6"/>
    <w:rsid w:val="001A5443"/>
    <w:rsid w:val="001A573F"/>
    <w:rsid w:val="001A589C"/>
    <w:rsid w:val="001A5C22"/>
    <w:rsid w:val="001A5C48"/>
    <w:rsid w:val="001A5C54"/>
    <w:rsid w:val="001A601F"/>
    <w:rsid w:val="001A616E"/>
    <w:rsid w:val="001A63E5"/>
    <w:rsid w:val="001A682F"/>
    <w:rsid w:val="001A68A9"/>
    <w:rsid w:val="001A68E2"/>
    <w:rsid w:val="001A69EA"/>
    <w:rsid w:val="001A69F9"/>
    <w:rsid w:val="001A6A12"/>
    <w:rsid w:val="001A6D1D"/>
    <w:rsid w:val="001A6D64"/>
    <w:rsid w:val="001A6DD2"/>
    <w:rsid w:val="001A6EFB"/>
    <w:rsid w:val="001A6EFD"/>
    <w:rsid w:val="001A71E6"/>
    <w:rsid w:val="001A7217"/>
    <w:rsid w:val="001A7325"/>
    <w:rsid w:val="001A735E"/>
    <w:rsid w:val="001A741B"/>
    <w:rsid w:val="001A76A9"/>
    <w:rsid w:val="001A7748"/>
    <w:rsid w:val="001A783B"/>
    <w:rsid w:val="001A78F9"/>
    <w:rsid w:val="001A78FE"/>
    <w:rsid w:val="001A798E"/>
    <w:rsid w:val="001A7CB0"/>
    <w:rsid w:val="001A7D16"/>
    <w:rsid w:val="001A7DA6"/>
    <w:rsid w:val="001A7F46"/>
    <w:rsid w:val="001A7FA6"/>
    <w:rsid w:val="001B0036"/>
    <w:rsid w:val="001B00DE"/>
    <w:rsid w:val="001B015B"/>
    <w:rsid w:val="001B0491"/>
    <w:rsid w:val="001B063A"/>
    <w:rsid w:val="001B0812"/>
    <w:rsid w:val="001B0A4B"/>
    <w:rsid w:val="001B0B81"/>
    <w:rsid w:val="001B0C52"/>
    <w:rsid w:val="001B0C8B"/>
    <w:rsid w:val="001B0DF7"/>
    <w:rsid w:val="001B0E86"/>
    <w:rsid w:val="001B0FCE"/>
    <w:rsid w:val="001B1235"/>
    <w:rsid w:val="001B137A"/>
    <w:rsid w:val="001B13F4"/>
    <w:rsid w:val="001B16B1"/>
    <w:rsid w:val="001B1B5B"/>
    <w:rsid w:val="001B1B9B"/>
    <w:rsid w:val="001B1D27"/>
    <w:rsid w:val="001B1D5E"/>
    <w:rsid w:val="001B1DC2"/>
    <w:rsid w:val="001B1EDD"/>
    <w:rsid w:val="001B1F8D"/>
    <w:rsid w:val="001B2160"/>
    <w:rsid w:val="001B21BE"/>
    <w:rsid w:val="001B25F0"/>
    <w:rsid w:val="001B2688"/>
    <w:rsid w:val="001B2723"/>
    <w:rsid w:val="001B29A1"/>
    <w:rsid w:val="001B29D9"/>
    <w:rsid w:val="001B2A47"/>
    <w:rsid w:val="001B2A92"/>
    <w:rsid w:val="001B2B85"/>
    <w:rsid w:val="001B2F2C"/>
    <w:rsid w:val="001B3017"/>
    <w:rsid w:val="001B30F1"/>
    <w:rsid w:val="001B3159"/>
    <w:rsid w:val="001B34D5"/>
    <w:rsid w:val="001B3542"/>
    <w:rsid w:val="001B3556"/>
    <w:rsid w:val="001B36D5"/>
    <w:rsid w:val="001B377F"/>
    <w:rsid w:val="001B394B"/>
    <w:rsid w:val="001B39FA"/>
    <w:rsid w:val="001B3A6A"/>
    <w:rsid w:val="001B3B2E"/>
    <w:rsid w:val="001B3BE1"/>
    <w:rsid w:val="001B3D44"/>
    <w:rsid w:val="001B3E34"/>
    <w:rsid w:val="001B3E58"/>
    <w:rsid w:val="001B4049"/>
    <w:rsid w:val="001B41BA"/>
    <w:rsid w:val="001B44BE"/>
    <w:rsid w:val="001B4586"/>
    <w:rsid w:val="001B45E7"/>
    <w:rsid w:val="001B466A"/>
    <w:rsid w:val="001B46CD"/>
    <w:rsid w:val="001B489F"/>
    <w:rsid w:val="001B4A4A"/>
    <w:rsid w:val="001B4B5A"/>
    <w:rsid w:val="001B4BBF"/>
    <w:rsid w:val="001B4C7A"/>
    <w:rsid w:val="001B4F81"/>
    <w:rsid w:val="001B5084"/>
    <w:rsid w:val="001B5122"/>
    <w:rsid w:val="001B5186"/>
    <w:rsid w:val="001B5733"/>
    <w:rsid w:val="001B5974"/>
    <w:rsid w:val="001B5CE9"/>
    <w:rsid w:val="001B5D67"/>
    <w:rsid w:val="001B5DF1"/>
    <w:rsid w:val="001B5E9A"/>
    <w:rsid w:val="001B6014"/>
    <w:rsid w:val="001B6198"/>
    <w:rsid w:val="001B619F"/>
    <w:rsid w:val="001B6284"/>
    <w:rsid w:val="001B64D7"/>
    <w:rsid w:val="001B666F"/>
    <w:rsid w:val="001B67C0"/>
    <w:rsid w:val="001B6901"/>
    <w:rsid w:val="001B6970"/>
    <w:rsid w:val="001B6B4E"/>
    <w:rsid w:val="001B6BCA"/>
    <w:rsid w:val="001B6C09"/>
    <w:rsid w:val="001B6EF0"/>
    <w:rsid w:val="001B6F06"/>
    <w:rsid w:val="001B6F66"/>
    <w:rsid w:val="001B6F8A"/>
    <w:rsid w:val="001B7066"/>
    <w:rsid w:val="001B7093"/>
    <w:rsid w:val="001B70E4"/>
    <w:rsid w:val="001B721F"/>
    <w:rsid w:val="001B72F0"/>
    <w:rsid w:val="001B7538"/>
    <w:rsid w:val="001B75C5"/>
    <w:rsid w:val="001B75DC"/>
    <w:rsid w:val="001B7621"/>
    <w:rsid w:val="001B775A"/>
    <w:rsid w:val="001B79AE"/>
    <w:rsid w:val="001B7AF9"/>
    <w:rsid w:val="001B7E0C"/>
    <w:rsid w:val="001B7F2F"/>
    <w:rsid w:val="001C0010"/>
    <w:rsid w:val="001C008F"/>
    <w:rsid w:val="001C0138"/>
    <w:rsid w:val="001C0235"/>
    <w:rsid w:val="001C03E3"/>
    <w:rsid w:val="001C059C"/>
    <w:rsid w:val="001C0661"/>
    <w:rsid w:val="001C0673"/>
    <w:rsid w:val="001C067B"/>
    <w:rsid w:val="001C07CD"/>
    <w:rsid w:val="001C0993"/>
    <w:rsid w:val="001C09B3"/>
    <w:rsid w:val="001C0A04"/>
    <w:rsid w:val="001C0CAB"/>
    <w:rsid w:val="001C0D77"/>
    <w:rsid w:val="001C0E86"/>
    <w:rsid w:val="001C1023"/>
    <w:rsid w:val="001C1334"/>
    <w:rsid w:val="001C15B5"/>
    <w:rsid w:val="001C164B"/>
    <w:rsid w:val="001C16D9"/>
    <w:rsid w:val="001C17A4"/>
    <w:rsid w:val="001C198B"/>
    <w:rsid w:val="001C19E7"/>
    <w:rsid w:val="001C1C6D"/>
    <w:rsid w:val="001C1C8E"/>
    <w:rsid w:val="001C1F2A"/>
    <w:rsid w:val="001C1FB0"/>
    <w:rsid w:val="001C2006"/>
    <w:rsid w:val="001C2068"/>
    <w:rsid w:val="001C20CE"/>
    <w:rsid w:val="001C23FC"/>
    <w:rsid w:val="001C2425"/>
    <w:rsid w:val="001C2506"/>
    <w:rsid w:val="001C2515"/>
    <w:rsid w:val="001C269A"/>
    <w:rsid w:val="001C2758"/>
    <w:rsid w:val="001C2BC3"/>
    <w:rsid w:val="001C2F44"/>
    <w:rsid w:val="001C2F5E"/>
    <w:rsid w:val="001C3159"/>
    <w:rsid w:val="001C31BD"/>
    <w:rsid w:val="001C34E4"/>
    <w:rsid w:val="001C34FC"/>
    <w:rsid w:val="001C358D"/>
    <w:rsid w:val="001C361E"/>
    <w:rsid w:val="001C380D"/>
    <w:rsid w:val="001C396F"/>
    <w:rsid w:val="001C39EC"/>
    <w:rsid w:val="001C3A43"/>
    <w:rsid w:val="001C3D0E"/>
    <w:rsid w:val="001C3E3C"/>
    <w:rsid w:val="001C40A0"/>
    <w:rsid w:val="001C411B"/>
    <w:rsid w:val="001C42C6"/>
    <w:rsid w:val="001C43A8"/>
    <w:rsid w:val="001C43F6"/>
    <w:rsid w:val="001C44D6"/>
    <w:rsid w:val="001C460B"/>
    <w:rsid w:val="001C4673"/>
    <w:rsid w:val="001C46AC"/>
    <w:rsid w:val="001C4870"/>
    <w:rsid w:val="001C48D3"/>
    <w:rsid w:val="001C4A37"/>
    <w:rsid w:val="001C4B09"/>
    <w:rsid w:val="001C4CEC"/>
    <w:rsid w:val="001C4FCD"/>
    <w:rsid w:val="001C4FE0"/>
    <w:rsid w:val="001C50C4"/>
    <w:rsid w:val="001C512E"/>
    <w:rsid w:val="001C5350"/>
    <w:rsid w:val="001C56B4"/>
    <w:rsid w:val="001C59F7"/>
    <w:rsid w:val="001C5A23"/>
    <w:rsid w:val="001C5ABF"/>
    <w:rsid w:val="001C5BE1"/>
    <w:rsid w:val="001C5C75"/>
    <w:rsid w:val="001C5FA1"/>
    <w:rsid w:val="001C5FD5"/>
    <w:rsid w:val="001C644A"/>
    <w:rsid w:val="001C664B"/>
    <w:rsid w:val="001C67BA"/>
    <w:rsid w:val="001C6843"/>
    <w:rsid w:val="001C6993"/>
    <w:rsid w:val="001C6A2B"/>
    <w:rsid w:val="001C6B30"/>
    <w:rsid w:val="001C6B99"/>
    <w:rsid w:val="001C6BEC"/>
    <w:rsid w:val="001C6CB2"/>
    <w:rsid w:val="001C6FD3"/>
    <w:rsid w:val="001C7067"/>
    <w:rsid w:val="001C7068"/>
    <w:rsid w:val="001C71A1"/>
    <w:rsid w:val="001C726C"/>
    <w:rsid w:val="001C726F"/>
    <w:rsid w:val="001C7272"/>
    <w:rsid w:val="001C7299"/>
    <w:rsid w:val="001C7311"/>
    <w:rsid w:val="001C7562"/>
    <w:rsid w:val="001C75F1"/>
    <w:rsid w:val="001C787C"/>
    <w:rsid w:val="001C78CA"/>
    <w:rsid w:val="001C7974"/>
    <w:rsid w:val="001C79D2"/>
    <w:rsid w:val="001C7A64"/>
    <w:rsid w:val="001C7AB7"/>
    <w:rsid w:val="001C7B24"/>
    <w:rsid w:val="001C7B2C"/>
    <w:rsid w:val="001C7B7B"/>
    <w:rsid w:val="001C7DAC"/>
    <w:rsid w:val="001C7E62"/>
    <w:rsid w:val="001C7F43"/>
    <w:rsid w:val="001D0895"/>
    <w:rsid w:val="001D0A07"/>
    <w:rsid w:val="001D0A58"/>
    <w:rsid w:val="001D0AA8"/>
    <w:rsid w:val="001D0B35"/>
    <w:rsid w:val="001D0CEF"/>
    <w:rsid w:val="001D0D82"/>
    <w:rsid w:val="001D0F15"/>
    <w:rsid w:val="001D121E"/>
    <w:rsid w:val="001D1245"/>
    <w:rsid w:val="001D1258"/>
    <w:rsid w:val="001D127D"/>
    <w:rsid w:val="001D12CC"/>
    <w:rsid w:val="001D1495"/>
    <w:rsid w:val="001D14E9"/>
    <w:rsid w:val="001D164A"/>
    <w:rsid w:val="001D194D"/>
    <w:rsid w:val="001D19B9"/>
    <w:rsid w:val="001D1A81"/>
    <w:rsid w:val="001D1D6D"/>
    <w:rsid w:val="001D1F1F"/>
    <w:rsid w:val="001D2065"/>
    <w:rsid w:val="001D224E"/>
    <w:rsid w:val="001D23F6"/>
    <w:rsid w:val="001D25A8"/>
    <w:rsid w:val="001D2896"/>
    <w:rsid w:val="001D28F1"/>
    <w:rsid w:val="001D2C8D"/>
    <w:rsid w:val="001D2CF6"/>
    <w:rsid w:val="001D2DD4"/>
    <w:rsid w:val="001D2F5A"/>
    <w:rsid w:val="001D2FEC"/>
    <w:rsid w:val="001D3138"/>
    <w:rsid w:val="001D32C1"/>
    <w:rsid w:val="001D3306"/>
    <w:rsid w:val="001D3353"/>
    <w:rsid w:val="001D347F"/>
    <w:rsid w:val="001D3817"/>
    <w:rsid w:val="001D383B"/>
    <w:rsid w:val="001D3EDB"/>
    <w:rsid w:val="001D3F93"/>
    <w:rsid w:val="001D4358"/>
    <w:rsid w:val="001D43F1"/>
    <w:rsid w:val="001D4530"/>
    <w:rsid w:val="001D45C1"/>
    <w:rsid w:val="001D467A"/>
    <w:rsid w:val="001D46C6"/>
    <w:rsid w:val="001D471E"/>
    <w:rsid w:val="001D49C2"/>
    <w:rsid w:val="001D4BDE"/>
    <w:rsid w:val="001D4BEA"/>
    <w:rsid w:val="001D4C73"/>
    <w:rsid w:val="001D4CFA"/>
    <w:rsid w:val="001D4E6C"/>
    <w:rsid w:val="001D4EB5"/>
    <w:rsid w:val="001D4EBE"/>
    <w:rsid w:val="001D4EE5"/>
    <w:rsid w:val="001D4F61"/>
    <w:rsid w:val="001D50D5"/>
    <w:rsid w:val="001D55A9"/>
    <w:rsid w:val="001D561D"/>
    <w:rsid w:val="001D5642"/>
    <w:rsid w:val="001D5AC9"/>
    <w:rsid w:val="001D5B07"/>
    <w:rsid w:val="001D5B12"/>
    <w:rsid w:val="001D5C7F"/>
    <w:rsid w:val="001D5CA5"/>
    <w:rsid w:val="001D5D52"/>
    <w:rsid w:val="001D5FAB"/>
    <w:rsid w:val="001D60BC"/>
    <w:rsid w:val="001D643E"/>
    <w:rsid w:val="001D6473"/>
    <w:rsid w:val="001D6506"/>
    <w:rsid w:val="001D662F"/>
    <w:rsid w:val="001D68B0"/>
    <w:rsid w:val="001D68BC"/>
    <w:rsid w:val="001D6A66"/>
    <w:rsid w:val="001D6C83"/>
    <w:rsid w:val="001D6D0E"/>
    <w:rsid w:val="001D6E66"/>
    <w:rsid w:val="001D70A1"/>
    <w:rsid w:val="001D72C2"/>
    <w:rsid w:val="001D72CE"/>
    <w:rsid w:val="001D7379"/>
    <w:rsid w:val="001D7430"/>
    <w:rsid w:val="001D748F"/>
    <w:rsid w:val="001D74D0"/>
    <w:rsid w:val="001D75CD"/>
    <w:rsid w:val="001D75EA"/>
    <w:rsid w:val="001D75FD"/>
    <w:rsid w:val="001D77CA"/>
    <w:rsid w:val="001D7BCB"/>
    <w:rsid w:val="001D7BD2"/>
    <w:rsid w:val="001D7C91"/>
    <w:rsid w:val="001D7DA7"/>
    <w:rsid w:val="001D7F01"/>
    <w:rsid w:val="001D7FDE"/>
    <w:rsid w:val="001E000B"/>
    <w:rsid w:val="001E03E9"/>
    <w:rsid w:val="001E0646"/>
    <w:rsid w:val="001E09DF"/>
    <w:rsid w:val="001E0B1E"/>
    <w:rsid w:val="001E0B53"/>
    <w:rsid w:val="001E0BC4"/>
    <w:rsid w:val="001E0E5C"/>
    <w:rsid w:val="001E0EC9"/>
    <w:rsid w:val="001E0F42"/>
    <w:rsid w:val="001E0FA8"/>
    <w:rsid w:val="001E1193"/>
    <w:rsid w:val="001E1451"/>
    <w:rsid w:val="001E1562"/>
    <w:rsid w:val="001E1629"/>
    <w:rsid w:val="001E1761"/>
    <w:rsid w:val="001E17FE"/>
    <w:rsid w:val="001E180B"/>
    <w:rsid w:val="001E1871"/>
    <w:rsid w:val="001E1896"/>
    <w:rsid w:val="001E19AE"/>
    <w:rsid w:val="001E19B8"/>
    <w:rsid w:val="001E1A42"/>
    <w:rsid w:val="001E1BF9"/>
    <w:rsid w:val="001E1D34"/>
    <w:rsid w:val="001E1DB1"/>
    <w:rsid w:val="001E1DC9"/>
    <w:rsid w:val="001E1DD7"/>
    <w:rsid w:val="001E21AE"/>
    <w:rsid w:val="001E2257"/>
    <w:rsid w:val="001E226E"/>
    <w:rsid w:val="001E22AE"/>
    <w:rsid w:val="001E22DD"/>
    <w:rsid w:val="001E230B"/>
    <w:rsid w:val="001E263D"/>
    <w:rsid w:val="001E293B"/>
    <w:rsid w:val="001E2A89"/>
    <w:rsid w:val="001E2D2D"/>
    <w:rsid w:val="001E2EC4"/>
    <w:rsid w:val="001E2F15"/>
    <w:rsid w:val="001E301B"/>
    <w:rsid w:val="001E3216"/>
    <w:rsid w:val="001E3235"/>
    <w:rsid w:val="001E371D"/>
    <w:rsid w:val="001E37B1"/>
    <w:rsid w:val="001E3A42"/>
    <w:rsid w:val="001E3AEE"/>
    <w:rsid w:val="001E3B34"/>
    <w:rsid w:val="001E3BCA"/>
    <w:rsid w:val="001E3C25"/>
    <w:rsid w:val="001E3C3C"/>
    <w:rsid w:val="001E3D2A"/>
    <w:rsid w:val="001E3E00"/>
    <w:rsid w:val="001E3E69"/>
    <w:rsid w:val="001E3F9E"/>
    <w:rsid w:val="001E3FC4"/>
    <w:rsid w:val="001E4105"/>
    <w:rsid w:val="001E429C"/>
    <w:rsid w:val="001E4324"/>
    <w:rsid w:val="001E4836"/>
    <w:rsid w:val="001E490B"/>
    <w:rsid w:val="001E49EF"/>
    <w:rsid w:val="001E4A04"/>
    <w:rsid w:val="001E4B53"/>
    <w:rsid w:val="001E4C43"/>
    <w:rsid w:val="001E4CF0"/>
    <w:rsid w:val="001E4D2B"/>
    <w:rsid w:val="001E4E24"/>
    <w:rsid w:val="001E4E8C"/>
    <w:rsid w:val="001E4F84"/>
    <w:rsid w:val="001E51D7"/>
    <w:rsid w:val="001E5219"/>
    <w:rsid w:val="001E547C"/>
    <w:rsid w:val="001E560D"/>
    <w:rsid w:val="001E5927"/>
    <w:rsid w:val="001E5A33"/>
    <w:rsid w:val="001E5A57"/>
    <w:rsid w:val="001E5CDA"/>
    <w:rsid w:val="001E5D61"/>
    <w:rsid w:val="001E5DE9"/>
    <w:rsid w:val="001E5F29"/>
    <w:rsid w:val="001E5F9B"/>
    <w:rsid w:val="001E5FC6"/>
    <w:rsid w:val="001E62B6"/>
    <w:rsid w:val="001E62C4"/>
    <w:rsid w:val="001E6460"/>
    <w:rsid w:val="001E648F"/>
    <w:rsid w:val="001E69DB"/>
    <w:rsid w:val="001E6ED4"/>
    <w:rsid w:val="001E70BC"/>
    <w:rsid w:val="001E70D4"/>
    <w:rsid w:val="001E71D7"/>
    <w:rsid w:val="001E748A"/>
    <w:rsid w:val="001E748C"/>
    <w:rsid w:val="001E74FA"/>
    <w:rsid w:val="001E77DE"/>
    <w:rsid w:val="001E7821"/>
    <w:rsid w:val="001E7876"/>
    <w:rsid w:val="001E7AC2"/>
    <w:rsid w:val="001E7BFE"/>
    <w:rsid w:val="001E7FD0"/>
    <w:rsid w:val="001F0010"/>
    <w:rsid w:val="001F0079"/>
    <w:rsid w:val="001F0179"/>
    <w:rsid w:val="001F028D"/>
    <w:rsid w:val="001F0323"/>
    <w:rsid w:val="001F03B4"/>
    <w:rsid w:val="001F05A7"/>
    <w:rsid w:val="001F0629"/>
    <w:rsid w:val="001F0643"/>
    <w:rsid w:val="001F0688"/>
    <w:rsid w:val="001F0B05"/>
    <w:rsid w:val="001F0B26"/>
    <w:rsid w:val="001F0B60"/>
    <w:rsid w:val="001F0B9F"/>
    <w:rsid w:val="001F0CB5"/>
    <w:rsid w:val="001F0DE6"/>
    <w:rsid w:val="001F0E24"/>
    <w:rsid w:val="001F0E95"/>
    <w:rsid w:val="001F1161"/>
    <w:rsid w:val="001F1170"/>
    <w:rsid w:val="001F11FE"/>
    <w:rsid w:val="001F12CC"/>
    <w:rsid w:val="001F12EA"/>
    <w:rsid w:val="001F15B2"/>
    <w:rsid w:val="001F19F3"/>
    <w:rsid w:val="001F1ABF"/>
    <w:rsid w:val="001F1B27"/>
    <w:rsid w:val="001F1CA9"/>
    <w:rsid w:val="001F1CFF"/>
    <w:rsid w:val="001F1D9A"/>
    <w:rsid w:val="001F1EEA"/>
    <w:rsid w:val="001F1F91"/>
    <w:rsid w:val="001F20F3"/>
    <w:rsid w:val="001F23AE"/>
    <w:rsid w:val="001F25EF"/>
    <w:rsid w:val="001F261F"/>
    <w:rsid w:val="001F265B"/>
    <w:rsid w:val="001F272D"/>
    <w:rsid w:val="001F2784"/>
    <w:rsid w:val="001F2867"/>
    <w:rsid w:val="001F29AB"/>
    <w:rsid w:val="001F2BEF"/>
    <w:rsid w:val="001F2E2D"/>
    <w:rsid w:val="001F30FB"/>
    <w:rsid w:val="001F32C1"/>
    <w:rsid w:val="001F330A"/>
    <w:rsid w:val="001F3638"/>
    <w:rsid w:val="001F379B"/>
    <w:rsid w:val="001F3863"/>
    <w:rsid w:val="001F3890"/>
    <w:rsid w:val="001F390A"/>
    <w:rsid w:val="001F3B3C"/>
    <w:rsid w:val="001F3C6F"/>
    <w:rsid w:val="001F3D8F"/>
    <w:rsid w:val="001F3E1F"/>
    <w:rsid w:val="001F3F39"/>
    <w:rsid w:val="001F3F41"/>
    <w:rsid w:val="001F4070"/>
    <w:rsid w:val="001F40E7"/>
    <w:rsid w:val="001F42FB"/>
    <w:rsid w:val="001F439E"/>
    <w:rsid w:val="001F4400"/>
    <w:rsid w:val="001F44AF"/>
    <w:rsid w:val="001F44FA"/>
    <w:rsid w:val="001F44FD"/>
    <w:rsid w:val="001F4508"/>
    <w:rsid w:val="001F483E"/>
    <w:rsid w:val="001F491A"/>
    <w:rsid w:val="001F4A99"/>
    <w:rsid w:val="001F4C45"/>
    <w:rsid w:val="001F4FAF"/>
    <w:rsid w:val="001F50E7"/>
    <w:rsid w:val="001F5104"/>
    <w:rsid w:val="001F511A"/>
    <w:rsid w:val="001F517A"/>
    <w:rsid w:val="001F5637"/>
    <w:rsid w:val="001F5817"/>
    <w:rsid w:val="001F5865"/>
    <w:rsid w:val="001F5A47"/>
    <w:rsid w:val="001F5AB7"/>
    <w:rsid w:val="001F5B55"/>
    <w:rsid w:val="001F5C65"/>
    <w:rsid w:val="001F5C9E"/>
    <w:rsid w:val="001F5D25"/>
    <w:rsid w:val="001F5E0F"/>
    <w:rsid w:val="001F5F5D"/>
    <w:rsid w:val="001F61AF"/>
    <w:rsid w:val="001F6314"/>
    <w:rsid w:val="001F638E"/>
    <w:rsid w:val="001F6555"/>
    <w:rsid w:val="001F65F4"/>
    <w:rsid w:val="001F6746"/>
    <w:rsid w:val="001F686C"/>
    <w:rsid w:val="001F6A4C"/>
    <w:rsid w:val="001F6AB6"/>
    <w:rsid w:val="001F6BA4"/>
    <w:rsid w:val="001F6BC3"/>
    <w:rsid w:val="001F6F07"/>
    <w:rsid w:val="001F6F62"/>
    <w:rsid w:val="001F7037"/>
    <w:rsid w:val="001F7322"/>
    <w:rsid w:val="001F73A2"/>
    <w:rsid w:val="001F7514"/>
    <w:rsid w:val="001F75D5"/>
    <w:rsid w:val="001F76C9"/>
    <w:rsid w:val="001F7775"/>
    <w:rsid w:val="001F78AB"/>
    <w:rsid w:val="001F79E8"/>
    <w:rsid w:val="001F7C2B"/>
    <w:rsid w:val="001F7D54"/>
    <w:rsid w:val="001F7D8D"/>
    <w:rsid w:val="001F7F83"/>
    <w:rsid w:val="00200033"/>
    <w:rsid w:val="0020025E"/>
    <w:rsid w:val="00200364"/>
    <w:rsid w:val="00200452"/>
    <w:rsid w:val="002004BF"/>
    <w:rsid w:val="002004E9"/>
    <w:rsid w:val="002005EB"/>
    <w:rsid w:val="00200677"/>
    <w:rsid w:val="002006A6"/>
    <w:rsid w:val="002006C0"/>
    <w:rsid w:val="002006D9"/>
    <w:rsid w:val="002006DB"/>
    <w:rsid w:val="0020092C"/>
    <w:rsid w:val="002009E8"/>
    <w:rsid w:val="00200AFC"/>
    <w:rsid w:val="00200C5B"/>
    <w:rsid w:val="00200E85"/>
    <w:rsid w:val="00200F53"/>
    <w:rsid w:val="002010EF"/>
    <w:rsid w:val="00201153"/>
    <w:rsid w:val="0020124A"/>
    <w:rsid w:val="0020125B"/>
    <w:rsid w:val="00201535"/>
    <w:rsid w:val="002015A2"/>
    <w:rsid w:val="00201ACD"/>
    <w:rsid w:val="00201B2C"/>
    <w:rsid w:val="00201C65"/>
    <w:rsid w:val="00201D05"/>
    <w:rsid w:val="00201DB4"/>
    <w:rsid w:val="0020214E"/>
    <w:rsid w:val="00202219"/>
    <w:rsid w:val="00202249"/>
    <w:rsid w:val="00202324"/>
    <w:rsid w:val="00202376"/>
    <w:rsid w:val="002023CF"/>
    <w:rsid w:val="00202458"/>
    <w:rsid w:val="00202468"/>
    <w:rsid w:val="002024DC"/>
    <w:rsid w:val="00202577"/>
    <w:rsid w:val="00202759"/>
    <w:rsid w:val="002028DC"/>
    <w:rsid w:val="002028DD"/>
    <w:rsid w:val="00202962"/>
    <w:rsid w:val="00202B02"/>
    <w:rsid w:val="00202E25"/>
    <w:rsid w:val="00202E99"/>
    <w:rsid w:val="00202FE0"/>
    <w:rsid w:val="00203052"/>
    <w:rsid w:val="002032FD"/>
    <w:rsid w:val="00203350"/>
    <w:rsid w:val="002033FA"/>
    <w:rsid w:val="00203852"/>
    <w:rsid w:val="0020399B"/>
    <w:rsid w:val="00203D09"/>
    <w:rsid w:val="00203E35"/>
    <w:rsid w:val="0020411B"/>
    <w:rsid w:val="0020422B"/>
    <w:rsid w:val="002042A0"/>
    <w:rsid w:val="00204305"/>
    <w:rsid w:val="00204421"/>
    <w:rsid w:val="00204527"/>
    <w:rsid w:val="0020452F"/>
    <w:rsid w:val="00204541"/>
    <w:rsid w:val="002046C4"/>
    <w:rsid w:val="00204938"/>
    <w:rsid w:val="002049EB"/>
    <w:rsid w:val="00204B23"/>
    <w:rsid w:val="00204D54"/>
    <w:rsid w:val="00204F4C"/>
    <w:rsid w:val="0020514E"/>
    <w:rsid w:val="00205155"/>
    <w:rsid w:val="002051FB"/>
    <w:rsid w:val="002051FF"/>
    <w:rsid w:val="00205269"/>
    <w:rsid w:val="002052D9"/>
    <w:rsid w:val="00205540"/>
    <w:rsid w:val="002055CB"/>
    <w:rsid w:val="00205752"/>
    <w:rsid w:val="00205795"/>
    <w:rsid w:val="00205873"/>
    <w:rsid w:val="00205912"/>
    <w:rsid w:val="00205B65"/>
    <w:rsid w:val="00205BEF"/>
    <w:rsid w:val="00205D0A"/>
    <w:rsid w:val="00205DBE"/>
    <w:rsid w:val="00205E45"/>
    <w:rsid w:val="00205EB6"/>
    <w:rsid w:val="00205FDA"/>
    <w:rsid w:val="0020616F"/>
    <w:rsid w:val="00206270"/>
    <w:rsid w:val="002062AA"/>
    <w:rsid w:val="00206302"/>
    <w:rsid w:val="002065F7"/>
    <w:rsid w:val="002068EE"/>
    <w:rsid w:val="0020695F"/>
    <w:rsid w:val="00206D20"/>
    <w:rsid w:val="00206F70"/>
    <w:rsid w:val="0020707C"/>
    <w:rsid w:val="002071FF"/>
    <w:rsid w:val="00207236"/>
    <w:rsid w:val="0020765E"/>
    <w:rsid w:val="0020774A"/>
    <w:rsid w:val="00207CFF"/>
    <w:rsid w:val="00207D98"/>
    <w:rsid w:val="00207DA6"/>
    <w:rsid w:val="00210035"/>
    <w:rsid w:val="00210332"/>
    <w:rsid w:val="00210347"/>
    <w:rsid w:val="0021077F"/>
    <w:rsid w:val="00210897"/>
    <w:rsid w:val="00210A38"/>
    <w:rsid w:val="00210BC2"/>
    <w:rsid w:val="00210C1F"/>
    <w:rsid w:val="00210EB7"/>
    <w:rsid w:val="002110C0"/>
    <w:rsid w:val="00211405"/>
    <w:rsid w:val="0021141B"/>
    <w:rsid w:val="002114F2"/>
    <w:rsid w:val="00211628"/>
    <w:rsid w:val="00211690"/>
    <w:rsid w:val="00211700"/>
    <w:rsid w:val="00211822"/>
    <w:rsid w:val="002118AC"/>
    <w:rsid w:val="002118EF"/>
    <w:rsid w:val="00211BEC"/>
    <w:rsid w:val="00211D6F"/>
    <w:rsid w:val="00211EFB"/>
    <w:rsid w:val="0021209D"/>
    <w:rsid w:val="0021214E"/>
    <w:rsid w:val="0021220F"/>
    <w:rsid w:val="00212277"/>
    <w:rsid w:val="002123D6"/>
    <w:rsid w:val="00212645"/>
    <w:rsid w:val="002129A1"/>
    <w:rsid w:val="00212AF6"/>
    <w:rsid w:val="00212B19"/>
    <w:rsid w:val="00212C6A"/>
    <w:rsid w:val="00212DBF"/>
    <w:rsid w:val="00212DDE"/>
    <w:rsid w:val="00212F3D"/>
    <w:rsid w:val="00212FE1"/>
    <w:rsid w:val="00213167"/>
    <w:rsid w:val="00213168"/>
    <w:rsid w:val="00213190"/>
    <w:rsid w:val="00213558"/>
    <w:rsid w:val="0021384C"/>
    <w:rsid w:val="00213A6A"/>
    <w:rsid w:val="00213B75"/>
    <w:rsid w:val="00213B7C"/>
    <w:rsid w:val="00213CA2"/>
    <w:rsid w:val="00213D5A"/>
    <w:rsid w:val="0021400A"/>
    <w:rsid w:val="0021405A"/>
    <w:rsid w:val="002142CC"/>
    <w:rsid w:val="002142D4"/>
    <w:rsid w:val="0021449D"/>
    <w:rsid w:val="002144CF"/>
    <w:rsid w:val="002145BB"/>
    <w:rsid w:val="00214639"/>
    <w:rsid w:val="00214814"/>
    <w:rsid w:val="0021486D"/>
    <w:rsid w:val="002149EB"/>
    <w:rsid w:val="00214A44"/>
    <w:rsid w:val="00214B21"/>
    <w:rsid w:val="00214B98"/>
    <w:rsid w:val="00214C44"/>
    <w:rsid w:val="00214E0D"/>
    <w:rsid w:val="00214E30"/>
    <w:rsid w:val="00214ECE"/>
    <w:rsid w:val="00214F0A"/>
    <w:rsid w:val="0021507E"/>
    <w:rsid w:val="002150C7"/>
    <w:rsid w:val="002152E6"/>
    <w:rsid w:val="00215442"/>
    <w:rsid w:val="00215458"/>
    <w:rsid w:val="00215480"/>
    <w:rsid w:val="002154F7"/>
    <w:rsid w:val="002155CA"/>
    <w:rsid w:val="00215627"/>
    <w:rsid w:val="0021565F"/>
    <w:rsid w:val="0021585E"/>
    <w:rsid w:val="00215B6D"/>
    <w:rsid w:val="00215C0F"/>
    <w:rsid w:val="00215D6C"/>
    <w:rsid w:val="00215D96"/>
    <w:rsid w:val="00215EF0"/>
    <w:rsid w:val="002160C5"/>
    <w:rsid w:val="00216162"/>
    <w:rsid w:val="0021620B"/>
    <w:rsid w:val="0021636F"/>
    <w:rsid w:val="002166F3"/>
    <w:rsid w:val="002167AD"/>
    <w:rsid w:val="002167E5"/>
    <w:rsid w:val="00216879"/>
    <w:rsid w:val="00216960"/>
    <w:rsid w:val="00216BE3"/>
    <w:rsid w:val="00216C9B"/>
    <w:rsid w:val="00216CDC"/>
    <w:rsid w:val="00216E07"/>
    <w:rsid w:val="00217086"/>
    <w:rsid w:val="002170D8"/>
    <w:rsid w:val="002171A2"/>
    <w:rsid w:val="002171F4"/>
    <w:rsid w:val="002172DA"/>
    <w:rsid w:val="002173BA"/>
    <w:rsid w:val="00217863"/>
    <w:rsid w:val="002178A3"/>
    <w:rsid w:val="00217914"/>
    <w:rsid w:val="0021797A"/>
    <w:rsid w:val="00217C1A"/>
    <w:rsid w:val="00217D38"/>
    <w:rsid w:val="00217E8F"/>
    <w:rsid w:val="00217F93"/>
    <w:rsid w:val="0022000F"/>
    <w:rsid w:val="002201A3"/>
    <w:rsid w:val="002201BF"/>
    <w:rsid w:val="002201F1"/>
    <w:rsid w:val="00220343"/>
    <w:rsid w:val="00220503"/>
    <w:rsid w:val="002206C7"/>
    <w:rsid w:val="002207E9"/>
    <w:rsid w:val="002208DE"/>
    <w:rsid w:val="00220943"/>
    <w:rsid w:val="002209DF"/>
    <w:rsid w:val="0022106D"/>
    <w:rsid w:val="00221198"/>
    <w:rsid w:val="002213DE"/>
    <w:rsid w:val="00221653"/>
    <w:rsid w:val="00221818"/>
    <w:rsid w:val="002218A6"/>
    <w:rsid w:val="002219B6"/>
    <w:rsid w:val="002219E9"/>
    <w:rsid w:val="00221A1D"/>
    <w:rsid w:val="00221AC8"/>
    <w:rsid w:val="00221B5D"/>
    <w:rsid w:val="00221B80"/>
    <w:rsid w:val="00221BBB"/>
    <w:rsid w:val="00221C15"/>
    <w:rsid w:val="00221E68"/>
    <w:rsid w:val="00221EC0"/>
    <w:rsid w:val="00221EE6"/>
    <w:rsid w:val="00221F0F"/>
    <w:rsid w:val="00221F81"/>
    <w:rsid w:val="00222073"/>
    <w:rsid w:val="0022218F"/>
    <w:rsid w:val="00222519"/>
    <w:rsid w:val="0022258F"/>
    <w:rsid w:val="002225F8"/>
    <w:rsid w:val="0022275A"/>
    <w:rsid w:val="002227B1"/>
    <w:rsid w:val="00222832"/>
    <w:rsid w:val="002229E0"/>
    <w:rsid w:val="00222BB8"/>
    <w:rsid w:val="00222DD0"/>
    <w:rsid w:val="00222DEF"/>
    <w:rsid w:val="00222EB4"/>
    <w:rsid w:val="00222F64"/>
    <w:rsid w:val="00223070"/>
    <w:rsid w:val="0022309C"/>
    <w:rsid w:val="002231E1"/>
    <w:rsid w:val="002232B4"/>
    <w:rsid w:val="00223491"/>
    <w:rsid w:val="002235D6"/>
    <w:rsid w:val="0022367F"/>
    <w:rsid w:val="00223691"/>
    <w:rsid w:val="00223762"/>
    <w:rsid w:val="00223819"/>
    <w:rsid w:val="00223971"/>
    <w:rsid w:val="00223F19"/>
    <w:rsid w:val="00223F40"/>
    <w:rsid w:val="00223F48"/>
    <w:rsid w:val="002240DC"/>
    <w:rsid w:val="0022411C"/>
    <w:rsid w:val="002241E3"/>
    <w:rsid w:val="002243A0"/>
    <w:rsid w:val="0022464A"/>
    <w:rsid w:val="002247FE"/>
    <w:rsid w:val="0022483C"/>
    <w:rsid w:val="002249BF"/>
    <w:rsid w:val="002249C2"/>
    <w:rsid w:val="00224AB7"/>
    <w:rsid w:val="00224B2F"/>
    <w:rsid w:val="00224C6A"/>
    <w:rsid w:val="00224DC4"/>
    <w:rsid w:val="00224DEC"/>
    <w:rsid w:val="00224F6D"/>
    <w:rsid w:val="00225072"/>
    <w:rsid w:val="00225120"/>
    <w:rsid w:val="002251E9"/>
    <w:rsid w:val="0022526A"/>
    <w:rsid w:val="002253A9"/>
    <w:rsid w:val="00225528"/>
    <w:rsid w:val="00225696"/>
    <w:rsid w:val="00225929"/>
    <w:rsid w:val="0022597B"/>
    <w:rsid w:val="002259C2"/>
    <w:rsid w:val="00225A94"/>
    <w:rsid w:val="00225B91"/>
    <w:rsid w:val="00225C59"/>
    <w:rsid w:val="00225CF3"/>
    <w:rsid w:val="00225DC9"/>
    <w:rsid w:val="00225F6C"/>
    <w:rsid w:val="00225F8F"/>
    <w:rsid w:val="00226326"/>
    <w:rsid w:val="002263D7"/>
    <w:rsid w:val="00226687"/>
    <w:rsid w:val="00226780"/>
    <w:rsid w:val="0022680C"/>
    <w:rsid w:val="00226887"/>
    <w:rsid w:val="002268E8"/>
    <w:rsid w:val="0022695F"/>
    <w:rsid w:val="00226AF9"/>
    <w:rsid w:val="00226B51"/>
    <w:rsid w:val="00226B99"/>
    <w:rsid w:val="00226C0D"/>
    <w:rsid w:val="00226C5D"/>
    <w:rsid w:val="00226C85"/>
    <w:rsid w:val="00226EF7"/>
    <w:rsid w:val="0022704B"/>
    <w:rsid w:val="00227090"/>
    <w:rsid w:val="00227227"/>
    <w:rsid w:val="002272AF"/>
    <w:rsid w:val="002272D2"/>
    <w:rsid w:val="0022748E"/>
    <w:rsid w:val="00227A18"/>
    <w:rsid w:val="00227A2E"/>
    <w:rsid w:val="00227A64"/>
    <w:rsid w:val="00227C20"/>
    <w:rsid w:val="00227C2B"/>
    <w:rsid w:val="00227CB2"/>
    <w:rsid w:val="00227DFB"/>
    <w:rsid w:val="00227DFF"/>
    <w:rsid w:val="00227F6C"/>
    <w:rsid w:val="002301AA"/>
    <w:rsid w:val="002301B7"/>
    <w:rsid w:val="002303D4"/>
    <w:rsid w:val="00230846"/>
    <w:rsid w:val="002308AE"/>
    <w:rsid w:val="00230A71"/>
    <w:rsid w:val="00230AEF"/>
    <w:rsid w:val="00230BD6"/>
    <w:rsid w:val="00230DD3"/>
    <w:rsid w:val="00230EDA"/>
    <w:rsid w:val="00230F9D"/>
    <w:rsid w:val="00231049"/>
    <w:rsid w:val="002311BB"/>
    <w:rsid w:val="00231232"/>
    <w:rsid w:val="0023125A"/>
    <w:rsid w:val="0023135C"/>
    <w:rsid w:val="002314D2"/>
    <w:rsid w:val="00231656"/>
    <w:rsid w:val="002318D8"/>
    <w:rsid w:val="00231A46"/>
    <w:rsid w:val="00231A8D"/>
    <w:rsid w:val="00231A95"/>
    <w:rsid w:val="00231C94"/>
    <w:rsid w:val="00231D29"/>
    <w:rsid w:val="00231D67"/>
    <w:rsid w:val="00231ECB"/>
    <w:rsid w:val="0023203D"/>
    <w:rsid w:val="00232254"/>
    <w:rsid w:val="002323CD"/>
    <w:rsid w:val="0023250B"/>
    <w:rsid w:val="00232648"/>
    <w:rsid w:val="002326D4"/>
    <w:rsid w:val="00232807"/>
    <w:rsid w:val="002329AB"/>
    <w:rsid w:val="002329D8"/>
    <w:rsid w:val="00232A81"/>
    <w:rsid w:val="00232A93"/>
    <w:rsid w:val="00232AE5"/>
    <w:rsid w:val="00232DE1"/>
    <w:rsid w:val="00232FBF"/>
    <w:rsid w:val="00232FE1"/>
    <w:rsid w:val="0023305C"/>
    <w:rsid w:val="00233148"/>
    <w:rsid w:val="0023362E"/>
    <w:rsid w:val="0023397E"/>
    <w:rsid w:val="002339CD"/>
    <w:rsid w:val="002339D8"/>
    <w:rsid w:val="00233ABB"/>
    <w:rsid w:val="00233B07"/>
    <w:rsid w:val="00233BD0"/>
    <w:rsid w:val="00233D83"/>
    <w:rsid w:val="00233DC7"/>
    <w:rsid w:val="00234039"/>
    <w:rsid w:val="002340AF"/>
    <w:rsid w:val="0023431F"/>
    <w:rsid w:val="0023437A"/>
    <w:rsid w:val="002343E8"/>
    <w:rsid w:val="0023458E"/>
    <w:rsid w:val="00234615"/>
    <w:rsid w:val="0023466A"/>
    <w:rsid w:val="002346F7"/>
    <w:rsid w:val="0023478A"/>
    <w:rsid w:val="002349F9"/>
    <w:rsid w:val="00234C7C"/>
    <w:rsid w:val="00234D8D"/>
    <w:rsid w:val="00234E17"/>
    <w:rsid w:val="00234FA5"/>
    <w:rsid w:val="00235094"/>
    <w:rsid w:val="002351D3"/>
    <w:rsid w:val="002353B9"/>
    <w:rsid w:val="00235509"/>
    <w:rsid w:val="00235868"/>
    <w:rsid w:val="00235C24"/>
    <w:rsid w:val="00235CAE"/>
    <w:rsid w:val="00235D48"/>
    <w:rsid w:val="00235DCD"/>
    <w:rsid w:val="00235F99"/>
    <w:rsid w:val="00236059"/>
    <w:rsid w:val="00236195"/>
    <w:rsid w:val="002361E4"/>
    <w:rsid w:val="002362C3"/>
    <w:rsid w:val="00236507"/>
    <w:rsid w:val="0023650B"/>
    <w:rsid w:val="00236581"/>
    <w:rsid w:val="00236783"/>
    <w:rsid w:val="002368EE"/>
    <w:rsid w:val="00236986"/>
    <w:rsid w:val="00236EAB"/>
    <w:rsid w:val="0023716A"/>
    <w:rsid w:val="00237295"/>
    <w:rsid w:val="002372EC"/>
    <w:rsid w:val="0023749B"/>
    <w:rsid w:val="002374B5"/>
    <w:rsid w:val="0023753E"/>
    <w:rsid w:val="0023756D"/>
    <w:rsid w:val="002375B9"/>
    <w:rsid w:val="002375DD"/>
    <w:rsid w:val="0023770B"/>
    <w:rsid w:val="00237834"/>
    <w:rsid w:val="002379E8"/>
    <w:rsid w:val="00237AC9"/>
    <w:rsid w:val="00240085"/>
    <w:rsid w:val="00240223"/>
    <w:rsid w:val="002402AE"/>
    <w:rsid w:val="00240462"/>
    <w:rsid w:val="002404B4"/>
    <w:rsid w:val="00240526"/>
    <w:rsid w:val="002406FA"/>
    <w:rsid w:val="002407DC"/>
    <w:rsid w:val="00240890"/>
    <w:rsid w:val="002408E9"/>
    <w:rsid w:val="00240947"/>
    <w:rsid w:val="00240B38"/>
    <w:rsid w:val="00240C10"/>
    <w:rsid w:val="00240C80"/>
    <w:rsid w:val="00240D8E"/>
    <w:rsid w:val="00240FE8"/>
    <w:rsid w:val="00241080"/>
    <w:rsid w:val="0024108A"/>
    <w:rsid w:val="002410F7"/>
    <w:rsid w:val="0024111F"/>
    <w:rsid w:val="002412BF"/>
    <w:rsid w:val="00241379"/>
    <w:rsid w:val="002413EC"/>
    <w:rsid w:val="00241415"/>
    <w:rsid w:val="0024149C"/>
    <w:rsid w:val="002414D4"/>
    <w:rsid w:val="002415E9"/>
    <w:rsid w:val="002416FF"/>
    <w:rsid w:val="00241832"/>
    <w:rsid w:val="00241881"/>
    <w:rsid w:val="002419FB"/>
    <w:rsid w:val="00241B65"/>
    <w:rsid w:val="00241B72"/>
    <w:rsid w:val="00241D02"/>
    <w:rsid w:val="00241D5C"/>
    <w:rsid w:val="00241DA2"/>
    <w:rsid w:val="002423BC"/>
    <w:rsid w:val="00242446"/>
    <w:rsid w:val="00242639"/>
    <w:rsid w:val="0024279A"/>
    <w:rsid w:val="00242813"/>
    <w:rsid w:val="0024294C"/>
    <w:rsid w:val="00242989"/>
    <w:rsid w:val="00242A1A"/>
    <w:rsid w:val="00242B9B"/>
    <w:rsid w:val="00242D20"/>
    <w:rsid w:val="00242E4D"/>
    <w:rsid w:val="00242F53"/>
    <w:rsid w:val="00243235"/>
    <w:rsid w:val="00243471"/>
    <w:rsid w:val="002434A0"/>
    <w:rsid w:val="002434D4"/>
    <w:rsid w:val="00243549"/>
    <w:rsid w:val="00243648"/>
    <w:rsid w:val="00243728"/>
    <w:rsid w:val="00243809"/>
    <w:rsid w:val="002439F1"/>
    <w:rsid w:val="00243A4A"/>
    <w:rsid w:val="00243C0E"/>
    <w:rsid w:val="00243C80"/>
    <w:rsid w:val="00243CB6"/>
    <w:rsid w:val="00243CE6"/>
    <w:rsid w:val="00243DDE"/>
    <w:rsid w:val="0024409A"/>
    <w:rsid w:val="002440AC"/>
    <w:rsid w:val="002442EF"/>
    <w:rsid w:val="00244333"/>
    <w:rsid w:val="0024440A"/>
    <w:rsid w:val="00244495"/>
    <w:rsid w:val="002445C7"/>
    <w:rsid w:val="00244FA6"/>
    <w:rsid w:val="002451A3"/>
    <w:rsid w:val="002453E5"/>
    <w:rsid w:val="00245487"/>
    <w:rsid w:val="00245489"/>
    <w:rsid w:val="00245752"/>
    <w:rsid w:val="00245963"/>
    <w:rsid w:val="002459C3"/>
    <w:rsid w:val="002459F1"/>
    <w:rsid w:val="00245E24"/>
    <w:rsid w:val="00245EB4"/>
    <w:rsid w:val="00245FB4"/>
    <w:rsid w:val="00246015"/>
    <w:rsid w:val="0024603F"/>
    <w:rsid w:val="0024608A"/>
    <w:rsid w:val="002460BB"/>
    <w:rsid w:val="0024617C"/>
    <w:rsid w:val="002461BA"/>
    <w:rsid w:val="0024628C"/>
    <w:rsid w:val="002462A6"/>
    <w:rsid w:val="00246508"/>
    <w:rsid w:val="00246523"/>
    <w:rsid w:val="00246537"/>
    <w:rsid w:val="00246910"/>
    <w:rsid w:val="00246D16"/>
    <w:rsid w:val="00246D8F"/>
    <w:rsid w:val="00246E55"/>
    <w:rsid w:val="00246E9D"/>
    <w:rsid w:val="00247085"/>
    <w:rsid w:val="0024745C"/>
    <w:rsid w:val="0024771E"/>
    <w:rsid w:val="0024783B"/>
    <w:rsid w:val="0024788E"/>
    <w:rsid w:val="00247939"/>
    <w:rsid w:val="00247B37"/>
    <w:rsid w:val="00247DC9"/>
    <w:rsid w:val="00247E0D"/>
    <w:rsid w:val="00247F5B"/>
    <w:rsid w:val="00247FC2"/>
    <w:rsid w:val="002500ED"/>
    <w:rsid w:val="00250241"/>
    <w:rsid w:val="0025030D"/>
    <w:rsid w:val="00250639"/>
    <w:rsid w:val="00250653"/>
    <w:rsid w:val="00250778"/>
    <w:rsid w:val="002508EC"/>
    <w:rsid w:val="00250920"/>
    <w:rsid w:val="00250B1A"/>
    <w:rsid w:val="00250B20"/>
    <w:rsid w:val="00250B7A"/>
    <w:rsid w:val="00250C6E"/>
    <w:rsid w:val="00250DB6"/>
    <w:rsid w:val="00250E28"/>
    <w:rsid w:val="00250EA8"/>
    <w:rsid w:val="00250EB0"/>
    <w:rsid w:val="00250EF6"/>
    <w:rsid w:val="002511B9"/>
    <w:rsid w:val="00251225"/>
    <w:rsid w:val="00251417"/>
    <w:rsid w:val="002515DA"/>
    <w:rsid w:val="00251795"/>
    <w:rsid w:val="0025180D"/>
    <w:rsid w:val="002518ED"/>
    <w:rsid w:val="00251AF9"/>
    <w:rsid w:val="00251B08"/>
    <w:rsid w:val="00251B0A"/>
    <w:rsid w:val="00251BA2"/>
    <w:rsid w:val="00251BCE"/>
    <w:rsid w:val="00251BFB"/>
    <w:rsid w:val="00251C0C"/>
    <w:rsid w:val="00251E66"/>
    <w:rsid w:val="00252093"/>
    <w:rsid w:val="00252208"/>
    <w:rsid w:val="00252306"/>
    <w:rsid w:val="0025242F"/>
    <w:rsid w:val="00252708"/>
    <w:rsid w:val="0025276A"/>
    <w:rsid w:val="00252795"/>
    <w:rsid w:val="002527D7"/>
    <w:rsid w:val="00252965"/>
    <w:rsid w:val="00252B4A"/>
    <w:rsid w:val="00252CCB"/>
    <w:rsid w:val="00252D02"/>
    <w:rsid w:val="00252E03"/>
    <w:rsid w:val="00252EAC"/>
    <w:rsid w:val="00252EDC"/>
    <w:rsid w:val="00252F5E"/>
    <w:rsid w:val="00253014"/>
    <w:rsid w:val="002531BF"/>
    <w:rsid w:val="0025343A"/>
    <w:rsid w:val="00253465"/>
    <w:rsid w:val="00253508"/>
    <w:rsid w:val="00253531"/>
    <w:rsid w:val="00253710"/>
    <w:rsid w:val="00253763"/>
    <w:rsid w:val="00253789"/>
    <w:rsid w:val="0025380D"/>
    <w:rsid w:val="002539EF"/>
    <w:rsid w:val="00253B71"/>
    <w:rsid w:val="00253C7A"/>
    <w:rsid w:val="00253EAA"/>
    <w:rsid w:val="00254037"/>
    <w:rsid w:val="00254268"/>
    <w:rsid w:val="0025439C"/>
    <w:rsid w:val="002543D8"/>
    <w:rsid w:val="0025464C"/>
    <w:rsid w:val="0025473C"/>
    <w:rsid w:val="002547C6"/>
    <w:rsid w:val="00254906"/>
    <w:rsid w:val="002549E8"/>
    <w:rsid w:val="00254A2C"/>
    <w:rsid w:val="00254B7F"/>
    <w:rsid w:val="00254D0D"/>
    <w:rsid w:val="00254E6D"/>
    <w:rsid w:val="00255384"/>
    <w:rsid w:val="0025557D"/>
    <w:rsid w:val="00255761"/>
    <w:rsid w:val="002557ED"/>
    <w:rsid w:val="0025582F"/>
    <w:rsid w:val="0025584A"/>
    <w:rsid w:val="002559D3"/>
    <w:rsid w:val="00255B94"/>
    <w:rsid w:val="00255D90"/>
    <w:rsid w:val="00255E92"/>
    <w:rsid w:val="00256135"/>
    <w:rsid w:val="00256151"/>
    <w:rsid w:val="0025619B"/>
    <w:rsid w:val="00256365"/>
    <w:rsid w:val="002564D8"/>
    <w:rsid w:val="0025652F"/>
    <w:rsid w:val="002565D1"/>
    <w:rsid w:val="00256655"/>
    <w:rsid w:val="00256683"/>
    <w:rsid w:val="002566F3"/>
    <w:rsid w:val="00256723"/>
    <w:rsid w:val="002567E2"/>
    <w:rsid w:val="002567E6"/>
    <w:rsid w:val="00256838"/>
    <w:rsid w:val="002568A6"/>
    <w:rsid w:val="002568AE"/>
    <w:rsid w:val="00256936"/>
    <w:rsid w:val="002569C1"/>
    <w:rsid w:val="00256CD5"/>
    <w:rsid w:val="00256D11"/>
    <w:rsid w:val="00256F10"/>
    <w:rsid w:val="00257064"/>
    <w:rsid w:val="00257096"/>
    <w:rsid w:val="002571D7"/>
    <w:rsid w:val="0025721C"/>
    <w:rsid w:val="00257378"/>
    <w:rsid w:val="0025744A"/>
    <w:rsid w:val="002576BF"/>
    <w:rsid w:val="0025770D"/>
    <w:rsid w:val="00257784"/>
    <w:rsid w:val="002579C2"/>
    <w:rsid w:val="00257C26"/>
    <w:rsid w:val="00257C6E"/>
    <w:rsid w:val="00257E25"/>
    <w:rsid w:val="00257F22"/>
    <w:rsid w:val="002600BF"/>
    <w:rsid w:val="00260178"/>
    <w:rsid w:val="00260523"/>
    <w:rsid w:val="002605CD"/>
    <w:rsid w:val="002605F0"/>
    <w:rsid w:val="002606C7"/>
    <w:rsid w:val="002606F3"/>
    <w:rsid w:val="00260778"/>
    <w:rsid w:val="00260794"/>
    <w:rsid w:val="002608FC"/>
    <w:rsid w:val="00260971"/>
    <w:rsid w:val="00260D9D"/>
    <w:rsid w:val="00260E09"/>
    <w:rsid w:val="00260EA7"/>
    <w:rsid w:val="00260F34"/>
    <w:rsid w:val="002610E4"/>
    <w:rsid w:val="002611DF"/>
    <w:rsid w:val="0026123E"/>
    <w:rsid w:val="002612E1"/>
    <w:rsid w:val="0026137A"/>
    <w:rsid w:val="002614FE"/>
    <w:rsid w:val="00261556"/>
    <w:rsid w:val="00261835"/>
    <w:rsid w:val="002619F2"/>
    <w:rsid w:val="00261AAE"/>
    <w:rsid w:val="00261D23"/>
    <w:rsid w:val="00261DD0"/>
    <w:rsid w:val="00261DEE"/>
    <w:rsid w:val="00261E21"/>
    <w:rsid w:val="00261F48"/>
    <w:rsid w:val="002621FC"/>
    <w:rsid w:val="00262208"/>
    <w:rsid w:val="002623C6"/>
    <w:rsid w:val="0026261B"/>
    <w:rsid w:val="002626F0"/>
    <w:rsid w:val="00262704"/>
    <w:rsid w:val="0026270C"/>
    <w:rsid w:val="002627C1"/>
    <w:rsid w:val="002628C0"/>
    <w:rsid w:val="00262999"/>
    <w:rsid w:val="002629D9"/>
    <w:rsid w:val="00262AC9"/>
    <w:rsid w:val="00262AFB"/>
    <w:rsid w:val="00262B50"/>
    <w:rsid w:val="00262B63"/>
    <w:rsid w:val="00262BDC"/>
    <w:rsid w:val="00262D5E"/>
    <w:rsid w:val="00262DC7"/>
    <w:rsid w:val="00262E57"/>
    <w:rsid w:val="00262E65"/>
    <w:rsid w:val="00262EAE"/>
    <w:rsid w:val="002630CC"/>
    <w:rsid w:val="00263355"/>
    <w:rsid w:val="00263467"/>
    <w:rsid w:val="002634D0"/>
    <w:rsid w:val="00263688"/>
    <w:rsid w:val="002637E2"/>
    <w:rsid w:val="00263853"/>
    <w:rsid w:val="0026385F"/>
    <w:rsid w:val="00263A16"/>
    <w:rsid w:val="00263A41"/>
    <w:rsid w:val="00263A6D"/>
    <w:rsid w:val="00263B6C"/>
    <w:rsid w:val="00263B6F"/>
    <w:rsid w:val="00263DA8"/>
    <w:rsid w:val="00263E0F"/>
    <w:rsid w:val="00263F7D"/>
    <w:rsid w:val="00264064"/>
    <w:rsid w:val="002641E4"/>
    <w:rsid w:val="00264272"/>
    <w:rsid w:val="00264273"/>
    <w:rsid w:val="00264288"/>
    <w:rsid w:val="002643EE"/>
    <w:rsid w:val="0026445A"/>
    <w:rsid w:val="002648AF"/>
    <w:rsid w:val="00264957"/>
    <w:rsid w:val="00264CE9"/>
    <w:rsid w:val="002655DC"/>
    <w:rsid w:val="002656E2"/>
    <w:rsid w:val="00265725"/>
    <w:rsid w:val="0026578C"/>
    <w:rsid w:val="002657BC"/>
    <w:rsid w:val="00265881"/>
    <w:rsid w:val="002658DB"/>
    <w:rsid w:val="002658E5"/>
    <w:rsid w:val="00265999"/>
    <w:rsid w:val="002659D2"/>
    <w:rsid w:val="00265A4A"/>
    <w:rsid w:val="00265B80"/>
    <w:rsid w:val="00265BB0"/>
    <w:rsid w:val="00265C1A"/>
    <w:rsid w:val="00265C6F"/>
    <w:rsid w:val="00265D6F"/>
    <w:rsid w:val="00265EAB"/>
    <w:rsid w:val="00265F27"/>
    <w:rsid w:val="0026611A"/>
    <w:rsid w:val="002662B6"/>
    <w:rsid w:val="002663EE"/>
    <w:rsid w:val="00266554"/>
    <w:rsid w:val="00266582"/>
    <w:rsid w:val="0026682D"/>
    <w:rsid w:val="00266D65"/>
    <w:rsid w:val="00266DA1"/>
    <w:rsid w:val="00266E13"/>
    <w:rsid w:val="00266FAB"/>
    <w:rsid w:val="0026704E"/>
    <w:rsid w:val="0026712F"/>
    <w:rsid w:val="002671CD"/>
    <w:rsid w:val="00267335"/>
    <w:rsid w:val="002674BF"/>
    <w:rsid w:val="00267578"/>
    <w:rsid w:val="0026771D"/>
    <w:rsid w:val="002678C7"/>
    <w:rsid w:val="002678F1"/>
    <w:rsid w:val="002679C6"/>
    <w:rsid w:val="00267E00"/>
    <w:rsid w:val="00270030"/>
    <w:rsid w:val="002701B5"/>
    <w:rsid w:val="0027027A"/>
    <w:rsid w:val="002705E2"/>
    <w:rsid w:val="00270645"/>
    <w:rsid w:val="00270674"/>
    <w:rsid w:val="00270877"/>
    <w:rsid w:val="00270A66"/>
    <w:rsid w:val="00270C79"/>
    <w:rsid w:val="00270E6E"/>
    <w:rsid w:val="00270EBF"/>
    <w:rsid w:val="00270EC1"/>
    <w:rsid w:val="002710CB"/>
    <w:rsid w:val="0027126B"/>
    <w:rsid w:val="0027128E"/>
    <w:rsid w:val="002714E8"/>
    <w:rsid w:val="00271644"/>
    <w:rsid w:val="00271676"/>
    <w:rsid w:val="0027168F"/>
    <w:rsid w:val="002717C9"/>
    <w:rsid w:val="00271888"/>
    <w:rsid w:val="0027189E"/>
    <w:rsid w:val="00271B07"/>
    <w:rsid w:val="00271B7D"/>
    <w:rsid w:val="00271BC3"/>
    <w:rsid w:val="00271D9D"/>
    <w:rsid w:val="00271E4C"/>
    <w:rsid w:val="00271F05"/>
    <w:rsid w:val="00271F8C"/>
    <w:rsid w:val="00272111"/>
    <w:rsid w:val="00272241"/>
    <w:rsid w:val="002722BE"/>
    <w:rsid w:val="00272317"/>
    <w:rsid w:val="00272445"/>
    <w:rsid w:val="0027246B"/>
    <w:rsid w:val="0027252C"/>
    <w:rsid w:val="0027259A"/>
    <w:rsid w:val="00272699"/>
    <w:rsid w:val="0027274E"/>
    <w:rsid w:val="00272939"/>
    <w:rsid w:val="002729F4"/>
    <w:rsid w:val="00272A8D"/>
    <w:rsid w:val="00272B4F"/>
    <w:rsid w:val="00272BD1"/>
    <w:rsid w:val="00273104"/>
    <w:rsid w:val="00273385"/>
    <w:rsid w:val="002739B2"/>
    <w:rsid w:val="00273A77"/>
    <w:rsid w:val="00273B72"/>
    <w:rsid w:val="00273CA0"/>
    <w:rsid w:val="00273E09"/>
    <w:rsid w:val="002743B3"/>
    <w:rsid w:val="00274560"/>
    <w:rsid w:val="00274786"/>
    <w:rsid w:val="002747DC"/>
    <w:rsid w:val="002749DE"/>
    <w:rsid w:val="00274A1C"/>
    <w:rsid w:val="00274BB7"/>
    <w:rsid w:val="00274D0B"/>
    <w:rsid w:val="00274E25"/>
    <w:rsid w:val="00274ED2"/>
    <w:rsid w:val="00274F94"/>
    <w:rsid w:val="00274FB7"/>
    <w:rsid w:val="002750B8"/>
    <w:rsid w:val="002750E3"/>
    <w:rsid w:val="002753A2"/>
    <w:rsid w:val="0027546A"/>
    <w:rsid w:val="002755C4"/>
    <w:rsid w:val="00275656"/>
    <w:rsid w:val="00275677"/>
    <w:rsid w:val="002758CE"/>
    <w:rsid w:val="0027590B"/>
    <w:rsid w:val="002759D5"/>
    <w:rsid w:val="00275A3D"/>
    <w:rsid w:val="00275BEC"/>
    <w:rsid w:val="00275F02"/>
    <w:rsid w:val="00276337"/>
    <w:rsid w:val="002764C5"/>
    <w:rsid w:val="00276644"/>
    <w:rsid w:val="002767C8"/>
    <w:rsid w:val="0027681A"/>
    <w:rsid w:val="00276B6D"/>
    <w:rsid w:val="00276BF8"/>
    <w:rsid w:val="00276C11"/>
    <w:rsid w:val="00276C94"/>
    <w:rsid w:val="00276D30"/>
    <w:rsid w:val="00276E07"/>
    <w:rsid w:val="00276F5E"/>
    <w:rsid w:val="00277025"/>
    <w:rsid w:val="00277086"/>
    <w:rsid w:val="002770AC"/>
    <w:rsid w:val="002770B6"/>
    <w:rsid w:val="002770D9"/>
    <w:rsid w:val="00277308"/>
    <w:rsid w:val="00277588"/>
    <w:rsid w:val="002777A4"/>
    <w:rsid w:val="002777AB"/>
    <w:rsid w:val="00277932"/>
    <w:rsid w:val="002779E4"/>
    <w:rsid w:val="00277A5D"/>
    <w:rsid w:val="00277EE8"/>
    <w:rsid w:val="00277FB1"/>
    <w:rsid w:val="0028019A"/>
    <w:rsid w:val="002801A3"/>
    <w:rsid w:val="0028030F"/>
    <w:rsid w:val="00280514"/>
    <w:rsid w:val="0028055C"/>
    <w:rsid w:val="002807F2"/>
    <w:rsid w:val="00280BAB"/>
    <w:rsid w:val="00280D33"/>
    <w:rsid w:val="00280ED1"/>
    <w:rsid w:val="00280EE9"/>
    <w:rsid w:val="00280F40"/>
    <w:rsid w:val="00281067"/>
    <w:rsid w:val="00281228"/>
    <w:rsid w:val="002813B4"/>
    <w:rsid w:val="00281503"/>
    <w:rsid w:val="00281577"/>
    <w:rsid w:val="0028170D"/>
    <w:rsid w:val="0028171E"/>
    <w:rsid w:val="0028174A"/>
    <w:rsid w:val="002818B7"/>
    <w:rsid w:val="00281971"/>
    <w:rsid w:val="00281A2D"/>
    <w:rsid w:val="00281B1D"/>
    <w:rsid w:val="00281BB9"/>
    <w:rsid w:val="00281BD4"/>
    <w:rsid w:val="00281E91"/>
    <w:rsid w:val="00281FA5"/>
    <w:rsid w:val="00281FB3"/>
    <w:rsid w:val="00282041"/>
    <w:rsid w:val="002822DB"/>
    <w:rsid w:val="002823C8"/>
    <w:rsid w:val="002823F2"/>
    <w:rsid w:val="00282420"/>
    <w:rsid w:val="0028255A"/>
    <w:rsid w:val="0028261E"/>
    <w:rsid w:val="00282769"/>
    <w:rsid w:val="00282A5B"/>
    <w:rsid w:val="00282AE8"/>
    <w:rsid w:val="00282B9F"/>
    <w:rsid w:val="00282EAC"/>
    <w:rsid w:val="00283088"/>
    <w:rsid w:val="00283091"/>
    <w:rsid w:val="0028341B"/>
    <w:rsid w:val="00283465"/>
    <w:rsid w:val="00283513"/>
    <w:rsid w:val="00283517"/>
    <w:rsid w:val="00283537"/>
    <w:rsid w:val="00283721"/>
    <w:rsid w:val="00283910"/>
    <w:rsid w:val="00283974"/>
    <w:rsid w:val="00283A9E"/>
    <w:rsid w:val="00283AEE"/>
    <w:rsid w:val="00283D1E"/>
    <w:rsid w:val="00283D33"/>
    <w:rsid w:val="00283E97"/>
    <w:rsid w:val="00283EC7"/>
    <w:rsid w:val="00283F4E"/>
    <w:rsid w:val="00284020"/>
    <w:rsid w:val="002840D3"/>
    <w:rsid w:val="00284157"/>
    <w:rsid w:val="002841E6"/>
    <w:rsid w:val="002841FF"/>
    <w:rsid w:val="00284281"/>
    <w:rsid w:val="00284323"/>
    <w:rsid w:val="002844F5"/>
    <w:rsid w:val="0028455F"/>
    <w:rsid w:val="00284934"/>
    <w:rsid w:val="00284A4C"/>
    <w:rsid w:val="00284A68"/>
    <w:rsid w:val="00284C8F"/>
    <w:rsid w:val="00284D01"/>
    <w:rsid w:val="00284F4E"/>
    <w:rsid w:val="0028510C"/>
    <w:rsid w:val="00285204"/>
    <w:rsid w:val="002852A3"/>
    <w:rsid w:val="00285382"/>
    <w:rsid w:val="002854A0"/>
    <w:rsid w:val="00285588"/>
    <w:rsid w:val="0028565A"/>
    <w:rsid w:val="002856FD"/>
    <w:rsid w:val="00285747"/>
    <w:rsid w:val="002857A7"/>
    <w:rsid w:val="0028594C"/>
    <w:rsid w:val="00285969"/>
    <w:rsid w:val="0028597F"/>
    <w:rsid w:val="00285A0B"/>
    <w:rsid w:val="00285AAD"/>
    <w:rsid w:val="00285B3B"/>
    <w:rsid w:val="00285C55"/>
    <w:rsid w:val="00285CDF"/>
    <w:rsid w:val="00285D2B"/>
    <w:rsid w:val="00285D33"/>
    <w:rsid w:val="00285E2D"/>
    <w:rsid w:val="002860AA"/>
    <w:rsid w:val="002860C2"/>
    <w:rsid w:val="002860FA"/>
    <w:rsid w:val="00286265"/>
    <w:rsid w:val="002864DE"/>
    <w:rsid w:val="00286557"/>
    <w:rsid w:val="002866D5"/>
    <w:rsid w:val="002866F0"/>
    <w:rsid w:val="0028677F"/>
    <w:rsid w:val="00286A5B"/>
    <w:rsid w:val="00286C40"/>
    <w:rsid w:val="00286D2F"/>
    <w:rsid w:val="00286DB4"/>
    <w:rsid w:val="00286E03"/>
    <w:rsid w:val="00286EB1"/>
    <w:rsid w:val="002870F5"/>
    <w:rsid w:val="002871D8"/>
    <w:rsid w:val="00287410"/>
    <w:rsid w:val="0028748D"/>
    <w:rsid w:val="0028773B"/>
    <w:rsid w:val="002878AE"/>
    <w:rsid w:val="002879E3"/>
    <w:rsid w:val="002879EB"/>
    <w:rsid w:val="00287B14"/>
    <w:rsid w:val="00287C26"/>
    <w:rsid w:val="00287D33"/>
    <w:rsid w:val="00287F17"/>
    <w:rsid w:val="00287F36"/>
    <w:rsid w:val="002900C2"/>
    <w:rsid w:val="00290238"/>
    <w:rsid w:val="0029023A"/>
    <w:rsid w:val="0029025B"/>
    <w:rsid w:val="00290375"/>
    <w:rsid w:val="0029043F"/>
    <w:rsid w:val="002904C9"/>
    <w:rsid w:val="00290712"/>
    <w:rsid w:val="0029081D"/>
    <w:rsid w:val="00290945"/>
    <w:rsid w:val="00290AA7"/>
    <w:rsid w:val="00290B0A"/>
    <w:rsid w:val="00290C5C"/>
    <w:rsid w:val="00290E5F"/>
    <w:rsid w:val="00290E7A"/>
    <w:rsid w:val="00290E7C"/>
    <w:rsid w:val="00290F14"/>
    <w:rsid w:val="00291332"/>
    <w:rsid w:val="002913A3"/>
    <w:rsid w:val="00291452"/>
    <w:rsid w:val="00291766"/>
    <w:rsid w:val="002917CF"/>
    <w:rsid w:val="0029195E"/>
    <w:rsid w:val="002919D5"/>
    <w:rsid w:val="00291A11"/>
    <w:rsid w:val="00291A28"/>
    <w:rsid w:val="00291C04"/>
    <w:rsid w:val="00291DD1"/>
    <w:rsid w:val="00291E15"/>
    <w:rsid w:val="00291FF1"/>
    <w:rsid w:val="00292000"/>
    <w:rsid w:val="002920E7"/>
    <w:rsid w:val="002923BC"/>
    <w:rsid w:val="002923D3"/>
    <w:rsid w:val="002923F7"/>
    <w:rsid w:val="00292473"/>
    <w:rsid w:val="00292567"/>
    <w:rsid w:val="00292586"/>
    <w:rsid w:val="00292593"/>
    <w:rsid w:val="002925F9"/>
    <w:rsid w:val="00292617"/>
    <w:rsid w:val="00292917"/>
    <w:rsid w:val="00292BE2"/>
    <w:rsid w:val="00292CDB"/>
    <w:rsid w:val="00292EFB"/>
    <w:rsid w:val="00292F04"/>
    <w:rsid w:val="00292F77"/>
    <w:rsid w:val="00293326"/>
    <w:rsid w:val="00293377"/>
    <w:rsid w:val="00293555"/>
    <w:rsid w:val="002936B0"/>
    <w:rsid w:val="0029374F"/>
    <w:rsid w:val="002937DB"/>
    <w:rsid w:val="002937EA"/>
    <w:rsid w:val="00293801"/>
    <w:rsid w:val="0029384B"/>
    <w:rsid w:val="002938CB"/>
    <w:rsid w:val="002938F0"/>
    <w:rsid w:val="00293993"/>
    <w:rsid w:val="00293A59"/>
    <w:rsid w:val="00293C6A"/>
    <w:rsid w:val="00293CB0"/>
    <w:rsid w:val="00293E50"/>
    <w:rsid w:val="00293E55"/>
    <w:rsid w:val="00293E66"/>
    <w:rsid w:val="00293F78"/>
    <w:rsid w:val="00294046"/>
    <w:rsid w:val="002940A4"/>
    <w:rsid w:val="002940F6"/>
    <w:rsid w:val="00294142"/>
    <w:rsid w:val="002941E6"/>
    <w:rsid w:val="00294395"/>
    <w:rsid w:val="002943CA"/>
    <w:rsid w:val="00294638"/>
    <w:rsid w:val="00294733"/>
    <w:rsid w:val="0029491A"/>
    <w:rsid w:val="002949EF"/>
    <w:rsid w:val="00294C06"/>
    <w:rsid w:val="00294DB1"/>
    <w:rsid w:val="002953ED"/>
    <w:rsid w:val="00295400"/>
    <w:rsid w:val="00295721"/>
    <w:rsid w:val="002957DE"/>
    <w:rsid w:val="00295889"/>
    <w:rsid w:val="00295A92"/>
    <w:rsid w:val="00295B30"/>
    <w:rsid w:val="00295B3F"/>
    <w:rsid w:val="00295C39"/>
    <w:rsid w:val="00295C8E"/>
    <w:rsid w:val="00295DB1"/>
    <w:rsid w:val="00295E0C"/>
    <w:rsid w:val="00295F3D"/>
    <w:rsid w:val="0029601A"/>
    <w:rsid w:val="002961F2"/>
    <w:rsid w:val="002962B4"/>
    <w:rsid w:val="00296350"/>
    <w:rsid w:val="002963B0"/>
    <w:rsid w:val="0029648C"/>
    <w:rsid w:val="0029692E"/>
    <w:rsid w:val="002969E6"/>
    <w:rsid w:val="00296A34"/>
    <w:rsid w:val="00296AA9"/>
    <w:rsid w:val="00296D5B"/>
    <w:rsid w:val="00296D7E"/>
    <w:rsid w:val="00296E6D"/>
    <w:rsid w:val="00296E7B"/>
    <w:rsid w:val="00296FF3"/>
    <w:rsid w:val="002970E1"/>
    <w:rsid w:val="0029718A"/>
    <w:rsid w:val="00297194"/>
    <w:rsid w:val="002971CE"/>
    <w:rsid w:val="00297298"/>
    <w:rsid w:val="002972A7"/>
    <w:rsid w:val="002973EE"/>
    <w:rsid w:val="00297634"/>
    <w:rsid w:val="002976D5"/>
    <w:rsid w:val="002977DE"/>
    <w:rsid w:val="00297A50"/>
    <w:rsid w:val="00297A94"/>
    <w:rsid w:val="00297C0F"/>
    <w:rsid w:val="00297D4D"/>
    <w:rsid w:val="00297DBD"/>
    <w:rsid w:val="00297E7A"/>
    <w:rsid w:val="00297EBA"/>
    <w:rsid w:val="002A000C"/>
    <w:rsid w:val="002A0089"/>
    <w:rsid w:val="002A00A9"/>
    <w:rsid w:val="002A00E5"/>
    <w:rsid w:val="002A025A"/>
    <w:rsid w:val="002A034E"/>
    <w:rsid w:val="002A03AD"/>
    <w:rsid w:val="002A0405"/>
    <w:rsid w:val="002A04E5"/>
    <w:rsid w:val="002A0542"/>
    <w:rsid w:val="002A078F"/>
    <w:rsid w:val="002A0CEF"/>
    <w:rsid w:val="002A0DF2"/>
    <w:rsid w:val="002A0E00"/>
    <w:rsid w:val="002A0F7E"/>
    <w:rsid w:val="002A1031"/>
    <w:rsid w:val="002A1079"/>
    <w:rsid w:val="002A10F7"/>
    <w:rsid w:val="002A1102"/>
    <w:rsid w:val="002A114D"/>
    <w:rsid w:val="002A12AE"/>
    <w:rsid w:val="002A1349"/>
    <w:rsid w:val="002A1405"/>
    <w:rsid w:val="002A1490"/>
    <w:rsid w:val="002A155A"/>
    <w:rsid w:val="002A156F"/>
    <w:rsid w:val="002A15AA"/>
    <w:rsid w:val="002A178D"/>
    <w:rsid w:val="002A186C"/>
    <w:rsid w:val="002A1890"/>
    <w:rsid w:val="002A1AD4"/>
    <w:rsid w:val="002A1ADB"/>
    <w:rsid w:val="002A1B19"/>
    <w:rsid w:val="002A1E67"/>
    <w:rsid w:val="002A1F03"/>
    <w:rsid w:val="002A1F93"/>
    <w:rsid w:val="002A21B9"/>
    <w:rsid w:val="002A2292"/>
    <w:rsid w:val="002A25C9"/>
    <w:rsid w:val="002A2A26"/>
    <w:rsid w:val="002A2B7C"/>
    <w:rsid w:val="002A2B98"/>
    <w:rsid w:val="002A2C02"/>
    <w:rsid w:val="002A2C55"/>
    <w:rsid w:val="002A2F18"/>
    <w:rsid w:val="002A2FF4"/>
    <w:rsid w:val="002A3061"/>
    <w:rsid w:val="002A3089"/>
    <w:rsid w:val="002A3483"/>
    <w:rsid w:val="002A34B8"/>
    <w:rsid w:val="002A3509"/>
    <w:rsid w:val="002A3526"/>
    <w:rsid w:val="002A36A6"/>
    <w:rsid w:val="002A3899"/>
    <w:rsid w:val="002A3C2B"/>
    <w:rsid w:val="002A3E03"/>
    <w:rsid w:val="002A3E0B"/>
    <w:rsid w:val="002A3EEA"/>
    <w:rsid w:val="002A40D4"/>
    <w:rsid w:val="002A4145"/>
    <w:rsid w:val="002A4206"/>
    <w:rsid w:val="002A42CC"/>
    <w:rsid w:val="002A42EF"/>
    <w:rsid w:val="002A436B"/>
    <w:rsid w:val="002A4459"/>
    <w:rsid w:val="002A4488"/>
    <w:rsid w:val="002A45B7"/>
    <w:rsid w:val="002A470D"/>
    <w:rsid w:val="002A4A84"/>
    <w:rsid w:val="002A4F20"/>
    <w:rsid w:val="002A52AA"/>
    <w:rsid w:val="002A54BD"/>
    <w:rsid w:val="002A571C"/>
    <w:rsid w:val="002A58F5"/>
    <w:rsid w:val="002A5C2C"/>
    <w:rsid w:val="002A5D79"/>
    <w:rsid w:val="002A5E12"/>
    <w:rsid w:val="002A5FFD"/>
    <w:rsid w:val="002A631C"/>
    <w:rsid w:val="002A6480"/>
    <w:rsid w:val="002A6558"/>
    <w:rsid w:val="002A6631"/>
    <w:rsid w:val="002A66D8"/>
    <w:rsid w:val="002A6906"/>
    <w:rsid w:val="002A69C5"/>
    <w:rsid w:val="002A6A76"/>
    <w:rsid w:val="002A6A93"/>
    <w:rsid w:val="002A6B8F"/>
    <w:rsid w:val="002A6BC0"/>
    <w:rsid w:val="002A6BF1"/>
    <w:rsid w:val="002A6BFA"/>
    <w:rsid w:val="002A6C6A"/>
    <w:rsid w:val="002A6C8C"/>
    <w:rsid w:val="002A706A"/>
    <w:rsid w:val="002A7138"/>
    <w:rsid w:val="002A7337"/>
    <w:rsid w:val="002A7339"/>
    <w:rsid w:val="002A737C"/>
    <w:rsid w:val="002A73AD"/>
    <w:rsid w:val="002A73E9"/>
    <w:rsid w:val="002A74B5"/>
    <w:rsid w:val="002A74EF"/>
    <w:rsid w:val="002A760F"/>
    <w:rsid w:val="002A7662"/>
    <w:rsid w:val="002A7684"/>
    <w:rsid w:val="002A7A31"/>
    <w:rsid w:val="002A7B51"/>
    <w:rsid w:val="002A7CBF"/>
    <w:rsid w:val="002A7D27"/>
    <w:rsid w:val="002A7E12"/>
    <w:rsid w:val="002A7F0B"/>
    <w:rsid w:val="002A7F45"/>
    <w:rsid w:val="002A7FEF"/>
    <w:rsid w:val="002A7FF2"/>
    <w:rsid w:val="002B0038"/>
    <w:rsid w:val="002B02CA"/>
    <w:rsid w:val="002B02F0"/>
    <w:rsid w:val="002B03D4"/>
    <w:rsid w:val="002B08D4"/>
    <w:rsid w:val="002B09EF"/>
    <w:rsid w:val="002B0C99"/>
    <w:rsid w:val="002B0DAD"/>
    <w:rsid w:val="002B0E5E"/>
    <w:rsid w:val="002B104B"/>
    <w:rsid w:val="002B115E"/>
    <w:rsid w:val="002B1253"/>
    <w:rsid w:val="002B1298"/>
    <w:rsid w:val="002B133E"/>
    <w:rsid w:val="002B1428"/>
    <w:rsid w:val="002B1480"/>
    <w:rsid w:val="002B1547"/>
    <w:rsid w:val="002B15BE"/>
    <w:rsid w:val="002B17EC"/>
    <w:rsid w:val="002B1B1C"/>
    <w:rsid w:val="002B1C17"/>
    <w:rsid w:val="002B1CCD"/>
    <w:rsid w:val="002B1F99"/>
    <w:rsid w:val="002B2039"/>
    <w:rsid w:val="002B236C"/>
    <w:rsid w:val="002B245D"/>
    <w:rsid w:val="002B25C2"/>
    <w:rsid w:val="002B26C7"/>
    <w:rsid w:val="002B26CD"/>
    <w:rsid w:val="002B270C"/>
    <w:rsid w:val="002B2722"/>
    <w:rsid w:val="002B2738"/>
    <w:rsid w:val="002B2739"/>
    <w:rsid w:val="002B2B24"/>
    <w:rsid w:val="002B2F1D"/>
    <w:rsid w:val="002B3010"/>
    <w:rsid w:val="002B3144"/>
    <w:rsid w:val="002B3368"/>
    <w:rsid w:val="002B352B"/>
    <w:rsid w:val="002B36F5"/>
    <w:rsid w:val="002B3773"/>
    <w:rsid w:val="002B3829"/>
    <w:rsid w:val="002B3B8F"/>
    <w:rsid w:val="002B3BDE"/>
    <w:rsid w:val="002B3C67"/>
    <w:rsid w:val="002B3D7B"/>
    <w:rsid w:val="002B3DD4"/>
    <w:rsid w:val="002B3DF3"/>
    <w:rsid w:val="002B3FDF"/>
    <w:rsid w:val="002B40A8"/>
    <w:rsid w:val="002B40E2"/>
    <w:rsid w:val="002B411E"/>
    <w:rsid w:val="002B42FF"/>
    <w:rsid w:val="002B442E"/>
    <w:rsid w:val="002B471C"/>
    <w:rsid w:val="002B4883"/>
    <w:rsid w:val="002B493E"/>
    <w:rsid w:val="002B4A9D"/>
    <w:rsid w:val="002B4AFB"/>
    <w:rsid w:val="002B4BD1"/>
    <w:rsid w:val="002B4C6E"/>
    <w:rsid w:val="002B4C87"/>
    <w:rsid w:val="002B4CC0"/>
    <w:rsid w:val="002B4D9C"/>
    <w:rsid w:val="002B4F5E"/>
    <w:rsid w:val="002B4F70"/>
    <w:rsid w:val="002B5104"/>
    <w:rsid w:val="002B5160"/>
    <w:rsid w:val="002B51DE"/>
    <w:rsid w:val="002B51E1"/>
    <w:rsid w:val="002B543A"/>
    <w:rsid w:val="002B55A7"/>
    <w:rsid w:val="002B5848"/>
    <w:rsid w:val="002B588D"/>
    <w:rsid w:val="002B58F1"/>
    <w:rsid w:val="002B5A5D"/>
    <w:rsid w:val="002B5AAB"/>
    <w:rsid w:val="002B5BE6"/>
    <w:rsid w:val="002B5C01"/>
    <w:rsid w:val="002B5C2A"/>
    <w:rsid w:val="002B5C9E"/>
    <w:rsid w:val="002B60A3"/>
    <w:rsid w:val="002B640F"/>
    <w:rsid w:val="002B6696"/>
    <w:rsid w:val="002B6700"/>
    <w:rsid w:val="002B68F7"/>
    <w:rsid w:val="002B68FA"/>
    <w:rsid w:val="002B6967"/>
    <w:rsid w:val="002B6C91"/>
    <w:rsid w:val="002B6C9A"/>
    <w:rsid w:val="002B6D1F"/>
    <w:rsid w:val="002B6EB6"/>
    <w:rsid w:val="002B72D3"/>
    <w:rsid w:val="002B7337"/>
    <w:rsid w:val="002B7663"/>
    <w:rsid w:val="002B7776"/>
    <w:rsid w:val="002B77A8"/>
    <w:rsid w:val="002B7827"/>
    <w:rsid w:val="002B7F88"/>
    <w:rsid w:val="002C0093"/>
    <w:rsid w:val="002C0155"/>
    <w:rsid w:val="002C01EA"/>
    <w:rsid w:val="002C0230"/>
    <w:rsid w:val="002C025F"/>
    <w:rsid w:val="002C0366"/>
    <w:rsid w:val="002C0603"/>
    <w:rsid w:val="002C0614"/>
    <w:rsid w:val="002C06D9"/>
    <w:rsid w:val="002C074A"/>
    <w:rsid w:val="002C07F0"/>
    <w:rsid w:val="002C0804"/>
    <w:rsid w:val="002C0829"/>
    <w:rsid w:val="002C08EC"/>
    <w:rsid w:val="002C0A0A"/>
    <w:rsid w:val="002C0ADE"/>
    <w:rsid w:val="002C0C1A"/>
    <w:rsid w:val="002C0C2C"/>
    <w:rsid w:val="002C0DFD"/>
    <w:rsid w:val="002C0E2A"/>
    <w:rsid w:val="002C0E44"/>
    <w:rsid w:val="002C0E77"/>
    <w:rsid w:val="002C0FF9"/>
    <w:rsid w:val="002C1000"/>
    <w:rsid w:val="002C118E"/>
    <w:rsid w:val="002C1271"/>
    <w:rsid w:val="002C145F"/>
    <w:rsid w:val="002C1661"/>
    <w:rsid w:val="002C185A"/>
    <w:rsid w:val="002C1864"/>
    <w:rsid w:val="002C18FE"/>
    <w:rsid w:val="002C1900"/>
    <w:rsid w:val="002C193B"/>
    <w:rsid w:val="002C1A6E"/>
    <w:rsid w:val="002C1AEF"/>
    <w:rsid w:val="002C1DE4"/>
    <w:rsid w:val="002C1EB9"/>
    <w:rsid w:val="002C1EEA"/>
    <w:rsid w:val="002C1FD0"/>
    <w:rsid w:val="002C1FD3"/>
    <w:rsid w:val="002C2098"/>
    <w:rsid w:val="002C20EC"/>
    <w:rsid w:val="002C20F9"/>
    <w:rsid w:val="002C22EF"/>
    <w:rsid w:val="002C249F"/>
    <w:rsid w:val="002C2615"/>
    <w:rsid w:val="002C26AA"/>
    <w:rsid w:val="002C2908"/>
    <w:rsid w:val="002C295F"/>
    <w:rsid w:val="002C2985"/>
    <w:rsid w:val="002C29FE"/>
    <w:rsid w:val="002C2C3C"/>
    <w:rsid w:val="002C2D69"/>
    <w:rsid w:val="002C3114"/>
    <w:rsid w:val="002C31AD"/>
    <w:rsid w:val="002C3459"/>
    <w:rsid w:val="002C36BB"/>
    <w:rsid w:val="002C3866"/>
    <w:rsid w:val="002C386B"/>
    <w:rsid w:val="002C3A46"/>
    <w:rsid w:val="002C3C42"/>
    <w:rsid w:val="002C3CCF"/>
    <w:rsid w:val="002C3DCF"/>
    <w:rsid w:val="002C3FA7"/>
    <w:rsid w:val="002C406C"/>
    <w:rsid w:val="002C4081"/>
    <w:rsid w:val="002C41AE"/>
    <w:rsid w:val="002C41F0"/>
    <w:rsid w:val="002C435F"/>
    <w:rsid w:val="002C43BD"/>
    <w:rsid w:val="002C458F"/>
    <w:rsid w:val="002C468D"/>
    <w:rsid w:val="002C46C3"/>
    <w:rsid w:val="002C479F"/>
    <w:rsid w:val="002C4B5E"/>
    <w:rsid w:val="002C4D25"/>
    <w:rsid w:val="002C4D8B"/>
    <w:rsid w:val="002C4DB7"/>
    <w:rsid w:val="002C4EB0"/>
    <w:rsid w:val="002C4EB7"/>
    <w:rsid w:val="002C505C"/>
    <w:rsid w:val="002C51CB"/>
    <w:rsid w:val="002C5238"/>
    <w:rsid w:val="002C52E2"/>
    <w:rsid w:val="002C53A4"/>
    <w:rsid w:val="002C53C7"/>
    <w:rsid w:val="002C5507"/>
    <w:rsid w:val="002C5618"/>
    <w:rsid w:val="002C58B5"/>
    <w:rsid w:val="002C58D5"/>
    <w:rsid w:val="002C58DD"/>
    <w:rsid w:val="002C5BCE"/>
    <w:rsid w:val="002C5C37"/>
    <w:rsid w:val="002C5D33"/>
    <w:rsid w:val="002C5EC4"/>
    <w:rsid w:val="002C5F63"/>
    <w:rsid w:val="002C60D4"/>
    <w:rsid w:val="002C6134"/>
    <w:rsid w:val="002C6193"/>
    <w:rsid w:val="002C62C8"/>
    <w:rsid w:val="002C633B"/>
    <w:rsid w:val="002C646A"/>
    <w:rsid w:val="002C668A"/>
    <w:rsid w:val="002C67E4"/>
    <w:rsid w:val="002C6805"/>
    <w:rsid w:val="002C6847"/>
    <w:rsid w:val="002C69BB"/>
    <w:rsid w:val="002C6C51"/>
    <w:rsid w:val="002C6D46"/>
    <w:rsid w:val="002C6DA6"/>
    <w:rsid w:val="002C6DD6"/>
    <w:rsid w:val="002C6E2D"/>
    <w:rsid w:val="002C6E33"/>
    <w:rsid w:val="002C6E3B"/>
    <w:rsid w:val="002C6F02"/>
    <w:rsid w:val="002C6F3D"/>
    <w:rsid w:val="002C71BA"/>
    <w:rsid w:val="002C74ED"/>
    <w:rsid w:val="002C7744"/>
    <w:rsid w:val="002C7841"/>
    <w:rsid w:val="002C7913"/>
    <w:rsid w:val="002C792A"/>
    <w:rsid w:val="002C7D33"/>
    <w:rsid w:val="002C7E94"/>
    <w:rsid w:val="002C7EF7"/>
    <w:rsid w:val="002C7F08"/>
    <w:rsid w:val="002C7F83"/>
    <w:rsid w:val="002D00F9"/>
    <w:rsid w:val="002D015B"/>
    <w:rsid w:val="002D01F6"/>
    <w:rsid w:val="002D0288"/>
    <w:rsid w:val="002D055A"/>
    <w:rsid w:val="002D0B69"/>
    <w:rsid w:val="002D0C5A"/>
    <w:rsid w:val="002D0F3E"/>
    <w:rsid w:val="002D0FB7"/>
    <w:rsid w:val="002D1061"/>
    <w:rsid w:val="002D1124"/>
    <w:rsid w:val="002D1289"/>
    <w:rsid w:val="002D12E3"/>
    <w:rsid w:val="002D1331"/>
    <w:rsid w:val="002D13A1"/>
    <w:rsid w:val="002D1567"/>
    <w:rsid w:val="002D158F"/>
    <w:rsid w:val="002D1722"/>
    <w:rsid w:val="002D1BE0"/>
    <w:rsid w:val="002D1C03"/>
    <w:rsid w:val="002D1C87"/>
    <w:rsid w:val="002D1CFD"/>
    <w:rsid w:val="002D1D30"/>
    <w:rsid w:val="002D1FA4"/>
    <w:rsid w:val="002D2061"/>
    <w:rsid w:val="002D2177"/>
    <w:rsid w:val="002D23F4"/>
    <w:rsid w:val="002D23F7"/>
    <w:rsid w:val="002D244B"/>
    <w:rsid w:val="002D25C5"/>
    <w:rsid w:val="002D2601"/>
    <w:rsid w:val="002D264B"/>
    <w:rsid w:val="002D275D"/>
    <w:rsid w:val="002D288E"/>
    <w:rsid w:val="002D2953"/>
    <w:rsid w:val="002D2D58"/>
    <w:rsid w:val="002D2D7D"/>
    <w:rsid w:val="002D2E16"/>
    <w:rsid w:val="002D2FF4"/>
    <w:rsid w:val="002D30E0"/>
    <w:rsid w:val="002D30F8"/>
    <w:rsid w:val="002D319B"/>
    <w:rsid w:val="002D3240"/>
    <w:rsid w:val="002D32C2"/>
    <w:rsid w:val="002D3369"/>
    <w:rsid w:val="002D33F1"/>
    <w:rsid w:val="002D3502"/>
    <w:rsid w:val="002D36A1"/>
    <w:rsid w:val="002D38DB"/>
    <w:rsid w:val="002D393A"/>
    <w:rsid w:val="002D3A9D"/>
    <w:rsid w:val="002D3AC9"/>
    <w:rsid w:val="002D3C06"/>
    <w:rsid w:val="002D3FB8"/>
    <w:rsid w:val="002D4037"/>
    <w:rsid w:val="002D4048"/>
    <w:rsid w:val="002D404E"/>
    <w:rsid w:val="002D40B5"/>
    <w:rsid w:val="002D40FF"/>
    <w:rsid w:val="002D428A"/>
    <w:rsid w:val="002D469A"/>
    <w:rsid w:val="002D47B3"/>
    <w:rsid w:val="002D4802"/>
    <w:rsid w:val="002D4874"/>
    <w:rsid w:val="002D4A98"/>
    <w:rsid w:val="002D4AEB"/>
    <w:rsid w:val="002D4F24"/>
    <w:rsid w:val="002D504C"/>
    <w:rsid w:val="002D50D0"/>
    <w:rsid w:val="002D5276"/>
    <w:rsid w:val="002D531E"/>
    <w:rsid w:val="002D5589"/>
    <w:rsid w:val="002D576C"/>
    <w:rsid w:val="002D59A7"/>
    <w:rsid w:val="002D59DE"/>
    <w:rsid w:val="002D5B2B"/>
    <w:rsid w:val="002D5D34"/>
    <w:rsid w:val="002D5D67"/>
    <w:rsid w:val="002D5E10"/>
    <w:rsid w:val="002D5E5E"/>
    <w:rsid w:val="002D5EF7"/>
    <w:rsid w:val="002D607B"/>
    <w:rsid w:val="002D6145"/>
    <w:rsid w:val="002D61F2"/>
    <w:rsid w:val="002D6246"/>
    <w:rsid w:val="002D63A4"/>
    <w:rsid w:val="002D6486"/>
    <w:rsid w:val="002D64E5"/>
    <w:rsid w:val="002D6548"/>
    <w:rsid w:val="002D67AE"/>
    <w:rsid w:val="002D6A31"/>
    <w:rsid w:val="002D6CA7"/>
    <w:rsid w:val="002D6E65"/>
    <w:rsid w:val="002D6FA7"/>
    <w:rsid w:val="002D7512"/>
    <w:rsid w:val="002D7771"/>
    <w:rsid w:val="002D7785"/>
    <w:rsid w:val="002D7B81"/>
    <w:rsid w:val="002D7C58"/>
    <w:rsid w:val="002D7C6E"/>
    <w:rsid w:val="002D7E14"/>
    <w:rsid w:val="002D7FA8"/>
    <w:rsid w:val="002E0079"/>
    <w:rsid w:val="002E00B9"/>
    <w:rsid w:val="002E00E4"/>
    <w:rsid w:val="002E010A"/>
    <w:rsid w:val="002E0283"/>
    <w:rsid w:val="002E0473"/>
    <w:rsid w:val="002E04E5"/>
    <w:rsid w:val="002E04F9"/>
    <w:rsid w:val="002E08CB"/>
    <w:rsid w:val="002E0A92"/>
    <w:rsid w:val="002E0B83"/>
    <w:rsid w:val="002E0B85"/>
    <w:rsid w:val="002E0BC0"/>
    <w:rsid w:val="002E0D6C"/>
    <w:rsid w:val="002E0E95"/>
    <w:rsid w:val="002E0F23"/>
    <w:rsid w:val="002E0FE1"/>
    <w:rsid w:val="002E1034"/>
    <w:rsid w:val="002E10A8"/>
    <w:rsid w:val="002E10C7"/>
    <w:rsid w:val="002E11CA"/>
    <w:rsid w:val="002E133B"/>
    <w:rsid w:val="002E13AA"/>
    <w:rsid w:val="002E147A"/>
    <w:rsid w:val="002E1519"/>
    <w:rsid w:val="002E16D1"/>
    <w:rsid w:val="002E183B"/>
    <w:rsid w:val="002E1BE5"/>
    <w:rsid w:val="002E1D17"/>
    <w:rsid w:val="002E1E56"/>
    <w:rsid w:val="002E1FB6"/>
    <w:rsid w:val="002E2037"/>
    <w:rsid w:val="002E2298"/>
    <w:rsid w:val="002E2340"/>
    <w:rsid w:val="002E2467"/>
    <w:rsid w:val="002E2609"/>
    <w:rsid w:val="002E266D"/>
    <w:rsid w:val="002E26DA"/>
    <w:rsid w:val="002E2927"/>
    <w:rsid w:val="002E2A3F"/>
    <w:rsid w:val="002E2A90"/>
    <w:rsid w:val="002E2CDC"/>
    <w:rsid w:val="002E2D3C"/>
    <w:rsid w:val="002E2E42"/>
    <w:rsid w:val="002E2EAE"/>
    <w:rsid w:val="002E2FDB"/>
    <w:rsid w:val="002E30BA"/>
    <w:rsid w:val="002E3183"/>
    <w:rsid w:val="002E31DD"/>
    <w:rsid w:val="002E32C5"/>
    <w:rsid w:val="002E32FB"/>
    <w:rsid w:val="002E34B5"/>
    <w:rsid w:val="002E359C"/>
    <w:rsid w:val="002E36D6"/>
    <w:rsid w:val="002E3BC0"/>
    <w:rsid w:val="002E3C12"/>
    <w:rsid w:val="002E3C6B"/>
    <w:rsid w:val="002E3DE4"/>
    <w:rsid w:val="002E3DFF"/>
    <w:rsid w:val="002E3F40"/>
    <w:rsid w:val="002E3FAD"/>
    <w:rsid w:val="002E4043"/>
    <w:rsid w:val="002E4099"/>
    <w:rsid w:val="002E4101"/>
    <w:rsid w:val="002E421B"/>
    <w:rsid w:val="002E44FE"/>
    <w:rsid w:val="002E454C"/>
    <w:rsid w:val="002E46DC"/>
    <w:rsid w:val="002E4CB5"/>
    <w:rsid w:val="002E5046"/>
    <w:rsid w:val="002E50DD"/>
    <w:rsid w:val="002E50F4"/>
    <w:rsid w:val="002E510E"/>
    <w:rsid w:val="002E51A8"/>
    <w:rsid w:val="002E52E4"/>
    <w:rsid w:val="002E5588"/>
    <w:rsid w:val="002E592C"/>
    <w:rsid w:val="002E5964"/>
    <w:rsid w:val="002E5C3A"/>
    <w:rsid w:val="002E5D4F"/>
    <w:rsid w:val="002E5EA1"/>
    <w:rsid w:val="002E6054"/>
    <w:rsid w:val="002E6082"/>
    <w:rsid w:val="002E6095"/>
    <w:rsid w:val="002E6202"/>
    <w:rsid w:val="002E626D"/>
    <w:rsid w:val="002E6592"/>
    <w:rsid w:val="002E6708"/>
    <w:rsid w:val="002E675A"/>
    <w:rsid w:val="002E677E"/>
    <w:rsid w:val="002E69E1"/>
    <w:rsid w:val="002E69FC"/>
    <w:rsid w:val="002E6CC7"/>
    <w:rsid w:val="002E7164"/>
    <w:rsid w:val="002E74C8"/>
    <w:rsid w:val="002E79A7"/>
    <w:rsid w:val="002E7CCE"/>
    <w:rsid w:val="002F00BF"/>
    <w:rsid w:val="002F01E1"/>
    <w:rsid w:val="002F0572"/>
    <w:rsid w:val="002F0797"/>
    <w:rsid w:val="002F09E2"/>
    <w:rsid w:val="002F0A99"/>
    <w:rsid w:val="002F0ABB"/>
    <w:rsid w:val="002F0AEF"/>
    <w:rsid w:val="002F0B52"/>
    <w:rsid w:val="002F0DBE"/>
    <w:rsid w:val="002F11FF"/>
    <w:rsid w:val="002F123A"/>
    <w:rsid w:val="002F12E4"/>
    <w:rsid w:val="002F13E5"/>
    <w:rsid w:val="002F15F2"/>
    <w:rsid w:val="002F1732"/>
    <w:rsid w:val="002F191E"/>
    <w:rsid w:val="002F1DE4"/>
    <w:rsid w:val="002F2015"/>
    <w:rsid w:val="002F202A"/>
    <w:rsid w:val="002F247C"/>
    <w:rsid w:val="002F265E"/>
    <w:rsid w:val="002F2700"/>
    <w:rsid w:val="002F27E6"/>
    <w:rsid w:val="002F28C9"/>
    <w:rsid w:val="002F2ADC"/>
    <w:rsid w:val="002F2AE4"/>
    <w:rsid w:val="002F2C2B"/>
    <w:rsid w:val="002F2CD2"/>
    <w:rsid w:val="002F2ED2"/>
    <w:rsid w:val="002F3015"/>
    <w:rsid w:val="002F307F"/>
    <w:rsid w:val="002F3212"/>
    <w:rsid w:val="002F34D9"/>
    <w:rsid w:val="002F36CD"/>
    <w:rsid w:val="002F39C7"/>
    <w:rsid w:val="002F3B50"/>
    <w:rsid w:val="002F3B74"/>
    <w:rsid w:val="002F3D2A"/>
    <w:rsid w:val="002F3E8E"/>
    <w:rsid w:val="002F421F"/>
    <w:rsid w:val="002F42A6"/>
    <w:rsid w:val="002F4329"/>
    <w:rsid w:val="002F4344"/>
    <w:rsid w:val="002F4530"/>
    <w:rsid w:val="002F4993"/>
    <w:rsid w:val="002F49A8"/>
    <w:rsid w:val="002F49ED"/>
    <w:rsid w:val="002F4A72"/>
    <w:rsid w:val="002F4B89"/>
    <w:rsid w:val="002F4BD2"/>
    <w:rsid w:val="002F4E84"/>
    <w:rsid w:val="002F50CB"/>
    <w:rsid w:val="002F534D"/>
    <w:rsid w:val="002F53B9"/>
    <w:rsid w:val="002F54CE"/>
    <w:rsid w:val="002F59FA"/>
    <w:rsid w:val="002F5A73"/>
    <w:rsid w:val="002F5C20"/>
    <w:rsid w:val="002F5E09"/>
    <w:rsid w:val="002F5EA2"/>
    <w:rsid w:val="002F5EC2"/>
    <w:rsid w:val="002F5F5D"/>
    <w:rsid w:val="002F5FD8"/>
    <w:rsid w:val="002F604A"/>
    <w:rsid w:val="002F612E"/>
    <w:rsid w:val="002F617F"/>
    <w:rsid w:val="002F655C"/>
    <w:rsid w:val="002F65B6"/>
    <w:rsid w:val="002F67F6"/>
    <w:rsid w:val="002F67FC"/>
    <w:rsid w:val="002F6825"/>
    <w:rsid w:val="002F6D69"/>
    <w:rsid w:val="002F6D8E"/>
    <w:rsid w:val="002F6DD4"/>
    <w:rsid w:val="002F7087"/>
    <w:rsid w:val="002F725D"/>
    <w:rsid w:val="002F73BA"/>
    <w:rsid w:val="002F7681"/>
    <w:rsid w:val="002F76A5"/>
    <w:rsid w:val="002F7B5C"/>
    <w:rsid w:val="002F7C13"/>
    <w:rsid w:val="002F7C2E"/>
    <w:rsid w:val="002F7C69"/>
    <w:rsid w:val="002F7DAB"/>
    <w:rsid w:val="002F7DAF"/>
    <w:rsid w:val="002F7ED8"/>
    <w:rsid w:val="002F7FDF"/>
    <w:rsid w:val="00300109"/>
    <w:rsid w:val="0030015D"/>
    <w:rsid w:val="0030031B"/>
    <w:rsid w:val="003003BC"/>
    <w:rsid w:val="003005AE"/>
    <w:rsid w:val="003005F3"/>
    <w:rsid w:val="00300623"/>
    <w:rsid w:val="0030070F"/>
    <w:rsid w:val="00300C9C"/>
    <w:rsid w:val="00300FDB"/>
    <w:rsid w:val="003010C2"/>
    <w:rsid w:val="003012CF"/>
    <w:rsid w:val="003014B0"/>
    <w:rsid w:val="00301755"/>
    <w:rsid w:val="003018AC"/>
    <w:rsid w:val="0030193E"/>
    <w:rsid w:val="00301C8E"/>
    <w:rsid w:val="00301ED9"/>
    <w:rsid w:val="00301EDA"/>
    <w:rsid w:val="00302200"/>
    <w:rsid w:val="003023B3"/>
    <w:rsid w:val="003024A8"/>
    <w:rsid w:val="003026DB"/>
    <w:rsid w:val="00302CD1"/>
    <w:rsid w:val="00302D52"/>
    <w:rsid w:val="00302E74"/>
    <w:rsid w:val="00302EC8"/>
    <w:rsid w:val="00302F09"/>
    <w:rsid w:val="00303194"/>
    <w:rsid w:val="003033B0"/>
    <w:rsid w:val="0030358C"/>
    <w:rsid w:val="0030359F"/>
    <w:rsid w:val="0030386C"/>
    <w:rsid w:val="003038D6"/>
    <w:rsid w:val="00303AE8"/>
    <w:rsid w:val="00303B5F"/>
    <w:rsid w:val="00303BCA"/>
    <w:rsid w:val="00303BF3"/>
    <w:rsid w:val="00303CC8"/>
    <w:rsid w:val="00303F33"/>
    <w:rsid w:val="0030420C"/>
    <w:rsid w:val="00304441"/>
    <w:rsid w:val="00304510"/>
    <w:rsid w:val="00304706"/>
    <w:rsid w:val="0030476C"/>
    <w:rsid w:val="0030480D"/>
    <w:rsid w:val="003049CA"/>
    <w:rsid w:val="00304A81"/>
    <w:rsid w:val="00304BB1"/>
    <w:rsid w:val="00304C49"/>
    <w:rsid w:val="00304D33"/>
    <w:rsid w:val="00304DC7"/>
    <w:rsid w:val="00304E8C"/>
    <w:rsid w:val="00304FA4"/>
    <w:rsid w:val="00305028"/>
    <w:rsid w:val="00305435"/>
    <w:rsid w:val="003055B9"/>
    <w:rsid w:val="003059E2"/>
    <w:rsid w:val="00305BD8"/>
    <w:rsid w:val="00305D72"/>
    <w:rsid w:val="00305E30"/>
    <w:rsid w:val="00305F69"/>
    <w:rsid w:val="00306181"/>
    <w:rsid w:val="003061C2"/>
    <w:rsid w:val="00306252"/>
    <w:rsid w:val="0030636C"/>
    <w:rsid w:val="0030639F"/>
    <w:rsid w:val="003064AF"/>
    <w:rsid w:val="003064C6"/>
    <w:rsid w:val="003065DD"/>
    <w:rsid w:val="0030665E"/>
    <w:rsid w:val="00306674"/>
    <w:rsid w:val="003066A5"/>
    <w:rsid w:val="00306894"/>
    <w:rsid w:val="00306A87"/>
    <w:rsid w:val="00306CC1"/>
    <w:rsid w:val="00306D19"/>
    <w:rsid w:val="00306D5F"/>
    <w:rsid w:val="00306FD7"/>
    <w:rsid w:val="003071D4"/>
    <w:rsid w:val="00307476"/>
    <w:rsid w:val="0030750C"/>
    <w:rsid w:val="00307523"/>
    <w:rsid w:val="00307552"/>
    <w:rsid w:val="0030761F"/>
    <w:rsid w:val="00307714"/>
    <w:rsid w:val="003077B9"/>
    <w:rsid w:val="003077D8"/>
    <w:rsid w:val="003078C6"/>
    <w:rsid w:val="003078D6"/>
    <w:rsid w:val="0030797A"/>
    <w:rsid w:val="003079F0"/>
    <w:rsid w:val="00307A0B"/>
    <w:rsid w:val="00307BEC"/>
    <w:rsid w:val="00307CC5"/>
    <w:rsid w:val="003102C0"/>
    <w:rsid w:val="0031043F"/>
    <w:rsid w:val="0031044F"/>
    <w:rsid w:val="0031054D"/>
    <w:rsid w:val="00310871"/>
    <w:rsid w:val="00310906"/>
    <w:rsid w:val="0031096B"/>
    <w:rsid w:val="003109C6"/>
    <w:rsid w:val="003109FD"/>
    <w:rsid w:val="00310B22"/>
    <w:rsid w:val="00310B69"/>
    <w:rsid w:val="00310BEA"/>
    <w:rsid w:val="00310C5F"/>
    <w:rsid w:val="00310C9B"/>
    <w:rsid w:val="00310CD5"/>
    <w:rsid w:val="00310EAD"/>
    <w:rsid w:val="00310EE7"/>
    <w:rsid w:val="00310F47"/>
    <w:rsid w:val="00311132"/>
    <w:rsid w:val="003111F2"/>
    <w:rsid w:val="003112D3"/>
    <w:rsid w:val="00311438"/>
    <w:rsid w:val="00311518"/>
    <w:rsid w:val="003115DE"/>
    <w:rsid w:val="003116A2"/>
    <w:rsid w:val="003119B5"/>
    <w:rsid w:val="00311A35"/>
    <w:rsid w:val="00311A39"/>
    <w:rsid w:val="00311D32"/>
    <w:rsid w:val="00311E2B"/>
    <w:rsid w:val="00311EC6"/>
    <w:rsid w:val="00311EF9"/>
    <w:rsid w:val="00312213"/>
    <w:rsid w:val="0031222F"/>
    <w:rsid w:val="003122BB"/>
    <w:rsid w:val="003122C3"/>
    <w:rsid w:val="003122C9"/>
    <w:rsid w:val="003122F4"/>
    <w:rsid w:val="003123FC"/>
    <w:rsid w:val="003124FB"/>
    <w:rsid w:val="00312964"/>
    <w:rsid w:val="00312AAE"/>
    <w:rsid w:val="00312D55"/>
    <w:rsid w:val="00312E78"/>
    <w:rsid w:val="003130D5"/>
    <w:rsid w:val="00313515"/>
    <w:rsid w:val="003136E4"/>
    <w:rsid w:val="00313711"/>
    <w:rsid w:val="00313B29"/>
    <w:rsid w:val="00313EE6"/>
    <w:rsid w:val="003140C2"/>
    <w:rsid w:val="0031418A"/>
    <w:rsid w:val="003141F4"/>
    <w:rsid w:val="003142EF"/>
    <w:rsid w:val="0031437D"/>
    <w:rsid w:val="00314642"/>
    <w:rsid w:val="00314716"/>
    <w:rsid w:val="00314992"/>
    <w:rsid w:val="003149F6"/>
    <w:rsid w:val="00314BC4"/>
    <w:rsid w:val="00314D45"/>
    <w:rsid w:val="00314DBD"/>
    <w:rsid w:val="00314E28"/>
    <w:rsid w:val="00314E4A"/>
    <w:rsid w:val="00314F75"/>
    <w:rsid w:val="00315324"/>
    <w:rsid w:val="003153CD"/>
    <w:rsid w:val="00315441"/>
    <w:rsid w:val="00315869"/>
    <w:rsid w:val="00315892"/>
    <w:rsid w:val="00315962"/>
    <w:rsid w:val="0031599C"/>
    <w:rsid w:val="00315A08"/>
    <w:rsid w:val="00315A92"/>
    <w:rsid w:val="00315B34"/>
    <w:rsid w:val="00315BE4"/>
    <w:rsid w:val="00315C72"/>
    <w:rsid w:val="00315CA7"/>
    <w:rsid w:val="00315F44"/>
    <w:rsid w:val="00315F4D"/>
    <w:rsid w:val="00316182"/>
    <w:rsid w:val="00316513"/>
    <w:rsid w:val="00316631"/>
    <w:rsid w:val="00316AFE"/>
    <w:rsid w:val="00316CCE"/>
    <w:rsid w:val="00316DAD"/>
    <w:rsid w:val="00316EAD"/>
    <w:rsid w:val="00316FB4"/>
    <w:rsid w:val="0031725B"/>
    <w:rsid w:val="0031732A"/>
    <w:rsid w:val="00317470"/>
    <w:rsid w:val="00317B68"/>
    <w:rsid w:val="00317EDA"/>
    <w:rsid w:val="00317FA4"/>
    <w:rsid w:val="003200F5"/>
    <w:rsid w:val="00320277"/>
    <w:rsid w:val="0032028D"/>
    <w:rsid w:val="003202B5"/>
    <w:rsid w:val="00320395"/>
    <w:rsid w:val="0032042F"/>
    <w:rsid w:val="00320515"/>
    <w:rsid w:val="00320633"/>
    <w:rsid w:val="0032086E"/>
    <w:rsid w:val="00320A51"/>
    <w:rsid w:val="00320A6B"/>
    <w:rsid w:val="00320B6A"/>
    <w:rsid w:val="00320B9C"/>
    <w:rsid w:val="00321091"/>
    <w:rsid w:val="00321097"/>
    <w:rsid w:val="003212B6"/>
    <w:rsid w:val="0032182F"/>
    <w:rsid w:val="00321A4F"/>
    <w:rsid w:val="00321B13"/>
    <w:rsid w:val="00321B8D"/>
    <w:rsid w:val="00321BFF"/>
    <w:rsid w:val="00321D3A"/>
    <w:rsid w:val="00321DC4"/>
    <w:rsid w:val="00321EA3"/>
    <w:rsid w:val="00322030"/>
    <w:rsid w:val="00322177"/>
    <w:rsid w:val="003222E6"/>
    <w:rsid w:val="003223B4"/>
    <w:rsid w:val="003225CB"/>
    <w:rsid w:val="00322607"/>
    <w:rsid w:val="003227C2"/>
    <w:rsid w:val="003227DD"/>
    <w:rsid w:val="00322935"/>
    <w:rsid w:val="003229BF"/>
    <w:rsid w:val="00322DAD"/>
    <w:rsid w:val="00322EDB"/>
    <w:rsid w:val="00322FD8"/>
    <w:rsid w:val="00323000"/>
    <w:rsid w:val="00323093"/>
    <w:rsid w:val="00323361"/>
    <w:rsid w:val="0032350E"/>
    <w:rsid w:val="00323619"/>
    <w:rsid w:val="0032365F"/>
    <w:rsid w:val="00323668"/>
    <w:rsid w:val="0032366B"/>
    <w:rsid w:val="003236C4"/>
    <w:rsid w:val="0032389F"/>
    <w:rsid w:val="00323972"/>
    <w:rsid w:val="00323AC2"/>
    <w:rsid w:val="00323BCB"/>
    <w:rsid w:val="00323CC7"/>
    <w:rsid w:val="00323CCF"/>
    <w:rsid w:val="00323E56"/>
    <w:rsid w:val="00323E64"/>
    <w:rsid w:val="00323EB0"/>
    <w:rsid w:val="00323F72"/>
    <w:rsid w:val="00323FEA"/>
    <w:rsid w:val="00324310"/>
    <w:rsid w:val="00324521"/>
    <w:rsid w:val="003245A8"/>
    <w:rsid w:val="0032470C"/>
    <w:rsid w:val="00324A48"/>
    <w:rsid w:val="00324BA6"/>
    <w:rsid w:val="00324C0D"/>
    <w:rsid w:val="00324C82"/>
    <w:rsid w:val="00324CEA"/>
    <w:rsid w:val="00324EF9"/>
    <w:rsid w:val="003252A4"/>
    <w:rsid w:val="00325325"/>
    <w:rsid w:val="0032533C"/>
    <w:rsid w:val="00325851"/>
    <w:rsid w:val="00325861"/>
    <w:rsid w:val="003259E4"/>
    <w:rsid w:val="00325A1F"/>
    <w:rsid w:val="00325B28"/>
    <w:rsid w:val="00325C6C"/>
    <w:rsid w:val="00325D56"/>
    <w:rsid w:val="00325DBE"/>
    <w:rsid w:val="00325EC1"/>
    <w:rsid w:val="00326047"/>
    <w:rsid w:val="00326060"/>
    <w:rsid w:val="00326107"/>
    <w:rsid w:val="00326138"/>
    <w:rsid w:val="00326231"/>
    <w:rsid w:val="00326480"/>
    <w:rsid w:val="00326484"/>
    <w:rsid w:val="0032670B"/>
    <w:rsid w:val="00326817"/>
    <w:rsid w:val="003268D5"/>
    <w:rsid w:val="00326933"/>
    <w:rsid w:val="003269BB"/>
    <w:rsid w:val="003269E8"/>
    <w:rsid w:val="00326B43"/>
    <w:rsid w:val="00326D4C"/>
    <w:rsid w:val="00326D8E"/>
    <w:rsid w:val="00326E2A"/>
    <w:rsid w:val="00326E51"/>
    <w:rsid w:val="003270F1"/>
    <w:rsid w:val="003271A7"/>
    <w:rsid w:val="00327220"/>
    <w:rsid w:val="00327487"/>
    <w:rsid w:val="003274B2"/>
    <w:rsid w:val="003274B4"/>
    <w:rsid w:val="0032769A"/>
    <w:rsid w:val="0032769F"/>
    <w:rsid w:val="00327761"/>
    <w:rsid w:val="00327818"/>
    <w:rsid w:val="00327992"/>
    <w:rsid w:val="00327A47"/>
    <w:rsid w:val="00327A60"/>
    <w:rsid w:val="00327EBE"/>
    <w:rsid w:val="00330079"/>
    <w:rsid w:val="003301AC"/>
    <w:rsid w:val="003301FC"/>
    <w:rsid w:val="00330343"/>
    <w:rsid w:val="00330445"/>
    <w:rsid w:val="00330449"/>
    <w:rsid w:val="00330633"/>
    <w:rsid w:val="0033083E"/>
    <w:rsid w:val="0033084E"/>
    <w:rsid w:val="003309FB"/>
    <w:rsid w:val="00330D54"/>
    <w:rsid w:val="00330D69"/>
    <w:rsid w:val="00330E2A"/>
    <w:rsid w:val="00331080"/>
    <w:rsid w:val="0033109C"/>
    <w:rsid w:val="003314C1"/>
    <w:rsid w:val="003314DC"/>
    <w:rsid w:val="0033156D"/>
    <w:rsid w:val="003315E1"/>
    <w:rsid w:val="003315E7"/>
    <w:rsid w:val="0033172D"/>
    <w:rsid w:val="0033185D"/>
    <w:rsid w:val="00331873"/>
    <w:rsid w:val="003318EB"/>
    <w:rsid w:val="00331967"/>
    <w:rsid w:val="003319C4"/>
    <w:rsid w:val="00331A1A"/>
    <w:rsid w:val="00331BC3"/>
    <w:rsid w:val="00331CAA"/>
    <w:rsid w:val="00331D21"/>
    <w:rsid w:val="00331E65"/>
    <w:rsid w:val="0033203B"/>
    <w:rsid w:val="0033205F"/>
    <w:rsid w:val="00332737"/>
    <w:rsid w:val="00332769"/>
    <w:rsid w:val="0033280C"/>
    <w:rsid w:val="00332968"/>
    <w:rsid w:val="00332D84"/>
    <w:rsid w:val="00332DC6"/>
    <w:rsid w:val="00332F0D"/>
    <w:rsid w:val="003332A6"/>
    <w:rsid w:val="003333A5"/>
    <w:rsid w:val="00333414"/>
    <w:rsid w:val="00333466"/>
    <w:rsid w:val="00333472"/>
    <w:rsid w:val="00333536"/>
    <w:rsid w:val="00333601"/>
    <w:rsid w:val="00333696"/>
    <w:rsid w:val="003336E4"/>
    <w:rsid w:val="00333741"/>
    <w:rsid w:val="003337FB"/>
    <w:rsid w:val="00333911"/>
    <w:rsid w:val="00333979"/>
    <w:rsid w:val="00333B64"/>
    <w:rsid w:val="00333B7F"/>
    <w:rsid w:val="00333DA9"/>
    <w:rsid w:val="00333F9A"/>
    <w:rsid w:val="00333FA5"/>
    <w:rsid w:val="0033415F"/>
    <w:rsid w:val="003343BF"/>
    <w:rsid w:val="00334634"/>
    <w:rsid w:val="00334647"/>
    <w:rsid w:val="00334675"/>
    <w:rsid w:val="0033479A"/>
    <w:rsid w:val="00334859"/>
    <w:rsid w:val="0033495C"/>
    <w:rsid w:val="00334AE8"/>
    <w:rsid w:val="00334BF5"/>
    <w:rsid w:val="00334E0F"/>
    <w:rsid w:val="00334EB5"/>
    <w:rsid w:val="00335009"/>
    <w:rsid w:val="003350BF"/>
    <w:rsid w:val="00335271"/>
    <w:rsid w:val="0033557E"/>
    <w:rsid w:val="00335735"/>
    <w:rsid w:val="00335736"/>
    <w:rsid w:val="003357ED"/>
    <w:rsid w:val="00335828"/>
    <w:rsid w:val="003359FF"/>
    <w:rsid w:val="00335A9E"/>
    <w:rsid w:val="00335F91"/>
    <w:rsid w:val="003360C3"/>
    <w:rsid w:val="0033622F"/>
    <w:rsid w:val="00336440"/>
    <w:rsid w:val="0033668A"/>
    <w:rsid w:val="0033689B"/>
    <w:rsid w:val="00336994"/>
    <w:rsid w:val="00336A1B"/>
    <w:rsid w:val="00336AE9"/>
    <w:rsid w:val="00336C91"/>
    <w:rsid w:val="00336CE8"/>
    <w:rsid w:val="00336D94"/>
    <w:rsid w:val="00336E68"/>
    <w:rsid w:val="00336FB4"/>
    <w:rsid w:val="00336FD3"/>
    <w:rsid w:val="00337475"/>
    <w:rsid w:val="00337487"/>
    <w:rsid w:val="003374DA"/>
    <w:rsid w:val="0033755F"/>
    <w:rsid w:val="0033761B"/>
    <w:rsid w:val="003376A7"/>
    <w:rsid w:val="003377BE"/>
    <w:rsid w:val="0033780E"/>
    <w:rsid w:val="00337837"/>
    <w:rsid w:val="00337A3B"/>
    <w:rsid w:val="00337A81"/>
    <w:rsid w:val="00337ACF"/>
    <w:rsid w:val="00337B17"/>
    <w:rsid w:val="00337B52"/>
    <w:rsid w:val="00337D45"/>
    <w:rsid w:val="00337E4B"/>
    <w:rsid w:val="003400A6"/>
    <w:rsid w:val="003400E6"/>
    <w:rsid w:val="0034031C"/>
    <w:rsid w:val="00340792"/>
    <w:rsid w:val="003408B2"/>
    <w:rsid w:val="00340A27"/>
    <w:rsid w:val="00340A8F"/>
    <w:rsid w:val="00340B14"/>
    <w:rsid w:val="00340BEF"/>
    <w:rsid w:val="00340DBE"/>
    <w:rsid w:val="00340DCA"/>
    <w:rsid w:val="00340E3A"/>
    <w:rsid w:val="00341279"/>
    <w:rsid w:val="003412DE"/>
    <w:rsid w:val="003413CC"/>
    <w:rsid w:val="00341406"/>
    <w:rsid w:val="003414EB"/>
    <w:rsid w:val="00341530"/>
    <w:rsid w:val="00341600"/>
    <w:rsid w:val="00341811"/>
    <w:rsid w:val="003418DC"/>
    <w:rsid w:val="00341990"/>
    <w:rsid w:val="00341BE1"/>
    <w:rsid w:val="00341F34"/>
    <w:rsid w:val="0034247E"/>
    <w:rsid w:val="003424D5"/>
    <w:rsid w:val="00342585"/>
    <w:rsid w:val="003425DD"/>
    <w:rsid w:val="00342757"/>
    <w:rsid w:val="00342909"/>
    <w:rsid w:val="003429E1"/>
    <w:rsid w:val="00342AD2"/>
    <w:rsid w:val="00342B2D"/>
    <w:rsid w:val="0034317E"/>
    <w:rsid w:val="0034371D"/>
    <w:rsid w:val="00343786"/>
    <w:rsid w:val="00343841"/>
    <w:rsid w:val="0034386C"/>
    <w:rsid w:val="00343A0A"/>
    <w:rsid w:val="00343AED"/>
    <w:rsid w:val="00343AF7"/>
    <w:rsid w:val="00343B07"/>
    <w:rsid w:val="00343BC0"/>
    <w:rsid w:val="00343E10"/>
    <w:rsid w:val="00343F08"/>
    <w:rsid w:val="00343F94"/>
    <w:rsid w:val="0034402A"/>
    <w:rsid w:val="003441F4"/>
    <w:rsid w:val="00344206"/>
    <w:rsid w:val="00344334"/>
    <w:rsid w:val="0034450E"/>
    <w:rsid w:val="003448F6"/>
    <w:rsid w:val="00344A63"/>
    <w:rsid w:val="00344A81"/>
    <w:rsid w:val="00344C46"/>
    <w:rsid w:val="00344D5F"/>
    <w:rsid w:val="00345204"/>
    <w:rsid w:val="00345279"/>
    <w:rsid w:val="0034527A"/>
    <w:rsid w:val="003453B4"/>
    <w:rsid w:val="0034541F"/>
    <w:rsid w:val="0034566B"/>
    <w:rsid w:val="00345A98"/>
    <w:rsid w:val="00345BE7"/>
    <w:rsid w:val="00345CBD"/>
    <w:rsid w:val="00346083"/>
    <w:rsid w:val="00346227"/>
    <w:rsid w:val="003463C1"/>
    <w:rsid w:val="00346521"/>
    <w:rsid w:val="0034679C"/>
    <w:rsid w:val="00346867"/>
    <w:rsid w:val="0034694A"/>
    <w:rsid w:val="00346B06"/>
    <w:rsid w:val="00346F2A"/>
    <w:rsid w:val="00346F76"/>
    <w:rsid w:val="0034708D"/>
    <w:rsid w:val="00347196"/>
    <w:rsid w:val="00347309"/>
    <w:rsid w:val="0034745D"/>
    <w:rsid w:val="003477EE"/>
    <w:rsid w:val="00347815"/>
    <w:rsid w:val="003478B6"/>
    <w:rsid w:val="003478BF"/>
    <w:rsid w:val="003478D1"/>
    <w:rsid w:val="00347904"/>
    <w:rsid w:val="00347AF1"/>
    <w:rsid w:val="00347BAE"/>
    <w:rsid w:val="00347CB2"/>
    <w:rsid w:val="00347D91"/>
    <w:rsid w:val="00347E43"/>
    <w:rsid w:val="00347EE6"/>
    <w:rsid w:val="00347EE7"/>
    <w:rsid w:val="00347F91"/>
    <w:rsid w:val="003501D0"/>
    <w:rsid w:val="00350329"/>
    <w:rsid w:val="003503AD"/>
    <w:rsid w:val="00350419"/>
    <w:rsid w:val="00350450"/>
    <w:rsid w:val="00350486"/>
    <w:rsid w:val="0035059E"/>
    <w:rsid w:val="00350731"/>
    <w:rsid w:val="00350759"/>
    <w:rsid w:val="003508C6"/>
    <w:rsid w:val="003509DB"/>
    <w:rsid w:val="00350A00"/>
    <w:rsid w:val="00350A2E"/>
    <w:rsid w:val="00350AEF"/>
    <w:rsid w:val="00350C06"/>
    <w:rsid w:val="00350C2C"/>
    <w:rsid w:val="00350DF4"/>
    <w:rsid w:val="00350E18"/>
    <w:rsid w:val="00350E4C"/>
    <w:rsid w:val="00350F23"/>
    <w:rsid w:val="00350F34"/>
    <w:rsid w:val="00350FBE"/>
    <w:rsid w:val="00351009"/>
    <w:rsid w:val="003512D3"/>
    <w:rsid w:val="0035142E"/>
    <w:rsid w:val="003517F1"/>
    <w:rsid w:val="00351858"/>
    <w:rsid w:val="0035188B"/>
    <w:rsid w:val="0035191A"/>
    <w:rsid w:val="00351ABA"/>
    <w:rsid w:val="00351ABC"/>
    <w:rsid w:val="00351C2B"/>
    <w:rsid w:val="00351C86"/>
    <w:rsid w:val="00351C9E"/>
    <w:rsid w:val="00351CE6"/>
    <w:rsid w:val="00351F95"/>
    <w:rsid w:val="00351FBA"/>
    <w:rsid w:val="0035231D"/>
    <w:rsid w:val="003523A4"/>
    <w:rsid w:val="003523E7"/>
    <w:rsid w:val="00352466"/>
    <w:rsid w:val="003524CD"/>
    <w:rsid w:val="0035251A"/>
    <w:rsid w:val="0035253A"/>
    <w:rsid w:val="00352610"/>
    <w:rsid w:val="00352652"/>
    <w:rsid w:val="0035270B"/>
    <w:rsid w:val="003527F9"/>
    <w:rsid w:val="00352832"/>
    <w:rsid w:val="0035298E"/>
    <w:rsid w:val="00352AB9"/>
    <w:rsid w:val="00352B67"/>
    <w:rsid w:val="00352DD5"/>
    <w:rsid w:val="0035307C"/>
    <w:rsid w:val="00353092"/>
    <w:rsid w:val="00353200"/>
    <w:rsid w:val="00353206"/>
    <w:rsid w:val="003532F4"/>
    <w:rsid w:val="0035352D"/>
    <w:rsid w:val="00353601"/>
    <w:rsid w:val="0035369E"/>
    <w:rsid w:val="003536D0"/>
    <w:rsid w:val="00353726"/>
    <w:rsid w:val="0035385F"/>
    <w:rsid w:val="003538DE"/>
    <w:rsid w:val="00353CAB"/>
    <w:rsid w:val="00353CE7"/>
    <w:rsid w:val="00353D5B"/>
    <w:rsid w:val="00353E88"/>
    <w:rsid w:val="00353FF6"/>
    <w:rsid w:val="00354240"/>
    <w:rsid w:val="003542D5"/>
    <w:rsid w:val="003544BD"/>
    <w:rsid w:val="00354568"/>
    <w:rsid w:val="003545A8"/>
    <w:rsid w:val="003547E1"/>
    <w:rsid w:val="00354817"/>
    <w:rsid w:val="003548C4"/>
    <w:rsid w:val="003549E7"/>
    <w:rsid w:val="00354A7F"/>
    <w:rsid w:val="00354D27"/>
    <w:rsid w:val="00354E6D"/>
    <w:rsid w:val="00354EB2"/>
    <w:rsid w:val="00354F0B"/>
    <w:rsid w:val="0035501B"/>
    <w:rsid w:val="00355153"/>
    <w:rsid w:val="003551EE"/>
    <w:rsid w:val="00355302"/>
    <w:rsid w:val="003555CA"/>
    <w:rsid w:val="00355727"/>
    <w:rsid w:val="003557CB"/>
    <w:rsid w:val="00355952"/>
    <w:rsid w:val="00355A46"/>
    <w:rsid w:val="00355A82"/>
    <w:rsid w:val="00355ABF"/>
    <w:rsid w:val="00355BAD"/>
    <w:rsid w:val="00355C30"/>
    <w:rsid w:val="00355CAF"/>
    <w:rsid w:val="00355E97"/>
    <w:rsid w:val="00355FEA"/>
    <w:rsid w:val="0035617C"/>
    <w:rsid w:val="003562C9"/>
    <w:rsid w:val="003563DA"/>
    <w:rsid w:val="003563F7"/>
    <w:rsid w:val="0035660C"/>
    <w:rsid w:val="0035670F"/>
    <w:rsid w:val="00356980"/>
    <w:rsid w:val="003569B5"/>
    <w:rsid w:val="003569C6"/>
    <w:rsid w:val="003569E3"/>
    <w:rsid w:val="00356AB0"/>
    <w:rsid w:val="00356BB9"/>
    <w:rsid w:val="00356D0F"/>
    <w:rsid w:val="00356E26"/>
    <w:rsid w:val="00356E48"/>
    <w:rsid w:val="00357259"/>
    <w:rsid w:val="00357351"/>
    <w:rsid w:val="0035738A"/>
    <w:rsid w:val="003573C3"/>
    <w:rsid w:val="00357426"/>
    <w:rsid w:val="00357541"/>
    <w:rsid w:val="00357691"/>
    <w:rsid w:val="003576BF"/>
    <w:rsid w:val="00357822"/>
    <w:rsid w:val="003578CD"/>
    <w:rsid w:val="003578CF"/>
    <w:rsid w:val="0035796A"/>
    <w:rsid w:val="003579BF"/>
    <w:rsid w:val="00357C6C"/>
    <w:rsid w:val="00357CCB"/>
    <w:rsid w:val="00357CFA"/>
    <w:rsid w:val="003600D9"/>
    <w:rsid w:val="003601EB"/>
    <w:rsid w:val="003602CB"/>
    <w:rsid w:val="00360308"/>
    <w:rsid w:val="00360386"/>
    <w:rsid w:val="00360392"/>
    <w:rsid w:val="003603A6"/>
    <w:rsid w:val="00360549"/>
    <w:rsid w:val="0036056D"/>
    <w:rsid w:val="0036061A"/>
    <w:rsid w:val="00360971"/>
    <w:rsid w:val="00360B46"/>
    <w:rsid w:val="00360B98"/>
    <w:rsid w:val="00360D67"/>
    <w:rsid w:val="00360E22"/>
    <w:rsid w:val="003610E5"/>
    <w:rsid w:val="00361204"/>
    <w:rsid w:val="00361383"/>
    <w:rsid w:val="003616BD"/>
    <w:rsid w:val="00361732"/>
    <w:rsid w:val="003619E6"/>
    <w:rsid w:val="00361A13"/>
    <w:rsid w:val="00361A39"/>
    <w:rsid w:val="00361AB3"/>
    <w:rsid w:val="00361B01"/>
    <w:rsid w:val="00361C39"/>
    <w:rsid w:val="00361CB3"/>
    <w:rsid w:val="00361F8D"/>
    <w:rsid w:val="00362588"/>
    <w:rsid w:val="00362794"/>
    <w:rsid w:val="0036291D"/>
    <w:rsid w:val="00362B83"/>
    <w:rsid w:val="00362BC2"/>
    <w:rsid w:val="00362D26"/>
    <w:rsid w:val="00362D9A"/>
    <w:rsid w:val="00362DBB"/>
    <w:rsid w:val="00362E30"/>
    <w:rsid w:val="00362EB2"/>
    <w:rsid w:val="00363262"/>
    <w:rsid w:val="00363277"/>
    <w:rsid w:val="003633B1"/>
    <w:rsid w:val="00363534"/>
    <w:rsid w:val="0036354A"/>
    <w:rsid w:val="0036360D"/>
    <w:rsid w:val="00363777"/>
    <w:rsid w:val="0036398E"/>
    <w:rsid w:val="003639BC"/>
    <w:rsid w:val="00363AC2"/>
    <w:rsid w:val="00363C40"/>
    <w:rsid w:val="00363C68"/>
    <w:rsid w:val="00363C7F"/>
    <w:rsid w:val="00363D75"/>
    <w:rsid w:val="00364019"/>
    <w:rsid w:val="0036407A"/>
    <w:rsid w:val="003640D3"/>
    <w:rsid w:val="00364119"/>
    <w:rsid w:val="003642E5"/>
    <w:rsid w:val="00364304"/>
    <w:rsid w:val="00364330"/>
    <w:rsid w:val="00364520"/>
    <w:rsid w:val="0036484F"/>
    <w:rsid w:val="00364BEF"/>
    <w:rsid w:val="00364C8B"/>
    <w:rsid w:val="00364E1C"/>
    <w:rsid w:val="00364FC8"/>
    <w:rsid w:val="0036507D"/>
    <w:rsid w:val="00365134"/>
    <w:rsid w:val="0036518D"/>
    <w:rsid w:val="00365206"/>
    <w:rsid w:val="0036537E"/>
    <w:rsid w:val="0036539D"/>
    <w:rsid w:val="00365401"/>
    <w:rsid w:val="00365738"/>
    <w:rsid w:val="00365777"/>
    <w:rsid w:val="0036588A"/>
    <w:rsid w:val="003658D7"/>
    <w:rsid w:val="00365D37"/>
    <w:rsid w:val="0036604A"/>
    <w:rsid w:val="0036612B"/>
    <w:rsid w:val="00366188"/>
    <w:rsid w:val="00366211"/>
    <w:rsid w:val="00366247"/>
    <w:rsid w:val="003662E1"/>
    <w:rsid w:val="003664C8"/>
    <w:rsid w:val="00366551"/>
    <w:rsid w:val="00366565"/>
    <w:rsid w:val="003666E6"/>
    <w:rsid w:val="00366755"/>
    <w:rsid w:val="003667E0"/>
    <w:rsid w:val="0036698C"/>
    <w:rsid w:val="00366F0D"/>
    <w:rsid w:val="003670B4"/>
    <w:rsid w:val="00367242"/>
    <w:rsid w:val="00367449"/>
    <w:rsid w:val="003674B5"/>
    <w:rsid w:val="003676F4"/>
    <w:rsid w:val="00367D2B"/>
    <w:rsid w:val="00367D4D"/>
    <w:rsid w:val="00367F84"/>
    <w:rsid w:val="00367FA8"/>
    <w:rsid w:val="0037002B"/>
    <w:rsid w:val="0037008A"/>
    <w:rsid w:val="003701E0"/>
    <w:rsid w:val="003701FA"/>
    <w:rsid w:val="003702CB"/>
    <w:rsid w:val="003702D3"/>
    <w:rsid w:val="0037034A"/>
    <w:rsid w:val="00370411"/>
    <w:rsid w:val="00370654"/>
    <w:rsid w:val="00370811"/>
    <w:rsid w:val="00370831"/>
    <w:rsid w:val="00370DE7"/>
    <w:rsid w:val="00370FA9"/>
    <w:rsid w:val="0037110D"/>
    <w:rsid w:val="00371434"/>
    <w:rsid w:val="00371547"/>
    <w:rsid w:val="0037162C"/>
    <w:rsid w:val="00371631"/>
    <w:rsid w:val="00371782"/>
    <w:rsid w:val="003718A3"/>
    <w:rsid w:val="00371905"/>
    <w:rsid w:val="00371A68"/>
    <w:rsid w:val="00371BAF"/>
    <w:rsid w:val="00371D07"/>
    <w:rsid w:val="00372100"/>
    <w:rsid w:val="0037254C"/>
    <w:rsid w:val="003725F4"/>
    <w:rsid w:val="00372656"/>
    <w:rsid w:val="003726B2"/>
    <w:rsid w:val="003727F6"/>
    <w:rsid w:val="00372B90"/>
    <w:rsid w:val="00372CC5"/>
    <w:rsid w:val="00372D64"/>
    <w:rsid w:val="00372D6E"/>
    <w:rsid w:val="0037303A"/>
    <w:rsid w:val="00373153"/>
    <w:rsid w:val="003731FD"/>
    <w:rsid w:val="00373382"/>
    <w:rsid w:val="0037358E"/>
    <w:rsid w:val="003736BF"/>
    <w:rsid w:val="003737D7"/>
    <w:rsid w:val="00373A47"/>
    <w:rsid w:val="00373A59"/>
    <w:rsid w:val="00373B28"/>
    <w:rsid w:val="00373BE4"/>
    <w:rsid w:val="00373C53"/>
    <w:rsid w:val="00373CDE"/>
    <w:rsid w:val="00373D5C"/>
    <w:rsid w:val="00373D84"/>
    <w:rsid w:val="00373E12"/>
    <w:rsid w:val="00373F84"/>
    <w:rsid w:val="00374000"/>
    <w:rsid w:val="00374038"/>
    <w:rsid w:val="00374092"/>
    <w:rsid w:val="003740DC"/>
    <w:rsid w:val="00374153"/>
    <w:rsid w:val="0037420A"/>
    <w:rsid w:val="00374417"/>
    <w:rsid w:val="00374646"/>
    <w:rsid w:val="0037464F"/>
    <w:rsid w:val="00374707"/>
    <w:rsid w:val="003747A3"/>
    <w:rsid w:val="00374B48"/>
    <w:rsid w:val="00374DBA"/>
    <w:rsid w:val="00374DFC"/>
    <w:rsid w:val="00374F64"/>
    <w:rsid w:val="003750E9"/>
    <w:rsid w:val="003751BB"/>
    <w:rsid w:val="0037534C"/>
    <w:rsid w:val="00375387"/>
    <w:rsid w:val="003753F2"/>
    <w:rsid w:val="0037552E"/>
    <w:rsid w:val="00375582"/>
    <w:rsid w:val="0037562C"/>
    <w:rsid w:val="00375655"/>
    <w:rsid w:val="003757A7"/>
    <w:rsid w:val="003757D3"/>
    <w:rsid w:val="00375B9E"/>
    <w:rsid w:val="00375BAB"/>
    <w:rsid w:val="00376026"/>
    <w:rsid w:val="00376046"/>
    <w:rsid w:val="00376445"/>
    <w:rsid w:val="00376725"/>
    <w:rsid w:val="00376965"/>
    <w:rsid w:val="003769CF"/>
    <w:rsid w:val="00376BF5"/>
    <w:rsid w:val="00376DAC"/>
    <w:rsid w:val="00376FCB"/>
    <w:rsid w:val="003770A3"/>
    <w:rsid w:val="003770E0"/>
    <w:rsid w:val="003770F6"/>
    <w:rsid w:val="00377171"/>
    <w:rsid w:val="003774D3"/>
    <w:rsid w:val="00377688"/>
    <w:rsid w:val="00377AE0"/>
    <w:rsid w:val="00377C20"/>
    <w:rsid w:val="00377C6D"/>
    <w:rsid w:val="00377CD9"/>
    <w:rsid w:val="00377D1C"/>
    <w:rsid w:val="0038005A"/>
    <w:rsid w:val="003800F2"/>
    <w:rsid w:val="00380129"/>
    <w:rsid w:val="003802E5"/>
    <w:rsid w:val="0038031B"/>
    <w:rsid w:val="003803DD"/>
    <w:rsid w:val="00380468"/>
    <w:rsid w:val="003805AE"/>
    <w:rsid w:val="00380848"/>
    <w:rsid w:val="0038097B"/>
    <w:rsid w:val="00380A58"/>
    <w:rsid w:val="00380A5A"/>
    <w:rsid w:val="00380A8F"/>
    <w:rsid w:val="00380C5B"/>
    <w:rsid w:val="00380CA5"/>
    <w:rsid w:val="00380E3A"/>
    <w:rsid w:val="00381016"/>
    <w:rsid w:val="003812E8"/>
    <w:rsid w:val="00381346"/>
    <w:rsid w:val="00381491"/>
    <w:rsid w:val="003814DA"/>
    <w:rsid w:val="003815F0"/>
    <w:rsid w:val="0038164F"/>
    <w:rsid w:val="00381671"/>
    <w:rsid w:val="0038170C"/>
    <w:rsid w:val="003817BE"/>
    <w:rsid w:val="003819C4"/>
    <w:rsid w:val="00381A6C"/>
    <w:rsid w:val="00381A99"/>
    <w:rsid w:val="00381B27"/>
    <w:rsid w:val="00381E3F"/>
    <w:rsid w:val="00381E80"/>
    <w:rsid w:val="00381FAA"/>
    <w:rsid w:val="0038202B"/>
    <w:rsid w:val="0038212C"/>
    <w:rsid w:val="00382274"/>
    <w:rsid w:val="00382339"/>
    <w:rsid w:val="00382384"/>
    <w:rsid w:val="003823E7"/>
    <w:rsid w:val="00382468"/>
    <w:rsid w:val="003827AA"/>
    <w:rsid w:val="003829F4"/>
    <w:rsid w:val="00382AC9"/>
    <w:rsid w:val="00382AF3"/>
    <w:rsid w:val="00382C54"/>
    <w:rsid w:val="00382D75"/>
    <w:rsid w:val="00382E31"/>
    <w:rsid w:val="0038326E"/>
    <w:rsid w:val="00383324"/>
    <w:rsid w:val="003833F9"/>
    <w:rsid w:val="003835E8"/>
    <w:rsid w:val="00383637"/>
    <w:rsid w:val="003836A0"/>
    <w:rsid w:val="00383731"/>
    <w:rsid w:val="003837B2"/>
    <w:rsid w:val="00383A6E"/>
    <w:rsid w:val="00383BE4"/>
    <w:rsid w:val="00383D4D"/>
    <w:rsid w:val="00383DBD"/>
    <w:rsid w:val="00383EE3"/>
    <w:rsid w:val="00384006"/>
    <w:rsid w:val="003845B7"/>
    <w:rsid w:val="0038460E"/>
    <w:rsid w:val="0038462D"/>
    <w:rsid w:val="00384652"/>
    <w:rsid w:val="00384774"/>
    <w:rsid w:val="00384907"/>
    <w:rsid w:val="00384B77"/>
    <w:rsid w:val="00384B93"/>
    <w:rsid w:val="00384F68"/>
    <w:rsid w:val="00385137"/>
    <w:rsid w:val="003851AB"/>
    <w:rsid w:val="00385465"/>
    <w:rsid w:val="0038567B"/>
    <w:rsid w:val="00385825"/>
    <w:rsid w:val="0038584A"/>
    <w:rsid w:val="003858A6"/>
    <w:rsid w:val="003858F2"/>
    <w:rsid w:val="0038599C"/>
    <w:rsid w:val="00385EB7"/>
    <w:rsid w:val="00385F7F"/>
    <w:rsid w:val="00385FC0"/>
    <w:rsid w:val="0038603B"/>
    <w:rsid w:val="00386065"/>
    <w:rsid w:val="0038606C"/>
    <w:rsid w:val="00386143"/>
    <w:rsid w:val="0038626B"/>
    <w:rsid w:val="00386297"/>
    <w:rsid w:val="0038655E"/>
    <w:rsid w:val="00386714"/>
    <w:rsid w:val="00386C19"/>
    <w:rsid w:val="00386D8C"/>
    <w:rsid w:val="00386DA4"/>
    <w:rsid w:val="00386DC1"/>
    <w:rsid w:val="00386DC4"/>
    <w:rsid w:val="00386E24"/>
    <w:rsid w:val="00387061"/>
    <w:rsid w:val="003870EF"/>
    <w:rsid w:val="0038712C"/>
    <w:rsid w:val="003871CF"/>
    <w:rsid w:val="003871F2"/>
    <w:rsid w:val="003872AB"/>
    <w:rsid w:val="0038734B"/>
    <w:rsid w:val="0038779A"/>
    <w:rsid w:val="00387E16"/>
    <w:rsid w:val="00387EC5"/>
    <w:rsid w:val="00387F88"/>
    <w:rsid w:val="003901FB"/>
    <w:rsid w:val="00390269"/>
    <w:rsid w:val="003905A9"/>
    <w:rsid w:val="003907D1"/>
    <w:rsid w:val="00390850"/>
    <w:rsid w:val="00390853"/>
    <w:rsid w:val="00390B19"/>
    <w:rsid w:val="00390B64"/>
    <w:rsid w:val="00390C02"/>
    <w:rsid w:val="003913E2"/>
    <w:rsid w:val="00391439"/>
    <w:rsid w:val="0039156D"/>
    <w:rsid w:val="003919A2"/>
    <w:rsid w:val="003919F9"/>
    <w:rsid w:val="00391B72"/>
    <w:rsid w:val="00391CD8"/>
    <w:rsid w:val="00391D3F"/>
    <w:rsid w:val="00391EBF"/>
    <w:rsid w:val="00391EE2"/>
    <w:rsid w:val="00392000"/>
    <w:rsid w:val="0039211A"/>
    <w:rsid w:val="00392162"/>
    <w:rsid w:val="00392186"/>
    <w:rsid w:val="00392193"/>
    <w:rsid w:val="00392250"/>
    <w:rsid w:val="0039231A"/>
    <w:rsid w:val="003923CB"/>
    <w:rsid w:val="0039244A"/>
    <w:rsid w:val="003924A8"/>
    <w:rsid w:val="003927AD"/>
    <w:rsid w:val="003929E7"/>
    <w:rsid w:val="00392BAC"/>
    <w:rsid w:val="00392DCC"/>
    <w:rsid w:val="00392E8E"/>
    <w:rsid w:val="00392F80"/>
    <w:rsid w:val="00393039"/>
    <w:rsid w:val="00393189"/>
    <w:rsid w:val="0039330B"/>
    <w:rsid w:val="0039360E"/>
    <w:rsid w:val="00393685"/>
    <w:rsid w:val="003938D8"/>
    <w:rsid w:val="0039397B"/>
    <w:rsid w:val="00393A7F"/>
    <w:rsid w:val="00393B9E"/>
    <w:rsid w:val="00393BB4"/>
    <w:rsid w:val="00393BCE"/>
    <w:rsid w:val="00393DE7"/>
    <w:rsid w:val="00393E25"/>
    <w:rsid w:val="00393E9C"/>
    <w:rsid w:val="00393EBC"/>
    <w:rsid w:val="00393FAF"/>
    <w:rsid w:val="00394073"/>
    <w:rsid w:val="00394096"/>
    <w:rsid w:val="0039419A"/>
    <w:rsid w:val="0039419D"/>
    <w:rsid w:val="003942F7"/>
    <w:rsid w:val="003943CB"/>
    <w:rsid w:val="0039450F"/>
    <w:rsid w:val="00394686"/>
    <w:rsid w:val="00394718"/>
    <w:rsid w:val="00394893"/>
    <w:rsid w:val="003948A5"/>
    <w:rsid w:val="00394920"/>
    <w:rsid w:val="00394EBF"/>
    <w:rsid w:val="00394FF5"/>
    <w:rsid w:val="00395009"/>
    <w:rsid w:val="003952C1"/>
    <w:rsid w:val="0039556A"/>
    <w:rsid w:val="003956AB"/>
    <w:rsid w:val="00395AEA"/>
    <w:rsid w:val="00395FE3"/>
    <w:rsid w:val="003961C5"/>
    <w:rsid w:val="003961FC"/>
    <w:rsid w:val="003962BC"/>
    <w:rsid w:val="00396387"/>
    <w:rsid w:val="003968B5"/>
    <w:rsid w:val="00396A03"/>
    <w:rsid w:val="00396A2F"/>
    <w:rsid w:val="00396DB3"/>
    <w:rsid w:val="00396DC8"/>
    <w:rsid w:val="00396EF8"/>
    <w:rsid w:val="00397262"/>
    <w:rsid w:val="003972F6"/>
    <w:rsid w:val="0039730E"/>
    <w:rsid w:val="0039735C"/>
    <w:rsid w:val="0039737C"/>
    <w:rsid w:val="00397518"/>
    <w:rsid w:val="00397671"/>
    <w:rsid w:val="003976A9"/>
    <w:rsid w:val="003978CA"/>
    <w:rsid w:val="00397971"/>
    <w:rsid w:val="003979B8"/>
    <w:rsid w:val="00397BB5"/>
    <w:rsid w:val="00397C2B"/>
    <w:rsid w:val="00397CDF"/>
    <w:rsid w:val="00397F6C"/>
    <w:rsid w:val="00397F80"/>
    <w:rsid w:val="003A03F4"/>
    <w:rsid w:val="003A049E"/>
    <w:rsid w:val="003A0534"/>
    <w:rsid w:val="003A060E"/>
    <w:rsid w:val="003A06F9"/>
    <w:rsid w:val="003A0775"/>
    <w:rsid w:val="003A08E6"/>
    <w:rsid w:val="003A0977"/>
    <w:rsid w:val="003A09F6"/>
    <w:rsid w:val="003A0A03"/>
    <w:rsid w:val="003A0AC0"/>
    <w:rsid w:val="003A0D2D"/>
    <w:rsid w:val="003A0D7C"/>
    <w:rsid w:val="003A0F8E"/>
    <w:rsid w:val="003A10B7"/>
    <w:rsid w:val="003A1136"/>
    <w:rsid w:val="003A12EA"/>
    <w:rsid w:val="003A13B5"/>
    <w:rsid w:val="003A180F"/>
    <w:rsid w:val="003A1879"/>
    <w:rsid w:val="003A1894"/>
    <w:rsid w:val="003A1953"/>
    <w:rsid w:val="003A1A37"/>
    <w:rsid w:val="003A1A5F"/>
    <w:rsid w:val="003A1A65"/>
    <w:rsid w:val="003A1C08"/>
    <w:rsid w:val="003A1D35"/>
    <w:rsid w:val="003A1D80"/>
    <w:rsid w:val="003A1DC5"/>
    <w:rsid w:val="003A1E0A"/>
    <w:rsid w:val="003A1E6E"/>
    <w:rsid w:val="003A2208"/>
    <w:rsid w:val="003A234C"/>
    <w:rsid w:val="003A2371"/>
    <w:rsid w:val="003A23CA"/>
    <w:rsid w:val="003A2647"/>
    <w:rsid w:val="003A2C2D"/>
    <w:rsid w:val="003A2D55"/>
    <w:rsid w:val="003A2F06"/>
    <w:rsid w:val="003A2F10"/>
    <w:rsid w:val="003A3137"/>
    <w:rsid w:val="003A314C"/>
    <w:rsid w:val="003A327A"/>
    <w:rsid w:val="003A3282"/>
    <w:rsid w:val="003A3419"/>
    <w:rsid w:val="003A3495"/>
    <w:rsid w:val="003A3765"/>
    <w:rsid w:val="003A3829"/>
    <w:rsid w:val="003A39BD"/>
    <w:rsid w:val="003A3A24"/>
    <w:rsid w:val="003A3BA8"/>
    <w:rsid w:val="003A3C96"/>
    <w:rsid w:val="003A3D0A"/>
    <w:rsid w:val="003A3F85"/>
    <w:rsid w:val="003A41EC"/>
    <w:rsid w:val="003A4213"/>
    <w:rsid w:val="003A432D"/>
    <w:rsid w:val="003A44FA"/>
    <w:rsid w:val="003A450B"/>
    <w:rsid w:val="003A451A"/>
    <w:rsid w:val="003A451C"/>
    <w:rsid w:val="003A4951"/>
    <w:rsid w:val="003A49FC"/>
    <w:rsid w:val="003A4AC2"/>
    <w:rsid w:val="003A4BCE"/>
    <w:rsid w:val="003A4BE2"/>
    <w:rsid w:val="003A4CD1"/>
    <w:rsid w:val="003A4DA9"/>
    <w:rsid w:val="003A4EFD"/>
    <w:rsid w:val="003A5067"/>
    <w:rsid w:val="003A5187"/>
    <w:rsid w:val="003A535C"/>
    <w:rsid w:val="003A543E"/>
    <w:rsid w:val="003A5751"/>
    <w:rsid w:val="003A57FC"/>
    <w:rsid w:val="003A58B0"/>
    <w:rsid w:val="003A58D2"/>
    <w:rsid w:val="003A58EF"/>
    <w:rsid w:val="003A5B2F"/>
    <w:rsid w:val="003A5B36"/>
    <w:rsid w:val="003A5C77"/>
    <w:rsid w:val="003A5FC4"/>
    <w:rsid w:val="003A604E"/>
    <w:rsid w:val="003A609E"/>
    <w:rsid w:val="003A60FA"/>
    <w:rsid w:val="003A64F4"/>
    <w:rsid w:val="003A656B"/>
    <w:rsid w:val="003A6714"/>
    <w:rsid w:val="003A673E"/>
    <w:rsid w:val="003A6777"/>
    <w:rsid w:val="003A695C"/>
    <w:rsid w:val="003A6A05"/>
    <w:rsid w:val="003A6A46"/>
    <w:rsid w:val="003A6B6F"/>
    <w:rsid w:val="003A6C1B"/>
    <w:rsid w:val="003A6C6B"/>
    <w:rsid w:val="003A6CA2"/>
    <w:rsid w:val="003A6D44"/>
    <w:rsid w:val="003A6F19"/>
    <w:rsid w:val="003A7007"/>
    <w:rsid w:val="003A70BF"/>
    <w:rsid w:val="003A7201"/>
    <w:rsid w:val="003A720B"/>
    <w:rsid w:val="003A73C2"/>
    <w:rsid w:val="003A75A3"/>
    <w:rsid w:val="003A779D"/>
    <w:rsid w:val="003A78E5"/>
    <w:rsid w:val="003A7A2A"/>
    <w:rsid w:val="003A7A93"/>
    <w:rsid w:val="003A7AA0"/>
    <w:rsid w:val="003A7BA2"/>
    <w:rsid w:val="003A7CDB"/>
    <w:rsid w:val="003A7DDB"/>
    <w:rsid w:val="003A7E54"/>
    <w:rsid w:val="003A7FA4"/>
    <w:rsid w:val="003A7FE9"/>
    <w:rsid w:val="003B028E"/>
    <w:rsid w:val="003B04D7"/>
    <w:rsid w:val="003B0523"/>
    <w:rsid w:val="003B0766"/>
    <w:rsid w:val="003B09A3"/>
    <w:rsid w:val="003B0AD7"/>
    <w:rsid w:val="003B0BAA"/>
    <w:rsid w:val="003B0DA3"/>
    <w:rsid w:val="003B0E60"/>
    <w:rsid w:val="003B0F0A"/>
    <w:rsid w:val="003B1092"/>
    <w:rsid w:val="003B1201"/>
    <w:rsid w:val="003B12E4"/>
    <w:rsid w:val="003B132D"/>
    <w:rsid w:val="003B15AE"/>
    <w:rsid w:val="003B16FE"/>
    <w:rsid w:val="003B1791"/>
    <w:rsid w:val="003B17EC"/>
    <w:rsid w:val="003B18A5"/>
    <w:rsid w:val="003B1B30"/>
    <w:rsid w:val="003B1C70"/>
    <w:rsid w:val="003B1C9F"/>
    <w:rsid w:val="003B1CBC"/>
    <w:rsid w:val="003B1D38"/>
    <w:rsid w:val="003B1D61"/>
    <w:rsid w:val="003B1DE4"/>
    <w:rsid w:val="003B1DF1"/>
    <w:rsid w:val="003B1E75"/>
    <w:rsid w:val="003B1E86"/>
    <w:rsid w:val="003B1F4C"/>
    <w:rsid w:val="003B1FFB"/>
    <w:rsid w:val="003B201A"/>
    <w:rsid w:val="003B20F4"/>
    <w:rsid w:val="003B21AA"/>
    <w:rsid w:val="003B23C4"/>
    <w:rsid w:val="003B2538"/>
    <w:rsid w:val="003B270F"/>
    <w:rsid w:val="003B276D"/>
    <w:rsid w:val="003B2956"/>
    <w:rsid w:val="003B2BBD"/>
    <w:rsid w:val="003B2CB4"/>
    <w:rsid w:val="003B2CD2"/>
    <w:rsid w:val="003B2E78"/>
    <w:rsid w:val="003B2F74"/>
    <w:rsid w:val="003B33CE"/>
    <w:rsid w:val="003B39B4"/>
    <w:rsid w:val="003B39EF"/>
    <w:rsid w:val="003B3C89"/>
    <w:rsid w:val="003B3DC2"/>
    <w:rsid w:val="003B3E64"/>
    <w:rsid w:val="003B4039"/>
    <w:rsid w:val="003B421C"/>
    <w:rsid w:val="003B429B"/>
    <w:rsid w:val="003B4424"/>
    <w:rsid w:val="003B4455"/>
    <w:rsid w:val="003B46B6"/>
    <w:rsid w:val="003B46C6"/>
    <w:rsid w:val="003B4948"/>
    <w:rsid w:val="003B4AC9"/>
    <w:rsid w:val="003B4B3A"/>
    <w:rsid w:val="003B4D0F"/>
    <w:rsid w:val="003B4EC7"/>
    <w:rsid w:val="003B5157"/>
    <w:rsid w:val="003B551C"/>
    <w:rsid w:val="003B55D9"/>
    <w:rsid w:val="003B572F"/>
    <w:rsid w:val="003B581D"/>
    <w:rsid w:val="003B586C"/>
    <w:rsid w:val="003B5BBD"/>
    <w:rsid w:val="003B5E58"/>
    <w:rsid w:val="003B5F71"/>
    <w:rsid w:val="003B5FD9"/>
    <w:rsid w:val="003B6188"/>
    <w:rsid w:val="003B61E8"/>
    <w:rsid w:val="003B6205"/>
    <w:rsid w:val="003B638F"/>
    <w:rsid w:val="003B66B6"/>
    <w:rsid w:val="003B677B"/>
    <w:rsid w:val="003B6847"/>
    <w:rsid w:val="003B6AAD"/>
    <w:rsid w:val="003B6B14"/>
    <w:rsid w:val="003B6B4B"/>
    <w:rsid w:val="003B6BCC"/>
    <w:rsid w:val="003B6E54"/>
    <w:rsid w:val="003B6E92"/>
    <w:rsid w:val="003B724B"/>
    <w:rsid w:val="003B73E7"/>
    <w:rsid w:val="003B755E"/>
    <w:rsid w:val="003B7711"/>
    <w:rsid w:val="003B772A"/>
    <w:rsid w:val="003B775D"/>
    <w:rsid w:val="003B7BAC"/>
    <w:rsid w:val="003B7D0F"/>
    <w:rsid w:val="003B7F0A"/>
    <w:rsid w:val="003B7FC1"/>
    <w:rsid w:val="003B7FF7"/>
    <w:rsid w:val="003C00AD"/>
    <w:rsid w:val="003C0145"/>
    <w:rsid w:val="003C02C6"/>
    <w:rsid w:val="003C0393"/>
    <w:rsid w:val="003C03A9"/>
    <w:rsid w:val="003C041A"/>
    <w:rsid w:val="003C044C"/>
    <w:rsid w:val="003C05A8"/>
    <w:rsid w:val="003C06B6"/>
    <w:rsid w:val="003C06DE"/>
    <w:rsid w:val="003C08F7"/>
    <w:rsid w:val="003C093A"/>
    <w:rsid w:val="003C0A58"/>
    <w:rsid w:val="003C0C44"/>
    <w:rsid w:val="003C0D43"/>
    <w:rsid w:val="003C0D5A"/>
    <w:rsid w:val="003C0DF0"/>
    <w:rsid w:val="003C1063"/>
    <w:rsid w:val="003C12BF"/>
    <w:rsid w:val="003C12EC"/>
    <w:rsid w:val="003C14A0"/>
    <w:rsid w:val="003C1550"/>
    <w:rsid w:val="003C1823"/>
    <w:rsid w:val="003C1889"/>
    <w:rsid w:val="003C191A"/>
    <w:rsid w:val="003C19B5"/>
    <w:rsid w:val="003C1DC1"/>
    <w:rsid w:val="003C1E65"/>
    <w:rsid w:val="003C1E80"/>
    <w:rsid w:val="003C1F01"/>
    <w:rsid w:val="003C1F29"/>
    <w:rsid w:val="003C2132"/>
    <w:rsid w:val="003C2465"/>
    <w:rsid w:val="003C2481"/>
    <w:rsid w:val="003C24B4"/>
    <w:rsid w:val="003C2648"/>
    <w:rsid w:val="003C2690"/>
    <w:rsid w:val="003C2831"/>
    <w:rsid w:val="003C2A8D"/>
    <w:rsid w:val="003C2B1A"/>
    <w:rsid w:val="003C2B9C"/>
    <w:rsid w:val="003C2BF9"/>
    <w:rsid w:val="003C2C09"/>
    <w:rsid w:val="003C2E60"/>
    <w:rsid w:val="003C2EC9"/>
    <w:rsid w:val="003C2F8A"/>
    <w:rsid w:val="003C3375"/>
    <w:rsid w:val="003C369E"/>
    <w:rsid w:val="003C36C8"/>
    <w:rsid w:val="003C36FE"/>
    <w:rsid w:val="003C3807"/>
    <w:rsid w:val="003C3AA5"/>
    <w:rsid w:val="003C3E61"/>
    <w:rsid w:val="003C3F7F"/>
    <w:rsid w:val="003C43A4"/>
    <w:rsid w:val="003C44DD"/>
    <w:rsid w:val="003C47FC"/>
    <w:rsid w:val="003C4988"/>
    <w:rsid w:val="003C4C4F"/>
    <w:rsid w:val="003C4E1C"/>
    <w:rsid w:val="003C4E33"/>
    <w:rsid w:val="003C4E5D"/>
    <w:rsid w:val="003C4F69"/>
    <w:rsid w:val="003C4FCF"/>
    <w:rsid w:val="003C508B"/>
    <w:rsid w:val="003C50C6"/>
    <w:rsid w:val="003C5385"/>
    <w:rsid w:val="003C540F"/>
    <w:rsid w:val="003C58B3"/>
    <w:rsid w:val="003C58B8"/>
    <w:rsid w:val="003C5937"/>
    <w:rsid w:val="003C5AFD"/>
    <w:rsid w:val="003C5B86"/>
    <w:rsid w:val="003C5BF6"/>
    <w:rsid w:val="003C5C5B"/>
    <w:rsid w:val="003C5E18"/>
    <w:rsid w:val="003C5EE6"/>
    <w:rsid w:val="003C5F29"/>
    <w:rsid w:val="003C629E"/>
    <w:rsid w:val="003C6308"/>
    <w:rsid w:val="003C6326"/>
    <w:rsid w:val="003C63D1"/>
    <w:rsid w:val="003C64A1"/>
    <w:rsid w:val="003C6811"/>
    <w:rsid w:val="003C6950"/>
    <w:rsid w:val="003C695E"/>
    <w:rsid w:val="003C6AF1"/>
    <w:rsid w:val="003C7021"/>
    <w:rsid w:val="003C7029"/>
    <w:rsid w:val="003C7063"/>
    <w:rsid w:val="003C7250"/>
    <w:rsid w:val="003C742B"/>
    <w:rsid w:val="003C7596"/>
    <w:rsid w:val="003C77BC"/>
    <w:rsid w:val="003C784D"/>
    <w:rsid w:val="003C7ABA"/>
    <w:rsid w:val="003C7ACD"/>
    <w:rsid w:val="003C7E31"/>
    <w:rsid w:val="003C7E69"/>
    <w:rsid w:val="003C7FC2"/>
    <w:rsid w:val="003D006F"/>
    <w:rsid w:val="003D01EA"/>
    <w:rsid w:val="003D06E1"/>
    <w:rsid w:val="003D06EC"/>
    <w:rsid w:val="003D08A7"/>
    <w:rsid w:val="003D0908"/>
    <w:rsid w:val="003D0A15"/>
    <w:rsid w:val="003D0A62"/>
    <w:rsid w:val="003D0AF6"/>
    <w:rsid w:val="003D0B15"/>
    <w:rsid w:val="003D0F50"/>
    <w:rsid w:val="003D0F6C"/>
    <w:rsid w:val="003D0FDC"/>
    <w:rsid w:val="003D111B"/>
    <w:rsid w:val="003D15A9"/>
    <w:rsid w:val="003D1619"/>
    <w:rsid w:val="003D180B"/>
    <w:rsid w:val="003D1A06"/>
    <w:rsid w:val="003D1CF3"/>
    <w:rsid w:val="003D1DE3"/>
    <w:rsid w:val="003D1E3B"/>
    <w:rsid w:val="003D1E89"/>
    <w:rsid w:val="003D1E8B"/>
    <w:rsid w:val="003D1E8E"/>
    <w:rsid w:val="003D1EE2"/>
    <w:rsid w:val="003D206A"/>
    <w:rsid w:val="003D2105"/>
    <w:rsid w:val="003D228E"/>
    <w:rsid w:val="003D233D"/>
    <w:rsid w:val="003D233E"/>
    <w:rsid w:val="003D2454"/>
    <w:rsid w:val="003D290F"/>
    <w:rsid w:val="003D2B1F"/>
    <w:rsid w:val="003D2C86"/>
    <w:rsid w:val="003D3072"/>
    <w:rsid w:val="003D3105"/>
    <w:rsid w:val="003D3142"/>
    <w:rsid w:val="003D31EC"/>
    <w:rsid w:val="003D3252"/>
    <w:rsid w:val="003D3261"/>
    <w:rsid w:val="003D3966"/>
    <w:rsid w:val="003D3C64"/>
    <w:rsid w:val="003D3D92"/>
    <w:rsid w:val="003D3F59"/>
    <w:rsid w:val="003D3F8B"/>
    <w:rsid w:val="003D411B"/>
    <w:rsid w:val="003D4457"/>
    <w:rsid w:val="003D4675"/>
    <w:rsid w:val="003D4945"/>
    <w:rsid w:val="003D496F"/>
    <w:rsid w:val="003D4973"/>
    <w:rsid w:val="003D49AB"/>
    <w:rsid w:val="003D4A6D"/>
    <w:rsid w:val="003D4A7D"/>
    <w:rsid w:val="003D4B37"/>
    <w:rsid w:val="003D4E37"/>
    <w:rsid w:val="003D5670"/>
    <w:rsid w:val="003D5699"/>
    <w:rsid w:val="003D5790"/>
    <w:rsid w:val="003D5880"/>
    <w:rsid w:val="003D5A87"/>
    <w:rsid w:val="003D5BD0"/>
    <w:rsid w:val="003D5C1D"/>
    <w:rsid w:val="003D5E6C"/>
    <w:rsid w:val="003D5FAE"/>
    <w:rsid w:val="003D63C9"/>
    <w:rsid w:val="003D63D3"/>
    <w:rsid w:val="003D646D"/>
    <w:rsid w:val="003D64FF"/>
    <w:rsid w:val="003D6590"/>
    <w:rsid w:val="003D66F1"/>
    <w:rsid w:val="003D67E2"/>
    <w:rsid w:val="003D6873"/>
    <w:rsid w:val="003D69C8"/>
    <w:rsid w:val="003D6DA7"/>
    <w:rsid w:val="003D6F73"/>
    <w:rsid w:val="003D717A"/>
    <w:rsid w:val="003D71FF"/>
    <w:rsid w:val="003D7277"/>
    <w:rsid w:val="003D72F2"/>
    <w:rsid w:val="003D73C0"/>
    <w:rsid w:val="003D7715"/>
    <w:rsid w:val="003D7B14"/>
    <w:rsid w:val="003D7B31"/>
    <w:rsid w:val="003D7D48"/>
    <w:rsid w:val="003D7EE8"/>
    <w:rsid w:val="003D7FFC"/>
    <w:rsid w:val="003E011D"/>
    <w:rsid w:val="003E0162"/>
    <w:rsid w:val="003E03CC"/>
    <w:rsid w:val="003E0683"/>
    <w:rsid w:val="003E06EF"/>
    <w:rsid w:val="003E07AB"/>
    <w:rsid w:val="003E0854"/>
    <w:rsid w:val="003E0982"/>
    <w:rsid w:val="003E0B77"/>
    <w:rsid w:val="003E0C87"/>
    <w:rsid w:val="003E0E9F"/>
    <w:rsid w:val="003E14C7"/>
    <w:rsid w:val="003E1C48"/>
    <w:rsid w:val="003E1F85"/>
    <w:rsid w:val="003E20D6"/>
    <w:rsid w:val="003E2175"/>
    <w:rsid w:val="003E22CC"/>
    <w:rsid w:val="003E23AB"/>
    <w:rsid w:val="003E259A"/>
    <w:rsid w:val="003E2683"/>
    <w:rsid w:val="003E26BC"/>
    <w:rsid w:val="003E270D"/>
    <w:rsid w:val="003E2849"/>
    <w:rsid w:val="003E2A08"/>
    <w:rsid w:val="003E2A8A"/>
    <w:rsid w:val="003E2A94"/>
    <w:rsid w:val="003E2AF3"/>
    <w:rsid w:val="003E2C20"/>
    <w:rsid w:val="003E2C5C"/>
    <w:rsid w:val="003E2DCF"/>
    <w:rsid w:val="003E2F42"/>
    <w:rsid w:val="003E3138"/>
    <w:rsid w:val="003E3139"/>
    <w:rsid w:val="003E31A9"/>
    <w:rsid w:val="003E336C"/>
    <w:rsid w:val="003E33CC"/>
    <w:rsid w:val="003E348E"/>
    <w:rsid w:val="003E3500"/>
    <w:rsid w:val="003E36E8"/>
    <w:rsid w:val="003E37A3"/>
    <w:rsid w:val="003E3A59"/>
    <w:rsid w:val="003E3AFD"/>
    <w:rsid w:val="003E3B2D"/>
    <w:rsid w:val="003E3CCE"/>
    <w:rsid w:val="003E3E3A"/>
    <w:rsid w:val="003E3ECE"/>
    <w:rsid w:val="003E3EF3"/>
    <w:rsid w:val="003E3F7D"/>
    <w:rsid w:val="003E3FA6"/>
    <w:rsid w:val="003E40A6"/>
    <w:rsid w:val="003E4271"/>
    <w:rsid w:val="003E42E4"/>
    <w:rsid w:val="003E44BD"/>
    <w:rsid w:val="003E4567"/>
    <w:rsid w:val="003E49EC"/>
    <w:rsid w:val="003E4A27"/>
    <w:rsid w:val="003E4AE8"/>
    <w:rsid w:val="003E4B17"/>
    <w:rsid w:val="003E4B89"/>
    <w:rsid w:val="003E4CBD"/>
    <w:rsid w:val="003E4D87"/>
    <w:rsid w:val="003E50C8"/>
    <w:rsid w:val="003E5266"/>
    <w:rsid w:val="003E526C"/>
    <w:rsid w:val="003E52D0"/>
    <w:rsid w:val="003E5438"/>
    <w:rsid w:val="003E5448"/>
    <w:rsid w:val="003E5451"/>
    <w:rsid w:val="003E55AD"/>
    <w:rsid w:val="003E5613"/>
    <w:rsid w:val="003E5716"/>
    <w:rsid w:val="003E5794"/>
    <w:rsid w:val="003E57C6"/>
    <w:rsid w:val="003E5832"/>
    <w:rsid w:val="003E5B9A"/>
    <w:rsid w:val="003E5C99"/>
    <w:rsid w:val="003E5CF6"/>
    <w:rsid w:val="003E5DA8"/>
    <w:rsid w:val="003E5DCA"/>
    <w:rsid w:val="003E5E3F"/>
    <w:rsid w:val="003E5FA1"/>
    <w:rsid w:val="003E6027"/>
    <w:rsid w:val="003E6166"/>
    <w:rsid w:val="003E6769"/>
    <w:rsid w:val="003E6ADC"/>
    <w:rsid w:val="003E6C1C"/>
    <w:rsid w:val="003E6D1F"/>
    <w:rsid w:val="003E6DD6"/>
    <w:rsid w:val="003E7094"/>
    <w:rsid w:val="003E70E6"/>
    <w:rsid w:val="003E718F"/>
    <w:rsid w:val="003E730F"/>
    <w:rsid w:val="003E737A"/>
    <w:rsid w:val="003E748A"/>
    <w:rsid w:val="003E74B1"/>
    <w:rsid w:val="003E7922"/>
    <w:rsid w:val="003E7C08"/>
    <w:rsid w:val="003E7EC6"/>
    <w:rsid w:val="003F00D2"/>
    <w:rsid w:val="003F00D9"/>
    <w:rsid w:val="003F0176"/>
    <w:rsid w:val="003F01AD"/>
    <w:rsid w:val="003F02A9"/>
    <w:rsid w:val="003F0391"/>
    <w:rsid w:val="003F03CD"/>
    <w:rsid w:val="003F0564"/>
    <w:rsid w:val="003F06ED"/>
    <w:rsid w:val="003F08B9"/>
    <w:rsid w:val="003F099F"/>
    <w:rsid w:val="003F09F6"/>
    <w:rsid w:val="003F0B2A"/>
    <w:rsid w:val="003F0BF0"/>
    <w:rsid w:val="003F0BFB"/>
    <w:rsid w:val="003F0D58"/>
    <w:rsid w:val="003F10F1"/>
    <w:rsid w:val="003F12CC"/>
    <w:rsid w:val="003F152A"/>
    <w:rsid w:val="003F15EC"/>
    <w:rsid w:val="003F1689"/>
    <w:rsid w:val="003F17CD"/>
    <w:rsid w:val="003F17E3"/>
    <w:rsid w:val="003F18C3"/>
    <w:rsid w:val="003F19A0"/>
    <w:rsid w:val="003F19E6"/>
    <w:rsid w:val="003F1BEE"/>
    <w:rsid w:val="003F1E90"/>
    <w:rsid w:val="003F207C"/>
    <w:rsid w:val="003F211B"/>
    <w:rsid w:val="003F22DA"/>
    <w:rsid w:val="003F2305"/>
    <w:rsid w:val="003F234B"/>
    <w:rsid w:val="003F2428"/>
    <w:rsid w:val="003F25EA"/>
    <w:rsid w:val="003F2729"/>
    <w:rsid w:val="003F277D"/>
    <w:rsid w:val="003F28A4"/>
    <w:rsid w:val="003F28D3"/>
    <w:rsid w:val="003F298A"/>
    <w:rsid w:val="003F2A5C"/>
    <w:rsid w:val="003F2D6B"/>
    <w:rsid w:val="003F2D88"/>
    <w:rsid w:val="003F31AB"/>
    <w:rsid w:val="003F324C"/>
    <w:rsid w:val="003F351D"/>
    <w:rsid w:val="003F356E"/>
    <w:rsid w:val="003F35F9"/>
    <w:rsid w:val="003F364F"/>
    <w:rsid w:val="003F3713"/>
    <w:rsid w:val="003F37F5"/>
    <w:rsid w:val="003F3B7E"/>
    <w:rsid w:val="003F404D"/>
    <w:rsid w:val="003F41B6"/>
    <w:rsid w:val="003F41CD"/>
    <w:rsid w:val="003F4267"/>
    <w:rsid w:val="003F4301"/>
    <w:rsid w:val="003F4375"/>
    <w:rsid w:val="003F44CD"/>
    <w:rsid w:val="003F4572"/>
    <w:rsid w:val="003F4710"/>
    <w:rsid w:val="003F48EE"/>
    <w:rsid w:val="003F49E8"/>
    <w:rsid w:val="003F4AF2"/>
    <w:rsid w:val="003F4B8C"/>
    <w:rsid w:val="003F4B92"/>
    <w:rsid w:val="003F4BD6"/>
    <w:rsid w:val="003F4C7E"/>
    <w:rsid w:val="003F4D1E"/>
    <w:rsid w:val="003F4E52"/>
    <w:rsid w:val="003F4F02"/>
    <w:rsid w:val="003F4FDD"/>
    <w:rsid w:val="003F5130"/>
    <w:rsid w:val="003F52EB"/>
    <w:rsid w:val="003F5541"/>
    <w:rsid w:val="003F56BE"/>
    <w:rsid w:val="003F5855"/>
    <w:rsid w:val="003F58FA"/>
    <w:rsid w:val="003F5A17"/>
    <w:rsid w:val="003F5ABF"/>
    <w:rsid w:val="003F5C43"/>
    <w:rsid w:val="003F5E00"/>
    <w:rsid w:val="003F60E0"/>
    <w:rsid w:val="003F6343"/>
    <w:rsid w:val="003F65F3"/>
    <w:rsid w:val="003F6603"/>
    <w:rsid w:val="003F68BF"/>
    <w:rsid w:val="003F6A23"/>
    <w:rsid w:val="003F6B13"/>
    <w:rsid w:val="003F6BE2"/>
    <w:rsid w:val="003F6D36"/>
    <w:rsid w:val="003F6DC3"/>
    <w:rsid w:val="003F6E2F"/>
    <w:rsid w:val="003F7078"/>
    <w:rsid w:val="003F7246"/>
    <w:rsid w:val="003F726C"/>
    <w:rsid w:val="003F72F2"/>
    <w:rsid w:val="003F7576"/>
    <w:rsid w:val="003F79B1"/>
    <w:rsid w:val="003F7A83"/>
    <w:rsid w:val="003F7C18"/>
    <w:rsid w:val="003F7E60"/>
    <w:rsid w:val="003F7F4E"/>
    <w:rsid w:val="0040015F"/>
    <w:rsid w:val="004001D4"/>
    <w:rsid w:val="004001FB"/>
    <w:rsid w:val="004002A8"/>
    <w:rsid w:val="004003EA"/>
    <w:rsid w:val="00400548"/>
    <w:rsid w:val="00400B6F"/>
    <w:rsid w:val="00400B9C"/>
    <w:rsid w:val="00400D72"/>
    <w:rsid w:val="00400F59"/>
    <w:rsid w:val="00401082"/>
    <w:rsid w:val="004010A1"/>
    <w:rsid w:val="004010C1"/>
    <w:rsid w:val="00401349"/>
    <w:rsid w:val="004013F2"/>
    <w:rsid w:val="004014BC"/>
    <w:rsid w:val="00401532"/>
    <w:rsid w:val="00401646"/>
    <w:rsid w:val="00401734"/>
    <w:rsid w:val="00401737"/>
    <w:rsid w:val="00401758"/>
    <w:rsid w:val="0040180B"/>
    <w:rsid w:val="00401904"/>
    <w:rsid w:val="0040198C"/>
    <w:rsid w:val="004019C4"/>
    <w:rsid w:val="00401A67"/>
    <w:rsid w:val="00401B3F"/>
    <w:rsid w:val="00401CD8"/>
    <w:rsid w:val="00401DF3"/>
    <w:rsid w:val="00401F9F"/>
    <w:rsid w:val="00402186"/>
    <w:rsid w:val="0040236C"/>
    <w:rsid w:val="004024EA"/>
    <w:rsid w:val="00402619"/>
    <w:rsid w:val="00402727"/>
    <w:rsid w:val="0040285A"/>
    <w:rsid w:val="004028DC"/>
    <w:rsid w:val="00402971"/>
    <w:rsid w:val="004029CE"/>
    <w:rsid w:val="004029EF"/>
    <w:rsid w:val="00402C2B"/>
    <w:rsid w:val="00402CE5"/>
    <w:rsid w:val="00402D5D"/>
    <w:rsid w:val="004031EB"/>
    <w:rsid w:val="00403273"/>
    <w:rsid w:val="004033CF"/>
    <w:rsid w:val="004036EE"/>
    <w:rsid w:val="0040380F"/>
    <w:rsid w:val="004039E9"/>
    <w:rsid w:val="00403A12"/>
    <w:rsid w:val="00403F03"/>
    <w:rsid w:val="00404053"/>
    <w:rsid w:val="004041E3"/>
    <w:rsid w:val="004042C6"/>
    <w:rsid w:val="00404304"/>
    <w:rsid w:val="00404323"/>
    <w:rsid w:val="00404344"/>
    <w:rsid w:val="004043DE"/>
    <w:rsid w:val="004043F6"/>
    <w:rsid w:val="004044A6"/>
    <w:rsid w:val="00404610"/>
    <w:rsid w:val="0040484A"/>
    <w:rsid w:val="00404897"/>
    <w:rsid w:val="0040498C"/>
    <w:rsid w:val="004049B3"/>
    <w:rsid w:val="00404B3D"/>
    <w:rsid w:val="00404B83"/>
    <w:rsid w:val="00404CF4"/>
    <w:rsid w:val="00404E58"/>
    <w:rsid w:val="00404F13"/>
    <w:rsid w:val="00404F4E"/>
    <w:rsid w:val="00404FEE"/>
    <w:rsid w:val="004052A2"/>
    <w:rsid w:val="0040547A"/>
    <w:rsid w:val="0040568C"/>
    <w:rsid w:val="004056C1"/>
    <w:rsid w:val="00405774"/>
    <w:rsid w:val="004057DB"/>
    <w:rsid w:val="00405A21"/>
    <w:rsid w:val="00405A27"/>
    <w:rsid w:val="00405A95"/>
    <w:rsid w:val="00405B38"/>
    <w:rsid w:val="00405BAB"/>
    <w:rsid w:val="00405C19"/>
    <w:rsid w:val="00405EE3"/>
    <w:rsid w:val="00405F82"/>
    <w:rsid w:val="00405F9D"/>
    <w:rsid w:val="00405FF6"/>
    <w:rsid w:val="004062DD"/>
    <w:rsid w:val="00406315"/>
    <w:rsid w:val="004063EB"/>
    <w:rsid w:val="0040658E"/>
    <w:rsid w:val="004066AF"/>
    <w:rsid w:val="004066D0"/>
    <w:rsid w:val="00406B28"/>
    <w:rsid w:val="00406BF8"/>
    <w:rsid w:val="00406D8D"/>
    <w:rsid w:val="00406D9B"/>
    <w:rsid w:val="00406DAD"/>
    <w:rsid w:val="00406E05"/>
    <w:rsid w:val="004070EB"/>
    <w:rsid w:val="00407175"/>
    <w:rsid w:val="004072CE"/>
    <w:rsid w:val="00407331"/>
    <w:rsid w:val="00407460"/>
    <w:rsid w:val="00407505"/>
    <w:rsid w:val="004075AE"/>
    <w:rsid w:val="00407712"/>
    <w:rsid w:val="00407734"/>
    <w:rsid w:val="00407777"/>
    <w:rsid w:val="004077FB"/>
    <w:rsid w:val="004079FC"/>
    <w:rsid w:val="00407C62"/>
    <w:rsid w:val="00407CFA"/>
    <w:rsid w:val="00407CFF"/>
    <w:rsid w:val="00407DF9"/>
    <w:rsid w:val="00407E51"/>
    <w:rsid w:val="004100C1"/>
    <w:rsid w:val="004100CF"/>
    <w:rsid w:val="0041015B"/>
    <w:rsid w:val="0041018B"/>
    <w:rsid w:val="0041020B"/>
    <w:rsid w:val="00410336"/>
    <w:rsid w:val="004103CE"/>
    <w:rsid w:val="004104AE"/>
    <w:rsid w:val="00410584"/>
    <w:rsid w:val="0041066C"/>
    <w:rsid w:val="004106ED"/>
    <w:rsid w:val="0041075F"/>
    <w:rsid w:val="00410819"/>
    <w:rsid w:val="004108C9"/>
    <w:rsid w:val="004109A0"/>
    <w:rsid w:val="00410BD4"/>
    <w:rsid w:val="00410D3A"/>
    <w:rsid w:val="00410E49"/>
    <w:rsid w:val="00410EB5"/>
    <w:rsid w:val="00411370"/>
    <w:rsid w:val="004114C2"/>
    <w:rsid w:val="0041150A"/>
    <w:rsid w:val="00411826"/>
    <w:rsid w:val="00411A5A"/>
    <w:rsid w:val="00411AEF"/>
    <w:rsid w:val="00411C59"/>
    <w:rsid w:val="00411F3E"/>
    <w:rsid w:val="0041213E"/>
    <w:rsid w:val="004121AB"/>
    <w:rsid w:val="0041233F"/>
    <w:rsid w:val="00412482"/>
    <w:rsid w:val="00412540"/>
    <w:rsid w:val="004126FD"/>
    <w:rsid w:val="004129C3"/>
    <w:rsid w:val="00412B57"/>
    <w:rsid w:val="00412BF9"/>
    <w:rsid w:val="00412C76"/>
    <w:rsid w:val="00412CE9"/>
    <w:rsid w:val="00412D00"/>
    <w:rsid w:val="00412D20"/>
    <w:rsid w:val="00412D5B"/>
    <w:rsid w:val="00412EE5"/>
    <w:rsid w:val="00412FDE"/>
    <w:rsid w:val="0041302C"/>
    <w:rsid w:val="004130A8"/>
    <w:rsid w:val="004131AC"/>
    <w:rsid w:val="00413306"/>
    <w:rsid w:val="0041337F"/>
    <w:rsid w:val="00413430"/>
    <w:rsid w:val="00413544"/>
    <w:rsid w:val="004135CE"/>
    <w:rsid w:val="004139BD"/>
    <w:rsid w:val="00413BC4"/>
    <w:rsid w:val="00413BF9"/>
    <w:rsid w:val="00413DAB"/>
    <w:rsid w:val="00413E43"/>
    <w:rsid w:val="00413F9B"/>
    <w:rsid w:val="004144D0"/>
    <w:rsid w:val="004146C2"/>
    <w:rsid w:val="004147C4"/>
    <w:rsid w:val="00414D5A"/>
    <w:rsid w:val="00414DD3"/>
    <w:rsid w:val="00415022"/>
    <w:rsid w:val="00415067"/>
    <w:rsid w:val="004150F4"/>
    <w:rsid w:val="00415253"/>
    <w:rsid w:val="0041531C"/>
    <w:rsid w:val="00415552"/>
    <w:rsid w:val="004155AE"/>
    <w:rsid w:val="00415B86"/>
    <w:rsid w:val="00415C30"/>
    <w:rsid w:val="00415CB9"/>
    <w:rsid w:val="00415DEE"/>
    <w:rsid w:val="00415E1D"/>
    <w:rsid w:val="00416067"/>
    <w:rsid w:val="004160BF"/>
    <w:rsid w:val="0041621B"/>
    <w:rsid w:val="0041624B"/>
    <w:rsid w:val="0041626D"/>
    <w:rsid w:val="004162A9"/>
    <w:rsid w:val="0041632B"/>
    <w:rsid w:val="0041634A"/>
    <w:rsid w:val="004163F6"/>
    <w:rsid w:val="0041654E"/>
    <w:rsid w:val="00416686"/>
    <w:rsid w:val="00416762"/>
    <w:rsid w:val="0041696F"/>
    <w:rsid w:val="004169C8"/>
    <w:rsid w:val="00416CC4"/>
    <w:rsid w:val="00416D22"/>
    <w:rsid w:val="00416E55"/>
    <w:rsid w:val="00416E63"/>
    <w:rsid w:val="00416EDC"/>
    <w:rsid w:val="00416F1D"/>
    <w:rsid w:val="00417268"/>
    <w:rsid w:val="0041739B"/>
    <w:rsid w:val="004173BD"/>
    <w:rsid w:val="00417595"/>
    <w:rsid w:val="0041767A"/>
    <w:rsid w:val="004176C0"/>
    <w:rsid w:val="004178CE"/>
    <w:rsid w:val="00417B6D"/>
    <w:rsid w:val="00417B7A"/>
    <w:rsid w:val="00417C94"/>
    <w:rsid w:val="00417D1B"/>
    <w:rsid w:val="00417D2B"/>
    <w:rsid w:val="00417DAE"/>
    <w:rsid w:val="00417EAD"/>
    <w:rsid w:val="00417FC8"/>
    <w:rsid w:val="004200BD"/>
    <w:rsid w:val="004202AB"/>
    <w:rsid w:val="0042032D"/>
    <w:rsid w:val="0042036B"/>
    <w:rsid w:val="004203B1"/>
    <w:rsid w:val="004204C4"/>
    <w:rsid w:val="0042054F"/>
    <w:rsid w:val="00420582"/>
    <w:rsid w:val="004205EF"/>
    <w:rsid w:val="0042066B"/>
    <w:rsid w:val="0042066F"/>
    <w:rsid w:val="004208FA"/>
    <w:rsid w:val="00420908"/>
    <w:rsid w:val="00420CDF"/>
    <w:rsid w:val="00420ECB"/>
    <w:rsid w:val="00420EF3"/>
    <w:rsid w:val="00421156"/>
    <w:rsid w:val="004212ED"/>
    <w:rsid w:val="00421631"/>
    <w:rsid w:val="00421828"/>
    <w:rsid w:val="00421955"/>
    <w:rsid w:val="00421AA9"/>
    <w:rsid w:val="00421B6B"/>
    <w:rsid w:val="00422158"/>
    <w:rsid w:val="00422181"/>
    <w:rsid w:val="004222F6"/>
    <w:rsid w:val="004224B8"/>
    <w:rsid w:val="004224F1"/>
    <w:rsid w:val="00422558"/>
    <w:rsid w:val="004225FC"/>
    <w:rsid w:val="004228C5"/>
    <w:rsid w:val="004228DD"/>
    <w:rsid w:val="00422B5F"/>
    <w:rsid w:val="00422D57"/>
    <w:rsid w:val="00422E07"/>
    <w:rsid w:val="00422E8B"/>
    <w:rsid w:val="00422EA1"/>
    <w:rsid w:val="00422EA7"/>
    <w:rsid w:val="00422F85"/>
    <w:rsid w:val="00422FE0"/>
    <w:rsid w:val="00423028"/>
    <w:rsid w:val="004230D0"/>
    <w:rsid w:val="00423303"/>
    <w:rsid w:val="0042340A"/>
    <w:rsid w:val="004237D6"/>
    <w:rsid w:val="0042395A"/>
    <w:rsid w:val="00423B0B"/>
    <w:rsid w:val="00423B31"/>
    <w:rsid w:val="00423B5A"/>
    <w:rsid w:val="00423C38"/>
    <w:rsid w:val="00423DAB"/>
    <w:rsid w:val="00423EC0"/>
    <w:rsid w:val="00423F87"/>
    <w:rsid w:val="0042402F"/>
    <w:rsid w:val="004240DC"/>
    <w:rsid w:val="004241CA"/>
    <w:rsid w:val="004242B0"/>
    <w:rsid w:val="00424395"/>
    <w:rsid w:val="0042454C"/>
    <w:rsid w:val="004245BD"/>
    <w:rsid w:val="004245D1"/>
    <w:rsid w:val="00424617"/>
    <w:rsid w:val="004246EA"/>
    <w:rsid w:val="004247F2"/>
    <w:rsid w:val="00424A50"/>
    <w:rsid w:val="00424B93"/>
    <w:rsid w:val="00424BBD"/>
    <w:rsid w:val="00424CEE"/>
    <w:rsid w:val="00424ECE"/>
    <w:rsid w:val="00424F3E"/>
    <w:rsid w:val="00424F47"/>
    <w:rsid w:val="004250EA"/>
    <w:rsid w:val="0042518A"/>
    <w:rsid w:val="00425448"/>
    <w:rsid w:val="0042560A"/>
    <w:rsid w:val="0042560C"/>
    <w:rsid w:val="00425A3A"/>
    <w:rsid w:val="00425A8B"/>
    <w:rsid w:val="00425D1C"/>
    <w:rsid w:val="00425E2A"/>
    <w:rsid w:val="00425E77"/>
    <w:rsid w:val="00426002"/>
    <w:rsid w:val="00426118"/>
    <w:rsid w:val="004261E1"/>
    <w:rsid w:val="004261EF"/>
    <w:rsid w:val="00426378"/>
    <w:rsid w:val="0042659A"/>
    <w:rsid w:val="0042671D"/>
    <w:rsid w:val="004267C3"/>
    <w:rsid w:val="004268B5"/>
    <w:rsid w:val="00426BB6"/>
    <w:rsid w:val="00426C2E"/>
    <w:rsid w:val="00426CF3"/>
    <w:rsid w:val="00426E77"/>
    <w:rsid w:val="00426F90"/>
    <w:rsid w:val="004270FB"/>
    <w:rsid w:val="00427106"/>
    <w:rsid w:val="0042727E"/>
    <w:rsid w:val="00427346"/>
    <w:rsid w:val="004273D3"/>
    <w:rsid w:val="004273DB"/>
    <w:rsid w:val="004276A0"/>
    <w:rsid w:val="0042771E"/>
    <w:rsid w:val="0042799E"/>
    <w:rsid w:val="00427A2A"/>
    <w:rsid w:val="00427BDC"/>
    <w:rsid w:val="00427C46"/>
    <w:rsid w:val="00427F0F"/>
    <w:rsid w:val="00430024"/>
    <w:rsid w:val="004301D7"/>
    <w:rsid w:val="0043025B"/>
    <w:rsid w:val="004304D0"/>
    <w:rsid w:val="004304E6"/>
    <w:rsid w:val="004305A6"/>
    <w:rsid w:val="00430862"/>
    <w:rsid w:val="00430C0F"/>
    <w:rsid w:val="00430DB6"/>
    <w:rsid w:val="00430DB7"/>
    <w:rsid w:val="00430EA2"/>
    <w:rsid w:val="00430FE6"/>
    <w:rsid w:val="004311AF"/>
    <w:rsid w:val="004311D2"/>
    <w:rsid w:val="00431249"/>
    <w:rsid w:val="0043125E"/>
    <w:rsid w:val="004312C6"/>
    <w:rsid w:val="0043136C"/>
    <w:rsid w:val="00431437"/>
    <w:rsid w:val="004314BF"/>
    <w:rsid w:val="0043155B"/>
    <w:rsid w:val="00431741"/>
    <w:rsid w:val="0043179A"/>
    <w:rsid w:val="00431863"/>
    <w:rsid w:val="0043198B"/>
    <w:rsid w:val="00431B06"/>
    <w:rsid w:val="00431D85"/>
    <w:rsid w:val="00431DDF"/>
    <w:rsid w:val="00431E74"/>
    <w:rsid w:val="00432125"/>
    <w:rsid w:val="00432210"/>
    <w:rsid w:val="00432264"/>
    <w:rsid w:val="0043253D"/>
    <w:rsid w:val="00432559"/>
    <w:rsid w:val="004326D0"/>
    <w:rsid w:val="00432B8B"/>
    <w:rsid w:val="00432B8F"/>
    <w:rsid w:val="00432F2E"/>
    <w:rsid w:val="00432F70"/>
    <w:rsid w:val="004333B0"/>
    <w:rsid w:val="004334EB"/>
    <w:rsid w:val="00433553"/>
    <w:rsid w:val="00433585"/>
    <w:rsid w:val="0043364D"/>
    <w:rsid w:val="00433811"/>
    <w:rsid w:val="00433875"/>
    <w:rsid w:val="0043397B"/>
    <w:rsid w:val="004339C7"/>
    <w:rsid w:val="004339FB"/>
    <w:rsid w:val="00433B7D"/>
    <w:rsid w:val="00433D7F"/>
    <w:rsid w:val="004340F3"/>
    <w:rsid w:val="00434304"/>
    <w:rsid w:val="00434498"/>
    <w:rsid w:val="00434550"/>
    <w:rsid w:val="004345C1"/>
    <w:rsid w:val="00434804"/>
    <w:rsid w:val="004349B2"/>
    <w:rsid w:val="00434AC7"/>
    <w:rsid w:val="00434B39"/>
    <w:rsid w:val="004352A2"/>
    <w:rsid w:val="004358B0"/>
    <w:rsid w:val="00435AB8"/>
    <w:rsid w:val="00435B94"/>
    <w:rsid w:val="00435BB9"/>
    <w:rsid w:val="00435D9B"/>
    <w:rsid w:val="00435DB2"/>
    <w:rsid w:val="00436068"/>
    <w:rsid w:val="004362E8"/>
    <w:rsid w:val="0043645D"/>
    <w:rsid w:val="0043683D"/>
    <w:rsid w:val="004369CC"/>
    <w:rsid w:val="00436AD3"/>
    <w:rsid w:val="00436C90"/>
    <w:rsid w:val="00436DD6"/>
    <w:rsid w:val="00436EC6"/>
    <w:rsid w:val="00436EED"/>
    <w:rsid w:val="00436EFA"/>
    <w:rsid w:val="00436F0F"/>
    <w:rsid w:val="00437130"/>
    <w:rsid w:val="004374BF"/>
    <w:rsid w:val="00437594"/>
    <w:rsid w:val="0043774E"/>
    <w:rsid w:val="00437757"/>
    <w:rsid w:val="00437C78"/>
    <w:rsid w:val="00437C81"/>
    <w:rsid w:val="00440106"/>
    <w:rsid w:val="0044016D"/>
    <w:rsid w:val="004402E8"/>
    <w:rsid w:val="00440387"/>
    <w:rsid w:val="004404C3"/>
    <w:rsid w:val="0044069D"/>
    <w:rsid w:val="0044091C"/>
    <w:rsid w:val="00440AD1"/>
    <w:rsid w:val="00440B0A"/>
    <w:rsid w:val="00440C87"/>
    <w:rsid w:val="00440D10"/>
    <w:rsid w:val="00440D11"/>
    <w:rsid w:val="00440F60"/>
    <w:rsid w:val="0044115A"/>
    <w:rsid w:val="00441474"/>
    <w:rsid w:val="00441686"/>
    <w:rsid w:val="00441B39"/>
    <w:rsid w:val="00441C15"/>
    <w:rsid w:val="00441C4B"/>
    <w:rsid w:val="00441D9A"/>
    <w:rsid w:val="00441DE2"/>
    <w:rsid w:val="00441F2A"/>
    <w:rsid w:val="0044201B"/>
    <w:rsid w:val="0044218D"/>
    <w:rsid w:val="004421C9"/>
    <w:rsid w:val="00442588"/>
    <w:rsid w:val="004425C9"/>
    <w:rsid w:val="00442A3A"/>
    <w:rsid w:val="00442A4E"/>
    <w:rsid w:val="00442A59"/>
    <w:rsid w:val="00442C80"/>
    <w:rsid w:val="00442E1A"/>
    <w:rsid w:val="00442E20"/>
    <w:rsid w:val="00442F4C"/>
    <w:rsid w:val="00442F8A"/>
    <w:rsid w:val="0044314D"/>
    <w:rsid w:val="00443150"/>
    <w:rsid w:val="00443160"/>
    <w:rsid w:val="00443378"/>
    <w:rsid w:val="0044351A"/>
    <w:rsid w:val="00443672"/>
    <w:rsid w:val="004436BC"/>
    <w:rsid w:val="004437CC"/>
    <w:rsid w:val="004439DC"/>
    <w:rsid w:val="004439FC"/>
    <w:rsid w:val="00443ABA"/>
    <w:rsid w:val="00443BA7"/>
    <w:rsid w:val="00443C8F"/>
    <w:rsid w:val="00443EFC"/>
    <w:rsid w:val="004440AF"/>
    <w:rsid w:val="00444122"/>
    <w:rsid w:val="004441B8"/>
    <w:rsid w:val="00444260"/>
    <w:rsid w:val="0044428F"/>
    <w:rsid w:val="004443B6"/>
    <w:rsid w:val="00444469"/>
    <w:rsid w:val="00444701"/>
    <w:rsid w:val="0044485C"/>
    <w:rsid w:val="0044493E"/>
    <w:rsid w:val="004449B2"/>
    <w:rsid w:val="00444A56"/>
    <w:rsid w:val="00444A63"/>
    <w:rsid w:val="00444BAF"/>
    <w:rsid w:val="00444CB0"/>
    <w:rsid w:val="00444F1B"/>
    <w:rsid w:val="0044505E"/>
    <w:rsid w:val="00445265"/>
    <w:rsid w:val="00445362"/>
    <w:rsid w:val="004453F5"/>
    <w:rsid w:val="00445462"/>
    <w:rsid w:val="00445477"/>
    <w:rsid w:val="004454B4"/>
    <w:rsid w:val="004455E6"/>
    <w:rsid w:val="004457CB"/>
    <w:rsid w:val="00445801"/>
    <w:rsid w:val="0044582C"/>
    <w:rsid w:val="00445924"/>
    <w:rsid w:val="00445ABD"/>
    <w:rsid w:val="00445AD9"/>
    <w:rsid w:val="00445B72"/>
    <w:rsid w:val="00445B9F"/>
    <w:rsid w:val="00445CD7"/>
    <w:rsid w:val="00445CDC"/>
    <w:rsid w:val="00445D0A"/>
    <w:rsid w:val="00445E1C"/>
    <w:rsid w:val="00445ECF"/>
    <w:rsid w:val="00446183"/>
    <w:rsid w:val="004463A9"/>
    <w:rsid w:val="00446459"/>
    <w:rsid w:val="004464C9"/>
    <w:rsid w:val="004464F4"/>
    <w:rsid w:val="004465E1"/>
    <w:rsid w:val="00446654"/>
    <w:rsid w:val="004467F5"/>
    <w:rsid w:val="00446B24"/>
    <w:rsid w:val="00446B55"/>
    <w:rsid w:val="00446B98"/>
    <w:rsid w:val="00446BE8"/>
    <w:rsid w:val="00446D74"/>
    <w:rsid w:val="00446D7C"/>
    <w:rsid w:val="00446D98"/>
    <w:rsid w:val="00446EBC"/>
    <w:rsid w:val="00446FFE"/>
    <w:rsid w:val="00447022"/>
    <w:rsid w:val="004470C3"/>
    <w:rsid w:val="004470C4"/>
    <w:rsid w:val="0044712C"/>
    <w:rsid w:val="00447292"/>
    <w:rsid w:val="00447662"/>
    <w:rsid w:val="004476BC"/>
    <w:rsid w:val="004477EA"/>
    <w:rsid w:val="00447BCB"/>
    <w:rsid w:val="00447BF0"/>
    <w:rsid w:val="00447C25"/>
    <w:rsid w:val="00447D64"/>
    <w:rsid w:val="00447DF2"/>
    <w:rsid w:val="00447E4F"/>
    <w:rsid w:val="0045027D"/>
    <w:rsid w:val="00450444"/>
    <w:rsid w:val="00450455"/>
    <w:rsid w:val="004505E3"/>
    <w:rsid w:val="00450663"/>
    <w:rsid w:val="00450857"/>
    <w:rsid w:val="00450890"/>
    <w:rsid w:val="00450AF0"/>
    <w:rsid w:val="00451216"/>
    <w:rsid w:val="0045123E"/>
    <w:rsid w:val="0045124C"/>
    <w:rsid w:val="00451273"/>
    <w:rsid w:val="0045133B"/>
    <w:rsid w:val="004515A3"/>
    <w:rsid w:val="004515E3"/>
    <w:rsid w:val="00451662"/>
    <w:rsid w:val="004516C9"/>
    <w:rsid w:val="00451718"/>
    <w:rsid w:val="00451863"/>
    <w:rsid w:val="0045193D"/>
    <w:rsid w:val="004519A5"/>
    <w:rsid w:val="00451A0C"/>
    <w:rsid w:val="00451A78"/>
    <w:rsid w:val="00451CB5"/>
    <w:rsid w:val="00451CE5"/>
    <w:rsid w:val="00451D23"/>
    <w:rsid w:val="00451D54"/>
    <w:rsid w:val="00451E8D"/>
    <w:rsid w:val="00451F9D"/>
    <w:rsid w:val="004523B3"/>
    <w:rsid w:val="004523D4"/>
    <w:rsid w:val="00452591"/>
    <w:rsid w:val="00452620"/>
    <w:rsid w:val="004528F0"/>
    <w:rsid w:val="0045295D"/>
    <w:rsid w:val="00452A55"/>
    <w:rsid w:val="00452B03"/>
    <w:rsid w:val="00452BBA"/>
    <w:rsid w:val="00452D59"/>
    <w:rsid w:val="00452FAB"/>
    <w:rsid w:val="0045307A"/>
    <w:rsid w:val="0045308F"/>
    <w:rsid w:val="004530FB"/>
    <w:rsid w:val="0045318C"/>
    <w:rsid w:val="00453224"/>
    <w:rsid w:val="00453292"/>
    <w:rsid w:val="004533B0"/>
    <w:rsid w:val="004534BF"/>
    <w:rsid w:val="00453503"/>
    <w:rsid w:val="0045350E"/>
    <w:rsid w:val="0045362B"/>
    <w:rsid w:val="00453899"/>
    <w:rsid w:val="00453996"/>
    <w:rsid w:val="00453A27"/>
    <w:rsid w:val="00453A4E"/>
    <w:rsid w:val="00453CB4"/>
    <w:rsid w:val="00453EC7"/>
    <w:rsid w:val="00453ED2"/>
    <w:rsid w:val="004540D6"/>
    <w:rsid w:val="00454633"/>
    <w:rsid w:val="0045474F"/>
    <w:rsid w:val="00454849"/>
    <w:rsid w:val="00454AC1"/>
    <w:rsid w:val="00454B05"/>
    <w:rsid w:val="00454D07"/>
    <w:rsid w:val="00454F88"/>
    <w:rsid w:val="0045501A"/>
    <w:rsid w:val="00455144"/>
    <w:rsid w:val="00455280"/>
    <w:rsid w:val="004552E7"/>
    <w:rsid w:val="004553B5"/>
    <w:rsid w:val="00455707"/>
    <w:rsid w:val="00455993"/>
    <w:rsid w:val="004559CE"/>
    <w:rsid w:val="004559F2"/>
    <w:rsid w:val="00455A56"/>
    <w:rsid w:val="00455BB5"/>
    <w:rsid w:val="00455E06"/>
    <w:rsid w:val="00455E5B"/>
    <w:rsid w:val="00456028"/>
    <w:rsid w:val="004560C7"/>
    <w:rsid w:val="004560ED"/>
    <w:rsid w:val="004560F0"/>
    <w:rsid w:val="004561A7"/>
    <w:rsid w:val="0045642A"/>
    <w:rsid w:val="004564A0"/>
    <w:rsid w:val="004565BD"/>
    <w:rsid w:val="004566E4"/>
    <w:rsid w:val="004567B6"/>
    <w:rsid w:val="0045696B"/>
    <w:rsid w:val="00456E4E"/>
    <w:rsid w:val="00456F93"/>
    <w:rsid w:val="004570B8"/>
    <w:rsid w:val="004570BD"/>
    <w:rsid w:val="0045714A"/>
    <w:rsid w:val="00457254"/>
    <w:rsid w:val="0045757A"/>
    <w:rsid w:val="0045768C"/>
    <w:rsid w:val="004576F5"/>
    <w:rsid w:val="0045798F"/>
    <w:rsid w:val="00457B56"/>
    <w:rsid w:val="00457D24"/>
    <w:rsid w:val="00457D67"/>
    <w:rsid w:val="00457E12"/>
    <w:rsid w:val="00457EFB"/>
    <w:rsid w:val="00457F2C"/>
    <w:rsid w:val="00457FAF"/>
    <w:rsid w:val="004600FA"/>
    <w:rsid w:val="00460251"/>
    <w:rsid w:val="004602F3"/>
    <w:rsid w:val="004603E3"/>
    <w:rsid w:val="004608AC"/>
    <w:rsid w:val="00460B37"/>
    <w:rsid w:val="00460C8C"/>
    <w:rsid w:val="00460CFC"/>
    <w:rsid w:val="00460D18"/>
    <w:rsid w:val="00460E1A"/>
    <w:rsid w:val="004612E2"/>
    <w:rsid w:val="00461492"/>
    <w:rsid w:val="00461769"/>
    <w:rsid w:val="0046189E"/>
    <w:rsid w:val="00461A12"/>
    <w:rsid w:val="00461A7C"/>
    <w:rsid w:val="00461B28"/>
    <w:rsid w:val="00461E6D"/>
    <w:rsid w:val="00461EB7"/>
    <w:rsid w:val="00461F40"/>
    <w:rsid w:val="00462168"/>
    <w:rsid w:val="0046219B"/>
    <w:rsid w:val="00462265"/>
    <w:rsid w:val="00462349"/>
    <w:rsid w:val="004624A8"/>
    <w:rsid w:val="004624B4"/>
    <w:rsid w:val="00462580"/>
    <w:rsid w:val="004626EA"/>
    <w:rsid w:val="00462741"/>
    <w:rsid w:val="00462827"/>
    <w:rsid w:val="00462903"/>
    <w:rsid w:val="004629E4"/>
    <w:rsid w:val="00462B6B"/>
    <w:rsid w:val="00462C20"/>
    <w:rsid w:val="00462CE9"/>
    <w:rsid w:val="00462EDD"/>
    <w:rsid w:val="00463078"/>
    <w:rsid w:val="00463387"/>
    <w:rsid w:val="00463446"/>
    <w:rsid w:val="0046356D"/>
    <w:rsid w:val="00463721"/>
    <w:rsid w:val="00463799"/>
    <w:rsid w:val="004639B6"/>
    <w:rsid w:val="004639EA"/>
    <w:rsid w:val="00463AFA"/>
    <w:rsid w:val="00463CAB"/>
    <w:rsid w:val="00463DF8"/>
    <w:rsid w:val="00463FEC"/>
    <w:rsid w:val="00464093"/>
    <w:rsid w:val="004640D7"/>
    <w:rsid w:val="00464192"/>
    <w:rsid w:val="004641EE"/>
    <w:rsid w:val="004644FE"/>
    <w:rsid w:val="004647E0"/>
    <w:rsid w:val="00464931"/>
    <w:rsid w:val="00464BDE"/>
    <w:rsid w:val="00464C4C"/>
    <w:rsid w:val="00464F72"/>
    <w:rsid w:val="004652C8"/>
    <w:rsid w:val="0046542C"/>
    <w:rsid w:val="004656B3"/>
    <w:rsid w:val="00465840"/>
    <w:rsid w:val="00465896"/>
    <w:rsid w:val="004658D9"/>
    <w:rsid w:val="00465920"/>
    <w:rsid w:val="004659F3"/>
    <w:rsid w:val="00465C95"/>
    <w:rsid w:val="00465EAC"/>
    <w:rsid w:val="00465FA3"/>
    <w:rsid w:val="004660D9"/>
    <w:rsid w:val="004662ED"/>
    <w:rsid w:val="00466344"/>
    <w:rsid w:val="00466352"/>
    <w:rsid w:val="004665F4"/>
    <w:rsid w:val="004666FF"/>
    <w:rsid w:val="004667D2"/>
    <w:rsid w:val="0046689C"/>
    <w:rsid w:val="004668B5"/>
    <w:rsid w:val="004669D5"/>
    <w:rsid w:val="00466B84"/>
    <w:rsid w:val="00466D3D"/>
    <w:rsid w:val="00466D6E"/>
    <w:rsid w:val="00466E25"/>
    <w:rsid w:val="00466E33"/>
    <w:rsid w:val="00466ED5"/>
    <w:rsid w:val="00466EF0"/>
    <w:rsid w:val="00466FEE"/>
    <w:rsid w:val="004673BE"/>
    <w:rsid w:val="00467421"/>
    <w:rsid w:val="00467582"/>
    <w:rsid w:val="00467655"/>
    <w:rsid w:val="00467952"/>
    <w:rsid w:val="00467A46"/>
    <w:rsid w:val="00467B5A"/>
    <w:rsid w:val="00467C48"/>
    <w:rsid w:val="00467C55"/>
    <w:rsid w:val="00467CE2"/>
    <w:rsid w:val="00467D02"/>
    <w:rsid w:val="00467FE1"/>
    <w:rsid w:val="004700F7"/>
    <w:rsid w:val="0047018D"/>
    <w:rsid w:val="00470398"/>
    <w:rsid w:val="00470411"/>
    <w:rsid w:val="00470470"/>
    <w:rsid w:val="004705C1"/>
    <w:rsid w:val="004706C2"/>
    <w:rsid w:val="004706C8"/>
    <w:rsid w:val="0047095D"/>
    <w:rsid w:val="00470E4F"/>
    <w:rsid w:val="00470F65"/>
    <w:rsid w:val="00470F6C"/>
    <w:rsid w:val="00470F7F"/>
    <w:rsid w:val="00470FCA"/>
    <w:rsid w:val="004710A8"/>
    <w:rsid w:val="00471125"/>
    <w:rsid w:val="0047127E"/>
    <w:rsid w:val="00471580"/>
    <w:rsid w:val="00471821"/>
    <w:rsid w:val="0047197E"/>
    <w:rsid w:val="00471AC1"/>
    <w:rsid w:val="00471B15"/>
    <w:rsid w:val="00471BCD"/>
    <w:rsid w:val="00471BFE"/>
    <w:rsid w:val="00471F4D"/>
    <w:rsid w:val="00472256"/>
    <w:rsid w:val="00472659"/>
    <w:rsid w:val="00472674"/>
    <w:rsid w:val="00472943"/>
    <w:rsid w:val="00472988"/>
    <w:rsid w:val="0047298A"/>
    <w:rsid w:val="00472A2F"/>
    <w:rsid w:val="00472BE5"/>
    <w:rsid w:val="00472DB0"/>
    <w:rsid w:val="00472E87"/>
    <w:rsid w:val="00472FD3"/>
    <w:rsid w:val="00473083"/>
    <w:rsid w:val="00473182"/>
    <w:rsid w:val="00473191"/>
    <w:rsid w:val="00473230"/>
    <w:rsid w:val="0047324B"/>
    <w:rsid w:val="0047342E"/>
    <w:rsid w:val="00473506"/>
    <w:rsid w:val="00473676"/>
    <w:rsid w:val="00473753"/>
    <w:rsid w:val="00473873"/>
    <w:rsid w:val="004738A4"/>
    <w:rsid w:val="00473917"/>
    <w:rsid w:val="00473A06"/>
    <w:rsid w:val="00474011"/>
    <w:rsid w:val="00474172"/>
    <w:rsid w:val="0047429F"/>
    <w:rsid w:val="0047436A"/>
    <w:rsid w:val="00474467"/>
    <w:rsid w:val="004744B9"/>
    <w:rsid w:val="004745D9"/>
    <w:rsid w:val="00474672"/>
    <w:rsid w:val="004746BA"/>
    <w:rsid w:val="0047491F"/>
    <w:rsid w:val="00474942"/>
    <w:rsid w:val="00474A9C"/>
    <w:rsid w:val="00474AA3"/>
    <w:rsid w:val="00474B76"/>
    <w:rsid w:val="00474EEA"/>
    <w:rsid w:val="00474F82"/>
    <w:rsid w:val="00475032"/>
    <w:rsid w:val="00475085"/>
    <w:rsid w:val="00475143"/>
    <w:rsid w:val="004751B8"/>
    <w:rsid w:val="0047520A"/>
    <w:rsid w:val="00475316"/>
    <w:rsid w:val="0047537F"/>
    <w:rsid w:val="004754D5"/>
    <w:rsid w:val="00475509"/>
    <w:rsid w:val="0047581D"/>
    <w:rsid w:val="00475847"/>
    <w:rsid w:val="0047586A"/>
    <w:rsid w:val="004759EA"/>
    <w:rsid w:val="00475A72"/>
    <w:rsid w:val="00475B4B"/>
    <w:rsid w:val="00475BD8"/>
    <w:rsid w:val="00475D89"/>
    <w:rsid w:val="00475DA0"/>
    <w:rsid w:val="00475DF6"/>
    <w:rsid w:val="00476028"/>
    <w:rsid w:val="00476043"/>
    <w:rsid w:val="0047605B"/>
    <w:rsid w:val="004761B8"/>
    <w:rsid w:val="004762F5"/>
    <w:rsid w:val="00476366"/>
    <w:rsid w:val="004764F8"/>
    <w:rsid w:val="00476786"/>
    <w:rsid w:val="00476B22"/>
    <w:rsid w:val="00476B74"/>
    <w:rsid w:val="00476BF4"/>
    <w:rsid w:val="00476C45"/>
    <w:rsid w:val="00476C77"/>
    <w:rsid w:val="00476CF6"/>
    <w:rsid w:val="00476E18"/>
    <w:rsid w:val="00476F78"/>
    <w:rsid w:val="00477006"/>
    <w:rsid w:val="00477029"/>
    <w:rsid w:val="0047706F"/>
    <w:rsid w:val="0047721B"/>
    <w:rsid w:val="004772AE"/>
    <w:rsid w:val="00477AA8"/>
    <w:rsid w:val="00477B67"/>
    <w:rsid w:val="00477BBB"/>
    <w:rsid w:val="00477F17"/>
    <w:rsid w:val="004800A4"/>
    <w:rsid w:val="00480354"/>
    <w:rsid w:val="004804CF"/>
    <w:rsid w:val="004806C0"/>
    <w:rsid w:val="00480D4A"/>
    <w:rsid w:val="00480D9D"/>
    <w:rsid w:val="00480EF3"/>
    <w:rsid w:val="00480F50"/>
    <w:rsid w:val="00480FA9"/>
    <w:rsid w:val="004816B5"/>
    <w:rsid w:val="004817EC"/>
    <w:rsid w:val="00481A90"/>
    <w:rsid w:val="00481CE0"/>
    <w:rsid w:val="00481D87"/>
    <w:rsid w:val="00482128"/>
    <w:rsid w:val="00482403"/>
    <w:rsid w:val="0048248A"/>
    <w:rsid w:val="00482495"/>
    <w:rsid w:val="00482507"/>
    <w:rsid w:val="00482659"/>
    <w:rsid w:val="00482980"/>
    <w:rsid w:val="00482BB3"/>
    <w:rsid w:val="00482C4B"/>
    <w:rsid w:val="00482C6E"/>
    <w:rsid w:val="00482D98"/>
    <w:rsid w:val="00482E31"/>
    <w:rsid w:val="004831DB"/>
    <w:rsid w:val="00483461"/>
    <w:rsid w:val="00483620"/>
    <w:rsid w:val="00483630"/>
    <w:rsid w:val="004836EA"/>
    <w:rsid w:val="004839DA"/>
    <w:rsid w:val="00483A22"/>
    <w:rsid w:val="00483AF3"/>
    <w:rsid w:val="00483C5A"/>
    <w:rsid w:val="00483C5F"/>
    <w:rsid w:val="00483EA2"/>
    <w:rsid w:val="00483EB2"/>
    <w:rsid w:val="00483F7E"/>
    <w:rsid w:val="004841FC"/>
    <w:rsid w:val="004842CC"/>
    <w:rsid w:val="00484400"/>
    <w:rsid w:val="004844BF"/>
    <w:rsid w:val="0048475E"/>
    <w:rsid w:val="00484975"/>
    <w:rsid w:val="00484A9D"/>
    <w:rsid w:val="00484B95"/>
    <w:rsid w:val="00484DA0"/>
    <w:rsid w:val="00484E77"/>
    <w:rsid w:val="00484F3C"/>
    <w:rsid w:val="00484FBA"/>
    <w:rsid w:val="00484FF9"/>
    <w:rsid w:val="00485056"/>
    <w:rsid w:val="0048505A"/>
    <w:rsid w:val="00485061"/>
    <w:rsid w:val="00485323"/>
    <w:rsid w:val="004855D5"/>
    <w:rsid w:val="00485683"/>
    <w:rsid w:val="00485902"/>
    <w:rsid w:val="00485C22"/>
    <w:rsid w:val="00485E63"/>
    <w:rsid w:val="00485EE6"/>
    <w:rsid w:val="00485F5C"/>
    <w:rsid w:val="00485FEB"/>
    <w:rsid w:val="00485FF9"/>
    <w:rsid w:val="0048607D"/>
    <w:rsid w:val="00486092"/>
    <w:rsid w:val="00486239"/>
    <w:rsid w:val="004862ED"/>
    <w:rsid w:val="004863A5"/>
    <w:rsid w:val="004864BA"/>
    <w:rsid w:val="00486518"/>
    <w:rsid w:val="004866E5"/>
    <w:rsid w:val="00486755"/>
    <w:rsid w:val="004868FE"/>
    <w:rsid w:val="00486900"/>
    <w:rsid w:val="00486910"/>
    <w:rsid w:val="0048699D"/>
    <w:rsid w:val="004869D7"/>
    <w:rsid w:val="00486A5A"/>
    <w:rsid w:val="00486B1D"/>
    <w:rsid w:val="00486BAA"/>
    <w:rsid w:val="00486DA9"/>
    <w:rsid w:val="00486E98"/>
    <w:rsid w:val="00486F6D"/>
    <w:rsid w:val="00487040"/>
    <w:rsid w:val="0048707A"/>
    <w:rsid w:val="00487343"/>
    <w:rsid w:val="004875C7"/>
    <w:rsid w:val="00487834"/>
    <w:rsid w:val="0048786E"/>
    <w:rsid w:val="004879C1"/>
    <w:rsid w:val="004879D8"/>
    <w:rsid w:val="00487AF2"/>
    <w:rsid w:val="00487B10"/>
    <w:rsid w:val="00487BD6"/>
    <w:rsid w:val="00487C52"/>
    <w:rsid w:val="00487D1B"/>
    <w:rsid w:val="00487DA6"/>
    <w:rsid w:val="00487DFC"/>
    <w:rsid w:val="00487EE4"/>
    <w:rsid w:val="00487F86"/>
    <w:rsid w:val="00487FE0"/>
    <w:rsid w:val="00490689"/>
    <w:rsid w:val="004906E9"/>
    <w:rsid w:val="0049079B"/>
    <w:rsid w:val="00490806"/>
    <w:rsid w:val="00490811"/>
    <w:rsid w:val="0049086C"/>
    <w:rsid w:val="00490A7E"/>
    <w:rsid w:val="00490B27"/>
    <w:rsid w:val="00490BB6"/>
    <w:rsid w:val="00490C6A"/>
    <w:rsid w:val="00490CBE"/>
    <w:rsid w:val="00490CC8"/>
    <w:rsid w:val="00490E0A"/>
    <w:rsid w:val="00491141"/>
    <w:rsid w:val="004912C0"/>
    <w:rsid w:val="00491300"/>
    <w:rsid w:val="00491433"/>
    <w:rsid w:val="00491586"/>
    <w:rsid w:val="004915BC"/>
    <w:rsid w:val="0049168D"/>
    <w:rsid w:val="0049174B"/>
    <w:rsid w:val="004917B2"/>
    <w:rsid w:val="0049185F"/>
    <w:rsid w:val="00491ACC"/>
    <w:rsid w:val="00491D96"/>
    <w:rsid w:val="00491DF4"/>
    <w:rsid w:val="00491E5C"/>
    <w:rsid w:val="00491E9B"/>
    <w:rsid w:val="00491ECD"/>
    <w:rsid w:val="00492014"/>
    <w:rsid w:val="00492169"/>
    <w:rsid w:val="004922D8"/>
    <w:rsid w:val="00492458"/>
    <w:rsid w:val="00492704"/>
    <w:rsid w:val="0049270A"/>
    <w:rsid w:val="0049278E"/>
    <w:rsid w:val="004928AD"/>
    <w:rsid w:val="004929D4"/>
    <w:rsid w:val="004929E2"/>
    <w:rsid w:val="004929E3"/>
    <w:rsid w:val="00492E51"/>
    <w:rsid w:val="00492F31"/>
    <w:rsid w:val="00492FCB"/>
    <w:rsid w:val="0049300B"/>
    <w:rsid w:val="00493114"/>
    <w:rsid w:val="0049332B"/>
    <w:rsid w:val="0049343D"/>
    <w:rsid w:val="004935E4"/>
    <w:rsid w:val="004936DF"/>
    <w:rsid w:val="004936FE"/>
    <w:rsid w:val="00493730"/>
    <w:rsid w:val="004937CD"/>
    <w:rsid w:val="004937D9"/>
    <w:rsid w:val="00493895"/>
    <w:rsid w:val="004939A8"/>
    <w:rsid w:val="00493AF4"/>
    <w:rsid w:val="00493B79"/>
    <w:rsid w:val="00493B88"/>
    <w:rsid w:val="00493BF7"/>
    <w:rsid w:val="00493C56"/>
    <w:rsid w:val="00493CA3"/>
    <w:rsid w:val="00493D01"/>
    <w:rsid w:val="00493D37"/>
    <w:rsid w:val="00493DCD"/>
    <w:rsid w:val="00493E1E"/>
    <w:rsid w:val="00493F12"/>
    <w:rsid w:val="00493F1D"/>
    <w:rsid w:val="0049407D"/>
    <w:rsid w:val="00494084"/>
    <w:rsid w:val="00494348"/>
    <w:rsid w:val="0049445E"/>
    <w:rsid w:val="00494840"/>
    <w:rsid w:val="00494B65"/>
    <w:rsid w:val="00494B8E"/>
    <w:rsid w:val="00494BBA"/>
    <w:rsid w:val="00494D71"/>
    <w:rsid w:val="00494D97"/>
    <w:rsid w:val="00494DA3"/>
    <w:rsid w:val="00494DA9"/>
    <w:rsid w:val="00494E4C"/>
    <w:rsid w:val="00494EF0"/>
    <w:rsid w:val="00494FB5"/>
    <w:rsid w:val="004950C2"/>
    <w:rsid w:val="00495176"/>
    <w:rsid w:val="00495182"/>
    <w:rsid w:val="004951D0"/>
    <w:rsid w:val="004951DE"/>
    <w:rsid w:val="0049521C"/>
    <w:rsid w:val="00495244"/>
    <w:rsid w:val="0049561B"/>
    <w:rsid w:val="0049568A"/>
    <w:rsid w:val="004956CD"/>
    <w:rsid w:val="00495837"/>
    <w:rsid w:val="00495943"/>
    <w:rsid w:val="004959BF"/>
    <w:rsid w:val="00495A02"/>
    <w:rsid w:val="00495A69"/>
    <w:rsid w:val="00495C81"/>
    <w:rsid w:val="00495CEB"/>
    <w:rsid w:val="00495D44"/>
    <w:rsid w:val="00495D84"/>
    <w:rsid w:val="00495D88"/>
    <w:rsid w:val="00495EBE"/>
    <w:rsid w:val="00495EF5"/>
    <w:rsid w:val="0049606B"/>
    <w:rsid w:val="00496079"/>
    <w:rsid w:val="0049623D"/>
    <w:rsid w:val="004963F8"/>
    <w:rsid w:val="0049679F"/>
    <w:rsid w:val="00496938"/>
    <w:rsid w:val="00496A4B"/>
    <w:rsid w:val="00496D15"/>
    <w:rsid w:val="00496D2C"/>
    <w:rsid w:val="00496D5E"/>
    <w:rsid w:val="00496D78"/>
    <w:rsid w:val="00496E12"/>
    <w:rsid w:val="00497095"/>
    <w:rsid w:val="004971BA"/>
    <w:rsid w:val="004973EF"/>
    <w:rsid w:val="004975D8"/>
    <w:rsid w:val="004975E4"/>
    <w:rsid w:val="00497610"/>
    <w:rsid w:val="004976EF"/>
    <w:rsid w:val="004976F3"/>
    <w:rsid w:val="004978FE"/>
    <w:rsid w:val="00497A8F"/>
    <w:rsid w:val="00497AC3"/>
    <w:rsid w:val="00497B39"/>
    <w:rsid w:val="00497D0A"/>
    <w:rsid w:val="00497EA6"/>
    <w:rsid w:val="00497F43"/>
    <w:rsid w:val="004A0036"/>
    <w:rsid w:val="004A01C4"/>
    <w:rsid w:val="004A0398"/>
    <w:rsid w:val="004A0401"/>
    <w:rsid w:val="004A06AE"/>
    <w:rsid w:val="004A06DB"/>
    <w:rsid w:val="004A07A9"/>
    <w:rsid w:val="004A0822"/>
    <w:rsid w:val="004A0887"/>
    <w:rsid w:val="004A08A2"/>
    <w:rsid w:val="004A08E1"/>
    <w:rsid w:val="004A0B22"/>
    <w:rsid w:val="004A0B5C"/>
    <w:rsid w:val="004A0C6B"/>
    <w:rsid w:val="004A0C8C"/>
    <w:rsid w:val="004A0F11"/>
    <w:rsid w:val="004A1062"/>
    <w:rsid w:val="004A11EC"/>
    <w:rsid w:val="004A11FB"/>
    <w:rsid w:val="004A1289"/>
    <w:rsid w:val="004A1449"/>
    <w:rsid w:val="004A1565"/>
    <w:rsid w:val="004A15DC"/>
    <w:rsid w:val="004A1621"/>
    <w:rsid w:val="004A16FC"/>
    <w:rsid w:val="004A17D9"/>
    <w:rsid w:val="004A184E"/>
    <w:rsid w:val="004A1868"/>
    <w:rsid w:val="004A1A58"/>
    <w:rsid w:val="004A1BFE"/>
    <w:rsid w:val="004A1C01"/>
    <w:rsid w:val="004A1D4D"/>
    <w:rsid w:val="004A1F20"/>
    <w:rsid w:val="004A1FA2"/>
    <w:rsid w:val="004A205D"/>
    <w:rsid w:val="004A2064"/>
    <w:rsid w:val="004A20BD"/>
    <w:rsid w:val="004A23F7"/>
    <w:rsid w:val="004A2443"/>
    <w:rsid w:val="004A2625"/>
    <w:rsid w:val="004A27AE"/>
    <w:rsid w:val="004A27EB"/>
    <w:rsid w:val="004A2819"/>
    <w:rsid w:val="004A282B"/>
    <w:rsid w:val="004A294E"/>
    <w:rsid w:val="004A2B17"/>
    <w:rsid w:val="004A2BDF"/>
    <w:rsid w:val="004A2C98"/>
    <w:rsid w:val="004A2CB9"/>
    <w:rsid w:val="004A2D86"/>
    <w:rsid w:val="004A314D"/>
    <w:rsid w:val="004A32A4"/>
    <w:rsid w:val="004A32E9"/>
    <w:rsid w:val="004A33ED"/>
    <w:rsid w:val="004A370F"/>
    <w:rsid w:val="004A388F"/>
    <w:rsid w:val="004A3B8F"/>
    <w:rsid w:val="004A3D52"/>
    <w:rsid w:val="004A3E03"/>
    <w:rsid w:val="004A3EAA"/>
    <w:rsid w:val="004A3F13"/>
    <w:rsid w:val="004A3F94"/>
    <w:rsid w:val="004A42B6"/>
    <w:rsid w:val="004A42C4"/>
    <w:rsid w:val="004A42E3"/>
    <w:rsid w:val="004A4489"/>
    <w:rsid w:val="004A484E"/>
    <w:rsid w:val="004A49A6"/>
    <w:rsid w:val="004A4BAA"/>
    <w:rsid w:val="004A4CEB"/>
    <w:rsid w:val="004A4D17"/>
    <w:rsid w:val="004A4ED8"/>
    <w:rsid w:val="004A5049"/>
    <w:rsid w:val="004A50ED"/>
    <w:rsid w:val="004A516F"/>
    <w:rsid w:val="004A5224"/>
    <w:rsid w:val="004A52AE"/>
    <w:rsid w:val="004A52C8"/>
    <w:rsid w:val="004A55B1"/>
    <w:rsid w:val="004A5968"/>
    <w:rsid w:val="004A5A56"/>
    <w:rsid w:val="004A5D62"/>
    <w:rsid w:val="004A5DC4"/>
    <w:rsid w:val="004A601A"/>
    <w:rsid w:val="004A6142"/>
    <w:rsid w:val="004A627A"/>
    <w:rsid w:val="004A6348"/>
    <w:rsid w:val="004A637B"/>
    <w:rsid w:val="004A63B9"/>
    <w:rsid w:val="004A641D"/>
    <w:rsid w:val="004A6536"/>
    <w:rsid w:val="004A6662"/>
    <w:rsid w:val="004A6802"/>
    <w:rsid w:val="004A6916"/>
    <w:rsid w:val="004A6A2D"/>
    <w:rsid w:val="004A6AF9"/>
    <w:rsid w:val="004A6C32"/>
    <w:rsid w:val="004A6C5D"/>
    <w:rsid w:val="004A6ED2"/>
    <w:rsid w:val="004A6FA3"/>
    <w:rsid w:val="004A6FBE"/>
    <w:rsid w:val="004A7116"/>
    <w:rsid w:val="004A71A4"/>
    <w:rsid w:val="004A73C6"/>
    <w:rsid w:val="004A7695"/>
    <w:rsid w:val="004A785E"/>
    <w:rsid w:val="004A7912"/>
    <w:rsid w:val="004A7A5E"/>
    <w:rsid w:val="004A7B53"/>
    <w:rsid w:val="004A7C6A"/>
    <w:rsid w:val="004A7D8C"/>
    <w:rsid w:val="004A7D97"/>
    <w:rsid w:val="004A7FAA"/>
    <w:rsid w:val="004B00CF"/>
    <w:rsid w:val="004B0208"/>
    <w:rsid w:val="004B0386"/>
    <w:rsid w:val="004B045F"/>
    <w:rsid w:val="004B0525"/>
    <w:rsid w:val="004B0691"/>
    <w:rsid w:val="004B090F"/>
    <w:rsid w:val="004B0B6A"/>
    <w:rsid w:val="004B0B88"/>
    <w:rsid w:val="004B0D56"/>
    <w:rsid w:val="004B0D9A"/>
    <w:rsid w:val="004B10B6"/>
    <w:rsid w:val="004B10CF"/>
    <w:rsid w:val="004B1117"/>
    <w:rsid w:val="004B129A"/>
    <w:rsid w:val="004B1391"/>
    <w:rsid w:val="004B13D8"/>
    <w:rsid w:val="004B1559"/>
    <w:rsid w:val="004B1591"/>
    <w:rsid w:val="004B168B"/>
    <w:rsid w:val="004B17F2"/>
    <w:rsid w:val="004B1834"/>
    <w:rsid w:val="004B1C0D"/>
    <w:rsid w:val="004B1E36"/>
    <w:rsid w:val="004B2006"/>
    <w:rsid w:val="004B2156"/>
    <w:rsid w:val="004B215C"/>
    <w:rsid w:val="004B21A3"/>
    <w:rsid w:val="004B22F3"/>
    <w:rsid w:val="004B234F"/>
    <w:rsid w:val="004B26B0"/>
    <w:rsid w:val="004B2700"/>
    <w:rsid w:val="004B27D0"/>
    <w:rsid w:val="004B27EC"/>
    <w:rsid w:val="004B2AD4"/>
    <w:rsid w:val="004B2C52"/>
    <w:rsid w:val="004B2DB5"/>
    <w:rsid w:val="004B2FDE"/>
    <w:rsid w:val="004B3095"/>
    <w:rsid w:val="004B3210"/>
    <w:rsid w:val="004B3331"/>
    <w:rsid w:val="004B3342"/>
    <w:rsid w:val="004B3350"/>
    <w:rsid w:val="004B33AE"/>
    <w:rsid w:val="004B3529"/>
    <w:rsid w:val="004B3909"/>
    <w:rsid w:val="004B3CC9"/>
    <w:rsid w:val="004B3D4E"/>
    <w:rsid w:val="004B3E05"/>
    <w:rsid w:val="004B3E56"/>
    <w:rsid w:val="004B3F4A"/>
    <w:rsid w:val="004B3FE4"/>
    <w:rsid w:val="004B40BE"/>
    <w:rsid w:val="004B40CE"/>
    <w:rsid w:val="004B4123"/>
    <w:rsid w:val="004B4125"/>
    <w:rsid w:val="004B4292"/>
    <w:rsid w:val="004B44B7"/>
    <w:rsid w:val="004B4763"/>
    <w:rsid w:val="004B48B6"/>
    <w:rsid w:val="004B4A48"/>
    <w:rsid w:val="004B4AA8"/>
    <w:rsid w:val="004B4D00"/>
    <w:rsid w:val="004B4D4C"/>
    <w:rsid w:val="004B4D88"/>
    <w:rsid w:val="004B4E37"/>
    <w:rsid w:val="004B4E39"/>
    <w:rsid w:val="004B4E88"/>
    <w:rsid w:val="004B4EDF"/>
    <w:rsid w:val="004B5133"/>
    <w:rsid w:val="004B5135"/>
    <w:rsid w:val="004B514F"/>
    <w:rsid w:val="004B51B9"/>
    <w:rsid w:val="004B56C5"/>
    <w:rsid w:val="004B583A"/>
    <w:rsid w:val="004B58D0"/>
    <w:rsid w:val="004B5D58"/>
    <w:rsid w:val="004B5DAB"/>
    <w:rsid w:val="004B5E10"/>
    <w:rsid w:val="004B5E16"/>
    <w:rsid w:val="004B5EEB"/>
    <w:rsid w:val="004B5F54"/>
    <w:rsid w:val="004B60EE"/>
    <w:rsid w:val="004B611C"/>
    <w:rsid w:val="004B6259"/>
    <w:rsid w:val="004B6424"/>
    <w:rsid w:val="004B6CC8"/>
    <w:rsid w:val="004B6DF4"/>
    <w:rsid w:val="004B70C4"/>
    <w:rsid w:val="004B71C8"/>
    <w:rsid w:val="004B72D2"/>
    <w:rsid w:val="004B7378"/>
    <w:rsid w:val="004B748B"/>
    <w:rsid w:val="004B748C"/>
    <w:rsid w:val="004B7513"/>
    <w:rsid w:val="004B75A6"/>
    <w:rsid w:val="004B7BBD"/>
    <w:rsid w:val="004B7D66"/>
    <w:rsid w:val="004B7F1C"/>
    <w:rsid w:val="004B7F9C"/>
    <w:rsid w:val="004C02E8"/>
    <w:rsid w:val="004C02F0"/>
    <w:rsid w:val="004C02FC"/>
    <w:rsid w:val="004C0405"/>
    <w:rsid w:val="004C0662"/>
    <w:rsid w:val="004C0757"/>
    <w:rsid w:val="004C0807"/>
    <w:rsid w:val="004C081F"/>
    <w:rsid w:val="004C0B12"/>
    <w:rsid w:val="004C0CB8"/>
    <w:rsid w:val="004C0E96"/>
    <w:rsid w:val="004C0ECF"/>
    <w:rsid w:val="004C135E"/>
    <w:rsid w:val="004C14D6"/>
    <w:rsid w:val="004C1616"/>
    <w:rsid w:val="004C1809"/>
    <w:rsid w:val="004C18EC"/>
    <w:rsid w:val="004C1A64"/>
    <w:rsid w:val="004C1A97"/>
    <w:rsid w:val="004C1BF9"/>
    <w:rsid w:val="004C1D3A"/>
    <w:rsid w:val="004C1ED2"/>
    <w:rsid w:val="004C1F7F"/>
    <w:rsid w:val="004C1FC4"/>
    <w:rsid w:val="004C211E"/>
    <w:rsid w:val="004C2378"/>
    <w:rsid w:val="004C2602"/>
    <w:rsid w:val="004C262D"/>
    <w:rsid w:val="004C26AD"/>
    <w:rsid w:val="004C273D"/>
    <w:rsid w:val="004C28F2"/>
    <w:rsid w:val="004C2902"/>
    <w:rsid w:val="004C2939"/>
    <w:rsid w:val="004C2A29"/>
    <w:rsid w:val="004C2BF2"/>
    <w:rsid w:val="004C2CF9"/>
    <w:rsid w:val="004C2DCB"/>
    <w:rsid w:val="004C2DF8"/>
    <w:rsid w:val="004C2F8F"/>
    <w:rsid w:val="004C30A4"/>
    <w:rsid w:val="004C31F3"/>
    <w:rsid w:val="004C348D"/>
    <w:rsid w:val="004C3493"/>
    <w:rsid w:val="004C34FF"/>
    <w:rsid w:val="004C3561"/>
    <w:rsid w:val="004C39EE"/>
    <w:rsid w:val="004C3A5A"/>
    <w:rsid w:val="004C3B61"/>
    <w:rsid w:val="004C3BB0"/>
    <w:rsid w:val="004C3BF1"/>
    <w:rsid w:val="004C3C2E"/>
    <w:rsid w:val="004C3C43"/>
    <w:rsid w:val="004C3DCF"/>
    <w:rsid w:val="004C3E9A"/>
    <w:rsid w:val="004C4106"/>
    <w:rsid w:val="004C41B6"/>
    <w:rsid w:val="004C41F0"/>
    <w:rsid w:val="004C42B9"/>
    <w:rsid w:val="004C4504"/>
    <w:rsid w:val="004C453F"/>
    <w:rsid w:val="004C4644"/>
    <w:rsid w:val="004C4698"/>
    <w:rsid w:val="004C48CF"/>
    <w:rsid w:val="004C4AAD"/>
    <w:rsid w:val="004C4B77"/>
    <w:rsid w:val="004C4D5E"/>
    <w:rsid w:val="004C4D91"/>
    <w:rsid w:val="004C4D9B"/>
    <w:rsid w:val="004C4F6C"/>
    <w:rsid w:val="004C5148"/>
    <w:rsid w:val="004C5218"/>
    <w:rsid w:val="004C52D8"/>
    <w:rsid w:val="004C53CB"/>
    <w:rsid w:val="004C53EA"/>
    <w:rsid w:val="004C59CD"/>
    <w:rsid w:val="004C5CF7"/>
    <w:rsid w:val="004C5D58"/>
    <w:rsid w:val="004C5F2E"/>
    <w:rsid w:val="004C6091"/>
    <w:rsid w:val="004C6277"/>
    <w:rsid w:val="004C6400"/>
    <w:rsid w:val="004C65E5"/>
    <w:rsid w:val="004C6611"/>
    <w:rsid w:val="004C676F"/>
    <w:rsid w:val="004C6896"/>
    <w:rsid w:val="004C68E9"/>
    <w:rsid w:val="004C6B04"/>
    <w:rsid w:val="004C6C77"/>
    <w:rsid w:val="004C6CF2"/>
    <w:rsid w:val="004C6D61"/>
    <w:rsid w:val="004C6DA4"/>
    <w:rsid w:val="004C7016"/>
    <w:rsid w:val="004C708C"/>
    <w:rsid w:val="004C71CC"/>
    <w:rsid w:val="004C755C"/>
    <w:rsid w:val="004C76F1"/>
    <w:rsid w:val="004C7730"/>
    <w:rsid w:val="004C778A"/>
    <w:rsid w:val="004C7983"/>
    <w:rsid w:val="004C7D96"/>
    <w:rsid w:val="004C7E15"/>
    <w:rsid w:val="004D003D"/>
    <w:rsid w:val="004D005B"/>
    <w:rsid w:val="004D006F"/>
    <w:rsid w:val="004D00CC"/>
    <w:rsid w:val="004D012F"/>
    <w:rsid w:val="004D019A"/>
    <w:rsid w:val="004D02C3"/>
    <w:rsid w:val="004D02FA"/>
    <w:rsid w:val="004D055C"/>
    <w:rsid w:val="004D05F2"/>
    <w:rsid w:val="004D0808"/>
    <w:rsid w:val="004D082F"/>
    <w:rsid w:val="004D0869"/>
    <w:rsid w:val="004D086A"/>
    <w:rsid w:val="004D09D5"/>
    <w:rsid w:val="004D0A3C"/>
    <w:rsid w:val="004D0B0C"/>
    <w:rsid w:val="004D0C45"/>
    <w:rsid w:val="004D0CFD"/>
    <w:rsid w:val="004D0D0E"/>
    <w:rsid w:val="004D0D94"/>
    <w:rsid w:val="004D0DFD"/>
    <w:rsid w:val="004D0E62"/>
    <w:rsid w:val="004D0EA3"/>
    <w:rsid w:val="004D0FCB"/>
    <w:rsid w:val="004D1162"/>
    <w:rsid w:val="004D1296"/>
    <w:rsid w:val="004D13B4"/>
    <w:rsid w:val="004D14C2"/>
    <w:rsid w:val="004D15F2"/>
    <w:rsid w:val="004D1786"/>
    <w:rsid w:val="004D1848"/>
    <w:rsid w:val="004D1908"/>
    <w:rsid w:val="004D1F5C"/>
    <w:rsid w:val="004D1F7D"/>
    <w:rsid w:val="004D1F8E"/>
    <w:rsid w:val="004D1FAE"/>
    <w:rsid w:val="004D2058"/>
    <w:rsid w:val="004D231E"/>
    <w:rsid w:val="004D24CF"/>
    <w:rsid w:val="004D281E"/>
    <w:rsid w:val="004D283B"/>
    <w:rsid w:val="004D2990"/>
    <w:rsid w:val="004D2B32"/>
    <w:rsid w:val="004D2C3A"/>
    <w:rsid w:val="004D3141"/>
    <w:rsid w:val="004D314D"/>
    <w:rsid w:val="004D323A"/>
    <w:rsid w:val="004D3545"/>
    <w:rsid w:val="004D35C1"/>
    <w:rsid w:val="004D372E"/>
    <w:rsid w:val="004D37A8"/>
    <w:rsid w:val="004D3964"/>
    <w:rsid w:val="004D39D6"/>
    <w:rsid w:val="004D3B2D"/>
    <w:rsid w:val="004D3BA6"/>
    <w:rsid w:val="004D3D10"/>
    <w:rsid w:val="004D3E26"/>
    <w:rsid w:val="004D3ECE"/>
    <w:rsid w:val="004D402D"/>
    <w:rsid w:val="004D41A5"/>
    <w:rsid w:val="004D422E"/>
    <w:rsid w:val="004D42A5"/>
    <w:rsid w:val="004D4317"/>
    <w:rsid w:val="004D4653"/>
    <w:rsid w:val="004D4BF4"/>
    <w:rsid w:val="004D4D0B"/>
    <w:rsid w:val="004D4D7D"/>
    <w:rsid w:val="004D52D4"/>
    <w:rsid w:val="004D56D2"/>
    <w:rsid w:val="004D585E"/>
    <w:rsid w:val="004D5975"/>
    <w:rsid w:val="004D59A8"/>
    <w:rsid w:val="004D5A62"/>
    <w:rsid w:val="004D617D"/>
    <w:rsid w:val="004D6404"/>
    <w:rsid w:val="004D65F0"/>
    <w:rsid w:val="004D6822"/>
    <w:rsid w:val="004D697A"/>
    <w:rsid w:val="004D6980"/>
    <w:rsid w:val="004D6999"/>
    <w:rsid w:val="004D6AAA"/>
    <w:rsid w:val="004D6B3C"/>
    <w:rsid w:val="004D6CC9"/>
    <w:rsid w:val="004D6D06"/>
    <w:rsid w:val="004D6DA3"/>
    <w:rsid w:val="004D6E37"/>
    <w:rsid w:val="004D7034"/>
    <w:rsid w:val="004D73B8"/>
    <w:rsid w:val="004D73C4"/>
    <w:rsid w:val="004D73DE"/>
    <w:rsid w:val="004D73F6"/>
    <w:rsid w:val="004D75B4"/>
    <w:rsid w:val="004D7884"/>
    <w:rsid w:val="004D7952"/>
    <w:rsid w:val="004D7971"/>
    <w:rsid w:val="004D79F8"/>
    <w:rsid w:val="004D7B54"/>
    <w:rsid w:val="004D7BB3"/>
    <w:rsid w:val="004D7BDB"/>
    <w:rsid w:val="004D7E4E"/>
    <w:rsid w:val="004D7F01"/>
    <w:rsid w:val="004E006F"/>
    <w:rsid w:val="004E00EA"/>
    <w:rsid w:val="004E035B"/>
    <w:rsid w:val="004E03F8"/>
    <w:rsid w:val="004E05E4"/>
    <w:rsid w:val="004E06DB"/>
    <w:rsid w:val="004E0886"/>
    <w:rsid w:val="004E09FC"/>
    <w:rsid w:val="004E0ABB"/>
    <w:rsid w:val="004E0B77"/>
    <w:rsid w:val="004E0B8C"/>
    <w:rsid w:val="004E0DCB"/>
    <w:rsid w:val="004E1121"/>
    <w:rsid w:val="004E1170"/>
    <w:rsid w:val="004E11BD"/>
    <w:rsid w:val="004E12E2"/>
    <w:rsid w:val="004E1484"/>
    <w:rsid w:val="004E148C"/>
    <w:rsid w:val="004E16C3"/>
    <w:rsid w:val="004E16E3"/>
    <w:rsid w:val="004E1723"/>
    <w:rsid w:val="004E1929"/>
    <w:rsid w:val="004E19D9"/>
    <w:rsid w:val="004E1B5B"/>
    <w:rsid w:val="004E1BB8"/>
    <w:rsid w:val="004E1D71"/>
    <w:rsid w:val="004E20F8"/>
    <w:rsid w:val="004E2590"/>
    <w:rsid w:val="004E2BA9"/>
    <w:rsid w:val="004E2D24"/>
    <w:rsid w:val="004E2F52"/>
    <w:rsid w:val="004E32BC"/>
    <w:rsid w:val="004E33AD"/>
    <w:rsid w:val="004E33B1"/>
    <w:rsid w:val="004E3535"/>
    <w:rsid w:val="004E3553"/>
    <w:rsid w:val="004E35F3"/>
    <w:rsid w:val="004E3840"/>
    <w:rsid w:val="004E3879"/>
    <w:rsid w:val="004E3A89"/>
    <w:rsid w:val="004E3B63"/>
    <w:rsid w:val="004E3D65"/>
    <w:rsid w:val="004E3DE5"/>
    <w:rsid w:val="004E3FC7"/>
    <w:rsid w:val="004E4065"/>
    <w:rsid w:val="004E4099"/>
    <w:rsid w:val="004E4345"/>
    <w:rsid w:val="004E4471"/>
    <w:rsid w:val="004E46E3"/>
    <w:rsid w:val="004E47C1"/>
    <w:rsid w:val="004E4856"/>
    <w:rsid w:val="004E48DC"/>
    <w:rsid w:val="004E4A45"/>
    <w:rsid w:val="004E4B2B"/>
    <w:rsid w:val="004E4B4A"/>
    <w:rsid w:val="004E4E8D"/>
    <w:rsid w:val="004E4F18"/>
    <w:rsid w:val="004E4FA3"/>
    <w:rsid w:val="004E502C"/>
    <w:rsid w:val="004E5181"/>
    <w:rsid w:val="004E51C3"/>
    <w:rsid w:val="004E53FB"/>
    <w:rsid w:val="004E5508"/>
    <w:rsid w:val="004E5525"/>
    <w:rsid w:val="004E58C0"/>
    <w:rsid w:val="004E5931"/>
    <w:rsid w:val="004E5945"/>
    <w:rsid w:val="004E5AA4"/>
    <w:rsid w:val="004E5AEB"/>
    <w:rsid w:val="004E5B9E"/>
    <w:rsid w:val="004E5BFC"/>
    <w:rsid w:val="004E5CD1"/>
    <w:rsid w:val="004E5CE2"/>
    <w:rsid w:val="004E5D92"/>
    <w:rsid w:val="004E5F91"/>
    <w:rsid w:val="004E626B"/>
    <w:rsid w:val="004E62C0"/>
    <w:rsid w:val="004E630E"/>
    <w:rsid w:val="004E63E1"/>
    <w:rsid w:val="004E6640"/>
    <w:rsid w:val="004E664E"/>
    <w:rsid w:val="004E6655"/>
    <w:rsid w:val="004E669C"/>
    <w:rsid w:val="004E690B"/>
    <w:rsid w:val="004E6AD9"/>
    <w:rsid w:val="004E6B14"/>
    <w:rsid w:val="004E6BD0"/>
    <w:rsid w:val="004E6C49"/>
    <w:rsid w:val="004E6C98"/>
    <w:rsid w:val="004E6D1E"/>
    <w:rsid w:val="004E6E90"/>
    <w:rsid w:val="004E70A6"/>
    <w:rsid w:val="004E7166"/>
    <w:rsid w:val="004E71DB"/>
    <w:rsid w:val="004E7264"/>
    <w:rsid w:val="004E734E"/>
    <w:rsid w:val="004E766B"/>
    <w:rsid w:val="004E76FD"/>
    <w:rsid w:val="004E7B74"/>
    <w:rsid w:val="004E7BF2"/>
    <w:rsid w:val="004E7F71"/>
    <w:rsid w:val="004F04A5"/>
    <w:rsid w:val="004F04DB"/>
    <w:rsid w:val="004F069A"/>
    <w:rsid w:val="004F06C2"/>
    <w:rsid w:val="004F0914"/>
    <w:rsid w:val="004F0989"/>
    <w:rsid w:val="004F0B17"/>
    <w:rsid w:val="004F0B41"/>
    <w:rsid w:val="004F0DC1"/>
    <w:rsid w:val="004F0ED9"/>
    <w:rsid w:val="004F0FED"/>
    <w:rsid w:val="004F1020"/>
    <w:rsid w:val="004F1041"/>
    <w:rsid w:val="004F1073"/>
    <w:rsid w:val="004F1235"/>
    <w:rsid w:val="004F14B3"/>
    <w:rsid w:val="004F14E9"/>
    <w:rsid w:val="004F153D"/>
    <w:rsid w:val="004F1556"/>
    <w:rsid w:val="004F1681"/>
    <w:rsid w:val="004F1810"/>
    <w:rsid w:val="004F18A7"/>
    <w:rsid w:val="004F1CB0"/>
    <w:rsid w:val="004F1DD8"/>
    <w:rsid w:val="004F1E42"/>
    <w:rsid w:val="004F2040"/>
    <w:rsid w:val="004F20AF"/>
    <w:rsid w:val="004F2136"/>
    <w:rsid w:val="004F241E"/>
    <w:rsid w:val="004F253D"/>
    <w:rsid w:val="004F2612"/>
    <w:rsid w:val="004F2886"/>
    <w:rsid w:val="004F28EC"/>
    <w:rsid w:val="004F2ACC"/>
    <w:rsid w:val="004F2D61"/>
    <w:rsid w:val="004F2DE1"/>
    <w:rsid w:val="004F2E71"/>
    <w:rsid w:val="004F2EAB"/>
    <w:rsid w:val="004F2EF8"/>
    <w:rsid w:val="004F2F4E"/>
    <w:rsid w:val="004F3073"/>
    <w:rsid w:val="004F30F7"/>
    <w:rsid w:val="004F31E9"/>
    <w:rsid w:val="004F323E"/>
    <w:rsid w:val="004F33D0"/>
    <w:rsid w:val="004F34CC"/>
    <w:rsid w:val="004F3647"/>
    <w:rsid w:val="004F36F8"/>
    <w:rsid w:val="004F392D"/>
    <w:rsid w:val="004F3953"/>
    <w:rsid w:val="004F3962"/>
    <w:rsid w:val="004F3AF8"/>
    <w:rsid w:val="004F3C27"/>
    <w:rsid w:val="004F3C88"/>
    <w:rsid w:val="004F3CAE"/>
    <w:rsid w:val="004F3D7C"/>
    <w:rsid w:val="004F406A"/>
    <w:rsid w:val="004F40AE"/>
    <w:rsid w:val="004F4178"/>
    <w:rsid w:val="004F4407"/>
    <w:rsid w:val="004F447A"/>
    <w:rsid w:val="004F45AF"/>
    <w:rsid w:val="004F4797"/>
    <w:rsid w:val="004F47DE"/>
    <w:rsid w:val="004F4804"/>
    <w:rsid w:val="004F4858"/>
    <w:rsid w:val="004F485A"/>
    <w:rsid w:val="004F4A51"/>
    <w:rsid w:val="004F4A93"/>
    <w:rsid w:val="004F4B92"/>
    <w:rsid w:val="004F4D1D"/>
    <w:rsid w:val="004F4ECC"/>
    <w:rsid w:val="004F4ED2"/>
    <w:rsid w:val="004F4ED8"/>
    <w:rsid w:val="004F4F49"/>
    <w:rsid w:val="004F51B7"/>
    <w:rsid w:val="004F51C6"/>
    <w:rsid w:val="004F52F7"/>
    <w:rsid w:val="004F5403"/>
    <w:rsid w:val="004F545C"/>
    <w:rsid w:val="004F57A9"/>
    <w:rsid w:val="004F57B0"/>
    <w:rsid w:val="004F595D"/>
    <w:rsid w:val="004F59D6"/>
    <w:rsid w:val="004F5A2A"/>
    <w:rsid w:val="004F5B56"/>
    <w:rsid w:val="004F5B96"/>
    <w:rsid w:val="004F5BB8"/>
    <w:rsid w:val="004F5E31"/>
    <w:rsid w:val="004F5E4A"/>
    <w:rsid w:val="004F633A"/>
    <w:rsid w:val="004F63C6"/>
    <w:rsid w:val="004F6425"/>
    <w:rsid w:val="004F6528"/>
    <w:rsid w:val="004F65EF"/>
    <w:rsid w:val="004F673C"/>
    <w:rsid w:val="004F6954"/>
    <w:rsid w:val="004F6A3E"/>
    <w:rsid w:val="004F6A98"/>
    <w:rsid w:val="004F6C48"/>
    <w:rsid w:val="004F6DAE"/>
    <w:rsid w:val="004F6E3F"/>
    <w:rsid w:val="004F6E5E"/>
    <w:rsid w:val="004F6F51"/>
    <w:rsid w:val="004F71E7"/>
    <w:rsid w:val="004F72D5"/>
    <w:rsid w:val="004F75FF"/>
    <w:rsid w:val="004F760E"/>
    <w:rsid w:val="004F76D8"/>
    <w:rsid w:val="004F7740"/>
    <w:rsid w:val="004F7758"/>
    <w:rsid w:val="004F7AD0"/>
    <w:rsid w:val="004F7C8E"/>
    <w:rsid w:val="004F7E29"/>
    <w:rsid w:val="00500125"/>
    <w:rsid w:val="0050048C"/>
    <w:rsid w:val="005004CE"/>
    <w:rsid w:val="00500627"/>
    <w:rsid w:val="00500791"/>
    <w:rsid w:val="005008F3"/>
    <w:rsid w:val="0050094D"/>
    <w:rsid w:val="00500955"/>
    <w:rsid w:val="005009B1"/>
    <w:rsid w:val="00500B0A"/>
    <w:rsid w:val="00500BDE"/>
    <w:rsid w:val="00500BE5"/>
    <w:rsid w:val="00500BE7"/>
    <w:rsid w:val="00500D78"/>
    <w:rsid w:val="00500F31"/>
    <w:rsid w:val="00500F7F"/>
    <w:rsid w:val="00501308"/>
    <w:rsid w:val="00501505"/>
    <w:rsid w:val="005016D7"/>
    <w:rsid w:val="005018E6"/>
    <w:rsid w:val="0050199A"/>
    <w:rsid w:val="00501B6C"/>
    <w:rsid w:val="00501DAE"/>
    <w:rsid w:val="00501F67"/>
    <w:rsid w:val="00502005"/>
    <w:rsid w:val="00502068"/>
    <w:rsid w:val="0050207A"/>
    <w:rsid w:val="00502162"/>
    <w:rsid w:val="005022AA"/>
    <w:rsid w:val="00502366"/>
    <w:rsid w:val="005023F4"/>
    <w:rsid w:val="00502704"/>
    <w:rsid w:val="005027B2"/>
    <w:rsid w:val="00502811"/>
    <w:rsid w:val="00502978"/>
    <w:rsid w:val="00502A34"/>
    <w:rsid w:val="00502A9D"/>
    <w:rsid w:val="00502F78"/>
    <w:rsid w:val="005030A5"/>
    <w:rsid w:val="00503106"/>
    <w:rsid w:val="00503137"/>
    <w:rsid w:val="0050321E"/>
    <w:rsid w:val="00503298"/>
    <w:rsid w:val="005033AD"/>
    <w:rsid w:val="00503495"/>
    <w:rsid w:val="005036CA"/>
    <w:rsid w:val="00503716"/>
    <w:rsid w:val="0050373D"/>
    <w:rsid w:val="00503823"/>
    <w:rsid w:val="00503C89"/>
    <w:rsid w:val="00503D82"/>
    <w:rsid w:val="00503E19"/>
    <w:rsid w:val="00503ED8"/>
    <w:rsid w:val="00503F05"/>
    <w:rsid w:val="00504288"/>
    <w:rsid w:val="005044BF"/>
    <w:rsid w:val="005045E3"/>
    <w:rsid w:val="005046E0"/>
    <w:rsid w:val="005046EF"/>
    <w:rsid w:val="00504903"/>
    <w:rsid w:val="005049F8"/>
    <w:rsid w:val="00504A56"/>
    <w:rsid w:val="00504D4A"/>
    <w:rsid w:val="00504D8D"/>
    <w:rsid w:val="00504DC1"/>
    <w:rsid w:val="00504F68"/>
    <w:rsid w:val="00504F94"/>
    <w:rsid w:val="00505037"/>
    <w:rsid w:val="00505096"/>
    <w:rsid w:val="00505184"/>
    <w:rsid w:val="00505192"/>
    <w:rsid w:val="005051B4"/>
    <w:rsid w:val="005053B6"/>
    <w:rsid w:val="005055FB"/>
    <w:rsid w:val="00505616"/>
    <w:rsid w:val="005056EE"/>
    <w:rsid w:val="00505780"/>
    <w:rsid w:val="00505828"/>
    <w:rsid w:val="00505873"/>
    <w:rsid w:val="005058D7"/>
    <w:rsid w:val="00505944"/>
    <w:rsid w:val="0050598F"/>
    <w:rsid w:val="00505A55"/>
    <w:rsid w:val="00505AD6"/>
    <w:rsid w:val="00505B1A"/>
    <w:rsid w:val="00505CD5"/>
    <w:rsid w:val="00505DCF"/>
    <w:rsid w:val="00505E1C"/>
    <w:rsid w:val="00505E5B"/>
    <w:rsid w:val="00505E6F"/>
    <w:rsid w:val="00506006"/>
    <w:rsid w:val="0050602F"/>
    <w:rsid w:val="0050627A"/>
    <w:rsid w:val="00506576"/>
    <w:rsid w:val="00506740"/>
    <w:rsid w:val="005067A3"/>
    <w:rsid w:val="0050683F"/>
    <w:rsid w:val="0050685C"/>
    <w:rsid w:val="005069DC"/>
    <w:rsid w:val="00506B4A"/>
    <w:rsid w:val="00506B6C"/>
    <w:rsid w:val="00506B8B"/>
    <w:rsid w:val="00506BD4"/>
    <w:rsid w:val="00506BEC"/>
    <w:rsid w:val="00506CCA"/>
    <w:rsid w:val="00506D12"/>
    <w:rsid w:val="00506DEA"/>
    <w:rsid w:val="00506E73"/>
    <w:rsid w:val="005070A1"/>
    <w:rsid w:val="005070CE"/>
    <w:rsid w:val="005072D3"/>
    <w:rsid w:val="005072D6"/>
    <w:rsid w:val="005074D1"/>
    <w:rsid w:val="0050766B"/>
    <w:rsid w:val="005077B8"/>
    <w:rsid w:val="005077D4"/>
    <w:rsid w:val="00507AE3"/>
    <w:rsid w:val="00507C27"/>
    <w:rsid w:val="00507CD8"/>
    <w:rsid w:val="00507CEF"/>
    <w:rsid w:val="00507D65"/>
    <w:rsid w:val="00507E89"/>
    <w:rsid w:val="0051005B"/>
    <w:rsid w:val="005100C7"/>
    <w:rsid w:val="00510109"/>
    <w:rsid w:val="00510137"/>
    <w:rsid w:val="00510185"/>
    <w:rsid w:val="005101C1"/>
    <w:rsid w:val="0051020C"/>
    <w:rsid w:val="005102F1"/>
    <w:rsid w:val="0051040A"/>
    <w:rsid w:val="00510526"/>
    <w:rsid w:val="0051055A"/>
    <w:rsid w:val="0051059B"/>
    <w:rsid w:val="00510719"/>
    <w:rsid w:val="005109CE"/>
    <w:rsid w:val="005109D4"/>
    <w:rsid w:val="00510BC9"/>
    <w:rsid w:val="00510D65"/>
    <w:rsid w:val="00510F7A"/>
    <w:rsid w:val="0051115C"/>
    <w:rsid w:val="005111BB"/>
    <w:rsid w:val="00511425"/>
    <w:rsid w:val="005114DD"/>
    <w:rsid w:val="005116D3"/>
    <w:rsid w:val="00511A61"/>
    <w:rsid w:val="00511B3D"/>
    <w:rsid w:val="00511B73"/>
    <w:rsid w:val="00511C1C"/>
    <w:rsid w:val="00511E00"/>
    <w:rsid w:val="00511E33"/>
    <w:rsid w:val="00511FF0"/>
    <w:rsid w:val="00511FF7"/>
    <w:rsid w:val="005120A0"/>
    <w:rsid w:val="00512125"/>
    <w:rsid w:val="005121E5"/>
    <w:rsid w:val="005126F5"/>
    <w:rsid w:val="005127F3"/>
    <w:rsid w:val="0051280A"/>
    <w:rsid w:val="00512847"/>
    <w:rsid w:val="0051292D"/>
    <w:rsid w:val="00512AAE"/>
    <w:rsid w:val="00512B0C"/>
    <w:rsid w:val="00512B26"/>
    <w:rsid w:val="00512B4F"/>
    <w:rsid w:val="00512C17"/>
    <w:rsid w:val="00512FE0"/>
    <w:rsid w:val="00513075"/>
    <w:rsid w:val="00513117"/>
    <w:rsid w:val="00513134"/>
    <w:rsid w:val="00513299"/>
    <w:rsid w:val="0051342C"/>
    <w:rsid w:val="00513442"/>
    <w:rsid w:val="005134CD"/>
    <w:rsid w:val="005135C3"/>
    <w:rsid w:val="00513722"/>
    <w:rsid w:val="00513725"/>
    <w:rsid w:val="00513742"/>
    <w:rsid w:val="005137EE"/>
    <w:rsid w:val="00513802"/>
    <w:rsid w:val="0051389F"/>
    <w:rsid w:val="005139C1"/>
    <w:rsid w:val="005139E8"/>
    <w:rsid w:val="00513AA8"/>
    <w:rsid w:val="00513B71"/>
    <w:rsid w:val="00513CAE"/>
    <w:rsid w:val="00513CC6"/>
    <w:rsid w:val="00513D65"/>
    <w:rsid w:val="00513E53"/>
    <w:rsid w:val="005140D6"/>
    <w:rsid w:val="005140E9"/>
    <w:rsid w:val="0051439C"/>
    <w:rsid w:val="00514469"/>
    <w:rsid w:val="005144C9"/>
    <w:rsid w:val="00514505"/>
    <w:rsid w:val="00514512"/>
    <w:rsid w:val="00514612"/>
    <w:rsid w:val="005146C5"/>
    <w:rsid w:val="005146FC"/>
    <w:rsid w:val="00514874"/>
    <w:rsid w:val="005149F3"/>
    <w:rsid w:val="00514A81"/>
    <w:rsid w:val="00514D3B"/>
    <w:rsid w:val="00514DF5"/>
    <w:rsid w:val="00514E0E"/>
    <w:rsid w:val="00514ECE"/>
    <w:rsid w:val="00514F4D"/>
    <w:rsid w:val="00514FEF"/>
    <w:rsid w:val="0051539F"/>
    <w:rsid w:val="005153AC"/>
    <w:rsid w:val="005153F6"/>
    <w:rsid w:val="0051543F"/>
    <w:rsid w:val="0051551A"/>
    <w:rsid w:val="005155E8"/>
    <w:rsid w:val="00515864"/>
    <w:rsid w:val="005158AF"/>
    <w:rsid w:val="00515958"/>
    <w:rsid w:val="00515B7D"/>
    <w:rsid w:val="00515CDB"/>
    <w:rsid w:val="00515D9D"/>
    <w:rsid w:val="00515E6F"/>
    <w:rsid w:val="00515ECC"/>
    <w:rsid w:val="00515ED2"/>
    <w:rsid w:val="00516132"/>
    <w:rsid w:val="00516164"/>
    <w:rsid w:val="005165EF"/>
    <w:rsid w:val="00516785"/>
    <w:rsid w:val="00516804"/>
    <w:rsid w:val="00516845"/>
    <w:rsid w:val="00516988"/>
    <w:rsid w:val="00516B9B"/>
    <w:rsid w:val="00516E2C"/>
    <w:rsid w:val="00517022"/>
    <w:rsid w:val="0051707F"/>
    <w:rsid w:val="00517180"/>
    <w:rsid w:val="005171A8"/>
    <w:rsid w:val="005173D3"/>
    <w:rsid w:val="0051757D"/>
    <w:rsid w:val="00517580"/>
    <w:rsid w:val="005176A0"/>
    <w:rsid w:val="005176A9"/>
    <w:rsid w:val="00517701"/>
    <w:rsid w:val="00517831"/>
    <w:rsid w:val="00517876"/>
    <w:rsid w:val="005178EE"/>
    <w:rsid w:val="00517B8D"/>
    <w:rsid w:val="00517E6C"/>
    <w:rsid w:val="00517EC3"/>
    <w:rsid w:val="005200CC"/>
    <w:rsid w:val="005202AF"/>
    <w:rsid w:val="005203DD"/>
    <w:rsid w:val="00520588"/>
    <w:rsid w:val="0052064C"/>
    <w:rsid w:val="005206C9"/>
    <w:rsid w:val="00520C06"/>
    <w:rsid w:val="00520CCC"/>
    <w:rsid w:val="00520EB4"/>
    <w:rsid w:val="005210D7"/>
    <w:rsid w:val="005214D9"/>
    <w:rsid w:val="005217C7"/>
    <w:rsid w:val="00521854"/>
    <w:rsid w:val="00521B0B"/>
    <w:rsid w:val="00521B41"/>
    <w:rsid w:val="00521BA7"/>
    <w:rsid w:val="00522129"/>
    <w:rsid w:val="00522322"/>
    <w:rsid w:val="005228D2"/>
    <w:rsid w:val="005228FD"/>
    <w:rsid w:val="00522945"/>
    <w:rsid w:val="005229FE"/>
    <w:rsid w:val="00522A9D"/>
    <w:rsid w:val="00522C26"/>
    <w:rsid w:val="00522D90"/>
    <w:rsid w:val="00522EAA"/>
    <w:rsid w:val="00522F16"/>
    <w:rsid w:val="00522F70"/>
    <w:rsid w:val="00523138"/>
    <w:rsid w:val="0052325C"/>
    <w:rsid w:val="00523260"/>
    <w:rsid w:val="005235ED"/>
    <w:rsid w:val="005236DB"/>
    <w:rsid w:val="0052375D"/>
    <w:rsid w:val="0052381E"/>
    <w:rsid w:val="0052382E"/>
    <w:rsid w:val="00523DF6"/>
    <w:rsid w:val="005240B4"/>
    <w:rsid w:val="0052419D"/>
    <w:rsid w:val="005242B5"/>
    <w:rsid w:val="005243B5"/>
    <w:rsid w:val="005243F1"/>
    <w:rsid w:val="0052442B"/>
    <w:rsid w:val="005244E9"/>
    <w:rsid w:val="0052467E"/>
    <w:rsid w:val="005247B1"/>
    <w:rsid w:val="00524816"/>
    <w:rsid w:val="00524900"/>
    <w:rsid w:val="00524921"/>
    <w:rsid w:val="00524AD7"/>
    <w:rsid w:val="00524CDD"/>
    <w:rsid w:val="00524D04"/>
    <w:rsid w:val="00524D4F"/>
    <w:rsid w:val="00524F3A"/>
    <w:rsid w:val="00524FCD"/>
    <w:rsid w:val="00525058"/>
    <w:rsid w:val="00525103"/>
    <w:rsid w:val="0052533A"/>
    <w:rsid w:val="005255B2"/>
    <w:rsid w:val="0052565E"/>
    <w:rsid w:val="005256DD"/>
    <w:rsid w:val="00525702"/>
    <w:rsid w:val="00525833"/>
    <w:rsid w:val="00525873"/>
    <w:rsid w:val="00525ABE"/>
    <w:rsid w:val="00525F8F"/>
    <w:rsid w:val="0052612E"/>
    <w:rsid w:val="005261A5"/>
    <w:rsid w:val="0052632B"/>
    <w:rsid w:val="00526345"/>
    <w:rsid w:val="00526362"/>
    <w:rsid w:val="00526408"/>
    <w:rsid w:val="00526487"/>
    <w:rsid w:val="00526488"/>
    <w:rsid w:val="005264EF"/>
    <w:rsid w:val="0052654F"/>
    <w:rsid w:val="0052665E"/>
    <w:rsid w:val="00526A48"/>
    <w:rsid w:val="00526E3B"/>
    <w:rsid w:val="00526EDB"/>
    <w:rsid w:val="00526F62"/>
    <w:rsid w:val="005271FB"/>
    <w:rsid w:val="00527271"/>
    <w:rsid w:val="005275E1"/>
    <w:rsid w:val="005279C7"/>
    <w:rsid w:val="00527ADD"/>
    <w:rsid w:val="00527B6B"/>
    <w:rsid w:val="00527CB9"/>
    <w:rsid w:val="00527E09"/>
    <w:rsid w:val="00527EA1"/>
    <w:rsid w:val="005300B6"/>
    <w:rsid w:val="005301ED"/>
    <w:rsid w:val="005301F8"/>
    <w:rsid w:val="00530578"/>
    <w:rsid w:val="00530A0C"/>
    <w:rsid w:val="00530A3D"/>
    <w:rsid w:val="00530A97"/>
    <w:rsid w:val="00530BEA"/>
    <w:rsid w:val="00530D0D"/>
    <w:rsid w:val="00530E36"/>
    <w:rsid w:val="0053120E"/>
    <w:rsid w:val="005312FC"/>
    <w:rsid w:val="00531337"/>
    <w:rsid w:val="0053138E"/>
    <w:rsid w:val="00531399"/>
    <w:rsid w:val="00531416"/>
    <w:rsid w:val="0053157E"/>
    <w:rsid w:val="0053175F"/>
    <w:rsid w:val="00531778"/>
    <w:rsid w:val="005318AB"/>
    <w:rsid w:val="00531970"/>
    <w:rsid w:val="00531CD4"/>
    <w:rsid w:val="00531D7D"/>
    <w:rsid w:val="00531DC7"/>
    <w:rsid w:val="00531EF8"/>
    <w:rsid w:val="00532102"/>
    <w:rsid w:val="005321FD"/>
    <w:rsid w:val="0053223E"/>
    <w:rsid w:val="005325EA"/>
    <w:rsid w:val="00532683"/>
    <w:rsid w:val="0053285D"/>
    <w:rsid w:val="005328F1"/>
    <w:rsid w:val="0053290B"/>
    <w:rsid w:val="00532A4B"/>
    <w:rsid w:val="00532BFF"/>
    <w:rsid w:val="00532C6D"/>
    <w:rsid w:val="00532CAD"/>
    <w:rsid w:val="00532D5F"/>
    <w:rsid w:val="00532E3E"/>
    <w:rsid w:val="00533116"/>
    <w:rsid w:val="005331F9"/>
    <w:rsid w:val="0053332A"/>
    <w:rsid w:val="005333BB"/>
    <w:rsid w:val="005333E9"/>
    <w:rsid w:val="0053350E"/>
    <w:rsid w:val="0053375D"/>
    <w:rsid w:val="00533813"/>
    <w:rsid w:val="00533856"/>
    <w:rsid w:val="00533869"/>
    <w:rsid w:val="00533947"/>
    <w:rsid w:val="00533A23"/>
    <w:rsid w:val="00533AC3"/>
    <w:rsid w:val="00533C32"/>
    <w:rsid w:val="00533C4F"/>
    <w:rsid w:val="00533C60"/>
    <w:rsid w:val="00533D51"/>
    <w:rsid w:val="00533F49"/>
    <w:rsid w:val="00533FDE"/>
    <w:rsid w:val="0053403F"/>
    <w:rsid w:val="00534244"/>
    <w:rsid w:val="0053424E"/>
    <w:rsid w:val="00534314"/>
    <w:rsid w:val="00534427"/>
    <w:rsid w:val="00534506"/>
    <w:rsid w:val="00534545"/>
    <w:rsid w:val="00534551"/>
    <w:rsid w:val="0053478F"/>
    <w:rsid w:val="00534886"/>
    <w:rsid w:val="005349C8"/>
    <w:rsid w:val="00534B45"/>
    <w:rsid w:val="00534BA4"/>
    <w:rsid w:val="00534C90"/>
    <w:rsid w:val="00534CD4"/>
    <w:rsid w:val="00534CF0"/>
    <w:rsid w:val="00534E18"/>
    <w:rsid w:val="00534E32"/>
    <w:rsid w:val="00534EB1"/>
    <w:rsid w:val="0053501C"/>
    <w:rsid w:val="005350CF"/>
    <w:rsid w:val="00535270"/>
    <w:rsid w:val="0053527A"/>
    <w:rsid w:val="005352EE"/>
    <w:rsid w:val="0053530F"/>
    <w:rsid w:val="005353DD"/>
    <w:rsid w:val="0053569E"/>
    <w:rsid w:val="00535797"/>
    <w:rsid w:val="0053585D"/>
    <w:rsid w:val="005358AE"/>
    <w:rsid w:val="005358E5"/>
    <w:rsid w:val="00535AA1"/>
    <w:rsid w:val="00535ACD"/>
    <w:rsid w:val="00535C5E"/>
    <w:rsid w:val="00535C87"/>
    <w:rsid w:val="00535E14"/>
    <w:rsid w:val="00535E78"/>
    <w:rsid w:val="0053603D"/>
    <w:rsid w:val="005364B3"/>
    <w:rsid w:val="00536717"/>
    <w:rsid w:val="00536875"/>
    <w:rsid w:val="005368E8"/>
    <w:rsid w:val="005368EB"/>
    <w:rsid w:val="00536A04"/>
    <w:rsid w:val="00536A90"/>
    <w:rsid w:val="00536AB9"/>
    <w:rsid w:val="00536B08"/>
    <w:rsid w:val="00536C11"/>
    <w:rsid w:val="00536E15"/>
    <w:rsid w:val="00536E6D"/>
    <w:rsid w:val="00536ECF"/>
    <w:rsid w:val="00536EF3"/>
    <w:rsid w:val="00536F72"/>
    <w:rsid w:val="0053715B"/>
    <w:rsid w:val="005371C7"/>
    <w:rsid w:val="005373B8"/>
    <w:rsid w:val="00537420"/>
    <w:rsid w:val="0053742A"/>
    <w:rsid w:val="00537459"/>
    <w:rsid w:val="00537574"/>
    <w:rsid w:val="005375B3"/>
    <w:rsid w:val="005375D8"/>
    <w:rsid w:val="0053782A"/>
    <w:rsid w:val="00537911"/>
    <w:rsid w:val="0053798E"/>
    <w:rsid w:val="00537C85"/>
    <w:rsid w:val="00537D89"/>
    <w:rsid w:val="00537E1A"/>
    <w:rsid w:val="00537EF2"/>
    <w:rsid w:val="00537FC8"/>
    <w:rsid w:val="00540125"/>
    <w:rsid w:val="00540130"/>
    <w:rsid w:val="005403D5"/>
    <w:rsid w:val="00540416"/>
    <w:rsid w:val="00540484"/>
    <w:rsid w:val="00540569"/>
    <w:rsid w:val="00540863"/>
    <w:rsid w:val="00540919"/>
    <w:rsid w:val="005409CB"/>
    <w:rsid w:val="00540BC5"/>
    <w:rsid w:val="00540D86"/>
    <w:rsid w:val="00540E28"/>
    <w:rsid w:val="00540F2D"/>
    <w:rsid w:val="00540F59"/>
    <w:rsid w:val="00541173"/>
    <w:rsid w:val="0054127D"/>
    <w:rsid w:val="0054129F"/>
    <w:rsid w:val="00541356"/>
    <w:rsid w:val="005414FE"/>
    <w:rsid w:val="0054151F"/>
    <w:rsid w:val="00541609"/>
    <w:rsid w:val="00541709"/>
    <w:rsid w:val="00541756"/>
    <w:rsid w:val="005419A2"/>
    <w:rsid w:val="00541AC5"/>
    <w:rsid w:val="00541B1F"/>
    <w:rsid w:val="00541C04"/>
    <w:rsid w:val="00541D16"/>
    <w:rsid w:val="00541D29"/>
    <w:rsid w:val="00541E29"/>
    <w:rsid w:val="00541F96"/>
    <w:rsid w:val="00541FC7"/>
    <w:rsid w:val="005420FE"/>
    <w:rsid w:val="005421E7"/>
    <w:rsid w:val="0054225F"/>
    <w:rsid w:val="005423BD"/>
    <w:rsid w:val="005423D6"/>
    <w:rsid w:val="00542586"/>
    <w:rsid w:val="0054258F"/>
    <w:rsid w:val="00542818"/>
    <w:rsid w:val="00542863"/>
    <w:rsid w:val="00542B1D"/>
    <w:rsid w:val="005431FD"/>
    <w:rsid w:val="005433AF"/>
    <w:rsid w:val="00543408"/>
    <w:rsid w:val="00543425"/>
    <w:rsid w:val="00543826"/>
    <w:rsid w:val="0054385B"/>
    <w:rsid w:val="0054390E"/>
    <w:rsid w:val="00543918"/>
    <w:rsid w:val="00543F23"/>
    <w:rsid w:val="005441DD"/>
    <w:rsid w:val="005442E8"/>
    <w:rsid w:val="005444A5"/>
    <w:rsid w:val="00544627"/>
    <w:rsid w:val="00544637"/>
    <w:rsid w:val="0054474B"/>
    <w:rsid w:val="0054479C"/>
    <w:rsid w:val="005447A0"/>
    <w:rsid w:val="005447EA"/>
    <w:rsid w:val="005449B8"/>
    <w:rsid w:val="005449CE"/>
    <w:rsid w:val="00544A9A"/>
    <w:rsid w:val="00544C27"/>
    <w:rsid w:val="00544C81"/>
    <w:rsid w:val="00544CE0"/>
    <w:rsid w:val="00544D57"/>
    <w:rsid w:val="0054515D"/>
    <w:rsid w:val="00545287"/>
    <w:rsid w:val="005453A2"/>
    <w:rsid w:val="00545465"/>
    <w:rsid w:val="0054547B"/>
    <w:rsid w:val="005455A6"/>
    <w:rsid w:val="005456EA"/>
    <w:rsid w:val="005458AC"/>
    <w:rsid w:val="005458C5"/>
    <w:rsid w:val="0054592F"/>
    <w:rsid w:val="00545966"/>
    <w:rsid w:val="00545A7C"/>
    <w:rsid w:val="00545C91"/>
    <w:rsid w:val="00545D29"/>
    <w:rsid w:val="00545E70"/>
    <w:rsid w:val="005460DF"/>
    <w:rsid w:val="00546109"/>
    <w:rsid w:val="0054614C"/>
    <w:rsid w:val="005461A9"/>
    <w:rsid w:val="005462C4"/>
    <w:rsid w:val="00546331"/>
    <w:rsid w:val="00546399"/>
    <w:rsid w:val="005463C8"/>
    <w:rsid w:val="005464D4"/>
    <w:rsid w:val="00546603"/>
    <w:rsid w:val="0054663F"/>
    <w:rsid w:val="00546741"/>
    <w:rsid w:val="00546824"/>
    <w:rsid w:val="00546880"/>
    <w:rsid w:val="00546A4B"/>
    <w:rsid w:val="00546BD0"/>
    <w:rsid w:val="00546DBA"/>
    <w:rsid w:val="00547132"/>
    <w:rsid w:val="005474FE"/>
    <w:rsid w:val="00547BEC"/>
    <w:rsid w:val="00547C16"/>
    <w:rsid w:val="00547CD0"/>
    <w:rsid w:val="00547F70"/>
    <w:rsid w:val="00547F80"/>
    <w:rsid w:val="005503F3"/>
    <w:rsid w:val="00550534"/>
    <w:rsid w:val="00550548"/>
    <w:rsid w:val="0055069A"/>
    <w:rsid w:val="00550713"/>
    <w:rsid w:val="00550725"/>
    <w:rsid w:val="0055091A"/>
    <w:rsid w:val="00550B1B"/>
    <w:rsid w:val="00550B48"/>
    <w:rsid w:val="00550C03"/>
    <w:rsid w:val="00550E22"/>
    <w:rsid w:val="00550F48"/>
    <w:rsid w:val="00551197"/>
    <w:rsid w:val="00551213"/>
    <w:rsid w:val="00551389"/>
    <w:rsid w:val="00551511"/>
    <w:rsid w:val="005515D8"/>
    <w:rsid w:val="005516F1"/>
    <w:rsid w:val="00551900"/>
    <w:rsid w:val="00551910"/>
    <w:rsid w:val="005519F3"/>
    <w:rsid w:val="00551E27"/>
    <w:rsid w:val="00551ECE"/>
    <w:rsid w:val="00551F99"/>
    <w:rsid w:val="00552215"/>
    <w:rsid w:val="005522A8"/>
    <w:rsid w:val="00552548"/>
    <w:rsid w:val="005525CB"/>
    <w:rsid w:val="0055263F"/>
    <w:rsid w:val="0055266E"/>
    <w:rsid w:val="005527FF"/>
    <w:rsid w:val="005528C3"/>
    <w:rsid w:val="005528FE"/>
    <w:rsid w:val="005529F0"/>
    <w:rsid w:val="00552A66"/>
    <w:rsid w:val="00552AB3"/>
    <w:rsid w:val="00552E55"/>
    <w:rsid w:val="00552E9E"/>
    <w:rsid w:val="00552FCC"/>
    <w:rsid w:val="00553128"/>
    <w:rsid w:val="00553229"/>
    <w:rsid w:val="00553266"/>
    <w:rsid w:val="00553440"/>
    <w:rsid w:val="0055353C"/>
    <w:rsid w:val="00553602"/>
    <w:rsid w:val="0055373E"/>
    <w:rsid w:val="00553757"/>
    <w:rsid w:val="0055391B"/>
    <w:rsid w:val="0055391D"/>
    <w:rsid w:val="00553CDB"/>
    <w:rsid w:val="00553DC8"/>
    <w:rsid w:val="005540A2"/>
    <w:rsid w:val="00554205"/>
    <w:rsid w:val="00554226"/>
    <w:rsid w:val="0055425D"/>
    <w:rsid w:val="005542A1"/>
    <w:rsid w:val="005542B8"/>
    <w:rsid w:val="00554373"/>
    <w:rsid w:val="00554386"/>
    <w:rsid w:val="00554689"/>
    <w:rsid w:val="005549EB"/>
    <w:rsid w:val="00554A4B"/>
    <w:rsid w:val="00554A9D"/>
    <w:rsid w:val="00554C8F"/>
    <w:rsid w:val="00554CA0"/>
    <w:rsid w:val="00554F12"/>
    <w:rsid w:val="00554FB8"/>
    <w:rsid w:val="005551F3"/>
    <w:rsid w:val="005551FA"/>
    <w:rsid w:val="0055569F"/>
    <w:rsid w:val="00555885"/>
    <w:rsid w:val="005558BC"/>
    <w:rsid w:val="005559FE"/>
    <w:rsid w:val="00555BF6"/>
    <w:rsid w:val="00555CB5"/>
    <w:rsid w:val="00555EB7"/>
    <w:rsid w:val="00556089"/>
    <w:rsid w:val="005560DC"/>
    <w:rsid w:val="00556286"/>
    <w:rsid w:val="00556529"/>
    <w:rsid w:val="005565BF"/>
    <w:rsid w:val="005565DB"/>
    <w:rsid w:val="00556737"/>
    <w:rsid w:val="00556784"/>
    <w:rsid w:val="00556786"/>
    <w:rsid w:val="005567AC"/>
    <w:rsid w:val="005567D1"/>
    <w:rsid w:val="005568D9"/>
    <w:rsid w:val="00556952"/>
    <w:rsid w:val="00556A64"/>
    <w:rsid w:val="00556A92"/>
    <w:rsid w:val="00556B4D"/>
    <w:rsid w:val="00556B5A"/>
    <w:rsid w:val="00556E39"/>
    <w:rsid w:val="005570C4"/>
    <w:rsid w:val="00557210"/>
    <w:rsid w:val="005574CC"/>
    <w:rsid w:val="0055756A"/>
    <w:rsid w:val="00557760"/>
    <w:rsid w:val="00557A10"/>
    <w:rsid w:val="00557B53"/>
    <w:rsid w:val="00557C5E"/>
    <w:rsid w:val="00557C80"/>
    <w:rsid w:val="00557F21"/>
    <w:rsid w:val="00557FCF"/>
    <w:rsid w:val="00560042"/>
    <w:rsid w:val="0056009E"/>
    <w:rsid w:val="005601C1"/>
    <w:rsid w:val="00560252"/>
    <w:rsid w:val="0056036B"/>
    <w:rsid w:val="00560628"/>
    <w:rsid w:val="0056062D"/>
    <w:rsid w:val="00560A2B"/>
    <w:rsid w:val="00560BE5"/>
    <w:rsid w:val="00560C39"/>
    <w:rsid w:val="00560E26"/>
    <w:rsid w:val="00560F8C"/>
    <w:rsid w:val="00560FF4"/>
    <w:rsid w:val="00560FF7"/>
    <w:rsid w:val="00561140"/>
    <w:rsid w:val="00561203"/>
    <w:rsid w:val="0056126F"/>
    <w:rsid w:val="005612BE"/>
    <w:rsid w:val="00561721"/>
    <w:rsid w:val="0056174A"/>
    <w:rsid w:val="005618D7"/>
    <w:rsid w:val="0056192A"/>
    <w:rsid w:val="00561A8A"/>
    <w:rsid w:val="00561B5E"/>
    <w:rsid w:val="00561B64"/>
    <w:rsid w:val="00561C4C"/>
    <w:rsid w:val="00561D45"/>
    <w:rsid w:val="00561F75"/>
    <w:rsid w:val="00561F85"/>
    <w:rsid w:val="00561F93"/>
    <w:rsid w:val="00562135"/>
    <w:rsid w:val="00562148"/>
    <w:rsid w:val="005622B7"/>
    <w:rsid w:val="00562613"/>
    <w:rsid w:val="005626D4"/>
    <w:rsid w:val="00562751"/>
    <w:rsid w:val="00562879"/>
    <w:rsid w:val="00562D41"/>
    <w:rsid w:val="00562DE3"/>
    <w:rsid w:val="00562E40"/>
    <w:rsid w:val="00562E47"/>
    <w:rsid w:val="00562F17"/>
    <w:rsid w:val="00562F45"/>
    <w:rsid w:val="00562F85"/>
    <w:rsid w:val="00562F9C"/>
    <w:rsid w:val="00562FEA"/>
    <w:rsid w:val="00563110"/>
    <w:rsid w:val="00563330"/>
    <w:rsid w:val="0056344F"/>
    <w:rsid w:val="005634C7"/>
    <w:rsid w:val="005634D8"/>
    <w:rsid w:val="00563680"/>
    <w:rsid w:val="00563A55"/>
    <w:rsid w:val="00563B63"/>
    <w:rsid w:val="00563B99"/>
    <w:rsid w:val="00563C38"/>
    <w:rsid w:val="00563F60"/>
    <w:rsid w:val="00564061"/>
    <w:rsid w:val="00564109"/>
    <w:rsid w:val="00564121"/>
    <w:rsid w:val="005641C2"/>
    <w:rsid w:val="005643CC"/>
    <w:rsid w:val="00564584"/>
    <w:rsid w:val="0056458C"/>
    <w:rsid w:val="005646BE"/>
    <w:rsid w:val="0056472B"/>
    <w:rsid w:val="00564A80"/>
    <w:rsid w:val="00564AAB"/>
    <w:rsid w:val="00564F88"/>
    <w:rsid w:val="00564F9D"/>
    <w:rsid w:val="00565001"/>
    <w:rsid w:val="005650BC"/>
    <w:rsid w:val="00565322"/>
    <w:rsid w:val="005653AF"/>
    <w:rsid w:val="005653F6"/>
    <w:rsid w:val="00565492"/>
    <w:rsid w:val="00565511"/>
    <w:rsid w:val="00565556"/>
    <w:rsid w:val="00565698"/>
    <w:rsid w:val="005656F0"/>
    <w:rsid w:val="00565813"/>
    <w:rsid w:val="0056582C"/>
    <w:rsid w:val="00565896"/>
    <w:rsid w:val="00565A60"/>
    <w:rsid w:val="00565B1B"/>
    <w:rsid w:val="00565BB6"/>
    <w:rsid w:val="00566302"/>
    <w:rsid w:val="0056630F"/>
    <w:rsid w:val="00566387"/>
    <w:rsid w:val="005663DD"/>
    <w:rsid w:val="005663FA"/>
    <w:rsid w:val="00566507"/>
    <w:rsid w:val="00566510"/>
    <w:rsid w:val="0056653B"/>
    <w:rsid w:val="005665F8"/>
    <w:rsid w:val="00566763"/>
    <w:rsid w:val="00566832"/>
    <w:rsid w:val="005668EC"/>
    <w:rsid w:val="00566A49"/>
    <w:rsid w:val="00566A78"/>
    <w:rsid w:val="00566B68"/>
    <w:rsid w:val="00566C26"/>
    <w:rsid w:val="00566D06"/>
    <w:rsid w:val="00566D40"/>
    <w:rsid w:val="00566DA6"/>
    <w:rsid w:val="00566DD9"/>
    <w:rsid w:val="00566E16"/>
    <w:rsid w:val="00566FAF"/>
    <w:rsid w:val="005670AA"/>
    <w:rsid w:val="005673CC"/>
    <w:rsid w:val="005674E8"/>
    <w:rsid w:val="0056752E"/>
    <w:rsid w:val="00567841"/>
    <w:rsid w:val="0056784F"/>
    <w:rsid w:val="0056792E"/>
    <w:rsid w:val="00567B8B"/>
    <w:rsid w:val="00567BDD"/>
    <w:rsid w:val="00567DF4"/>
    <w:rsid w:val="005700EB"/>
    <w:rsid w:val="0057026C"/>
    <w:rsid w:val="005702D1"/>
    <w:rsid w:val="005702D9"/>
    <w:rsid w:val="0057043E"/>
    <w:rsid w:val="005704B1"/>
    <w:rsid w:val="00570538"/>
    <w:rsid w:val="005708A1"/>
    <w:rsid w:val="00570AE4"/>
    <w:rsid w:val="00570B04"/>
    <w:rsid w:val="00570BD0"/>
    <w:rsid w:val="00570C11"/>
    <w:rsid w:val="00570D05"/>
    <w:rsid w:val="005711C0"/>
    <w:rsid w:val="005712BD"/>
    <w:rsid w:val="0057141F"/>
    <w:rsid w:val="0057162F"/>
    <w:rsid w:val="00571826"/>
    <w:rsid w:val="0057189E"/>
    <w:rsid w:val="00571DA3"/>
    <w:rsid w:val="00572037"/>
    <w:rsid w:val="005720FD"/>
    <w:rsid w:val="00572144"/>
    <w:rsid w:val="00572189"/>
    <w:rsid w:val="005723EF"/>
    <w:rsid w:val="005725AD"/>
    <w:rsid w:val="00572654"/>
    <w:rsid w:val="00572748"/>
    <w:rsid w:val="005727FB"/>
    <w:rsid w:val="0057280E"/>
    <w:rsid w:val="00572A73"/>
    <w:rsid w:val="00572AD9"/>
    <w:rsid w:val="00572C85"/>
    <w:rsid w:val="00572E97"/>
    <w:rsid w:val="00573041"/>
    <w:rsid w:val="005730BE"/>
    <w:rsid w:val="005730FD"/>
    <w:rsid w:val="0057333E"/>
    <w:rsid w:val="0057334B"/>
    <w:rsid w:val="00573525"/>
    <w:rsid w:val="00573590"/>
    <w:rsid w:val="00573671"/>
    <w:rsid w:val="005738AE"/>
    <w:rsid w:val="005739E0"/>
    <w:rsid w:val="00573C58"/>
    <w:rsid w:val="00573DDF"/>
    <w:rsid w:val="00573DE1"/>
    <w:rsid w:val="00573E54"/>
    <w:rsid w:val="00573FFD"/>
    <w:rsid w:val="00574031"/>
    <w:rsid w:val="005740A1"/>
    <w:rsid w:val="00574285"/>
    <w:rsid w:val="00574335"/>
    <w:rsid w:val="005745F1"/>
    <w:rsid w:val="0057464F"/>
    <w:rsid w:val="00574846"/>
    <w:rsid w:val="00574891"/>
    <w:rsid w:val="005748DF"/>
    <w:rsid w:val="00574CC2"/>
    <w:rsid w:val="00574EC0"/>
    <w:rsid w:val="00574F64"/>
    <w:rsid w:val="00575165"/>
    <w:rsid w:val="005752F6"/>
    <w:rsid w:val="005757B9"/>
    <w:rsid w:val="0057585A"/>
    <w:rsid w:val="005758A3"/>
    <w:rsid w:val="00575ACD"/>
    <w:rsid w:val="00575CD7"/>
    <w:rsid w:val="00575E35"/>
    <w:rsid w:val="00575F23"/>
    <w:rsid w:val="00576088"/>
    <w:rsid w:val="005760B7"/>
    <w:rsid w:val="00576244"/>
    <w:rsid w:val="0057630B"/>
    <w:rsid w:val="00576425"/>
    <w:rsid w:val="00576651"/>
    <w:rsid w:val="00576A10"/>
    <w:rsid w:val="00576A52"/>
    <w:rsid w:val="00576ADE"/>
    <w:rsid w:val="00576AF8"/>
    <w:rsid w:val="00576CD9"/>
    <w:rsid w:val="00576CE2"/>
    <w:rsid w:val="00576DC9"/>
    <w:rsid w:val="00576DDA"/>
    <w:rsid w:val="00576E62"/>
    <w:rsid w:val="00576ED9"/>
    <w:rsid w:val="0057713F"/>
    <w:rsid w:val="005771CE"/>
    <w:rsid w:val="0057725D"/>
    <w:rsid w:val="005776B2"/>
    <w:rsid w:val="0057781E"/>
    <w:rsid w:val="005778D9"/>
    <w:rsid w:val="005779C4"/>
    <w:rsid w:val="00577ABC"/>
    <w:rsid w:val="00577C01"/>
    <w:rsid w:val="00577DA1"/>
    <w:rsid w:val="00577F26"/>
    <w:rsid w:val="00580060"/>
    <w:rsid w:val="0058017B"/>
    <w:rsid w:val="0058037E"/>
    <w:rsid w:val="005804A3"/>
    <w:rsid w:val="00580556"/>
    <w:rsid w:val="00580682"/>
    <w:rsid w:val="00580775"/>
    <w:rsid w:val="00580789"/>
    <w:rsid w:val="00580924"/>
    <w:rsid w:val="00580932"/>
    <w:rsid w:val="0058094C"/>
    <w:rsid w:val="00580B3F"/>
    <w:rsid w:val="00580C9E"/>
    <w:rsid w:val="00580CD0"/>
    <w:rsid w:val="00580CF3"/>
    <w:rsid w:val="00580DFA"/>
    <w:rsid w:val="00580E10"/>
    <w:rsid w:val="00580E99"/>
    <w:rsid w:val="00580F13"/>
    <w:rsid w:val="00580F3C"/>
    <w:rsid w:val="00580FFB"/>
    <w:rsid w:val="0058109A"/>
    <w:rsid w:val="00581116"/>
    <w:rsid w:val="00581216"/>
    <w:rsid w:val="00581233"/>
    <w:rsid w:val="005813CE"/>
    <w:rsid w:val="00581421"/>
    <w:rsid w:val="00581425"/>
    <w:rsid w:val="00581455"/>
    <w:rsid w:val="00581690"/>
    <w:rsid w:val="005817A3"/>
    <w:rsid w:val="00581882"/>
    <w:rsid w:val="00581988"/>
    <w:rsid w:val="005819A5"/>
    <w:rsid w:val="00581B4F"/>
    <w:rsid w:val="00581DBC"/>
    <w:rsid w:val="00582111"/>
    <w:rsid w:val="005821E2"/>
    <w:rsid w:val="005823F7"/>
    <w:rsid w:val="00582452"/>
    <w:rsid w:val="005824F3"/>
    <w:rsid w:val="0058273B"/>
    <w:rsid w:val="005827AE"/>
    <w:rsid w:val="005827C8"/>
    <w:rsid w:val="00582899"/>
    <w:rsid w:val="0058293D"/>
    <w:rsid w:val="00582A36"/>
    <w:rsid w:val="00582BBD"/>
    <w:rsid w:val="00582BCF"/>
    <w:rsid w:val="00582BDB"/>
    <w:rsid w:val="00582F85"/>
    <w:rsid w:val="005832E5"/>
    <w:rsid w:val="00583361"/>
    <w:rsid w:val="00583457"/>
    <w:rsid w:val="00583567"/>
    <w:rsid w:val="00583606"/>
    <w:rsid w:val="0058360C"/>
    <w:rsid w:val="005836E7"/>
    <w:rsid w:val="00583741"/>
    <w:rsid w:val="0058379F"/>
    <w:rsid w:val="00583A3C"/>
    <w:rsid w:val="00583A89"/>
    <w:rsid w:val="00583AD0"/>
    <w:rsid w:val="00583B19"/>
    <w:rsid w:val="00583B4F"/>
    <w:rsid w:val="00583B92"/>
    <w:rsid w:val="00583CCA"/>
    <w:rsid w:val="00583CFF"/>
    <w:rsid w:val="00583DB7"/>
    <w:rsid w:val="00584008"/>
    <w:rsid w:val="005840E6"/>
    <w:rsid w:val="00584202"/>
    <w:rsid w:val="00584370"/>
    <w:rsid w:val="005843E4"/>
    <w:rsid w:val="00584779"/>
    <w:rsid w:val="005848E8"/>
    <w:rsid w:val="00584965"/>
    <w:rsid w:val="005849C3"/>
    <w:rsid w:val="00584BA9"/>
    <w:rsid w:val="00584BBA"/>
    <w:rsid w:val="00584C63"/>
    <w:rsid w:val="00584C90"/>
    <w:rsid w:val="0058512C"/>
    <w:rsid w:val="00585140"/>
    <w:rsid w:val="005851CF"/>
    <w:rsid w:val="005856B1"/>
    <w:rsid w:val="005857DA"/>
    <w:rsid w:val="005859E1"/>
    <w:rsid w:val="00585C46"/>
    <w:rsid w:val="00585D2E"/>
    <w:rsid w:val="00585EC8"/>
    <w:rsid w:val="00585EDD"/>
    <w:rsid w:val="00585FF2"/>
    <w:rsid w:val="00585FFB"/>
    <w:rsid w:val="00586081"/>
    <w:rsid w:val="005860CF"/>
    <w:rsid w:val="00586217"/>
    <w:rsid w:val="00586264"/>
    <w:rsid w:val="00586497"/>
    <w:rsid w:val="00586605"/>
    <w:rsid w:val="005867BB"/>
    <w:rsid w:val="0058687B"/>
    <w:rsid w:val="005868DE"/>
    <w:rsid w:val="00586D3F"/>
    <w:rsid w:val="00586E06"/>
    <w:rsid w:val="00586E88"/>
    <w:rsid w:val="00586F1C"/>
    <w:rsid w:val="00587176"/>
    <w:rsid w:val="0058724C"/>
    <w:rsid w:val="0058756E"/>
    <w:rsid w:val="00587585"/>
    <w:rsid w:val="005877AC"/>
    <w:rsid w:val="0058782E"/>
    <w:rsid w:val="005878B4"/>
    <w:rsid w:val="00587B4D"/>
    <w:rsid w:val="00587B99"/>
    <w:rsid w:val="00587C34"/>
    <w:rsid w:val="00587C45"/>
    <w:rsid w:val="00587D14"/>
    <w:rsid w:val="00587E66"/>
    <w:rsid w:val="005900B9"/>
    <w:rsid w:val="00590302"/>
    <w:rsid w:val="0059038F"/>
    <w:rsid w:val="0059084A"/>
    <w:rsid w:val="005908C4"/>
    <w:rsid w:val="00590A1A"/>
    <w:rsid w:val="00590AF9"/>
    <w:rsid w:val="00590B79"/>
    <w:rsid w:val="00590C27"/>
    <w:rsid w:val="00590C9A"/>
    <w:rsid w:val="00590F31"/>
    <w:rsid w:val="00590FC0"/>
    <w:rsid w:val="005910AB"/>
    <w:rsid w:val="0059150B"/>
    <w:rsid w:val="00591804"/>
    <w:rsid w:val="0059183D"/>
    <w:rsid w:val="00591852"/>
    <w:rsid w:val="00591946"/>
    <w:rsid w:val="005919A8"/>
    <w:rsid w:val="00591AF4"/>
    <w:rsid w:val="00591BF4"/>
    <w:rsid w:val="00591C1D"/>
    <w:rsid w:val="00591CA8"/>
    <w:rsid w:val="00591CC2"/>
    <w:rsid w:val="00591D1B"/>
    <w:rsid w:val="00591F0D"/>
    <w:rsid w:val="00591F9E"/>
    <w:rsid w:val="0059215C"/>
    <w:rsid w:val="00592325"/>
    <w:rsid w:val="0059234B"/>
    <w:rsid w:val="005923FE"/>
    <w:rsid w:val="00592409"/>
    <w:rsid w:val="0059258A"/>
    <w:rsid w:val="00592674"/>
    <w:rsid w:val="0059273A"/>
    <w:rsid w:val="00592841"/>
    <w:rsid w:val="0059285C"/>
    <w:rsid w:val="00592BFF"/>
    <w:rsid w:val="00592DA9"/>
    <w:rsid w:val="00592E63"/>
    <w:rsid w:val="00592EDA"/>
    <w:rsid w:val="00593070"/>
    <w:rsid w:val="005936A2"/>
    <w:rsid w:val="005936CE"/>
    <w:rsid w:val="0059379F"/>
    <w:rsid w:val="005938B3"/>
    <w:rsid w:val="00593946"/>
    <w:rsid w:val="0059396C"/>
    <w:rsid w:val="00593BEB"/>
    <w:rsid w:val="00593CE1"/>
    <w:rsid w:val="00593D3E"/>
    <w:rsid w:val="00593DDB"/>
    <w:rsid w:val="00593E2B"/>
    <w:rsid w:val="00593F0E"/>
    <w:rsid w:val="00593FCB"/>
    <w:rsid w:val="00594214"/>
    <w:rsid w:val="0059457D"/>
    <w:rsid w:val="0059469B"/>
    <w:rsid w:val="00594725"/>
    <w:rsid w:val="00594749"/>
    <w:rsid w:val="00594822"/>
    <w:rsid w:val="00594828"/>
    <w:rsid w:val="0059486B"/>
    <w:rsid w:val="00594930"/>
    <w:rsid w:val="00594B1D"/>
    <w:rsid w:val="00594B5A"/>
    <w:rsid w:val="00594BF5"/>
    <w:rsid w:val="00594D44"/>
    <w:rsid w:val="00594E51"/>
    <w:rsid w:val="00594E55"/>
    <w:rsid w:val="00594F50"/>
    <w:rsid w:val="00594F70"/>
    <w:rsid w:val="005952C9"/>
    <w:rsid w:val="005952CF"/>
    <w:rsid w:val="00595383"/>
    <w:rsid w:val="00595475"/>
    <w:rsid w:val="005956BC"/>
    <w:rsid w:val="00595793"/>
    <w:rsid w:val="0059582B"/>
    <w:rsid w:val="00595C43"/>
    <w:rsid w:val="00595CEF"/>
    <w:rsid w:val="00595DB8"/>
    <w:rsid w:val="005960B1"/>
    <w:rsid w:val="005960EB"/>
    <w:rsid w:val="005961E4"/>
    <w:rsid w:val="0059620B"/>
    <w:rsid w:val="0059634A"/>
    <w:rsid w:val="005963D1"/>
    <w:rsid w:val="005964F2"/>
    <w:rsid w:val="0059650F"/>
    <w:rsid w:val="005966B7"/>
    <w:rsid w:val="005967CD"/>
    <w:rsid w:val="00596821"/>
    <w:rsid w:val="005968E2"/>
    <w:rsid w:val="00596C5B"/>
    <w:rsid w:val="00596D11"/>
    <w:rsid w:val="00596E75"/>
    <w:rsid w:val="00596ED0"/>
    <w:rsid w:val="005970F8"/>
    <w:rsid w:val="005971BA"/>
    <w:rsid w:val="0059729C"/>
    <w:rsid w:val="005972EB"/>
    <w:rsid w:val="00597368"/>
    <w:rsid w:val="00597384"/>
    <w:rsid w:val="00597423"/>
    <w:rsid w:val="00597560"/>
    <w:rsid w:val="005976ED"/>
    <w:rsid w:val="0059771D"/>
    <w:rsid w:val="005978C9"/>
    <w:rsid w:val="00597AEC"/>
    <w:rsid w:val="00597F2D"/>
    <w:rsid w:val="005A0160"/>
    <w:rsid w:val="005A0169"/>
    <w:rsid w:val="005A0283"/>
    <w:rsid w:val="005A0362"/>
    <w:rsid w:val="005A04B2"/>
    <w:rsid w:val="005A0523"/>
    <w:rsid w:val="005A05A4"/>
    <w:rsid w:val="005A066D"/>
    <w:rsid w:val="005A0871"/>
    <w:rsid w:val="005A087C"/>
    <w:rsid w:val="005A0A15"/>
    <w:rsid w:val="005A0B21"/>
    <w:rsid w:val="005A0B82"/>
    <w:rsid w:val="005A0CCF"/>
    <w:rsid w:val="005A0E02"/>
    <w:rsid w:val="005A0E8F"/>
    <w:rsid w:val="005A1026"/>
    <w:rsid w:val="005A155D"/>
    <w:rsid w:val="005A160C"/>
    <w:rsid w:val="005A16C4"/>
    <w:rsid w:val="005A176E"/>
    <w:rsid w:val="005A17D8"/>
    <w:rsid w:val="005A1A49"/>
    <w:rsid w:val="005A1ABF"/>
    <w:rsid w:val="005A1BCE"/>
    <w:rsid w:val="005A1E51"/>
    <w:rsid w:val="005A1F32"/>
    <w:rsid w:val="005A1FE2"/>
    <w:rsid w:val="005A2037"/>
    <w:rsid w:val="005A20E3"/>
    <w:rsid w:val="005A2219"/>
    <w:rsid w:val="005A23BA"/>
    <w:rsid w:val="005A23CF"/>
    <w:rsid w:val="005A264B"/>
    <w:rsid w:val="005A270A"/>
    <w:rsid w:val="005A27AC"/>
    <w:rsid w:val="005A2944"/>
    <w:rsid w:val="005A2AB2"/>
    <w:rsid w:val="005A2C36"/>
    <w:rsid w:val="005A2ED9"/>
    <w:rsid w:val="005A2F21"/>
    <w:rsid w:val="005A2F81"/>
    <w:rsid w:val="005A30C6"/>
    <w:rsid w:val="005A30C8"/>
    <w:rsid w:val="005A312C"/>
    <w:rsid w:val="005A320D"/>
    <w:rsid w:val="005A334F"/>
    <w:rsid w:val="005A35F4"/>
    <w:rsid w:val="005A3611"/>
    <w:rsid w:val="005A3761"/>
    <w:rsid w:val="005A37E6"/>
    <w:rsid w:val="005A3830"/>
    <w:rsid w:val="005A3839"/>
    <w:rsid w:val="005A3B52"/>
    <w:rsid w:val="005A3BE3"/>
    <w:rsid w:val="005A3D0F"/>
    <w:rsid w:val="005A3E2B"/>
    <w:rsid w:val="005A3E50"/>
    <w:rsid w:val="005A3EFE"/>
    <w:rsid w:val="005A40AF"/>
    <w:rsid w:val="005A4176"/>
    <w:rsid w:val="005A4279"/>
    <w:rsid w:val="005A4347"/>
    <w:rsid w:val="005A4380"/>
    <w:rsid w:val="005A43C4"/>
    <w:rsid w:val="005A48B6"/>
    <w:rsid w:val="005A4ADC"/>
    <w:rsid w:val="005A4BB2"/>
    <w:rsid w:val="005A4C30"/>
    <w:rsid w:val="005A4CB6"/>
    <w:rsid w:val="005A4DAC"/>
    <w:rsid w:val="005A55C8"/>
    <w:rsid w:val="005A5636"/>
    <w:rsid w:val="005A5713"/>
    <w:rsid w:val="005A585D"/>
    <w:rsid w:val="005A5B3D"/>
    <w:rsid w:val="005A5C89"/>
    <w:rsid w:val="005A5D6E"/>
    <w:rsid w:val="005A5FB2"/>
    <w:rsid w:val="005A60C0"/>
    <w:rsid w:val="005A624B"/>
    <w:rsid w:val="005A628D"/>
    <w:rsid w:val="005A6483"/>
    <w:rsid w:val="005A648D"/>
    <w:rsid w:val="005A685B"/>
    <w:rsid w:val="005A6C67"/>
    <w:rsid w:val="005A6EF7"/>
    <w:rsid w:val="005A7126"/>
    <w:rsid w:val="005A7167"/>
    <w:rsid w:val="005A733F"/>
    <w:rsid w:val="005A7434"/>
    <w:rsid w:val="005A74AF"/>
    <w:rsid w:val="005A7568"/>
    <w:rsid w:val="005A7679"/>
    <w:rsid w:val="005A76E5"/>
    <w:rsid w:val="005A783D"/>
    <w:rsid w:val="005A78E8"/>
    <w:rsid w:val="005A797C"/>
    <w:rsid w:val="005A7992"/>
    <w:rsid w:val="005A7997"/>
    <w:rsid w:val="005A7B82"/>
    <w:rsid w:val="005A7B92"/>
    <w:rsid w:val="005A7BA6"/>
    <w:rsid w:val="005A7C02"/>
    <w:rsid w:val="005A7C36"/>
    <w:rsid w:val="005A7D21"/>
    <w:rsid w:val="005A7FA7"/>
    <w:rsid w:val="005A7FF7"/>
    <w:rsid w:val="005B009E"/>
    <w:rsid w:val="005B010B"/>
    <w:rsid w:val="005B027A"/>
    <w:rsid w:val="005B0321"/>
    <w:rsid w:val="005B0414"/>
    <w:rsid w:val="005B069C"/>
    <w:rsid w:val="005B0727"/>
    <w:rsid w:val="005B098C"/>
    <w:rsid w:val="005B09E5"/>
    <w:rsid w:val="005B0ACA"/>
    <w:rsid w:val="005B0C3E"/>
    <w:rsid w:val="005B0D5A"/>
    <w:rsid w:val="005B0EF3"/>
    <w:rsid w:val="005B11C1"/>
    <w:rsid w:val="005B154E"/>
    <w:rsid w:val="005B15AD"/>
    <w:rsid w:val="005B173B"/>
    <w:rsid w:val="005B1804"/>
    <w:rsid w:val="005B1B62"/>
    <w:rsid w:val="005B1C09"/>
    <w:rsid w:val="005B1E54"/>
    <w:rsid w:val="005B1E72"/>
    <w:rsid w:val="005B1F13"/>
    <w:rsid w:val="005B1F73"/>
    <w:rsid w:val="005B21B5"/>
    <w:rsid w:val="005B2228"/>
    <w:rsid w:val="005B227C"/>
    <w:rsid w:val="005B25BB"/>
    <w:rsid w:val="005B2970"/>
    <w:rsid w:val="005B29C0"/>
    <w:rsid w:val="005B2A10"/>
    <w:rsid w:val="005B2B7F"/>
    <w:rsid w:val="005B2D28"/>
    <w:rsid w:val="005B2DDB"/>
    <w:rsid w:val="005B2EC5"/>
    <w:rsid w:val="005B2EEC"/>
    <w:rsid w:val="005B2EFE"/>
    <w:rsid w:val="005B2F9E"/>
    <w:rsid w:val="005B30A3"/>
    <w:rsid w:val="005B312B"/>
    <w:rsid w:val="005B3252"/>
    <w:rsid w:val="005B3305"/>
    <w:rsid w:val="005B3558"/>
    <w:rsid w:val="005B35A6"/>
    <w:rsid w:val="005B3622"/>
    <w:rsid w:val="005B368E"/>
    <w:rsid w:val="005B3913"/>
    <w:rsid w:val="005B39EB"/>
    <w:rsid w:val="005B3A47"/>
    <w:rsid w:val="005B3A9A"/>
    <w:rsid w:val="005B3CEC"/>
    <w:rsid w:val="005B440E"/>
    <w:rsid w:val="005B444D"/>
    <w:rsid w:val="005B44CC"/>
    <w:rsid w:val="005B467B"/>
    <w:rsid w:val="005B4A5A"/>
    <w:rsid w:val="005B4C2F"/>
    <w:rsid w:val="005B4CC5"/>
    <w:rsid w:val="005B4CED"/>
    <w:rsid w:val="005B4EFB"/>
    <w:rsid w:val="005B505F"/>
    <w:rsid w:val="005B50C8"/>
    <w:rsid w:val="005B519F"/>
    <w:rsid w:val="005B522F"/>
    <w:rsid w:val="005B52AC"/>
    <w:rsid w:val="005B53DF"/>
    <w:rsid w:val="005B56A0"/>
    <w:rsid w:val="005B581D"/>
    <w:rsid w:val="005B5AE0"/>
    <w:rsid w:val="005B5B13"/>
    <w:rsid w:val="005B5C57"/>
    <w:rsid w:val="005B5DE9"/>
    <w:rsid w:val="005B5E2A"/>
    <w:rsid w:val="005B5F45"/>
    <w:rsid w:val="005B6244"/>
    <w:rsid w:val="005B6530"/>
    <w:rsid w:val="005B6790"/>
    <w:rsid w:val="005B6A98"/>
    <w:rsid w:val="005B6B6C"/>
    <w:rsid w:val="005B6C96"/>
    <w:rsid w:val="005B6CEB"/>
    <w:rsid w:val="005B6FA9"/>
    <w:rsid w:val="005B7083"/>
    <w:rsid w:val="005B715B"/>
    <w:rsid w:val="005B71D9"/>
    <w:rsid w:val="005B7227"/>
    <w:rsid w:val="005B72A0"/>
    <w:rsid w:val="005B754E"/>
    <w:rsid w:val="005B7BE5"/>
    <w:rsid w:val="005B7BE7"/>
    <w:rsid w:val="005B7CEA"/>
    <w:rsid w:val="005B7E16"/>
    <w:rsid w:val="005B7E4D"/>
    <w:rsid w:val="005C0104"/>
    <w:rsid w:val="005C0145"/>
    <w:rsid w:val="005C0194"/>
    <w:rsid w:val="005C025A"/>
    <w:rsid w:val="005C02A4"/>
    <w:rsid w:val="005C0355"/>
    <w:rsid w:val="005C069B"/>
    <w:rsid w:val="005C0745"/>
    <w:rsid w:val="005C0849"/>
    <w:rsid w:val="005C0998"/>
    <w:rsid w:val="005C09D6"/>
    <w:rsid w:val="005C0CB1"/>
    <w:rsid w:val="005C0F7B"/>
    <w:rsid w:val="005C1070"/>
    <w:rsid w:val="005C10F5"/>
    <w:rsid w:val="005C1276"/>
    <w:rsid w:val="005C1684"/>
    <w:rsid w:val="005C1872"/>
    <w:rsid w:val="005C1BF3"/>
    <w:rsid w:val="005C1CC4"/>
    <w:rsid w:val="005C2021"/>
    <w:rsid w:val="005C20D2"/>
    <w:rsid w:val="005C2292"/>
    <w:rsid w:val="005C24BA"/>
    <w:rsid w:val="005C2955"/>
    <w:rsid w:val="005C2B88"/>
    <w:rsid w:val="005C2F04"/>
    <w:rsid w:val="005C2FBD"/>
    <w:rsid w:val="005C309D"/>
    <w:rsid w:val="005C3153"/>
    <w:rsid w:val="005C321B"/>
    <w:rsid w:val="005C32FE"/>
    <w:rsid w:val="005C3397"/>
    <w:rsid w:val="005C34B1"/>
    <w:rsid w:val="005C3793"/>
    <w:rsid w:val="005C38B7"/>
    <w:rsid w:val="005C398F"/>
    <w:rsid w:val="005C3C4E"/>
    <w:rsid w:val="005C3D5B"/>
    <w:rsid w:val="005C3D9F"/>
    <w:rsid w:val="005C3E1D"/>
    <w:rsid w:val="005C3E5F"/>
    <w:rsid w:val="005C3ECA"/>
    <w:rsid w:val="005C3F21"/>
    <w:rsid w:val="005C3F65"/>
    <w:rsid w:val="005C3FF9"/>
    <w:rsid w:val="005C4372"/>
    <w:rsid w:val="005C459B"/>
    <w:rsid w:val="005C4637"/>
    <w:rsid w:val="005C4845"/>
    <w:rsid w:val="005C48E6"/>
    <w:rsid w:val="005C4A6C"/>
    <w:rsid w:val="005C4B62"/>
    <w:rsid w:val="005C4C9B"/>
    <w:rsid w:val="005C4DC6"/>
    <w:rsid w:val="005C4DD4"/>
    <w:rsid w:val="005C4EFD"/>
    <w:rsid w:val="005C4FB8"/>
    <w:rsid w:val="005C503A"/>
    <w:rsid w:val="005C5129"/>
    <w:rsid w:val="005C5160"/>
    <w:rsid w:val="005C5267"/>
    <w:rsid w:val="005C5290"/>
    <w:rsid w:val="005C52D7"/>
    <w:rsid w:val="005C5315"/>
    <w:rsid w:val="005C5352"/>
    <w:rsid w:val="005C5564"/>
    <w:rsid w:val="005C558A"/>
    <w:rsid w:val="005C578B"/>
    <w:rsid w:val="005C5794"/>
    <w:rsid w:val="005C5939"/>
    <w:rsid w:val="005C59B1"/>
    <w:rsid w:val="005C5A1F"/>
    <w:rsid w:val="005C5A7B"/>
    <w:rsid w:val="005C5B1C"/>
    <w:rsid w:val="005C5C52"/>
    <w:rsid w:val="005C5DFA"/>
    <w:rsid w:val="005C6014"/>
    <w:rsid w:val="005C6291"/>
    <w:rsid w:val="005C6365"/>
    <w:rsid w:val="005C63E6"/>
    <w:rsid w:val="005C65B1"/>
    <w:rsid w:val="005C68F9"/>
    <w:rsid w:val="005C6BA5"/>
    <w:rsid w:val="005C6CF0"/>
    <w:rsid w:val="005C6D7D"/>
    <w:rsid w:val="005C6F60"/>
    <w:rsid w:val="005C6F97"/>
    <w:rsid w:val="005C6FCC"/>
    <w:rsid w:val="005C70F1"/>
    <w:rsid w:val="005C756D"/>
    <w:rsid w:val="005C7AC5"/>
    <w:rsid w:val="005C7B4D"/>
    <w:rsid w:val="005C7BCD"/>
    <w:rsid w:val="005C7C8A"/>
    <w:rsid w:val="005C7E6F"/>
    <w:rsid w:val="005C7F37"/>
    <w:rsid w:val="005C7F57"/>
    <w:rsid w:val="005D002A"/>
    <w:rsid w:val="005D003C"/>
    <w:rsid w:val="005D024A"/>
    <w:rsid w:val="005D0334"/>
    <w:rsid w:val="005D03D5"/>
    <w:rsid w:val="005D04CF"/>
    <w:rsid w:val="005D04E4"/>
    <w:rsid w:val="005D078D"/>
    <w:rsid w:val="005D09D8"/>
    <w:rsid w:val="005D0B08"/>
    <w:rsid w:val="005D0C4B"/>
    <w:rsid w:val="005D0C87"/>
    <w:rsid w:val="005D107D"/>
    <w:rsid w:val="005D1396"/>
    <w:rsid w:val="005D1400"/>
    <w:rsid w:val="005D1881"/>
    <w:rsid w:val="005D18E8"/>
    <w:rsid w:val="005D1E68"/>
    <w:rsid w:val="005D2046"/>
    <w:rsid w:val="005D22CF"/>
    <w:rsid w:val="005D234E"/>
    <w:rsid w:val="005D239A"/>
    <w:rsid w:val="005D28ED"/>
    <w:rsid w:val="005D2948"/>
    <w:rsid w:val="005D295E"/>
    <w:rsid w:val="005D2B04"/>
    <w:rsid w:val="005D2B2E"/>
    <w:rsid w:val="005D2D4D"/>
    <w:rsid w:val="005D2D70"/>
    <w:rsid w:val="005D2D81"/>
    <w:rsid w:val="005D2E3D"/>
    <w:rsid w:val="005D2EDA"/>
    <w:rsid w:val="005D2FF4"/>
    <w:rsid w:val="005D3111"/>
    <w:rsid w:val="005D315D"/>
    <w:rsid w:val="005D3341"/>
    <w:rsid w:val="005D339E"/>
    <w:rsid w:val="005D3426"/>
    <w:rsid w:val="005D35B2"/>
    <w:rsid w:val="005D35C2"/>
    <w:rsid w:val="005D3804"/>
    <w:rsid w:val="005D3864"/>
    <w:rsid w:val="005D3927"/>
    <w:rsid w:val="005D3AE1"/>
    <w:rsid w:val="005D3BDA"/>
    <w:rsid w:val="005D3D47"/>
    <w:rsid w:val="005D3EDD"/>
    <w:rsid w:val="005D3F1C"/>
    <w:rsid w:val="005D4065"/>
    <w:rsid w:val="005D40B8"/>
    <w:rsid w:val="005D41B5"/>
    <w:rsid w:val="005D41E5"/>
    <w:rsid w:val="005D45CF"/>
    <w:rsid w:val="005D45ED"/>
    <w:rsid w:val="005D4751"/>
    <w:rsid w:val="005D4AED"/>
    <w:rsid w:val="005D4F8D"/>
    <w:rsid w:val="005D4FD4"/>
    <w:rsid w:val="005D5217"/>
    <w:rsid w:val="005D5529"/>
    <w:rsid w:val="005D55AA"/>
    <w:rsid w:val="005D55FF"/>
    <w:rsid w:val="005D5677"/>
    <w:rsid w:val="005D56F1"/>
    <w:rsid w:val="005D579E"/>
    <w:rsid w:val="005D582B"/>
    <w:rsid w:val="005D588E"/>
    <w:rsid w:val="005D5D5E"/>
    <w:rsid w:val="005D5D80"/>
    <w:rsid w:val="005D5E21"/>
    <w:rsid w:val="005D5F93"/>
    <w:rsid w:val="005D5FC5"/>
    <w:rsid w:val="005D6011"/>
    <w:rsid w:val="005D6096"/>
    <w:rsid w:val="005D6098"/>
    <w:rsid w:val="005D62DB"/>
    <w:rsid w:val="005D6424"/>
    <w:rsid w:val="005D6547"/>
    <w:rsid w:val="005D65FE"/>
    <w:rsid w:val="005D6610"/>
    <w:rsid w:val="005D6882"/>
    <w:rsid w:val="005D6A72"/>
    <w:rsid w:val="005D6AAC"/>
    <w:rsid w:val="005D6ADC"/>
    <w:rsid w:val="005D6C1C"/>
    <w:rsid w:val="005D6C62"/>
    <w:rsid w:val="005D6CB4"/>
    <w:rsid w:val="005D6D2C"/>
    <w:rsid w:val="005D6D47"/>
    <w:rsid w:val="005D6D64"/>
    <w:rsid w:val="005D6DF3"/>
    <w:rsid w:val="005D6E9D"/>
    <w:rsid w:val="005D7090"/>
    <w:rsid w:val="005D7159"/>
    <w:rsid w:val="005D719E"/>
    <w:rsid w:val="005D71D5"/>
    <w:rsid w:val="005D7247"/>
    <w:rsid w:val="005D72E2"/>
    <w:rsid w:val="005D73AC"/>
    <w:rsid w:val="005D7432"/>
    <w:rsid w:val="005D74CF"/>
    <w:rsid w:val="005D750F"/>
    <w:rsid w:val="005D7557"/>
    <w:rsid w:val="005D76E6"/>
    <w:rsid w:val="005D7762"/>
    <w:rsid w:val="005D77C6"/>
    <w:rsid w:val="005D78F2"/>
    <w:rsid w:val="005D7A07"/>
    <w:rsid w:val="005D7AA5"/>
    <w:rsid w:val="005D7E26"/>
    <w:rsid w:val="005E00C9"/>
    <w:rsid w:val="005E0105"/>
    <w:rsid w:val="005E02F7"/>
    <w:rsid w:val="005E0540"/>
    <w:rsid w:val="005E0579"/>
    <w:rsid w:val="005E063D"/>
    <w:rsid w:val="005E066D"/>
    <w:rsid w:val="005E06B0"/>
    <w:rsid w:val="005E07DA"/>
    <w:rsid w:val="005E0843"/>
    <w:rsid w:val="005E0A4C"/>
    <w:rsid w:val="005E0A57"/>
    <w:rsid w:val="005E0C5D"/>
    <w:rsid w:val="005E0F39"/>
    <w:rsid w:val="005E0FE6"/>
    <w:rsid w:val="005E0FEC"/>
    <w:rsid w:val="005E10ED"/>
    <w:rsid w:val="005E1A68"/>
    <w:rsid w:val="005E1C25"/>
    <w:rsid w:val="005E1E86"/>
    <w:rsid w:val="005E20F1"/>
    <w:rsid w:val="005E2105"/>
    <w:rsid w:val="005E2439"/>
    <w:rsid w:val="005E24F0"/>
    <w:rsid w:val="005E2521"/>
    <w:rsid w:val="005E253C"/>
    <w:rsid w:val="005E25C8"/>
    <w:rsid w:val="005E2836"/>
    <w:rsid w:val="005E284D"/>
    <w:rsid w:val="005E2893"/>
    <w:rsid w:val="005E29AB"/>
    <w:rsid w:val="005E2A57"/>
    <w:rsid w:val="005E2BFD"/>
    <w:rsid w:val="005E2CC5"/>
    <w:rsid w:val="005E2D48"/>
    <w:rsid w:val="005E2EAB"/>
    <w:rsid w:val="005E338C"/>
    <w:rsid w:val="005E343F"/>
    <w:rsid w:val="005E3450"/>
    <w:rsid w:val="005E372A"/>
    <w:rsid w:val="005E3740"/>
    <w:rsid w:val="005E3861"/>
    <w:rsid w:val="005E388B"/>
    <w:rsid w:val="005E396B"/>
    <w:rsid w:val="005E3C86"/>
    <w:rsid w:val="005E3E1A"/>
    <w:rsid w:val="005E3EAC"/>
    <w:rsid w:val="005E3F26"/>
    <w:rsid w:val="005E426A"/>
    <w:rsid w:val="005E4471"/>
    <w:rsid w:val="005E4499"/>
    <w:rsid w:val="005E4607"/>
    <w:rsid w:val="005E4664"/>
    <w:rsid w:val="005E48B6"/>
    <w:rsid w:val="005E49C0"/>
    <w:rsid w:val="005E49FE"/>
    <w:rsid w:val="005E4C0E"/>
    <w:rsid w:val="005E4C19"/>
    <w:rsid w:val="005E4CD8"/>
    <w:rsid w:val="005E4D66"/>
    <w:rsid w:val="005E4EC4"/>
    <w:rsid w:val="005E4EF8"/>
    <w:rsid w:val="005E5290"/>
    <w:rsid w:val="005E52CE"/>
    <w:rsid w:val="005E5388"/>
    <w:rsid w:val="005E538E"/>
    <w:rsid w:val="005E53C5"/>
    <w:rsid w:val="005E551D"/>
    <w:rsid w:val="005E5649"/>
    <w:rsid w:val="005E56EF"/>
    <w:rsid w:val="005E574E"/>
    <w:rsid w:val="005E5B2F"/>
    <w:rsid w:val="005E5B63"/>
    <w:rsid w:val="005E5C62"/>
    <w:rsid w:val="005E5C9C"/>
    <w:rsid w:val="005E5CEF"/>
    <w:rsid w:val="005E5CFA"/>
    <w:rsid w:val="005E5EAE"/>
    <w:rsid w:val="005E5F11"/>
    <w:rsid w:val="005E5F25"/>
    <w:rsid w:val="005E5F80"/>
    <w:rsid w:val="005E61C3"/>
    <w:rsid w:val="005E623F"/>
    <w:rsid w:val="005E625B"/>
    <w:rsid w:val="005E6356"/>
    <w:rsid w:val="005E6408"/>
    <w:rsid w:val="005E649F"/>
    <w:rsid w:val="005E6596"/>
    <w:rsid w:val="005E67E9"/>
    <w:rsid w:val="005E6B37"/>
    <w:rsid w:val="005E6C5C"/>
    <w:rsid w:val="005E6D33"/>
    <w:rsid w:val="005E6DF8"/>
    <w:rsid w:val="005E6FB1"/>
    <w:rsid w:val="005E6FF4"/>
    <w:rsid w:val="005E7477"/>
    <w:rsid w:val="005E75D4"/>
    <w:rsid w:val="005E7748"/>
    <w:rsid w:val="005E7909"/>
    <w:rsid w:val="005E7993"/>
    <w:rsid w:val="005E79FE"/>
    <w:rsid w:val="005E7A01"/>
    <w:rsid w:val="005E7A36"/>
    <w:rsid w:val="005E7CD7"/>
    <w:rsid w:val="005E7DC2"/>
    <w:rsid w:val="005E7EBC"/>
    <w:rsid w:val="005E7ED0"/>
    <w:rsid w:val="005E7F35"/>
    <w:rsid w:val="005F023D"/>
    <w:rsid w:val="005F0267"/>
    <w:rsid w:val="005F03A0"/>
    <w:rsid w:val="005F0515"/>
    <w:rsid w:val="005F0549"/>
    <w:rsid w:val="005F05AF"/>
    <w:rsid w:val="005F06A8"/>
    <w:rsid w:val="005F0799"/>
    <w:rsid w:val="005F0855"/>
    <w:rsid w:val="005F0DE4"/>
    <w:rsid w:val="005F0EAB"/>
    <w:rsid w:val="005F0FAC"/>
    <w:rsid w:val="005F10C8"/>
    <w:rsid w:val="005F115E"/>
    <w:rsid w:val="005F12C3"/>
    <w:rsid w:val="005F15C8"/>
    <w:rsid w:val="005F1749"/>
    <w:rsid w:val="005F17CF"/>
    <w:rsid w:val="005F182B"/>
    <w:rsid w:val="005F19DE"/>
    <w:rsid w:val="005F1B5C"/>
    <w:rsid w:val="005F1E56"/>
    <w:rsid w:val="005F1E8F"/>
    <w:rsid w:val="005F1ED6"/>
    <w:rsid w:val="005F1FF5"/>
    <w:rsid w:val="005F20FA"/>
    <w:rsid w:val="005F2402"/>
    <w:rsid w:val="005F25B3"/>
    <w:rsid w:val="005F27EB"/>
    <w:rsid w:val="005F2B0E"/>
    <w:rsid w:val="005F2BEC"/>
    <w:rsid w:val="005F3123"/>
    <w:rsid w:val="005F31ED"/>
    <w:rsid w:val="005F3233"/>
    <w:rsid w:val="005F32A6"/>
    <w:rsid w:val="005F3301"/>
    <w:rsid w:val="005F3522"/>
    <w:rsid w:val="005F3566"/>
    <w:rsid w:val="005F35AF"/>
    <w:rsid w:val="005F35C3"/>
    <w:rsid w:val="005F36CE"/>
    <w:rsid w:val="005F3877"/>
    <w:rsid w:val="005F3942"/>
    <w:rsid w:val="005F3B8B"/>
    <w:rsid w:val="005F3D56"/>
    <w:rsid w:val="005F3D79"/>
    <w:rsid w:val="005F3E54"/>
    <w:rsid w:val="005F4646"/>
    <w:rsid w:val="005F4679"/>
    <w:rsid w:val="005F4749"/>
    <w:rsid w:val="005F4795"/>
    <w:rsid w:val="005F4C55"/>
    <w:rsid w:val="005F4CE8"/>
    <w:rsid w:val="005F4DC3"/>
    <w:rsid w:val="005F4FCE"/>
    <w:rsid w:val="005F4FE4"/>
    <w:rsid w:val="005F5019"/>
    <w:rsid w:val="005F50E5"/>
    <w:rsid w:val="005F51E1"/>
    <w:rsid w:val="005F5226"/>
    <w:rsid w:val="005F548E"/>
    <w:rsid w:val="005F54B1"/>
    <w:rsid w:val="005F551E"/>
    <w:rsid w:val="005F5645"/>
    <w:rsid w:val="005F5756"/>
    <w:rsid w:val="005F5921"/>
    <w:rsid w:val="005F59F4"/>
    <w:rsid w:val="005F5A4C"/>
    <w:rsid w:val="005F5A7B"/>
    <w:rsid w:val="005F5A9B"/>
    <w:rsid w:val="005F5C36"/>
    <w:rsid w:val="005F5F24"/>
    <w:rsid w:val="005F5F95"/>
    <w:rsid w:val="005F6007"/>
    <w:rsid w:val="005F626C"/>
    <w:rsid w:val="005F64FB"/>
    <w:rsid w:val="005F6618"/>
    <w:rsid w:val="005F677E"/>
    <w:rsid w:val="005F6CAD"/>
    <w:rsid w:val="005F6CFE"/>
    <w:rsid w:val="005F6D42"/>
    <w:rsid w:val="005F6FBA"/>
    <w:rsid w:val="005F7042"/>
    <w:rsid w:val="005F7093"/>
    <w:rsid w:val="005F70B2"/>
    <w:rsid w:val="005F70F4"/>
    <w:rsid w:val="005F727C"/>
    <w:rsid w:val="005F7496"/>
    <w:rsid w:val="005F7500"/>
    <w:rsid w:val="005F758B"/>
    <w:rsid w:val="005F7865"/>
    <w:rsid w:val="005F78C5"/>
    <w:rsid w:val="005F78E4"/>
    <w:rsid w:val="005F7D8D"/>
    <w:rsid w:val="005F7DA4"/>
    <w:rsid w:val="005F7DA8"/>
    <w:rsid w:val="005F7DDF"/>
    <w:rsid w:val="0060002D"/>
    <w:rsid w:val="0060030F"/>
    <w:rsid w:val="0060097E"/>
    <w:rsid w:val="006009BF"/>
    <w:rsid w:val="00600B27"/>
    <w:rsid w:val="00600BF5"/>
    <w:rsid w:val="00600C3D"/>
    <w:rsid w:val="00600E1C"/>
    <w:rsid w:val="00600ED9"/>
    <w:rsid w:val="00600F43"/>
    <w:rsid w:val="006011F9"/>
    <w:rsid w:val="00601272"/>
    <w:rsid w:val="0060143C"/>
    <w:rsid w:val="00601488"/>
    <w:rsid w:val="006014D8"/>
    <w:rsid w:val="0060157B"/>
    <w:rsid w:val="0060164D"/>
    <w:rsid w:val="00601650"/>
    <w:rsid w:val="00601823"/>
    <w:rsid w:val="0060182A"/>
    <w:rsid w:val="006019C3"/>
    <w:rsid w:val="00601BA8"/>
    <w:rsid w:val="00601D35"/>
    <w:rsid w:val="00601D7F"/>
    <w:rsid w:val="00601E22"/>
    <w:rsid w:val="00601EBC"/>
    <w:rsid w:val="0060210F"/>
    <w:rsid w:val="00602129"/>
    <w:rsid w:val="00602190"/>
    <w:rsid w:val="0060227E"/>
    <w:rsid w:val="00602300"/>
    <w:rsid w:val="006024A0"/>
    <w:rsid w:val="00602646"/>
    <w:rsid w:val="006026EB"/>
    <w:rsid w:val="00602815"/>
    <w:rsid w:val="00602A41"/>
    <w:rsid w:val="00602A58"/>
    <w:rsid w:val="00602B98"/>
    <w:rsid w:val="00602BAC"/>
    <w:rsid w:val="00602D31"/>
    <w:rsid w:val="00603024"/>
    <w:rsid w:val="00603073"/>
    <w:rsid w:val="00603090"/>
    <w:rsid w:val="006030B1"/>
    <w:rsid w:val="00603138"/>
    <w:rsid w:val="00603201"/>
    <w:rsid w:val="00603234"/>
    <w:rsid w:val="00603252"/>
    <w:rsid w:val="006032F3"/>
    <w:rsid w:val="00603304"/>
    <w:rsid w:val="00603374"/>
    <w:rsid w:val="00603491"/>
    <w:rsid w:val="0060349A"/>
    <w:rsid w:val="00603537"/>
    <w:rsid w:val="0060359B"/>
    <w:rsid w:val="006035CD"/>
    <w:rsid w:val="00603655"/>
    <w:rsid w:val="006036E6"/>
    <w:rsid w:val="00603906"/>
    <w:rsid w:val="0060395C"/>
    <w:rsid w:val="006039F4"/>
    <w:rsid w:val="00603B5D"/>
    <w:rsid w:val="00603EFA"/>
    <w:rsid w:val="00603F40"/>
    <w:rsid w:val="00604069"/>
    <w:rsid w:val="00604231"/>
    <w:rsid w:val="006042E9"/>
    <w:rsid w:val="0060454D"/>
    <w:rsid w:val="00604768"/>
    <w:rsid w:val="00604939"/>
    <w:rsid w:val="006049F4"/>
    <w:rsid w:val="00604B8E"/>
    <w:rsid w:val="00604CC7"/>
    <w:rsid w:val="00604CEF"/>
    <w:rsid w:val="00604D47"/>
    <w:rsid w:val="00604E2A"/>
    <w:rsid w:val="00604EA2"/>
    <w:rsid w:val="00604EEF"/>
    <w:rsid w:val="00604F36"/>
    <w:rsid w:val="00604F80"/>
    <w:rsid w:val="00604FBE"/>
    <w:rsid w:val="00605369"/>
    <w:rsid w:val="006055BE"/>
    <w:rsid w:val="00605606"/>
    <w:rsid w:val="006056BF"/>
    <w:rsid w:val="00605855"/>
    <w:rsid w:val="00605AFD"/>
    <w:rsid w:val="00605C7E"/>
    <w:rsid w:val="00605CC3"/>
    <w:rsid w:val="00605CD1"/>
    <w:rsid w:val="00605E24"/>
    <w:rsid w:val="00605EFD"/>
    <w:rsid w:val="00606246"/>
    <w:rsid w:val="006062D9"/>
    <w:rsid w:val="00606629"/>
    <w:rsid w:val="00606692"/>
    <w:rsid w:val="006066FF"/>
    <w:rsid w:val="00606782"/>
    <w:rsid w:val="0060695E"/>
    <w:rsid w:val="006069B9"/>
    <w:rsid w:val="00606B70"/>
    <w:rsid w:val="00606DAC"/>
    <w:rsid w:val="00606E3E"/>
    <w:rsid w:val="00606E46"/>
    <w:rsid w:val="00606E94"/>
    <w:rsid w:val="006071D7"/>
    <w:rsid w:val="0060726B"/>
    <w:rsid w:val="006073AA"/>
    <w:rsid w:val="00607451"/>
    <w:rsid w:val="0060748F"/>
    <w:rsid w:val="006074B0"/>
    <w:rsid w:val="0060758A"/>
    <w:rsid w:val="00607770"/>
    <w:rsid w:val="00607A01"/>
    <w:rsid w:val="00607B72"/>
    <w:rsid w:val="00607C01"/>
    <w:rsid w:val="00607D06"/>
    <w:rsid w:val="00607D1A"/>
    <w:rsid w:val="00607D79"/>
    <w:rsid w:val="00607DA6"/>
    <w:rsid w:val="00607DF4"/>
    <w:rsid w:val="00607E4E"/>
    <w:rsid w:val="00610617"/>
    <w:rsid w:val="00610725"/>
    <w:rsid w:val="0061077E"/>
    <w:rsid w:val="00610833"/>
    <w:rsid w:val="00610B35"/>
    <w:rsid w:val="00610C74"/>
    <w:rsid w:val="00610E33"/>
    <w:rsid w:val="00610EEC"/>
    <w:rsid w:val="00610F4B"/>
    <w:rsid w:val="00611002"/>
    <w:rsid w:val="006110BB"/>
    <w:rsid w:val="00611122"/>
    <w:rsid w:val="0061112A"/>
    <w:rsid w:val="00611136"/>
    <w:rsid w:val="006112ED"/>
    <w:rsid w:val="0061156E"/>
    <w:rsid w:val="006116A8"/>
    <w:rsid w:val="00611727"/>
    <w:rsid w:val="0061172E"/>
    <w:rsid w:val="006119CD"/>
    <w:rsid w:val="00611D03"/>
    <w:rsid w:val="00611DB7"/>
    <w:rsid w:val="00611EC9"/>
    <w:rsid w:val="00611ED0"/>
    <w:rsid w:val="00611EF1"/>
    <w:rsid w:val="00611FC2"/>
    <w:rsid w:val="00611FDE"/>
    <w:rsid w:val="00612069"/>
    <w:rsid w:val="006120FD"/>
    <w:rsid w:val="00612143"/>
    <w:rsid w:val="006121D2"/>
    <w:rsid w:val="006122B1"/>
    <w:rsid w:val="0061237F"/>
    <w:rsid w:val="006123D4"/>
    <w:rsid w:val="00612626"/>
    <w:rsid w:val="006127DF"/>
    <w:rsid w:val="00612811"/>
    <w:rsid w:val="00612A5E"/>
    <w:rsid w:val="00612A79"/>
    <w:rsid w:val="00612AEB"/>
    <w:rsid w:val="00612D9D"/>
    <w:rsid w:val="00612DFD"/>
    <w:rsid w:val="00612F7E"/>
    <w:rsid w:val="00612F84"/>
    <w:rsid w:val="00613094"/>
    <w:rsid w:val="00613202"/>
    <w:rsid w:val="00613328"/>
    <w:rsid w:val="006136CF"/>
    <w:rsid w:val="0061376C"/>
    <w:rsid w:val="00613824"/>
    <w:rsid w:val="00613A74"/>
    <w:rsid w:val="00613D76"/>
    <w:rsid w:val="00613D83"/>
    <w:rsid w:val="00614042"/>
    <w:rsid w:val="00614072"/>
    <w:rsid w:val="006140AB"/>
    <w:rsid w:val="00614115"/>
    <w:rsid w:val="006141DB"/>
    <w:rsid w:val="006141E5"/>
    <w:rsid w:val="006143FB"/>
    <w:rsid w:val="0061445B"/>
    <w:rsid w:val="0061467D"/>
    <w:rsid w:val="00614D5D"/>
    <w:rsid w:val="00614E8A"/>
    <w:rsid w:val="00614EEB"/>
    <w:rsid w:val="00614FD8"/>
    <w:rsid w:val="006151D5"/>
    <w:rsid w:val="0061526B"/>
    <w:rsid w:val="00615403"/>
    <w:rsid w:val="00615740"/>
    <w:rsid w:val="00615777"/>
    <w:rsid w:val="00615805"/>
    <w:rsid w:val="006158F0"/>
    <w:rsid w:val="00615922"/>
    <w:rsid w:val="0061598B"/>
    <w:rsid w:val="00615C58"/>
    <w:rsid w:val="00615C98"/>
    <w:rsid w:val="00615C9D"/>
    <w:rsid w:val="00615E3C"/>
    <w:rsid w:val="00615E46"/>
    <w:rsid w:val="00615E82"/>
    <w:rsid w:val="00615EC3"/>
    <w:rsid w:val="00615F52"/>
    <w:rsid w:val="006161F3"/>
    <w:rsid w:val="0061644D"/>
    <w:rsid w:val="0061656B"/>
    <w:rsid w:val="00616639"/>
    <w:rsid w:val="0061685B"/>
    <w:rsid w:val="006168D2"/>
    <w:rsid w:val="006168F7"/>
    <w:rsid w:val="0061695B"/>
    <w:rsid w:val="006169F6"/>
    <w:rsid w:val="00616C9F"/>
    <w:rsid w:val="00616D35"/>
    <w:rsid w:val="00616DDF"/>
    <w:rsid w:val="00616FD9"/>
    <w:rsid w:val="0061700D"/>
    <w:rsid w:val="006171F9"/>
    <w:rsid w:val="006172F0"/>
    <w:rsid w:val="006174A9"/>
    <w:rsid w:val="006175DE"/>
    <w:rsid w:val="00617764"/>
    <w:rsid w:val="00617817"/>
    <w:rsid w:val="006179DB"/>
    <w:rsid w:val="00617A24"/>
    <w:rsid w:val="00617C20"/>
    <w:rsid w:val="00617E0A"/>
    <w:rsid w:val="00617ED8"/>
    <w:rsid w:val="0062008F"/>
    <w:rsid w:val="006200A1"/>
    <w:rsid w:val="00620525"/>
    <w:rsid w:val="00620547"/>
    <w:rsid w:val="006205C4"/>
    <w:rsid w:val="006207C0"/>
    <w:rsid w:val="00620813"/>
    <w:rsid w:val="006209B0"/>
    <w:rsid w:val="00620AE3"/>
    <w:rsid w:val="00620F67"/>
    <w:rsid w:val="00621153"/>
    <w:rsid w:val="00621234"/>
    <w:rsid w:val="0062137D"/>
    <w:rsid w:val="00621634"/>
    <w:rsid w:val="00621808"/>
    <w:rsid w:val="0062181E"/>
    <w:rsid w:val="00621841"/>
    <w:rsid w:val="0062188F"/>
    <w:rsid w:val="006218D0"/>
    <w:rsid w:val="00621AC1"/>
    <w:rsid w:val="00621D63"/>
    <w:rsid w:val="00621D92"/>
    <w:rsid w:val="00621EC6"/>
    <w:rsid w:val="00621F40"/>
    <w:rsid w:val="00621F97"/>
    <w:rsid w:val="00621FA8"/>
    <w:rsid w:val="00622024"/>
    <w:rsid w:val="0062206F"/>
    <w:rsid w:val="00622095"/>
    <w:rsid w:val="00622172"/>
    <w:rsid w:val="006222B4"/>
    <w:rsid w:val="006223D8"/>
    <w:rsid w:val="00622414"/>
    <w:rsid w:val="0062247B"/>
    <w:rsid w:val="0062277E"/>
    <w:rsid w:val="006227FF"/>
    <w:rsid w:val="00622898"/>
    <w:rsid w:val="006228EF"/>
    <w:rsid w:val="006229B3"/>
    <w:rsid w:val="00622BC8"/>
    <w:rsid w:val="00622E24"/>
    <w:rsid w:val="00622F79"/>
    <w:rsid w:val="0062305D"/>
    <w:rsid w:val="006231FD"/>
    <w:rsid w:val="0062331D"/>
    <w:rsid w:val="0062358A"/>
    <w:rsid w:val="006235E6"/>
    <w:rsid w:val="0062384A"/>
    <w:rsid w:val="006238A5"/>
    <w:rsid w:val="006239EC"/>
    <w:rsid w:val="00623C15"/>
    <w:rsid w:val="00623D06"/>
    <w:rsid w:val="00623E38"/>
    <w:rsid w:val="00623E70"/>
    <w:rsid w:val="00623E99"/>
    <w:rsid w:val="006241AA"/>
    <w:rsid w:val="006241D8"/>
    <w:rsid w:val="006243B7"/>
    <w:rsid w:val="00624401"/>
    <w:rsid w:val="00624486"/>
    <w:rsid w:val="00624490"/>
    <w:rsid w:val="006244C1"/>
    <w:rsid w:val="00624833"/>
    <w:rsid w:val="00624898"/>
    <w:rsid w:val="006249F3"/>
    <w:rsid w:val="00624AE5"/>
    <w:rsid w:val="00624B9B"/>
    <w:rsid w:val="00624C4B"/>
    <w:rsid w:val="00624CA9"/>
    <w:rsid w:val="00624CC2"/>
    <w:rsid w:val="00624CEC"/>
    <w:rsid w:val="00624D2B"/>
    <w:rsid w:val="00624F74"/>
    <w:rsid w:val="006250A8"/>
    <w:rsid w:val="006250E3"/>
    <w:rsid w:val="0062517B"/>
    <w:rsid w:val="00625324"/>
    <w:rsid w:val="00625341"/>
    <w:rsid w:val="00625424"/>
    <w:rsid w:val="00625454"/>
    <w:rsid w:val="0062572E"/>
    <w:rsid w:val="00625754"/>
    <w:rsid w:val="00625866"/>
    <w:rsid w:val="00625984"/>
    <w:rsid w:val="00625A1E"/>
    <w:rsid w:val="00625D09"/>
    <w:rsid w:val="00625DD2"/>
    <w:rsid w:val="00625F4F"/>
    <w:rsid w:val="0062603D"/>
    <w:rsid w:val="0062605F"/>
    <w:rsid w:val="006261BF"/>
    <w:rsid w:val="00626339"/>
    <w:rsid w:val="00626803"/>
    <w:rsid w:val="006268C9"/>
    <w:rsid w:val="00626935"/>
    <w:rsid w:val="00626A30"/>
    <w:rsid w:val="00626AB3"/>
    <w:rsid w:val="00626AEE"/>
    <w:rsid w:val="00626B71"/>
    <w:rsid w:val="00626B83"/>
    <w:rsid w:val="00626B8B"/>
    <w:rsid w:val="00626CF5"/>
    <w:rsid w:val="00626EE4"/>
    <w:rsid w:val="00626F41"/>
    <w:rsid w:val="00626F99"/>
    <w:rsid w:val="00626FED"/>
    <w:rsid w:val="006272F9"/>
    <w:rsid w:val="00627339"/>
    <w:rsid w:val="006273B6"/>
    <w:rsid w:val="00627458"/>
    <w:rsid w:val="00627733"/>
    <w:rsid w:val="00627844"/>
    <w:rsid w:val="006279FC"/>
    <w:rsid w:val="00627A0C"/>
    <w:rsid w:val="00627AE9"/>
    <w:rsid w:val="00627CDA"/>
    <w:rsid w:val="00627F71"/>
    <w:rsid w:val="00627FC6"/>
    <w:rsid w:val="00630078"/>
    <w:rsid w:val="00630102"/>
    <w:rsid w:val="00630561"/>
    <w:rsid w:val="00630916"/>
    <w:rsid w:val="00630A57"/>
    <w:rsid w:val="00630B9A"/>
    <w:rsid w:val="00630C23"/>
    <w:rsid w:val="00630C9D"/>
    <w:rsid w:val="00630CAD"/>
    <w:rsid w:val="00630DEE"/>
    <w:rsid w:val="00631032"/>
    <w:rsid w:val="00631089"/>
    <w:rsid w:val="006312E2"/>
    <w:rsid w:val="006314E6"/>
    <w:rsid w:val="00631563"/>
    <w:rsid w:val="00631586"/>
    <w:rsid w:val="006315BB"/>
    <w:rsid w:val="0063171D"/>
    <w:rsid w:val="0063174E"/>
    <w:rsid w:val="00631849"/>
    <w:rsid w:val="00631C1E"/>
    <w:rsid w:val="00631F58"/>
    <w:rsid w:val="006320A6"/>
    <w:rsid w:val="0063217F"/>
    <w:rsid w:val="006321BB"/>
    <w:rsid w:val="0063223C"/>
    <w:rsid w:val="006322C9"/>
    <w:rsid w:val="0063239A"/>
    <w:rsid w:val="00632403"/>
    <w:rsid w:val="006324FF"/>
    <w:rsid w:val="006325F1"/>
    <w:rsid w:val="00632807"/>
    <w:rsid w:val="0063281A"/>
    <w:rsid w:val="00632998"/>
    <w:rsid w:val="00632ABC"/>
    <w:rsid w:val="00632B95"/>
    <w:rsid w:val="00632BB2"/>
    <w:rsid w:val="00632CA9"/>
    <w:rsid w:val="00632D9D"/>
    <w:rsid w:val="006330C4"/>
    <w:rsid w:val="0063313E"/>
    <w:rsid w:val="00633361"/>
    <w:rsid w:val="00633665"/>
    <w:rsid w:val="006336E3"/>
    <w:rsid w:val="006337DF"/>
    <w:rsid w:val="00633882"/>
    <w:rsid w:val="00633BA1"/>
    <w:rsid w:val="00633BB2"/>
    <w:rsid w:val="00633BC3"/>
    <w:rsid w:val="00633C46"/>
    <w:rsid w:val="00633F5E"/>
    <w:rsid w:val="006341EA"/>
    <w:rsid w:val="006341F8"/>
    <w:rsid w:val="00634208"/>
    <w:rsid w:val="00634408"/>
    <w:rsid w:val="006344C2"/>
    <w:rsid w:val="00634630"/>
    <w:rsid w:val="00634642"/>
    <w:rsid w:val="00634744"/>
    <w:rsid w:val="00634A4B"/>
    <w:rsid w:val="00634A76"/>
    <w:rsid w:val="00634A88"/>
    <w:rsid w:val="00634A9C"/>
    <w:rsid w:val="00634BA1"/>
    <w:rsid w:val="00634D61"/>
    <w:rsid w:val="00635231"/>
    <w:rsid w:val="0063542B"/>
    <w:rsid w:val="006354DA"/>
    <w:rsid w:val="006355C7"/>
    <w:rsid w:val="0063570C"/>
    <w:rsid w:val="0063574E"/>
    <w:rsid w:val="006357E3"/>
    <w:rsid w:val="0063581E"/>
    <w:rsid w:val="00635856"/>
    <w:rsid w:val="00635A6D"/>
    <w:rsid w:val="00635D39"/>
    <w:rsid w:val="00635DB4"/>
    <w:rsid w:val="00635DC3"/>
    <w:rsid w:val="00635E68"/>
    <w:rsid w:val="00636109"/>
    <w:rsid w:val="00636174"/>
    <w:rsid w:val="00636B0A"/>
    <w:rsid w:val="00636BE9"/>
    <w:rsid w:val="00636C47"/>
    <w:rsid w:val="00636EA8"/>
    <w:rsid w:val="00636F3D"/>
    <w:rsid w:val="00636FD9"/>
    <w:rsid w:val="00637267"/>
    <w:rsid w:val="006372EA"/>
    <w:rsid w:val="0063749C"/>
    <w:rsid w:val="006374BB"/>
    <w:rsid w:val="0063780C"/>
    <w:rsid w:val="00637941"/>
    <w:rsid w:val="00637B07"/>
    <w:rsid w:val="00637BA5"/>
    <w:rsid w:val="00637D8C"/>
    <w:rsid w:val="006400D7"/>
    <w:rsid w:val="006401E9"/>
    <w:rsid w:val="0064029A"/>
    <w:rsid w:val="006402AF"/>
    <w:rsid w:val="006404F9"/>
    <w:rsid w:val="00640541"/>
    <w:rsid w:val="00640559"/>
    <w:rsid w:val="006406E4"/>
    <w:rsid w:val="0064079B"/>
    <w:rsid w:val="006408AA"/>
    <w:rsid w:val="006408EE"/>
    <w:rsid w:val="00640A3D"/>
    <w:rsid w:val="00640C03"/>
    <w:rsid w:val="00640DA7"/>
    <w:rsid w:val="00640E85"/>
    <w:rsid w:val="00640EE9"/>
    <w:rsid w:val="00641081"/>
    <w:rsid w:val="00641181"/>
    <w:rsid w:val="006413B2"/>
    <w:rsid w:val="006414DD"/>
    <w:rsid w:val="0064166E"/>
    <w:rsid w:val="00641950"/>
    <w:rsid w:val="00641A4E"/>
    <w:rsid w:val="00641AED"/>
    <w:rsid w:val="00641BA8"/>
    <w:rsid w:val="00641CB5"/>
    <w:rsid w:val="00641D6C"/>
    <w:rsid w:val="00641E02"/>
    <w:rsid w:val="00641E22"/>
    <w:rsid w:val="00641F1A"/>
    <w:rsid w:val="00641F96"/>
    <w:rsid w:val="00642170"/>
    <w:rsid w:val="00642204"/>
    <w:rsid w:val="00642332"/>
    <w:rsid w:val="0064238D"/>
    <w:rsid w:val="006424CE"/>
    <w:rsid w:val="006424DE"/>
    <w:rsid w:val="00642514"/>
    <w:rsid w:val="006425D2"/>
    <w:rsid w:val="006425DE"/>
    <w:rsid w:val="00642610"/>
    <w:rsid w:val="00642677"/>
    <w:rsid w:val="00642922"/>
    <w:rsid w:val="00642973"/>
    <w:rsid w:val="00642AF6"/>
    <w:rsid w:val="00642D9F"/>
    <w:rsid w:val="00642FA6"/>
    <w:rsid w:val="00642FEE"/>
    <w:rsid w:val="00643104"/>
    <w:rsid w:val="00643183"/>
    <w:rsid w:val="006436CB"/>
    <w:rsid w:val="006436DC"/>
    <w:rsid w:val="006439CE"/>
    <w:rsid w:val="00643A4C"/>
    <w:rsid w:val="00643A73"/>
    <w:rsid w:val="00643B71"/>
    <w:rsid w:val="00643D6F"/>
    <w:rsid w:val="00643E4B"/>
    <w:rsid w:val="00643EA0"/>
    <w:rsid w:val="00643FD0"/>
    <w:rsid w:val="00643FD6"/>
    <w:rsid w:val="00644182"/>
    <w:rsid w:val="00644202"/>
    <w:rsid w:val="00644281"/>
    <w:rsid w:val="006443CE"/>
    <w:rsid w:val="006444C4"/>
    <w:rsid w:val="006446AB"/>
    <w:rsid w:val="00644799"/>
    <w:rsid w:val="006448FB"/>
    <w:rsid w:val="00644C6D"/>
    <w:rsid w:val="00644C6E"/>
    <w:rsid w:val="00644CF4"/>
    <w:rsid w:val="00644E2C"/>
    <w:rsid w:val="00644E2E"/>
    <w:rsid w:val="006454B3"/>
    <w:rsid w:val="00645612"/>
    <w:rsid w:val="00645624"/>
    <w:rsid w:val="0064572F"/>
    <w:rsid w:val="006457C6"/>
    <w:rsid w:val="00645911"/>
    <w:rsid w:val="00645989"/>
    <w:rsid w:val="00645AB0"/>
    <w:rsid w:val="00645EA1"/>
    <w:rsid w:val="0064607F"/>
    <w:rsid w:val="00646237"/>
    <w:rsid w:val="0064630E"/>
    <w:rsid w:val="0064650F"/>
    <w:rsid w:val="00646538"/>
    <w:rsid w:val="00646929"/>
    <w:rsid w:val="00646946"/>
    <w:rsid w:val="00646949"/>
    <w:rsid w:val="006469CC"/>
    <w:rsid w:val="00646A21"/>
    <w:rsid w:val="00646AAD"/>
    <w:rsid w:val="00646C0A"/>
    <w:rsid w:val="00646D51"/>
    <w:rsid w:val="00646EE6"/>
    <w:rsid w:val="00646F0D"/>
    <w:rsid w:val="00647088"/>
    <w:rsid w:val="0064711B"/>
    <w:rsid w:val="00647160"/>
    <w:rsid w:val="006473F2"/>
    <w:rsid w:val="00647432"/>
    <w:rsid w:val="0064760F"/>
    <w:rsid w:val="00647843"/>
    <w:rsid w:val="006479AA"/>
    <w:rsid w:val="006479D1"/>
    <w:rsid w:val="00647A2F"/>
    <w:rsid w:val="00647B88"/>
    <w:rsid w:val="00647C85"/>
    <w:rsid w:val="00647E6F"/>
    <w:rsid w:val="00647EF5"/>
    <w:rsid w:val="00647F82"/>
    <w:rsid w:val="006500C5"/>
    <w:rsid w:val="0065011C"/>
    <w:rsid w:val="00650266"/>
    <w:rsid w:val="00650329"/>
    <w:rsid w:val="006503CE"/>
    <w:rsid w:val="0065089E"/>
    <w:rsid w:val="00650958"/>
    <w:rsid w:val="00650AB6"/>
    <w:rsid w:val="00650BC6"/>
    <w:rsid w:val="00650CCF"/>
    <w:rsid w:val="00650F27"/>
    <w:rsid w:val="0065103F"/>
    <w:rsid w:val="006511FF"/>
    <w:rsid w:val="0065122C"/>
    <w:rsid w:val="00651263"/>
    <w:rsid w:val="00651297"/>
    <w:rsid w:val="006512C6"/>
    <w:rsid w:val="006513A2"/>
    <w:rsid w:val="00651603"/>
    <w:rsid w:val="006519C9"/>
    <w:rsid w:val="006519E1"/>
    <w:rsid w:val="00651B01"/>
    <w:rsid w:val="00651B76"/>
    <w:rsid w:val="00651BFF"/>
    <w:rsid w:val="00651CEE"/>
    <w:rsid w:val="00651E95"/>
    <w:rsid w:val="00651EF8"/>
    <w:rsid w:val="00652118"/>
    <w:rsid w:val="006521A4"/>
    <w:rsid w:val="0065245B"/>
    <w:rsid w:val="006524DE"/>
    <w:rsid w:val="00652AE8"/>
    <w:rsid w:val="00652B3F"/>
    <w:rsid w:val="00652E1B"/>
    <w:rsid w:val="00652E9C"/>
    <w:rsid w:val="006533CD"/>
    <w:rsid w:val="006534A3"/>
    <w:rsid w:val="00653565"/>
    <w:rsid w:val="00653597"/>
    <w:rsid w:val="006535CA"/>
    <w:rsid w:val="006535DD"/>
    <w:rsid w:val="00653618"/>
    <w:rsid w:val="0065379B"/>
    <w:rsid w:val="006539A0"/>
    <w:rsid w:val="00653C3C"/>
    <w:rsid w:val="006541AB"/>
    <w:rsid w:val="006542E8"/>
    <w:rsid w:val="00654371"/>
    <w:rsid w:val="00654391"/>
    <w:rsid w:val="00654838"/>
    <w:rsid w:val="00654913"/>
    <w:rsid w:val="006549EE"/>
    <w:rsid w:val="00654A6D"/>
    <w:rsid w:val="00654A76"/>
    <w:rsid w:val="00654B01"/>
    <w:rsid w:val="00654E27"/>
    <w:rsid w:val="00654E36"/>
    <w:rsid w:val="00655309"/>
    <w:rsid w:val="00655323"/>
    <w:rsid w:val="00655328"/>
    <w:rsid w:val="00655383"/>
    <w:rsid w:val="006553A2"/>
    <w:rsid w:val="006553AF"/>
    <w:rsid w:val="006554B3"/>
    <w:rsid w:val="006556AF"/>
    <w:rsid w:val="00655927"/>
    <w:rsid w:val="006559A3"/>
    <w:rsid w:val="00655BB0"/>
    <w:rsid w:val="00655BD1"/>
    <w:rsid w:val="00655CA1"/>
    <w:rsid w:val="00655F3E"/>
    <w:rsid w:val="00655FAB"/>
    <w:rsid w:val="00656290"/>
    <w:rsid w:val="00656301"/>
    <w:rsid w:val="006563BB"/>
    <w:rsid w:val="0065643B"/>
    <w:rsid w:val="00656611"/>
    <w:rsid w:val="00656849"/>
    <w:rsid w:val="006568EF"/>
    <w:rsid w:val="0065696A"/>
    <w:rsid w:val="006569BD"/>
    <w:rsid w:val="00656A50"/>
    <w:rsid w:val="00656B03"/>
    <w:rsid w:val="00656C27"/>
    <w:rsid w:val="00656DB7"/>
    <w:rsid w:val="00656E62"/>
    <w:rsid w:val="00656EE1"/>
    <w:rsid w:val="00656FE5"/>
    <w:rsid w:val="006570AF"/>
    <w:rsid w:val="0065710A"/>
    <w:rsid w:val="0065712B"/>
    <w:rsid w:val="0065718C"/>
    <w:rsid w:val="0065730F"/>
    <w:rsid w:val="0065737A"/>
    <w:rsid w:val="0065759E"/>
    <w:rsid w:val="00657765"/>
    <w:rsid w:val="00657871"/>
    <w:rsid w:val="0065799B"/>
    <w:rsid w:val="006579CC"/>
    <w:rsid w:val="00657A84"/>
    <w:rsid w:val="00657B6B"/>
    <w:rsid w:val="00657C81"/>
    <w:rsid w:val="00657DBC"/>
    <w:rsid w:val="00657DD0"/>
    <w:rsid w:val="00657F9E"/>
    <w:rsid w:val="00660021"/>
    <w:rsid w:val="006600C1"/>
    <w:rsid w:val="006600F6"/>
    <w:rsid w:val="006600FF"/>
    <w:rsid w:val="0066017C"/>
    <w:rsid w:val="0066049C"/>
    <w:rsid w:val="00660570"/>
    <w:rsid w:val="006605F8"/>
    <w:rsid w:val="006607F6"/>
    <w:rsid w:val="006608CD"/>
    <w:rsid w:val="0066092D"/>
    <w:rsid w:val="00660CB8"/>
    <w:rsid w:val="00660E77"/>
    <w:rsid w:val="00660F8E"/>
    <w:rsid w:val="00660FEC"/>
    <w:rsid w:val="00661036"/>
    <w:rsid w:val="0066103D"/>
    <w:rsid w:val="006612B4"/>
    <w:rsid w:val="006612F4"/>
    <w:rsid w:val="0066144B"/>
    <w:rsid w:val="0066144D"/>
    <w:rsid w:val="006614BF"/>
    <w:rsid w:val="0066164D"/>
    <w:rsid w:val="0066175E"/>
    <w:rsid w:val="0066180E"/>
    <w:rsid w:val="0066181C"/>
    <w:rsid w:val="00661A36"/>
    <w:rsid w:val="00661B47"/>
    <w:rsid w:val="00661BB6"/>
    <w:rsid w:val="00661C4C"/>
    <w:rsid w:val="00661DA0"/>
    <w:rsid w:val="00661E81"/>
    <w:rsid w:val="00662110"/>
    <w:rsid w:val="00662346"/>
    <w:rsid w:val="0066235E"/>
    <w:rsid w:val="0066246D"/>
    <w:rsid w:val="00662724"/>
    <w:rsid w:val="00662738"/>
    <w:rsid w:val="0066273E"/>
    <w:rsid w:val="006627CA"/>
    <w:rsid w:val="00662899"/>
    <w:rsid w:val="00662988"/>
    <w:rsid w:val="0066298D"/>
    <w:rsid w:val="00662A53"/>
    <w:rsid w:val="00662E44"/>
    <w:rsid w:val="00662E4A"/>
    <w:rsid w:val="006630F8"/>
    <w:rsid w:val="00663145"/>
    <w:rsid w:val="0066341A"/>
    <w:rsid w:val="00663540"/>
    <w:rsid w:val="00663584"/>
    <w:rsid w:val="00663CDD"/>
    <w:rsid w:val="00663D01"/>
    <w:rsid w:val="00663DFA"/>
    <w:rsid w:val="0066411A"/>
    <w:rsid w:val="00664159"/>
    <w:rsid w:val="0066421F"/>
    <w:rsid w:val="0066434A"/>
    <w:rsid w:val="0066476F"/>
    <w:rsid w:val="00664A03"/>
    <w:rsid w:val="00664DF8"/>
    <w:rsid w:val="00664E33"/>
    <w:rsid w:val="00664F14"/>
    <w:rsid w:val="00664FFD"/>
    <w:rsid w:val="00665035"/>
    <w:rsid w:val="00665039"/>
    <w:rsid w:val="0066512C"/>
    <w:rsid w:val="00665203"/>
    <w:rsid w:val="0066527A"/>
    <w:rsid w:val="00665519"/>
    <w:rsid w:val="00665742"/>
    <w:rsid w:val="006657B1"/>
    <w:rsid w:val="00665C78"/>
    <w:rsid w:val="00665FCA"/>
    <w:rsid w:val="0066607E"/>
    <w:rsid w:val="006660D8"/>
    <w:rsid w:val="0066619C"/>
    <w:rsid w:val="006661BA"/>
    <w:rsid w:val="006661C5"/>
    <w:rsid w:val="00666282"/>
    <w:rsid w:val="006662D5"/>
    <w:rsid w:val="006663CE"/>
    <w:rsid w:val="00666499"/>
    <w:rsid w:val="006664D0"/>
    <w:rsid w:val="00666559"/>
    <w:rsid w:val="006665E6"/>
    <w:rsid w:val="00666626"/>
    <w:rsid w:val="0066668D"/>
    <w:rsid w:val="006666BA"/>
    <w:rsid w:val="006666BC"/>
    <w:rsid w:val="0066673E"/>
    <w:rsid w:val="00666778"/>
    <w:rsid w:val="006667AC"/>
    <w:rsid w:val="006667B1"/>
    <w:rsid w:val="006668A0"/>
    <w:rsid w:val="006669D9"/>
    <w:rsid w:val="00666B80"/>
    <w:rsid w:val="006670A2"/>
    <w:rsid w:val="00667156"/>
    <w:rsid w:val="006673EE"/>
    <w:rsid w:val="0066773B"/>
    <w:rsid w:val="00667861"/>
    <w:rsid w:val="006678B8"/>
    <w:rsid w:val="006679BD"/>
    <w:rsid w:val="00667BB4"/>
    <w:rsid w:val="00667DFD"/>
    <w:rsid w:val="00667EB2"/>
    <w:rsid w:val="00667FC0"/>
    <w:rsid w:val="006700CA"/>
    <w:rsid w:val="00670275"/>
    <w:rsid w:val="006702CE"/>
    <w:rsid w:val="00670404"/>
    <w:rsid w:val="0067058D"/>
    <w:rsid w:val="00670678"/>
    <w:rsid w:val="006709BC"/>
    <w:rsid w:val="00670B15"/>
    <w:rsid w:val="00670BC0"/>
    <w:rsid w:val="00670DBC"/>
    <w:rsid w:val="00670F44"/>
    <w:rsid w:val="00671088"/>
    <w:rsid w:val="006710E7"/>
    <w:rsid w:val="006710F7"/>
    <w:rsid w:val="00671268"/>
    <w:rsid w:val="0067131D"/>
    <w:rsid w:val="006713C0"/>
    <w:rsid w:val="0067157B"/>
    <w:rsid w:val="006716B8"/>
    <w:rsid w:val="006716BA"/>
    <w:rsid w:val="00671961"/>
    <w:rsid w:val="006719FA"/>
    <w:rsid w:val="00671B92"/>
    <w:rsid w:val="00671C43"/>
    <w:rsid w:val="00671D94"/>
    <w:rsid w:val="00671E92"/>
    <w:rsid w:val="00671FE4"/>
    <w:rsid w:val="006720B3"/>
    <w:rsid w:val="006721BD"/>
    <w:rsid w:val="0067221E"/>
    <w:rsid w:val="0067222D"/>
    <w:rsid w:val="00672315"/>
    <w:rsid w:val="006725F6"/>
    <w:rsid w:val="0067274F"/>
    <w:rsid w:val="00672894"/>
    <w:rsid w:val="006729AF"/>
    <w:rsid w:val="006729D6"/>
    <w:rsid w:val="00672A6E"/>
    <w:rsid w:val="00672B5D"/>
    <w:rsid w:val="00672BE4"/>
    <w:rsid w:val="00672CA7"/>
    <w:rsid w:val="00672E6A"/>
    <w:rsid w:val="00672E7D"/>
    <w:rsid w:val="006730CB"/>
    <w:rsid w:val="006730CE"/>
    <w:rsid w:val="006731EF"/>
    <w:rsid w:val="00673497"/>
    <w:rsid w:val="006735C2"/>
    <w:rsid w:val="006736CD"/>
    <w:rsid w:val="006737DA"/>
    <w:rsid w:val="00673849"/>
    <w:rsid w:val="0067388E"/>
    <w:rsid w:val="00673A0B"/>
    <w:rsid w:val="00673A30"/>
    <w:rsid w:val="00673BA7"/>
    <w:rsid w:val="00673BAE"/>
    <w:rsid w:val="00673C40"/>
    <w:rsid w:val="00673E08"/>
    <w:rsid w:val="006740D3"/>
    <w:rsid w:val="00674267"/>
    <w:rsid w:val="00674463"/>
    <w:rsid w:val="006744B3"/>
    <w:rsid w:val="00674503"/>
    <w:rsid w:val="00674676"/>
    <w:rsid w:val="0067484A"/>
    <w:rsid w:val="00674A83"/>
    <w:rsid w:val="00674B28"/>
    <w:rsid w:val="00674CE2"/>
    <w:rsid w:val="00674F01"/>
    <w:rsid w:val="00675108"/>
    <w:rsid w:val="00675343"/>
    <w:rsid w:val="00675A0A"/>
    <w:rsid w:val="00675A5E"/>
    <w:rsid w:val="00675B14"/>
    <w:rsid w:val="00675C97"/>
    <w:rsid w:val="00675CF3"/>
    <w:rsid w:val="00675E4C"/>
    <w:rsid w:val="00675F2F"/>
    <w:rsid w:val="00675FF3"/>
    <w:rsid w:val="0067622C"/>
    <w:rsid w:val="0067625F"/>
    <w:rsid w:val="006762D3"/>
    <w:rsid w:val="00676443"/>
    <w:rsid w:val="006764BC"/>
    <w:rsid w:val="00676714"/>
    <w:rsid w:val="0067673E"/>
    <w:rsid w:val="00676A5D"/>
    <w:rsid w:val="00676A9F"/>
    <w:rsid w:val="00676AE4"/>
    <w:rsid w:val="00676BE1"/>
    <w:rsid w:val="00676ED1"/>
    <w:rsid w:val="00677203"/>
    <w:rsid w:val="00677212"/>
    <w:rsid w:val="00677613"/>
    <w:rsid w:val="006776F4"/>
    <w:rsid w:val="00677722"/>
    <w:rsid w:val="006777C3"/>
    <w:rsid w:val="00677AB9"/>
    <w:rsid w:val="00677D07"/>
    <w:rsid w:val="00677D34"/>
    <w:rsid w:val="00677DBE"/>
    <w:rsid w:val="00677EBA"/>
    <w:rsid w:val="00680094"/>
    <w:rsid w:val="0068011A"/>
    <w:rsid w:val="00680147"/>
    <w:rsid w:val="006805AD"/>
    <w:rsid w:val="006805ED"/>
    <w:rsid w:val="00680674"/>
    <w:rsid w:val="006806EB"/>
    <w:rsid w:val="00680713"/>
    <w:rsid w:val="00680A01"/>
    <w:rsid w:val="00680ADD"/>
    <w:rsid w:val="00680E96"/>
    <w:rsid w:val="00680F19"/>
    <w:rsid w:val="0068108A"/>
    <w:rsid w:val="006810C3"/>
    <w:rsid w:val="0068122E"/>
    <w:rsid w:val="00681247"/>
    <w:rsid w:val="0068140C"/>
    <w:rsid w:val="006815D1"/>
    <w:rsid w:val="00681643"/>
    <w:rsid w:val="00681715"/>
    <w:rsid w:val="00681771"/>
    <w:rsid w:val="006817E6"/>
    <w:rsid w:val="00681976"/>
    <w:rsid w:val="00681C47"/>
    <w:rsid w:val="00681C6B"/>
    <w:rsid w:val="00681DF9"/>
    <w:rsid w:val="00682050"/>
    <w:rsid w:val="0068215A"/>
    <w:rsid w:val="00682206"/>
    <w:rsid w:val="00682249"/>
    <w:rsid w:val="006822DF"/>
    <w:rsid w:val="0068230A"/>
    <w:rsid w:val="00682451"/>
    <w:rsid w:val="00682559"/>
    <w:rsid w:val="006825CE"/>
    <w:rsid w:val="00682663"/>
    <w:rsid w:val="006826AC"/>
    <w:rsid w:val="00682B79"/>
    <w:rsid w:val="00682BC2"/>
    <w:rsid w:val="00682D79"/>
    <w:rsid w:val="00682F79"/>
    <w:rsid w:val="0068308A"/>
    <w:rsid w:val="006832A3"/>
    <w:rsid w:val="00683312"/>
    <w:rsid w:val="0068340B"/>
    <w:rsid w:val="006834DB"/>
    <w:rsid w:val="00683565"/>
    <w:rsid w:val="0068367A"/>
    <w:rsid w:val="006837DB"/>
    <w:rsid w:val="00683966"/>
    <w:rsid w:val="00683B32"/>
    <w:rsid w:val="00683B61"/>
    <w:rsid w:val="00683B7C"/>
    <w:rsid w:val="00683D16"/>
    <w:rsid w:val="00683DBC"/>
    <w:rsid w:val="00683DEC"/>
    <w:rsid w:val="00684048"/>
    <w:rsid w:val="006840FE"/>
    <w:rsid w:val="0068432E"/>
    <w:rsid w:val="0068433F"/>
    <w:rsid w:val="006843FD"/>
    <w:rsid w:val="00684591"/>
    <w:rsid w:val="00684681"/>
    <w:rsid w:val="0068481B"/>
    <w:rsid w:val="00684A4B"/>
    <w:rsid w:val="00684B07"/>
    <w:rsid w:val="00684BB9"/>
    <w:rsid w:val="00684C92"/>
    <w:rsid w:val="00684C95"/>
    <w:rsid w:val="00684F42"/>
    <w:rsid w:val="00684F77"/>
    <w:rsid w:val="00684F98"/>
    <w:rsid w:val="00684FCF"/>
    <w:rsid w:val="006850DE"/>
    <w:rsid w:val="00685192"/>
    <w:rsid w:val="00685223"/>
    <w:rsid w:val="00685313"/>
    <w:rsid w:val="00685385"/>
    <w:rsid w:val="006854CC"/>
    <w:rsid w:val="006857A0"/>
    <w:rsid w:val="00685910"/>
    <w:rsid w:val="00685A77"/>
    <w:rsid w:val="00685A8C"/>
    <w:rsid w:val="00685AAC"/>
    <w:rsid w:val="00685CF7"/>
    <w:rsid w:val="00685FCC"/>
    <w:rsid w:val="00686165"/>
    <w:rsid w:val="0068616D"/>
    <w:rsid w:val="00686188"/>
    <w:rsid w:val="0068625D"/>
    <w:rsid w:val="006866F3"/>
    <w:rsid w:val="0068675D"/>
    <w:rsid w:val="006867A9"/>
    <w:rsid w:val="0068694F"/>
    <w:rsid w:val="0068696B"/>
    <w:rsid w:val="00686BFB"/>
    <w:rsid w:val="00686C16"/>
    <w:rsid w:val="00686CC3"/>
    <w:rsid w:val="00686E2F"/>
    <w:rsid w:val="00686FA1"/>
    <w:rsid w:val="00686FBC"/>
    <w:rsid w:val="0068707F"/>
    <w:rsid w:val="00687245"/>
    <w:rsid w:val="006872C8"/>
    <w:rsid w:val="00687453"/>
    <w:rsid w:val="00687534"/>
    <w:rsid w:val="006877F5"/>
    <w:rsid w:val="00687828"/>
    <w:rsid w:val="0068789E"/>
    <w:rsid w:val="00687A0F"/>
    <w:rsid w:val="00687C51"/>
    <w:rsid w:val="00687CED"/>
    <w:rsid w:val="00687D40"/>
    <w:rsid w:val="00687E9A"/>
    <w:rsid w:val="00690128"/>
    <w:rsid w:val="006903A0"/>
    <w:rsid w:val="00690434"/>
    <w:rsid w:val="006905FE"/>
    <w:rsid w:val="00690625"/>
    <w:rsid w:val="006906C5"/>
    <w:rsid w:val="00690736"/>
    <w:rsid w:val="00690C53"/>
    <w:rsid w:val="00690D07"/>
    <w:rsid w:val="00690D71"/>
    <w:rsid w:val="00690DD9"/>
    <w:rsid w:val="00690E6B"/>
    <w:rsid w:val="00690EEE"/>
    <w:rsid w:val="00690F15"/>
    <w:rsid w:val="0069136A"/>
    <w:rsid w:val="006913B4"/>
    <w:rsid w:val="006913E5"/>
    <w:rsid w:val="00691449"/>
    <w:rsid w:val="0069154B"/>
    <w:rsid w:val="0069164B"/>
    <w:rsid w:val="006916C3"/>
    <w:rsid w:val="006916F1"/>
    <w:rsid w:val="00691705"/>
    <w:rsid w:val="0069182B"/>
    <w:rsid w:val="00691A3F"/>
    <w:rsid w:val="00691CB5"/>
    <w:rsid w:val="00691DAE"/>
    <w:rsid w:val="006921CC"/>
    <w:rsid w:val="0069233A"/>
    <w:rsid w:val="006923DF"/>
    <w:rsid w:val="00692483"/>
    <w:rsid w:val="0069248E"/>
    <w:rsid w:val="00692499"/>
    <w:rsid w:val="00692633"/>
    <w:rsid w:val="00692701"/>
    <w:rsid w:val="006927B3"/>
    <w:rsid w:val="006927E1"/>
    <w:rsid w:val="00692953"/>
    <w:rsid w:val="00692B24"/>
    <w:rsid w:val="00692F55"/>
    <w:rsid w:val="00692F5C"/>
    <w:rsid w:val="00692F6C"/>
    <w:rsid w:val="006931CF"/>
    <w:rsid w:val="006932E3"/>
    <w:rsid w:val="00693493"/>
    <w:rsid w:val="006935AE"/>
    <w:rsid w:val="006935EA"/>
    <w:rsid w:val="0069379B"/>
    <w:rsid w:val="00693BA7"/>
    <w:rsid w:val="00693C8A"/>
    <w:rsid w:val="00693D8B"/>
    <w:rsid w:val="00693DD5"/>
    <w:rsid w:val="00693E54"/>
    <w:rsid w:val="00693E81"/>
    <w:rsid w:val="00694030"/>
    <w:rsid w:val="006942A4"/>
    <w:rsid w:val="00694531"/>
    <w:rsid w:val="00694683"/>
    <w:rsid w:val="00694802"/>
    <w:rsid w:val="0069483E"/>
    <w:rsid w:val="00694873"/>
    <w:rsid w:val="00694998"/>
    <w:rsid w:val="00694AB2"/>
    <w:rsid w:val="00694B6F"/>
    <w:rsid w:val="00694B81"/>
    <w:rsid w:val="00694DFC"/>
    <w:rsid w:val="006952E0"/>
    <w:rsid w:val="00695462"/>
    <w:rsid w:val="006956F5"/>
    <w:rsid w:val="006957CE"/>
    <w:rsid w:val="00695821"/>
    <w:rsid w:val="00695849"/>
    <w:rsid w:val="006958DA"/>
    <w:rsid w:val="0069599A"/>
    <w:rsid w:val="00695A0C"/>
    <w:rsid w:val="00695C6C"/>
    <w:rsid w:val="00695C8A"/>
    <w:rsid w:val="00695CEF"/>
    <w:rsid w:val="00695D7B"/>
    <w:rsid w:val="00695FB6"/>
    <w:rsid w:val="00696074"/>
    <w:rsid w:val="006961A3"/>
    <w:rsid w:val="0069620A"/>
    <w:rsid w:val="006964AB"/>
    <w:rsid w:val="00696684"/>
    <w:rsid w:val="0069679F"/>
    <w:rsid w:val="00696DA2"/>
    <w:rsid w:val="00696E41"/>
    <w:rsid w:val="00696EDE"/>
    <w:rsid w:val="0069702C"/>
    <w:rsid w:val="00697201"/>
    <w:rsid w:val="00697359"/>
    <w:rsid w:val="006973FA"/>
    <w:rsid w:val="00697479"/>
    <w:rsid w:val="006974CF"/>
    <w:rsid w:val="006974DF"/>
    <w:rsid w:val="00697548"/>
    <w:rsid w:val="00697634"/>
    <w:rsid w:val="0069766B"/>
    <w:rsid w:val="00697AF2"/>
    <w:rsid w:val="00697B63"/>
    <w:rsid w:val="00697E1E"/>
    <w:rsid w:val="00697E2E"/>
    <w:rsid w:val="00697F8C"/>
    <w:rsid w:val="00697FF2"/>
    <w:rsid w:val="006A024C"/>
    <w:rsid w:val="006A055B"/>
    <w:rsid w:val="006A0591"/>
    <w:rsid w:val="006A0603"/>
    <w:rsid w:val="006A075C"/>
    <w:rsid w:val="006A07FD"/>
    <w:rsid w:val="006A0970"/>
    <w:rsid w:val="006A0A3C"/>
    <w:rsid w:val="006A0AC3"/>
    <w:rsid w:val="006A0BA3"/>
    <w:rsid w:val="006A0BA5"/>
    <w:rsid w:val="006A10D4"/>
    <w:rsid w:val="006A11C7"/>
    <w:rsid w:val="006A1327"/>
    <w:rsid w:val="006A1511"/>
    <w:rsid w:val="006A158C"/>
    <w:rsid w:val="006A15D7"/>
    <w:rsid w:val="006A16AC"/>
    <w:rsid w:val="006A177F"/>
    <w:rsid w:val="006A1A3A"/>
    <w:rsid w:val="006A1A4B"/>
    <w:rsid w:val="006A1BB0"/>
    <w:rsid w:val="006A1BC4"/>
    <w:rsid w:val="006A1CA2"/>
    <w:rsid w:val="006A2080"/>
    <w:rsid w:val="006A231F"/>
    <w:rsid w:val="006A28B0"/>
    <w:rsid w:val="006A28FD"/>
    <w:rsid w:val="006A2A07"/>
    <w:rsid w:val="006A2AD8"/>
    <w:rsid w:val="006A2CDC"/>
    <w:rsid w:val="006A2D3C"/>
    <w:rsid w:val="006A2E08"/>
    <w:rsid w:val="006A2F97"/>
    <w:rsid w:val="006A302B"/>
    <w:rsid w:val="006A303E"/>
    <w:rsid w:val="006A305C"/>
    <w:rsid w:val="006A32CA"/>
    <w:rsid w:val="006A3400"/>
    <w:rsid w:val="006A3579"/>
    <w:rsid w:val="006A378B"/>
    <w:rsid w:val="006A37CF"/>
    <w:rsid w:val="006A37D3"/>
    <w:rsid w:val="006A37F5"/>
    <w:rsid w:val="006A3A23"/>
    <w:rsid w:val="006A3AF9"/>
    <w:rsid w:val="006A3C47"/>
    <w:rsid w:val="006A3D3F"/>
    <w:rsid w:val="006A3DD2"/>
    <w:rsid w:val="006A3FEB"/>
    <w:rsid w:val="006A4070"/>
    <w:rsid w:val="006A40D0"/>
    <w:rsid w:val="006A41DC"/>
    <w:rsid w:val="006A4217"/>
    <w:rsid w:val="006A47EA"/>
    <w:rsid w:val="006A4835"/>
    <w:rsid w:val="006A49E6"/>
    <w:rsid w:val="006A49F2"/>
    <w:rsid w:val="006A4A7E"/>
    <w:rsid w:val="006A4C22"/>
    <w:rsid w:val="006A4CA6"/>
    <w:rsid w:val="006A4CF0"/>
    <w:rsid w:val="006A4DC1"/>
    <w:rsid w:val="006A4ECC"/>
    <w:rsid w:val="006A4FC1"/>
    <w:rsid w:val="006A5062"/>
    <w:rsid w:val="006A5407"/>
    <w:rsid w:val="006A5477"/>
    <w:rsid w:val="006A54DC"/>
    <w:rsid w:val="006A558F"/>
    <w:rsid w:val="006A55FB"/>
    <w:rsid w:val="006A5655"/>
    <w:rsid w:val="006A569E"/>
    <w:rsid w:val="006A56A1"/>
    <w:rsid w:val="006A5846"/>
    <w:rsid w:val="006A5A83"/>
    <w:rsid w:val="006A5B6C"/>
    <w:rsid w:val="006A5CA0"/>
    <w:rsid w:val="006A5CCA"/>
    <w:rsid w:val="006A5D9D"/>
    <w:rsid w:val="006A5E35"/>
    <w:rsid w:val="006A5EAF"/>
    <w:rsid w:val="006A5F36"/>
    <w:rsid w:val="006A5FE0"/>
    <w:rsid w:val="006A62E2"/>
    <w:rsid w:val="006A64D7"/>
    <w:rsid w:val="006A6554"/>
    <w:rsid w:val="006A65EE"/>
    <w:rsid w:val="006A6712"/>
    <w:rsid w:val="006A6727"/>
    <w:rsid w:val="006A67CF"/>
    <w:rsid w:val="006A698B"/>
    <w:rsid w:val="006A6B0E"/>
    <w:rsid w:val="006A6B3E"/>
    <w:rsid w:val="006A6BFF"/>
    <w:rsid w:val="006A6D57"/>
    <w:rsid w:val="006A6EED"/>
    <w:rsid w:val="006A6EF0"/>
    <w:rsid w:val="006A6FAC"/>
    <w:rsid w:val="006A7015"/>
    <w:rsid w:val="006A723F"/>
    <w:rsid w:val="006A7320"/>
    <w:rsid w:val="006A73D4"/>
    <w:rsid w:val="006A74CC"/>
    <w:rsid w:val="006A7549"/>
    <w:rsid w:val="006A7955"/>
    <w:rsid w:val="006A79B5"/>
    <w:rsid w:val="006A7ABE"/>
    <w:rsid w:val="006A7B98"/>
    <w:rsid w:val="006A7CDB"/>
    <w:rsid w:val="006A7E91"/>
    <w:rsid w:val="006A7E9C"/>
    <w:rsid w:val="006A7F37"/>
    <w:rsid w:val="006A7F6B"/>
    <w:rsid w:val="006A7F9E"/>
    <w:rsid w:val="006B0032"/>
    <w:rsid w:val="006B00B1"/>
    <w:rsid w:val="006B01AB"/>
    <w:rsid w:val="006B01CF"/>
    <w:rsid w:val="006B01F6"/>
    <w:rsid w:val="006B0211"/>
    <w:rsid w:val="006B02F3"/>
    <w:rsid w:val="006B045C"/>
    <w:rsid w:val="006B050B"/>
    <w:rsid w:val="006B0681"/>
    <w:rsid w:val="006B06B4"/>
    <w:rsid w:val="006B0812"/>
    <w:rsid w:val="006B0CB3"/>
    <w:rsid w:val="006B0DB9"/>
    <w:rsid w:val="006B0EEF"/>
    <w:rsid w:val="006B0F72"/>
    <w:rsid w:val="006B11FD"/>
    <w:rsid w:val="006B1607"/>
    <w:rsid w:val="006B166B"/>
    <w:rsid w:val="006B1673"/>
    <w:rsid w:val="006B1689"/>
    <w:rsid w:val="006B1724"/>
    <w:rsid w:val="006B175E"/>
    <w:rsid w:val="006B18EB"/>
    <w:rsid w:val="006B1A95"/>
    <w:rsid w:val="006B1E2F"/>
    <w:rsid w:val="006B1F44"/>
    <w:rsid w:val="006B2072"/>
    <w:rsid w:val="006B2090"/>
    <w:rsid w:val="006B21AB"/>
    <w:rsid w:val="006B22D4"/>
    <w:rsid w:val="006B250F"/>
    <w:rsid w:val="006B2602"/>
    <w:rsid w:val="006B2787"/>
    <w:rsid w:val="006B27E4"/>
    <w:rsid w:val="006B28A0"/>
    <w:rsid w:val="006B28EB"/>
    <w:rsid w:val="006B2974"/>
    <w:rsid w:val="006B29ED"/>
    <w:rsid w:val="006B2A0B"/>
    <w:rsid w:val="006B2AB7"/>
    <w:rsid w:val="006B2FCE"/>
    <w:rsid w:val="006B3064"/>
    <w:rsid w:val="006B317A"/>
    <w:rsid w:val="006B32E3"/>
    <w:rsid w:val="006B3319"/>
    <w:rsid w:val="006B33A3"/>
    <w:rsid w:val="006B35A9"/>
    <w:rsid w:val="006B36BC"/>
    <w:rsid w:val="006B36DB"/>
    <w:rsid w:val="006B3867"/>
    <w:rsid w:val="006B38B0"/>
    <w:rsid w:val="006B38FF"/>
    <w:rsid w:val="006B397A"/>
    <w:rsid w:val="006B398C"/>
    <w:rsid w:val="006B3991"/>
    <w:rsid w:val="006B39FB"/>
    <w:rsid w:val="006B3ACE"/>
    <w:rsid w:val="006B3B00"/>
    <w:rsid w:val="006B3B9F"/>
    <w:rsid w:val="006B3C24"/>
    <w:rsid w:val="006B3E29"/>
    <w:rsid w:val="006B3F13"/>
    <w:rsid w:val="006B403F"/>
    <w:rsid w:val="006B40F1"/>
    <w:rsid w:val="006B4142"/>
    <w:rsid w:val="006B4169"/>
    <w:rsid w:val="006B41D5"/>
    <w:rsid w:val="006B4233"/>
    <w:rsid w:val="006B453B"/>
    <w:rsid w:val="006B454E"/>
    <w:rsid w:val="006B4925"/>
    <w:rsid w:val="006B4C00"/>
    <w:rsid w:val="006B4DF2"/>
    <w:rsid w:val="006B4DFD"/>
    <w:rsid w:val="006B4E8E"/>
    <w:rsid w:val="006B4FB8"/>
    <w:rsid w:val="006B517F"/>
    <w:rsid w:val="006B519D"/>
    <w:rsid w:val="006B5296"/>
    <w:rsid w:val="006B5470"/>
    <w:rsid w:val="006B56AD"/>
    <w:rsid w:val="006B57EE"/>
    <w:rsid w:val="006B5C35"/>
    <w:rsid w:val="006B5D4E"/>
    <w:rsid w:val="006B5E45"/>
    <w:rsid w:val="006B5FC1"/>
    <w:rsid w:val="006B6172"/>
    <w:rsid w:val="006B62B4"/>
    <w:rsid w:val="006B6677"/>
    <w:rsid w:val="006B6AEA"/>
    <w:rsid w:val="006B6B39"/>
    <w:rsid w:val="006B6B64"/>
    <w:rsid w:val="006B6CCE"/>
    <w:rsid w:val="006B6E10"/>
    <w:rsid w:val="006B6EE9"/>
    <w:rsid w:val="006B6F4B"/>
    <w:rsid w:val="006B7076"/>
    <w:rsid w:val="006B7132"/>
    <w:rsid w:val="006B72D5"/>
    <w:rsid w:val="006B7570"/>
    <w:rsid w:val="006B779F"/>
    <w:rsid w:val="006B781C"/>
    <w:rsid w:val="006B7994"/>
    <w:rsid w:val="006B7B96"/>
    <w:rsid w:val="006B7B9E"/>
    <w:rsid w:val="006B7E1A"/>
    <w:rsid w:val="006B7EC2"/>
    <w:rsid w:val="006B7FC5"/>
    <w:rsid w:val="006C0050"/>
    <w:rsid w:val="006C0051"/>
    <w:rsid w:val="006C0071"/>
    <w:rsid w:val="006C032D"/>
    <w:rsid w:val="006C0393"/>
    <w:rsid w:val="006C0400"/>
    <w:rsid w:val="006C06BB"/>
    <w:rsid w:val="006C075D"/>
    <w:rsid w:val="006C0885"/>
    <w:rsid w:val="006C0993"/>
    <w:rsid w:val="006C0AE7"/>
    <w:rsid w:val="006C0BC1"/>
    <w:rsid w:val="006C0C42"/>
    <w:rsid w:val="006C0EC1"/>
    <w:rsid w:val="006C0F7C"/>
    <w:rsid w:val="006C1042"/>
    <w:rsid w:val="006C10D2"/>
    <w:rsid w:val="006C114B"/>
    <w:rsid w:val="006C1204"/>
    <w:rsid w:val="006C12E9"/>
    <w:rsid w:val="006C1371"/>
    <w:rsid w:val="006C1427"/>
    <w:rsid w:val="006C1507"/>
    <w:rsid w:val="006C158E"/>
    <w:rsid w:val="006C1846"/>
    <w:rsid w:val="006C1892"/>
    <w:rsid w:val="006C18DD"/>
    <w:rsid w:val="006C1936"/>
    <w:rsid w:val="006C19C5"/>
    <w:rsid w:val="006C1A8D"/>
    <w:rsid w:val="006C1B50"/>
    <w:rsid w:val="006C1BE9"/>
    <w:rsid w:val="006C1C84"/>
    <w:rsid w:val="006C1F35"/>
    <w:rsid w:val="006C2037"/>
    <w:rsid w:val="006C20A7"/>
    <w:rsid w:val="006C20C3"/>
    <w:rsid w:val="006C2110"/>
    <w:rsid w:val="006C2187"/>
    <w:rsid w:val="006C23A0"/>
    <w:rsid w:val="006C23B5"/>
    <w:rsid w:val="006C23B9"/>
    <w:rsid w:val="006C24B6"/>
    <w:rsid w:val="006C24FF"/>
    <w:rsid w:val="006C255D"/>
    <w:rsid w:val="006C2808"/>
    <w:rsid w:val="006C28BB"/>
    <w:rsid w:val="006C2BF0"/>
    <w:rsid w:val="006C2CBC"/>
    <w:rsid w:val="006C2DE7"/>
    <w:rsid w:val="006C2F35"/>
    <w:rsid w:val="006C3144"/>
    <w:rsid w:val="006C31F6"/>
    <w:rsid w:val="006C3379"/>
    <w:rsid w:val="006C3478"/>
    <w:rsid w:val="006C3550"/>
    <w:rsid w:val="006C36DD"/>
    <w:rsid w:val="006C38DE"/>
    <w:rsid w:val="006C3912"/>
    <w:rsid w:val="006C3969"/>
    <w:rsid w:val="006C3D28"/>
    <w:rsid w:val="006C3D7D"/>
    <w:rsid w:val="006C3EDA"/>
    <w:rsid w:val="006C3EF9"/>
    <w:rsid w:val="006C3F31"/>
    <w:rsid w:val="006C3FF8"/>
    <w:rsid w:val="006C4100"/>
    <w:rsid w:val="006C4179"/>
    <w:rsid w:val="006C424E"/>
    <w:rsid w:val="006C42E4"/>
    <w:rsid w:val="006C4375"/>
    <w:rsid w:val="006C44F8"/>
    <w:rsid w:val="006C4599"/>
    <w:rsid w:val="006C4873"/>
    <w:rsid w:val="006C48E0"/>
    <w:rsid w:val="006C494D"/>
    <w:rsid w:val="006C4B4F"/>
    <w:rsid w:val="006C4DAF"/>
    <w:rsid w:val="006C4DC3"/>
    <w:rsid w:val="006C4E1F"/>
    <w:rsid w:val="006C4E54"/>
    <w:rsid w:val="006C4E99"/>
    <w:rsid w:val="006C4ECD"/>
    <w:rsid w:val="006C4F07"/>
    <w:rsid w:val="006C5384"/>
    <w:rsid w:val="006C557F"/>
    <w:rsid w:val="006C5718"/>
    <w:rsid w:val="006C5763"/>
    <w:rsid w:val="006C5816"/>
    <w:rsid w:val="006C58BC"/>
    <w:rsid w:val="006C5967"/>
    <w:rsid w:val="006C5A19"/>
    <w:rsid w:val="006C5A8B"/>
    <w:rsid w:val="006C5B73"/>
    <w:rsid w:val="006C5B9D"/>
    <w:rsid w:val="006C5CC7"/>
    <w:rsid w:val="006C5EBA"/>
    <w:rsid w:val="006C5F94"/>
    <w:rsid w:val="006C60F9"/>
    <w:rsid w:val="006C6439"/>
    <w:rsid w:val="006C645D"/>
    <w:rsid w:val="006C653D"/>
    <w:rsid w:val="006C67CF"/>
    <w:rsid w:val="006C684D"/>
    <w:rsid w:val="006C6A54"/>
    <w:rsid w:val="006C6BA0"/>
    <w:rsid w:val="006C6EAE"/>
    <w:rsid w:val="006C6F4D"/>
    <w:rsid w:val="006C70C7"/>
    <w:rsid w:val="006C71A2"/>
    <w:rsid w:val="006C71EF"/>
    <w:rsid w:val="006C7222"/>
    <w:rsid w:val="006C726F"/>
    <w:rsid w:val="006C7273"/>
    <w:rsid w:val="006C74B3"/>
    <w:rsid w:val="006C76E8"/>
    <w:rsid w:val="006C77EA"/>
    <w:rsid w:val="006C78E2"/>
    <w:rsid w:val="006C7DFD"/>
    <w:rsid w:val="006D01A9"/>
    <w:rsid w:val="006D01C7"/>
    <w:rsid w:val="006D03C0"/>
    <w:rsid w:val="006D0630"/>
    <w:rsid w:val="006D06CC"/>
    <w:rsid w:val="006D0870"/>
    <w:rsid w:val="006D089A"/>
    <w:rsid w:val="006D096A"/>
    <w:rsid w:val="006D0A9F"/>
    <w:rsid w:val="006D0AED"/>
    <w:rsid w:val="006D0C36"/>
    <w:rsid w:val="006D0CAD"/>
    <w:rsid w:val="006D0CD7"/>
    <w:rsid w:val="006D106F"/>
    <w:rsid w:val="006D1118"/>
    <w:rsid w:val="006D1145"/>
    <w:rsid w:val="006D12D2"/>
    <w:rsid w:val="006D1484"/>
    <w:rsid w:val="006D1576"/>
    <w:rsid w:val="006D15A0"/>
    <w:rsid w:val="006D15F5"/>
    <w:rsid w:val="006D17AF"/>
    <w:rsid w:val="006D17D4"/>
    <w:rsid w:val="006D19EA"/>
    <w:rsid w:val="006D1C4D"/>
    <w:rsid w:val="006D1CF8"/>
    <w:rsid w:val="006D1DC0"/>
    <w:rsid w:val="006D1E55"/>
    <w:rsid w:val="006D20E8"/>
    <w:rsid w:val="006D21D6"/>
    <w:rsid w:val="006D23B2"/>
    <w:rsid w:val="006D24D7"/>
    <w:rsid w:val="006D259C"/>
    <w:rsid w:val="006D2666"/>
    <w:rsid w:val="006D284A"/>
    <w:rsid w:val="006D2A05"/>
    <w:rsid w:val="006D2BF9"/>
    <w:rsid w:val="006D2C69"/>
    <w:rsid w:val="006D2CE9"/>
    <w:rsid w:val="006D2D54"/>
    <w:rsid w:val="006D2D77"/>
    <w:rsid w:val="006D2ECA"/>
    <w:rsid w:val="006D2FAE"/>
    <w:rsid w:val="006D30FE"/>
    <w:rsid w:val="006D3304"/>
    <w:rsid w:val="006D333A"/>
    <w:rsid w:val="006D348A"/>
    <w:rsid w:val="006D349A"/>
    <w:rsid w:val="006D351B"/>
    <w:rsid w:val="006D3795"/>
    <w:rsid w:val="006D3831"/>
    <w:rsid w:val="006D38F2"/>
    <w:rsid w:val="006D3A75"/>
    <w:rsid w:val="006D3B4E"/>
    <w:rsid w:val="006D3B71"/>
    <w:rsid w:val="006D3BF5"/>
    <w:rsid w:val="006D3C1F"/>
    <w:rsid w:val="006D3CAE"/>
    <w:rsid w:val="006D3CFF"/>
    <w:rsid w:val="006D3D99"/>
    <w:rsid w:val="006D3FBD"/>
    <w:rsid w:val="006D400A"/>
    <w:rsid w:val="006D423B"/>
    <w:rsid w:val="006D43C7"/>
    <w:rsid w:val="006D4681"/>
    <w:rsid w:val="006D4714"/>
    <w:rsid w:val="006D49C2"/>
    <w:rsid w:val="006D4BC2"/>
    <w:rsid w:val="006D4BFC"/>
    <w:rsid w:val="006D4DA7"/>
    <w:rsid w:val="006D4E59"/>
    <w:rsid w:val="006D4EA4"/>
    <w:rsid w:val="006D4EFF"/>
    <w:rsid w:val="006D4FA8"/>
    <w:rsid w:val="006D4FC0"/>
    <w:rsid w:val="006D50EC"/>
    <w:rsid w:val="006D513A"/>
    <w:rsid w:val="006D5349"/>
    <w:rsid w:val="006D53F9"/>
    <w:rsid w:val="006D55C1"/>
    <w:rsid w:val="006D5695"/>
    <w:rsid w:val="006D579D"/>
    <w:rsid w:val="006D587D"/>
    <w:rsid w:val="006D593A"/>
    <w:rsid w:val="006D59DD"/>
    <w:rsid w:val="006D5D38"/>
    <w:rsid w:val="006D5EC3"/>
    <w:rsid w:val="006D5F49"/>
    <w:rsid w:val="006D601E"/>
    <w:rsid w:val="006D604D"/>
    <w:rsid w:val="006D60CC"/>
    <w:rsid w:val="006D6148"/>
    <w:rsid w:val="006D61BF"/>
    <w:rsid w:val="006D6453"/>
    <w:rsid w:val="006D66AC"/>
    <w:rsid w:val="006D68F5"/>
    <w:rsid w:val="006D6960"/>
    <w:rsid w:val="006D6994"/>
    <w:rsid w:val="006D6B6E"/>
    <w:rsid w:val="006D6B71"/>
    <w:rsid w:val="006D6EC4"/>
    <w:rsid w:val="006D6EC8"/>
    <w:rsid w:val="006D6F8B"/>
    <w:rsid w:val="006D7119"/>
    <w:rsid w:val="006D7153"/>
    <w:rsid w:val="006D7162"/>
    <w:rsid w:val="006D7275"/>
    <w:rsid w:val="006D738D"/>
    <w:rsid w:val="006D73A3"/>
    <w:rsid w:val="006D7560"/>
    <w:rsid w:val="006D75B9"/>
    <w:rsid w:val="006D7710"/>
    <w:rsid w:val="006D77D1"/>
    <w:rsid w:val="006D7915"/>
    <w:rsid w:val="006D7C9A"/>
    <w:rsid w:val="006D7EBB"/>
    <w:rsid w:val="006D7FCE"/>
    <w:rsid w:val="006E00B5"/>
    <w:rsid w:val="006E00D3"/>
    <w:rsid w:val="006E00E6"/>
    <w:rsid w:val="006E0228"/>
    <w:rsid w:val="006E03B3"/>
    <w:rsid w:val="006E0414"/>
    <w:rsid w:val="006E0564"/>
    <w:rsid w:val="006E06C8"/>
    <w:rsid w:val="006E07D8"/>
    <w:rsid w:val="006E09DF"/>
    <w:rsid w:val="006E0B29"/>
    <w:rsid w:val="006E0BE1"/>
    <w:rsid w:val="006E0CC7"/>
    <w:rsid w:val="006E0CCA"/>
    <w:rsid w:val="006E0D0C"/>
    <w:rsid w:val="006E0EC4"/>
    <w:rsid w:val="006E0ED7"/>
    <w:rsid w:val="006E1165"/>
    <w:rsid w:val="006E118E"/>
    <w:rsid w:val="006E125C"/>
    <w:rsid w:val="006E13C4"/>
    <w:rsid w:val="006E1683"/>
    <w:rsid w:val="006E176D"/>
    <w:rsid w:val="006E1810"/>
    <w:rsid w:val="006E18FD"/>
    <w:rsid w:val="006E19BA"/>
    <w:rsid w:val="006E1A2D"/>
    <w:rsid w:val="006E1A81"/>
    <w:rsid w:val="006E1ABF"/>
    <w:rsid w:val="006E1D6C"/>
    <w:rsid w:val="006E1E1E"/>
    <w:rsid w:val="006E1EE4"/>
    <w:rsid w:val="006E1F5D"/>
    <w:rsid w:val="006E1F72"/>
    <w:rsid w:val="006E2059"/>
    <w:rsid w:val="006E2061"/>
    <w:rsid w:val="006E20D3"/>
    <w:rsid w:val="006E228C"/>
    <w:rsid w:val="006E273B"/>
    <w:rsid w:val="006E27A8"/>
    <w:rsid w:val="006E2995"/>
    <w:rsid w:val="006E2A66"/>
    <w:rsid w:val="006E2B75"/>
    <w:rsid w:val="006E2D2A"/>
    <w:rsid w:val="006E3063"/>
    <w:rsid w:val="006E30F4"/>
    <w:rsid w:val="006E323D"/>
    <w:rsid w:val="006E32D3"/>
    <w:rsid w:val="006E3375"/>
    <w:rsid w:val="006E33B1"/>
    <w:rsid w:val="006E33C6"/>
    <w:rsid w:val="006E34B0"/>
    <w:rsid w:val="006E36A0"/>
    <w:rsid w:val="006E371A"/>
    <w:rsid w:val="006E37A6"/>
    <w:rsid w:val="006E37CC"/>
    <w:rsid w:val="006E3BF5"/>
    <w:rsid w:val="006E3C32"/>
    <w:rsid w:val="006E3CC3"/>
    <w:rsid w:val="006E3CE1"/>
    <w:rsid w:val="006E3E23"/>
    <w:rsid w:val="006E3F47"/>
    <w:rsid w:val="006E3FBA"/>
    <w:rsid w:val="006E40F4"/>
    <w:rsid w:val="006E4140"/>
    <w:rsid w:val="006E4231"/>
    <w:rsid w:val="006E46E6"/>
    <w:rsid w:val="006E477C"/>
    <w:rsid w:val="006E4820"/>
    <w:rsid w:val="006E494A"/>
    <w:rsid w:val="006E4980"/>
    <w:rsid w:val="006E4A1E"/>
    <w:rsid w:val="006E4A44"/>
    <w:rsid w:val="006E4B53"/>
    <w:rsid w:val="006E4B6A"/>
    <w:rsid w:val="006E4FAF"/>
    <w:rsid w:val="006E504E"/>
    <w:rsid w:val="006E5073"/>
    <w:rsid w:val="006E5163"/>
    <w:rsid w:val="006E5279"/>
    <w:rsid w:val="006E5281"/>
    <w:rsid w:val="006E538C"/>
    <w:rsid w:val="006E5499"/>
    <w:rsid w:val="006E54AA"/>
    <w:rsid w:val="006E5579"/>
    <w:rsid w:val="006E5580"/>
    <w:rsid w:val="006E57CC"/>
    <w:rsid w:val="006E5835"/>
    <w:rsid w:val="006E5851"/>
    <w:rsid w:val="006E5B54"/>
    <w:rsid w:val="006E5C8C"/>
    <w:rsid w:val="006E6165"/>
    <w:rsid w:val="006E61C9"/>
    <w:rsid w:val="006E629B"/>
    <w:rsid w:val="006E6417"/>
    <w:rsid w:val="006E6448"/>
    <w:rsid w:val="006E64E3"/>
    <w:rsid w:val="006E659C"/>
    <w:rsid w:val="006E6683"/>
    <w:rsid w:val="006E673E"/>
    <w:rsid w:val="006E682D"/>
    <w:rsid w:val="006E69FE"/>
    <w:rsid w:val="006E6AFB"/>
    <w:rsid w:val="006E6BEC"/>
    <w:rsid w:val="006E6C11"/>
    <w:rsid w:val="006E6C64"/>
    <w:rsid w:val="006E6DA7"/>
    <w:rsid w:val="006E6FD6"/>
    <w:rsid w:val="006E703B"/>
    <w:rsid w:val="006E707E"/>
    <w:rsid w:val="006E711C"/>
    <w:rsid w:val="006E7584"/>
    <w:rsid w:val="006E777A"/>
    <w:rsid w:val="006E7AD5"/>
    <w:rsid w:val="006F00D8"/>
    <w:rsid w:val="006F030D"/>
    <w:rsid w:val="006F0453"/>
    <w:rsid w:val="006F0565"/>
    <w:rsid w:val="006F0678"/>
    <w:rsid w:val="006F07D0"/>
    <w:rsid w:val="006F0A83"/>
    <w:rsid w:val="006F0AFB"/>
    <w:rsid w:val="006F0DA3"/>
    <w:rsid w:val="006F0F7B"/>
    <w:rsid w:val="006F131D"/>
    <w:rsid w:val="006F13E8"/>
    <w:rsid w:val="006F15C9"/>
    <w:rsid w:val="006F1B1B"/>
    <w:rsid w:val="006F1B50"/>
    <w:rsid w:val="006F1CB7"/>
    <w:rsid w:val="006F1CD2"/>
    <w:rsid w:val="006F1EE9"/>
    <w:rsid w:val="006F1F0A"/>
    <w:rsid w:val="006F22F6"/>
    <w:rsid w:val="006F241F"/>
    <w:rsid w:val="006F24D2"/>
    <w:rsid w:val="006F27CA"/>
    <w:rsid w:val="006F291C"/>
    <w:rsid w:val="006F29D4"/>
    <w:rsid w:val="006F2B0F"/>
    <w:rsid w:val="006F2D46"/>
    <w:rsid w:val="006F2D60"/>
    <w:rsid w:val="006F2DCD"/>
    <w:rsid w:val="006F3161"/>
    <w:rsid w:val="006F324A"/>
    <w:rsid w:val="006F34A9"/>
    <w:rsid w:val="006F34D5"/>
    <w:rsid w:val="006F3530"/>
    <w:rsid w:val="006F38ED"/>
    <w:rsid w:val="006F391C"/>
    <w:rsid w:val="006F39E4"/>
    <w:rsid w:val="006F3A67"/>
    <w:rsid w:val="006F3DD4"/>
    <w:rsid w:val="006F3DF1"/>
    <w:rsid w:val="006F3EFD"/>
    <w:rsid w:val="006F4030"/>
    <w:rsid w:val="006F40B9"/>
    <w:rsid w:val="006F4193"/>
    <w:rsid w:val="006F4269"/>
    <w:rsid w:val="006F446A"/>
    <w:rsid w:val="006F463B"/>
    <w:rsid w:val="006F4665"/>
    <w:rsid w:val="006F46FD"/>
    <w:rsid w:val="006F4736"/>
    <w:rsid w:val="006F475C"/>
    <w:rsid w:val="006F4B6C"/>
    <w:rsid w:val="006F4BD4"/>
    <w:rsid w:val="006F4CFE"/>
    <w:rsid w:val="006F4D9B"/>
    <w:rsid w:val="006F5087"/>
    <w:rsid w:val="006F518D"/>
    <w:rsid w:val="006F5395"/>
    <w:rsid w:val="006F5876"/>
    <w:rsid w:val="006F58E4"/>
    <w:rsid w:val="006F5910"/>
    <w:rsid w:val="006F5A32"/>
    <w:rsid w:val="006F5BE4"/>
    <w:rsid w:val="006F5C19"/>
    <w:rsid w:val="006F5CB5"/>
    <w:rsid w:val="006F5CEF"/>
    <w:rsid w:val="006F5D70"/>
    <w:rsid w:val="006F605C"/>
    <w:rsid w:val="006F6065"/>
    <w:rsid w:val="006F6085"/>
    <w:rsid w:val="006F60E0"/>
    <w:rsid w:val="006F6108"/>
    <w:rsid w:val="006F62D4"/>
    <w:rsid w:val="006F655E"/>
    <w:rsid w:val="006F6569"/>
    <w:rsid w:val="006F65C7"/>
    <w:rsid w:val="006F65E2"/>
    <w:rsid w:val="006F6732"/>
    <w:rsid w:val="006F6793"/>
    <w:rsid w:val="006F6A18"/>
    <w:rsid w:val="006F6B07"/>
    <w:rsid w:val="006F6B18"/>
    <w:rsid w:val="006F6B2F"/>
    <w:rsid w:val="006F6D0C"/>
    <w:rsid w:val="006F6D23"/>
    <w:rsid w:val="006F70A3"/>
    <w:rsid w:val="006F71D4"/>
    <w:rsid w:val="006F71D8"/>
    <w:rsid w:val="006F72EF"/>
    <w:rsid w:val="006F73A5"/>
    <w:rsid w:val="006F73F6"/>
    <w:rsid w:val="006F7430"/>
    <w:rsid w:val="006F7715"/>
    <w:rsid w:val="006F77AE"/>
    <w:rsid w:val="006F7B27"/>
    <w:rsid w:val="006F7CAE"/>
    <w:rsid w:val="006F7D88"/>
    <w:rsid w:val="006F7DC6"/>
    <w:rsid w:val="006F7ECA"/>
    <w:rsid w:val="006F7F16"/>
    <w:rsid w:val="00700049"/>
    <w:rsid w:val="00700200"/>
    <w:rsid w:val="0070029B"/>
    <w:rsid w:val="007002F4"/>
    <w:rsid w:val="00700350"/>
    <w:rsid w:val="007003AB"/>
    <w:rsid w:val="007006FB"/>
    <w:rsid w:val="007007B0"/>
    <w:rsid w:val="00700966"/>
    <w:rsid w:val="007009C1"/>
    <w:rsid w:val="00700C88"/>
    <w:rsid w:val="00700D21"/>
    <w:rsid w:val="0070105F"/>
    <w:rsid w:val="007011FB"/>
    <w:rsid w:val="007012B4"/>
    <w:rsid w:val="007013EA"/>
    <w:rsid w:val="007014BF"/>
    <w:rsid w:val="00701542"/>
    <w:rsid w:val="007015E0"/>
    <w:rsid w:val="00701804"/>
    <w:rsid w:val="00701A0A"/>
    <w:rsid w:val="00701B9F"/>
    <w:rsid w:val="00701E86"/>
    <w:rsid w:val="0070205E"/>
    <w:rsid w:val="00702257"/>
    <w:rsid w:val="007022ED"/>
    <w:rsid w:val="007024A5"/>
    <w:rsid w:val="00702638"/>
    <w:rsid w:val="00702670"/>
    <w:rsid w:val="0070276E"/>
    <w:rsid w:val="007027AF"/>
    <w:rsid w:val="0070289F"/>
    <w:rsid w:val="0070290B"/>
    <w:rsid w:val="00702A75"/>
    <w:rsid w:val="00702AEA"/>
    <w:rsid w:val="00702E88"/>
    <w:rsid w:val="00702FB4"/>
    <w:rsid w:val="007032E8"/>
    <w:rsid w:val="00703666"/>
    <w:rsid w:val="007039B9"/>
    <w:rsid w:val="00703B62"/>
    <w:rsid w:val="00703C70"/>
    <w:rsid w:val="00703DB5"/>
    <w:rsid w:val="00703FDE"/>
    <w:rsid w:val="007040D7"/>
    <w:rsid w:val="007043A7"/>
    <w:rsid w:val="00704499"/>
    <w:rsid w:val="00704897"/>
    <w:rsid w:val="007048C1"/>
    <w:rsid w:val="00704A76"/>
    <w:rsid w:val="00704AE0"/>
    <w:rsid w:val="00704C80"/>
    <w:rsid w:val="00705008"/>
    <w:rsid w:val="007051B0"/>
    <w:rsid w:val="007051CC"/>
    <w:rsid w:val="0070520F"/>
    <w:rsid w:val="00705313"/>
    <w:rsid w:val="007055BE"/>
    <w:rsid w:val="007055F8"/>
    <w:rsid w:val="0070575F"/>
    <w:rsid w:val="00705785"/>
    <w:rsid w:val="007059DB"/>
    <w:rsid w:val="00705B2C"/>
    <w:rsid w:val="00705B5B"/>
    <w:rsid w:val="00705BFF"/>
    <w:rsid w:val="00705DA6"/>
    <w:rsid w:val="00705E4B"/>
    <w:rsid w:val="00705E9E"/>
    <w:rsid w:val="00705EB4"/>
    <w:rsid w:val="00705EF1"/>
    <w:rsid w:val="0070617F"/>
    <w:rsid w:val="0070635A"/>
    <w:rsid w:val="0070641F"/>
    <w:rsid w:val="007066CA"/>
    <w:rsid w:val="007067C9"/>
    <w:rsid w:val="007067DB"/>
    <w:rsid w:val="0070687E"/>
    <w:rsid w:val="007069FC"/>
    <w:rsid w:val="00706A7B"/>
    <w:rsid w:val="00706AF3"/>
    <w:rsid w:val="00706E8E"/>
    <w:rsid w:val="00706FFB"/>
    <w:rsid w:val="00707087"/>
    <w:rsid w:val="0070713B"/>
    <w:rsid w:val="00707318"/>
    <w:rsid w:val="007073A2"/>
    <w:rsid w:val="007074C4"/>
    <w:rsid w:val="007075A9"/>
    <w:rsid w:val="0070774C"/>
    <w:rsid w:val="00707A0C"/>
    <w:rsid w:val="00707B9C"/>
    <w:rsid w:val="00707EA3"/>
    <w:rsid w:val="00707EAA"/>
    <w:rsid w:val="00707F21"/>
    <w:rsid w:val="00707FA7"/>
    <w:rsid w:val="007103E0"/>
    <w:rsid w:val="0071045E"/>
    <w:rsid w:val="00710513"/>
    <w:rsid w:val="00710580"/>
    <w:rsid w:val="007105DD"/>
    <w:rsid w:val="0071071A"/>
    <w:rsid w:val="0071088A"/>
    <w:rsid w:val="007108C0"/>
    <w:rsid w:val="00710980"/>
    <w:rsid w:val="00710A81"/>
    <w:rsid w:val="00710B8F"/>
    <w:rsid w:val="00710C46"/>
    <w:rsid w:val="00710CD7"/>
    <w:rsid w:val="00710F2C"/>
    <w:rsid w:val="00710F4D"/>
    <w:rsid w:val="00710F7C"/>
    <w:rsid w:val="007112FB"/>
    <w:rsid w:val="007116DA"/>
    <w:rsid w:val="00711801"/>
    <w:rsid w:val="007118F0"/>
    <w:rsid w:val="0071198D"/>
    <w:rsid w:val="00711D03"/>
    <w:rsid w:val="00711E91"/>
    <w:rsid w:val="00711F62"/>
    <w:rsid w:val="00712028"/>
    <w:rsid w:val="00712034"/>
    <w:rsid w:val="007120C5"/>
    <w:rsid w:val="007120C6"/>
    <w:rsid w:val="00712217"/>
    <w:rsid w:val="00712252"/>
    <w:rsid w:val="0071233F"/>
    <w:rsid w:val="00712632"/>
    <w:rsid w:val="0071274A"/>
    <w:rsid w:val="0071288A"/>
    <w:rsid w:val="0071290D"/>
    <w:rsid w:val="007129B2"/>
    <w:rsid w:val="007129DD"/>
    <w:rsid w:val="00712B0D"/>
    <w:rsid w:val="00712D07"/>
    <w:rsid w:val="0071303E"/>
    <w:rsid w:val="007133F1"/>
    <w:rsid w:val="00713424"/>
    <w:rsid w:val="007134D2"/>
    <w:rsid w:val="0071354A"/>
    <w:rsid w:val="0071361C"/>
    <w:rsid w:val="0071363B"/>
    <w:rsid w:val="007137ED"/>
    <w:rsid w:val="007138FD"/>
    <w:rsid w:val="00713971"/>
    <w:rsid w:val="00713A7C"/>
    <w:rsid w:val="00713B58"/>
    <w:rsid w:val="00713C80"/>
    <w:rsid w:val="00713E17"/>
    <w:rsid w:val="00713EEA"/>
    <w:rsid w:val="007143F4"/>
    <w:rsid w:val="007148A4"/>
    <w:rsid w:val="00714C8A"/>
    <w:rsid w:val="00714DD0"/>
    <w:rsid w:val="0071513E"/>
    <w:rsid w:val="007151AA"/>
    <w:rsid w:val="007151CE"/>
    <w:rsid w:val="007152D6"/>
    <w:rsid w:val="0071533D"/>
    <w:rsid w:val="00715568"/>
    <w:rsid w:val="00715602"/>
    <w:rsid w:val="00715677"/>
    <w:rsid w:val="00715737"/>
    <w:rsid w:val="00715744"/>
    <w:rsid w:val="007158DD"/>
    <w:rsid w:val="00715C3F"/>
    <w:rsid w:val="00715D67"/>
    <w:rsid w:val="00715E1A"/>
    <w:rsid w:val="00715E23"/>
    <w:rsid w:val="0071601B"/>
    <w:rsid w:val="007165B5"/>
    <w:rsid w:val="007167E3"/>
    <w:rsid w:val="007167EA"/>
    <w:rsid w:val="00716866"/>
    <w:rsid w:val="007168E6"/>
    <w:rsid w:val="007169CA"/>
    <w:rsid w:val="00716A2D"/>
    <w:rsid w:val="00716AC4"/>
    <w:rsid w:val="00716C4B"/>
    <w:rsid w:val="00717043"/>
    <w:rsid w:val="00717047"/>
    <w:rsid w:val="0071722D"/>
    <w:rsid w:val="00717383"/>
    <w:rsid w:val="00717445"/>
    <w:rsid w:val="007175E1"/>
    <w:rsid w:val="0071780F"/>
    <w:rsid w:val="007178C6"/>
    <w:rsid w:val="00717A1D"/>
    <w:rsid w:val="00717A77"/>
    <w:rsid w:val="00717BB5"/>
    <w:rsid w:val="00717DCA"/>
    <w:rsid w:val="00717F1A"/>
    <w:rsid w:val="00720094"/>
    <w:rsid w:val="0072046A"/>
    <w:rsid w:val="0072051D"/>
    <w:rsid w:val="007205E1"/>
    <w:rsid w:val="007205F2"/>
    <w:rsid w:val="0072061C"/>
    <w:rsid w:val="00720639"/>
    <w:rsid w:val="007207ED"/>
    <w:rsid w:val="00720823"/>
    <w:rsid w:val="007209E4"/>
    <w:rsid w:val="00720A89"/>
    <w:rsid w:val="00720C0C"/>
    <w:rsid w:val="00720D33"/>
    <w:rsid w:val="00721287"/>
    <w:rsid w:val="00721377"/>
    <w:rsid w:val="0072137F"/>
    <w:rsid w:val="007216F9"/>
    <w:rsid w:val="007219ED"/>
    <w:rsid w:val="00721A62"/>
    <w:rsid w:val="00721B0C"/>
    <w:rsid w:val="00721C96"/>
    <w:rsid w:val="00721D0B"/>
    <w:rsid w:val="00721E2F"/>
    <w:rsid w:val="00721E52"/>
    <w:rsid w:val="00721EC3"/>
    <w:rsid w:val="007220A5"/>
    <w:rsid w:val="007220F4"/>
    <w:rsid w:val="0072229D"/>
    <w:rsid w:val="00722318"/>
    <w:rsid w:val="00722382"/>
    <w:rsid w:val="007223A5"/>
    <w:rsid w:val="007225A9"/>
    <w:rsid w:val="007225BC"/>
    <w:rsid w:val="007225CD"/>
    <w:rsid w:val="007225D9"/>
    <w:rsid w:val="007229CB"/>
    <w:rsid w:val="00722B53"/>
    <w:rsid w:val="00722CA0"/>
    <w:rsid w:val="00722DC2"/>
    <w:rsid w:val="00722F4D"/>
    <w:rsid w:val="007235C8"/>
    <w:rsid w:val="00723622"/>
    <w:rsid w:val="0072362F"/>
    <w:rsid w:val="0072365C"/>
    <w:rsid w:val="007236BB"/>
    <w:rsid w:val="00723727"/>
    <w:rsid w:val="007237C0"/>
    <w:rsid w:val="00723838"/>
    <w:rsid w:val="00723920"/>
    <w:rsid w:val="007239D9"/>
    <w:rsid w:val="00723BD0"/>
    <w:rsid w:val="00723CC8"/>
    <w:rsid w:val="00723DD8"/>
    <w:rsid w:val="00724071"/>
    <w:rsid w:val="00724322"/>
    <w:rsid w:val="00724376"/>
    <w:rsid w:val="0072437F"/>
    <w:rsid w:val="00724675"/>
    <w:rsid w:val="00724762"/>
    <w:rsid w:val="0072498E"/>
    <w:rsid w:val="00724A21"/>
    <w:rsid w:val="00724A5B"/>
    <w:rsid w:val="00724A6F"/>
    <w:rsid w:val="00724C4C"/>
    <w:rsid w:val="00724C73"/>
    <w:rsid w:val="00724D49"/>
    <w:rsid w:val="00724F1E"/>
    <w:rsid w:val="00724FA9"/>
    <w:rsid w:val="00724FD7"/>
    <w:rsid w:val="00725236"/>
    <w:rsid w:val="00725667"/>
    <w:rsid w:val="007257BA"/>
    <w:rsid w:val="007258D3"/>
    <w:rsid w:val="00725D2F"/>
    <w:rsid w:val="00725E11"/>
    <w:rsid w:val="00725F7C"/>
    <w:rsid w:val="007260C0"/>
    <w:rsid w:val="007262A6"/>
    <w:rsid w:val="007263A2"/>
    <w:rsid w:val="007263AB"/>
    <w:rsid w:val="0072651C"/>
    <w:rsid w:val="00726692"/>
    <w:rsid w:val="00726D4B"/>
    <w:rsid w:val="00726D5E"/>
    <w:rsid w:val="0072706D"/>
    <w:rsid w:val="007271BA"/>
    <w:rsid w:val="0072726F"/>
    <w:rsid w:val="00727362"/>
    <w:rsid w:val="00727499"/>
    <w:rsid w:val="007275D4"/>
    <w:rsid w:val="007277AC"/>
    <w:rsid w:val="007277F9"/>
    <w:rsid w:val="00727922"/>
    <w:rsid w:val="007279E1"/>
    <w:rsid w:val="00727B21"/>
    <w:rsid w:val="00727CB1"/>
    <w:rsid w:val="00727D48"/>
    <w:rsid w:val="00727F62"/>
    <w:rsid w:val="00727F96"/>
    <w:rsid w:val="00730004"/>
    <w:rsid w:val="007300EE"/>
    <w:rsid w:val="0073017B"/>
    <w:rsid w:val="007301A4"/>
    <w:rsid w:val="007302EC"/>
    <w:rsid w:val="007305DA"/>
    <w:rsid w:val="0073072A"/>
    <w:rsid w:val="00730A23"/>
    <w:rsid w:val="00730A93"/>
    <w:rsid w:val="00730BA0"/>
    <w:rsid w:val="00730C50"/>
    <w:rsid w:val="00730D5F"/>
    <w:rsid w:val="00730F29"/>
    <w:rsid w:val="007311C6"/>
    <w:rsid w:val="00731245"/>
    <w:rsid w:val="007314DD"/>
    <w:rsid w:val="007316B1"/>
    <w:rsid w:val="00731918"/>
    <w:rsid w:val="0073191F"/>
    <w:rsid w:val="00731922"/>
    <w:rsid w:val="007319A0"/>
    <w:rsid w:val="00731A03"/>
    <w:rsid w:val="00731A3F"/>
    <w:rsid w:val="00731C48"/>
    <w:rsid w:val="00731DFF"/>
    <w:rsid w:val="007320AB"/>
    <w:rsid w:val="007321A4"/>
    <w:rsid w:val="007321CE"/>
    <w:rsid w:val="00732542"/>
    <w:rsid w:val="00732652"/>
    <w:rsid w:val="0073268C"/>
    <w:rsid w:val="007327D5"/>
    <w:rsid w:val="0073283C"/>
    <w:rsid w:val="007328F4"/>
    <w:rsid w:val="00732988"/>
    <w:rsid w:val="007331B6"/>
    <w:rsid w:val="0073325C"/>
    <w:rsid w:val="00733284"/>
    <w:rsid w:val="007334AF"/>
    <w:rsid w:val="007335C6"/>
    <w:rsid w:val="007335C8"/>
    <w:rsid w:val="007336AD"/>
    <w:rsid w:val="007338C9"/>
    <w:rsid w:val="00733C4E"/>
    <w:rsid w:val="00733D15"/>
    <w:rsid w:val="00733DF6"/>
    <w:rsid w:val="00733FC0"/>
    <w:rsid w:val="0073417B"/>
    <w:rsid w:val="007342DB"/>
    <w:rsid w:val="0073430B"/>
    <w:rsid w:val="007345DB"/>
    <w:rsid w:val="007346E9"/>
    <w:rsid w:val="007348E0"/>
    <w:rsid w:val="007348FD"/>
    <w:rsid w:val="007349DF"/>
    <w:rsid w:val="00734A49"/>
    <w:rsid w:val="00734BB4"/>
    <w:rsid w:val="00734ECD"/>
    <w:rsid w:val="007350C8"/>
    <w:rsid w:val="0073536E"/>
    <w:rsid w:val="00735884"/>
    <w:rsid w:val="00735B89"/>
    <w:rsid w:val="00735C38"/>
    <w:rsid w:val="00735C43"/>
    <w:rsid w:val="00735D7E"/>
    <w:rsid w:val="00735E45"/>
    <w:rsid w:val="00735F05"/>
    <w:rsid w:val="00735F59"/>
    <w:rsid w:val="00735F7D"/>
    <w:rsid w:val="00735FC3"/>
    <w:rsid w:val="00735FED"/>
    <w:rsid w:val="0073625A"/>
    <w:rsid w:val="007362AD"/>
    <w:rsid w:val="00736344"/>
    <w:rsid w:val="007363E7"/>
    <w:rsid w:val="0073648F"/>
    <w:rsid w:val="007366E3"/>
    <w:rsid w:val="007369FF"/>
    <w:rsid w:val="00736CD7"/>
    <w:rsid w:val="00736E10"/>
    <w:rsid w:val="00736EF9"/>
    <w:rsid w:val="00736F41"/>
    <w:rsid w:val="00737286"/>
    <w:rsid w:val="00737589"/>
    <w:rsid w:val="007376D0"/>
    <w:rsid w:val="00737744"/>
    <w:rsid w:val="00737745"/>
    <w:rsid w:val="007378B3"/>
    <w:rsid w:val="00737B59"/>
    <w:rsid w:val="00737C57"/>
    <w:rsid w:val="00737E89"/>
    <w:rsid w:val="00737F70"/>
    <w:rsid w:val="00740026"/>
    <w:rsid w:val="00740270"/>
    <w:rsid w:val="00740331"/>
    <w:rsid w:val="00740413"/>
    <w:rsid w:val="00740575"/>
    <w:rsid w:val="007407D6"/>
    <w:rsid w:val="00740A9A"/>
    <w:rsid w:val="00740E98"/>
    <w:rsid w:val="00740FF2"/>
    <w:rsid w:val="00740FFE"/>
    <w:rsid w:val="0074109B"/>
    <w:rsid w:val="00741473"/>
    <w:rsid w:val="0074148F"/>
    <w:rsid w:val="00741737"/>
    <w:rsid w:val="0074178D"/>
    <w:rsid w:val="00741B78"/>
    <w:rsid w:val="00741C06"/>
    <w:rsid w:val="00741DFF"/>
    <w:rsid w:val="00741ECA"/>
    <w:rsid w:val="00741FE7"/>
    <w:rsid w:val="007421CB"/>
    <w:rsid w:val="00742366"/>
    <w:rsid w:val="007423E7"/>
    <w:rsid w:val="00742432"/>
    <w:rsid w:val="00742505"/>
    <w:rsid w:val="00742528"/>
    <w:rsid w:val="00742685"/>
    <w:rsid w:val="00742A02"/>
    <w:rsid w:val="00742C29"/>
    <w:rsid w:val="00742C58"/>
    <w:rsid w:val="00742CC6"/>
    <w:rsid w:val="00742CEA"/>
    <w:rsid w:val="00742D53"/>
    <w:rsid w:val="00742D67"/>
    <w:rsid w:val="00742DD6"/>
    <w:rsid w:val="00742FAD"/>
    <w:rsid w:val="00742FF3"/>
    <w:rsid w:val="007430B5"/>
    <w:rsid w:val="0074316E"/>
    <w:rsid w:val="007431F5"/>
    <w:rsid w:val="00743219"/>
    <w:rsid w:val="00743431"/>
    <w:rsid w:val="00743813"/>
    <w:rsid w:val="007438BF"/>
    <w:rsid w:val="007438DF"/>
    <w:rsid w:val="00743A01"/>
    <w:rsid w:val="00743A22"/>
    <w:rsid w:val="00743A5F"/>
    <w:rsid w:val="00743BD8"/>
    <w:rsid w:val="00743BE1"/>
    <w:rsid w:val="00743C1C"/>
    <w:rsid w:val="00743C74"/>
    <w:rsid w:val="00743C83"/>
    <w:rsid w:val="00744043"/>
    <w:rsid w:val="0074419B"/>
    <w:rsid w:val="007442FA"/>
    <w:rsid w:val="0074434D"/>
    <w:rsid w:val="00744484"/>
    <w:rsid w:val="00744553"/>
    <w:rsid w:val="00744818"/>
    <w:rsid w:val="00744ACB"/>
    <w:rsid w:val="00744B4E"/>
    <w:rsid w:val="00744BCC"/>
    <w:rsid w:val="00744C8D"/>
    <w:rsid w:val="00744DBE"/>
    <w:rsid w:val="00744DE9"/>
    <w:rsid w:val="00744E54"/>
    <w:rsid w:val="00744EBD"/>
    <w:rsid w:val="00744F18"/>
    <w:rsid w:val="00744F60"/>
    <w:rsid w:val="0074512E"/>
    <w:rsid w:val="0074514D"/>
    <w:rsid w:val="00745166"/>
    <w:rsid w:val="007451BD"/>
    <w:rsid w:val="00745348"/>
    <w:rsid w:val="007454FC"/>
    <w:rsid w:val="00745A1E"/>
    <w:rsid w:val="00745B11"/>
    <w:rsid w:val="00745B62"/>
    <w:rsid w:val="00745D1B"/>
    <w:rsid w:val="00745DC6"/>
    <w:rsid w:val="00745E0D"/>
    <w:rsid w:val="00745E27"/>
    <w:rsid w:val="00745F68"/>
    <w:rsid w:val="00746033"/>
    <w:rsid w:val="0074604E"/>
    <w:rsid w:val="0074607C"/>
    <w:rsid w:val="007460DC"/>
    <w:rsid w:val="007460E9"/>
    <w:rsid w:val="00746101"/>
    <w:rsid w:val="0074622F"/>
    <w:rsid w:val="00746233"/>
    <w:rsid w:val="007462C3"/>
    <w:rsid w:val="00746337"/>
    <w:rsid w:val="007463EA"/>
    <w:rsid w:val="00746496"/>
    <w:rsid w:val="007464E1"/>
    <w:rsid w:val="00746806"/>
    <w:rsid w:val="00746874"/>
    <w:rsid w:val="00746ADE"/>
    <w:rsid w:val="00746B17"/>
    <w:rsid w:val="00746B80"/>
    <w:rsid w:val="00746B85"/>
    <w:rsid w:val="00746EB7"/>
    <w:rsid w:val="00746F57"/>
    <w:rsid w:val="00747125"/>
    <w:rsid w:val="0074719F"/>
    <w:rsid w:val="007471F7"/>
    <w:rsid w:val="00747204"/>
    <w:rsid w:val="007472D6"/>
    <w:rsid w:val="0074746D"/>
    <w:rsid w:val="007474EA"/>
    <w:rsid w:val="007475FF"/>
    <w:rsid w:val="00747993"/>
    <w:rsid w:val="00747B85"/>
    <w:rsid w:val="00747C36"/>
    <w:rsid w:val="00747CE1"/>
    <w:rsid w:val="00747D28"/>
    <w:rsid w:val="00750136"/>
    <w:rsid w:val="0075016B"/>
    <w:rsid w:val="0075062E"/>
    <w:rsid w:val="007509D2"/>
    <w:rsid w:val="007509DB"/>
    <w:rsid w:val="007509DD"/>
    <w:rsid w:val="00750A4E"/>
    <w:rsid w:val="00750B6C"/>
    <w:rsid w:val="00750BC3"/>
    <w:rsid w:val="00750C19"/>
    <w:rsid w:val="00750C2C"/>
    <w:rsid w:val="00750C2E"/>
    <w:rsid w:val="00750C33"/>
    <w:rsid w:val="00750DFA"/>
    <w:rsid w:val="00750EBF"/>
    <w:rsid w:val="00750EDF"/>
    <w:rsid w:val="00750F21"/>
    <w:rsid w:val="00751380"/>
    <w:rsid w:val="007513D8"/>
    <w:rsid w:val="007516D1"/>
    <w:rsid w:val="0075183D"/>
    <w:rsid w:val="00751878"/>
    <w:rsid w:val="00751984"/>
    <w:rsid w:val="00751B3D"/>
    <w:rsid w:val="00751B76"/>
    <w:rsid w:val="00751CFA"/>
    <w:rsid w:val="00751FC3"/>
    <w:rsid w:val="00751FCE"/>
    <w:rsid w:val="007520A6"/>
    <w:rsid w:val="007521C2"/>
    <w:rsid w:val="007521D5"/>
    <w:rsid w:val="007522FA"/>
    <w:rsid w:val="00752412"/>
    <w:rsid w:val="00752774"/>
    <w:rsid w:val="007528C3"/>
    <w:rsid w:val="00752A81"/>
    <w:rsid w:val="00752ECB"/>
    <w:rsid w:val="00752ECD"/>
    <w:rsid w:val="007531D9"/>
    <w:rsid w:val="007532D0"/>
    <w:rsid w:val="00753321"/>
    <w:rsid w:val="00753659"/>
    <w:rsid w:val="00753680"/>
    <w:rsid w:val="0075371A"/>
    <w:rsid w:val="00753B2E"/>
    <w:rsid w:val="00753D16"/>
    <w:rsid w:val="00753FA7"/>
    <w:rsid w:val="007540D2"/>
    <w:rsid w:val="007540E1"/>
    <w:rsid w:val="0075431C"/>
    <w:rsid w:val="007543F3"/>
    <w:rsid w:val="00754909"/>
    <w:rsid w:val="00754A6B"/>
    <w:rsid w:val="00754B41"/>
    <w:rsid w:val="00754BDE"/>
    <w:rsid w:val="00754C24"/>
    <w:rsid w:val="00754E1F"/>
    <w:rsid w:val="00754F14"/>
    <w:rsid w:val="00754F4D"/>
    <w:rsid w:val="00754F80"/>
    <w:rsid w:val="00754F9A"/>
    <w:rsid w:val="007552E1"/>
    <w:rsid w:val="0075532A"/>
    <w:rsid w:val="00755434"/>
    <w:rsid w:val="00755469"/>
    <w:rsid w:val="00755599"/>
    <w:rsid w:val="00755653"/>
    <w:rsid w:val="0075565D"/>
    <w:rsid w:val="00755667"/>
    <w:rsid w:val="007556F7"/>
    <w:rsid w:val="00755861"/>
    <w:rsid w:val="007558A8"/>
    <w:rsid w:val="007558A9"/>
    <w:rsid w:val="0075594C"/>
    <w:rsid w:val="00755AA1"/>
    <w:rsid w:val="00755CDD"/>
    <w:rsid w:val="00755CF1"/>
    <w:rsid w:val="00755D42"/>
    <w:rsid w:val="00755E1E"/>
    <w:rsid w:val="0075606E"/>
    <w:rsid w:val="0075612E"/>
    <w:rsid w:val="00756160"/>
    <w:rsid w:val="00756181"/>
    <w:rsid w:val="0075629B"/>
    <w:rsid w:val="00756316"/>
    <w:rsid w:val="00756391"/>
    <w:rsid w:val="00756466"/>
    <w:rsid w:val="007564D7"/>
    <w:rsid w:val="00756512"/>
    <w:rsid w:val="007565DC"/>
    <w:rsid w:val="00756683"/>
    <w:rsid w:val="007566F7"/>
    <w:rsid w:val="0075678B"/>
    <w:rsid w:val="00756816"/>
    <w:rsid w:val="0075682E"/>
    <w:rsid w:val="00756B04"/>
    <w:rsid w:val="00757166"/>
    <w:rsid w:val="00757796"/>
    <w:rsid w:val="00757B43"/>
    <w:rsid w:val="00757D2A"/>
    <w:rsid w:val="00757F79"/>
    <w:rsid w:val="00760041"/>
    <w:rsid w:val="007600B1"/>
    <w:rsid w:val="0076025A"/>
    <w:rsid w:val="00760320"/>
    <w:rsid w:val="007604C0"/>
    <w:rsid w:val="007605D0"/>
    <w:rsid w:val="00760A4A"/>
    <w:rsid w:val="00760ACE"/>
    <w:rsid w:val="00760B7A"/>
    <w:rsid w:val="00761026"/>
    <w:rsid w:val="00761059"/>
    <w:rsid w:val="00761292"/>
    <w:rsid w:val="00761645"/>
    <w:rsid w:val="007617B1"/>
    <w:rsid w:val="007618BA"/>
    <w:rsid w:val="00761A59"/>
    <w:rsid w:val="00761C0A"/>
    <w:rsid w:val="00761C2D"/>
    <w:rsid w:val="00761C5D"/>
    <w:rsid w:val="00761C8A"/>
    <w:rsid w:val="00761D85"/>
    <w:rsid w:val="00761E21"/>
    <w:rsid w:val="00761EB6"/>
    <w:rsid w:val="00761F77"/>
    <w:rsid w:val="00762010"/>
    <w:rsid w:val="00762059"/>
    <w:rsid w:val="007620B6"/>
    <w:rsid w:val="007621AB"/>
    <w:rsid w:val="007621E8"/>
    <w:rsid w:val="00762229"/>
    <w:rsid w:val="0076262B"/>
    <w:rsid w:val="007626BC"/>
    <w:rsid w:val="00762824"/>
    <w:rsid w:val="00762A43"/>
    <w:rsid w:val="00762B24"/>
    <w:rsid w:val="00762B39"/>
    <w:rsid w:val="00762BB5"/>
    <w:rsid w:val="00762C5B"/>
    <w:rsid w:val="00762D31"/>
    <w:rsid w:val="00762EA0"/>
    <w:rsid w:val="0076313C"/>
    <w:rsid w:val="00763333"/>
    <w:rsid w:val="007633B0"/>
    <w:rsid w:val="00763423"/>
    <w:rsid w:val="00763461"/>
    <w:rsid w:val="00763474"/>
    <w:rsid w:val="00763553"/>
    <w:rsid w:val="0076383A"/>
    <w:rsid w:val="00763BA7"/>
    <w:rsid w:val="00763E93"/>
    <w:rsid w:val="00763F21"/>
    <w:rsid w:val="00763F9D"/>
    <w:rsid w:val="00763FF2"/>
    <w:rsid w:val="00764066"/>
    <w:rsid w:val="007641C1"/>
    <w:rsid w:val="00764242"/>
    <w:rsid w:val="00764275"/>
    <w:rsid w:val="0076459D"/>
    <w:rsid w:val="007645B6"/>
    <w:rsid w:val="0076476E"/>
    <w:rsid w:val="00764CD8"/>
    <w:rsid w:val="00764E10"/>
    <w:rsid w:val="00764E8F"/>
    <w:rsid w:val="0076512C"/>
    <w:rsid w:val="0076519D"/>
    <w:rsid w:val="007651F6"/>
    <w:rsid w:val="007653EB"/>
    <w:rsid w:val="007654E2"/>
    <w:rsid w:val="007656C5"/>
    <w:rsid w:val="00765920"/>
    <w:rsid w:val="00765D36"/>
    <w:rsid w:val="00765DA0"/>
    <w:rsid w:val="00765DDB"/>
    <w:rsid w:val="00765F35"/>
    <w:rsid w:val="00766184"/>
    <w:rsid w:val="00766219"/>
    <w:rsid w:val="00766685"/>
    <w:rsid w:val="007666C7"/>
    <w:rsid w:val="00766700"/>
    <w:rsid w:val="0076673B"/>
    <w:rsid w:val="007669B3"/>
    <w:rsid w:val="00766A07"/>
    <w:rsid w:val="00766A0E"/>
    <w:rsid w:val="00766B3E"/>
    <w:rsid w:val="00766E65"/>
    <w:rsid w:val="00766E76"/>
    <w:rsid w:val="00766F38"/>
    <w:rsid w:val="00766F72"/>
    <w:rsid w:val="0076702C"/>
    <w:rsid w:val="007670AE"/>
    <w:rsid w:val="00767161"/>
    <w:rsid w:val="007671BD"/>
    <w:rsid w:val="0076724E"/>
    <w:rsid w:val="007672B8"/>
    <w:rsid w:val="00767337"/>
    <w:rsid w:val="00767426"/>
    <w:rsid w:val="00767610"/>
    <w:rsid w:val="00767A6F"/>
    <w:rsid w:val="00767A98"/>
    <w:rsid w:val="00767C01"/>
    <w:rsid w:val="00767CD5"/>
    <w:rsid w:val="00767F4D"/>
    <w:rsid w:val="00767F54"/>
    <w:rsid w:val="00767FA6"/>
    <w:rsid w:val="00770022"/>
    <w:rsid w:val="0077009C"/>
    <w:rsid w:val="007700C7"/>
    <w:rsid w:val="007704F9"/>
    <w:rsid w:val="00770511"/>
    <w:rsid w:val="00770967"/>
    <w:rsid w:val="0077097A"/>
    <w:rsid w:val="00770993"/>
    <w:rsid w:val="00770AD2"/>
    <w:rsid w:val="00770B5D"/>
    <w:rsid w:val="00770D73"/>
    <w:rsid w:val="00770E50"/>
    <w:rsid w:val="00770E93"/>
    <w:rsid w:val="00771330"/>
    <w:rsid w:val="0077133F"/>
    <w:rsid w:val="00771423"/>
    <w:rsid w:val="007714C8"/>
    <w:rsid w:val="007715D6"/>
    <w:rsid w:val="007717B2"/>
    <w:rsid w:val="00771907"/>
    <w:rsid w:val="00771ACE"/>
    <w:rsid w:val="00771CE3"/>
    <w:rsid w:val="00771E45"/>
    <w:rsid w:val="007725C2"/>
    <w:rsid w:val="00772706"/>
    <w:rsid w:val="00772828"/>
    <w:rsid w:val="00772978"/>
    <w:rsid w:val="007729E3"/>
    <w:rsid w:val="00772A8A"/>
    <w:rsid w:val="00772D9B"/>
    <w:rsid w:val="00772DB5"/>
    <w:rsid w:val="00772F56"/>
    <w:rsid w:val="007730FC"/>
    <w:rsid w:val="0077315A"/>
    <w:rsid w:val="00773210"/>
    <w:rsid w:val="007732F0"/>
    <w:rsid w:val="00773471"/>
    <w:rsid w:val="00773561"/>
    <w:rsid w:val="00773591"/>
    <w:rsid w:val="0077389E"/>
    <w:rsid w:val="00773B00"/>
    <w:rsid w:val="00773B09"/>
    <w:rsid w:val="00773B8A"/>
    <w:rsid w:val="00773BC1"/>
    <w:rsid w:val="00773D3A"/>
    <w:rsid w:val="007740E5"/>
    <w:rsid w:val="00774290"/>
    <w:rsid w:val="007745E7"/>
    <w:rsid w:val="007748AD"/>
    <w:rsid w:val="00774BEF"/>
    <w:rsid w:val="00774C26"/>
    <w:rsid w:val="0077518D"/>
    <w:rsid w:val="007751B2"/>
    <w:rsid w:val="00775296"/>
    <w:rsid w:val="007752D0"/>
    <w:rsid w:val="0077557D"/>
    <w:rsid w:val="007755E1"/>
    <w:rsid w:val="00775749"/>
    <w:rsid w:val="0077582C"/>
    <w:rsid w:val="007759BB"/>
    <w:rsid w:val="00775AAB"/>
    <w:rsid w:val="00775B80"/>
    <w:rsid w:val="00775C21"/>
    <w:rsid w:val="00775C2C"/>
    <w:rsid w:val="00775CEB"/>
    <w:rsid w:val="00775D42"/>
    <w:rsid w:val="00775E39"/>
    <w:rsid w:val="00775E7A"/>
    <w:rsid w:val="00776035"/>
    <w:rsid w:val="007761E0"/>
    <w:rsid w:val="00776615"/>
    <w:rsid w:val="007766F2"/>
    <w:rsid w:val="00776729"/>
    <w:rsid w:val="0077693D"/>
    <w:rsid w:val="00776BE5"/>
    <w:rsid w:val="00776BF6"/>
    <w:rsid w:val="00776C7A"/>
    <w:rsid w:val="00776D80"/>
    <w:rsid w:val="00776E1C"/>
    <w:rsid w:val="00776EBF"/>
    <w:rsid w:val="007770B3"/>
    <w:rsid w:val="007770E9"/>
    <w:rsid w:val="0077736C"/>
    <w:rsid w:val="00777422"/>
    <w:rsid w:val="00777455"/>
    <w:rsid w:val="00777744"/>
    <w:rsid w:val="00777AB6"/>
    <w:rsid w:val="00777B77"/>
    <w:rsid w:val="00777C7C"/>
    <w:rsid w:val="00777CE2"/>
    <w:rsid w:val="00777D2D"/>
    <w:rsid w:val="00777D36"/>
    <w:rsid w:val="007800E4"/>
    <w:rsid w:val="0078037D"/>
    <w:rsid w:val="007803D8"/>
    <w:rsid w:val="007804D0"/>
    <w:rsid w:val="00780566"/>
    <w:rsid w:val="0078057F"/>
    <w:rsid w:val="0078063D"/>
    <w:rsid w:val="0078069D"/>
    <w:rsid w:val="007808E4"/>
    <w:rsid w:val="007808EE"/>
    <w:rsid w:val="00780981"/>
    <w:rsid w:val="007809E2"/>
    <w:rsid w:val="00780A15"/>
    <w:rsid w:val="00780A39"/>
    <w:rsid w:val="00780B70"/>
    <w:rsid w:val="00780DEC"/>
    <w:rsid w:val="00780E42"/>
    <w:rsid w:val="00780E6D"/>
    <w:rsid w:val="00780E70"/>
    <w:rsid w:val="0078102B"/>
    <w:rsid w:val="0078117F"/>
    <w:rsid w:val="0078121D"/>
    <w:rsid w:val="00781525"/>
    <w:rsid w:val="0078152E"/>
    <w:rsid w:val="007815AA"/>
    <w:rsid w:val="00781714"/>
    <w:rsid w:val="0078185A"/>
    <w:rsid w:val="007819F0"/>
    <w:rsid w:val="00781C30"/>
    <w:rsid w:val="00781DF7"/>
    <w:rsid w:val="00781E7A"/>
    <w:rsid w:val="007820AB"/>
    <w:rsid w:val="0078212C"/>
    <w:rsid w:val="007822D7"/>
    <w:rsid w:val="00782352"/>
    <w:rsid w:val="0078248A"/>
    <w:rsid w:val="0078257B"/>
    <w:rsid w:val="00782769"/>
    <w:rsid w:val="00782816"/>
    <w:rsid w:val="0078285F"/>
    <w:rsid w:val="00782874"/>
    <w:rsid w:val="00782E85"/>
    <w:rsid w:val="00782EDC"/>
    <w:rsid w:val="00782EDD"/>
    <w:rsid w:val="007830A6"/>
    <w:rsid w:val="0078314C"/>
    <w:rsid w:val="00783369"/>
    <w:rsid w:val="0078351E"/>
    <w:rsid w:val="00783828"/>
    <w:rsid w:val="007839E0"/>
    <w:rsid w:val="007839E2"/>
    <w:rsid w:val="00783D75"/>
    <w:rsid w:val="00783F2E"/>
    <w:rsid w:val="00784045"/>
    <w:rsid w:val="00784100"/>
    <w:rsid w:val="0078419B"/>
    <w:rsid w:val="00784241"/>
    <w:rsid w:val="007842F3"/>
    <w:rsid w:val="00784392"/>
    <w:rsid w:val="00784393"/>
    <w:rsid w:val="0078459D"/>
    <w:rsid w:val="007845BC"/>
    <w:rsid w:val="007845F5"/>
    <w:rsid w:val="0078488E"/>
    <w:rsid w:val="007848F9"/>
    <w:rsid w:val="007849B0"/>
    <w:rsid w:val="00784AF1"/>
    <w:rsid w:val="00784C0A"/>
    <w:rsid w:val="00784F21"/>
    <w:rsid w:val="00784F52"/>
    <w:rsid w:val="00784FB5"/>
    <w:rsid w:val="007850F8"/>
    <w:rsid w:val="0078522B"/>
    <w:rsid w:val="00785266"/>
    <w:rsid w:val="007852F9"/>
    <w:rsid w:val="00785338"/>
    <w:rsid w:val="00785532"/>
    <w:rsid w:val="00785609"/>
    <w:rsid w:val="0078562C"/>
    <w:rsid w:val="00785784"/>
    <w:rsid w:val="007857D2"/>
    <w:rsid w:val="007858FB"/>
    <w:rsid w:val="00785B4A"/>
    <w:rsid w:val="00785D4F"/>
    <w:rsid w:val="00785D52"/>
    <w:rsid w:val="00785D8C"/>
    <w:rsid w:val="007860F5"/>
    <w:rsid w:val="0078625D"/>
    <w:rsid w:val="007862DA"/>
    <w:rsid w:val="007864B6"/>
    <w:rsid w:val="0078661A"/>
    <w:rsid w:val="007866B9"/>
    <w:rsid w:val="00786795"/>
    <w:rsid w:val="00786A12"/>
    <w:rsid w:val="00786AF7"/>
    <w:rsid w:val="00786BCE"/>
    <w:rsid w:val="00786CA6"/>
    <w:rsid w:val="00787035"/>
    <w:rsid w:val="00787175"/>
    <w:rsid w:val="00787443"/>
    <w:rsid w:val="00787461"/>
    <w:rsid w:val="007876DB"/>
    <w:rsid w:val="007876E1"/>
    <w:rsid w:val="007878A0"/>
    <w:rsid w:val="00787A46"/>
    <w:rsid w:val="00787C64"/>
    <w:rsid w:val="00787C67"/>
    <w:rsid w:val="00787D2F"/>
    <w:rsid w:val="00787E5E"/>
    <w:rsid w:val="00787FC2"/>
    <w:rsid w:val="00790037"/>
    <w:rsid w:val="0079004B"/>
    <w:rsid w:val="007900BC"/>
    <w:rsid w:val="007900C2"/>
    <w:rsid w:val="007900F1"/>
    <w:rsid w:val="00790158"/>
    <w:rsid w:val="00790216"/>
    <w:rsid w:val="00790292"/>
    <w:rsid w:val="0079031A"/>
    <w:rsid w:val="00790434"/>
    <w:rsid w:val="007906F3"/>
    <w:rsid w:val="007907D2"/>
    <w:rsid w:val="007908CF"/>
    <w:rsid w:val="007909CE"/>
    <w:rsid w:val="00790B5A"/>
    <w:rsid w:val="00790B5F"/>
    <w:rsid w:val="00790BF3"/>
    <w:rsid w:val="00790C45"/>
    <w:rsid w:val="00790DE4"/>
    <w:rsid w:val="00791092"/>
    <w:rsid w:val="007910F5"/>
    <w:rsid w:val="00791291"/>
    <w:rsid w:val="007914B5"/>
    <w:rsid w:val="007916C5"/>
    <w:rsid w:val="00791832"/>
    <w:rsid w:val="007919EE"/>
    <w:rsid w:val="00791A90"/>
    <w:rsid w:val="00791FEE"/>
    <w:rsid w:val="00792032"/>
    <w:rsid w:val="00792116"/>
    <w:rsid w:val="00792141"/>
    <w:rsid w:val="00792267"/>
    <w:rsid w:val="007923A2"/>
    <w:rsid w:val="007924F7"/>
    <w:rsid w:val="0079275F"/>
    <w:rsid w:val="007927C2"/>
    <w:rsid w:val="007927CD"/>
    <w:rsid w:val="0079282B"/>
    <w:rsid w:val="0079282E"/>
    <w:rsid w:val="007928BC"/>
    <w:rsid w:val="007928D9"/>
    <w:rsid w:val="0079291E"/>
    <w:rsid w:val="0079299A"/>
    <w:rsid w:val="007929F5"/>
    <w:rsid w:val="00792A1F"/>
    <w:rsid w:val="00792B26"/>
    <w:rsid w:val="00792B40"/>
    <w:rsid w:val="00792BD4"/>
    <w:rsid w:val="00792DE6"/>
    <w:rsid w:val="00792F76"/>
    <w:rsid w:val="007931F7"/>
    <w:rsid w:val="00793233"/>
    <w:rsid w:val="0079325A"/>
    <w:rsid w:val="00793294"/>
    <w:rsid w:val="007932FA"/>
    <w:rsid w:val="0079331E"/>
    <w:rsid w:val="00793360"/>
    <w:rsid w:val="00793437"/>
    <w:rsid w:val="0079345C"/>
    <w:rsid w:val="00793776"/>
    <w:rsid w:val="0079398F"/>
    <w:rsid w:val="007939B0"/>
    <w:rsid w:val="00793AAA"/>
    <w:rsid w:val="00793C5E"/>
    <w:rsid w:val="00793C5F"/>
    <w:rsid w:val="00793D30"/>
    <w:rsid w:val="00793DB4"/>
    <w:rsid w:val="007940BE"/>
    <w:rsid w:val="0079417F"/>
    <w:rsid w:val="007943CD"/>
    <w:rsid w:val="007945B8"/>
    <w:rsid w:val="00794633"/>
    <w:rsid w:val="0079468D"/>
    <w:rsid w:val="007948A5"/>
    <w:rsid w:val="00794916"/>
    <w:rsid w:val="007949AF"/>
    <w:rsid w:val="00794ABC"/>
    <w:rsid w:val="00794B40"/>
    <w:rsid w:val="00794B43"/>
    <w:rsid w:val="00794BEC"/>
    <w:rsid w:val="00794C97"/>
    <w:rsid w:val="00794DB1"/>
    <w:rsid w:val="00794E9E"/>
    <w:rsid w:val="00794EE2"/>
    <w:rsid w:val="00795064"/>
    <w:rsid w:val="00795121"/>
    <w:rsid w:val="007951A0"/>
    <w:rsid w:val="00795219"/>
    <w:rsid w:val="0079545B"/>
    <w:rsid w:val="007956B1"/>
    <w:rsid w:val="007956CF"/>
    <w:rsid w:val="00795706"/>
    <w:rsid w:val="00795985"/>
    <w:rsid w:val="00795A8D"/>
    <w:rsid w:val="00795AB9"/>
    <w:rsid w:val="00795B79"/>
    <w:rsid w:val="00795DA1"/>
    <w:rsid w:val="00795DB4"/>
    <w:rsid w:val="00795E83"/>
    <w:rsid w:val="00795F76"/>
    <w:rsid w:val="00796040"/>
    <w:rsid w:val="0079612A"/>
    <w:rsid w:val="00796171"/>
    <w:rsid w:val="0079623F"/>
    <w:rsid w:val="00796246"/>
    <w:rsid w:val="007963F1"/>
    <w:rsid w:val="0079653D"/>
    <w:rsid w:val="00796655"/>
    <w:rsid w:val="00796AF6"/>
    <w:rsid w:val="00796B90"/>
    <w:rsid w:val="00796CAF"/>
    <w:rsid w:val="00796D68"/>
    <w:rsid w:val="00796D87"/>
    <w:rsid w:val="00796E26"/>
    <w:rsid w:val="00797078"/>
    <w:rsid w:val="0079709D"/>
    <w:rsid w:val="0079735D"/>
    <w:rsid w:val="007976E2"/>
    <w:rsid w:val="007977E6"/>
    <w:rsid w:val="00797846"/>
    <w:rsid w:val="00797948"/>
    <w:rsid w:val="00797A35"/>
    <w:rsid w:val="00797B60"/>
    <w:rsid w:val="00797C06"/>
    <w:rsid w:val="00797CAF"/>
    <w:rsid w:val="00797E96"/>
    <w:rsid w:val="00797FE5"/>
    <w:rsid w:val="007A017B"/>
    <w:rsid w:val="007A01A8"/>
    <w:rsid w:val="007A01BC"/>
    <w:rsid w:val="007A027B"/>
    <w:rsid w:val="007A0285"/>
    <w:rsid w:val="007A0558"/>
    <w:rsid w:val="007A05B4"/>
    <w:rsid w:val="007A05F2"/>
    <w:rsid w:val="007A09BC"/>
    <w:rsid w:val="007A0A5D"/>
    <w:rsid w:val="007A0B1D"/>
    <w:rsid w:val="007A0BA2"/>
    <w:rsid w:val="007A0BEC"/>
    <w:rsid w:val="007A0C06"/>
    <w:rsid w:val="007A0CF9"/>
    <w:rsid w:val="007A0F34"/>
    <w:rsid w:val="007A0F4A"/>
    <w:rsid w:val="007A1079"/>
    <w:rsid w:val="007A10BB"/>
    <w:rsid w:val="007A10E5"/>
    <w:rsid w:val="007A114E"/>
    <w:rsid w:val="007A1209"/>
    <w:rsid w:val="007A122C"/>
    <w:rsid w:val="007A1248"/>
    <w:rsid w:val="007A1332"/>
    <w:rsid w:val="007A1535"/>
    <w:rsid w:val="007A1644"/>
    <w:rsid w:val="007A16AC"/>
    <w:rsid w:val="007A1745"/>
    <w:rsid w:val="007A1814"/>
    <w:rsid w:val="007A183E"/>
    <w:rsid w:val="007A18E5"/>
    <w:rsid w:val="007A1A4B"/>
    <w:rsid w:val="007A1AAF"/>
    <w:rsid w:val="007A1CDB"/>
    <w:rsid w:val="007A1E5B"/>
    <w:rsid w:val="007A1E98"/>
    <w:rsid w:val="007A1FA1"/>
    <w:rsid w:val="007A2077"/>
    <w:rsid w:val="007A209F"/>
    <w:rsid w:val="007A20FA"/>
    <w:rsid w:val="007A216B"/>
    <w:rsid w:val="007A220D"/>
    <w:rsid w:val="007A2293"/>
    <w:rsid w:val="007A2365"/>
    <w:rsid w:val="007A2507"/>
    <w:rsid w:val="007A2B17"/>
    <w:rsid w:val="007A2B30"/>
    <w:rsid w:val="007A2CC1"/>
    <w:rsid w:val="007A2D03"/>
    <w:rsid w:val="007A2D27"/>
    <w:rsid w:val="007A2DA7"/>
    <w:rsid w:val="007A2E69"/>
    <w:rsid w:val="007A3107"/>
    <w:rsid w:val="007A3118"/>
    <w:rsid w:val="007A319E"/>
    <w:rsid w:val="007A32AD"/>
    <w:rsid w:val="007A3300"/>
    <w:rsid w:val="007A3591"/>
    <w:rsid w:val="007A36CD"/>
    <w:rsid w:val="007A379E"/>
    <w:rsid w:val="007A38B2"/>
    <w:rsid w:val="007A39C6"/>
    <w:rsid w:val="007A3B8C"/>
    <w:rsid w:val="007A3BAE"/>
    <w:rsid w:val="007A3BEA"/>
    <w:rsid w:val="007A3C3D"/>
    <w:rsid w:val="007A3D09"/>
    <w:rsid w:val="007A3DC3"/>
    <w:rsid w:val="007A3EA1"/>
    <w:rsid w:val="007A4120"/>
    <w:rsid w:val="007A414E"/>
    <w:rsid w:val="007A418F"/>
    <w:rsid w:val="007A4301"/>
    <w:rsid w:val="007A442D"/>
    <w:rsid w:val="007A44BB"/>
    <w:rsid w:val="007A45A0"/>
    <w:rsid w:val="007A45D9"/>
    <w:rsid w:val="007A4812"/>
    <w:rsid w:val="007A49B0"/>
    <w:rsid w:val="007A4A71"/>
    <w:rsid w:val="007A4AD9"/>
    <w:rsid w:val="007A4B90"/>
    <w:rsid w:val="007A4D58"/>
    <w:rsid w:val="007A4E7A"/>
    <w:rsid w:val="007A507C"/>
    <w:rsid w:val="007A5104"/>
    <w:rsid w:val="007A51BA"/>
    <w:rsid w:val="007A52B7"/>
    <w:rsid w:val="007A5549"/>
    <w:rsid w:val="007A5679"/>
    <w:rsid w:val="007A56E7"/>
    <w:rsid w:val="007A59B1"/>
    <w:rsid w:val="007A5A7D"/>
    <w:rsid w:val="007A5B6F"/>
    <w:rsid w:val="007A5D12"/>
    <w:rsid w:val="007A5DE3"/>
    <w:rsid w:val="007A5F6B"/>
    <w:rsid w:val="007A601D"/>
    <w:rsid w:val="007A61AA"/>
    <w:rsid w:val="007A626B"/>
    <w:rsid w:val="007A62B3"/>
    <w:rsid w:val="007A6374"/>
    <w:rsid w:val="007A6381"/>
    <w:rsid w:val="007A63D8"/>
    <w:rsid w:val="007A6494"/>
    <w:rsid w:val="007A6825"/>
    <w:rsid w:val="007A6878"/>
    <w:rsid w:val="007A697A"/>
    <w:rsid w:val="007A69BA"/>
    <w:rsid w:val="007A6AC0"/>
    <w:rsid w:val="007A6B85"/>
    <w:rsid w:val="007A6C20"/>
    <w:rsid w:val="007A6DB4"/>
    <w:rsid w:val="007A6DD2"/>
    <w:rsid w:val="007A6FC0"/>
    <w:rsid w:val="007A7094"/>
    <w:rsid w:val="007A7272"/>
    <w:rsid w:val="007A738B"/>
    <w:rsid w:val="007A73B1"/>
    <w:rsid w:val="007A741C"/>
    <w:rsid w:val="007A753D"/>
    <w:rsid w:val="007A7555"/>
    <w:rsid w:val="007A778C"/>
    <w:rsid w:val="007A7822"/>
    <w:rsid w:val="007A785B"/>
    <w:rsid w:val="007A793E"/>
    <w:rsid w:val="007A7DAF"/>
    <w:rsid w:val="007A7F76"/>
    <w:rsid w:val="007B0034"/>
    <w:rsid w:val="007B00B1"/>
    <w:rsid w:val="007B01F9"/>
    <w:rsid w:val="007B0408"/>
    <w:rsid w:val="007B0B65"/>
    <w:rsid w:val="007B0BA9"/>
    <w:rsid w:val="007B0BEF"/>
    <w:rsid w:val="007B0E72"/>
    <w:rsid w:val="007B0F6D"/>
    <w:rsid w:val="007B1187"/>
    <w:rsid w:val="007B13FF"/>
    <w:rsid w:val="007B163A"/>
    <w:rsid w:val="007B195B"/>
    <w:rsid w:val="007B19F1"/>
    <w:rsid w:val="007B1A87"/>
    <w:rsid w:val="007B1A93"/>
    <w:rsid w:val="007B1C3C"/>
    <w:rsid w:val="007B1C72"/>
    <w:rsid w:val="007B1E5E"/>
    <w:rsid w:val="007B1F7B"/>
    <w:rsid w:val="007B1F7D"/>
    <w:rsid w:val="007B1F90"/>
    <w:rsid w:val="007B2122"/>
    <w:rsid w:val="007B2179"/>
    <w:rsid w:val="007B21EA"/>
    <w:rsid w:val="007B230E"/>
    <w:rsid w:val="007B2677"/>
    <w:rsid w:val="007B26FD"/>
    <w:rsid w:val="007B282A"/>
    <w:rsid w:val="007B2955"/>
    <w:rsid w:val="007B2B3E"/>
    <w:rsid w:val="007B2BAB"/>
    <w:rsid w:val="007B2CC8"/>
    <w:rsid w:val="007B2D9B"/>
    <w:rsid w:val="007B2F04"/>
    <w:rsid w:val="007B2F26"/>
    <w:rsid w:val="007B2F72"/>
    <w:rsid w:val="007B302B"/>
    <w:rsid w:val="007B30FB"/>
    <w:rsid w:val="007B3100"/>
    <w:rsid w:val="007B3178"/>
    <w:rsid w:val="007B32CF"/>
    <w:rsid w:val="007B3427"/>
    <w:rsid w:val="007B3475"/>
    <w:rsid w:val="007B34A3"/>
    <w:rsid w:val="007B34B6"/>
    <w:rsid w:val="007B3646"/>
    <w:rsid w:val="007B3671"/>
    <w:rsid w:val="007B3833"/>
    <w:rsid w:val="007B3909"/>
    <w:rsid w:val="007B39D4"/>
    <w:rsid w:val="007B3AFF"/>
    <w:rsid w:val="007B3B56"/>
    <w:rsid w:val="007B3E36"/>
    <w:rsid w:val="007B4089"/>
    <w:rsid w:val="007B40FC"/>
    <w:rsid w:val="007B42C5"/>
    <w:rsid w:val="007B4472"/>
    <w:rsid w:val="007B4884"/>
    <w:rsid w:val="007B4B79"/>
    <w:rsid w:val="007B4E7A"/>
    <w:rsid w:val="007B5194"/>
    <w:rsid w:val="007B5390"/>
    <w:rsid w:val="007B5512"/>
    <w:rsid w:val="007B55BF"/>
    <w:rsid w:val="007B5671"/>
    <w:rsid w:val="007B56E3"/>
    <w:rsid w:val="007B56EA"/>
    <w:rsid w:val="007B57A1"/>
    <w:rsid w:val="007B5E80"/>
    <w:rsid w:val="007B5FCA"/>
    <w:rsid w:val="007B5FF1"/>
    <w:rsid w:val="007B6175"/>
    <w:rsid w:val="007B6203"/>
    <w:rsid w:val="007B63CA"/>
    <w:rsid w:val="007B651A"/>
    <w:rsid w:val="007B6584"/>
    <w:rsid w:val="007B6924"/>
    <w:rsid w:val="007B6994"/>
    <w:rsid w:val="007B6A1F"/>
    <w:rsid w:val="007B6AC2"/>
    <w:rsid w:val="007B6BC0"/>
    <w:rsid w:val="007B6C1B"/>
    <w:rsid w:val="007B6E0A"/>
    <w:rsid w:val="007B6EF1"/>
    <w:rsid w:val="007B704E"/>
    <w:rsid w:val="007B70AB"/>
    <w:rsid w:val="007B728C"/>
    <w:rsid w:val="007B7403"/>
    <w:rsid w:val="007B7421"/>
    <w:rsid w:val="007B7479"/>
    <w:rsid w:val="007B7581"/>
    <w:rsid w:val="007B765D"/>
    <w:rsid w:val="007B769B"/>
    <w:rsid w:val="007B76AB"/>
    <w:rsid w:val="007B76C6"/>
    <w:rsid w:val="007B770A"/>
    <w:rsid w:val="007B77C8"/>
    <w:rsid w:val="007B7808"/>
    <w:rsid w:val="007B7874"/>
    <w:rsid w:val="007B7B1F"/>
    <w:rsid w:val="007B7EBA"/>
    <w:rsid w:val="007B7FB9"/>
    <w:rsid w:val="007C01E5"/>
    <w:rsid w:val="007C0218"/>
    <w:rsid w:val="007C03D2"/>
    <w:rsid w:val="007C0477"/>
    <w:rsid w:val="007C0621"/>
    <w:rsid w:val="007C06E2"/>
    <w:rsid w:val="007C0709"/>
    <w:rsid w:val="007C08D6"/>
    <w:rsid w:val="007C097B"/>
    <w:rsid w:val="007C0AEA"/>
    <w:rsid w:val="007C0B67"/>
    <w:rsid w:val="007C0C81"/>
    <w:rsid w:val="007C0CDD"/>
    <w:rsid w:val="007C0DBC"/>
    <w:rsid w:val="007C0E73"/>
    <w:rsid w:val="007C110E"/>
    <w:rsid w:val="007C12C2"/>
    <w:rsid w:val="007C131A"/>
    <w:rsid w:val="007C14C8"/>
    <w:rsid w:val="007C153A"/>
    <w:rsid w:val="007C1751"/>
    <w:rsid w:val="007C17A6"/>
    <w:rsid w:val="007C17C1"/>
    <w:rsid w:val="007C1A5B"/>
    <w:rsid w:val="007C1B78"/>
    <w:rsid w:val="007C1BFE"/>
    <w:rsid w:val="007C1C3B"/>
    <w:rsid w:val="007C1CEF"/>
    <w:rsid w:val="007C1D63"/>
    <w:rsid w:val="007C234D"/>
    <w:rsid w:val="007C2407"/>
    <w:rsid w:val="007C248B"/>
    <w:rsid w:val="007C269F"/>
    <w:rsid w:val="007C2740"/>
    <w:rsid w:val="007C27E7"/>
    <w:rsid w:val="007C2811"/>
    <w:rsid w:val="007C288F"/>
    <w:rsid w:val="007C2EB2"/>
    <w:rsid w:val="007C31FE"/>
    <w:rsid w:val="007C334D"/>
    <w:rsid w:val="007C337A"/>
    <w:rsid w:val="007C3440"/>
    <w:rsid w:val="007C35AB"/>
    <w:rsid w:val="007C36EF"/>
    <w:rsid w:val="007C3740"/>
    <w:rsid w:val="007C3808"/>
    <w:rsid w:val="007C385A"/>
    <w:rsid w:val="007C3AA8"/>
    <w:rsid w:val="007C3B16"/>
    <w:rsid w:val="007C3C07"/>
    <w:rsid w:val="007C3D2C"/>
    <w:rsid w:val="007C3EAA"/>
    <w:rsid w:val="007C3F7D"/>
    <w:rsid w:val="007C3FA4"/>
    <w:rsid w:val="007C4131"/>
    <w:rsid w:val="007C418C"/>
    <w:rsid w:val="007C4200"/>
    <w:rsid w:val="007C4276"/>
    <w:rsid w:val="007C4280"/>
    <w:rsid w:val="007C4582"/>
    <w:rsid w:val="007C4797"/>
    <w:rsid w:val="007C47E0"/>
    <w:rsid w:val="007C484F"/>
    <w:rsid w:val="007C4F89"/>
    <w:rsid w:val="007C5157"/>
    <w:rsid w:val="007C52DF"/>
    <w:rsid w:val="007C53A2"/>
    <w:rsid w:val="007C5433"/>
    <w:rsid w:val="007C5686"/>
    <w:rsid w:val="007C56D3"/>
    <w:rsid w:val="007C57EB"/>
    <w:rsid w:val="007C58D2"/>
    <w:rsid w:val="007C5947"/>
    <w:rsid w:val="007C5A23"/>
    <w:rsid w:val="007C5EC4"/>
    <w:rsid w:val="007C5F5D"/>
    <w:rsid w:val="007C5F96"/>
    <w:rsid w:val="007C6027"/>
    <w:rsid w:val="007C62A8"/>
    <w:rsid w:val="007C6337"/>
    <w:rsid w:val="007C6438"/>
    <w:rsid w:val="007C6AC0"/>
    <w:rsid w:val="007C6B53"/>
    <w:rsid w:val="007C6B7F"/>
    <w:rsid w:val="007C6CB3"/>
    <w:rsid w:val="007C6D2D"/>
    <w:rsid w:val="007C6E32"/>
    <w:rsid w:val="007C737E"/>
    <w:rsid w:val="007C73BC"/>
    <w:rsid w:val="007C7400"/>
    <w:rsid w:val="007C7425"/>
    <w:rsid w:val="007C754C"/>
    <w:rsid w:val="007C7552"/>
    <w:rsid w:val="007C76F6"/>
    <w:rsid w:val="007C7761"/>
    <w:rsid w:val="007C783F"/>
    <w:rsid w:val="007C7DD6"/>
    <w:rsid w:val="007C7DE1"/>
    <w:rsid w:val="007C7EB2"/>
    <w:rsid w:val="007D0233"/>
    <w:rsid w:val="007D024B"/>
    <w:rsid w:val="007D02AC"/>
    <w:rsid w:val="007D02F9"/>
    <w:rsid w:val="007D0411"/>
    <w:rsid w:val="007D0459"/>
    <w:rsid w:val="007D0599"/>
    <w:rsid w:val="007D065E"/>
    <w:rsid w:val="007D0825"/>
    <w:rsid w:val="007D0866"/>
    <w:rsid w:val="007D0887"/>
    <w:rsid w:val="007D0934"/>
    <w:rsid w:val="007D0AB7"/>
    <w:rsid w:val="007D0B7C"/>
    <w:rsid w:val="007D0C38"/>
    <w:rsid w:val="007D0F2A"/>
    <w:rsid w:val="007D0F2D"/>
    <w:rsid w:val="007D11AD"/>
    <w:rsid w:val="007D1360"/>
    <w:rsid w:val="007D14D7"/>
    <w:rsid w:val="007D1675"/>
    <w:rsid w:val="007D16DB"/>
    <w:rsid w:val="007D180D"/>
    <w:rsid w:val="007D1848"/>
    <w:rsid w:val="007D1B25"/>
    <w:rsid w:val="007D1FB8"/>
    <w:rsid w:val="007D2154"/>
    <w:rsid w:val="007D2167"/>
    <w:rsid w:val="007D21E3"/>
    <w:rsid w:val="007D221E"/>
    <w:rsid w:val="007D23AB"/>
    <w:rsid w:val="007D2430"/>
    <w:rsid w:val="007D2491"/>
    <w:rsid w:val="007D24BB"/>
    <w:rsid w:val="007D2540"/>
    <w:rsid w:val="007D25B1"/>
    <w:rsid w:val="007D286E"/>
    <w:rsid w:val="007D2AB0"/>
    <w:rsid w:val="007D2B5C"/>
    <w:rsid w:val="007D2DE3"/>
    <w:rsid w:val="007D2F8D"/>
    <w:rsid w:val="007D3399"/>
    <w:rsid w:val="007D347F"/>
    <w:rsid w:val="007D359A"/>
    <w:rsid w:val="007D3636"/>
    <w:rsid w:val="007D369D"/>
    <w:rsid w:val="007D3863"/>
    <w:rsid w:val="007D3927"/>
    <w:rsid w:val="007D39A5"/>
    <w:rsid w:val="007D39FE"/>
    <w:rsid w:val="007D3B25"/>
    <w:rsid w:val="007D3E1B"/>
    <w:rsid w:val="007D3E25"/>
    <w:rsid w:val="007D3E4A"/>
    <w:rsid w:val="007D3FFF"/>
    <w:rsid w:val="007D4165"/>
    <w:rsid w:val="007D430E"/>
    <w:rsid w:val="007D43A5"/>
    <w:rsid w:val="007D43E3"/>
    <w:rsid w:val="007D4437"/>
    <w:rsid w:val="007D445A"/>
    <w:rsid w:val="007D44E4"/>
    <w:rsid w:val="007D4541"/>
    <w:rsid w:val="007D454B"/>
    <w:rsid w:val="007D46C0"/>
    <w:rsid w:val="007D475D"/>
    <w:rsid w:val="007D4893"/>
    <w:rsid w:val="007D4981"/>
    <w:rsid w:val="007D49F4"/>
    <w:rsid w:val="007D49F7"/>
    <w:rsid w:val="007D4A62"/>
    <w:rsid w:val="007D4A90"/>
    <w:rsid w:val="007D4AFC"/>
    <w:rsid w:val="007D4C4F"/>
    <w:rsid w:val="007D4D46"/>
    <w:rsid w:val="007D4DA1"/>
    <w:rsid w:val="007D508C"/>
    <w:rsid w:val="007D52AB"/>
    <w:rsid w:val="007D554A"/>
    <w:rsid w:val="007D5592"/>
    <w:rsid w:val="007D56B6"/>
    <w:rsid w:val="007D582B"/>
    <w:rsid w:val="007D58A7"/>
    <w:rsid w:val="007D5902"/>
    <w:rsid w:val="007D5919"/>
    <w:rsid w:val="007D592B"/>
    <w:rsid w:val="007D5AA6"/>
    <w:rsid w:val="007D5BBD"/>
    <w:rsid w:val="007D5EAB"/>
    <w:rsid w:val="007D5F2F"/>
    <w:rsid w:val="007D607A"/>
    <w:rsid w:val="007D6290"/>
    <w:rsid w:val="007D637F"/>
    <w:rsid w:val="007D6494"/>
    <w:rsid w:val="007D6496"/>
    <w:rsid w:val="007D6546"/>
    <w:rsid w:val="007D6794"/>
    <w:rsid w:val="007D6A5C"/>
    <w:rsid w:val="007D6ABD"/>
    <w:rsid w:val="007D6B61"/>
    <w:rsid w:val="007D6C91"/>
    <w:rsid w:val="007D6D16"/>
    <w:rsid w:val="007D6D1E"/>
    <w:rsid w:val="007D6E9F"/>
    <w:rsid w:val="007D711E"/>
    <w:rsid w:val="007D732C"/>
    <w:rsid w:val="007D7382"/>
    <w:rsid w:val="007D740A"/>
    <w:rsid w:val="007D75DE"/>
    <w:rsid w:val="007D777A"/>
    <w:rsid w:val="007D78D1"/>
    <w:rsid w:val="007D7A85"/>
    <w:rsid w:val="007D7A91"/>
    <w:rsid w:val="007D7B2D"/>
    <w:rsid w:val="007D7BF5"/>
    <w:rsid w:val="007D7C45"/>
    <w:rsid w:val="007D7C6A"/>
    <w:rsid w:val="007D7CCF"/>
    <w:rsid w:val="007D7D13"/>
    <w:rsid w:val="007D7E48"/>
    <w:rsid w:val="007D7E57"/>
    <w:rsid w:val="007D7F3A"/>
    <w:rsid w:val="007D7FF6"/>
    <w:rsid w:val="007E0047"/>
    <w:rsid w:val="007E01D1"/>
    <w:rsid w:val="007E020A"/>
    <w:rsid w:val="007E0244"/>
    <w:rsid w:val="007E025D"/>
    <w:rsid w:val="007E0283"/>
    <w:rsid w:val="007E02CB"/>
    <w:rsid w:val="007E02EB"/>
    <w:rsid w:val="007E032D"/>
    <w:rsid w:val="007E047A"/>
    <w:rsid w:val="007E0509"/>
    <w:rsid w:val="007E05BD"/>
    <w:rsid w:val="007E0769"/>
    <w:rsid w:val="007E0851"/>
    <w:rsid w:val="007E093B"/>
    <w:rsid w:val="007E0AC0"/>
    <w:rsid w:val="007E0AE6"/>
    <w:rsid w:val="007E0B09"/>
    <w:rsid w:val="007E0B7F"/>
    <w:rsid w:val="007E0C2F"/>
    <w:rsid w:val="007E0E8A"/>
    <w:rsid w:val="007E0F09"/>
    <w:rsid w:val="007E106A"/>
    <w:rsid w:val="007E1356"/>
    <w:rsid w:val="007E13DE"/>
    <w:rsid w:val="007E143A"/>
    <w:rsid w:val="007E16A6"/>
    <w:rsid w:val="007E1701"/>
    <w:rsid w:val="007E1704"/>
    <w:rsid w:val="007E17D2"/>
    <w:rsid w:val="007E186E"/>
    <w:rsid w:val="007E1973"/>
    <w:rsid w:val="007E1A3C"/>
    <w:rsid w:val="007E1AAD"/>
    <w:rsid w:val="007E1C34"/>
    <w:rsid w:val="007E1CEE"/>
    <w:rsid w:val="007E1CF3"/>
    <w:rsid w:val="007E1D04"/>
    <w:rsid w:val="007E1F75"/>
    <w:rsid w:val="007E20FC"/>
    <w:rsid w:val="007E2138"/>
    <w:rsid w:val="007E2444"/>
    <w:rsid w:val="007E2633"/>
    <w:rsid w:val="007E265E"/>
    <w:rsid w:val="007E280E"/>
    <w:rsid w:val="007E28F5"/>
    <w:rsid w:val="007E2C00"/>
    <w:rsid w:val="007E2C44"/>
    <w:rsid w:val="007E2D6C"/>
    <w:rsid w:val="007E2E4E"/>
    <w:rsid w:val="007E2E90"/>
    <w:rsid w:val="007E2F14"/>
    <w:rsid w:val="007E2F18"/>
    <w:rsid w:val="007E34F5"/>
    <w:rsid w:val="007E356C"/>
    <w:rsid w:val="007E35AA"/>
    <w:rsid w:val="007E36A6"/>
    <w:rsid w:val="007E36C5"/>
    <w:rsid w:val="007E3790"/>
    <w:rsid w:val="007E3886"/>
    <w:rsid w:val="007E390B"/>
    <w:rsid w:val="007E3A0C"/>
    <w:rsid w:val="007E3B44"/>
    <w:rsid w:val="007E3B49"/>
    <w:rsid w:val="007E3B5D"/>
    <w:rsid w:val="007E3DC0"/>
    <w:rsid w:val="007E3E3D"/>
    <w:rsid w:val="007E3F18"/>
    <w:rsid w:val="007E3F90"/>
    <w:rsid w:val="007E3FAF"/>
    <w:rsid w:val="007E417D"/>
    <w:rsid w:val="007E4227"/>
    <w:rsid w:val="007E4414"/>
    <w:rsid w:val="007E452C"/>
    <w:rsid w:val="007E48BB"/>
    <w:rsid w:val="007E4970"/>
    <w:rsid w:val="007E4BA8"/>
    <w:rsid w:val="007E4CA4"/>
    <w:rsid w:val="007E4ECB"/>
    <w:rsid w:val="007E4F5A"/>
    <w:rsid w:val="007E4FCA"/>
    <w:rsid w:val="007E4FE4"/>
    <w:rsid w:val="007E4FF4"/>
    <w:rsid w:val="007E552F"/>
    <w:rsid w:val="007E565A"/>
    <w:rsid w:val="007E57A4"/>
    <w:rsid w:val="007E5855"/>
    <w:rsid w:val="007E587A"/>
    <w:rsid w:val="007E5961"/>
    <w:rsid w:val="007E59AD"/>
    <w:rsid w:val="007E5ADA"/>
    <w:rsid w:val="007E5CE4"/>
    <w:rsid w:val="007E605A"/>
    <w:rsid w:val="007E626B"/>
    <w:rsid w:val="007E62F2"/>
    <w:rsid w:val="007E63CD"/>
    <w:rsid w:val="007E6456"/>
    <w:rsid w:val="007E6542"/>
    <w:rsid w:val="007E65DB"/>
    <w:rsid w:val="007E6689"/>
    <w:rsid w:val="007E67AB"/>
    <w:rsid w:val="007E6894"/>
    <w:rsid w:val="007E6AA7"/>
    <w:rsid w:val="007E6CF5"/>
    <w:rsid w:val="007E6DB3"/>
    <w:rsid w:val="007E6E92"/>
    <w:rsid w:val="007E6F0B"/>
    <w:rsid w:val="007E6F3C"/>
    <w:rsid w:val="007E70CF"/>
    <w:rsid w:val="007E70ED"/>
    <w:rsid w:val="007E7122"/>
    <w:rsid w:val="007E7299"/>
    <w:rsid w:val="007E729A"/>
    <w:rsid w:val="007E72B4"/>
    <w:rsid w:val="007E72BF"/>
    <w:rsid w:val="007E734C"/>
    <w:rsid w:val="007E7440"/>
    <w:rsid w:val="007E7798"/>
    <w:rsid w:val="007E77A7"/>
    <w:rsid w:val="007E78BF"/>
    <w:rsid w:val="007E7A7D"/>
    <w:rsid w:val="007E7A83"/>
    <w:rsid w:val="007E7CF7"/>
    <w:rsid w:val="007E7F88"/>
    <w:rsid w:val="007F011B"/>
    <w:rsid w:val="007F012D"/>
    <w:rsid w:val="007F014C"/>
    <w:rsid w:val="007F0276"/>
    <w:rsid w:val="007F0332"/>
    <w:rsid w:val="007F0357"/>
    <w:rsid w:val="007F03AB"/>
    <w:rsid w:val="007F046B"/>
    <w:rsid w:val="007F04BC"/>
    <w:rsid w:val="007F05BA"/>
    <w:rsid w:val="007F0754"/>
    <w:rsid w:val="007F076D"/>
    <w:rsid w:val="007F07BC"/>
    <w:rsid w:val="007F089E"/>
    <w:rsid w:val="007F0B05"/>
    <w:rsid w:val="007F0CBB"/>
    <w:rsid w:val="007F0E59"/>
    <w:rsid w:val="007F0F90"/>
    <w:rsid w:val="007F0F93"/>
    <w:rsid w:val="007F10F4"/>
    <w:rsid w:val="007F11FB"/>
    <w:rsid w:val="007F12C9"/>
    <w:rsid w:val="007F152D"/>
    <w:rsid w:val="007F1A60"/>
    <w:rsid w:val="007F1C74"/>
    <w:rsid w:val="007F1D7B"/>
    <w:rsid w:val="007F1DC3"/>
    <w:rsid w:val="007F1DF0"/>
    <w:rsid w:val="007F1DF2"/>
    <w:rsid w:val="007F1E7C"/>
    <w:rsid w:val="007F1F54"/>
    <w:rsid w:val="007F209A"/>
    <w:rsid w:val="007F20FF"/>
    <w:rsid w:val="007F2290"/>
    <w:rsid w:val="007F2368"/>
    <w:rsid w:val="007F236B"/>
    <w:rsid w:val="007F242B"/>
    <w:rsid w:val="007F262A"/>
    <w:rsid w:val="007F26B3"/>
    <w:rsid w:val="007F26E8"/>
    <w:rsid w:val="007F282A"/>
    <w:rsid w:val="007F283E"/>
    <w:rsid w:val="007F2929"/>
    <w:rsid w:val="007F2D0C"/>
    <w:rsid w:val="007F2DDA"/>
    <w:rsid w:val="007F2E90"/>
    <w:rsid w:val="007F2EB6"/>
    <w:rsid w:val="007F2FA3"/>
    <w:rsid w:val="007F2FD8"/>
    <w:rsid w:val="007F2FE0"/>
    <w:rsid w:val="007F3223"/>
    <w:rsid w:val="007F3728"/>
    <w:rsid w:val="007F387D"/>
    <w:rsid w:val="007F398E"/>
    <w:rsid w:val="007F3C2A"/>
    <w:rsid w:val="007F3C2E"/>
    <w:rsid w:val="007F3E25"/>
    <w:rsid w:val="007F3E53"/>
    <w:rsid w:val="007F3FC2"/>
    <w:rsid w:val="007F4128"/>
    <w:rsid w:val="007F41CC"/>
    <w:rsid w:val="007F44E7"/>
    <w:rsid w:val="007F44EE"/>
    <w:rsid w:val="007F4668"/>
    <w:rsid w:val="007F49F5"/>
    <w:rsid w:val="007F4F70"/>
    <w:rsid w:val="007F4F7C"/>
    <w:rsid w:val="007F51E3"/>
    <w:rsid w:val="007F5472"/>
    <w:rsid w:val="007F55DC"/>
    <w:rsid w:val="007F577C"/>
    <w:rsid w:val="007F59B6"/>
    <w:rsid w:val="007F5DAD"/>
    <w:rsid w:val="007F5ECE"/>
    <w:rsid w:val="007F5EE6"/>
    <w:rsid w:val="007F61EC"/>
    <w:rsid w:val="007F6235"/>
    <w:rsid w:val="007F6277"/>
    <w:rsid w:val="007F63D9"/>
    <w:rsid w:val="007F65E1"/>
    <w:rsid w:val="007F66AC"/>
    <w:rsid w:val="007F672B"/>
    <w:rsid w:val="007F68A5"/>
    <w:rsid w:val="007F68FE"/>
    <w:rsid w:val="007F6996"/>
    <w:rsid w:val="007F699F"/>
    <w:rsid w:val="007F6ACA"/>
    <w:rsid w:val="007F6B0A"/>
    <w:rsid w:val="007F6C56"/>
    <w:rsid w:val="007F6CF8"/>
    <w:rsid w:val="007F6DFF"/>
    <w:rsid w:val="007F7131"/>
    <w:rsid w:val="007F7169"/>
    <w:rsid w:val="007F74DF"/>
    <w:rsid w:val="007F7781"/>
    <w:rsid w:val="007F7871"/>
    <w:rsid w:val="007F795B"/>
    <w:rsid w:val="007F7CC8"/>
    <w:rsid w:val="007F7D5E"/>
    <w:rsid w:val="007F7FA1"/>
    <w:rsid w:val="007F7FA6"/>
    <w:rsid w:val="008000C5"/>
    <w:rsid w:val="008000EB"/>
    <w:rsid w:val="00800265"/>
    <w:rsid w:val="00800398"/>
    <w:rsid w:val="008004C5"/>
    <w:rsid w:val="0080061F"/>
    <w:rsid w:val="0080071B"/>
    <w:rsid w:val="00800CB7"/>
    <w:rsid w:val="00800E5A"/>
    <w:rsid w:val="0080103E"/>
    <w:rsid w:val="00801297"/>
    <w:rsid w:val="008012BE"/>
    <w:rsid w:val="00801314"/>
    <w:rsid w:val="00801407"/>
    <w:rsid w:val="00801435"/>
    <w:rsid w:val="00801502"/>
    <w:rsid w:val="00801744"/>
    <w:rsid w:val="0080179D"/>
    <w:rsid w:val="008018A9"/>
    <w:rsid w:val="00801986"/>
    <w:rsid w:val="00801BEA"/>
    <w:rsid w:val="00801C86"/>
    <w:rsid w:val="00801D3B"/>
    <w:rsid w:val="00801E99"/>
    <w:rsid w:val="00802024"/>
    <w:rsid w:val="0080221F"/>
    <w:rsid w:val="008022AE"/>
    <w:rsid w:val="008025EE"/>
    <w:rsid w:val="008027A4"/>
    <w:rsid w:val="0080291D"/>
    <w:rsid w:val="00802944"/>
    <w:rsid w:val="00802A23"/>
    <w:rsid w:val="00802B19"/>
    <w:rsid w:val="00802D32"/>
    <w:rsid w:val="00802E00"/>
    <w:rsid w:val="00802EFE"/>
    <w:rsid w:val="0080310D"/>
    <w:rsid w:val="008031EC"/>
    <w:rsid w:val="0080331C"/>
    <w:rsid w:val="00803463"/>
    <w:rsid w:val="00803556"/>
    <w:rsid w:val="0080357C"/>
    <w:rsid w:val="008035EE"/>
    <w:rsid w:val="00803749"/>
    <w:rsid w:val="00803813"/>
    <w:rsid w:val="008038A4"/>
    <w:rsid w:val="00803C17"/>
    <w:rsid w:val="00803DB6"/>
    <w:rsid w:val="00803DF6"/>
    <w:rsid w:val="008040FE"/>
    <w:rsid w:val="00804122"/>
    <w:rsid w:val="0080423E"/>
    <w:rsid w:val="00804415"/>
    <w:rsid w:val="0080447C"/>
    <w:rsid w:val="008045A0"/>
    <w:rsid w:val="008045AE"/>
    <w:rsid w:val="00804640"/>
    <w:rsid w:val="0080469D"/>
    <w:rsid w:val="0080469F"/>
    <w:rsid w:val="00804995"/>
    <w:rsid w:val="00804A5D"/>
    <w:rsid w:val="00804A77"/>
    <w:rsid w:val="00804AA5"/>
    <w:rsid w:val="00804B92"/>
    <w:rsid w:val="00804C1A"/>
    <w:rsid w:val="00804ED2"/>
    <w:rsid w:val="00804F82"/>
    <w:rsid w:val="00804FE3"/>
    <w:rsid w:val="00805230"/>
    <w:rsid w:val="00805331"/>
    <w:rsid w:val="008057A8"/>
    <w:rsid w:val="0080585D"/>
    <w:rsid w:val="00805877"/>
    <w:rsid w:val="0080597B"/>
    <w:rsid w:val="00805C06"/>
    <w:rsid w:val="00805C0D"/>
    <w:rsid w:val="00805C5D"/>
    <w:rsid w:val="00805D0C"/>
    <w:rsid w:val="00805E8D"/>
    <w:rsid w:val="00806227"/>
    <w:rsid w:val="008064EE"/>
    <w:rsid w:val="008066AA"/>
    <w:rsid w:val="0080675F"/>
    <w:rsid w:val="00806794"/>
    <w:rsid w:val="00806820"/>
    <w:rsid w:val="00806A0A"/>
    <w:rsid w:val="00806A20"/>
    <w:rsid w:val="00806A70"/>
    <w:rsid w:val="00806BF6"/>
    <w:rsid w:val="00806FD9"/>
    <w:rsid w:val="00807332"/>
    <w:rsid w:val="00807372"/>
    <w:rsid w:val="00807494"/>
    <w:rsid w:val="0080767A"/>
    <w:rsid w:val="008077F2"/>
    <w:rsid w:val="0080782B"/>
    <w:rsid w:val="00807D80"/>
    <w:rsid w:val="00807FA0"/>
    <w:rsid w:val="0081000F"/>
    <w:rsid w:val="008101A4"/>
    <w:rsid w:val="00810310"/>
    <w:rsid w:val="0081031E"/>
    <w:rsid w:val="00810321"/>
    <w:rsid w:val="00810746"/>
    <w:rsid w:val="00810762"/>
    <w:rsid w:val="00810800"/>
    <w:rsid w:val="00810A12"/>
    <w:rsid w:val="00810A47"/>
    <w:rsid w:val="00810A93"/>
    <w:rsid w:val="00810B88"/>
    <w:rsid w:val="00811255"/>
    <w:rsid w:val="0081132D"/>
    <w:rsid w:val="00811470"/>
    <w:rsid w:val="008114B3"/>
    <w:rsid w:val="0081152D"/>
    <w:rsid w:val="008117E6"/>
    <w:rsid w:val="00811836"/>
    <w:rsid w:val="008118E2"/>
    <w:rsid w:val="008118F2"/>
    <w:rsid w:val="00811943"/>
    <w:rsid w:val="008119AB"/>
    <w:rsid w:val="008119C6"/>
    <w:rsid w:val="008119C9"/>
    <w:rsid w:val="00811B40"/>
    <w:rsid w:val="00811B93"/>
    <w:rsid w:val="008121E3"/>
    <w:rsid w:val="00812229"/>
    <w:rsid w:val="008122C9"/>
    <w:rsid w:val="008122FE"/>
    <w:rsid w:val="008123C7"/>
    <w:rsid w:val="0081249C"/>
    <w:rsid w:val="008124A4"/>
    <w:rsid w:val="008126B2"/>
    <w:rsid w:val="008127D8"/>
    <w:rsid w:val="00812827"/>
    <w:rsid w:val="00812A78"/>
    <w:rsid w:val="00812AA0"/>
    <w:rsid w:val="00812EC1"/>
    <w:rsid w:val="00812EEC"/>
    <w:rsid w:val="00812F80"/>
    <w:rsid w:val="00813294"/>
    <w:rsid w:val="008132A4"/>
    <w:rsid w:val="008137E0"/>
    <w:rsid w:val="00813861"/>
    <w:rsid w:val="00813BCA"/>
    <w:rsid w:val="008140BD"/>
    <w:rsid w:val="008141DF"/>
    <w:rsid w:val="00814341"/>
    <w:rsid w:val="00814422"/>
    <w:rsid w:val="00814561"/>
    <w:rsid w:val="008146D2"/>
    <w:rsid w:val="0081473F"/>
    <w:rsid w:val="00814749"/>
    <w:rsid w:val="0081479F"/>
    <w:rsid w:val="0081493E"/>
    <w:rsid w:val="00814A74"/>
    <w:rsid w:val="00814AB3"/>
    <w:rsid w:val="008153B7"/>
    <w:rsid w:val="00815477"/>
    <w:rsid w:val="00815535"/>
    <w:rsid w:val="00815619"/>
    <w:rsid w:val="00815763"/>
    <w:rsid w:val="0081579D"/>
    <w:rsid w:val="008158E9"/>
    <w:rsid w:val="00815988"/>
    <w:rsid w:val="00815AE1"/>
    <w:rsid w:val="00815BF1"/>
    <w:rsid w:val="00815C7C"/>
    <w:rsid w:val="00815C81"/>
    <w:rsid w:val="0081619F"/>
    <w:rsid w:val="008163F6"/>
    <w:rsid w:val="00816760"/>
    <w:rsid w:val="00816797"/>
    <w:rsid w:val="00816AB3"/>
    <w:rsid w:val="00816B3D"/>
    <w:rsid w:val="00816BBC"/>
    <w:rsid w:val="00816C02"/>
    <w:rsid w:val="00816E74"/>
    <w:rsid w:val="00816E8B"/>
    <w:rsid w:val="00816EEF"/>
    <w:rsid w:val="00816F91"/>
    <w:rsid w:val="0081706B"/>
    <w:rsid w:val="0081718E"/>
    <w:rsid w:val="00817259"/>
    <w:rsid w:val="008173CB"/>
    <w:rsid w:val="00817606"/>
    <w:rsid w:val="00817990"/>
    <w:rsid w:val="00817BF6"/>
    <w:rsid w:val="00817C3F"/>
    <w:rsid w:val="00817CF9"/>
    <w:rsid w:val="00817DB7"/>
    <w:rsid w:val="00817E4D"/>
    <w:rsid w:val="00820066"/>
    <w:rsid w:val="00820070"/>
    <w:rsid w:val="00820168"/>
    <w:rsid w:val="00820288"/>
    <w:rsid w:val="00820477"/>
    <w:rsid w:val="00820527"/>
    <w:rsid w:val="0082063F"/>
    <w:rsid w:val="00820A3F"/>
    <w:rsid w:val="00820B41"/>
    <w:rsid w:val="00820CF4"/>
    <w:rsid w:val="008213B5"/>
    <w:rsid w:val="0082141A"/>
    <w:rsid w:val="008214D1"/>
    <w:rsid w:val="00821609"/>
    <w:rsid w:val="00821AE3"/>
    <w:rsid w:val="00821DA0"/>
    <w:rsid w:val="00821FA5"/>
    <w:rsid w:val="008221D5"/>
    <w:rsid w:val="0082220B"/>
    <w:rsid w:val="008224BB"/>
    <w:rsid w:val="008227E0"/>
    <w:rsid w:val="0082283E"/>
    <w:rsid w:val="0082290A"/>
    <w:rsid w:val="0082299E"/>
    <w:rsid w:val="00822A37"/>
    <w:rsid w:val="00822AC9"/>
    <w:rsid w:val="00822C90"/>
    <w:rsid w:val="00822D77"/>
    <w:rsid w:val="00822E24"/>
    <w:rsid w:val="00822F73"/>
    <w:rsid w:val="00822FA3"/>
    <w:rsid w:val="00822FCA"/>
    <w:rsid w:val="008233D8"/>
    <w:rsid w:val="008236E7"/>
    <w:rsid w:val="00823895"/>
    <w:rsid w:val="008239C9"/>
    <w:rsid w:val="00823B68"/>
    <w:rsid w:val="00823BFC"/>
    <w:rsid w:val="00823CC4"/>
    <w:rsid w:val="00823FBC"/>
    <w:rsid w:val="00824155"/>
    <w:rsid w:val="008241B8"/>
    <w:rsid w:val="008243B0"/>
    <w:rsid w:val="00824433"/>
    <w:rsid w:val="008246CF"/>
    <w:rsid w:val="00824CC3"/>
    <w:rsid w:val="00824ED3"/>
    <w:rsid w:val="00825006"/>
    <w:rsid w:val="0082509C"/>
    <w:rsid w:val="008250B9"/>
    <w:rsid w:val="008255A5"/>
    <w:rsid w:val="00825696"/>
    <w:rsid w:val="008256DA"/>
    <w:rsid w:val="00825BA4"/>
    <w:rsid w:val="00825C22"/>
    <w:rsid w:val="0082608D"/>
    <w:rsid w:val="00826138"/>
    <w:rsid w:val="00826196"/>
    <w:rsid w:val="00826301"/>
    <w:rsid w:val="0082637A"/>
    <w:rsid w:val="00826462"/>
    <w:rsid w:val="00826525"/>
    <w:rsid w:val="00826609"/>
    <w:rsid w:val="008266F1"/>
    <w:rsid w:val="008267A9"/>
    <w:rsid w:val="00826837"/>
    <w:rsid w:val="008269E0"/>
    <w:rsid w:val="00826B67"/>
    <w:rsid w:val="00826BC2"/>
    <w:rsid w:val="00826E87"/>
    <w:rsid w:val="00826F81"/>
    <w:rsid w:val="00826FA5"/>
    <w:rsid w:val="008270A4"/>
    <w:rsid w:val="00827111"/>
    <w:rsid w:val="00827253"/>
    <w:rsid w:val="0082726D"/>
    <w:rsid w:val="00827372"/>
    <w:rsid w:val="008273AC"/>
    <w:rsid w:val="0082746B"/>
    <w:rsid w:val="00827689"/>
    <w:rsid w:val="00827A1B"/>
    <w:rsid w:val="00827A5B"/>
    <w:rsid w:val="00827B3D"/>
    <w:rsid w:val="00827BBB"/>
    <w:rsid w:val="00827C64"/>
    <w:rsid w:val="00827C77"/>
    <w:rsid w:val="00827CCB"/>
    <w:rsid w:val="00827E8D"/>
    <w:rsid w:val="00827E96"/>
    <w:rsid w:val="00827FE1"/>
    <w:rsid w:val="00830144"/>
    <w:rsid w:val="00830264"/>
    <w:rsid w:val="00830337"/>
    <w:rsid w:val="0083034C"/>
    <w:rsid w:val="0083048B"/>
    <w:rsid w:val="008305B8"/>
    <w:rsid w:val="008306B2"/>
    <w:rsid w:val="008306FA"/>
    <w:rsid w:val="0083096B"/>
    <w:rsid w:val="00830B87"/>
    <w:rsid w:val="00830CC5"/>
    <w:rsid w:val="00830EFB"/>
    <w:rsid w:val="00830FD8"/>
    <w:rsid w:val="008310A9"/>
    <w:rsid w:val="008310E6"/>
    <w:rsid w:val="00831120"/>
    <w:rsid w:val="008311B8"/>
    <w:rsid w:val="008313F0"/>
    <w:rsid w:val="008315C6"/>
    <w:rsid w:val="008315E0"/>
    <w:rsid w:val="00831781"/>
    <w:rsid w:val="0083182B"/>
    <w:rsid w:val="008318CE"/>
    <w:rsid w:val="00831A07"/>
    <w:rsid w:val="00831AF2"/>
    <w:rsid w:val="00831C06"/>
    <w:rsid w:val="00831D2A"/>
    <w:rsid w:val="00831E90"/>
    <w:rsid w:val="00832028"/>
    <w:rsid w:val="0083210B"/>
    <w:rsid w:val="00832364"/>
    <w:rsid w:val="00832539"/>
    <w:rsid w:val="0083259C"/>
    <w:rsid w:val="008326AC"/>
    <w:rsid w:val="00832777"/>
    <w:rsid w:val="0083277A"/>
    <w:rsid w:val="00832797"/>
    <w:rsid w:val="008327DB"/>
    <w:rsid w:val="008328FC"/>
    <w:rsid w:val="008329EE"/>
    <w:rsid w:val="00832A01"/>
    <w:rsid w:val="00832BBC"/>
    <w:rsid w:val="00833048"/>
    <w:rsid w:val="0083304F"/>
    <w:rsid w:val="00833144"/>
    <w:rsid w:val="00833216"/>
    <w:rsid w:val="00833330"/>
    <w:rsid w:val="00833488"/>
    <w:rsid w:val="008337E0"/>
    <w:rsid w:val="008339CD"/>
    <w:rsid w:val="00833AD9"/>
    <w:rsid w:val="00833D58"/>
    <w:rsid w:val="00833F24"/>
    <w:rsid w:val="00833F73"/>
    <w:rsid w:val="00833FAA"/>
    <w:rsid w:val="0083410C"/>
    <w:rsid w:val="0083411A"/>
    <w:rsid w:val="00834122"/>
    <w:rsid w:val="00834243"/>
    <w:rsid w:val="00834614"/>
    <w:rsid w:val="0083466A"/>
    <w:rsid w:val="0083469B"/>
    <w:rsid w:val="0083473F"/>
    <w:rsid w:val="0083484D"/>
    <w:rsid w:val="00834937"/>
    <w:rsid w:val="008349AD"/>
    <w:rsid w:val="00834A63"/>
    <w:rsid w:val="00834C4F"/>
    <w:rsid w:val="00834D19"/>
    <w:rsid w:val="008350A0"/>
    <w:rsid w:val="0083510E"/>
    <w:rsid w:val="0083529B"/>
    <w:rsid w:val="008352DD"/>
    <w:rsid w:val="008352F4"/>
    <w:rsid w:val="0083549E"/>
    <w:rsid w:val="008354B5"/>
    <w:rsid w:val="008357CF"/>
    <w:rsid w:val="00835A7B"/>
    <w:rsid w:val="00835AA1"/>
    <w:rsid w:val="00835D5F"/>
    <w:rsid w:val="00835D78"/>
    <w:rsid w:val="00835F25"/>
    <w:rsid w:val="00835F43"/>
    <w:rsid w:val="00836101"/>
    <w:rsid w:val="00836229"/>
    <w:rsid w:val="008362B3"/>
    <w:rsid w:val="00836333"/>
    <w:rsid w:val="008363B9"/>
    <w:rsid w:val="008363BF"/>
    <w:rsid w:val="00836401"/>
    <w:rsid w:val="00836D45"/>
    <w:rsid w:val="008370B7"/>
    <w:rsid w:val="008370D0"/>
    <w:rsid w:val="0083726F"/>
    <w:rsid w:val="00837293"/>
    <w:rsid w:val="0083743F"/>
    <w:rsid w:val="00837447"/>
    <w:rsid w:val="0083748D"/>
    <w:rsid w:val="00837497"/>
    <w:rsid w:val="008374C4"/>
    <w:rsid w:val="00837551"/>
    <w:rsid w:val="008376F3"/>
    <w:rsid w:val="008376F4"/>
    <w:rsid w:val="00837769"/>
    <w:rsid w:val="008377B6"/>
    <w:rsid w:val="00837887"/>
    <w:rsid w:val="00837993"/>
    <w:rsid w:val="00837A11"/>
    <w:rsid w:val="00837C2B"/>
    <w:rsid w:val="00837E11"/>
    <w:rsid w:val="00837E74"/>
    <w:rsid w:val="00837ED5"/>
    <w:rsid w:val="00837F79"/>
    <w:rsid w:val="008400E0"/>
    <w:rsid w:val="008404C7"/>
    <w:rsid w:val="00840521"/>
    <w:rsid w:val="00840569"/>
    <w:rsid w:val="00840735"/>
    <w:rsid w:val="008408DB"/>
    <w:rsid w:val="00840AC2"/>
    <w:rsid w:val="00840B3D"/>
    <w:rsid w:val="00840C1D"/>
    <w:rsid w:val="00840CC4"/>
    <w:rsid w:val="00840E83"/>
    <w:rsid w:val="008410C1"/>
    <w:rsid w:val="0084110D"/>
    <w:rsid w:val="008411B2"/>
    <w:rsid w:val="00841213"/>
    <w:rsid w:val="008413B8"/>
    <w:rsid w:val="00841472"/>
    <w:rsid w:val="0084163B"/>
    <w:rsid w:val="0084172E"/>
    <w:rsid w:val="00841913"/>
    <w:rsid w:val="00841A24"/>
    <w:rsid w:val="00841B2A"/>
    <w:rsid w:val="00841CF4"/>
    <w:rsid w:val="00841D62"/>
    <w:rsid w:val="00841E2A"/>
    <w:rsid w:val="00841FBB"/>
    <w:rsid w:val="00842148"/>
    <w:rsid w:val="008421C0"/>
    <w:rsid w:val="008423A5"/>
    <w:rsid w:val="00842566"/>
    <w:rsid w:val="00842698"/>
    <w:rsid w:val="008426DB"/>
    <w:rsid w:val="00842827"/>
    <w:rsid w:val="008428AD"/>
    <w:rsid w:val="008428D4"/>
    <w:rsid w:val="0084295A"/>
    <w:rsid w:val="008429C2"/>
    <w:rsid w:val="00842BBF"/>
    <w:rsid w:val="00842C58"/>
    <w:rsid w:val="00842D36"/>
    <w:rsid w:val="00842F76"/>
    <w:rsid w:val="008431E0"/>
    <w:rsid w:val="008431EE"/>
    <w:rsid w:val="00843257"/>
    <w:rsid w:val="008432A1"/>
    <w:rsid w:val="008432A2"/>
    <w:rsid w:val="00843307"/>
    <w:rsid w:val="0084334C"/>
    <w:rsid w:val="008434B0"/>
    <w:rsid w:val="008435D1"/>
    <w:rsid w:val="008436D0"/>
    <w:rsid w:val="0084388D"/>
    <w:rsid w:val="00843A87"/>
    <w:rsid w:val="00843DA9"/>
    <w:rsid w:val="00843EA9"/>
    <w:rsid w:val="00843ECE"/>
    <w:rsid w:val="00843F89"/>
    <w:rsid w:val="00844008"/>
    <w:rsid w:val="00844024"/>
    <w:rsid w:val="008440E1"/>
    <w:rsid w:val="00844655"/>
    <w:rsid w:val="0084469B"/>
    <w:rsid w:val="008446A5"/>
    <w:rsid w:val="008447E3"/>
    <w:rsid w:val="00844836"/>
    <w:rsid w:val="00844880"/>
    <w:rsid w:val="008448A2"/>
    <w:rsid w:val="0084498D"/>
    <w:rsid w:val="00844ABD"/>
    <w:rsid w:val="00844C62"/>
    <w:rsid w:val="00844D40"/>
    <w:rsid w:val="00844D52"/>
    <w:rsid w:val="00844F4A"/>
    <w:rsid w:val="00845095"/>
    <w:rsid w:val="00845130"/>
    <w:rsid w:val="00845182"/>
    <w:rsid w:val="008451FF"/>
    <w:rsid w:val="0084537E"/>
    <w:rsid w:val="008456F7"/>
    <w:rsid w:val="0084589E"/>
    <w:rsid w:val="008459E9"/>
    <w:rsid w:val="00845ACA"/>
    <w:rsid w:val="00845C51"/>
    <w:rsid w:val="00845C5C"/>
    <w:rsid w:val="00845E17"/>
    <w:rsid w:val="0084601E"/>
    <w:rsid w:val="00846038"/>
    <w:rsid w:val="0084643D"/>
    <w:rsid w:val="008465CB"/>
    <w:rsid w:val="00846740"/>
    <w:rsid w:val="008467FB"/>
    <w:rsid w:val="0084682B"/>
    <w:rsid w:val="00846852"/>
    <w:rsid w:val="00846863"/>
    <w:rsid w:val="00846B62"/>
    <w:rsid w:val="00846E1E"/>
    <w:rsid w:val="00846F7F"/>
    <w:rsid w:val="00847083"/>
    <w:rsid w:val="0084711F"/>
    <w:rsid w:val="0084714A"/>
    <w:rsid w:val="00847460"/>
    <w:rsid w:val="00847495"/>
    <w:rsid w:val="0084778F"/>
    <w:rsid w:val="00847907"/>
    <w:rsid w:val="008479E6"/>
    <w:rsid w:val="00847A94"/>
    <w:rsid w:val="00847E7A"/>
    <w:rsid w:val="00847EE1"/>
    <w:rsid w:val="00847FAF"/>
    <w:rsid w:val="00850060"/>
    <w:rsid w:val="008501A2"/>
    <w:rsid w:val="008503CA"/>
    <w:rsid w:val="00850630"/>
    <w:rsid w:val="008506F9"/>
    <w:rsid w:val="00850722"/>
    <w:rsid w:val="00850851"/>
    <w:rsid w:val="00850953"/>
    <w:rsid w:val="008509E8"/>
    <w:rsid w:val="00850A6C"/>
    <w:rsid w:val="00850B60"/>
    <w:rsid w:val="00850C16"/>
    <w:rsid w:val="00850C77"/>
    <w:rsid w:val="00850CF9"/>
    <w:rsid w:val="00850E3B"/>
    <w:rsid w:val="0085100A"/>
    <w:rsid w:val="0085122B"/>
    <w:rsid w:val="00851272"/>
    <w:rsid w:val="00851441"/>
    <w:rsid w:val="00851502"/>
    <w:rsid w:val="00851688"/>
    <w:rsid w:val="008516C9"/>
    <w:rsid w:val="0085180B"/>
    <w:rsid w:val="00851840"/>
    <w:rsid w:val="008519A1"/>
    <w:rsid w:val="00851DF4"/>
    <w:rsid w:val="00851DFA"/>
    <w:rsid w:val="00851EB8"/>
    <w:rsid w:val="008520FB"/>
    <w:rsid w:val="00852465"/>
    <w:rsid w:val="00852511"/>
    <w:rsid w:val="00852583"/>
    <w:rsid w:val="008526CF"/>
    <w:rsid w:val="00852704"/>
    <w:rsid w:val="008527E8"/>
    <w:rsid w:val="008528FD"/>
    <w:rsid w:val="0085290C"/>
    <w:rsid w:val="00852ADA"/>
    <w:rsid w:val="00852F07"/>
    <w:rsid w:val="00852FB9"/>
    <w:rsid w:val="00853018"/>
    <w:rsid w:val="008530C1"/>
    <w:rsid w:val="0085316A"/>
    <w:rsid w:val="0085338A"/>
    <w:rsid w:val="008535C0"/>
    <w:rsid w:val="008535D4"/>
    <w:rsid w:val="008535EB"/>
    <w:rsid w:val="0085373D"/>
    <w:rsid w:val="0085386C"/>
    <w:rsid w:val="00853897"/>
    <w:rsid w:val="00853931"/>
    <w:rsid w:val="00853983"/>
    <w:rsid w:val="00853B99"/>
    <w:rsid w:val="00853C21"/>
    <w:rsid w:val="00854163"/>
    <w:rsid w:val="0085417F"/>
    <w:rsid w:val="008542A3"/>
    <w:rsid w:val="0085442F"/>
    <w:rsid w:val="008545C4"/>
    <w:rsid w:val="008547B3"/>
    <w:rsid w:val="00854A98"/>
    <w:rsid w:val="00854ADD"/>
    <w:rsid w:val="00854B20"/>
    <w:rsid w:val="00854D56"/>
    <w:rsid w:val="00854D8E"/>
    <w:rsid w:val="00854DFC"/>
    <w:rsid w:val="0085501F"/>
    <w:rsid w:val="00855024"/>
    <w:rsid w:val="00855163"/>
    <w:rsid w:val="0085516A"/>
    <w:rsid w:val="008551B9"/>
    <w:rsid w:val="00855361"/>
    <w:rsid w:val="00855482"/>
    <w:rsid w:val="008554BE"/>
    <w:rsid w:val="008554D7"/>
    <w:rsid w:val="0085557D"/>
    <w:rsid w:val="008555EB"/>
    <w:rsid w:val="008558F5"/>
    <w:rsid w:val="00855900"/>
    <w:rsid w:val="00855B4D"/>
    <w:rsid w:val="00855C92"/>
    <w:rsid w:val="00855CAA"/>
    <w:rsid w:val="00855DD1"/>
    <w:rsid w:val="00855ED2"/>
    <w:rsid w:val="00855FC8"/>
    <w:rsid w:val="00856274"/>
    <w:rsid w:val="0085631D"/>
    <w:rsid w:val="008563F2"/>
    <w:rsid w:val="008564E3"/>
    <w:rsid w:val="008568F7"/>
    <w:rsid w:val="00856945"/>
    <w:rsid w:val="0085697C"/>
    <w:rsid w:val="008569F2"/>
    <w:rsid w:val="00856A81"/>
    <w:rsid w:val="00856AFA"/>
    <w:rsid w:val="00856DFC"/>
    <w:rsid w:val="00856E4F"/>
    <w:rsid w:val="00856EDA"/>
    <w:rsid w:val="00856F14"/>
    <w:rsid w:val="0085713D"/>
    <w:rsid w:val="008572DC"/>
    <w:rsid w:val="00857623"/>
    <w:rsid w:val="00857780"/>
    <w:rsid w:val="0085778F"/>
    <w:rsid w:val="00857969"/>
    <w:rsid w:val="0085798B"/>
    <w:rsid w:val="00857A06"/>
    <w:rsid w:val="00857AC7"/>
    <w:rsid w:val="00857B75"/>
    <w:rsid w:val="00857C99"/>
    <w:rsid w:val="00857D9B"/>
    <w:rsid w:val="00857DF6"/>
    <w:rsid w:val="00860026"/>
    <w:rsid w:val="0086007F"/>
    <w:rsid w:val="008600E3"/>
    <w:rsid w:val="0086036E"/>
    <w:rsid w:val="0086038E"/>
    <w:rsid w:val="00860456"/>
    <w:rsid w:val="0086056D"/>
    <w:rsid w:val="008606F3"/>
    <w:rsid w:val="008607B4"/>
    <w:rsid w:val="00860871"/>
    <w:rsid w:val="008608CC"/>
    <w:rsid w:val="00860A34"/>
    <w:rsid w:val="00860B1B"/>
    <w:rsid w:val="00860B5E"/>
    <w:rsid w:val="00860C08"/>
    <w:rsid w:val="00860CB5"/>
    <w:rsid w:val="00860F1F"/>
    <w:rsid w:val="00860FA0"/>
    <w:rsid w:val="00861138"/>
    <w:rsid w:val="008611F7"/>
    <w:rsid w:val="0086121F"/>
    <w:rsid w:val="008612BB"/>
    <w:rsid w:val="00861658"/>
    <w:rsid w:val="00861A13"/>
    <w:rsid w:val="00861A3E"/>
    <w:rsid w:val="00861B7A"/>
    <w:rsid w:val="00861F70"/>
    <w:rsid w:val="00862159"/>
    <w:rsid w:val="0086224A"/>
    <w:rsid w:val="0086227E"/>
    <w:rsid w:val="008623A8"/>
    <w:rsid w:val="008623F9"/>
    <w:rsid w:val="00862537"/>
    <w:rsid w:val="008625B5"/>
    <w:rsid w:val="008625EC"/>
    <w:rsid w:val="00862718"/>
    <w:rsid w:val="008629D5"/>
    <w:rsid w:val="00862B2A"/>
    <w:rsid w:val="00862C98"/>
    <w:rsid w:val="00862DB3"/>
    <w:rsid w:val="00862E6F"/>
    <w:rsid w:val="00862EE6"/>
    <w:rsid w:val="00862FE0"/>
    <w:rsid w:val="00863085"/>
    <w:rsid w:val="00863225"/>
    <w:rsid w:val="008634EB"/>
    <w:rsid w:val="0086387B"/>
    <w:rsid w:val="008638CE"/>
    <w:rsid w:val="0086393B"/>
    <w:rsid w:val="00863B72"/>
    <w:rsid w:val="00863D7A"/>
    <w:rsid w:val="00863DCA"/>
    <w:rsid w:val="0086405B"/>
    <w:rsid w:val="008640DB"/>
    <w:rsid w:val="008640EA"/>
    <w:rsid w:val="008641FA"/>
    <w:rsid w:val="00864372"/>
    <w:rsid w:val="00864375"/>
    <w:rsid w:val="008643CA"/>
    <w:rsid w:val="00864567"/>
    <w:rsid w:val="0086466F"/>
    <w:rsid w:val="00864843"/>
    <w:rsid w:val="0086491D"/>
    <w:rsid w:val="00864A53"/>
    <w:rsid w:val="00864A72"/>
    <w:rsid w:val="00864AA7"/>
    <w:rsid w:val="00864C5E"/>
    <w:rsid w:val="00864C8E"/>
    <w:rsid w:val="00864CF2"/>
    <w:rsid w:val="00864F20"/>
    <w:rsid w:val="008650AB"/>
    <w:rsid w:val="0086532C"/>
    <w:rsid w:val="008654DA"/>
    <w:rsid w:val="00865551"/>
    <w:rsid w:val="00865639"/>
    <w:rsid w:val="0086582D"/>
    <w:rsid w:val="00865959"/>
    <w:rsid w:val="0086599C"/>
    <w:rsid w:val="00865AF8"/>
    <w:rsid w:val="00865C43"/>
    <w:rsid w:val="00865DAF"/>
    <w:rsid w:val="00865E31"/>
    <w:rsid w:val="00865F0F"/>
    <w:rsid w:val="00865F58"/>
    <w:rsid w:val="00866010"/>
    <w:rsid w:val="00866052"/>
    <w:rsid w:val="00866099"/>
    <w:rsid w:val="008660B1"/>
    <w:rsid w:val="0086616E"/>
    <w:rsid w:val="0086623F"/>
    <w:rsid w:val="00866448"/>
    <w:rsid w:val="008668A4"/>
    <w:rsid w:val="0086695E"/>
    <w:rsid w:val="00866A24"/>
    <w:rsid w:val="00866C8C"/>
    <w:rsid w:val="00866C90"/>
    <w:rsid w:val="00866EAE"/>
    <w:rsid w:val="00866F97"/>
    <w:rsid w:val="0086701C"/>
    <w:rsid w:val="00867165"/>
    <w:rsid w:val="0086720E"/>
    <w:rsid w:val="00867340"/>
    <w:rsid w:val="008673B9"/>
    <w:rsid w:val="0086742E"/>
    <w:rsid w:val="0086750B"/>
    <w:rsid w:val="008675A3"/>
    <w:rsid w:val="00867648"/>
    <w:rsid w:val="008676A6"/>
    <w:rsid w:val="00867781"/>
    <w:rsid w:val="00867990"/>
    <w:rsid w:val="00867C0F"/>
    <w:rsid w:val="00867C98"/>
    <w:rsid w:val="00867CA0"/>
    <w:rsid w:val="00867E71"/>
    <w:rsid w:val="00867EEC"/>
    <w:rsid w:val="0087000C"/>
    <w:rsid w:val="00870212"/>
    <w:rsid w:val="008702D9"/>
    <w:rsid w:val="008703BD"/>
    <w:rsid w:val="00870481"/>
    <w:rsid w:val="008705C6"/>
    <w:rsid w:val="008707C1"/>
    <w:rsid w:val="00870AC8"/>
    <w:rsid w:val="00870B06"/>
    <w:rsid w:val="00870B62"/>
    <w:rsid w:val="00870C7C"/>
    <w:rsid w:val="00870E74"/>
    <w:rsid w:val="00871077"/>
    <w:rsid w:val="008711A4"/>
    <w:rsid w:val="00871382"/>
    <w:rsid w:val="00871550"/>
    <w:rsid w:val="00871646"/>
    <w:rsid w:val="008716C5"/>
    <w:rsid w:val="00871A4E"/>
    <w:rsid w:val="00871C12"/>
    <w:rsid w:val="00871CAE"/>
    <w:rsid w:val="00871E1B"/>
    <w:rsid w:val="00871F0C"/>
    <w:rsid w:val="00871F77"/>
    <w:rsid w:val="00871FD8"/>
    <w:rsid w:val="00872410"/>
    <w:rsid w:val="008725E2"/>
    <w:rsid w:val="00872615"/>
    <w:rsid w:val="008726C6"/>
    <w:rsid w:val="0087287A"/>
    <w:rsid w:val="008728FF"/>
    <w:rsid w:val="00872977"/>
    <w:rsid w:val="008735A0"/>
    <w:rsid w:val="00873759"/>
    <w:rsid w:val="008737A6"/>
    <w:rsid w:val="00873974"/>
    <w:rsid w:val="00873ABB"/>
    <w:rsid w:val="00873AF4"/>
    <w:rsid w:val="00873B4C"/>
    <w:rsid w:val="00873B77"/>
    <w:rsid w:val="00873CD1"/>
    <w:rsid w:val="00873D08"/>
    <w:rsid w:val="00873D53"/>
    <w:rsid w:val="00873FA3"/>
    <w:rsid w:val="008740A4"/>
    <w:rsid w:val="008740BD"/>
    <w:rsid w:val="008741FE"/>
    <w:rsid w:val="0087447B"/>
    <w:rsid w:val="008745BE"/>
    <w:rsid w:val="0087462B"/>
    <w:rsid w:val="0087463B"/>
    <w:rsid w:val="0087469C"/>
    <w:rsid w:val="008746B7"/>
    <w:rsid w:val="00874981"/>
    <w:rsid w:val="00874996"/>
    <w:rsid w:val="008749E8"/>
    <w:rsid w:val="00874ADE"/>
    <w:rsid w:val="00874AEF"/>
    <w:rsid w:val="00874B2F"/>
    <w:rsid w:val="00874B78"/>
    <w:rsid w:val="00874BD5"/>
    <w:rsid w:val="00874DA0"/>
    <w:rsid w:val="00874DEC"/>
    <w:rsid w:val="00874F17"/>
    <w:rsid w:val="00875179"/>
    <w:rsid w:val="0087532E"/>
    <w:rsid w:val="00875704"/>
    <w:rsid w:val="008757EC"/>
    <w:rsid w:val="00875E56"/>
    <w:rsid w:val="00875E9C"/>
    <w:rsid w:val="008760F2"/>
    <w:rsid w:val="00876123"/>
    <w:rsid w:val="00876537"/>
    <w:rsid w:val="00876698"/>
    <w:rsid w:val="00876732"/>
    <w:rsid w:val="0087676B"/>
    <w:rsid w:val="00876A44"/>
    <w:rsid w:val="00876BBA"/>
    <w:rsid w:val="00876C71"/>
    <w:rsid w:val="00876CA1"/>
    <w:rsid w:val="00876EA2"/>
    <w:rsid w:val="00876EF2"/>
    <w:rsid w:val="008770A9"/>
    <w:rsid w:val="0087721C"/>
    <w:rsid w:val="0087729F"/>
    <w:rsid w:val="008773B6"/>
    <w:rsid w:val="00877431"/>
    <w:rsid w:val="0087743F"/>
    <w:rsid w:val="00877491"/>
    <w:rsid w:val="00877639"/>
    <w:rsid w:val="008776E9"/>
    <w:rsid w:val="0087770A"/>
    <w:rsid w:val="00877803"/>
    <w:rsid w:val="00877834"/>
    <w:rsid w:val="008778DE"/>
    <w:rsid w:val="008779A2"/>
    <w:rsid w:val="00877AA8"/>
    <w:rsid w:val="00877B7C"/>
    <w:rsid w:val="00877C79"/>
    <w:rsid w:val="00877ECC"/>
    <w:rsid w:val="00877FE3"/>
    <w:rsid w:val="0088005A"/>
    <w:rsid w:val="008801F3"/>
    <w:rsid w:val="00880319"/>
    <w:rsid w:val="0088053E"/>
    <w:rsid w:val="00880542"/>
    <w:rsid w:val="0088059A"/>
    <w:rsid w:val="00880644"/>
    <w:rsid w:val="008807E4"/>
    <w:rsid w:val="008808B2"/>
    <w:rsid w:val="00880A48"/>
    <w:rsid w:val="00880B24"/>
    <w:rsid w:val="00880B77"/>
    <w:rsid w:val="00880C5F"/>
    <w:rsid w:val="00880CF3"/>
    <w:rsid w:val="00880ED0"/>
    <w:rsid w:val="00881089"/>
    <w:rsid w:val="0088114B"/>
    <w:rsid w:val="0088128C"/>
    <w:rsid w:val="008812E5"/>
    <w:rsid w:val="00881422"/>
    <w:rsid w:val="008816A8"/>
    <w:rsid w:val="0088170C"/>
    <w:rsid w:val="00881719"/>
    <w:rsid w:val="0088171E"/>
    <w:rsid w:val="008817A5"/>
    <w:rsid w:val="008817E1"/>
    <w:rsid w:val="00881861"/>
    <w:rsid w:val="00881B7D"/>
    <w:rsid w:val="00881C07"/>
    <w:rsid w:val="00881C80"/>
    <w:rsid w:val="00881D15"/>
    <w:rsid w:val="00881FCF"/>
    <w:rsid w:val="00882278"/>
    <w:rsid w:val="00882405"/>
    <w:rsid w:val="008824F2"/>
    <w:rsid w:val="008825B0"/>
    <w:rsid w:val="00882625"/>
    <w:rsid w:val="0088280F"/>
    <w:rsid w:val="00882910"/>
    <w:rsid w:val="00882950"/>
    <w:rsid w:val="00882A79"/>
    <w:rsid w:val="00882CC4"/>
    <w:rsid w:val="00882D1B"/>
    <w:rsid w:val="00882D20"/>
    <w:rsid w:val="00882EB3"/>
    <w:rsid w:val="00882EB5"/>
    <w:rsid w:val="008831B5"/>
    <w:rsid w:val="008831F5"/>
    <w:rsid w:val="00883202"/>
    <w:rsid w:val="00883416"/>
    <w:rsid w:val="00883622"/>
    <w:rsid w:val="00883634"/>
    <w:rsid w:val="00883712"/>
    <w:rsid w:val="0088382A"/>
    <w:rsid w:val="00883937"/>
    <w:rsid w:val="00883C71"/>
    <w:rsid w:val="00883D7E"/>
    <w:rsid w:val="00883FA9"/>
    <w:rsid w:val="00884264"/>
    <w:rsid w:val="00884319"/>
    <w:rsid w:val="00884497"/>
    <w:rsid w:val="008844AC"/>
    <w:rsid w:val="0088470E"/>
    <w:rsid w:val="00884801"/>
    <w:rsid w:val="0088487E"/>
    <w:rsid w:val="008848FF"/>
    <w:rsid w:val="00884A67"/>
    <w:rsid w:val="00884ACE"/>
    <w:rsid w:val="00884B22"/>
    <w:rsid w:val="00884B44"/>
    <w:rsid w:val="00884B61"/>
    <w:rsid w:val="00884B65"/>
    <w:rsid w:val="00884BE4"/>
    <w:rsid w:val="00884C18"/>
    <w:rsid w:val="00884C7C"/>
    <w:rsid w:val="00884CF6"/>
    <w:rsid w:val="00884E15"/>
    <w:rsid w:val="00884F48"/>
    <w:rsid w:val="00884F86"/>
    <w:rsid w:val="00884F92"/>
    <w:rsid w:val="00885202"/>
    <w:rsid w:val="00885233"/>
    <w:rsid w:val="00885468"/>
    <w:rsid w:val="0088561F"/>
    <w:rsid w:val="0088575F"/>
    <w:rsid w:val="0088576A"/>
    <w:rsid w:val="008857EA"/>
    <w:rsid w:val="00885826"/>
    <w:rsid w:val="00885831"/>
    <w:rsid w:val="00885848"/>
    <w:rsid w:val="008859C7"/>
    <w:rsid w:val="00885AB9"/>
    <w:rsid w:val="00885B72"/>
    <w:rsid w:val="00885B87"/>
    <w:rsid w:val="00885EE8"/>
    <w:rsid w:val="008860FF"/>
    <w:rsid w:val="00886288"/>
    <w:rsid w:val="0088636A"/>
    <w:rsid w:val="008863A8"/>
    <w:rsid w:val="0088641E"/>
    <w:rsid w:val="0088659B"/>
    <w:rsid w:val="00886C54"/>
    <w:rsid w:val="00886E1F"/>
    <w:rsid w:val="00886E82"/>
    <w:rsid w:val="008871C5"/>
    <w:rsid w:val="008872B0"/>
    <w:rsid w:val="00887390"/>
    <w:rsid w:val="00887584"/>
    <w:rsid w:val="00887754"/>
    <w:rsid w:val="00887797"/>
    <w:rsid w:val="008877E0"/>
    <w:rsid w:val="00887961"/>
    <w:rsid w:val="00887A19"/>
    <w:rsid w:val="00887BE3"/>
    <w:rsid w:val="00887D4A"/>
    <w:rsid w:val="00887DE1"/>
    <w:rsid w:val="00887DEB"/>
    <w:rsid w:val="00887ED9"/>
    <w:rsid w:val="00887F1D"/>
    <w:rsid w:val="00887F34"/>
    <w:rsid w:val="00887F4A"/>
    <w:rsid w:val="00890112"/>
    <w:rsid w:val="0089022D"/>
    <w:rsid w:val="0089022E"/>
    <w:rsid w:val="00890261"/>
    <w:rsid w:val="0089059B"/>
    <w:rsid w:val="00890634"/>
    <w:rsid w:val="0089070C"/>
    <w:rsid w:val="00890748"/>
    <w:rsid w:val="00890A97"/>
    <w:rsid w:val="00890B37"/>
    <w:rsid w:val="00890CD0"/>
    <w:rsid w:val="00890D2A"/>
    <w:rsid w:val="008910F3"/>
    <w:rsid w:val="008912E1"/>
    <w:rsid w:val="00891337"/>
    <w:rsid w:val="00891408"/>
    <w:rsid w:val="008915C9"/>
    <w:rsid w:val="00891721"/>
    <w:rsid w:val="008917D3"/>
    <w:rsid w:val="00891821"/>
    <w:rsid w:val="0089195D"/>
    <w:rsid w:val="008919EE"/>
    <w:rsid w:val="00891A47"/>
    <w:rsid w:val="00891A97"/>
    <w:rsid w:val="00891ACB"/>
    <w:rsid w:val="00891B16"/>
    <w:rsid w:val="00891B3C"/>
    <w:rsid w:val="00891B6C"/>
    <w:rsid w:val="00891CF2"/>
    <w:rsid w:val="00891D47"/>
    <w:rsid w:val="00891DC8"/>
    <w:rsid w:val="00891F36"/>
    <w:rsid w:val="00891FF2"/>
    <w:rsid w:val="008920FE"/>
    <w:rsid w:val="0089223E"/>
    <w:rsid w:val="0089224A"/>
    <w:rsid w:val="008923DF"/>
    <w:rsid w:val="008924A9"/>
    <w:rsid w:val="008924BC"/>
    <w:rsid w:val="00892669"/>
    <w:rsid w:val="008926BD"/>
    <w:rsid w:val="00892700"/>
    <w:rsid w:val="008929DD"/>
    <w:rsid w:val="008929EB"/>
    <w:rsid w:val="008929F8"/>
    <w:rsid w:val="00892BB4"/>
    <w:rsid w:val="00892DCA"/>
    <w:rsid w:val="00892F68"/>
    <w:rsid w:val="00893115"/>
    <w:rsid w:val="008931E1"/>
    <w:rsid w:val="00893366"/>
    <w:rsid w:val="0089343C"/>
    <w:rsid w:val="008935C4"/>
    <w:rsid w:val="00893623"/>
    <w:rsid w:val="00893635"/>
    <w:rsid w:val="00893809"/>
    <w:rsid w:val="00893841"/>
    <w:rsid w:val="00893A7A"/>
    <w:rsid w:val="00893B4A"/>
    <w:rsid w:val="00893B84"/>
    <w:rsid w:val="00893BCA"/>
    <w:rsid w:val="00893C10"/>
    <w:rsid w:val="00893D54"/>
    <w:rsid w:val="00893F1F"/>
    <w:rsid w:val="00893F93"/>
    <w:rsid w:val="00893FD5"/>
    <w:rsid w:val="00893FED"/>
    <w:rsid w:val="00894215"/>
    <w:rsid w:val="00894439"/>
    <w:rsid w:val="00894581"/>
    <w:rsid w:val="00894845"/>
    <w:rsid w:val="0089496D"/>
    <w:rsid w:val="00894BBC"/>
    <w:rsid w:val="00894C14"/>
    <w:rsid w:val="00894C31"/>
    <w:rsid w:val="00894DE9"/>
    <w:rsid w:val="0089505F"/>
    <w:rsid w:val="008950E2"/>
    <w:rsid w:val="008951DE"/>
    <w:rsid w:val="00895211"/>
    <w:rsid w:val="0089525B"/>
    <w:rsid w:val="008952BC"/>
    <w:rsid w:val="0089573C"/>
    <w:rsid w:val="0089593C"/>
    <w:rsid w:val="00895A1C"/>
    <w:rsid w:val="00895AD9"/>
    <w:rsid w:val="00895B0E"/>
    <w:rsid w:val="00895B2C"/>
    <w:rsid w:val="00895F43"/>
    <w:rsid w:val="00896147"/>
    <w:rsid w:val="00896203"/>
    <w:rsid w:val="00896299"/>
    <w:rsid w:val="00896368"/>
    <w:rsid w:val="0089661F"/>
    <w:rsid w:val="0089664D"/>
    <w:rsid w:val="0089675F"/>
    <w:rsid w:val="0089680F"/>
    <w:rsid w:val="00896B4B"/>
    <w:rsid w:val="00896CD7"/>
    <w:rsid w:val="00896D9D"/>
    <w:rsid w:val="00896DD9"/>
    <w:rsid w:val="0089704F"/>
    <w:rsid w:val="008970A6"/>
    <w:rsid w:val="00897343"/>
    <w:rsid w:val="00897660"/>
    <w:rsid w:val="00897A3C"/>
    <w:rsid w:val="00897AAF"/>
    <w:rsid w:val="00897BD4"/>
    <w:rsid w:val="00897BFC"/>
    <w:rsid w:val="00897CA3"/>
    <w:rsid w:val="00897CAE"/>
    <w:rsid w:val="00897D52"/>
    <w:rsid w:val="00897E57"/>
    <w:rsid w:val="00897F46"/>
    <w:rsid w:val="00897F7E"/>
    <w:rsid w:val="008A0009"/>
    <w:rsid w:val="008A0037"/>
    <w:rsid w:val="008A046A"/>
    <w:rsid w:val="008A04C9"/>
    <w:rsid w:val="008A056B"/>
    <w:rsid w:val="008A06FE"/>
    <w:rsid w:val="008A0843"/>
    <w:rsid w:val="008A0B8D"/>
    <w:rsid w:val="008A0DC3"/>
    <w:rsid w:val="008A0DCD"/>
    <w:rsid w:val="008A0ECC"/>
    <w:rsid w:val="008A0F3E"/>
    <w:rsid w:val="008A11E6"/>
    <w:rsid w:val="008A12E8"/>
    <w:rsid w:val="008A147D"/>
    <w:rsid w:val="008A14DA"/>
    <w:rsid w:val="008A1711"/>
    <w:rsid w:val="008A1744"/>
    <w:rsid w:val="008A17FD"/>
    <w:rsid w:val="008A184B"/>
    <w:rsid w:val="008A18F6"/>
    <w:rsid w:val="008A1A61"/>
    <w:rsid w:val="008A1B73"/>
    <w:rsid w:val="008A1D11"/>
    <w:rsid w:val="008A1EB9"/>
    <w:rsid w:val="008A1EDF"/>
    <w:rsid w:val="008A1F24"/>
    <w:rsid w:val="008A1F54"/>
    <w:rsid w:val="008A200A"/>
    <w:rsid w:val="008A23F0"/>
    <w:rsid w:val="008A247C"/>
    <w:rsid w:val="008A2492"/>
    <w:rsid w:val="008A26B0"/>
    <w:rsid w:val="008A2909"/>
    <w:rsid w:val="008A2A61"/>
    <w:rsid w:val="008A2E62"/>
    <w:rsid w:val="008A2EB8"/>
    <w:rsid w:val="008A3008"/>
    <w:rsid w:val="008A31B6"/>
    <w:rsid w:val="008A31C1"/>
    <w:rsid w:val="008A3373"/>
    <w:rsid w:val="008A339B"/>
    <w:rsid w:val="008A33DA"/>
    <w:rsid w:val="008A34A8"/>
    <w:rsid w:val="008A34B9"/>
    <w:rsid w:val="008A359B"/>
    <w:rsid w:val="008A3732"/>
    <w:rsid w:val="008A3A59"/>
    <w:rsid w:val="008A3AE1"/>
    <w:rsid w:val="008A3B0E"/>
    <w:rsid w:val="008A3B25"/>
    <w:rsid w:val="008A3B28"/>
    <w:rsid w:val="008A3B4E"/>
    <w:rsid w:val="008A3B89"/>
    <w:rsid w:val="008A3B9F"/>
    <w:rsid w:val="008A3BDC"/>
    <w:rsid w:val="008A3E91"/>
    <w:rsid w:val="008A4032"/>
    <w:rsid w:val="008A4056"/>
    <w:rsid w:val="008A4070"/>
    <w:rsid w:val="008A437E"/>
    <w:rsid w:val="008A4450"/>
    <w:rsid w:val="008A458C"/>
    <w:rsid w:val="008A4593"/>
    <w:rsid w:val="008A4680"/>
    <w:rsid w:val="008A47D8"/>
    <w:rsid w:val="008A4943"/>
    <w:rsid w:val="008A4CDA"/>
    <w:rsid w:val="008A4D0D"/>
    <w:rsid w:val="008A4D26"/>
    <w:rsid w:val="008A4E3E"/>
    <w:rsid w:val="008A4E7B"/>
    <w:rsid w:val="008A50E3"/>
    <w:rsid w:val="008A515A"/>
    <w:rsid w:val="008A532C"/>
    <w:rsid w:val="008A55CB"/>
    <w:rsid w:val="008A565A"/>
    <w:rsid w:val="008A5742"/>
    <w:rsid w:val="008A57EF"/>
    <w:rsid w:val="008A57F2"/>
    <w:rsid w:val="008A580A"/>
    <w:rsid w:val="008A5909"/>
    <w:rsid w:val="008A59E5"/>
    <w:rsid w:val="008A5B6D"/>
    <w:rsid w:val="008A5BEA"/>
    <w:rsid w:val="008A5C55"/>
    <w:rsid w:val="008A5CBC"/>
    <w:rsid w:val="008A607E"/>
    <w:rsid w:val="008A61C9"/>
    <w:rsid w:val="008A6215"/>
    <w:rsid w:val="008A62D3"/>
    <w:rsid w:val="008A6523"/>
    <w:rsid w:val="008A6587"/>
    <w:rsid w:val="008A661B"/>
    <w:rsid w:val="008A66A9"/>
    <w:rsid w:val="008A6A07"/>
    <w:rsid w:val="008A6C67"/>
    <w:rsid w:val="008A6CD2"/>
    <w:rsid w:val="008A6D81"/>
    <w:rsid w:val="008A6D96"/>
    <w:rsid w:val="008A708E"/>
    <w:rsid w:val="008A7117"/>
    <w:rsid w:val="008A7254"/>
    <w:rsid w:val="008A727F"/>
    <w:rsid w:val="008A7396"/>
    <w:rsid w:val="008A73B6"/>
    <w:rsid w:val="008A75B0"/>
    <w:rsid w:val="008A7728"/>
    <w:rsid w:val="008A77AB"/>
    <w:rsid w:val="008A7912"/>
    <w:rsid w:val="008A7971"/>
    <w:rsid w:val="008A7CB0"/>
    <w:rsid w:val="008A7DCD"/>
    <w:rsid w:val="008A7EC3"/>
    <w:rsid w:val="008A7FC7"/>
    <w:rsid w:val="008B00F7"/>
    <w:rsid w:val="008B01C9"/>
    <w:rsid w:val="008B0218"/>
    <w:rsid w:val="008B02AB"/>
    <w:rsid w:val="008B0587"/>
    <w:rsid w:val="008B05D1"/>
    <w:rsid w:val="008B0666"/>
    <w:rsid w:val="008B08A7"/>
    <w:rsid w:val="008B08EF"/>
    <w:rsid w:val="008B0A42"/>
    <w:rsid w:val="008B0C4E"/>
    <w:rsid w:val="008B0D03"/>
    <w:rsid w:val="008B0D10"/>
    <w:rsid w:val="008B0EBD"/>
    <w:rsid w:val="008B1089"/>
    <w:rsid w:val="008B115D"/>
    <w:rsid w:val="008B1190"/>
    <w:rsid w:val="008B11BB"/>
    <w:rsid w:val="008B12CF"/>
    <w:rsid w:val="008B1652"/>
    <w:rsid w:val="008B16B3"/>
    <w:rsid w:val="008B1761"/>
    <w:rsid w:val="008B188D"/>
    <w:rsid w:val="008B188E"/>
    <w:rsid w:val="008B192A"/>
    <w:rsid w:val="008B193D"/>
    <w:rsid w:val="008B1950"/>
    <w:rsid w:val="008B1970"/>
    <w:rsid w:val="008B1995"/>
    <w:rsid w:val="008B19E0"/>
    <w:rsid w:val="008B1BFD"/>
    <w:rsid w:val="008B1C69"/>
    <w:rsid w:val="008B1CF2"/>
    <w:rsid w:val="008B1E4F"/>
    <w:rsid w:val="008B1EB2"/>
    <w:rsid w:val="008B1F3E"/>
    <w:rsid w:val="008B204D"/>
    <w:rsid w:val="008B209A"/>
    <w:rsid w:val="008B20A6"/>
    <w:rsid w:val="008B20B7"/>
    <w:rsid w:val="008B222A"/>
    <w:rsid w:val="008B2253"/>
    <w:rsid w:val="008B245B"/>
    <w:rsid w:val="008B2650"/>
    <w:rsid w:val="008B2848"/>
    <w:rsid w:val="008B2AB9"/>
    <w:rsid w:val="008B2B5E"/>
    <w:rsid w:val="008B2B7E"/>
    <w:rsid w:val="008B2EEF"/>
    <w:rsid w:val="008B3085"/>
    <w:rsid w:val="008B30AC"/>
    <w:rsid w:val="008B30CF"/>
    <w:rsid w:val="008B3172"/>
    <w:rsid w:val="008B31EF"/>
    <w:rsid w:val="008B3200"/>
    <w:rsid w:val="008B328E"/>
    <w:rsid w:val="008B36CF"/>
    <w:rsid w:val="008B3868"/>
    <w:rsid w:val="008B3C54"/>
    <w:rsid w:val="008B3C83"/>
    <w:rsid w:val="008B3F95"/>
    <w:rsid w:val="008B40FA"/>
    <w:rsid w:val="008B4182"/>
    <w:rsid w:val="008B41CD"/>
    <w:rsid w:val="008B4291"/>
    <w:rsid w:val="008B4474"/>
    <w:rsid w:val="008B46C9"/>
    <w:rsid w:val="008B46F3"/>
    <w:rsid w:val="008B4804"/>
    <w:rsid w:val="008B4883"/>
    <w:rsid w:val="008B48D5"/>
    <w:rsid w:val="008B4A1F"/>
    <w:rsid w:val="008B4B1E"/>
    <w:rsid w:val="008B4CCA"/>
    <w:rsid w:val="008B4E01"/>
    <w:rsid w:val="008B4E12"/>
    <w:rsid w:val="008B4F89"/>
    <w:rsid w:val="008B515A"/>
    <w:rsid w:val="008B51DD"/>
    <w:rsid w:val="008B5255"/>
    <w:rsid w:val="008B539D"/>
    <w:rsid w:val="008B568D"/>
    <w:rsid w:val="008B56E6"/>
    <w:rsid w:val="008B5804"/>
    <w:rsid w:val="008B5893"/>
    <w:rsid w:val="008B593B"/>
    <w:rsid w:val="008B5975"/>
    <w:rsid w:val="008B59BF"/>
    <w:rsid w:val="008B5B1F"/>
    <w:rsid w:val="008B6009"/>
    <w:rsid w:val="008B628A"/>
    <w:rsid w:val="008B6395"/>
    <w:rsid w:val="008B65CF"/>
    <w:rsid w:val="008B6811"/>
    <w:rsid w:val="008B6839"/>
    <w:rsid w:val="008B695B"/>
    <w:rsid w:val="008B6AAE"/>
    <w:rsid w:val="008B6AE9"/>
    <w:rsid w:val="008B6B96"/>
    <w:rsid w:val="008B6D0D"/>
    <w:rsid w:val="008B6D67"/>
    <w:rsid w:val="008B6D86"/>
    <w:rsid w:val="008B6DB6"/>
    <w:rsid w:val="008B6EFD"/>
    <w:rsid w:val="008B6F28"/>
    <w:rsid w:val="008B72A3"/>
    <w:rsid w:val="008B72EA"/>
    <w:rsid w:val="008B7437"/>
    <w:rsid w:val="008B74D7"/>
    <w:rsid w:val="008B7CD2"/>
    <w:rsid w:val="008B7D8D"/>
    <w:rsid w:val="008B7D9F"/>
    <w:rsid w:val="008B7F3F"/>
    <w:rsid w:val="008C0065"/>
    <w:rsid w:val="008C0405"/>
    <w:rsid w:val="008C0448"/>
    <w:rsid w:val="008C0543"/>
    <w:rsid w:val="008C07B8"/>
    <w:rsid w:val="008C09AC"/>
    <w:rsid w:val="008C0A57"/>
    <w:rsid w:val="008C0A8F"/>
    <w:rsid w:val="008C0AEC"/>
    <w:rsid w:val="008C0C41"/>
    <w:rsid w:val="008C0D05"/>
    <w:rsid w:val="008C0D0C"/>
    <w:rsid w:val="008C0D77"/>
    <w:rsid w:val="008C0D81"/>
    <w:rsid w:val="008C0DE4"/>
    <w:rsid w:val="008C0F36"/>
    <w:rsid w:val="008C11B9"/>
    <w:rsid w:val="008C1248"/>
    <w:rsid w:val="008C125B"/>
    <w:rsid w:val="008C131E"/>
    <w:rsid w:val="008C13F7"/>
    <w:rsid w:val="008C1486"/>
    <w:rsid w:val="008C1593"/>
    <w:rsid w:val="008C1A77"/>
    <w:rsid w:val="008C1A95"/>
    <w:rsid w:val="008C1B60"/>
    <w:rsid w:val="008C1BCA"/>
    <w:rsid w:val="008C1BE7"/>
    <w:rsid w:val="008C23B7"/>
    <w:rsid w:val="008C23C3"/>
    <w:rsid w:val="008C25C0"/>
    <w:rsid w:val="008C25F0"/>
    <w:rsid w:val="008C26E9"/>
    <w:rsid w:val="008C297A"/>
    <w:rsid w:val="008C29C7"/>
    <w:rsid w:val="008C2B2A"/>
    <w:rsid w:val="008C2C8D"/>
    <w:rsid w:val="008C2D1F"/>
    <w:rsid w:val="008C2D4D"/>
    <w:rsid w:val="008C2E50"/>
    <w:rsid w:val="008C2E69"/>
    <w:rsid w:val="008C2F77"/>
    <w:rsid w:val="008C3065"/>
    <w:rsid w:val="008C30C0"/>
    <w:rsid w:val="008C31A9"/>
    <w:rsid w:val="008C324E"/>
    <w:rsid w:val="008C35D8"/>
    <w:rsid w:val="008C371B"/>
    <w:rsid w:val="008C373F"/>
    <w:rsid w:val="008C377E"/>
    <w:rsid w:val="008C380A"/>
    <w:rsid w:val="008C39D0"/>
    <w:rsid w:val="008C3AD9"/>
    <w:rsid w:val="008C3DD8"/>
    <w:rsid w:val="008C401F"/>
    <w:rsid w:val="008C40CB"/>
    <w:rsid w:val="008C41F5"/>
    <w:rsid w:val="008C4599"/>
    <w:rsid w:val="008C4764"/>
    <w:rsid w:val="008C488C"/>
    <w:rsid w:val="008C4D57"/>
    <w:rsid w:val="008C4E8C"/>
    <w:rsid w:val="008C4EDB"/>
    <w:rsid w:val="008C4F98"/>
    <w:rsid w:val="008C528E"/>
    <w:rsid w:val="008C5316"/>
    <w:rsid w:val="008C546A"/>
    <w:rsid w:val="008C551C"/>
    <w:rsid w:val="008C55E8"/>
    <w:rsid w:val="008C56F2"/>
    <w:rsid w:val="008C58D7"/>
    <w:rsid w:val="008C5918"/>
    <w:rsid w:val="008C5B3E"/>
    <w:rsid w:val="008C5CB8"/>
    <w:rsid w:val="008C5F67"/>
    <w:rsid w:val="008C60A6"/>
    <w:rsid w:val="008C62F5"/>
    <w:rsid w:val="008C633B"/>
    <w:rsid w:val="008C6352"/>
    <w:rsid w:val="008C6698"/>
    <w:rsid w:val="008C67F5"/>
    <w:rsid w:val="008C69A3"/>
    <w:rsid w:val="008C6A07"/>
    <w:rsid w:val="008C6A5D"/>
    <w:rsid w:val="008C6AC6"/>
    <w:rsid w:val="008C6F15"/>
    <w:rsid w:val="008C6F71"/>
    <w:rsid w:val="008C7075"/>
    <w:rsid w:val="008C7252"/>
    <w:rsid w:val="008C729D"/>
    <w:rsid w:val="008C74D7"/>
    <w:rsid w:val="008C7710"/>
    <w:rsid w:val="008C77E5"/>
    <w:rsid w:val="008C7970"/>
    <w:rsid w:val="008C79A1"/>
    <w:rsid w:val="008C7C90"/>
    <w:rsid w:val="008C7D12"/>
    <w:rsid w:val="008C7DDE"/>
    <w:rsid w:val="008C7DEF"/>
    <w:rsid w:val="008C7E68"/>
    <w:rsid w:val="008C7E7D"/>
    <w:rsid w:val="008C7F71"/>
    <w:rsid w:val="008D000A"/>
    <w:rsid w:val="008D03C9"/>
    <w:rsid w:val="008D064D"/>
    <w:rsid w:val="008D0693"/>
    <w:rsid w:val="008D0A67"/>
    <w:rsid w:val="008D0B92"/>
    <w:rsid w:val="008D0BD3"/>
    <w:rsid w:val="008D0CDA"/>
    <w:rsid w:val="008D0D21"/>
    <w:rsid w:val="008D0F9C"/>
    <w:rsid w:val="008D10C0"/>
    <w:rsid w:val="008D1113"/>
    <w:rsid w:val="008D1151"/>
    <w:rsid w:val="008D115F"/>
    <w:rsid w:val="008D1499"/>
    <w:rsid w:val="008D14D5"/>
    <w:rsid w:val="008D151D"/>
    <w:rsid w:val="008D15B7"/>
    <w:rsid w:val="008D164D"/>
    <w:rsid w:val="008D1707"/>
    <w:rsid w:val="008D183B"/>
    <w:rsid w:val="008D18CB"/>
    <w:rsid w:val="008D196A"/>
    <w:rsid w:val="008D1ADF"/>
    <w:rsid w:val="008D1B35"/>
    <w:rsid w:val="008D1F05"/>
    <w:rsid w:val="008D20AE"/>
    <w:rsid w:val="008D22DE"/>
    <w:rsid w:val="008D2357"/>
    <w:rsid w:val="008D235F"/>
    <w:rsid w:val="008D25CA"/>
    <w:rsid w:val="008D25CF"/>
    <w:rsid w:val="008D2630"/>
    <w:rsid w:val="008D280F"/>
    <w:rsid w:val="008D289D"/>
    <w:rsid w:val="008D28B8"/>
    <w:rsid w:val="008D28F5"/>
    <w:rsid w:val="008D29F8"/>
    <w:rsid w:val="008D2A5A"/>
    <w:rsid w:val="008D2BAB"/>
    <w:rsid w:val="008D2E57"/>
    <w:rsid w:val="008D2E6F"/>
    <w:rsid w:val="008D2F34"/>
    <w:rsid w:val="008D31DC"/>
    <w:rsid w:val="008D320D"/>
    <w:rsid w:val="008D32D7"/>
    <w:rsid w:val="008D339F"/>
    <w:rsid w:val="008D346A"/>
    <w:rsid w:val="008D347E"/>
    <w:rsid w:val="008D35A6"/>
    <w:rsid w:val="008D364F"/>
    <w:rsid w:val="008D3795"/>
    <w:rsid w:val="008D38CD"/>
    <w:rsid w:val="008D39D1"/>
    <w:rsid w:val="008D3A8B"/>
    <w:rsid w:val="008D3C75"/>
    <w:rsid w:val="008D3FE2"/>
    <w:rsid w:val="008D432A"/>
    <w:rsid w:val="008D43E1"/>
    <w:rsid w:val="008D4593"/>
    <w:rsid w:val="008D4668"/>
    <w:rsid w:val="008D4680"/>
    <w:rsid w:val="008D4856"/>
    <w:rsid w:val="008D4878"/>
    <w:rsid w:val="008D4ABC"/>
    <w:rsid w:val="008D4B13"/>
    <w:rsid w:val="008D4FE6"/>
    <w:rsid w:val="008D5010"/>
    <w:rsid w:val="008D5279"/>
    <w:rsid w:val="008D53E5"/>
    <w:rsid w:val="008D53FF"/>
    <w:rsid w:val="008D54F7"/>
    <w:rsid w:val="008D55AD"/>
    <w:rsid w:val="008D571D"/>
    <w:rsid w:val="008D597A"/>
    <w:rsid w:val="008D59CB"/>
    <w:rsid w:val="008D59D6"/>
    <w:rsid w:val="008D5A5C"/>
    <w:rsid w:val="008D5B26"/>
    <w:rsid w:val="008D5BC0"/>
    <w:rsid w:val="008D5C12"/>
    <w:rsid w:val="008D5D3C"/>
    <w:rsid w:val="008D5DC8"/>
    <w:rsid w:val="008D5DE5"/>
    <w:rsid w:val="008D5F27"/>
    <w:rsid w:val="008D604E"/>
    <w:rsid w:val="008D6139"/>
    <w:rsid w:val="008D618F"/>
    <w:rsid w:val="008D6308"/>
    <w:rsid w:val="008D639F"/>
    <w:rsid w:val="008D67F8"/>
    <w:rsid w:val="008D6823"/>
    <w:rsid w:val="008D685D"/>
    <w:rsid w:val="008D68CE"/>
    <w:rsid w:val="008D6942"/>
    <w:rsid w:val="008D69A2"/>
    <w:rsid w:val="008D6D6F"/>
    <w:rsid w:val="008D6DB0"/>
    <w:rsid w:val="008D6E9A"/>
    <w:rsid w:val="008D6F9B"/>
    <w:rsid w:val="008D7133"/>
    <w:rsid w:val="008D7191"/>
    <w:rsid w:val="008D7224"/>
    <w:rsid w:val="008D7233"/>
    <w:rsid w:val="008D73CC"/>
    <w:rsid w:val="008D744F"/>
    <w:rsid w:val="008D747C"/>
    <w:rsid w:val="008D74CB"/>
    <w:rsid w:val="008D74EE"/>
    <w:rsid w:val="008D76BC"/>
    <w:rsid w:val="008D7B23"/>
    <w:rsid w:val="008D7C99"/>
    <w:rsid w:val="008D7DBA"/>
    <w:rsid w:val="008D7EBA"/>
    <w:rsid w:val="008D7F7E"/>
    <w:rsid w:val="008E004E"/>
    <w:rsid w:val="008E01E0"/>
    <w:rsid w:val="008E0243"/>
    <w:rsid w:val="008E02B5"/>
    <w:rsid w:val="008E043B"/>
    <w:rsid w:val="008E0694"/>
    <w:rsid w:val="008E075B"/>
    <w:rsid w:val="008E0803"/>
    <w:rsid w:val="008E0931"/>
    <w:rsid w:val="008E0A3B"/>
    <w:rsid w:val="008E0B05"/>
    <w:rsid w:val="008E0D47"/>
    <w:rsid w:val="008E0D49"/>
    <w:rsid w:val="008E0EC8"/>
    <w:rsid w:val="008E12C2"/>
    <w:rsid w:val="008E1470"/>
    <w:rsid w:val="008E1488"/>
    <w:rsid w:val="008E15A2"/>
    <w:rsid w:val="008E17BB"/>
    <w:rsid w:val="008E18B9"/>
    <w:rsid w:val="008E1C2B"/>
    <w:rsid w:val="008E1CFD"/>
    <w:rsid w:val="008E1E23"/>
    <w:rsid w:val="008E1E93"/>
    <w:rsid w:val="008E1FB2"/>
    <w:rsid w:val="008E20BC"/>
    <w:rsid w:val="008E2369"/>
    <w:rsid w:val="008E23BE"/>
    <w:rsid w:val="008E24D2"/>
    <w:rsid w:val="008E24EE"/>
    <w:rsid w:val="008E27F6"/>
    <w:rsid w:val="008E2833"/>
    <w:rsid w:val="008E2AB7"/>
    <w:rsid w:val="008E2AC3"/>
    <w:rsid w:val="008E2AF2"/>
    <w:rsid w:val="008E2C22"/>
    <w:rsid w:val="008E2FB2"/>
    <w:rsid w:val="008E2FF4"/>
    <w:rsid w:val="008E30E1"/>
    <w:rsid w:val="008E34B9"/>
    <w:rsid w:val="008E34F1"/>
    <w:rsid w:val="008E3666"/>
    <w:rsid w:val="008E374A"/>
    <w:rsid w:val="008E3782"/>
    <w:rsid w:val="008E3908"/>
    <w:rsid w:val="008E391E"/>
    <w:rsid w:val="008E3962"/>
    <w:rsid w:val="008E3A04"/>
    <w:rsid w:val="008E3AFA"/>
    <w:rsid w:val="008E3CDA"/>
    <w:rsid w:val="008E3D17"/>
    <w:rsid w:val="008E3D68"/>
    <w:rsid w:val="008E3D9D"/>
    <w:rsid w:val="008E3EB8"/>
    <w:rsid w:val="008E3F69"/>
    <w:rsid w:val="008E40D9"/>
    <w:rsid w:val="008E40F1"/>
    <w:rsid w:val="008E41E0"/>
    <w:rsid w:val="008E4216"/>
    <w:rsid w:val="008E4315"/>
    <w:rsid w:val="008E462B"/>
    <w:rsid w:val="008E4674"/>
    <w:rsid w:val="008E46AA"/>
    <w:rsid w:val="008E46F7"/>
    <w:rsid w:val="008E4859"/>
    <w:rsid w:val="008E48DB"/>
    <w:rsid w:val="008E48DE"/>
    <w:rsid w:val="008E48DF"/>
    <w:rsid w:val="008E4905"/>
    <w:rsid w:val="008E494E"/>
    <w:rsid w:val="008E4983"/>
    <w:rsid w:val="008E499F"/>
    <w:rsid w:val="008E4AB5"/>
    <w:rsid w:val="008E4BFD"/>
    <w:rsid w:val="008E4C81"/>
    <w:rsid w:val="008E4F04"/>
    <w:rsid w:val="008E4F34"/>
    <w:rsid w:val="008E50D3"/>
    <w:rsid w:val="008E51C8"/>
    <w:rsid w:val="008E51D9"/>
    <w:rsid w:val="008E5269"/>
    <w:rsid w:val="008E54E0"/>
    <w:rsid w:val="008E55F1"/>
    <w:rsid w:val="008E572B"/>
    <w:rsid w:val="008E59F6"/>
    <w:rsid w:val="008E5A0F"/>
    <w:rsid w:val="008E5AA7"/>
    <w:rsid w:val="008E5BC5"/>
    <w:rsid w:val="008E5F49"/>
    <w:rsid w:val="008E5F99"/>
    <w:rsid w:val="008E6292"/>
    <w:rsid w:val="008E652F"/>
    <w:rsid w:val="008E6594"/>
    <w:rsid w:val="008E673A"/>
    <w:rsid w:val="008E67A6"/>
    <w:rsid w:val="008E6845"/>
    <w:rsid w:val="008E6922"/>
    <w:rsid w:val="008E692D"/>
    <w:rsid w:val="008E69AE"/>
    <w:rsid w:val="008E6A6B"/>
    <w:rsid w:val="008E6B61"/>
    <w:rsid w:val="008E6D08"/>
    <w:rsid w:val="008E6D3B"/>
    <w:rsid w:val="008E6EA8"/>
    <w:rsid w:val="008E70F3"/>
    <w:rsid w:val="008E7116"/>
    <w:rsid w:val="008E74CA"/>
    <w:rsid w:val="008E7577"/>
    <w:rsid w:val="008E793D"/>
    <w:rsid w:val="008E7A19"/>
    <w:rsid w:val="008E7B1B"/>
    <w:rsid w:val="008E7D1E"/>
    <w:rsid w:val="008E7D3B"/>
    <w:rsid w:val="008E7D5C"/>
    <w:rsid w:val="008E7F45"/>
    <w:rsid w:val="008F021A"/>
    <w:rsid w:val="008F0228"/>
    <w:rsid w:val="008F03BC"/>
    <w:rsid w:val="008F0417"/>
    <w:rsid w:val="008F05A1"/>
    <w:rsid w:val="008F05B5"/>
    <w:rsid w:val="008F06EE"/>
    <w:rsid w:val="008F0836"/>
    <w:rsid w:val="008F0931"/>
    <w:rsid w:val="008F0B28"/>
    <w:rsid w:val="008F0B5C"/>
    <w:rsid w:val="008F0E75"/>
    <w:rsid w:val="008F0EB7"/>
    <w:rsid w:val="008F0F99"/>
    <w:rsid w:val="008F1008"/>
    <w:rsid w:val="008F101A"/>
    <w:rsid w:val="008F126F"/>
    <w:rsid w:val="008F130D"/>
    <w:rsid w:val="008F1693"/>
    <w:rsid w:val="008F16E8"/>
    <w:rsid w:val="008F1863"/>
    <w:rsid w:val="008F1A6D"/>
    <w:rsid w:val="008F1AD1"/>
    <w:rsid w:val="008F1B26"/>
    <w:rsid w:val="008F1EAC"/>
    <w:rsid w:val="008F200D"/>
    <w:rsid w:val="008F20F5"/>
    <w:rsid w:val="008F21E9"/>
    <w:rsid w:val="008F220F"/>
    <w:rsid w:val="008F2261"/>
    <w:rsid w:val="008F23EB"/>
    <w:rsid w:val="008F25DF"/>
    <w:rsid w:val="008F27FB"/>
    <w:rsid w:val="008F2905"/>
    <w:rsid w:val="008F2929"/>
    <w:rsid w:val="008F299C"/>
    <w:rsid w:val="008F2A0B"/>
    <w:rsid w:val="008F2A43"/>
    <w:rsid w:val="008F2ED1"/>
    <w:rsid w:val="008F309B"/>
    <w:rsid w:val="008F31AC"/>
    <w:rsid w:val="008F3408"/>
    <w:rsid w:val="008F343A"/>
    <w:rsid w:val="008F3545"/>
    <w:rsid w:val="008F3723"/>
    <w:rsid w:val="008F378F"/>
    <w:rsid w:val="008F38A9"/>
    <w:rsid w:val="008F39BE"/>
    <w:rsid w:val="008F39F7"/>
    <w:rsid w:val="008F3B66"/>
    <w:rsid w:val="008F3BBE"/>
    <w:rsid w:val="008F3CDF"/>
    <w:rsid w:val="008F42D2"/>
    <w:rsid w:val="008F432E"/>
    <w:rsid w:val="008F460B"/>
    <w:rsid w:val="008F46A1"/>
    <w:rsid w:val="008F47D3"/>
    <w:rsid w:val="008F4892"/>
    <w:rsid w:val="008F4A43"/>
    <w:rsid w:val="008F4C21"/>
    <w:rsid w:val="008F4C7C"/>
    <w:rsid w:val="008F4CA4"/>
    <w:rsid w:val="008F4D7A"/>
    <w:rsid w:val="008F4F9A"/>
    <w:rsid w:val="008F5050"/>
    <w:rsid w:val="008F50A7"/>
    <w:rsid w:val="008F5116"/>
    <w:rsid w:val="008F5230"/>
    <w:rsid w:val="008F52F2"/>
    <w:rsid w:val="008F533F"/>
    <w:rsid w:val="008F5464"/>
    <w:rsid w:val="008F573D"/>
    <w:rsid w:val="008F587E"/>
    <w:rsid w:val="008F58D2"/>
    <w:rsid w:val="008F5A31"/>
    <w:rsid w:val="008F5A77"/>
    <w:rsid w:val="008F5B1E"/>
    <w:rsid w:val="008F5B74"/>
    <w:rsid w:val="008F5C42"/>
    <w:rsid w:val="008F5D91"/>
    <w:rsid w:val="008F5E90"/>
    <w:rsid w:val="008F5EA1"/>
    <w:rsid w:val="008F5F19"/>
    <w:rsid w:val="008F5F86"/>
    <w:rsid w:val="008F5F90"/>
    <w:rsid w:val="008F5FEA"/>
    <w:rsid w:val="008F6010"/>
    <w:rsid w:val="008F61E8"/>
    <w:rsid w:val="008F6364"/>
    <w:rsid w:val="008F6548"/>
    <w:rsid w:val="008F65C2"/>
    <w:rsid w:val="008F65DD"/>
    <w:rsid w:val="008F6671"/>
    <w:rsid w:val="008F68A8"/>
    <w:rsid w:val="008F6929"/>
    <w:rsid w:val="008F6AA8"/>
    <w:rsid w:val="008F6ADA"/>
    <w:rsid w:val="008F6B47"/>
    <w:rsid w:val="008F6C7D"/>
    <w:rsid w:val="008F6E3E"/>
    <w:rsid w:val="008F6F7B"/>
    <w:rsid w:val="008F746D"/>
    <w:rsid w:val="008F7489"/>
    <w:rsid w:val="008F753D"/>
    <w:rsid w:val="008F765C"/>
    <w:rsid w:val="008F7A37"/>
    <w:rsid w:val="008F7B39"/>
    <w:rsid w:val="008F7D54"/>
    <w:rsid w:val="008F7DC1"/>
    <w:rsid w:val="008F7DC3"/>
    <w:rsid w:val="008F7DD8"/>
    <w:rsid w:val="008F7DE6"/>
    <w:rsid w:val="008F7E26"/>
    <w:rsid w:val="008F7F02"/>
    <w:rsid w:val="008F7FF3"/>
    <w:rsid w:val="00900201"/>
    <w:rsid w:val="00900491"/>
    <w:rsid w:val="0090061A"/>
    <w:rsid w:val="0090064B"/>
    <w:rsid w:val="0090064E"/>
    <w:rsid w:val="00900809"/>
    <w:rsid w:val="00900843"/>
    <w:rsid w:val="00900A44"/>
    <w:rsid w:val="00900BFD"/>
    <w:rsid w:val="00900D99"/>
    <w:rsid w:val="00900E54"/>
    <w:rsid w:val="00900F14"/>
    <w:rsid w:val="009010F0"/>
    <w:rsid w:val="009011FE"/>
    <w:rsid w:val="009012FB"/>
    <w:rsid w:val="009015AD"/>
    <w:rsid w:val="009015EE"/>
    <w:rsid w:val="00901846"/>
    <w:rsid w:val="0090191E"/>
    <w:rsid w:val="009019D1"/>
    <w:rsid w:val="009019E3"/>
    <w:rsid w:val="00901A61"/>
    <w:rsid w:val="00901BC4"/>
    <w:rsid w:val="00901D4A"/>
    <w:rsid w:val="00901EAA"/>
    <w:rsid w:val="00902161"/>
    <w:rsid w:val="00902211"/>
    <w:rsid w:val="009024E5"/>
    <w:rsid w:val="0090260A"/>
    <w:rsid w:val="009029B0"/>
    <w:rsid w:val="00902CA5"/>
    <w:rsid w:val="00902D68"/>
    <w:rsid w:val="00902E40"/>
    <w:rsid w:val="00902EC3"/>
    <w:rsid w:val="00903237"/>
    <w:rsid w:val="00903285"/>
    <w:rsid w:val="00903591"/>
    <w:rsid w:val="009036ED"/>
    <w:rsid w:val="00903899"/>
    <w:rsid w:val="009039C3"/>
    <w:rsid w:val="00903A3B"/>
    <w:rsid w:val="00903B24"/>
    <w:rsid w:val="00903C2D"/>
    <w:rsid w:val="00903D72"/>
    <w:rsid w:val="00903DC8"/>
    <w:rsid w:val="0090401D"/>
    <w:rsid w:val="0090404E"/>
    <w:rsid w:val="00904107"/>
    <w:rsid w:val="00904110"/>
    <w:rsid w:val="0090440F"/>
    <w:rsid w:val="009044F9"/>
    <w:rsid w:val="009049C6"/>
    <w:rsid w:val="00904B81"/>
    <w:rsid w:val="00904C59"/>
    <w:rsid w:val="00904E2B"/>
    <w:rsid w:val="00904E39"/>
    <w:rsid w:val="009051B2"/>
    <w:rsid w:val="009053AB"/>
    <w:rsid w:val="009053D1"/>
    <w:rsid w:val="00905880"/>
    <w:rsid w:val="0090598F"/>
    <w:rsid w:val="0090599A"/>
    <w:rsid w:val="009059CD"/>
    <w:rsid w:val="00905AEE"/>
    <w:rsid w:val="00905B8B"/>
    <w:rsid w:val="00905BA2"/>
    <w:rsid w:val="00905C8E"/>
    <w:rsid w:val="00905D1A"/>
    <w:rsid w:val="00905E32"/>
    <w:rsid w:val="00905F83"/>
    <w:rsid w:val="00906102"/>
    <w:rsid w:val="00906224"/>
    <w:rsid w:val="0090630A"/>
    <w:rsid w:val="00906387"/>
    <w:rsid w:val="00906500"/>
    <w:rsid w:val="0090650F"/>
    <w:rsid w:val="00906622"/>
    <w:rsid w:val="00906A9D"/>
    <w:rsid w:val="00906C6E"/>
    <w:rsid w:val="00906C93"/>
    <w:rsid w:val="00906CCF"/>
    <w:rsid w:val="00906D92"/>
    <w:rsid w:val="00906D9E"/>
    <w:rsid w:val="00906DEA"/>
    <w:rsid w:val="00906E0B"/>
    <w:rsid w:val="00906E61"/>
    <w:rsid w:val="00906ECA"/>
    <w:rsid w:val="00906F52"/>
    <w:rsid w:val="00906FEA"/>
    <w:rsid w:val="00906FEE"/>
    <w:rsid w:val="009072A7"/>
    <w:rsid w:val="00907362"/>
    <w:rsid w:val="0090745B"/>
    <w:rsid w:val="009077D0"/>
    <w:rsid w:val="00907806"/>
    <w:rsid w:val="00907892"/>
    <w:rsid w:val="00907C97"/>
    <w:rsid w:val="00907E14"/>
    <w:rsid w:val="0091018F"/>
    <w:rsid w:val="009103D2"/>
    <w:rsid w:val="00910615"/>
    <w:rsid w:val="0091070A"/>
    <w:rsid w:val="00910852"/>
    <w:rsid w:val="00910C19"/>
    <w:rsid w:val="00910D83"/>
    <w:rsid w:val="00911256"/>
    <w:rsid w:val="0091136D"/>
    <w:rsid w:val="00911681"/>
    <w:rsid w:val="00911ACD"/>
    <w:rsid w:val="00911C14"/>
    <w:rsid w:val="00911C41"/>
    <w:rsid w:val="00911E42"/>
    <w:rsid w:val="00911EFE"/>
    <w:rsid w:val="00911F7A"/>
    <w:rsid w:val="0091206B"/>
    <w:rsid w:val="009121D7"/>
    <w:rsid w:val="009121FE"/>
    <w:rsid w:val="0091223A"/>
    <w:rsid w:val="00912311"/>
    <w:rsid w:val="00912317"/>
    <w:rsid w:val="009123B7"/>
    <w:rsid w:val="009123DC"/>
    <w:rsid w:val="00912475"/>
    <w:rsid w:val="009128A2"/>
    <w:rsid w:val="009128A7"/>
    <w:rsid w:val="009128DD"/>
    <w:rsid w:val="00912C14"/>
    <w:rsid w:val="00912C61"/>
    <w:rsid w:val="00912C63"/>
    <w:rsid w:val="00912CA7"/>
    <w:rsid w:val="00912D23"/>
    <w:rsid w:val="00912D4D"/>
    <w:rsid w:val="00912FEF"/>
    <w:rsid w:val="00913271"/>
    <w:rsid w:val="0091339F"/>
    <w:rsid w:val="0091343D"/>
    <w:rsid w:val="009134DE"/>
    <w:rsid w:val="009136F0"/>
    <w:rsid w:val="009137F1"/>
    <w:rsid w:val="0091380C"/>
    <w:rsid w:val="00913A38"/>
    <w:rsid w:val="00913ABC"/>
    <w:rsid w:val="00913C92"/>
    <w:rsid w:val="00913D85"/>
    <w:rsid w:val="00913EE8"/>
    <w:rsid w:val="0091413B"/>
    <w:rsid w:val="00914414"/>
    <w:rsid w:val="009145F3"/>
    <w:rsid w:val="009145F8"/>
    <w:rsid w:val="0091462D"/>
    <w:rsid w:val="00914772"/>
    <w:rsid w:val="009147CF"/>
    <w:rsid w:val="009149F2"/>
    <w:rsid w:val="00914A26"/>
    <w:rsid w:val="00914B5C"/>
    <w:rsid w:val="00914BF3"/>
    <w:rsid w:val="00914C39"/>
    <w:rsid w:val="00914F9B"/>
    <w:rsid w:val="00915196"/>
    <w:rsid w:val="009151FC"/>
    <w:rsid w:val="00915325"/>
    <w:rsid w:val="00915363"/>
    <w:rsid w:val="00915531"/>
    <w:rsid w:val="009157A0"/>
    <w:rsid w:val="009158C7"/>
    <w:rsid w:val="0091597F"/>
    <w:rsid w:val="009159CE"/>
    <w:rsid w:val="00915D18"/>
    <w:rsid w:val="00915D24"/>
    <w:rsid w:val="00915D41"/>
    <w:rsid w:val="00916007"/>
    <w:rsid w:val="009162FB"/>
    <w:rsid w:val="00916325"/>
    <w:rsid w:val="00916334"/>
    <w:rsid w:val="009163DA"/>
    <w:rsid w:val="009163E8"/>
    <w:rsid w:val="00916614"/>
    <w:rsid w:val="0091683F"/>
    <w:rsid w:val="00916A62"/>
    <w:rsid w:val="00916A67"/>
    <w:rsid w:val="00916CBD"/>
    <w:rsid w:val="00916E68"/>
    <w:rsid w:val="00916F6F"/>
    <w:rsid w:val="00917011"/>
    <w:rsid w:val="009171E5"/>
    <w:rsid w:val="009172B1"/>
    <w:rsid w:val="00917308"/>
    <w:rsid w:val="0091750C"/>
    <w:rsid w:val="009176B4"/>
    <w:rsid w:val="0091771C"/>
    <w:rsid w:val="0091789F"/>
    <w:rsid w:val="00917A87"/>
    <w:rsid w:val="00917B30"/>
    <w:rsid w:val="00917B5B"/>
    <w:rsid w:val="00917BE8"/>
    <w:rsid w:val="00917BFA"/>
    <w:rsid w:val="00917CBF"/>
    <w:rsid w:val="00917E28"/>
    <w:rsid w:val="00917E31"/>
    <w:rsid w:val="00920078"/>
    <w:rsid w:val="009202DD"/>
    <w:rsid w:val="0092038F"/>
    <w:rsid w:val="0092075E"/>
    <w:rsid w:val="00920975"/>
    <w:rsid w:val="00920A7F"/>
    <w:rsid w:val="00920AD1"/>
    <w:rsid w:val="00920B0C"/>
    <w:rsid w:val="00920E7C"/>
    <w:rsid w:val="00920EDA"/>
    <w:rsid w:val="00920F12"/>
    <w:rsid w:val="0092110F"/>
    <w:rsid w:val="009211D7"/>
    <w:rsid w:val="0092124D"/>
    <w:rsid w:val="0092128C"/>
    <w:rsid w:val="0092135F"/>
    <w:rsid w:val="009214CB"/>
    <w:rsid w:val="009214EE"/>
    <w:rsid w:val="00921691"/>
    <w:rsid w:val="00921720"/>
    <w:rsid w:val="009217AB"/>
    <w:rsid w:val="00921A41"/>
    <w:rsid w:val="00921ACC"/>
    <w:rsid w:val="00921C13"/>
    <w:rsid w:val="00921F66"/>
    <w:rsid w:val="00921F95"/>
    <w:rsid w:val="00922069"/>
    <w:rsid w:val="0092208D"/>
    <w:rsid w:val="00922100"/>
    <w:rsid w:val="0092214E"/>
    <w:rsid w:val="00922271"/>
    <w:rsid w:val="00922363"/>
    <w:rsid w:val="00922422"/>
    <w:rsid w:val="0092291D"/>
    <w:rsid w:val="00922AFA"/>
    <w:rsid w:val="00922DAA"/>
    <w:rsid w:val="00922E58"/>
    <w:rsid w:val="0092321B"/>
    <w:rsid w:val="00923287"/>
    <w:rsid w:val="0092337A"/>
    <w:rsid w:val="00923382"/>
    <w:rsid w:val="009234B4"/>
    <w:rsid w:val="009236FF"/>
    <w:rsid w:val="0092382E"/>
    <w:rsid w:val="00923A63"/>
    <w:rsid w:val="00923BC5"/>
    <w:rsid w:val="00923BD7"/>
    <w:rsid w:val="00923C09"/>
    <w:rsid w:val="00923EF7"/>
    <w:rsid w:val="00923F47"/>
    <w:rsid w:val="00924128"/>
    <w:rsid w:val="009243FB"/>
    <w:rsid w:val="009244B9"/>
    <w:rsid w:val="009244C4"/>
    <w:rsid w:val="009247B5"/>
    <w:rsid w:val="009248C3"/>
    <w:rsid w:val="00924AD7"/>
    <w:rsid w:val="00924AF2"/>
    <w:rsid w:val="00924B3B"/>
    <w:rsid w:val="00924ED3"/>
    <w:rsid w:val="00925497"/>
    <w:rsid w:val="00925583"/>
    <w:rsid w:val="00925879"/>
    <w:rsid w:val="009258B9"/>
    <w:rsid w:val="009259DD"/>
    <w:rsid w:val="009259E8"/>
    <w:rsid w:val="00925AA5"/>
    <w:rsid w:val="00925B76"/>
    <w:rsid w:val="00925DC1"/>
    <w:rsid w:val="00925E2E"/>
    <w:rsid w:val="00926440"/>
    <w:rsid w:val="00926465"/>
    <w:rsid w:val="00926841"/>
    <w:rsid w:val="0092689A"/>
    <w:rsid w:val="00926AB0"/>
    <w:rsid w:val="00926BEE"/>
    <w:rsid w:val="00926C82"/>
    <w:rsid w:val="00926DBE"/>
    <w:rsid w:val="00926DDE"/>
    <w:rsid w:val="009270D6"/>
    <w:rsid w:val="0092750E"/>
    <w:rsid w:val="009276F9"/>
    <w:rsid w:val="0092786B"/>
    <w:rsid w:val="009279F3"/>
    <w:rsid w:val="00927A44"/>
    <w:rsid w:val="00927E03"/>
    <w:rsid w:val="00927E96"/>
    <w:rsid w:val="00927EAF"/>
    <w:rsid w:val="009301FA"/>
    <w:rsid w:val="009302FB"/>
    <w:rsid w:val="009304BF"/>
    <w:rsid w:val="009305EA"/>
    <w:rsid w:val="00930A2A"/>
    <w:rsid w:val="00930AA0"/>
    <w:rsid w:val="00930BEC"/>
    <w:rsid w:val="00930C15"/>
    <w:rsid w:val="00930D6B"/>
    <w:rsid w:val="00931112"/>
    <w:rsid w:val="00931193"/>
    <w:rsid w:val="0093154F"/>
    <w:rsid w:val="009316B0"/>
    <w:rsid w:val="0093175B"/>
    <w:rsid w:val="009317B0"/>
    <w:rsid w:val="00931870"/>
    <w:rsid w:val="00931BD8"/>
    <w:rsid w:val="00931BF7"/>
    <w:rsid w:val="00931D76"/>
    <w:rsid w:val="00931E09"/>
    <w:rsid w:val="009320C9"/>
    <w:rsid w:val="00932121"/>
    <w:rsid w:val="0093228F"/>
    <w:rsid w:val="0093258A"/>
    <w:rsid w:val="009327E7"/>
    <w:rsid w:val="009328AC"/>
    <w:rsid w:val="009328D5"/>
    <w:rsid w:val="00932B63"/>
    <w:rsid w:val="00932C0A"/>
    <w:rsid w:val="0093300E"/>
    <w:rsid w:val="009330C6"/>
    <w:rsid w:val="009331ED"/>
    <w:rsid w:val="00933231"/>
    <w:rsid w:val="00933342"/>
    <w:rsid w:val="0093344D"/>
    <w:rsid w:val="0093345D"/>
    <w:rsid w:val="009335B2"/>
    <w:rsid w:val="009336DD"/>
    <w:rsid w:val="00933706"/>
    <w:rsid w:val="009339E4"/>
    <w:rsid w:val="00933A64"/>
    <w:rsid w:val="00933B00"/>
    <w:rsid w:val="00933B71"/>
    <w:rsid w:val="00933CBE"/>
    <w:rsid w:val="00933DAC"/>
    <w:rsid w:val="00933E62"/>
    <w:rsid w:val="00933EE8"/>
    <w:rsid w:val="00933EF0"/>
    <w:rsid w:val="00933EF5"/>
    <w:rsid w:val="00933FB9"/>
    <w:rsid w:val="009341E4"/>
    <w:rsid w:val="00934361"/>
    <w:rsid w:val="00934515"/>
    <w:rsid w:val="009345EC"/>
    <w:rsid w:val="0093467A"/>
    <w:rsid w:val="0093476A"/>
    <w:rsid w:val="009347FE"/>
    <w:rsid w:val="009349DF"/>
    <w:rsid w:val="009349ED"/>
    <w:rsid w:val="00934AA8"/>
    <w:rsid w:val="00934ACE"/>
    <w:rsid w:val="00934B04"/>
    <w:rsid w:val="00934B18"/>
    <w:rsid w:val="00934DB6"/>
    <w:rsid w:val="00934E5E"/>
    <w:rsid w:val="0093525D"/>
    <w:rsid w:val="00935272"/>
    <w:rsid w:val="009353F3"/>
    <w:rsid w:val="009353F6"/>
    <w:rsid w:val="0093540D"/>
    <w:rsid w:val="00935502"/>
    <w:rsid w:val="0093571E"/>
    <w:rsid w:val="0093579E"/>
    <w:rsid w:val="00935AE1"/>
    <w:rsid w:val="00935B44"/>
    <w:rsid w:val="00935B6C"/>
    <w:rsid w:val="00935B8E"/>
    <w:rsid w:val="00935BB2"/>
    <w:rsid w:val="00935BDB"/>
    <w:rsid w:val="00935C09"/>
    <w:rsid w:val="00935D27"/>
    <w:rsid w:val="00935D87"/>
    <w:rsid w:val="00935F10"/>
    <w:rsid w:val="00936284"/>
    <w:rsid w:val="0093643F"/>
    <w:rsid w:val="00936487"/>
    <w:rsid w:val="009364BD"/>
    <w:rsid w:val="0093651A"/>
    <w:rsid w:val="0093651E"/>
    <w:rsid w:val="0093672C"/>
    <w:rsid w:val="009367FD"/>
    <w:rsid w:val="00936924"/>
    <w:rsid w:val="00936A20"/>
    <w:rsid w:val="00936CC5"/>
    <w:rsid w:val="00936D92"/>
    <w:rsid w:val="00936E5A"/>
    <w:rsid w:val="00936FEE"/>
    <w:rsid w:val="009370AD"/>
    <w:rsid w:val="00937136"/>
    <w:rsid w:val="00937193"/>
    <w:rsid w:val="00937197"/>
    <w:rsid w:val="00937296"/>
    <w:rsid w:val="009377CA"/>
    <w:rsid w:val="00937A08"/>
    <w:rsid w:val="00937E2F"/>
    <w:rsid w:val="0094019D"/>
    <w:rsid w:val="00940223"/>
    <w:rsid w:val="00940328"/>
    <w:rsid w:val="00940398"/>
    <w:rsid w:val="009406A8"/>
    <w:rsid w:val="009407F7"/>
    <w:rsid w:val="0094085C"/>
    <w:rsid w:val="0094092D"/>
    <w:rsid w:val="00940930"/>
    <w:rsid w:val="009409E3"/>
    <w:rsid w:val="00940B82"/>
    <w:rsid w:val="00940CD2"/>
    <w:rsid w:val="00940E57"/>
    <w:rsid w:val="00941014"/>
    <w:rsid w:val="00941037"/>
    <w:rsid w:val="00941188"/>
    <w:rsid w:val="0094123F"/>
    <w:rsid w:val="00941294"/>
    <w:rsid w:val="009412E1"/>
    <w:rsid w:val="00941326"/>
    <w:rsid w:val="009413F6"/>
    <w:rsid w:val="0094159D"/>
    <w:rsid w:val="00941604"/>
    <w:rsid w:val="00941613"/>
    <w:rsid w:val="009416C9"/>
    <w:rsid w:val="009417F9"/>
    <w:rsid w:val="00941A51"/>
    <w:rsid w:val="00941A83"/>
    <w:rsid w:val="00941AB1"/>
    <w:rsid w:val="00941BFA"/>
    <w:rsid w:val="00941E7D"/>
    <w:rsid w:val="00941F64"/>
    <w:rsid w:val="00941F71"/>
    <w:rsid w:val="00941F9E"/>
    <w:rsid w:val="00941FE0"/>
    <w:rsid w:val="009420B4"/>
    <w:rsid w:val="00942100"/>
    <w:rsid w:val="0094235E"/>
    <w:rsid w:val="00942453"/>
    <w:rsid w:val="00942848"/>
    <w:rsid w:val="00942A33"/>
    <w:rsid w:val="00942BA2"/>
    <w:rsid w:val="00942C11"/>
    <w:rsid w:val="00942F7D"/>
    <w:rsid w:val="0094310D"/>
    <w:rsid w:val="00943291"/>
    <w:rsid w:val="0094351F"/>
    <w:rsid w:val="0094383B"/>
    <w:rsid w:val="0094387C"/>
    <w:rsid w:val="009438E0"/>
    <w:rsid w:val="00943A3B"/>
    <w:rsid w:val="00943A8E"/>
    <w:rsid w:val="00943E2F"/>
    <w:rsid w:val="00943F0E"/>
    <w:rsid w:val="00943FAF"/>
    <w:rsid w:val="00943FBA"/>
    <w:rsid w:val="00944061"/>
    <w:rsid w:val="0094426F"/>
    <w:rsid w:val="00944357"/>
    <w:rsid w:val="009444DA"/>
    <w:rsid w:val="0094458E"/>
    <w:rsid w:val="0094474C"/>
    <w:rsid w:val="00944774"/>
    <w:rsid w:val="0094486B"/>
    <w:rsid w:val="009448F5"/>
    <w:rsid w:val="00944BAA"/>
    <w:rsid w:val="00944C9A"/>
    <w:rsid w:val="0094531D"/>
    <w:rsid w:val="009453D0"/>
    <w:rsid w:val="00945741"/>
    <w:rsid w:val="009457FA"/>
    <w:rsid w:val="0094594B"/>
    <w:rsid w:val="00945B43"/>
    <w:rsid w:val="00945D1F"/>
    <w:rsid w:val="00945D2B"/>
    <w:rsid w:val="00945DD3"/>
    <w:rsid w:val="00945FE2"/>
    <w:rsid w:val="009460D7"/>
    <w:rsid w:val="00946249"/>
    <w:rsid w:val="009464AF"/>
    <w:rsid w:val="009464B5"/>
    <w:rsid w:val="0094661F"/>
    <w:rsid w:val="00946710"/>
    <w:rsid w:val="00946734"/>
    <w:rsid w:val="009468B6"/>
    <w:rsid w:val="0094699A"/>
    <w:rsid w:val="00946BAB"/>
    <w:rsid w:val="00946D9D"/>
    <w:rsid w:val="0094716F"/>
    <w:rsid w:val="00947450"/>
    <w:rsid w:val="009474E0"/>
    <w:rsid w:val="00947578"/>
    <w:rsid w:val="009476A3"/>
    <w:rsid w:val="009477B9"/>
    <w:rsid w:val="009477FB"/>
    <w:rsid w:val="009478C9"/>
    <w:rsid w:val="009478DD"/>
    <w:rsid w:val="009478E9"/>
    <w:rsid w:val="00947931"/>
    <w:rsid w:val="00947AB9"/>
    <w:rsid w:val="00947BDE"/>
    <w:rsid w:val="00947CA2"/>
    <w:rsid w:val="00947EAF"/>
    <w:rsid w:val="00950295"/>
    <w:rsid w:val="009503A0"/>
    <w:rsid w:val="009504DE"/>
    <w:rsid w:val="00950769"/>
    <w:rsid w:val="00950871"/>
    <w:rsid w:val="009508B1"/>
    <w:rsid w:val="00950921"/>
    <w:rsid w:val="00950981"/>
    <w:rsid w:val="00950CC7"/>
    <w:rsid w:val="00950EAF"/>
    <w:rsid w:val="009510BA"/>
    <w:rsid w:val="0095151C"/>
    <w:rsid w:val="009516AA"/>
    <w:rsid w:val="0095175C"/>
    <w:rsid w:val="00951798"/>
    <w:rsid w:val="009517AD"/>
    <w:rsid w:val="009517C0"/>
    <w:rsid w:val="00951843"/>
    <w:rsid w:val="00951865"/>
    <w:rsid w:val="009518B4"/>
    <w:rsid w:val="00951988"/>
    <w:rsid w:val="00951A3C"/>
    <w:rsid w:val="009520C8"/>
    <w:rsid w:val="009522C6"/>
    <w:rsid w:val="00952377"/>
    <w:rsid w:val="00952578"/>
    <w:rsid w:val="009525E9"/>
    <w:rsid w:val="0095269C"/>
    <w:rsid w:val="009527A0"/>
    <w:rsid w:val="00952B88"/>
    <w:rsid w:val="00952C83"/>
    <w:rsid w:val="00952E9D"/>
    <w:rsid w:val="009530E2"/>
    <w:rsid w:val="00953147"/>
    <w:rsid w:val="009531B1"/>
    <w:rsid w:val="0095356D"/>
    <w:rsid w:val="009536AD"/>
    <w:rsid w:val="00953767"/>
    <w:rsid w:val="009539B0"/>
    <w:rsid w:val="00953BDC"/>
    <w:rsid w:val="00953CEB"/>
    <w:rsid w:val="00953E4B"/>
    <w:rsid w:val="00954103"/>
    <w:rsid w:val="0095410E"/>
    <w:rsid w:val="0095433E"/>
    <w:rsid w:val="0095449B"/>
    <w:rsid w:val="00954647"/>
    <w:rsid w:val="009547F8"/>
    <w:rsid w:val="009548BF"/>
    <w:rsid w:val="0095490A"/>
    <w:rsid w:val="00954B27"/>
    <w:rsid w:val="00954B9C"/>
    <w:rsid w:val="00954E6B"/>
    <w:rsid w:val="00955015"/>
    <w:rsid w:val="009551D7"/>
    <w:rsid w:val="009552B5"/>
    <w:rsid w:val="009553C7"/>
    <w:rsid w:val="009555D1"/>
    <w:rsid w:val="009556DA"/>
    <w:rsid w:val="0095575A"/>
    <w:rsid w:val="00955762"/>
    <w:rsid w:val="009558A7"/>
    <w:rsid w:val="0095593E"/>
    <w:rsid w:val="0095599B"/>
    <w:rsid w:val="00955AD3"/>
    <w:rsid w:val="00955CD5"/>
    <w:rsid w:val="00955D35"/>
    <w:rsid w:val="00955FAD"/>
    <w:rsid w:val="00956076"/>
    <w:rsid w:val="009561A0"/>
    <w:rsid w:val="0095633F"/>
    <w:rsid w:val="009565BD"/>
    <w:rsid w:val="0095667E"/>
    <w:rsid w:val="0095672F"/>
    <w:rsid w:val="00956731"/>
    <w:rsid w:val="00956965"/>
    <w:rsid w:val="00956CF7"/>
    <w:rsid w:val="00956EA4"/>
    <w:rsid w:val="00956F2F"/>
    <w:rsid w:val="00957059"/>
    <w:rsid w:val="00957063"/>
    <w:rsid w:val="00957492"/>
    <w:rsid w:val="009576D4"/>
    <w:rsid w:val="00957752"/>
    <w:rsid w:val="0095787A"/>
    <w:rsid w:val="00957B90"/>
    <w:rsid w:val="00957D4F"/>
    <w:rsid w:val="00957E87"/>
    <w:rsid w:val="00957E98"/>
    <w:rsid w:val="00957EAC"/>
    <w:rsid w:val="00957F0C"/>
    <w:rsid w:val="009600D2"/>
    <w:rsid w:val="0096014C"/>
    <w:rsid w:val="0096050F"/>
    <w:rsid w:val="009605B6"/>
    <w:rsid w:val="00960662"/>
    <w:rsid w:val="00960986"/>
    <w:rsid w:val="00960C29"/>
    <w:rsid w:val="00960C63"/>
    <w:rsid w:val="00960CD3"/>
    <w:rsid w:val="00960DE3"/>
    <w:rsid w:val="00960E77"/>
    <w:rsid w:val="00960E94"/>
    <w:rsid w:val="00960EB7"/>
    <w:rsid w:val="00960F28"/>
    <w:rsid w:val="00960F42"/>
    <w:rsid w:val="00960F75"/>
    <w:rsid w:val="00960FD4"/>
    <w:rsid w:val="0096131B"/>
    <w:rsid w:val="0096142F"/>
    <w:rsid w:val="009615BE"/>
    <w:rsid w:val="009615F1"/>
    <w:rsid w:val="0096160A"/>
    <w:rsid w:val="00961616"/>
    <w:rsid w:val="0096174C"/>
    <w:rsid w:val="00961976"/>
    <w:rsid w:val="00961A99"/>
    <w:rsid w:val="00961ADE"/>
    <w:rsid w:val="00961C81"/>
    <w:rsid w:val="00961EA1"/>
    <w:rsid w:val="00961EAA"/>
    <w:rsid w:val="00961EB4"/>
    <w:rsid w:val="00962072"/>
    <w:rsid w:val="0096209A"/>
    <w:rsid w:val="009620D5"/>
    <w:rsid w:val="00962183"/>
    <w:rsid w:val="009622CB"/>
    <w:rsid w:val="0096269C"/>
    <w:rsid w:val="009628DF"/>
    <w:rsid w:val="00962A8F"/>
    <w:rsid w:val="00962ACF"/>
    <w:rsid w:val="00962C8D"/>
    <w:rsid w:val="00962C9A"/>
    <w:rsid w:val="00962D0D"/>
    <w:rsid w:val="00962F2F"/>
    <w:rsid w:val="00962F85"/>
    <w:rsid w:val="00962FF2"/>
    <w:rsid w:val="0096302B"/>
    <w:rsid w:val="0096306B"/>
    <w:rsid w:val="00963151"/>
    <w:rsid w:val="009632B4"/>
    <w:rsid w:val="00963484"/>
    <w:rsid w:val="0096381B"/>
    <w:rsid w:val="00963850"/>
    <w:rsid w:val="00963990"/>
    <w:rsid w:val="00963A62"/>
    <w:rsid w:val="00963AAF"/>
    <w:rsid w:val="00963AC3"/>
    <w:rsid w:val="00963B08"/>
    <w:rsid w:val="00963C92"/>
    <w:rsid w:val="00963D26"/>
    <w:rsid w:val="00963EB8"/>
    <w:rsid w:val="00963EDB"/>
    <w:rsid w:val="00964097"/>
    <w:rsid w:val="009640CE"/>
    <w:rsid w:val="009641A7"/>
    <w:rsid w:val="00964222"/>
    <w:rsid w:val="00964533"/>
    <w:rsid w:val="00964616"/>
    <w:rsid w:val="009648FB"/>
    <w:rsid w:val="009649A9"/>
    <w:rsid w:val="00964A26"/>
    <w:rsid w:val="00964EF5"/>
    <w:rsid w:val="0096523D"/>
    <w:rsid w:val="009652D8"/>
    <w:rsid w:val="009653F6"/>
    <w:rsid w:val="0096549B"/>
    <w:rsid w:val="0096554B"/>
    <w:rsid w:val="00965551"/>
    <w:rsid w:val="009655CC"/>
    <w:rsid w:val="009655EC"/>
    <w:rsid w:val="0096566C"/>
    <w:rsid w:val="0096596C"/>
    <w:rsid w:val="00965A4A"/>
    <w:rsid w:val="00965C3C"/>
    <w:rsid w:val="00965C46"/>
    <w:rsid w:val="00966033"/>
    <w:rsid w:val="0096622B"/>
    <w:rsid w:val="00966335"/>
    <w:rsid w:val="009663DB"/>
    <w:rsid w:val="009667C9"/>
    <w:rsid w:val="00966A6F"/>
    <w:rsid w:val="00966B03"/>
    <w:rsid w:val="00966CB2"/>
    <w:rsid w:val="00966D80"/>
    <w:rsid w:val="00966E2B"/>
    <w:rsid w:val="00966F45"/>
    <w:rsid w:val="00967158"/>
    <w:rsid w:val="009672DA"/>
    <w:rsid w:val="009672FB"/>
    <w:rsid w:val="00967366"/>
    <w:rsid w:val="00967546"/>
    <w:rsid w:val="009676A0"/>
    <w:rsid w:val="009678E9"/>
    <w:rsid w:val="00967996"/>
    <w:rsid w:val="00967E75"/>
    <w:rsid w:val="00967F85"/>
    <w:rsid w:val="00967FD1"/>
    <w:rsid w:val="00967FD6"/>
    <w:rsid w:val="00970060"/>
    <w:rsid w:val="0097017D"/>
    <w:rsid w:val="009703A8"/>
    <w:rsid w:val="00970C63"/>
    <w:rsid w:val="00970E6D"/>
    <w:rsid w:val="00970F5B"/>
    <w:rsid w:val="00971070"/>
    <w:rsid w:val="009711EE"/>
    <w:rsid w:val="00971320"/>
    <w:rsid w:val="0097169F"/>
    <w:rsid w:val="009716D4"/>
    <w:rsid w:val="00971A3F"/>
    <w:rsid w:val="00971B59"/>
    <w:rsid w:val="00971CCE"/>
    <w:rsid w:val="00971E7D"/>
    <w:rsid w:val="00971E8C"/>
    <w:rsid w:val="00972014"/>
    <w:rsid w:val="0097204B"/>
    <w:rsid w:val="00972101"/>
    <w:rsid w:val="009721A1"/>
    <w:rsid w:val="00972274"/>
    <w:rsid w:val="0097244D"/>
    <w:rsid w:val="0097259C"/>
    <w:rsid w:val="009725A7"/>
    <w:rsid w:val="009728D8"/>
    <w:rsid w:val="009729D4"/>
    <w:rsid w:val="00972AE3"/>
    <w:rsid w:val="00972BF3"/>
    <w:rsid w:val="00972C50"/>
    <w:rsid w:val="00972D83"/>
    <w:rsid w:val="00972F9A"/>
    <w:rsid w:val="009735A9"/>
    <w:rsid w:val="009735DE"/>
    <w:rsid w:val="0097376B"/>
    <w:rsid w:val="00973848"/>
    <w:rsid w:val="00973849"/>
    <w:rsid w:val="00973A7E"/>
    <w:rsid w:val="00973CA5"/>
    <w:rsid w:val="00973CAA"/>
    <w:rsid w:val="00973EBD"/>
    <w:rsid w:val="00973F21"/>
    <w:rsid w:val="00974010"/>
    <w:rsid w:val="0097402E"/>
    <w:rsid w:val="009741B2"/>
    <w:rsid w:val="009741BE"/>
    <w:rsid w:val="009741D3"/>
    <w:rsid w:val="0097451E"/>
    <w:rsid w:val="0097454C"/>
    <w:rsid w:val="009745C8"/>
    <w:rsid w:val="0097460B"/>
    <w:rsid w:val="009748ED"/>
    <w:rsid w:val="009749B5"/>
    <w:rsid w:val="009749B6"/>
    <w:rsid w:val="00974A78"/>
    <w:rsid w:val="00974BF4"/>
    <w:rsid w:val="00974D11"/>
    <w:rsid w:val="00974D63"/>
    <w:rsid w:val="00974E42"/>
    <w:rsid w:val="00974E7B"/>
    <w:rsid w:val="0097535B"/>
    <w:rsid w:val="009753F8"/>
    <w:rsid w:val="00975422"/>
    <w:rsid w:val="009754CF"/>
    <w:rsid w:val="00975786"/>
    <w:rsid w:val="0097591E"/>
    <w:rsid w:val="00975DB7"/>
    <w:rsid w:val="00975E1D"/>
    <w:rsid w:val="00975F64"/>
    <w:rsid w:val="00975FBC"/>
    <w:rsid w:val="0097611C"/>
    <w:rsid w:val="009761CC"/>
    <w:rsid w:val="009763DD"/>
    <w:rsid w:val="00976530"/>
    <w:rsid w:val="009765A6"/>
    <w:rsid w:val="00976772"/>
    <w:rsid w:val="0097681D"/>
    <w:rsid w:val="009768B6"/>
    <w:rsid w:val="0097690B"/>
    <w:rsid w:val="00976A54"/>
    <w:rsid w:val="00976FB2"/>
    <w:rsid w:val="0097704C"/>
    <w:rsid w:val="00977095"/>
    <w:rsid w:val="00977195"/>
    <w:rsid w:val="009771E8"/>
    <w:rsid w:val="009774F0"/>
    <w:rsid w:val="00977514"/>
    <w:rsid w:val="00977595"/>
    <w:rsid w:val="00977684"/>
    <w:rsid w:val="009776FA"/>
    <w:rsid w:val="0097775A"/>
    <w:rsid w:val="009777FC"/>
    <w:rsid w:val="0097799B"/>
    <w:rsid w:val="009779A9"/>
    <w:rsid w:val="00977A6F"/>
    <w:rsid w:val="00977DC4"/>
    <w:rsid w:val="00977E45"/>
    <w:rsid w:val="00977F9E"/>
    <w:rsid w:val="009800B1"/>
    <w:rsid w:val="00980195"/>
    <w:rsid w:val="00980318"/>
    <w:rsid w:val="0098040C"/>
    <w:rsid w:val="00980426"/>
    <w:rsid w:val="009804C6"/>
    <w:rsid w:val="00980759"/>
    <w:rsid w:val="009807FA"/>
    <w:rsid w:val="00980916"/>
    <w:rsid w:val="009809BD"/>
    <w:rsid w:val="009809C3"/>
    <w:rsid w:val="00980A22"/>
    <w:rsid w:val="00980AE5"/>
    <w:rsid w:val="00980B02"/>
    <w:rsid w:val="00980BAD"/>
    <w:rsid w:val="00980DE2"/>
    <w:rsid w:val="00980F7F"/>
    <w:rsid w:val="00980F8C"/>
    <w:rsid w:val="00981144"/>
    <w:rsid w:val="009812E8"/>
    <w:rsid w:val="0098137C"/>
    <w:rsid w:val="009813D1"/>
    <w:rsid w:val="0098146F"/>
    <w:rsid w:val="00981516"/>
    <w:rsid w:val="0098151A"/>
    <w:rsid w:val="009815F1"/>
    <w:rsid w:val="009817B0"/>
    <w:rsid w:val="009818A9"/>
    <w:rsid w:val="00981B18"/>
    <w:rsid w:val="00981B85"/>
    <w:rsid w:val="00981B99"/>
    <w:rsid w:val="00981FEF"/>
    <w:rsid w:val="00982001"/>
    <w:rsid w:val="009821CE"/>
    <w:rsid w:val="00982343"/>
    <w:rsid w:val="009823C7"/>
    <w:rsid w:val="0098252E"/>
    <w:rsid w:val="00982578"/>
    <w:rsid w:val="00982810"/>
    <w:rsid w:val="0098282B"/>
    <w:rsid w:val="00982AAC"/>
    <w:rsid w:val="00982B96"/>
    <w:rsid w:val="00982EFB"/>
    <w:rsid w:val="00982F81"/>
    <w:rsid w:val="00982FA2"/>
    <w:rsid w:val="00982FA3"/>
    <w:rsid w:val="00982FC1"/>
    <w:rsid w:val="00983101"/>
    <w:rsid w:val="009831BF"/>
    <w:rsid w:val="009836BD"/>
    <w:rsid w:val="009837F7"/>
    <w:rsid w:val="009838BE"/>
    <w:rsid w:val="00983C51"/>
    <w:rsid w:val="00983C88"/>
    <w:rsid w:val="00983CE7"/>
    <w:rsid w:val="00983DB2"/>
    <w:rsid w:val="00983E82"/>
    <w:rsid w:val="00983E8A"/>
    <w:rsid w:val="00984070"/>
    <w:rsid w:val="009840F7"/>
    <w:rsid w:val="00984213"/>
    <w:rsid w:val="009842A9"/>
    <w:rsid w:val="0098430A"/>
    <w:rsid w:val="00984353"/>
    <w:rsid w:val="00984461"/>
    <w:rsid w:val="00984522"/>
    <w:rsid w:val="00984A4F"/>
    <w:rsid w:val="00984C86"/>
    <w:rsid w:val="00984CD2"/>
    <w:rsid w:val="00984DBC"/>
    <w:rsid w:val="00984F1C"/>
    <w:rsid w:val="00984F48"/>
    <w:rsid w:val="00984F5A"/>
    <w:rsid w:val="009850A0"/>
    <w:rsid w:val="009850C5"/>
    <w:rsid w:val="00985127"/>
    <w:rsid w:val="009853EB"/>
    <w:rsid w:val="0098568A"/>
    <w:rsid w:val="00985736"/>
    <w:rsid w:val="00985774"/>
    <w:rsid w:val="00985998"/>
    <w:rsid w:val="009859D0"/>
    <w:rsid w:val="00985A0D"/>
    <w:rsid w:val="00985A92"/>
    <w:rsid w:val="00985ACB"/>
    <w:rsid w:val="00985B47"/>
    <w:rsid w:val="00985B81"/>
    <w:rsid w:val="00985BA1"/>
    <w:rsid w:val="00985D93"/>
    <w:rsid w:val="009860C6"/>
    <w:rsid w:val="00986174"/>
    <w:rsid w:val="00986211"/>
    <w:rsid w:val="00986355"/>
    <w:rsid w:val="0098645A"/>
    <w:rsid w:val="00986671"/>
    <w:rsid w:val="00986737"/>
    <w:rsid w:val="0098676F"/>
    <w:rsid w:val="00986A12"/>
    <w:rsid w:val="00986A63"/>
    <w:rsid w:val="00986AB0"/>
    <w:rsid w:val="00986AB3"/>
    <w:rsid w:val="00986AB6"/>
    <w:rsid w:val="00986DB1"/>
    <w:rsid w:val="009870DC"/>
    <w:rsid w:val="00987103"/>
    <w:rsid w:val="0098719B"/>
    <w:rsid w:val="00987429"/>
    <w:rsid w:val="009875E4"/>
    <w:rsid w:val="00987782"/>
    <w:rsid w:val="009877D0"/>
    <w:rsid w:val="009878B0"/>
    <w:rsid w:val="00987A24"/>
    <w:rsid w:val="00987BA0"/>
    <w:rsid w:val="00987C32"/>
    <w:rsid w:val="00987CC2"/>
    <w:rsid w:val="00987DC7"/>
    <w:rsid w:val="00987FC2"/>
    <w:rsid w:val="009902A8"/>
    <w:rsid w:val="009902AE"/>
    <w:rsid w:val="00990457"/>
    <w:rsid w:val="009905B9"/>
    <w:rsid w:val="009906D6"/>
    <w:rsid w:val="00990893"/>
    <w:rsid w:val="009908F8"/>
    <w:rsid w:val="00990A22"/>
    <w:rsid w:val="00990BCC"/>
    <w:rsid w:val="00990C74"/>
    <w:rsid w:val="00990E6F"/>
    <w:rsid w:val="00990EC3"/>
    <w:rsid w:val="0099102E"/>
    <w:rsid w:val="00991104"/>
    <w:rsid w:val="00991140"/>
    <w:rsid w:val="0099129B"/>
    <w:rsid w:val="00991360"/>
    <w:rsid w:val="00991422"/>
    <w:rsid w:val="0099160E"/>
    <w:rsid w:val="00991762"/>
    <w:rsid w:val="009917DB"/>
    <w:rsid w:val="00991834"/>
    <w:rsid w:val="00991869"/>
    <w:rsid w:val="009919AC"/>
    <w:rsid w:val="00991B03"/>
    <w:rsid w:val="00991B4D"/>
    <w:rsid w:val="00991CDA"/>
    <w:rsid w:val="00991CE7"/>
    <w:rsid w:val="00992126"/>
    <w:rsid w:val="009924A6"/>
    <w:rsid w:val="009925FF"/>
    <w:rsid w:val="00992616"/>
    <w:rsid w:val="00992729"/>
    <w:rsid w:val="00992A6F"/>
    <w:rsid w:val="00992C9D"/>
    <w:rsid w:val="00993007"/>
    <w:rsid w:val="0099304E"/>
    <w:rsid w:val="0099330B"/>
    <w:rsid w:val="00993471"/>
    <w:rsid w:val="00993779"/>
    <w:rsid w:val="00993786"/>
    <w:rsid w:val="009937B2"/>
    <w:rsid w:val="00993915"/>
    <w:rsid w:val="00993A07"/>
    <w:rsid w:val="00993ACA"/>
    <w:rsid w:val="00993AE6"/>
    <w:rsid w:val="00993B74"/>
    <w:rsid w:val="00993B97"/>
    <w:rsid w:val="00993BE1"/>
    <w:rsid w:val="00993C5E"/>
    <w:rsid w:val="00993E12"/>
    <w:rsid w:val="009941B7"/>
    <w:rsid w:val="009941ED"/>
    <w:rsid w:val="00994408"/>
    <w:rsid w:val="009946E5"/>
    <w:rsid w:val="00994805"/>
    <w:rsid w:val="00994DBD"/>
    <w:rsid w:val="00994DCE"/>
    <w:rsid w:val="0099533E"/>
    <w:rsid w:val="009953AB"/>
    <w:rsid w:val="0099558D"/>
    <w:rsid w:val="00995B75"/>
    <w:rsid w:val="00995BEE"/>
    <w:rsid w:val="00995CB4"/>
    <w:rsid w:val="00995CB8"/>
    <w:rsid w:val="00996059"/>
    <w:rsid w:val="00996096"/>
    <w:rsid w:val="00996133"/>
    <w:rsid w:val="00996236"/>
    <w:rsid w:val="00996400"/>
    <w:rsid w:val="00996690"/>
    <w:rsid w:val="00996711"/>
    <w:rsid w:val="00996777"/>
    <w:rsid w:val="009967A4"/>
    <w:rsid w:val="00996908"/>
    <w:rsid w:val="0099693D"/>
    <w:rsid w:val="00996A3B"/>
    <w:rsid w:val="00996AE0"/>
    <w:rsid w:val="00996C64"/>
    <w:rsid w:val="00996DE3"/>
    <w:rsid w:val="00996E2D"/>
    <w:rsid w:val="00996E92"/>
    <w:rsid w:val="00996EC4"/>
    <w:rsid w:val="00996F53"/>
    <w:rsid w:val="00997002"/>
    <w:rsid w:val="00997003"/>
    <w:rsid w:val="009970BA"/>
    <w:rsid w:val="009972E5"/>
    <w:rsid w:val="00997474"/>
    <w:rsid w:val="0099748A"/>
    <w:rsid w:val="00997625"/>
    <w:rsid w:val="0099764E"/>
    <w:rsid w:val="009977F9"/>
    <w:rsid w:val="00997A65"/>
    <w:rsid w:val="00997AB1"/>
    <w:rsid w:val="00997BDA"/>
    <w:rsid w:val="00997C2C"/>
    <w:rsid w:val="00997FC1"/>
    <w:rsid w:val="009A00CF"/>
    <w:rsid w:val="009A0189"/>
    <w:rsid w:val="009A01A2"/>
    <w:rsid w:val="009A032E"/>
    <w:rsid w:val="009A08AC"/>
    <w:rsid w:val="009A0C49"/>
    <w:rsid w:val="009A0F54"/>
    <w:rsid w:val="009A0F8F"/>
    <w:rsid w:val="009A0FA2"/>
    <w:rsid w:val="009A1174"/>
    <w:rsid w:val="009A11A0"/>
    <w:rsid w:val="009A11C2"/>
    <w:rsid w:val="009A14E6"/>
    <w:rsid w:val="009A1513"/>
    <w:rsid w:val="009A1721"/>
    <w:rsid w:val="009A175E"/>
    <w:rsid w:val="009A1801"/>
    <w:rsid w:val="009A1854"/>
    <w:rsid w:val="009A1A8D"/>
    <w:rsid w:val="009A1B07"/>
    <w:rsid w:val="009A1B86"/>
    <w:rsid w:val="009A1BD8"/>
    <w:rsid w:val="009A1C16"/>
    <w:rsid w:val="009A1C78"/>
    <w:rsid w:val="009A1E33"/>
    <w:rsid w:val="009A1EC4"/>
    <w:rsid w:val="009A1F06"/>
    <w:rsid w:val="009A202C"/>
    <w:rsid w:val="009A2493"/>
    <w:rsid w:val="009A25E1"/>
    <w:rsid w:val="009A2726"/>
    <w:rsid w:val="009A277C"/>
    <w:rsid w:val="009A2781"/>
    <w:rsid w:val="009A27FC"/>
    <w:rsid w:val="009A2858"/>
    <w:rsid w:val="009A290A"/>
    <w:rsid w:val="009A2A52"/>
    <w:rsid w:val="009A2C02"/>
    <w:rsid w:val="009A2E8B"/>
    <w:rsid w:val="009A2EB0"/>
    <w:rsid w:val="009A2EF6"/>
    <w:rsid w:val="009A2F0B"/>
    <w:rsid w:val="009A2F40"/>
    <w:rsid w:val="009A30BC"/>
    <w:rsid w:val="009A345C"/>
    <w:rsid w:val="009A346F"/>
    <w:rsid w:val="009A3489"/>
    <w:rsid w:val="009A36C0"/>
    <w:rsid w:val="009A3732"/>
    <w:rsid w:val="009A3994"/>
    <w:rsid w:val="009A3A0C"/>
    <w:rsid w:val="009A3AAB"/>
    <w:rsid w:val="009A3BB3"/>
    <w:rsid w:val="009A3D20"/>
    <w:rsid w:val="009A3DB2"/>
    <w:rsid w:val="009A3E7E"/>
    <w:rsid w:val="009A3EDD"/>
    <w:rsid w:val="009A3F56"/>
    <w:rsid w:val="009A3FFC"/>
    <w:rsid w:val="009A40E8"/>
    <w:rsid w:val="009A4263"/>
    <w:rsid w:val="009A4845"/>
    <w:rsid w:val="009A4A1E"/>
    <w:rsid w:val="009A4A4E"/>
    <w:rsid w:val="009A4A75"/>
    <w:rsid w:val="009A4AC3"/>
    <w:rsid w:val="009A4BA6"/>
    <w:rsid w:val="009A4C1E"/>
    <w:rsid w:val="009A4DF2"/>
    <w:rsid w:val="009A4E10"/>
    <w:rsid w:val="009A505A"/>
    <w:rsid w:val="009A50F7"/>
    <w:rsid w:val="009A5229"/>
    <w:rsid w:val="009A5281"/>
    <w:rsid w:val="009A528B"/>
    <w:rsid w:val="009A5592"/>
    <w:rsid w:val="009A560E"/>
    <w:rsid w:val="009A5B33"/>
    <w:rsid w:val="009A5C5C"/>
    <w:rsid w:val="009A5CEF"/>
    <w:rsid w:val="009A5EC5"/>
    <w:rsid w:val="009A5F05"/>
    <w:rsid w:val="009A614A"/>
    <w:rsid w:val="009A61F5"/>
    <w:rsid w:val="009A6463"/>
    <w:rsid w:val="009A6544"/>
    <w:rsid w:val="009A6575"/>
    <w:rsid w:val="009A658F"/>
    <w:rsid w:val="009A66B6"/>
    <w:rsid w:val="009A66D4"/>
    <w:rsid w:val="009A67C7"/>
    <w:rsid w:val="009A6BAA"/>
    <w:rsid w:val="009A6C21"/>
    <w:rsid w:val="009A6C94"/>
    <w:rsid w:val="009A6D1E"/>
    <w:rsid w:val="009A6D4E"/>
    <w:rsid w:val="009A6E3F"/>
    <w:rsid w:val="009A715B"/>
    <w:rsid w:val="009A7185"/>
    <w:rsid w:val="009A71D4"/>
    <w:rsid w:val="009A7280"/>
    <w:rsid w:val="009A73B1"/>
    <w:rsid w:val="009A7604"/>
    <w:rsid w:val="009A7698"/>
    <w:rsid w:val="009A790E"/>
    <w:rsid w:val="009A79D4"/>
    <w:rsid w:val="009A7A1D"/>
    <w:rsid w:val="009A7A87"/>
    <w:rsid w:val="009A7BD0"/>
    <w:rsid w:val="009A7CA1"/>
    <w:rsid w:val="009A7D71"/>
    <w:rsid w:val="009A7EF6"/>
    <w:rsid w:val="009A7F2E"/>
    <w:rsid w:val="009A7F85"/>
    <w:rsid w:val="009B017B"/>
    <w:rsid w:val="009B0248"/>
    <w:rsid w:val="009B0255"/>
    <w:rsid w:val="009B0268"/>
    <w:rsid w:val="009B0861"/>
    <w:rsid w:val="009B088F"/>
    <w:rsid w:val="009B090B"/>
    <w:rsid w:val="009B09E8"/>
    <w:rsid w:val="009B0A50"/>
    <w:rsid w:val="009B0B40"/>
    <w:rsid w:val="009B0D19"/>
    <w:rsid w:val="009B0D4C"/>
    <w:rsid w:val="009B0EDB"/>
    <w:rsid w:val="009B1065"/>
    <w:rsid w:val="009B1312"/>
    <w:rsid w:val="009B150D"/>
    <w:rsid w:val="009B1665"/>
    <w:rsid w:val="009B16CB"/>
    <w:rsid w:val="009B198B"/>
    <w:rsid w:val="009B1C3D"/>
    <w:rsid w:val="009B1CE7"/>
    <w:rsid w:val="009B1F3F"/>
    <w:rsid w:val="009B2036"/>
    <w:rsid w:val="009B2038"/>
    <w:rsid w:val="009B203C"/>
    <w:rsid w:val="009B20CD"/>
    <w:rsid w:val="009B21F2"/>
    <w:rsid w:val="009B2249"/>
    <w:rsid w:val="009B2253"/>
    <w:rsid w:val="009B22AB"/>
    <w:rsid w:val="009B22BB"/>
    <w:rsid w:val="009B264E"/>
    <w:rsid w:val="009B27E2"/>
    <w:rsid w:val="009B2854"/>
    <w:rsid w:val="009B2AF2"/>
    <w:rsid w:val="009B2B71"/>
    <w:rsid w:val="009B3124"/>
    <w:rsid w:val="009B31F1"/>
    <w:rsid w:val="009B3387"/>
    <w:rsid w:val="009B3466"/>
    <w:rsid w:val="009B369B"/>
    <w:rsid w:val="009B36F6"/>
    <w:rsid w:val="009B3AF4"/>
    <w:rsid w:val="009B3B4A"/>
    <w:rsid w:val="009B3CC2"/>
    <w:rsid w:val="009B3EDD"/>
    <w:rsid w:val="009B3F54"/>
    <w:rsid w:val="009B4034"/>
    <w:rsid w:val="009B408F"/>
    <w:rsid w:val="009B40D1"/>
    <w:rsid w:val="009B4215"/>
    <w:rsid w:val="009B4258"/>
    <w:rsid w:val="009B4275"/>
    <w:rsid w:val="009B4336"/>
    <w:rsid w:val="009B4374"/>
    <w:rsid w:val="009B4540"/>
    <w:rsid w:val="009B45DE"/>
    <w:rsid w:val="009B468C"/>
    <w:rsid w:val="009B471C"/>
    <w:rsid w:val="009B474E"/>
    <w:rsid w:val="009B4A70"/>
    <w:rsid w:val="009B4C6D"/>
    <w:rsid w:val="009B4D75"/>
    <w:rsid w:val="009B4D94"/>
    <w:rsid w:val="009B4DC1"/>
    <w:rsid w:val="009B50C8"/>
    <w:rsid w:val="009B5287"/>
    <w:rsid w:val="009B52D1"/>
    <w:rsid w:val="009B541A"/>
    <w:rsid w:val="009B57CA"/>
    <w:rsid w:val="009B5838"/>
    <w:rsid w:val="009B59B6"/>
    <w:rsid w:val="009B5BB8"/>
    <w:rsid w:val="009B5BEE"/>
    <w:rsid w:val="009B5C5C"/>
    <w:rsid w:val="009B5DE2"/>
    <w:rsid w:val="009B5E49"/>
    <w:rsid w:val="009B5E7B"/>
    <w:rsid w:val="009B5FA9"/>
    <w:rsid w:val="009B623E"/>
    <w:rsid w:val="009B63F3"/>
    <w:rsid w:val="009B6417"/>
    <w:rsid w:val="009B652A"/>
    <w:rsid w:val="009B65BB"/>
    <w:rsid w:val="009B665E"/>
    <w:rsid w:val="009B67AF"/>
    <w:rsid w:val="009B6816"/>
    <w:rsid w:val="009B6971"/>
    <w:rsid w:val="009B6A24"/>
    <w:rsid w:val="009B6BA0"/>
    <w:rsid w:val="009B6C49"/>
    <w:rsid w:val="009B6D65"/>
    <w:rsid w:val="009B6F0D"/>
    <w:rsid w:val="009B6F44"/>
    <w:rsid w:val="009B7017"/>
    <w:rsid w:val="009B703C"/>
    <w:rsid w:val="009B71ED"/>
    <w:rsid w:val="009B73A6"/>
    <w:rsid w:val="009B744A"/>
    <w:rsid w:val="009B759B"/>
    <w:rsid w:val="009B7763"/>
    <w:rsid w:val="009B7823"/>
    <w:rsid w:val="009B786E"/>
    <w:rsid w:val="009B79A2"/>
    <w:rsid w:val="009B7BA8"/>
    <w:rsid w:val="009B7CC1"/>
    <w:rsid w:val="009B7D3D"/>
    <w:rsid w:val="009B7DDF"/>
    <w:rsid w:val="009B7E7C"/>
    <w:rsid w:val="009C0095"/>
    <w:rsid w:val="009C00C2"/>
    <w:rsid w:val="009C0115"/>
    <w:rsid w:val="009C02F6"/>
    <w:rsid w:val="009C044A"/>
    <w:rsid w:val="009C06DC"/>
    <w:rsid w:val="009C0790"/>
    <w:rsid w:val="009C07FB"/>
    <w:rsid w:val="009C0FC3"/>
    <w:rsid w:val="009C1199"/>
    <w:rsid w:val="009C1303"/>
    <w:rsid w:val="009C130E"/>
    <w:rsid w:val="009C1398"/>
    <w:rsid w:val="009C141B"/>
    <w:rsid w:val="009C14F1"/>
    <w:rsid w:val="009C15E9"/>
    <w:rsid w:val="009C160E"/>
    <w:rsid w:val="009C166B"/>
    <w:rsid w:val="009C18D3"/>
    <w:rsid w:val="009C1A1F"/>
    <w:rsid w:val="009C1BB9"/>
    <w:rsid w:val="009C1D1D"/>
    <w:rsid w:val="009C1DC6"/>
    <w:rsid w:val="009C211E"/>
    <w:rsid w:val="009C21BB"/>
    <w:rsid w:val="009C21BD"/>
    <w:rsid w:val="009C2306"/>
    <w:rsid w:val="009C2463"/>
    <w:rsid w:val="009C249F"/>
    <w:rsid w:val="009C2514"/>
    <w:rsid w:val="009C2701"/>
    <w:rsid w:val="009C28BE"/>
    <w:rsid w:val="009C2A25"/>
    <w:rsid w:val="009C2E1A"/>
    <w:rsid w:val="009C2E91"/>
    <w:rsid w:val="009C2EE8"/>
    <w:rsid w:val="009C31E2"/>
    <w:rsid w:val="009C31E6"/>
    <w:rsid w:val="009C3256"/>
    <w:rsid w:val="009C32A1"/>
    <w:rsid w:val="009C32EB"/>
    <w:rsid w:val="009C3322"/>
    <w:rsid w:val="009C3393"/>
    <w:rsid w:val="009C352A"/>
    <w:rsid w:val="009C372F"/>
    <w:rsid w:val="009C3977"/>
    <w:rsid w:val="009C3AD3"/>
    <w:rsid w:val="009C3B40"/>
    <w:rsid w:val="009C3B47"/>
    <w:rsid w:val="009C3C5D"/>
    <w:rsid w:val="009C3C86"/>
    <w:rsid w:val="009C3CDB"/>
    <w:rsid w:val="009C3E99"/>
    <w:rsid w:val="009C4056"/>
    <w:rsid w:val="009C4068"/>
    <w:rsid w:val="009C4103"/>
    <w:rsid w:val="009C41B0"/>
    <w:rsid w:val="009C4257"/>
    <w:rsid w:val="009C4695"/>
    <w:rsid w:val="009C46E9"/>
    <w:rsid w:val="009C4B26"/>
    <w:rsid w:val="009C4B98"/>
    <w:rsid w:val="009C4BD0"/>
    <w:rsid w:val="009C4CFB"/>
    <w:rsid w:val="009C4EEB"/>
    <w:rsid w:val="009C508C"/>
    <w:rsid w:val="009C5140"/>
    <w:rsid w:val="009C5172"/>
    <w:rsid w:val="009C51F5"/>
    <w:rsid w:val="009C5235"/>
    <w:rsid w:val="009C5336"/>
    <w:rsid w:val="009C5387"/>
    <w:rsid w:val="009C5542"/>
    <w:rsid w:val="009C571B"/>
    <w:rsid w:val="009C59CC"/>
    <w:rsid w:val="009C5B24"/>
    <w:rsid w:val="009C5B2C"/>
    <w:rsid w:val="009C5BA0"/>
    <w:rsid w:val="009C5BE9"/>
    <w:rsid w:val="009C5CD7"/>
    <w:rsid w:val="009C5D31"/>
    <w:rsid w:val="009C5DB9"/>
    <w:rsid w:val="009C5E76"/>
    <w:rsid w:val="009C6086"/>
    <w:rsid w:val="009C628E"/>
    <w:rsid w:val="009C62D6"/>
    <w:rsid w:val="009C67F8"/>
    <w:rsid w:val="009C6CB6"/>
    <w:rsid w:val="009C6EDC"/>
    <w:rsid w:val="009C7117"/>
    <w:rsid w:val="009C72F2"/>
    <w:rsid w:val="009C7525"/>
    <w:rsid w:val="009C76CD"/>
    <w:rsid w:val="009C76EF"/>
    <w:rsid w:val="009C7A80"/>
    <w:rsid w:val="009C7AD8"/>
    <w:rsid w:val="009C7D69"/>
    <w:rsid w:val="009C7D86"/>
    <w:rsid w:val="009C7DE0"/>
    <w:rsid w:val="009D00CB"/>
    <w:rsid w:val="009D0455"/>
    <w:rsid w:val="009D04BA"/>
    <w:rsid w:val="009D0543"/>
    <w:rsid w:val="009D0602"/>
    <w:rsid w:val="009D0623"/>
    <w:rsid w:val="009D06E2"/>
    <w:rsid w:val="009D0772"/>
    <w:rsid w:val="009D084E"/>
    <w:rsid w:val="009D0985"/>
    <w:rsid w:val="009D0986"/>
    <w:rsid w:val="009D0A6C"/>
    <w:rsid w:val="009D0B23"/>
    <w:rsid w:val="009D0B43"/>
    <w:rsid w:val="009D0CE5"/>
    <w:rsid w:val="009D0D94"/>
    <w:rsid w:val="009D0EEA"/>
    <w:rsid w:val="009D11E5"/>
    <w:rsid w:val="009D1216"/>
    <w:rsid w:val="009D12BE"/>
    <w:rsid w:val="009D12F3"/>
    <w:rsid w:val="009D13D3"/>
    <w:rsid w:val="009D141C"/>
    <w:rsid w:val="009D145C"/>
    <w:rsid w:val="009D1586"/>
    <w:rsid w:val="009D1A53"/>
    <w:rsid w:val="009D1A7E"/>
    <w:rsid w:val="009D1B4C"/>
    <w:rsid w:val="009D1CCE"/>
    <w:rsid w:val="009D1CEB"/>
    <w:rsid w:val="009D1DE1"/>
    <w:rsid w:val="009D1E02"/>
    <w:rsid w:val="009D1F32"/>
    <w:rsid w:val="009D1FD3"/>
    <w:rsid w:val="009D21F9"/>
    <w:rsid w:val="009D27E7"/>
    <w:rsid w:val="009D286C"/>
    <w:rsid w:val="009D290F"/>
    <w:rsid w:val="009D2C8D"/>
    <w:rsid w:val="009D2CFF"/>
    <w:rsid w:val="009D2D93"/>
    <w:rsid w:val="009D2E2A"/>
    <w:rsid w:val="009D2EA4"/>
    <w:rsid w:val="009D2EFE"/>
    <w:rsid w:val="009D317F"/>
    <w:rsid w:val="009D351D"/>
    <w:rsid w:val="009D3536"/>
    <w:rsid w:val="009D36E1"/>
    <w:rsid w:val="009D3764"/>
    <w:rsid w:val="009D3775"/>
    <w:rsid w:val="009D3CA0"/>
    <w:rsid w:val="009D3E61"/>
    <w:rsid w:val="009D3E77"/>
    <w:rsid w:val="009D402F"/>
    <w:rsid w:val="009D4210"/>
    <w:rsid w:val="009D42A7"/>
    <w:rsid w:val="009D442E"/>
    <w:rsid w:val="009D480B"/>
    <w:rsid w:val="009D48BD"/>
    <w:rsid w:val="009D48F1"/>
    <w:rsid w:val="009D490D"/>
    <w:rsid w:val="009D4967"/>
    <w:rsid w:val="009D4991"/>
    <w:rsid w:val="009D49A4"/>
    <w:rsid w:val="009D4AD2"/>
    <w:rsid w:val="009D4C04"/>
    <w:rsid w:val="009D4D04"/>
    <w:rsid w:val="009D4D4A"/>
    <w:rsid w:val="009D4F2D"/>
    <w:rsid w:val="009D4F9C"/>
    <w:rsid w:val="009D4FBC"/>
    <w:rsid w:val="009D518E"/>
    <w:rsid w:val="009D51BF"/>
    <w:rsid w:val="009D5479"/>
    <w:rsid w:val="009D57AA"/>
    <w:rsid w:val="009D57FF"/>
    <w:rsid w:val="009D581C"/>
    <w:rsid w:val="009D584C"/>
    <w:rsid w:val="009D5A9C"/>
    <w:rsid w:val="009D5B53"/>
    <w:rsid w:val="009D5CCF"/>
    <w:rsid w:val="009D5D60"/>
    <w:rsid w:val="009D5E9D"/>
    <w:rsid w:val="009D6237"/>
    <w:rsid w:val="009D631D"/>
    <w:rsid w:val="009D649F"/>
    <w:rsid w:val="009D681D"/>
    <w:rsid w:val="009D686A"/>
    <w:rsid w:val="009D6882"/>
    <w:rsid w:val="009D6A8C"/>
    <w:rsid w:val="009D6B17"/>
    <w:rsid w:val="009D6BB1"/>
    <w:rsid w:val="009D6C09"/>
    <w:rsid w:val="009D6C8A"/>
    <w:rsid w:val="009D6F60"/>
    <w:rsid w:val="009D701F"/>
    <w:rsid w:val="009D715E"/>
    <w:rsid w:val="009D717D"/>
    <w:rsid w:val="009D71DE"/>
    <w:rsid w:val="009D72A9"/>
    <w:rsid w:val="009D72B7"/>
    <w:rsid w:val="009D74E7"/>
    <w:rsid w:val="009D7516"/>
    <w:rsid w:val="009D76CD"/>
    <w:rsid w:val="009D76E8"/>
    <w:rsid w:val="009D7755"/>
    <w:rsid w:val="009D7905"/>
    <w:rsid w:val="009D7A18"/>
    <w:rsid w:val="009D7AC5"/>
    <w:rsid w:val="009D7BB8"/>
    <w:rsid w:val="009E001C"/>
    <w:rsid w:val="009E005C"/>
    <w:rsid w:val="009E0319"/>
    <w:rsid w:val="009E04D9"/>
    <w:rsid w:val="009E0550"/>
    <w:rsid w:val="009E0807"/>
    <w:rsid w:val="009E095A"/>
    <w:rsid w:val="009E09CD"/>
    <w:rsid w:val="009E0A7B"/>
    <w:rsid w:val="009E0CA5"/>
    <w:rsid w:val="009E0E19"/>
    <w:rsid w:val="009E121B"/>
    <w:rsid w:val="009E123D"/>
    <w:rsid w:val="009E14C1"/>
    <w:rsid w:val="009E14F3"/>
    <w:rsid w:val="009E156A"/>
    <w:rsid w:val="009E15D3"/>
    <w:rsid w:val="009E167D"/>
    <w:rsid w:val="009E171B"/>
    <w:rsid w:val="009E1885"/>
    <w:rsid w:val="009E1941"/>
    <w:rsid w:val="009E1A49"/>
    <w:rsid w:val="009E1A71"/>
    <w:rsid w:val="009E1BE0"/>
    <w:rsid w:val="009E1D7E"/>
    <w:rsid w:val="009E1E67"/>
    <w:rsid w:val="009E202A"/>
    <w:rsid w:val="009E2102"/>
    <w:rsid w:val="009E21F5"/>
    <w:rsid w:val="009E227B"/>
    <w:rsid w:val="009E2357"/>
    <w:rsid w:val="009E28DE"/>
    <w:rsid w:val="009E29ED"/>
    <w:rsid w:val="009E2AF1"/>
    <w:rsid w:val="009E2D39"/>
    <w:rsid w:val="009E2DC4"/>
    <w:rsid w:val="009E2E9B"/>
    <w:rsid w:val="009E2EA4"/>
    <w:rsid w:val="009E2F24"/>
    <w:rsid w:val="009E30BD"/>
    <w:rsid w:val="009E311C"/>
    <w:rsid w:val="009E321B"/>
    <w:rsid w:val="009E330A"/>
    <w:rsid w:val="009E3798"/>
    <w:rsid w:val="009E39DD"/>
    <w:rsid w:val="009E3A34"/>
    <w:rsid w:val="009E3BC4"/>
    <w:rsid w:val="009E3DB5"/>
    <w:rsid w:val="009E3E5C"/>
    <w:rsid w:val="009E40B9"/>
    <w:rsid w:val="009E40EE"/>
    <w:rsid w:val="009E43A6"/>
    <w:rsid w:val="009E43E2"/>
    <w:rsid w:val="009E44FB"/>
    <w:rsid w:val="009E467D"/>
    <w:rsid w:val="009E4722"/>
    <w:rsid w:val="009E485C"/>
    <w:rsid w:val="009E4AB3"/>
    <w:rsid w:val="009E4BC2"/>
    <w:rsid w:val="009E4CC5"/>
    <w:rsid w:val="009E4E60"/>
    <w:rsid w:val="009E4F72"/>
    <w:rsid w:val="009E4F80"/>
    <w:rsid w:val="009E4FFF"/>
    <w:rsid w:val="009E5196"/>
    <w:rsid w:val="009E552A"/>
    <w:rsid w:val="009E56AB"/>
    <w:rsid w:val="009E5770"/>
    <w:rsid w:val="009E586F"/>
    <w:rsid w:val="009E5C38"/>
    <w:rsid w:val="009E5FF2"/>
    <w:rsid w:val="009E6176"/>
    <w:rsid w:val="009E617C"/>
    <w:rsid w:val="009E65A4"/>
    <w:rsid w:val="009E65ED"/>
    <w:rsid w:val="009E6601"/>
    <w:rsid w:val="009E6856"/>
    <w:rsid w:val="009E6A65"/>
    <w:rsid w:val="009E6BF4"/>
    <w:rsid w:val="009E6D1F"/>
    <w:rsid w:val="009E71F9"/>
    <w:rsid w:val="009E7310"/>
    <w:rsid w:val="009E74D6"/>
    <w:rsid w:val="009E75EE"/>
    <w:rsid w:val="009E7653"/>
    <w:rsid w:val="009E7B36"/>
    <w:rsid w:val="009E7DFC"/>
    <w:rsid w:val="009E7F92"/>
    <w:rsid w:val="009E7FE6"/>
    <w:rsid w:val="009F017E"/>
    <w:rsid w:val="009F01DC"/>
    <w:rsid w:val="009F01FF"/>
    <w:rsid w:val="009F027C"/>
    <w:rsid w:val="009F0304"/>
    <w:rsid w:val="009F0346"/>
    <w:rsid w:val="009F0456"/>
    <w:rsid w:val="009F0469"/>
    <w:rsid w:val="009F055E"/>
    <w:rsid w:val="009F056F"/>
    <w:rsid w:val="009F08CE"/>
    <w:rsid w:val="009F0975"/>
    <w:rsid w:val="009F0A26"/>
    <w:rsid w:val="009F0AC8"/>
    <w:rsid w:val="009F0B2B"/>
    <w:rsid w:val="009F0B37"/>
    <w:rsid w:val="009F0B3C"/>
    <w:rsid w:val="009F0B4B"/>
    <w:rsid w:val="009F0C1A"/>
    <w:rsid w:val="009F0C22"/>
    <w:rsid w:val="009F0E52"/>
    <w:rsid w:val="009F1036"/>
    <w:rsid w:val="009F103C"/>
    <w:rsid w:val="009F104F"/>
    <w:rsid w:val="009F12D1"/>
    <w:rsid w:val="009F1358"/>
    <w:rsid w:val="009F145D"/>
    <w:rsid w:val="009F1547"/>
    <w:rsid w:val="009F1677"/>
    <w:rsid w:val="009F1817"/>
    <w:rsid w:val="009F195B"/>
    <w:rsid w:val="009F1A14"/>
    <w:rsid w:val="009F1B60"/>
    <w:rsid w:val="009F1CAA"/>
    <w:rsid w:val="009F1CED"/>
    <w:rsid w:val="009F2429"/>
    <w:rsid w:val="009F25F0"/>
    <w:rsid w:val="009F25F2"/>
    <w:rsid w:val="009F2659"/>
    <w:rsid w:val="009F281E"/>
    <w:rsid w:val="009F2A29"/>
    <w:rsid w:val="009F2AAA"/>
    <w:rsid w:val="009F2AD6"/>
    <w:rsid w:val="009F2E17"/>
    <w:rsid w:val="009F2E40"/>
    <w:rsid w:val="009F2E7B"/>
    <w:rsid w:val="009F2ECE"/>
    <w:rsid w:val="009F2F1A"/>
    <w:rsid w:val="009F34F6"/>
    <w:rsid w:val="009F3594"/>
    <w:rsid w:val="009F3802"/>
    <w:rsid w:val="009F3908"/>
    <w:rsid w:val="009F398B"/>
    <w:rsid w:val="009F39FB"/>
    <w:rsid w:val="009F3A77"/>
    <w:rsid w:val="009F3A95"/>
    <w:rsid w:val="009F3B22"/>
    <w:rsid w:val="009F3C08"/>
    <w:rsid w:val="009F3E5C"/>
    <w:rsid w:val="009F3E9E"/>
    <w:rsid w:val="009F3F1F"/>
    <w:rsid w:val="009F3F8D"/>
    <w:rsid w:val="009F415F"/>
    <w:rsid w:val="009F4211"/>
    <w:rsid w:val="009F45D9"/>
    <w:rsid w:val="009F4627"/>
    <w:rsid w:val="009F4701"/>
    <w:rsid w:val="009F47FF"/>
    <w:rsid w:val="009F4889"/>
    <w:rsid w:val="009F48C0"/>
    <w:rsid w:val="009F4B81"/>
    <w:rsid w:val="009F52AF"/>
    <w:rsid w:val="009F53AC"/>
    <w:rsid w:val="009F5538"/>
    <w:rsid w:val="009F58CB"/>
    <w:rsid w:val="009F59BB"/>
    <w:rsid w:val="009F59D5"/>
    <w:rsid w:val="009F5A3E"/>
    <w:rsid w:val="009F5AD1"/>
    <w:rsid w:val="009F5CCE"/>
    <w:rsid w:val="009F6013"/>
    <w:rsid w:val="009F6018"/>
    <w:rsid w:val="009F602C"/>
    <w:rsid w:val="009F60F6"/>
    <w:rsid w:val="009F6170"/>
    <w:rsid w:val="009F61A1"/>
    <w:rsid w:val="009F61BD"/>
    <w:rsid w:val="009F67BC"/>
    <w:rsid w:val="009F6819"/>
    <w:rsid w:val="009F6943"/>
    <w:rsid w:val="009F6B94"/>
    <w:rsid w:val="009F6CCE"/>
    <w:rsid w:val="009F6E62"/>
    <w:rsid w:val="009F6E7C"/>
    <w:rsid w:val="009F6FA2"/>
    <w:rsid w:val="009F717C"/>
    <w:rsid w:val="009F71F7"/>
    <w:rsid w:val="009F7267"/>
    <w:rsid w:val="009F72C7"/>
    <w:rsid w:val="009F7473"/>
    <w:rsid w:val="009F7875"/>
    <w:rsid w:val="009F7886"/>
    <w:rsid w:val="009F7895"/>
    <w:rsid w:val="009F7A0E"/>
    <w:rsid w:val="009F7B0F"/>
    <w:rsid w:val="00A00058"/>
    <w:rsid w:val="00A000B7"/>
    <w:rsid w:val="00A00190"/>
    <w:rsid w:val="00A001C3"/>
    <w:rsid w:val="00A003CD"/>
    <w:rsid w:val="00A005D4"/>
    <w:rsid w:val="00A005E7"/>
    <w:rsid w:val="00A008CC"/>
    <w:rsid w:val="00A00A56"/>
    <w:rsid w:val="00A00B90"/>
    <w:rsid w:val="00A00C9D"/>
    <w:rsid w:val="00A00CB3"/>
    <w:rsid w:val="00A00E3C"/>
    <w:rsid w:val="00A00F05"/>
    <w:rsid w:val="00A01079"/>
    <w:rsid w:val="00A011DC"/>
    <w:rsid w:val="00A01263"/>
    <w:rsid w:val="00A01290"/>
    <w:rsid w:val="00A015E8"/>
    <w:rsid w:val="00A01BF8"/>
    <w:rsid w:val="00A01C01"/>
    <w:rsid w:val="00A01CA4"/>
    <w:rsid w:val="00A01DD9"/>
    <w:rsid w:val="00A01EA6"/>
    <w:rsid w:val="00A01F7B"/>
    <w:rsid w:val="00A01F8A"/>
    <w:rsid w:val="00A02016"/>
    <w:rsid w:val="00A020F1"/>
    <w:rsid w:val="00A021CD"/>
    <w:rsid w:val="00A022E1"/>
    <w:rsid w:val="00A023BA"/>
    <w:rsid w:val="00A02467"/>
    <w:rsid w:val="00A0250C"/>
    <w:rsid w:val="00A0253C"/>
    <w:rsid w:val="00A0255F"/>
    <w:rsid w:val="00A02581"/>
    <w:rsid w:val="00A025AB"/>
    <w:rsid w:val="00A02964"/>
    <w:rsid w:val="00A029B6"/>
    <w:rsid w:val="00A02B67"/>
    <w:rsid w:val="00A02BAE"/>
    <w:rsid w:val="00A02BCD"/>
    <w:rsid w:val="00A02E5E"/>
    <w:rsid w:val="00A02E60"/>
    <w:rsid w:val="00A02EE5"/>
    <w:rsid w:val="00A02FCD"/>
    <w:rsid w:val="00A03272"/>
    <w:rsid w:val="00A03274"/>
    <w:rsid w:val="00A034DD"/>
    <w:rsid w:val="00A03611"/>
    <w:rsid w:val="00A036D2"/>
    <w:rsid w:val="00A0390E"/>
    <w:rsid w:val="00A0392F"/>
    <w:rsid w:val="00A039F2"/>
    <w:rsid w:val="00A03B60"/>
    <w:rsid w:val="00A03CA2"/>
    <w:rsid w:val="00A03CEE"/>
    <w:rsid w:val="00A03E94"/>
    <w:rsid w:val="00A040A7"/>
    <w:rsid w:val="00A040E5"/>
    <w:rsid w:val="00A04254"/>
    <w:rsid w:val="00A043FC"/>
    <w:rsid w:val="00A04746"/>
    <w:rsid w:val="00A04767"/>
    <w:rsid w:val="00A04838"/>
    <w:rsid w:val="00A048F1"/>
    <w:rsid w:val="00A04AC9"/>
    <w:rsid w:val="00A04BCD"/>
    <w:rsid w:val="00A04C86"/>
    <w:rsid w:val="00A04D3A"/>
    <w:rsid w:val="00A04D47"/>
    <w:rsid w:val="00A04FD3"/>
    <w:rsid w:val="00A04FF7"/>
    <w:rsid w:val="00A05178"/>
    <w:rsid w:val="00A05203"/>
    <w:rsid w:val="00A05285"/>
    <w:rsid w:val="00A05466"/>
    <w:rsid w:val="00A055D3"/>
    <w:rsid w:val="00A05651"/>
    <w:rsid w:val="00A0577B"/>
    <w:rsid w:val="00A05946"/>
    <w:rsid w:val="00A059A0"/>
    <w:rsid w:val="00A059C4"/>
    <w:rsid w:val="00A05A7E"/>
    <w:rsid w:val="00A05AFD"/>
    <w:rsid w:val="00A05E72"/>
    <w:rsid w:val="00A062A5"/>
    <w:rsid w:val="00A064B3"/>
    <w:rsid w:val="00A064C4"/>
    <w:rsid w:val="00A06533"/>
    <w:rsid w:val="00A065D6"/>
    <w:rsid w:val="00A068F0"/>
    <w:rsid w:val="00A06904"/>
    <w:rsid w:val="00A069F7"/>
    <w:rsid w:val="00A06A74"/>
    <w:rsid w:val="00A06BC8"/>
    <w:rsid w:val="00A06BF5"/>
    <w:rsid w:val="00A06C4E"/>
    <w:rsid w:val="00A06CC9"/>
    <w:rsid w:val="00A074B3"/>
    <w:rsid w:val="00A07516"/>
    <w:rsid w:val="00A07590"/>
    <w:rsid w:val="00A07981"/>
    <w:rsid w:val="00A07BE5"/>
    <w:rsid w:val="00A07C6C"/>
    <w:rsid w:val="00A07CC9"/>
    <w:rsid w:val="00A07D35"/>
    <w:rsid w:val="00A07D47"/>
    <w:rsid w:val="00A07E8C"/>
    <w:rsid w:val="00A10148"/>
    <w:rsid w:val="00A103B6"/>
    <w:rsid w:val="00A103C6"/>
    <w:rsid w:val="00A10459"/>
    <w:rsid w:val="00A10593"/>
    <w:rsid w:val="00A105C9"/>
    <w:rsid w:val="00A105D2"/>
    <w:rsid w:val="00A1070D"/>
    <w:rsid w:val="00A108AA"/>
    <w:rsid w:val="00A1091E"/>
    <w:rsid w:val="00A109A5"/>
    <w:rsid w:val="00A109CA"/>
    <w:rsid w:val="00A10A44"/>
    <w:rsid w:val="00A10A83"/>
    <w:rsid w:val="00A10B98"/>
    <w:rsid w:val="00A10D40"/>
    <w:rsid w:val="00A10D58"/>
    <w:rsid w:val="00A11030"/>
    <w:rsid w:val="00A110F3"/>
    <w:rsid w:val="00A111F7"/>
    <w:rsid w:val="00A1124E"/>
    <w:rsid w:val="00A112D2"/>
    <w:rsid w:val="00A1142E"/>
    <w:rsid w:val="00A11470"/>
    <w:rsid w:val="00A115E5"/>
    <w:rsid w:val="00A118C8"/>
    <w:rsid w:val="00A11A2D"/>
    <w:rsid w:val="00A11AE3"/>
    <w:rsid w:val="00A11AEA"/>
    <w:rsid w:val="00A11D82"/>
    <w:rsid w:val="00A11E2E"/>
    <w:rsid w:val="00A11F80"/>
    <w:rsid w:val="00A1204D"/>
    <w:rsid w:val="00A120AF"/>
    <w:rsid w:val="00A12238"/>
    <w:rsid w:val="00A122B1"/>
    <w:rsid w:val="00A12495"/>
    <w:rsid w:val="00A124AC"/>
    <w:rsid w:val="00A124CA"/>
    <w:rsid w:val="00A1259D"/>
    <w:rsid w:val="00A12651"/>
    <w:rsid w:val="00A127FC"/>
    <w:rsid w:val="00A128E7"/>
    <w:rsid w:val="00A12939"/>
    <w:rsid w:val="00A129F4"/>
    <w:rsid w:val="00A12B1B"/>
    <w:rsid w:val="00A12C7A"/>
    <w:rsid w:val="00A12C98"/>
    <w:rsid w:val="00A12E3C"/>
    <w:rsid w:val="00A12EB4"/>
    <w:rsid w:val="00A12F62"/>
    <w:rsid w:val="00A12F67"/>
    <w:rsid w:val="00A13205"/>
    <w:rsid w:val="00A1332A"/>
    <w:rsid w:val="00A1340A"/>
    <w:rsid w:val="00A1366F"/>
    <w:rsid w:val="00A137ED"/>
    <w:rsid w:val="00A13911"/>
    <w:rsid w:val="00A13C87"/>
    <w:rsid w:val="00A13D0C"/>
    <w:rsid w:val="00A13DE9"/>
    <w:rsid w:val="00A13E7A"/>
    <w:rsid w:val="00A13F87"/>
    <w:rsid w:val="00A14208"/>
    <w:rsid w:val="00A143AB"/>
    <w:rsid w:val="00A14462"/>
    <w:rsid w:val="00A14519"/>
    <w:rsid w:val="00A146CC"/>
    <w:rsid w:val="00A14812"/>
    <w:rsid w:val="00A14A07"/>
    <w:rsid w:val="00A14A18"/>
    <w:rsid w:val="00A14AB6"/>
    <w:rsid w:val="00A14CE6"/>
    <w:rsid w:val="00A14D0A"/>
    <w:rsid w:val="00A14D10"/>
    <w:rsid w:val="00A14F41"/>
    <w:rsid w:val="00A14FA2"/>
    <w:rsid w:val="00A14FE9"/>
    <w:rsid w:val="00A151D4"/>
    <w:rsid w:val="00A152F9"/>
    <w:rsid w:val="00A1532F"/>
    <w:rsid w:val="00A1533A"/>
    <w:rsid w:val="00A15385"/>
    <w:rsid w:val="00A153F5"/>
    <w:rsid w:val="00A155D3"/>
    <w:rsid w:val="00A155F0"/>
    <w:rsid w:val="00A158B6"/>
    <w:rsid w:val="00A15A2A"/>
    <w:rsid w:val="00A15A32"/>
    <w:rsid w:val="00A15AE0"/>
    <w:rsid w:val="00A15B27"/>
    <w:rsid w:val="00A15B30"/>
    <w:rsid w:val="00A15B42"/>
    <w:rsid w:val="00A15C8A"/>
    <w:rsid w:val="00A15D55"/>
    <w:rsid w:val="00A15F19"/>
    <w:rsid w:val="00A1601C"/>
    <w:rsid w:val="00A16121"/>
    <w:rsid w:val="00A161E5"/>
    <w:rsid w:val="00A16375"/>
    <w:rsid w:val="00A16453"/>
    <w:rsid w:val="00A16531"/>
    <w:rsid w:val="00A166CE"/>
    <w:rsid w:val="00A16762"/>
    <w:rsid w:val="00A167B7"/>
    <w:rsid w:val="00A167F0"/>
    <w:rsid w:val="00A16935"/>
    <w:rsid w:val="00A16A0D"/>
    <w:rsid w:val="00A16A25"/>
    <w:rsid w:val="00A16CD2"/>
    <w:rsid w:val="00A16E27"/>
    <w:rsid w:val="00A16EC6"/>
    <w:rsid w:val="00A16FEE"/>
    <w:rsid w:val="00A17019"/>
    <w:rsid w:val="00A17051"/>
    <w:rsid w:val="00A1713F"/>
    <w:rsid w:val="00A171BF"/>
    <w:rsid w:val="00A172DE"/>
    <w:rsid w:val="00A174DC"/>
    <w:rsid w:val="00A17644"/>
    <w:rsid w:val="00A17830"/>
    <w:rsid w:val="00A1784A"/>
    <w:rsid w:val="00A17BDC"/>
    <w:rsid w:val="00A17CCF"/>
    <w:rsid w:val="00A17F5D"/>
    <w:rsid w:val="00A2003B"/>
    <w:rsid w:val="00A20087"/>
    <w:rsid w:val="00A201D1"/>
    <w:rsid w:val="00A204F4"/>
    <w:rsid w:val="00A20584"/>
    <w:rsid w:val="00A207AC"/>
    <w:rsid w:val="00A20ADA"/>
    <w:rsid w:val="00A20C00"/>
    <w:rsid w:val="00A20D05"/>
    <w:rsid w:val="00A20DF6"/>
    <w:rsid w:val="00A20E26"/>
    <w:rsid w:val="00A210B9"/>
    <w:rsid w:val="00A2123C"/>
    <w:rsid w:val="00A2138C"/>
    <w:rsid w:val="00A215DB"/>
    <w:rsid w:val="00A21600"/>
    <w:rsid w:val="00A21647"/>
    <w:rsid w:val="00A219A7"/>
    <w:rsid w:val="00A21A63"/>
    <w:rsid w:val="00A21B9C"/>
    <w:rsid w:val="00A21CC4"/>
    <w:rsid w:val="00A21F5A"/>
    <w:rsid w:val="00A22009"/>
    <w:rsid w:val="00A22095"/>
    <w:rsid w:val="00A22101"/>
    <w:rsid w:val="00A221E4"/>
    <w:rsid w:val="00A2236D"/>
    <w:rsid w:val="00A223F1"/>
    <w:rsid w:val="00A22556"/>
    <w:rsid w:val="00A22612"/>
    <w:rsid w:val="00A22698"/>
    <w:rsid w:val="00A227C8"/>
    <w:rsid w:val="00A227DE"/>
    <w:rsid w:val="00A2281B"/>
    <w:rsid w:val="00A22B01"/>
    <w:rsid w:val="00A22E8D"/>
    <w:rsid w:val="00A23305"/>
    <w:rsid w:val="00A23308"/>
    <w:rsid w:val="00A23383"/>
    <w:rsid w:val="00A233BC"/>
    <w:rsid w:val="00A2340B"/>
    <w:rsid w:val="00A2340F"/>
    <w:rsid w:val="00A23653"/>
    <w:rsid w:val="00A23678"/>
    <w:rsid w:val="00A2367B"/>
    <w:rsid w:val="00A237E4"/>
    <w:rsid w:val="00A2397C"/>
    <w:rsid w:val="00A23983"/>
    <w:rsid w:val="00A23EC8"/>
    <w:rsid w:val="00A23FC4"/>
    <w:rsid w:val="00A24090"/>
    <w:rsid w:val="00A24164"/>
    <w:rsid w:val="00A24325"/>
    <w:rsid w:val="00A24588"/>
    <w:rsid w:val="00A245E9"/>
    <w:rsid w:val="00A248E6"/>
    <w:rsid w:val="00A24950"/>
    <w:rsid w:val="00A24A90"/>
    <w:rsid w:val="00A24CAA"/>
    <w:rsid w:val="00A24CB5"/>
    <w:rsid w:val="00A24F77"/>
    <w:rsid w:val="00A24FAF"/>
    <w:rsid w:val="00A25011"/>
    <w:rsid w:val="00A2507B"/>
    <w:rsid w:val="00A250BF"/>
    <w:rsid w:val="00A2512F"/>
    <w:rsid w:val="00A2541B"/>
    <w:rsid w:val="00A25427"/>
    <w:rsid w:val="00A257A1"/>
    <w:rsid w:val="00A2593B"/>
    <w:rsid w:val="00A2593F"/>
    <w:rsid w:val="00A25AB3"/>
    <w:rsid w:val="00A25C66"/>
    <w:rsid w:val="00A25D4E"/>
    <w:rsid w:val="00A25F83"/>
    <w:rsid w:val="00A26177"/>
    <w:rsid w:val="00A26236"/>
    <w:rsid w:val="00A2623F"/>
    <w:rsid w:val="00A2628B"/>
    <w:rsid w:val="00A2634C"/>
    <w:rsid w:val="00A263A8"/>
    <w:rsid w:val="00A264B1"/>
    <w:rsid w:val="00A265CE"/>
    <w:rsid w:val="00A265E7"/>
    <w:rsid w:val="00A266B1"/>
    <w:rsid w:val="00A267B7"/>
    <w:rsid w:val="00A268C3"/>
    <w:rsid w:val="00A26ACF"/>
    <w:rsid w:val="00A26D0D"/>
    <w:rsid w:val="00A26EF5"/>
    <w:rsid w:val="00A2722C"/>
    <w:rsid w:val="00A27273"/>
    <w:rsid w:val="00A273CC"/>
    <w:rsid w:val="00A2766D"/>
    <w:rsid w:val="00A27B54"/>
    <w:rsid w:val="00A27BE0"/>
    <w:rsid w:val="00A27CC2"/>
    <w:rsid w:val="00A27CDB"/>
    <w:rsid w:val="00A27D66"/>
    <w:rsid w:val="00A27ED7"/>
    <w:rsid w:val="00A27EEB"/>
    <w:rsid w:val="00A300AE"/>
    <w:rsid w:val="00A30635"/>
    <w:rsid w:val="00A30651"/>
    <w:rsid w:val="00A30931"/>
    <w:rsid w:val="00A30958"/>
    <w:rsid w:val="00A30997"/>
    <w:rsid w:val="00A30A3A"/>
    <w:rsid w:val="00A30A41"/>
    <w:rsid w:val="00A30B12"/>
    <w:rsid w:val="00A30BC6"/>
    <w:rsid w:val="00A30CAA"/>
    <w:rsid w:val="00A30DE3"/>
    <w:rsid w:val="00A30ED4"/>
    <w:rsid w:val="00A30EFE"/>
    <w:rsid w:val="00A3100F"/>
    <w:rsid w:val="00A311C1"/>
    <w:rsid w:val="00A311FB"/>
    <w:rsid w:val="00A3121D"/>
    <w:rsid w:val="00A3139E"/>
    <w:rsid w:val="00A314F3"/>
    <w:rsid w:val="00A31503"/>
    <w:rsid w:val="00A315DA"/>
    <w:rsid w:val="00A31B18"/>
    <w:rsid w:val="00A31B7A"/>
    <w:rsid w:val="00A31C29"/>
    <w:rsid w:val="00A31E3E"/>
    <w:rsid w:val="00A31E57"/>
    <w:rsid w:val="00A31EB0"/>
    <w:rsid w:val="00A31F63"/>
    <w:rsid w:val="00A32198"/>
    <w:rsid w:val="00A325EF"/>
    <w:rsid w:val="00A32A1D"/>
    <w:rsid w:val="00A32E19"/>
    <w:rsid w:val="00A32EEF"/>
    <w:rsid w:val="00A32F33"/>
    <w:rsid w:val="00A33109"/>
    <w:rsid w:val="00A331A9"/>
    <w:rsid w:val="00A334CD"/>
    <w:rsid w:val="00A33637"/>
    <w:rsid w:val="00A337FD"/>
    <w:rsid w:val="00A338F8"/>
    <w:rsid w:val="00A3393A"/>
    <w:rsid w:val="00A339C3"/>
    <w:rsid w:val="00A33AD6"/>
    <w:rsid w:val="00A33AF8"/>
    <w:rsid w:val="00A33B3D"/>
    <w:rsid w:val="00A33BB1"/>
    <w:rsid w:val="00A33C17"/>
    <w:rsid w:val="00A3401A"/>
    <w:rsid w:val="00A34042"/>
    <w:rsid w:val="00A340CD"/>
    <w:rsid w:val="00A340FD"/>
    <w:rsid w:val="00A34164"/>
    <w:rsid w:val="00A34427"/>
    <w:rsid w:val="00A3476B"/>
    <w:rsid w:val="00A34B0E"/>
    <w:rsid w:val="00A34B65"/>
    <w:rsid w:val="00A34C47"/>
    <w:rsid w:val="00A35072"/>
    <w:rsid w:val="00A3528B"/>
    <w:rsid w:val="00A352D2"/>
    <w:rsid w:val="00A35458"/>
    <w:rsid w:val="00A355F7"/>
    <w:rsid w:val="00A35665"/>
    <w:rsid w:val="00A35771"/>
    <w:rsid w:val="00A3589A"/>
    <w:rsid w:val="00A35940"/>
    <w:rsid w:val="00A35A70"/>
    <w:rsid w:val="00A35AA9"/>
    <w:rsid w:val="00A35AB6"/>
    <w:rsid w:val="00A35B19"/>
    <w:rsid w:val="00A35B97"/>
    <w:rsid w:val="00A35CB6"/>
    <w:rsid w:val="00A35D7B"/>
    <w:rsid w:val="00A35D84"/>
    <w:rsid w:val="00A35DCF"/>
    <w:rsid w:val="00A35DED"/>
    <w:rsid w:val="00A35F49"/>
    <w:rsid w:val="00A3607E"/>
    <w:rsid w:val="00A360DA"/>
    <w:rsid w:val="00A362D9"/>
    <w:rsid w:val="00A36477"/>
    <w:rsid w:val="00A366D0"/>
    <w:rsid w:val="00A366FF"/>
    <w:rsid w:val="00A36C55"/>
    <w:rsid w:val="00A36C61"/>
    <w:rsid w:val="00A36CAC"/>
    <w:rsid w:val="00A36CC1"/>
    <w:rsid w:val="00A36D60"/>
    <w:rsid w:val="00A36D7D"/>
    <w:rsid w:val="00A36DD4"/>
    <w:rsid w:val="00A36EC5"/>
    <w:rsid w:val="00A37223"/>
    <w:rsid w:val="00A372B4"/>
    <w:rsid w:val="00A37326"/>
    <w:rsid w:val="00A3749B"/>
    <w:rsid w:val="00A3760D"/>
    <w:rsid w:val="00A377CA"/>
    <w:rsid w:val="00A377F7"/>
    <w:rsid w:val="00A37A24"/>
    <w:rsid w:val="00A37B74"/>
    <w:rsid w:val="00A37C83"/>
    <w:rsid w:val="00A37D87"/>
    <w:rsid w:val="00A37D99"/>
    <w:rsid w:val="00A37FD8"/>
    <w:rsid w:val="00A40153"/>
    <w:rsid w:val="00A4017A"/>
    <w:rsid w:val="00A4018D"/>
    <w:rsid w:val="00A4020F"/>
    <w:rsid w:val="00A4027B"/>
    <w:rsid w:val="00A402CD"/>
    <w:rsid w:val="00A40399"/>
    <w:rsid w:val="00A404F0"/>
    <w:rsid w:val="00A40682"/>
    <w:rsid w:val="00A407B4"/>
    <w:rsid w:val="00A40991"/>
    <w:rsid w:val="00A40C96"/>
    <w:rsid w:val="00A40F64"/>
    <w:rsid w:val="00A410C2"/>
    <w:rsid w:val="00A41254"/>
    <w:rsid w:val="00A41294"/>
    <w:rsid w:val="00A41393"/>
    <w:rsid w:val="00A413EC"/>
    <w:rsid w:val="00A41416"/>
    <w:rsid w:val="00A4144F"/>
    <w:rsid w:val="00A4161A"/>
    <w:rsid w:val="00A41645"/>
    <w:rsid w:val="00A4165C"/>
    <w:rsid w:val="00A416E9"/>
    <w:rsid w:val="00A41A67"/>
    <w:rsid w:val="00A41B06"/>
    <w:rsid w:val="00A41B8F"/>
    <w:rsid w:val="00A41BB5"/>
    <w:rsid w:val="00A41C9B"/>
    <w:rsid w:val="00A41DAA"/>
    <w:rsid w:val="00A41E38"/>
    <w:rsid w:val="00A41F5A"/>
    <w:rsid w:val="00A42174"/>
    <w:rsid w:val="00A42287"/>
    <w:rsid w:val="00A425CB"/>
    <w:rsid w:val="00A4285C"/>
    <w:rsid w:val="00A4287D"/>
    <w:rsid w:val="00A429D4"/>
    <w:rsid w:val="00A42A5C"/>
    <w:rsid w:val="00A42BA8"/>
    <w:rsid w:val="00A42C61"/>
    <w:rsid w:val="00A42DA9"/>
    <w:rsid w:val="00A42FBE"/>
    <w:rsid w:val="00A43292"/>
    <w:rsid w:val="00A436AD"/>
    <w:rsid w:val="00A4395E"/>
    <w:rsid w:val="00A43AE9"/>
    <w:rsid w:val="00A43D20"/>
    <w:rsid w:val="00A43E33"/>
    <w:rsid w:val="00A43FA2"/>
    <w:rsid w:val="00A44566"/>
    <w:rsid w:val="00A447D8"/>
    <w:rsid w:val="00A448E9"/>
    <w:rsid w:val="00A44A13"/>
    <w:rsid w:val="00A44A3B"/>
    <w:rsid w:val="00A44A9F"/>
    <w:rsid w:val="00A44AA1"/>
    <w:rsid w:val="00A44ACC"/>
    <w:rsid w:val="00A44C53"/>
    <w:rsid w:val="00A44C5B"/>
    <w:rsid w:val="00A44E11"/>
    <w:rsid w:val="00A44EF5"/>
    <w:rsid w:val="00A44F5B"/>
    <w:rsid w:val="00A44F81"/>
    <w:rsid w:val="00A45024"/>
    <w:rsid w:val="00A45185"/>
    <w:rsid w:val="00A45192"/>
    <w:rsid w:val="00A45341"/>
    <w:rsid w:val="00A453E2"/>
    <w:rsid w:val="00A45457"/>
    <w:rsid w:val="00A45517"/>
    <w:rsid w:val="00A4567B"/>
    <w:rsid w:val="00A457D7"/>
    <w:rsid w:val="00A458B4"/>
    <w:rsid w:val="00A458E8"/>
    <w:rsid w:val="00A45B21"/>
    <w:rsid w:val="00A45B7D"/>
    <w:rsid w:val="00A45C47"/>
    <w:rsid w:val="00A45D18"/>
    <w:rsid w:val="00A45E13"/>
    <w:rsid w:val="00A45EDB"/>
    <w:rsid w:val="00A45F09"/>
    <w:rsid w:val="00A46154"/>
    <w:rsid w:val="00A4638A"/>
    <w:rsid w:val="00A4664E"/>
    <w:rsid w:val="00A466F9"/>
    <w:rsid w:val="00A4687E"/>
    <w:rsid w:val="00A46BA9"/>
    <w:rsid w:val="00A46C35"/>
    <w:rsid w:val="00A46C89"/>
    <w:rsid w:val="00A46D95"/>
    <w:rsid w:val="00A46EC6"/>
    <w:rsid w:val="00A46FC1"/>
    <w:rsid w:val="00A47216"/>
    <w:rsid w:val="00A47495"/>
    <w:rsid w:val="00A47517"/>
    <w:rsid w:val="00A47577"/>
    <w:rsid w:val="00A47666"/>
    <w:rsid w:val="00A477A4"/>
    <w:rsid w:val="00A47A92"/>
    <w:rsid w:val="00A47B91"/>
    <w:rsid w:val="00A47C62"/>
    <w:rsid w:val="00A47C97"/>
    <w:rsid w:val="00A47D0E"/>
    <w:rsid w:val="00A47EFC"/>
    <w:rsid w:val="00A500E9"/>
    <w:rsid w:val="00A5012D"/>
    <w:rsid w:val="00A505AE"/>
    <w:rsid w:val="00A505B3"/>
    <w:rsid w:val="00A50611"/>
    <w:rsid w:val="00A506CF"/>
    <w:rsid w:val="00A507EB"/>
    <w:rsid w:val="00A5098A"/>
    <w:rsid w:val="00A50B23"/>
    <w:rsid w:val="00A50BCC"/>
    <w:rsid w:val="00A50D88"/>
    <w:rsid w:val="00A5100B"/>
    <w:rsid w:val="00A51309"/>
    <w:rsid w:val="00A515B4"/>
    <w:rsid w:val="00A5174B"/>
    <w:rsid w:val="00A517CB"/>
    <w:rsid w:val="00A517EE"/>
    <w:rsid w:val="00A51809"/>
    <w:rsid w:val="00A5183B"/>
    <w:rsid w:val="00A519DF"/>
    <w:rsid w:val="00A51AA5"/>
    <w:rsid w:val="00A51B71"/>
    <w:rsid w:val="00A51FFD"/>
    <w:rsid w:val="00A5208D"/>
    <w:rsid w:val="00A521A3"/>
    <w:rsid w:val="00A52415"/>
    <w:rsid w:val="00A524A1"/>
    <w:rsid w:val="00A52601"/>
    <w:rsid w:val="00A526E9"/>
    <w:rsid w:val="00A5289B"/>
    <w:rsid w:val="00A5290B"/>
    <w:rsid w:val="00A5297E"/>
    <w:rsid w:val="00A52A0D"/>
    <w:rsid w:val="00A52A0F"/>
    <w:rsid w:val="00A52B15"/>
    <w:rsid w:val="00A52C3F"/>
    <w:rsid w:val="00A52D5B"/>
    <w:rsid w:val="00A5301C"/>
    <w:rsid w:val="00A530D7"/>
    <w:rsid w:val="00A53499"/>
    <w:rsid w:val="00A534BD"/>
    <w:rsid w:val="00A53769"/>
    <w:rsid w:val="00A53940"/>
    <w:rsid w:val="00A539D4"/>
    <w:rsid w:val="00A53DDF"/>
    <w:rsid w:val="00A53E12"/>
    <w:rsid w:val="00A53F36"/>
    <w:rsid w:val="00A5403B"/>
    <w:rsid w:val="00A540FC"/>
    <w:rsid w:val="00A54109"/>
    <w:rsid w:val="00A54245"/>
    <w:rsid w:val="00A54654"/>
    <w:rsid w:val="00A5468C"/>
    <w:rsid w:val="00A54692"/>
    <w:rsid w:val="00A547F3"/>
    <w:rsid w:val="00A5480D"/>
    <w:rsid w:val="00A549D4"/>
    <w:rsid w:val="00A54A74"/>
    <w:rsid w:val="00A54A7C"/>
    <w:rsid w:val="00A54B27"/>
    <w:rsid w:val="00A54D44"/>
    <w:rsid w:val="00A54DBB"/>
    <w:rsid w:val="00A551CD"/>
    <w:rsid w:val="00A55219"/>
    <w:rsid w:val="00A55228"/>
    <w:rsid w:val="00A55263"/>
    <w:rsid w:val="00A5529C"/>
    <w:rsid w:val="00A55565"/>
    <w:rsid w:val="00A5557E"/>
    <w:rsid w:val="00A55674"/>
    <w:rsid w:val="00A55745"/>
    <w:rsid w:val="00A55918"/>
    <w:rsid w:val="00A55984"/>
    <w:rsid w:val="00A55E2D"/>
    <w:rsid w:val="00A55F1A"/>
    <w:rsid w:val="00A56099"/>
    <w:rsid w:val="00A56508"/>
    <w:rsid w:val="00A567E6"/>
    <w:rsid w:val="00A567EE"/>
    <w:rsid w:val="00A56923"/>
    <w:rsid w:val="00A5692A"/>
    <w:rsid w:val="00A56D10"/>
    <w:rsid w:val="00A56D85"/>
    <w:rsid w:val="00A56DED"/>
    <w:rsid w:val="00A56F6D"/>
    <w:rsid w:val="00A5705C"/>
    <w:rsid w:val="00A572CA"/>
    <w:rsid w:val="00A57445"/>
    <w:rsid w:val="00A57869"/>
    <w:rsid w:val="00A57944"/>
    <w:rsid w:val="00A57B77"/>
    <w:rsid w:val="00A57C1E"/>
    <w:rsid w:val="00A57C20"/>
    <w:rsid w:val="00A57D57"/>
    <w:rsid w:val="00A57E3D"/>
    <w:rsid w:val="00A600C2"/>
    <w:rsid w:val="00A6010A"/>
    <w:rsid w:val="00A60576"/>
    <w:rsid w:val="00A6058C"/>
    <w:rsid w:val="00A60742"/>
    <w:rsid w:val="00A607DA"/>
    <w:rsid w:val="00A609F5"/>
    <w:rsid w:val="00A60A66"/>
    <w:rsid w:val="00A60F1B"/>
    <w:rsid w:val="00A610C6"/>
    <w:rsid w:val="00A610DB"/>
    <w:rsid w:val="00A61112"/>
    <w:rsid w:val="00A611A9"/>
    <w:rsid w:val="00A6123D"/>
    <w:rsid w:val="00A612C1"/>
    <w:rsid w:val="00A6139D"/>
    <w:rsid w:val="00A615DB"/>
    <w:rsid w:val="00A617BD"/>
    <w:rsid w:val="00A61B46"/>
    <w:rsid w:val="00A61B5C"/>
    <w:rsid w:val="00A61BA0"/>
    <w:rsid w:val="00A61C2E"/>
    <w:rsid w:val="00A61EC8"/>
    <w:rsid w:val="00A61F77"/>
    <w:rsid w:val="00A61F95"/>
    <w:rsid w:val="00A6200D"/>
    <w:rsid w:val="00A62041"/>
    <w:rsid w:val="00A62148"/>
    <w:rsid w:val="00A62381"/>
    <w:rsid w:val="00A623B7"/>
    <w:rsid w:val="00A6269C"/>
    <w:rsid w:val="00A626A7"/>
    <w:rsid w:val="00A62780"/>
    <w:rsid w:val="00A6279B"/>
    <w:rsid w:val="00A627FC"/>
    <w:rsid w:val="00A62872"/>
    <w:rsid w:val="00A62A7A"/>
    <w:rsid w:val="00A62AC6"/>
    <w:rsid w:val="00A62BE2"/>
    <w:rsid w:val="00A62D68"/>
    <w:rsid w:val="00A62E42"/>
    <w:rsid w:val="00A62E7D"/>
    <w:rsid w:val="00A62ED6"/>
    <w:rsid w:val="00A6326B"/>
    <w:rsid w:val="00A63439"/>
    <w:rsid w:val="00A635C3"/>
    <w:rsid w:val="00A635CC"/>
    <w:rsid w:val="00A635E3"/>
    <w:rsid w:val="00A63603"/>
    <w:rsid w:val="00A637A6"/>
    <w:rsid w:val="00A63989"/>
    <w:rsid w:val="00A639BF"/>
    <w:rsid w:val="00A639E9"/>
    <w:rsid w:val="00A63A39"/>
    <w:rsid w:val="00A63A5F"/>
    <w:rsid w:val="00A63B7E"/>
    <w:rsid w:val="00A63C79"/>
    <w:rsid w:val="00A63D79"/>
    <w:rsid w:val="00A63DD9"/>
    <w:rsid w:val="00A63E76"/>
    <w:rsid w:val="00A63EA1"/>
    <w:rsid w:val="00A63FA7"/>
    <w:rsid w:val="00A63FC9"/>
    <w:rsid w:val="00A64200"/>
    <w:rsid w:val="00A644D0"/>
    <w:rsid w:val="00A646B4"/>
    <w:rsid w:val="00A647E1"/>
    <w:rsid w:val="00A648B4"/>
    <w:rsid w:val="00A64A71"/>
    <w:rsid w:val="00A64D01"/>
    <w:rsid w:val="00A64D69"/>
    <w:rsid w:val="00A64DB2"/>
    <w:rsid w:val="00A64E1C"/>
    <w:rsid w:val="00A64EA0"/>
    <w:rsid w:val="00A64F0A"/>
    <w:rsid w:val="00A64F38"/>
    <w:rsid w:val="00A64FBA"/>
    <w:rsid w:val="00A6504A"/>
    <w:rsid w:val="00A651FA"/>
    <w:rsid w:val="00A65230"/>
    <w:rsid w:val="00A65323"/>
    <w:rsid w:val="00A65497"/>
    <w:rsid w:val="00A65657"/>
    <w:rsid w:val="00A65688"/>
    <w:rsid w:val="00A65792"/>
    <w:rsid w:val="00A6586D"/>
    <w:rsid w:val="00A659A6"/>
    <w:rsid w:val="00A659C0"/>
    <w:rsid w:val="00A65AA3"/>
    <w:rsid w:val="00A65ABE"/>
    <w:rsid w:val="00A65B18"/>
    <w:rsid w:val="00A65B6B"/>
    <w:rsid w:val="00A65BF8"/>
    <w:rsid w:val="00A65D81"/>
    <w:rsid w:val="00A65D92"/>
    <w:rsid w:val="00A65FB9"/>
    <w:rsid w:val="00A6615B"/>
    <w:rsid w:val="00A661C3"/>
    <w:rsid w:val="00A664EE"/>
    <w:rsid w:val="00A666A5"/>
    <w:rsid w:val="00A66779"/>
    <w:rsid w:val="00A66890"/>
    <w:rsid w:val="00A66B3A"/>
    <w:rsid w:val="00A66C14"/>
    <w:rsid w:val="00A66D4C"/>
    <w:rsid w:val="00A66EA7"/>
    <w:rsid w:val="00A66EDC"/>
    <w:rsid w:val="00A66F47"/>
    <w:rsid w:val="00A66F8F"/>
    <w:rsid w:val="00A66FC8"/>
    <w:rsid w:val="00A6700A"/>
    <w:rsid w:val="00A671AA"/>
    <w:rsid w:val="00A6739C"/>
    <w:rsid w:val="00A67855"/>
    <w:rsid w:val="00A67C9B"/>
    <w:rsid w:val="00A67CEE"/>
    <w:rsid w:val="00A67D5F"/>
    <w:rsid w:val="00A67DCA"/>
    <w:rsid w:val="00A700E1"/>
    <w:rsid w:val="00A7059B"/>
    <w:rsid w:val="00A705CF"/>
    <w:rsid w:val="00A70705"/>
    <w:rsid w:val="00A70857"/>
    <w:rsid w:val="00A708EB"/>
    <w:rsid w:val="00A7093D"/>
    <w:rsid w:val="00A70B8B"/>
    <w:rsid w:val="00A70DFB"/>
    <w:rsid w:val="00A71036"/>
    <w:rsid w:val="00A7103A"/>
    <w:rsid w:val="00A71224"/>
    <w:rsid w:val="00A712A7"/>
    <w:rsid w:val="00A713CB"/>
    <w:rsid w:val="00A7154E"/>
    <w:rsid w:val="00A71663"/>
    <w:rsid w:val="00A719E1"/>
    <w:rsid w:val="00A71B86"/>
    <w:rsid w:val="00A71C3A"/>
    <w:rsid w:val="00A71E93"/>
    <w:rsid w:val="00A7200B"/>
    <w:rsid w:val="00A72115"/>
    <w:rsid w:val="00A7236C"/>
    <w:rsid w:val="00A7244A"/>
    <w:rsid w:val="00A725EB"/>
    <w:rsid w:val="00A72721"/>
    <w:rsid w:val="00A7277C"/>
    <w:rsid w:val="00A72957"/>
    <w:rsid w:val="00A72960"/>
    <w:rsid w:val="00A729E1"/>
    <w:rsid w:val="00A72B93"/>
    <w:rsid w:val="00A72D8F"/>
    <w:rsid w:val="00A73090"/>
    <w:rsid w:val="00A7335B"/>
    <w:rsid w:val="00A73680"/>
    <w:rsid w:val="00A738B7"/>
    <w:rsid w:val="00A739F4"/>
    <w:rsid w:val="00A73A37"/>
    <w:rsid w:val="00A73AE2"/>
    <w:rsid w:val="00A73C0B"/>
    <w:rsid w:val="00A73C12"/>
    <w:rsid w:val="00A73C53"/>
    <w:rsid w:val="00A73CA4"/>
    <w:rsid w:val="00A73CB3"/>
    <w:rsid w:val="00A73D0C"/>
    <w:rsid w:val="00A73E85"/>
    <w:rsid w:val="00A73EE4"/>
    <w:rsid w:val="00A73F00"/>
    <w:rsid w:val="00A73FFC"/>
    <w:rsid w:val="00A74052"/>
    <w:rsid w:val="00A74409"/>
    <w:rsid w:val="00A74783"/>
    <w:rsid w:val="00A74815"/>
    <w:rsid w:val="00A74817"/>
    <w:rsid w:val="00A74888"/>
    <w:rsid w:val="00A74A7D"/>
    <w:rsid w:val="00A74A86"/>
    <w:rsid w:val="00A74BDF"/>
    <w:rsid w:val="00A74D38"/>
    <w:rsid w:val="00A74F0F"/>
    <w:rsid w:val="00A750D1"/>
    <w:rsid w:val="00A75619"/>
    <w:rsid w:val="00A75888"/>
    <w:rsid w:val="00A75A26"/>
    <w:rsid w:val="00A75C7A"/>
    <w:rsid w:val="00A75D8A"/>
    <w:rsid w:val="00A75D9E"/>
    <w:rsid w:val="00A75E04"/>
    <w:rsid w:val="00A75E7C"/>
    <w:rsid w:val="00A75FB9"/>
    <w:rsid w:val="00A7632F"/>
    <w:rsid w:val="00A76444"/>
    <w:rsid w:val="00A7656F"/>
    <w:rsid w:val="00A765BF"/>
    <w:rsid w:val="00A765E0"/>
    <w:rsid w:val="00A76620"/>
    <w:rsid w:val="00A76CEC"/>
    <w:rsid w:val="00A76DCA"/>
    <w:rsid w:val="00A76E1C"/>
    <w:rsid w:val="00A76EEC"/>
    <w:rsid w:val="00A76F99"/>
    <w:rsid w:val="00A76FC0"/>
    <w:rsid w:val="00A76FC3"/>
    <w:rsid w:val="00A77061"/>
    <w:rsid w:val="00A7710C"/>
    <w:rsid w:val="00A774CA"/>
    <w:rsid w:val="00A776CE"/>
    <w:rsid w:val="00A77799"/>
    <w:rsid w:val="00A7792E"/>
    <w:rsid w:val="00A7794A"/>
    <w:rsid w:val="00A77AA4"/>
    <w:rsid w:val="00A77B09"/>
    <w:rsid w:val="00A77F55"/>
    <w:rsid w:val="00A77FFD"/>
    <w:rsid w:val="00A8009F"/>
    <w:rsid w:val="00A800C1"/>
    <w:rsid w:val="00A80219"/>
    <w:rsid w:val="00A80252"/>
    <w:rsid w:val="00A80285"/>
    <w:rsid w:val="00A80358"/>
    <w:rsid w:val="00A8038B"/>
    <w:rsid w:val="00A803F4"/>
    <w:rsid w:val="00A803F6"/>
    <w:rsid w:val="00A8068B"/>
    <w:rsid w:val="00A80806"/>
    <w:rsid w:val="00A80A63"/>
    <w:rsid w:val="00A80AEC"/>
    <w:rsid w:val="00A80CFE"/>
    <w:rsid w:val="00A80DE5"/>
    <w:rsid w:val="00A80F2A"/>
    <w:rsid w:val="00A81000"/>
    <w:rsid w:val="00A81161"/>
    <w:rsid w:val="00A8117C"/>
    <w:rsid w:val="00A811F3"/>
    <w:rsid w:val="00A81470"/>
    <w:rsid w:val="00A815BB"/>
    <w:rsid w:val="00A81694"/>
    <w:rsid w:val="00A81BB7"/>
    <w:rsid w:val="00A81D58"/>
    <w:rsid w:val="00A81DF6"/>
    <w:rsid w:val="00A81E0E"/>
    <w:rsid w:val="00A820AD"/>
    <w:rsid w:val="00A8211C"/>
    <w:rsid w:val="00A8224C"/>
    <w:rsid w:val="00A8225D"/>
    <w:rsid w:val="00A82263"/>
    <w:rsid w:val="00A822E7"/>
    <w:rsid w:val="00A82333"/>
    <w:rsid w:val="00A8239D"/>
    <w:rsid w:val="00A82469"/>
    <w:rsid w:val="00A825A3"/>
    <w:rsid w:val="00A826D9"/>
    <w:rsid w:val="00A82708"/>
    <w:rsid w:val="00A82832"/>
    <w:rsid w:val="00A82836"/>
    <w:rsid w:val="00A828A4"/>
    <w:rsid w:val="00A82AF2"/>
    <w:rsid w:val="00A82B0E"/>
    <w:rsid w:val="00A82C01"/>
    <w:rsid w:val="00A82ED8"/>
    <w:rsid w:val="00A82EDD"/>
    <w:rsid w:val="00A83124"/>
    <w:rsid w:val="00A8328F"/>
    <w:rsid w:val="00A833E1"/>
    <w:rsid w:val="00A83406"/>
    <w:rsid w:val="00A83627"/>
    <w:rsid w:val="00A83658"/>
    <w:rsid w:val="00A8369D"/>
    <w:rsid w:val="00A836E0"/>
    <w:rsid w:val="00A837D4"/>
    <w:rsid w:val="00A83AC8"/>
    <w:rsid w:val="00A83C4E"/>
    <w:rsid w:val="00A83CC6"/>
    <w:rsid w:val="00A83FCE"/>
    <w:rsid w:val="00A8413E"/>
    <w:rsid w:val="00A84351"/>
    <w:rsid w:val="00A8436B"/>
    <w:rsid w:val="00A846A6"/>
    <w:rsid w:val="00A847DF"/>
    <w:rsid w:val="00A849A2"/>
    <w:rsid w:val="00A84B59"/>
    <w:rsid w:val="00A84BCC"/>
    <w:rsid w:val="00A84C5D"/>
    <w:rsid w:val="00A84CBC"/>
    <w:rsid w:val="00A84EE4"/>
    <w:rsid w:val="00A84F7D"/>
    <w:rsid w:val="00A84FF4"/>
    <w:rsid w:val="00A851B6"/>
    <w:rsid w:val="00A851D5"/>
    <w:rsid w:val="00A85209"/>
    <w:rsid w:val="00A85412"/>
    <w:rsid w:val="00A85430"/>
    <w:rsid w:val="00A855A5"/>
    <w:rsid w:val="00A85667"/>
    <w:rsid w:val="00A85757"/>
    <w:rsid w:val="00A8599C"/>
    <w:rsid w:val="00A85A4B"/>
    <w:rsid w:val="00A85ABE"/>
    <w:rsid w:val="00A85D38"/>
    <w:rsid w:val="00A85EDC"/>
    <w:rsid w:val="00A85F5E"/>
    <w:rsid w:val="00A85FA4"/>
    <w:rsid w:val="00A8627F"/>
    <w:rsid w:val="00A8630E"/>
    <w:rsid w:val="00A8636A"/>
    <w:rsid w:val="00A86424"/>
    <w:rsid w:val="00A866B0"/>
    <w:rsid w:val="00A86ABB"/>
    <w:rsid w:val="00A86C0F"/>
    <w:rsid w:val="00A86C93"/>
    <w:rsid w:val="00A86E39"/>
    <w:rsid w:val="00A86F96"/>
    <w:rsid w:val="00A86FAF"/>
    <w:rsid w:val="00A87017"/>
    <w:rsid w:val="00A87119"/>
    <w:rsid w:val="00A87138"/>
    <w:rsid w:val="00A871DC"/>
    <w:rsid w:val="00A8720B"/>
    <w:rsid w:val="00A8721C"/>
    <w:rsid w:val="00A8724D"/>
    <w:rsid w:val="00A872A8"/>
    <w:rsid w:val="00A874B6"/>
    <w:rsid w:val="00A8789E"/>
    <w:rsid w:val="00A87960"/>
    <w:rsid w:val="00A87AF6"/>
    <w:rsid w:val="00A87BB2"/>
    <w:rsid w:val="00A87C2B"/>
    <w:rsid w:val="00A87CF0"/>
    <w:rsid w:val="00A87D34"/>
    <w:rsid w:val="00A87EF5"/>
    <w:rsid w:val="00A87FA0"/>
    <w:rsid w:val="00A902F4"/>
    <w:rsid w:val="00A90323"/>
    <w:rsid w:val="00A9046B"/>
    <w:rsid w:val="00A904E3"/>
    <w:rsid w:val="00A90636"/>
    <w:rsid w:val="00A906B0"/>
    <w:rsid w:val="00A90730"/>
    <w:rsid w:val="00A90871"/>
    <w:rsid w:val="00A9090A"/>
    <w:rsid w:val="00A90915"/>
    <w:rsid w:val="00A90DA3"/>
    <w:rsid w:val="00A9130F"/>
    <w:rsid w:val="00A91350"/>
    <w:rsid w:val="00A91484"/>
    <w:rsid w:val="00A91B2D"/>
    <w:rsid w:val="00A91FC2"/>
    <w:rsid w:val="00A92056"/>
    <w:rsid w:val="00A920B8"/>
    <w:rsid w:val="00A9255A"/>
    <w:rsid w:val="00A92567"/>
    <w:rsid w:val="00A925E4"/>
    <w:rsid w:val="00A925EB"/>
    <w:rsid w:val="00A9273B"/>
    <w:rsid w:val="00A92945"/>
    <w:rsid w:val="00A92A74"/>
    <w:rsid w:val="00A92BB6"/>
    <w:rsid w:val="00A92D47"/>
    <w:rsid w:val="00A92DAD"/>
    <w:rsid w:val="00A9338F"/>
    <w:rsid w:val="00A933BF"/>
    <w:rsid w:val="00A93401"/>
    <w:rsid w:val="00A93414"/>
    <w:rsid w:val="00A935CF"/>
    <w:rsid w:val="00A936CE"/>
    <w:rsid w:val="00A93E37"/>
    <w:rsid w:val="00A93E6B"/>
    <w:rsid w:val="00A940BB"/>
    <w:rsid w:val="00A9413E"/>
    <w:rsid w:val="00A9424F"/>
    <w:rsid w:val="00A94278"/>
    <w:rsid w:val="00A9444C"/>
    <w:rsid w:val="00A94519"/>
    <w:rsid w:val="00A945E7"/>
    <w:rsid w:val="00A946DE"/>
    <w:rsid w:val="00A94869"/>
    <w:rsid w:val="00A9497B"/>
    <w:rsid w:val="00A94DEB"/>
    <w:rsid w:val="00A950BA"/>
    <w:rsid w:val="00A950FF"/>
    <w:rsid w:val="00A95114"/>
    <w:rsid w:val="00A95327"/>
    <w:rsid w:val="00A95338"/>
    <w:rsid w:val="00A954D3"/>
    <w:rsid w:val="00A9554A"/>
    <w:rsid w:val="00A95772"/>
    <w:rsid w:val="00A9594B"/>
    <w:rsid w:val="00A9599A"/>
    <w:rsid w:val="00A95C24"/>
    <w:rsid w:val="00A95E6D"/>
    <w:rsid w:val="00A95F02"/>
    <w:rsid w:val="00A95F1B"/>
    <w:rsid w:val="00A95FBB"/>
    <w:rsid w:val="00A960F1"/>
    <w:rsid w:val="00A96144"/>
    <w:rsid w:val="00A96145"/>
    <w:rsid w:val="00A9633F"/>
    <w:rsid w:val="00A96422"/>
    <w:rsid w:val="00A964C7"/>
    <w:rsid w:val="00A9651D"/>
    <w:rsid w:val="00A967D9"/>
    <w:rsid w:val="00A968B1"/>
    <w:rsid w:val="00A96A46"/>
    <w:rsid w:val="00A96E2D"/>
    <w:rsid w:val="00A96F67"/>
    <w:rsid w:val="00A9714B"/>
    <w:rsid w:val="00A97160"/>
    <w:rsid w:val="00A9719F"/>
    <w:rsid w:val="00A97292"/>
    <w:rsid w:val="00A97318"/>
    <w:rsid w:val="00A9735B"/>
    <w:rsid w:val="00A973B8"/>
    <w:rsid w:val="00A973BA"/>
    <w:rsid w:val="00A97465"/>
    <w:rsid w:val="00A974E8"/>
    <w:rsid w:val="00A977E6"/>
    <w:rsid w:val="00A97A29"/>
    <w:rsid w:val="00A97A33"/>
    <w:rsid w:val="00A97C46"/>
    <w:rsid w:val="00A97DA2"/>
    <w:rsid w:val="00AA01F9"/>
    <w:rsid w:val="00AA0305"/>
    <w:rsid w:val="00AA03CB"/>
    <w:rsid w:val="00AA0565"/>
    <w:rsid w:val="00AA056B"/>
    <w:rsid w:val="00AA077B"/>
    <w:rsid w:val="00AA0991"/>
    <w:rsid w:val="00AA0A27"/>
    <w:rsid w:val="00AA0AD1"/>
    <w:rsid w:val="00AA0F67"/>
    <w:rsid w:val="00AA0FC9"/>
    <w:rsid w:val="00AA1471"/>
    <w:rsid w:val="00AA17D1"/>
    <w:rsid w:val="00AA1976"/>
    <w:rsid w:val="00AA1A2C"/>
    <w:rsid w:val="00AA1ACC"/>
    <w:rsid w:val="00AA1AE1"/>
    <w:rsid w:val="00AA1CC0"/>
    <w:rsid w:val="00AA1D98"/>
    <w:rsid w:val="00AA1E08"/>
    <w:rsid w:val="00AA1F39"/>
    <w:rsid w:val="00AA1F8B"/>
    <w:rsid w:val="00AA202B"/>
    <w:rsid w:val="00AA21C3"/>
    <w:rsid w:val="00AA21CB"/>
    <w:rsid w:val="00AA2238"/>
    <w:rsid w:val="00AA22EE"/>
    <w:rsid w:val="00AA230E"/>
    <w:rsid w:val="00AA2321"/>
    <w:rsid w:val="00AA25B9"/>
    <w:rsid w:val="00AA29F8"/>
    <w:rsid w:val="00AA2C21"/>
    <w:rsid w:val="00AA3016"/>
    <w:rsid w:val="00AA307C"/>
    <w:rsid w:val="00AA327D"/>
    <w:rsid w:val="00AA3341"/>
    <w:rsid w:val="00AA3566"/>
    <w:rsid w:val="00AA35B1"/>
    <w:rsid w:val="00AA35E2"/>
    <w:rsid w:val="00AA36DA"/>
    <w:rsid w:val="00AA370E"/>
    <w:rsid w:val="00AA374E"/>
    <w:rsid w:val="00AA379E"/>
    <w:rsid w:val="00AA37F7"/>
    <w:rsid w:val="00AA3971"/>
    <w:rsid w:val="00AA3B69"/>
    <w:rsid w:val="00AA3CA2"/>
    <w:rsid w:val="00AA3ECB"/>
    <w:rsid w:val="00AA3F77"/>
    <w:rsid w:val="00AA4049"/>
    <w:rsid w:val="00AA4189"/>
    <w:rsid w:val="00AA42DF"/>
    <w:rsid w:val="00AA4326"/>
    <w:rsid w:val="00AA43A9"/>
    <w:rsid w:val="00AA4678"/>
    <w:rsid w:val="00AA482C"/>
    <w:rsid w:val="00AA488A"/>
    <w:rsid w:val="00AA4A21"/>
    <w:rsid w:val="00AA4A5F"/>
    <w:rsid w:val="00AA4A7D"/>
    <w:rsid w:val="00AA4AE0"/>
    <w:rsid w:val="00AA4AEC"/>
    <w:rsid w:val="00AA4B39"/>
    <w:rsid w:val="00AA4C83"/>
    <w:rsid w:val="00AA4EAA"/>
    <w:rsid w:val="00AA50B3"/>
    <w:rsid w:val="00AA50D8"/>
    <w:rsid w:val="00AA53CC"/>
    <w:rsid w:val="00AA57D4"/>
    <w:rsid w:val="00AA599B"/>
    <w:rsid w:val="00AA59BA"/>
    <w:rsid w:val="00AA59DF"/>
    <w:rsid w:val="00AA5A4B"/>
    <w:rsid w:val="00AA5BAF"/>
    <w:rsid w:val="00AA60E2"/>
    <w:rsid w:val="00AA614D"/>
    <w:rsid w:val="00AA61A9"/>
    <w:rsid w:val="00AA6249"/>
    <w:rsid w:val="00AA62D7"/>
    <w:rsid w:val="00AA63A4"/>
    <w:rsid w:val="00AA65E8"/>
    <w:rsid w:val="00AA660B"/>
    <w:rsid w:val="00AA66D9"/>
    <w:rsid w:val="00AA6739"/>
    <w:rsid w:val="00AA697E"/>
    <w:rsid w:val="00AA6DF7"/>
    <w:rsid w:val="00AA6E94"/>
    <w:rsid w:val="00AA6F4A"/>
    <w:rsid w:val="00AA704F"/>
    <w:rsid w:val="00AA7319"/>
    <w:rsid w:val="00AA73C6"/>
    <w:rsid w:val="00AA749B"/>
    <w:rsid w:val="00AA7619"/>
    <w:rsid w:val="00AA7B39"/>
    <w:rsid w:val="00AA7C03"/>
    <w:rsid w:val="00AA7D91"/>
    <w:rsid w:val="00AA7E97"/>
    <w:rsid w:val="00AB005F"/>
    <w:rsid w:val="00AB027E"/>
    <w:rsid w:val="00AB02E3"/>
    <w:rsid w:val="00AB049F"/>
    <w:rsid w:val="00AB05A9"/>
    <w:rsid w:val="00AB063B"/>
    <w:rsid w:val="00AB0679"/>
    <w:rsid w:val="00AB0933"/>
    <w:rsid w:val="00AB09F0"/>
    <w:rsid w:val="00AB0AEB"/>
    <w:rsid w:val="00AB0B61"/>
    <w:rsid w:val="00AB0C37"/>
    <w:rsid w:val="00AB0CA9"/>
    <w:rsid w:val="00AB0EFC"/>
    <w:rsid w:val="00AB0FDF"/>
    <w:rsid w:val="00AB104A"/>
    <w:rsid w:val="00AB12A7"/>
    <w:rsid w:val="00AB1301"/>
    <w:rsid w:val="00AB1781"/>
    <w:rsid w:val="00AB180B"/>
    <w:rsid w:val="00AB1B75"/>
    <w:rsid w:val="00AB1BFD"/>
    <w:rsid w:val="00AB1DF9"/>
    <w:rsid w:val="00AB1ED6"/>
    <w:rsid w:val="00AB1FFF"/>
    <w:rsid w:val="00AB21A5"/>
    <w:rsid w:val="00AB240F"/>
    <w:rsid w:val="00AB24ED"/>
    <w:rsid w:val="00AB24F4"/>
    <w:rsid w:val="00AB2524"/>
    <w:rsid w:val="00AB258F"/>
    <w:rsid w:val="00AB269B"/>
    <w:rsid w:val="00AB2733"/>
    <w:rsid w:val="00AB2813"/>
    <w:rsid w:val="00AB2C4D"/>
    <w:rsid w:val="00AB2C91"/>
    <w:rsid w:val="00AB2E1B"/>
    <w:rsid w:val="00AB3230"/>
    <w:rsid w:val="00AB3323"/>
    <w:rsid w:val="00AB3437"/>
    <w:rsid w:val="00AB3471"/>
    <w:rsid w:val="00AB36AF"/>
    <w:rsid w:val="00AB375D"/>
    <w:rsid w:val="00AB385C"/>
    <w:rsid w:val="00AB3A1F"/>
    <w:rsid w:val="00AB3A60"/>
    <w:rsid w:val="00AB3AE0"/>
    <w:rsid w:val="00AB3C9E"/>
    <w:rsid w:val="00AB3CE6"/>
    <w:rsid w:val="00AB3D9A"/>
    <w:rsid w:val="00AB4002"/>
    <w:rsid w:val="00AB401E"/>
    <w:rsid w:val="00AB424A"/>
    <w:rsid w:val="00AB4591"/>
    <w:rsid w:val="00AB468B"/>
    <w:rsid w:val="00AB4789"/>
    <w:rsid w:val="00AB486E"/>
    <w:rsid w:val="00AB489D"/>
    <w:rsid w:val="00AB48BA"/>
    <w:rsid w:val="00AB49E2"/>
    <w:rsid w:val="00AB4A50"/>
    <w:rsid w:val="00AB4D09"/>
    <w:rsid w:val="00AB4D5B"/>
    <w:rsid w:val="00AB4E45"/>
    <w:rsid w:val="00AB4FC8"/>
    <w:rsid w:val="00AB508D"/>
    <w:rsid w:val="00AB5156"/>
    <w:rsid w:val="00AB5233"/>
    <w:rsid w:val="00AB5275"/>
    <w:rsid w:val="00AB53D0"/>
    <w:rsid w:val="00AB56BA"/>
    <w:rsid w:val="00AB56EE"/>
    <w:rsid w:val="00AB573B"/>
    <w:rsid w:val="00AB5761"/>
    <w:rsid w:val="00AB57DE"/>
    <w:rsid w:val="00AB583B"/>
    <w:rsid w:val="00AB5A16"/>
    <w:rsid w:val="00AB5AF5"/>
    <w:rsid w:val="00AB5B90"/>
    <w:rsid w:val="00AB5C5E"/>
    <w:rsid w:val="00AB5CD3"/>
    <w:rsid w:val="00AB5D04"/>
    <w:rsid w:val="00AB5E1A"/>
    <w:rsid w:val="00AB5E7A"/>
    <w:rsid w:val="00AB5F2F"/>
    <w:rsid w:val="00AB5FB5"/>
    <w:rsid w:val="00AB6132"/>
    <w:rsid w:val="00AB635A"/>
    <w:rsid w:val="00AB6506"/>
    <w:rsid w:val="00AB6549"/>
    <w:rsid w:val="00AB654A"/>
    <w:rsid w:val="00AB65A9"/>
    <w:rsid w:val="00AB6952"/>
    <w:rsid w:val="00AB69EC"/>
    <w:rsid w:val="00AB6AC7"/>
    <w:rsid w:val="00AB6BB8"/>
    <w:rsid w:val="00AB6C89"/>
    <w:rsid w:val="00AB6D79"/>
    <w:rsid w:val="00AB6EB0"/>
    <w:rsid w:val="00AB7002"/>
    <w:rsid w:val="00AB7282"/>
    <w:rsid w:val="00AB7318"/>
    <w:rsid w:val="00AB7368"/>
    <w:rsid w:val="00AB7395"/>
    <w:rsid w:val="00AB7604"/>
    <w:rsid w:val="00AB7647"/>
    <w:rsid w:val="00AB7782"/>
    <w:rsid w:val="00AB78B2"/>
    <w:rsid w:val="00AB7966"/>
    <w:rsid w:val="00AB7AAC"/>
    <w:rsid w:val="00AB7C02"/>
    <w:rsid w:val="00AB7C41"/>
    <w:rsid w:val="00AB7CFE"/>
    <w:rsid w:val="00AB7FC0"/>
    <w:rsid w:val="00AC02A5"/>
    <w:rsid w:val="00AC043B"/>
    <w:rsid w:val="00AC06F2"/>
    <w:rsid w:val="00AC071F"/>
    <w:rsid w:val="00AC0C24"/>
    <w:rsid w:val="00AC0E41"/>
    <w:rsid w:val="00AC0E6C"/>
    <w:rsid w:val="00AC136A"/>
    <w:rsid w:val="00AC1427"/>
    <w:rsid w:val="00AC14E0"/>
    <w:rsid w:val="00AC1BB9"/>
    <w:rsid w:val="00AC1CA7"/>
    <w:rsid w:val="00AC1CC2"/>
    <w:rsid w:val="00AC1FCF"/>
    <w:rsid w:val="00AC2032"/>
    <w:rsid w:val="00AC2062"/>
    <w:rsid w:val="00AC20E2"/>
    <w:rsid w:val="00AC21F2"/>
    <w:rsid w:val="00AC22D2"/>
    <w:rsid w:val="00AC22E5"/>
    <w:rsid w:val="00AC233A"/>
    <w:rsid w:val="00AC23C8"/>
    <w:rsid w:val="00AC2634"/>
    <w:rsid w:val="00AC284A"/>
    <w:rsid w:val="00AC2A04"/>
    <w:rsid w:val="00AC2B49"/>
    <w:rsid w:val="00AC2D15"/>
    <w:rsid w:val="00AC2DD1"/>
    <w:rsid w:val="00AC2F8F"/>
    <w:rsid w:val="00AC306E"/>
    <w:rsid w:val="00AC313B"/>
    <w:rsid w:val="00AC3196"/>
    <w:rsid w:val="00AC32F1"/>
    <w:rsid w:val="00AC34E2"/>
    <w:rsid w:val="00AC3785"/>
    <w:rsid w:val="00AC3881"/>
    <w:rsid w:val="00AC38B8"/>
    <w:rsid w:val="00AC399F"/>
    <w:rsid w:val="00AC3ACC"/>
    <w:rsid w:val="00AC3BF8"/>
    <w:rsid w:val="00AC3DC9"/>
    <w:rsid w:val="00AC3DDF"/>
    <w:rsid w:val="00AC3F4B"/>
    <w:rsid w:val="00AC4065"/>
    <w:rsid w:val="00AC441B"/>
    <w:rsid w:val="00AC458C"/>
    <w:rsid w:val="00AC4723"/>
    <w:rsid w:val="00AC48D8"/>
    <w:rsid w:val="00AC48EC"/>
    <w:rsid w:val="00AC4A00"/>
    <w:rsid w:val="00AC4CB3"/>
    <w:rsid w:val="00AC4DA3"/>
    <w:rsid w:val="00AC500E"/>
    <w:rsid w:val="00AC51D8"/>
    <w:rsid w:val="00AC55EB"/>
    <w:rsid w:val="00AC5802"/>
    <w:rsid w:val="00AC5A1E"/>
    <w:rsid w:val="00AC5D33"/>
    <w:rsid w:val="00AC5D89"/>
    <w:rsid w:val="00AC5E66"/>
    <w:rsid w:val="00AC6133"/>
    <w:rsid w:val="00AC627B"/>
    <w:rsid w:val="00AC654A"/>
    <w:rsid w:val="00AC665E"/>
    <w:rsid w:val="00AC66C2"/>
    <w:rsid w:val="00AC6881"/>
    <w:rsid w:val="00AC68DB"/>
    <w:rsid w:val="00AC6926"/>
    <w:rsid w:val="00AC6D40"/>
    <w:rsid w:val="00AC708C"/>
    <w:rsid w:val="00AC70F9"/>
    <w:rsid w:val="00AC7137"/>
    <w:rsid w:val="00AC7420"/>
    <w:rsid w:val="00AC754A"/>
    <w:rsid w:val="00AC75E2"/>
    <w:rsid w:val="00AC79F9"/>
    <w:rsid w:val="00AC7D00"/>
    <w:rsid w:val="00AC7D22"/>
    <w:rsid w:val="00AD005A"/>
    <w:rsid w:val="00AD00CF"/>
    <w:rsid w:val="00AD010D"/>
    <w:rsid w:val="00AD0168"/>
    <w:rsid w:val="00AD01F8"/>
    <w:rsid w:val="00AD02F5"/>
    <w:rsid w:val="00AD0394"/>
    <w:rsid w:val="00AD0474"/>
    <w:rsid w:val="00AD06CF"/>
    <w:rsid w:val="00AD07D3"/>
    <w:rsid w:val="00AD084D"/>
    <w:rsid w:val="00AD0929"/>
    <w:rsid w:val="00AD0A1B"/>
    <w:rsid w:val="00AD0C2F"/>
    <w:rsid w:val="00AD0CC7"/>
    <w:rsid w:val="00AD0DA4"/>
    <w:rsid w:val="00AD1035"/>
    <w:rsid w:val="00AD1110"/>
    <w:rsid w:val="00AD1543"/>
    <w:rsid w:val="00AD15E2"/>
    <w:rsid w:val="00AD1620"/>
    <w:rsid w:val="00AD1698"/>
    <w:rsid w:val="00AD16FD"/>
    <w:rsid w:val="00AD1906"/>
    <w:rsid w:val="00AD199C"/>
    <w:rsid w:val="00AD1A56"/>
    <w:rsid w:val="00AD1AF1"/>
    <w:rsid w:val="00AD1B14"/>
    <w:rsid w:val="00AD1B57"/>
    <w:rsid w:val="00AD1C63"/>
    <w:rsid w:val="00AD1C74"/>
    <w:rsid w:val="00AD1E84"/>
    <w:rsid w:val="00AD1F8E"/>
    <w:rsid w:val="00AD206A"/>
    <w:rsid w:val="00AD21B2"/>
    <w:rsid w:val="00AD220F"/>
    <w:rsid w:val="00AD236A"/>
    <w:rsid w:val="00AD23B8"/>
    <w:rsid w:val="00AD23E9"/>
    <w:rsid w:val="00AD2933"/>
    <w:rsid w:val="00AD2983"/>
    <w:rsid w:val="00AD2A15"/>
    <w:rsid w:val="00AD2C27"/>
    <w:rsid w:val="00AD2DB1"/>
    <w:rsid w:val="00AD312D"/>
    <w:rsid w:val="00AD3563"/>
    <w:rsid w:val="00AD3637"/>
    <w:rsid w:val="00AD3695"/>
    <w:rsid w:val="00AD373D"/>
    <w:rsid w:val="00AD37B7"/>
    <w:rsid w:val="00AD3ADD"/>
    <w:rsid w:val="00AD3AFD"/>
    <w:rsid w:val="00AD3D10"/>
    <w:rsid w:val="00AD4070"/>
    <w:rsid w:val="00AD412B"/>
    <w:rsid w:val="00AD416B"/>
    <w:rsid w:val="00AD41A4"/>
    <w:rsid w:val="00AD41A9"/>
    <w:rsid w:val="00AD4228"/>
    <w:rsid w:val="00AD422B"/>
    <w:rsid w:val="00AD4908"/>
    <w:rsid w:val="00AD4A17"/>
    <w:rsid w:val="00AD4BFD"/>
    <w:rsid w:val="00AD4D02"/>
    <w:rsid w:val="00AD4FA2"/>
    <w:rsid w:val="00AD4FFF"/>
    <w:rsid w:val="00AD5030"/>
    <w:rsid w:val="00AD5085"/>
    <w:rsid w:val="00AD50CB"/>
    <w:rsid w:val="00AD5169"/>
    <w:rsid w:val="00AD537F"/>
    <w:rsid w:val="00AD53F9"/>
    <w:rsid w:val="00AD54B7"/>
    <w:rsid w:val="00AD5948"/>
    <w:rsid w:val="00AD59FE"/>
    <w:rsid w:val="00AD5A27"/>
    <w:rsid w:val="00AD5A35"/>
    <w:rsid w:val="00AD5A68"/>
    <w:rsid w:val="00AD5A70"/>
    <w:rsid w:val="00AD5AC6"/>
    <w:rsid w:val="00AD5BFE"/>
    <w:rsid w:val="00AD5C32"/>
    <w:rsid w:val="00AD5C3E"/>
    <w:rsid w:val="00AD610D"/>
    <w:rsid w:val="00AD6167"/>
    <w:rsid w:val="00AD62C6"/>
    <w:rsid w:val="00AD634E"/>
    <w:rsid w:val="00AD63D5"/>
    <w:rsid w:val="00AD6427"/>
    <w:rsid w:val="00AD646B"/>
    <w:rsid w:val="00AD6580"/>
    <w:rsid w:val="00AD65E5"/>
    <w:rsid w:val="00AD675B"/>
    <w:rsid w:val="00AD6951"/>
    <w:rsid w:val="00AD6AC9"/>
    <w:rsid w:val="00AD6B74"/>
    <w:rsid w:val="00AD6C15"/>
    <w:rsid w:val="00AD6D77"/>
    <w:rsid w:val="00AD6E51"/>
    <w:rsid w:val="00AD6F5D"/>
    <w:rsid w:val="00AD71DA"/>
    <w:rsid w:val="00AD72F3"/>
    <w:rsid w:val="00AD72FC"/>
    <w:rsid w:val="00AD7461"/>
    <w:rsid w:val="00AD7498"/>
    <w:rsid w:val="00AD75F7"/>
    <w:rsid w:val="00AD7674"/>
    <w:rsid w:val="00AD76A2"/>
    <w:rsid w:val="00AD7715"/>
    <w:rsid w:val="00AD7863"/>
    <w:rsid w:val="00AD7BE0"/>
    <w:rsid w:val="00AD7CCD"/>
    <w:rsid w:val="00AD7EA4"/>
    <w:rsid w:val="00AD7F70"/>
    <w:rsid w:val="00AE0498"/>
    <w:rsid w:val="00AE06D1"/>
    <w:rsid w:val="00AE088A"/>
    <w:rsid w:val="00AE0BFA"/>
    <w:rsid w:val="00AE1069"/>
    <w:rsid w:val="00AE10E5"/>
    <w:rsid w:val="00AE1143"/>
    <w:rsid w:val="00AE114F"/>
    <w:rsid w:val="00AE1192"/>
    <w:rsid w:val="00AE11E9"/>
    <w:rsid w:val="00AE12E0"/>
    <w:rsid w:val="00AE1796"/>
    <w:rsid w:val="00AE181A"/>
    <w:rsid w:val="00AE182B"/>
    <w:rsid w:val="00AE188D"/>
    <w:rsid w:val="00AE18AF"/>
    <w:rsid w:val="00AE194F"/>
    <w:rsid w:val="00AE1A33"/>
    <w:rsid w:val="00AE1E93"/>
    <w:rsid w:val="00AE1FCE"/>
    <w:rsid w:val="00AE214B"/>
    <w:rsid w:val="00AE21DB"/>
    <w:rsid w:val="00AE2255"/>
    <w:rsid w:val="00AE22B4"/>
    <w:rsid w:val="00AE236C"/>
    <w:rsid w:val="00AE23DE"/>
    <w:rsid w:val="00AE23F3"/>
    <w:rsid w:val="00AE24E4"/>
    <w:rsid w:val="00AE257E"/>
    <w:rsid w:val="00AE2586"/>
    <w:rsid w:val="00AE2621"/>
    <w:rsid w:val="00AE2626"/>
    <w:rsid w:val="00AE2969"/>
    <w:rsid w:val="00AE2990"/>
    <w:rsid w:val="00AE2B48"/>
    <w:rsid w:val="00AE2CBC"/>
    <w:rsid w:val="00AE2D92"/>
    <w:rsid w:val="00AE2F90"/>
    <w:rsid w:val="00AE3035"/>
    <w:rsid w:val="00AE304D"/>
    <w:rsid w:val="00AE3080"/>
    <w:rsid w:val="00AE32A2"/>
    <w:rsid w:val="00AE34DD"/>
    <w:rsid w:val="00AE3508"/>
    <w:rsid w:val="00AE37D5"/>
    <w:rsid w:val="00AE38C6"/>
    <w:rsid w:val="00AE392D"/>
    <w:rsid w:val="00AE3A4C"/>
    <w:rsid w:val="00AE3A77"/>
    <w:rsid w:val="00AE3A80"/>
    <w:rsid w:val="00AE3AD3"/>
    <w:rsid w:val="00AE3BD1"/>
    <w:rsid w:val="00AE40FA"/>
    <w:rsid w:val="00AE4125"/>
    <w:rsid w:val="00AE44E0"/>
    <w:rsid w:val="00AE45D3"/>
    <w:rsid w:val="00AE4681"/>
    <w:rsid w:val="00AE4701"/>
    <w:rsid w:val="00AE4901"/>
    <w:rsid w:val="00AE4A19"/>
    <w:rsid w:val="00AE4A25"/>
    <w:rsid w:val="00AE4B30"/>
    <w:rsid w:val="00AE4B43"/>
    <w:rsid w:val="00AE4CC3"/>
    <w:rsid w:val="00AE5058"/>
    <w:rsid w:val="00AE5131"/>
    <w:rsid w:val="00AE5167"/>
    <w:rsid w:val="00AE5234"/>
    <w:rsid w:val="00AE5288"/>
    <w:rsid w:val="00AE5371"/>
    <w:rsid w:val="00AE555E"/>
    <w:rsid w:val="00AE56EE"/>
    <w:rsid w:val="00AE5766"/>
    <w:rsid w:val="00AE5843"/>
    <w:rsid w:val="00AE590F"/>
    <w:rsid w:val="00AE59B0"/>
    <w:rsid w:val="00AE59DC"/>
    <w:rsid w:val="00AE5B45"/>
    <w:rsid w:val="00AE5D3F"/>
    <w:rsid w:val="00AE5DD0"/>
    <w:rsid w:val="00AE5E07"/>
    <w:rsid w:val="00AE5E89"/>
    <w:rsid w:val="00AE5F5A"/>
    <w:rsid w:val="00AE5F6E"/>
    <w:rsid w:val="00AE6048"/>
    <w:rsid w:val="00AE60A4"/>
    <w:rsid w:val="00AE6122"/>
    <w:rsid w:val="00AE64CC"/>
    <w:rsid w:val="00AE64EE"/>
    <w:rsid w:val="00AE6531"/>
    <w:rsid w:val="00AE6705"/>
    <w:rsid w:val="00AE676D"/>
    <w:rsid w:val="00AE678B"/>
    <w:rsid w:val="00AE68D6"/>
    <w:rsid w:val="00AE6971"/>
    <w:rsid w:val="00AE69A7"/>
    <w:rsid w:val="00AE69EA"/>
    <w:rsid w:val="00AE6AF1"/>
    <w:rsid w:val="00AE6C5A"/>
    <w:rsid w:val="00AE6DAE"/>
    <w:rsid w:val="00AE6EC4"/>
    <w:rsid w:val="00AE70A1"/>
    <w:rsid w:val="00AE70AC"/>
    <w:rsid w:val="00AE71EB"/>
    <w:rsid w:val="00AE7235"/>
    <w:rsid w:val="00AE73C1"/>
    <w:rsid w:val="00AE73FE"/>
    <w:rsid w:val="00AE7510"/>
    <w:rsid w:val="00AE7576"/>
    <w:rsid w:val="00AE7662"/>
    <w:rsid w:val="00AE78E8"/>
    <w:rsid w:val="00AE7AAD"/>
    <w:rsid w:val="00AE7BCC"/>
    <w:rsid w:val="00AE7D9E"/>
    <w:rsid w:val="00AE7DD5"/>
    <w:rsid w:val="00AE7FB7"/>
    <w:rsid w:val="00AE7FD1"/>
    <w:rsid w:val="00AF03D3"/>
    <w:rsid w:val="00AF048F"/>
    <w:rsid w:val="00AF04C2"/>
    <w:rsid w:val="00AF067E"/>
    <w:rsid w:val="00AF0A39"/>
    <w:rsid w:val="00AF0A74"/>
    <w:rsid w:val="00AF0AFA"/>
    <w:rsid w:val="00AF0B7A"/>
    <w:rsid w:val="00AF0BA3"/>
    <w:rsid w:val="00AF0CFD"/>
    <w:rsid w:val="00AF0E29"/>
    <w:rsid w:val="00AF0E2D"/>
    <w:rsid w:val="00AF0F7C"/>
    <w:rsid w:val="00AF101C"/>
    <w:rsid w:val="00AF103B"/>
    <w:rsid w:val="00AF1339"/>
    <w:rsid w:val="00AF15C8"/>
    <w:rsid w:val="00AF169C"/>
    <w:rsid w:val="00AF17A8"/>
    <w:rsid w:val="00AF19C2"/>
    <w:rsid w:val="00AF19ED"/>
    <w:rsid w:val="00AF1A5D"/>
    <w:rsid w:val="00AF1C97"/>
    <w:rsid w:val="00AF1C99"/>
    <w:rsid w:val="00AF1E93"/>
    <w:rsid w:val="00AF1FAF"/>
    <w:rsid w:val="00AF2085"/>
    <w:rsid w:val="00AF2096"/>
    <w:rsid w:val="00AF20D0"/>
    <w:rsid w:val="00AF21C8"/>
    <w:rsid w:val="00AF223D"/>
    <w:rsid w:val="00AF2249"/>
    <w:rsid w:val="00AF252F"/>
    <w:rsid w:val="00AF2544"/>
    <w:rsid w:val="00AF27DF"/>
    <w:rsid w:val="00AF28DD"/>
    <w:rsid w:val="00AF2916"/>
    <w:rsid w:val="00AF294B"/>
    <w:rsid w:val="00AF2C13"/>
    <w:rsid w:val="00AF2D40"/>
    <w:rsid w:val="00AF2E1C"/>
    <w:rsid w:val="00AF2F1B"/>
    <w:rsid w:val="00AF308D"/>
    <w:rsid w:val="00AF309F"/>
    <w:rsid w:val="00AF3198"/>
    <w:rsid w:val="00AF3296"/>
    <w:rsid w:val="00AF34EA"/>
    <w:rsid w:val="00AF36E2"/>
    <w:rsid w:val="00AF382E"/>
    <w:rsid w:val="00AF38D1"/>
    <w:rsid w:val="00AF3932"/>
    <w:rsid w:val="00AF393A"/>
    <w:rsid w:val="00AF3965"/>
    <w:rsid w:val="00AF3B4B"/>
    <w:rsid w:val="00AF3DE6"/>
    <w:rsid w:val="00AF3EBD"/>
    <w:rsid w:val="00AF3EEA"/>
    <w:rsid w:val="00AF412D"/>
    <w:rsid w:val="00AF4437"/>
    <w:rsid w:val="00AF46C3"/>
    <w:rsid w:val="00AF46FD"/>
    <w:rsid w:val="00AF47D2"/>
    <w:rsid w:val="00AF47F7"/>
    <w:rsid w:val="00AF4906"/>
    <w:rsid w:val="00AF4A03"/>
    <w:rsid w:val="00AF4AFA"/>
    <w:rsid w:val="00AF4B69"/>
    <w:rsid w:val="00AF4CAC"/>
    <w:rsid w:val="00AF4D05"/>
    <w:rsid w:val="00AF4D87"/>
    <w:rsid w:val="00AF4E97"/>
    <w:rsid w:val="00AF4EF7"/>
    <w:rsid w:val="00AF4FAB"/>
    <w:rsid w:val="00AF4FB0"/>
    <w:rsid w:val="00AF50D3"/>
    <w:rsid w:val="00AF50ED"/>
    <w:rsid w:val="00AF51C0"/>
    <w:rsid w:val="00AF540F"/>
    <w:rsid w:val="00AF54B5"/>
    <w:rsid w:val="00AF5590"/>
    <w:rsid w:val="00AF573C"/>
    <w:rsid w:val="00AF58EE"/>
    <w:rsid w:val="00AF5978"/>
    <w:rsid w:val="00AF5B51"/>
    <w:rsid w:val="00AF5B78"/>
    <w:rsid w:val="00AF5C7C"/>
    <w:rsid w:val="00AF5CAA"/>
    <w:rsid w:val="00AF5D26"/>
    <w:rsid w:val="00AF5E0C"/>
    <w:rsid w:val="00AF5EB9"/>
    <w:rsid w:val="00AF5F63"/>
    <w:rsid w:val="00AF6030"/>
    <w:rsid w:val="00AF6273"/>
    <w:rsid w:val="00AF62DA"/>
    <w:rsid w:val="00AF62F9"/>
    <w:rsid w:val="00AF63C4"/>
    <w:rsid w:val="00AF6441"/>
    <w:rsid w:val="00AF6571"/>
    <w:rsid w:val="00AF6688"/>
    <w:rsid w:val="00AF675C"/>
    <w:rsid w:val="00AF68EB"/>
    <w:rsid w:val="00AF6910"/>
    <w:rsid w:val="00AF6CBD"/>
    <w:rsid w:val="00AF6D58"/>
    <w:rsid w:val="00AF724B"/>
    <w:rsid w:val="00AF7254"/>
    <w:rsid w:val="00AF7329"/>
    <w:rsid w:val="00AF735E"/>
    <w:rsid w:val="00AF7388"/>
    <w:rsid w:val="00AF73CD"/>
    <w:rsid w:val="00AF7487"/>
    <w:rsid w:val="00AF7512"/>
    <w:rsid w:val="00AF751C"/>
    <w:rsid w:val="00AF760C"/>
    <w:rsid w:val="00AF7625"/>
    <w:rsid w:val="00AF7801"/>
    <w:rsid w:val="00AF7879"/>
    <w:rsid w:val="00AF79A1"/>
    <w:rsid w:val="00AF7A4C"/>
    <w:rsid w:val="00AF7AC9"/>
    <w:rsid w:val="00AF7C46"/>
    <w:rsid w:val="00AF7CD4"/>
    <w:rsid w:val="00AF7D31"/>
    <w:rsid w:val="00AF7DC5"/>
    <w:rsid w:val="00AF7E29"/>
    <w:rsid w:val="00AF7E9F"/>
    <w:rsid w:val="00B00048"/>
    <w:rsid w:val="00B00122"/>
    <w:rsid w:val="00B00125"/>
    <w:rsid w:val="00B00400"/>
    <w:rsid w:val="00B004F5"/>
    <w:rsid w:val="00B006BB"/>
    <w:rsid w:val="00B008AF"/>
    <w:rsid w:val="00B0095D"/>
    <w:rsid w:val="00B00B6E"/>
    <w:rsid w:val="00B00BB1"/>
    <w:rsid w:val="00B00CE7"/>
    <w:rsid w:val="00B00D7B"/>
    <w:rsid w:val="00B00D8B"/>
    <w:rsid w:val="00B00F5B"/>
    <w:rsid w:val="00B00F7B"/>
    <w:rsid w:val="00B01005"/>
    <w:rsid w:val="00B01021"/>
    <w:rsid w:val="00B01098"/>
    <w:rsid w:val="00B011A7"/>
    <w:rsid w:val="00B01313"/>
    <w:rsid w:val="00B01551"/>
    <w:rsid w:val="00B01609"/>
    <w:rsid w:val="00B01635"/>
    <w:rsid w:val="00B0164D"/>
    <w:rsid w:val="00B01663"/>
    <w:rsid w:val="00B01765"/>
    <w:rsid w:val="00B018B1"/>
    <w:rsid w:val="00B019C7"/>
    <w:rsid w:val="00B01A92"/>
    <w:rsid w:val="00B01AD5"/>
    <w:rsid w:val="00B01C8D"/>
    <w:rsid w:val="00B01D95"/>
    <w:rsid w:val="00B01E5E"/>
    <w:rsid w:val="00B01E70"/>
    <w:rsid w:val="00B01F28"/>
    <w:rsid w:val="00B0200D"/>
    <w:rsid w:val="00B0204A"/>
    <w:rsid w:val="00B02156"/>
    <w:rsid w:val="00B0224F"/>
    <w:rsid w:val="00B022B5"/>
    <w:rsid w:val="00B022DC"/>
    <w:rsid w:val="00B02405"/>
    <w:rsid w:val="00B02587"/>
    <w:rsid w:val="00B025BB"/>
    <w:rsid w:val="00B028C2"/>
    <w:rsid w:val="00B02A1D"/>
    <w:rsid w:val="00B02AB4"/>
    <w:rsid w:val="00B02B8F"/>
    <w:rsid w:val="00B02C92"/>
    <w:rsid w:val="00B02D89"/>
    <w:rsid w:val="00B02DAD"/>
    <w:rsid w:val="00B02FA9"/>
    <w:rsid w:val="00B02FC8"/>
    <w:rsid w:val="00B0315E"/>
    <w:rsid w:val="00B03176"/>
    <w:rsid w:val="00B03213"/>
    <w:rsid w:val="00B034FA"/>
    <w:rsid w:val="00B0352E"/>
    <w:rsid w:val="00B036BE"/>
    <w:rsid w:val="00B0381F"/>
    <w:rsid w:val="00B03875"/>
    <w:rsid w:val="00B038AE"/>
    <w:rsid w:val="00B03B0A"/>
    <w:rsid w:val="00B03BFD"/>
    <w:rsid w:val="00B03C6D"/>
    <w:rsid w:val="00B03D8B"/>
    <w:rsid w:val="00B03DD6"/>
    <w:rsid w:val="00B03F3D"/>
    <w:rsid w:val="00B03FAC"/>
    <w:rsid w:val="00B042BE"/>
    <w:rsid w:val="00B0451B"/>
    <w:rsid w:val="00B0454A"/>
    <w:rsid w:val="00B04620"/>
    <w:rsid w:val="00B0463B"/>
    <w:rsid w:val="00B046B4"/>
    <w:rsid w:val="00B047A4"/>
    <w:rsid w:val="00B0484F"/>
    <w:rsid w:val="00B04B11"/>
    <w:rsid w:val="00B04BF7"/>
    <w:rsid w:val="00B04C0B"/>
    <w:rsid w:val="00B04DEF"/>
    <w:rsid w:val="00B04E81"/>
    <w:rsid w:val="00B04F69"/>
    <w:rsid w:val="00B050D4"/>
    <w:rsid w:val="00B05101"/>
    <w:rsid w:val="00B05287"/>
    <w:rsid w:val="00B0532A"/>
    <w:rsid w:val="00B05342"/>
    <w:rsid w:val="00B05669"/>
    <w:rsid w:val="00B056CD"/>
    <w:rsid w:val="00B056E1"/>
    <w:rsid w:val="00B0582D"/>
    <w:rsid w:val="00B0590D"/>
    <w:rsid w:val="00B05963"/>
    <w:rsid w:val="00B05A52"/>
    <w:rsid w:val="00B05C42"/>
    <w:rsid w:val="00B05EC1"/>
    <w:rsid w:val="00B05ED3"/>
    <w:rsid w:val="00B05F02"/>
    <w:rsid w:val="00B05F89"/>
    <w:rsid w:val="00B0600C"/>
    <w:rsid w:val="00B06111"/>
    <w:rsid w:val="00B062A1"/>
    <w:rsid w:val="00B06434"/>
    <w:rsid w:val="00B064C0"/>
    <w:rsid w:val="00B06518"/>
    <w:rsid w:val="00B066C1"/>
    <w:rsid w:val="00B066C2"/>
    <w:rsid w:val="00B06738"/>
    <w:rsid w:val="00B06753"/>
    <w:rsid w:val="00B06818"/>
    <w:rsid w:val="00B068C2"/>
    <w:rsid w:val="00B06A17"/>
    <w:rsid w:val="00B06A5C"/>
    <w:rsid w:val="00B06A82"/>
    <w:rsid w:val="00B06C48"/>
    <w:rsid w:val="00B06D3E"/>
    <w:rsid w:val="00B06DBB"/>
    <w:rsid w:val="00B06E36"/>
    <w:rsid w:val="00B06FAF"/>
    <w:rsid w:val="00B07098"/>
    <w:rsid w:val="00B075E5"/>
    <w:rsid w:val="00B077A0"/>
    <w:rsid w:val="00B078DF"/>
    <w:rsid w:val="00B07CAE"/>
    <w:rsid w:val="00B07FA9"/>
    <w:rsid w:val="00B07FB3"/>
    <w:rsid w:val="00B1021B"/>
    <w:rsid w:val="00B10294"/>
    <w:rsid w:val="00B103E5"/>
    <w:rsid w:val="00B1061A"/>
    <w:rsid w:val="00B108A8"/>
    <w:rsid w:val="00B108F6"/>
    <w:rsid w:val="00B108FC"/>
    <w:rsid w:val="00B1099D"/>
    <w:rsid w:val="00B109C4"/>
    <w:rsid w:val="00B10B01"/>
    <w:rsid w:val="00B10B05"/>
    <w:rsid w:val="00B10D79"/>
    <w:rsid w:val="00B10DC5"/>
    <w:rsid w:val="00B10F31"/>
    <w:rsid w:val="00B1101A"/>
    <w:rsid w:val="00B110FD"/>
    <w:rsid w:val="00B11177"/>
    <w:rsid w:val="00B11204"/>
    <w:rsid w:val="00B112AF"/>
    <w:rsid w:val="00B11713"/>
    <w:rsid w:val="00B11725"/>
    <w:rsid w:val="00B1198C"/>
    <w:rsid w:val="00B11A5B"/>
    <w:rsid w:val="00B11B92"/>
    <w:rsid w:val="00B11D31"/>
    <w:rsid w:val="00B11D8F"/>
    <w:rsid w:val="00B11EAF"/>
    <w:rsid w:val="00B1201F"/>
    <w:rsid w:val="00B12134"/>
    <w:rsid w:val="00B1222A"/>
    <w:rsid w:val="00B12249"/>
    <w:rsid w:val="00B1229B"/>
    <w:rsid w:val="00B12552"/>
    <w:rsid w:val="00B125D2"/>
    <w:rsid w:val="00B1265C"/>
    <w:rsid w:val="00B127A8"/>
    <w:rsid w:val="00B129CD"/>
    <w:rsid w:val="00B129FD"/>
    <w:rsid w:val="00B12A77"/>
    <w:rsid w:val="00B12AF1"/>
    <w:rsid w:val="00B12B4B"/>
    <w:rsid w:val="00B12EF0"/>
    <w:rsid w:val="00B12EFB"/>
    <w:rsid w:val="00B12F27"/>
    <w:rsid w:val="00B12FC0"/>
    <w:rsid w:val="00B13105"/>
    <w:rsid w:val="00B13258"/>
    <w:rsid w:val="00B13273"/>
    <w:rsid w:val="00B133D2"/>
    <w:rsid w:val="00B1342E"/>
    <w:rsid w:val="00B13706"/>
    <w:rsid w:val="00B13833"/>
    <w:rsid w:val="00B138A9"/>
    <w:rsid w:val="00B138AB"/>
    <w:rsid w:val="00B13A4E"/>
    <w:rsid w:val="00B13A71"/>
    <w:rsid w:val="00B13A99"/>
    <w:rsid w:val="00B14000"/>
    <w:rsid w:val="00B141A4"/>
    <w:rsid w:val="00B1420D"/>
    <w:rsid w:val="00B1421F"/>
    <w:rsid w:val="00B14639"/>
    <w:rsid w:val="00B1483A"/>
    <w:rsid w:val="00B148A8"/>
    <w:rsid w:val="00B1493C"/>
    <w:rsid w:val="00B14B22"/>
    <w:rsid w:val="00B14CCD"/>
    <w:rsid w:val="00B14CFE"/>
    <w:rsid w:val="00B151B9"/>
    <w:rsid w:val="00B1529E"/>
    <w:rsid w:val="00B15365"/>
    <w:rsid w:val="00B153C4"/>
    <w:rsid w:val="00B15575"/>
    <w:rsid w:val="00B15666"/>
    <w:rsid w:val="00B156E8"/>
    <w:rsid w:val="00B15705"/>
    <w:rsid w:val="00B15838"/>
    <w:rsid w:val="00B1590E"/>
    <w:rsid w:val="00B15E92"/>
    <w:rsid w:val="00B15E98"/>
    <w:rsid w:val="00B1613F"/>
    <w:rsid w:val="00B161C5"/>
    <w:rsid w:val="00B162BD"/>
    <w:rsid w:val="00B162F0"/>
    <w:rsid w:val="00B163C9"/>
    <w:rsid w:val="00B163D8"/>
    <w:rsid w:val="00B1641A"/>
    <w:rsid w:val="00B164A9"/>
    <w:rsid w:val="00B16568"/>
    <w:rsid w:val="00B166C0"/>
    <w:rsid w:val="00B16769"/>
    <w:rsid w:val="00B167E2"/>
    <w:rsid w:val="00B16898"/>
    <w:rsid w:val="00B1697F"/>
    <w:rsid w:val="00B16A90"/>
    <w:rsid w:val="00B16BD5"/>
    <w:rsid w:val="00B16F9B"/>
    <w:rsid w:val="00B16FF1"/>
    <w:rsid w:val="00B17013"/>
    <w:rsid w:val="00B17032"/>
    <w:rsid w:val="00B171DF"/>
    <w:rsid w:val="00B17281"/>
    <w:rsid w:val="00B173AA"/>
    <w:rsid w:val="00B17AF8"/>
    <w:rsid w:val="00B17AFA"/>
    <w:rsid w:val="00B17C17"/>
    <w:rsid w:val="00B17C87"/>
    <w:rsid w:val="00B17CD7"/>
    <w:rsid w:val="00B17E8A"/>
    <w:rsid w:val="00B17FF8"/>
    <w:rsid w:val="00B20055"/>
    <w:rsid w:val="00B2005E"/>
    <w:rsid w:val="00B20128"/>
    <w:rsid w:val="00B2017C"/>
    <w:rsid w:val="00B202E2"/>
    <w:rsid w:val="00B204DA"/>
    <w:rsid w:val="00B205E1"/>
    <w:rsid w:val="00B206E7"/>
    <w:rsid w:val="00B207C0"/>
    <w:rsid w:val="00B207FA"/>
    <w:rsid w:val="00B20933"/>
    <w:rsid w:val="00B20A76"/>
    <w:rsid w:val="00B20ADD"/>
    <w:rsid w:val="00B20D5B"/>
    <w:rsid w:val="00B2128B"/>
    <w:rsid w:val="00B2130F"/>
    <w:rsid w:val="00B21348"/>
    <w:rsid w:val="00B214C6"/>
    <w:rsid w:val="00B215D4"/>
    <w:rsid w:val="00B216CA"/>
    <w:rsid w:val="00B21718"/>
    <w:rsid w:val="00B21935"/>
    <w:rsid w:val="00B21ABA"/>
    <w:rsid w:val="00B21ADC"/>
    <w:rsid w:val="00B21B1B"/>
    <w:rsid w:val="00B21CA1"/>
    <w:rsid w:val="00B21F14"/>
    <w:rsid w:val="00B21FC5"/>
    <w:rsid w:val="00B220A7"/>
    <w:rsid w:val="00B221D1"/>
    <w:rsid w:val="00B22590"/>
    <w:rsid w:val="00B227B0"/>
    <w:rsid w:val="00B2288F"/>
    <w:rsid w:val="00B22922"/>
    <w:rsid w:val="00B2296B"/>
    <w:rsid w:val="00B22C2C"/>
    <w:rsid w:val="00B22DAE"/>
    <w:rsid w:val="00B22F43"/>
    <w:rsid w:val="00B23109"/>
    <w:rsid w:val="00B23238"/>
    <w:rsid w:val="00B2327A"/>
    <w:rsid w:val="00B2331D"/>
    <w:rsid w:val="00B233BF"/>
    <w:rsid w:val="00B233F9"/>
    <w:rsid w:val="00B2346E"/>
    <w:rsid w:val="00B2355B"/>
    <w:rsid w:val="00B235D1"/>
    <w:rsid w:val="00B23654"/>
    <w:rsid w:val="00B2391C"/>
    <w:rsid w:val="00B23B2F"/>
    <w:rsid w:val="00B23BAE"/>
    <w:rsid w:val="00B23BB5"/>
    <w:rsid w:val="00B23D0B"/>
    <w:rsid w:val="00B23D9D"/>
    <w:rsid w:val="00B2411A"/>
    <w:rsid w:val="00B2422D"/>
    <w:rsid w:val="00B24239"/>
    <w:rsid w:val="00B2427D"/>
    <w:rsid w:val="00B2439F"/>
    <w:rsid w:val="00B247DD"/>
    <w:rsid w:val="00B24A52"/>
    <w:rsid w:val="00B24AEB"/>
    <w:rsid w:val="00B24B2A"/>
    <w:rsid w:val="00B2503B"/>
    <w:rsid w:val="00B2529A"/>
    <w:rsid w:val="00B252FF"/>
    <w:rsid w:val="00B253A4"/>
    <w:rsid w:val="00B253E2"/>
    <w:rsid w:val="00B2571D"/>
    <w:rsid w:val="00B25C0F"/>
    <w:rsid w:val="00B25C3D"/>
    <w:rsid w:val="00B25CE7"/>
    <w:rsid w:val="00B25CF6"/>
    <w:rsid w:val="00B25DC0"/>
    <w:rsid w:val="00B25DFE"/>
    <w:rsid w:val="00B26131"/>
    <w:rsid w:val="00B26548"/>
    <w:rsid w:val="00B26620"/>
    <w:rsid w:val="00B2689B"/>
    <w:rsid w:val="00B26A40"/>
    <w:rsid w:val="00B26C94"/>
    <w:rsid w:val="00B26D03"/>
    <w:rsid w:val="00B26D2E"/>
    <w:rsid w:val="00B26D46"/>
    <w:rsid w:val="00B26D8C"/>
    <w:rsid w:val="00B26F0A"/>
    <w:rsid w:val="00B26F23"/>
    <w:rsid w:val="00B271CE"/>
    <w:rsid w:val="00B2723C"/>
    <w:rsid w:val="00B2745F"/>
    <w:rsid w:val="00B2748D"/>
    <w:rsid w:val="00B27535"/>
    <w:rsid w:val="00B27619"/>
    <w:rsid w:val="00B2766F"/>
    <w:rsid w:val="00B27709"/>
    <w:rsid w:val="00B27868"/>
    <w:rsid w:val="00B27975"/>
    <w:rsid w:val="00B27A0C"/>
    <w:rsid w:val="00B27B08"/>
    <w:rsid w:val="00B27B24"/>
    <w:rsid w:val="00B27DD2"/>
    <w:rsid w:val="00B27E25"/>
    <w:rsid w:val="00B27E4E"/>
    <w:rsid w:val="00B3006D"/>
    <w:rsid w:val="00B30160"/>
    <w:rsid w:val="00B3028F"/>
    <w:rsid w:val="00B3045E"/>
    <w:rsid w:val="00B30574"/>
    <w:rsid w:val="00B305D1"/>
    <w:rsid w:val="00B3063E"/>
    <w:rsid w:val="00B30687"/>
    <w:rsid w:val="00B30870"/>
    <w:rsid w:val="00B309D2"/>
    <w:rsid w:val="00B30C1D"/>
    <w:rsid w:val="00B30C4B"/>
    <w:rsid w:val="00B30CBC"/>
    <w:rsid w:val="00B30E3B"/>
    <w:rsid w:val="00B30EE7"/>
    <w:rsid w:val="00B30FD6"/>
    <w:rsid w:val="00B31175"/>
    <w:rsid w:val="00B3125A"/>
    <w:rsid w:val="00B31260"/>
    <w:rsid w:val="00B312C3"/>
    <w:rsid w:val="00B31462"/>
    <w:rsid w:val="00B31585"/>
    <w:rsid w:val="00B316FF"/>
    <w:rsid w:val="00B31B42"/>
    <w:rsid w:val="00B31B61"/>
    <w:rsid w:val="00B31C59"/>
    <w:rsid w:val="00B31D75"/>
    <w:rsid w:val="00B32148"/>
    <w:rsid w:val="00B32184"/>
    <w:rsid w:val="00B32461"/>
    <w:rsid w:val="00B327A5"/>
    <w:rsid w:val="00B327CD"/>
    <w:rsid w:val="00B32AC6"/>
    <w:rsid w:val="00B32AE3"/>
    <w:rsid w:val="00B32B56"/>
    <w:rsid w:val="00B32DC9"/>
    <w:rsid w:val="00B32ED2"/>
    <w:rsid w:val="00B3316C"/>
    <w:rsid w:val="00B33183"/>
    <w:rsid w:val="00B3334B"/>
    <w:rsid w:val="00B33364"/>
    <w:rsid w:val="00B3346B"/>
    <w:rsid w:val="00B3378D"/>
    <w:rsid w:val="00B33EC5"/>
    <w:rsid w:val="00B33F19"/>
    <w:rsid w:val="00B33F4C"/>
    <w:rsid w:val="00B34239"/>
    <w:rsid w:val="00B342AB"/>
    <w:rsid w:val="00B34360"/>
    <w:rsid w:val="00B3436F"/>
    <w:rsid w:val="00B3464F"/>
    <w:rsid w:val="00B34681"/>
    <w:rsid w:val="00B34783"/>
    <w:rsid w:val="00B34861"/>
    <w:rsid w:val="00B34AC3"/>
    <w:rsid w:val="00B34AE6"/>
    <w:rsid w:val="00B34BF4"/>
    <w:rsid w:val="00B34C6C"/>
    <w:rsid w:val="00B34E36"/>
    <w:rsid w:val="00B34EC9"/>
    <w:rsid w:val="00B3515A"/>
    <w:rsid w:val="00B354C4"/>
    <w:rsid w:val="00B357CE"/>
    <w:rsid w:val="00B3583B"/>
    <w:rsid w:val="00B358B9"/>
    <w:rsid w:val="00B359C4"/>
    <w:rsid w:val="00B35A4B"/>
    <w:rsid w:val="00B35B59"/>
    <w:rsid w:val="00B35C77"/>
    <w:rsid w:val="00B35CEC"/>
    <w:rsid w:val="00B35F5C"/>
    <w:rsid w:val="00B36042"/>
    <w:rsid w:val="00B360C6"/>
    <w:rsid w:val="00B363A5"/>
    <w:rsid w:val="00B36597"/>
    <w:rsid w:val="00B366E3"/>
    <w:rsid w:val="00B366F2"/>
    <w:rsid w:val="00B368D3"/>
    <w:rsid w:val="00B36988"/>
    <w:rsid w:val="00B3699D"/>
    <w:rsid w:val="00B36B53"/>
    <w:rsid w:val="00B36B56"/>
    <w:rsid w:val="00B36CA7"/>
    <w:rsid w:val="00B36DB6"/>
    <w:rsid w:val="00B36F08"/>
    <w:rsid w:val="00B36F15"/>
    <w:rsid w:val="00B36F60"/>
    <w:rsid w:val="00B3705D"/>
    <w:rsid w:val="00B371EC"/>
    <w:rsid w:val="00B37658"/>
    <w:rsid w:val="00B377B9"/>
    <w:rsid w:val="00B378AB"/>
    <w:rsid w:val="00B378C5"/>
    <w:rsid w:val="00B37A8F"/>
    <w:rsid w:val="00B37B24"/>
    <w:rsid w:val="00B37B5F"/>
    <w:rsid w:val="00B37CFD"/>
    <w:rsid w:val="00B37E27"/>
    <w:rsid w:val="00B40051"/>
    <w:rsid w:val="00B40057"/>
    <w:rsid w:val="00B4018E"/>
    <w:rsid w:val="00B402DD"/>
    <w:rsid w:val="00B4032A"/>
    <w:rsid w:val="00B40477"/>
    <w:rsid w:val="00B40498"/>
    <w:rsid w:val="00B40510"/>
    <w:rsid w:val="00B40722"/>
    <w:rsid w:val="00B407CD"/>
    <w:rsid w:val="00B407E0"/>
    <w:rsid w:val="00B407F0"/>
    <w:rsid w:val="00B40986"/>
    <w:rsid w:val="00B40C82"/>
    <w:rsid w:val="00B40CE3"/>
    <w:rsid w:val="00B40D34"/>
    <w:rsid w:val="00B41828"/>
    <w:rsid w:val="00B419D9"/>
    <w:rsid w:val="00B41B58"/>
    <w:rsid w:val="00B41C19"/>
    <w:rsid w:val="00B41CA0"/>
    <w:rsid w:val="00B41E21"/>
    <w:rsid w:val="00B420AD"/>
    <w:rsid w:val="00B420ED"/>
    <w:rsid w:val="00B42160"/>
    <w:rsid w:val="00B423DB"/>
    <w:rsid w:val="00B4242F"/>
    <w:rsid w:val="00B42447"/>
    <w:rsid w:val="00B4258E"/>
    <w:rsid w:val="00B4274B"/>
    <w:rsid w:val="00B42B10"/>
    <w:rsid w:val="00B42D0E"/>
    <w:rsid w:val="00B42D40"/>
    <w:rsid w:val="00B42E79"/>
    <w:rsid w:val="00B42EE2"/>
    <w:rsid w:val="00B42FA6"/>
    <w:rsid w:val="00B431AB"/>
    <w:rsid w:val="00B4320C"/>
    <w:rsid w:val="00B43310"/>
    <w:rsid w:val="00B433FC"/>
    <w:rsid w:val="00B43491"/>
    <w:rsid w:val="00B434B8"/>
    <w:rsid w:val="00B434EE"/>
    <w:rsid w:val="00B4351A"/>
    <w:rsid w:val="00B439A4"/>
    <w:rsid w:val="00B43A00"/>
    <w:rsid w:val="00B43A98"/>
    <w:rsid w:val="00B43AE2"/>
    <w:rsid w:val="00B43AF7"/>
    <w:rsid w:val="00B43B97"/>
    <w:rsid w:val="00B43C18"/>
    <w:rsid w:val="00B4403A"/>
    <w:rsid w:val="00B44947"/>
    <w:rsid w:val="00B449D5"/>
    <w:rsid w:val="00B44C37"/>
    <w:rsid w:val="00B44F0A"/>
    <w:rsid w:val="00B44F96"/>
    <w:rsid w:val="00B4520F"/>
    <w:rsid w:val="00B4525D"/>
    <w:rsid w:val="00B45284"/>
    <w:rsid w:val="00B45482"/>
    <w:rsid w:val="00B45491"/>
    <w:rsid w:val="00B45569"/>
    <w:rsid w:val="00B4561E"/>
    <w:rsid w:val="00B456C2"/>
    <w:rsid w:val="00B4591E"/>
    <w:rsid w:val="00B459F3"/>
    <w:rsid w:val="00B45C79"/>
    <w:rsid w:val="00B45D7D"/>
    <w:rsid w:val="00B45E28"/>
    <w:rsid w:val="00B45E74"/>
    <w:rsid w:val="00B45F1E"/>
    <w:rsid w:val="00B45FF6"/>
    <w:rsid w:val="00B462DD"/>
    <w:rsid w:val="00B462FD"/>
    <w:rsid w:val="00B4637B"/>
    <w:rsid w:val="00B463E4"/>
    <w:rsid w:val="00B46406"/>
    <w:rsid w:val="00B464A3"/>
    <w:rsid w:val="00B466B1"/>
    <w:rsid w:val="00B467FD"/>
    <w:rsid w:val="00B4694A"/>
    <w:rsid w:val="00B4697F"/>
    <w:rsid w:val="00B469B1"/>
    <w:rsid w:val="00B46AB7"/>
    <w:rsid w:val="00B46B06"/>
    <w:rsid w:val="00B46B5D"/>
    <w:rsid w:val="00B46D28"/>
    <w:rsid w:val="00B46EC1"/>
    <w:rsid w:val="00B472FB"/>
    <w:rsid w:val="00B47396"/>
    <w:rsid w:val="00B47545"/>
    <w:rsid w:val="00B476D1"/>
    <w:rsid w:val="00B47763"/>
    <w:rsid w:val="00B479CB"/>
    <w:rsid w:val="00B47A19"/>
    <w:rsid w:val="00B47A7E"/>
    <w:rsid w:val="00B47AD6"/>
    <w:rsid w:val="00B47B04"/>
    <w:rsid w:val="00B47C06"/>
    <w:rsid w:val="00B47D89"/>
    <w:rsid w:val="00B47EA2"/>
    <w:rsid w:val="00B47FA1"/>
    <w:rsid w:val="00B47FD9"/>
    <w:rsid w:val="00B5009F"/>
    <w:rsid w:val="00B502E1"/>
    <w:rsid w:val="00B5085F"/>
    <w:rsid w:val="00B50A3E"/>
    <w:rsid w:val="00B50BB1"/>
    <w:rsid w:val="00B50C7A"/>
    <w:rsid w:val="00B50E77"/>
    <w:rsid w:val="00B510EB"/>
    <w:rsid w:val="00B51354"/>
    <w:rsid w:val="00B514D1"/>
    <w:rsid w:val="00B5155D"/>
    <w:rsid w:val="00B516D5"/>
    <w:rsid w:val="00B5198D"/>
    <w:rsid w:val="00B5199D"/>
    <w:rsid w:val="00B51AB9"/>
    <w:rsid w:val="00B51B75"/>
    <w:rsid w:val="00B51BA7"/>
    <w:rsid w:val="00B51C10"/>
    <w:rsid w:val="00B51C65"/>
    <w:rsid w:val="00B51C72"/>
    <w:rsid w:val="00B51D78"/>
    <w:rsid w:val="00B51D8A"/>
    <w:rsid w:val="00B51E82"/>
    <w:rsid w:val="00B51E9F"/>
    <w:rsid w:val="00B51FB6"/>
    <w:rsid w:val="00B52124"/>
    <w:rsid w:val="00B5218B"/>
    <w:rsid w:val="00B5232B"/>
    <w:rsid w:val="00B5243A"/>
    <w:rsid w:val="00B526AD"/>
    <w:rsid w:val="00B527B0"/>
    <w:rsid w:val="00B527E3"/>
    <w:rsid w:val="00B528D4"/>
    <w:rsid w:val="00B52907"/>
    <w:rsid w:val="00B52959"/>
    <w:rsid w:val="00B52AE0"/>
    <w:rsid w:val="00B52B8F"/>
    <w:rsid w:val="00B52D00"/>
    <w:rsid w:val="00B52D37"/>
    <w:rsid w:val="00B52DA9"/>
    <w:rsid w:val="00B52F5D"/>
    <w:rsid w:val="00B52F65"/>
    <w:rsid w:val="00B5305C"/>
    <w:rsid w:val="00B531E2"/>
    <w:rsid w:val="00B5320B"/>
    <w:rsid w:val="00B53296"/>
    <w:rsid w:val="00B53372"/>
    <w:rsid w:val="00B533EC"/>
    <w:rsid w:val="00B5352A"/>
    <w:rsid w:val="00B5363C"/>
    <w:rsid w:val="00B5373F"/>
    <w:rsid w:val="00B537AD"/>
    <w:rsid w:val="00B53860"/>
    <w:rsid w:val="00B53AD8"/>
    <w:rsid w:val="00B53AFB"/>
    <w:rsid w:val="00B53C00"/>
    <w:rsid w:val="00B53CB1"/>
    <w:rsid w:val="00B53DA7"/>
    <w:rsid w:val="00B53E06"/>
    <w:rsid w:val="00B53E21"/>
    <w:rsid w:val="00B53E98"/>
    <w:rsid w:val="00B53F43"/>
    <w:rsid w:val="00B540B4"/>
    <w:rsid w:val="00B5425C"/>
    <w:rsid w:val="00B5441B"/>
    <w:rsid w:val="00B5444E"/>
    <w:rsid w:val="00B54457"/>
    <w:rsid w:val="00B544A1"/>
    <w:rsid w:val="00B54519"/>
    <w:rsid w:val="00B547A8"/>
    <w:rsid w:val="00B54851"/>
    <w:rsid w:val="00B5491E"/>
    <w:rsid w:val="00B54B33"/>
    <w:rsid w:val="00B54DF8"/>
    <w:rsid w:val="00B54EB4"/>
    <w:rsid w:val="00B54EE0"/>
    <w:rsid w:val="00B54FC2"/>
    <w:rsid w:val="00B55059"/>
    <w:rsid w:val="00B550FA"/>
    <w:rsid w:val="00B5532D"/>
    <w:rsid w:val="00B555A7"/>
    <w:rsid w:val="00B557F2"/>
    <w:rsid w:val="00B55898"/>
    <w:rsid w:val="00B55B04"/>
    <w:rsid w:val="00B55B97"/>
    <w:rsid w:val="00B55BEC"/>
    <w:rsid w:val="00B55CAF"/>
    <w:rsid w:val="00B55D17"/>
    <w:rsid w:val="00B55E27"/>
    <w:rsid w:val="00B56060"/>
    <w:rsid w:val="00B56168"/>
    <w:rsid w:val="00B563ED"/>
    <w:rsid w:val="00B566D0"/>
    <w:rsid w:val="00B5672E"/>
    <w:rsid w:val="00B56833"/>
    <w:rsid w:val="00B568C8"/>
    <w:rsid w:val="00B568E4"/>
    <w:rsid w:val="00B56936"/>
    <w:rsid w:val="00B56B40"/>
    <w:rsid w:val="00B56D2F"/>
    <w:rsid w:val="00B56D47"/>
    <w:rsid w:val="00B56E8D"/>
    <w:rsid w:val="00B57274"/>
    <w:rsid w:val="00B574A2"/>
    <w:rsid w:val="00B574B0"/>
    <w:rsid w:val="00B57923"/>
    <w:rsid w:val="00B57AAF"/>
    <w:rsid w:val="00B57B13"/>
    <w:rsid w:val="00B57C90"/>
    <w:rsid w:val="00B57CAC"/>
    <w:rsid w:val="00B57D4A"/>
    <w:rsid w:val="00B57E6A"/>
    <w:rsid w:val="00B57F3F"/>
    <w:rsid w:val="00B60144"/>
    <w:rsid w:val="00B60205"/>
    <w:rsid w:val="00B60249"/>
    <w:rsid w:val="00B603B0"/>
    <w:rsid w:val="00B60794"/>
    <w:rsid w:val="00B60808"/>
    <w:rsid w:val="00B608E3"/>
    <w:rsid w:val="00B60944"/>
    <w:rsid w:val="00B60A60"/>
    <w:rsid w:val="00B60ADC"/>
    <w:rsid w:val="00B60B9B"/>
    <w:rsid w:val="00B60E21"/>
    <w:rsid w:val="00B60E3F"/>
    <w:rsid w:val="00B610D8"/>
    <w:rsid w:val="00B6118A"/>
    <w:rsid w:val="00B61208"/>
    <w:rsid w:val="00B61316"/>
    <w:rsid w:val="00B616D3"/>
    <w:rsid w:val="00B616F1"/>
    <w:rsid w:val="00B617E8"/>
    <w:rsid w:val="00B618AD"/>
    <w:rsid w:val="00B6193B"/>
    <w:rsid w:val="00B619ED"/>
    <w:rsid w:val="00B61A62"/>
    <w:rsid w:val="00B61AEE"/>
    <w:rsid w:val="00B61B78"/>
    <w:rsid w:val="00B61E41"/>
    <w:rsid w:val="00B61EF0"/>
    <w:rsid w:val="00B61F4E"/>
    <w:rsid w:val="00B61FC1"/>
    <w:rsid w:val="00B61FD8"/>
    <w:rsid w:val="00B62127"/>
    <w:rsid w:val="00B6214F"/>
    <w:rsid w:val="00B6215C"/>
    <w:rsid w:val="00B62173"/>
    <w:rsid w:val="00B62376"/>
    <w:rsid w:val="00B623C4"/>
    <w:rsid w:val="00B62564"/>
    <w:rsid w:val="00B62D05"/>
    <w:rsid w:val="00B62D55"/>
    <w:rsid w:val="00B62E15"/>
    <w:rsid w:val="00B62EF6"/>
    <w:rsid w:val="00B62F60"/>
    <w:rsid w:val="00B62F6C"/>
    <w:rsid w:val="00B62F9C"/>
    <w:rsid w:val="00B630DE"/>
    <w:rsid w:val="00B630EA"/>
    <w:rsid w:val="00B6322A"/>
    <w:rsid w:val="00B63285"/>
    <w:rsid w:val="00B6344F"/>
    <w:rsid w:val="00B6367D"/>
    <w:rsid w:val="00B636AC"/>
    <w:rsid w:val="00B636E4"/>
    <w:rsid w:val="00B637C9"/>
    <w:rsid w:val="00B637DD"/>
    <w:rsid w:val="00B63818"/>
    <w:rsid w:val="00B63926"/>
    <w:rsid w:val="00B63B07"/>
    <w:rsid w:val="00B63BB7"/>
    <w:rsid w:val="00B63C8A"/>
    <w:rsid w:val="00B63DB3"/>
    <w:rsid w:val="00B63E54"/>
    <w:rsid w:val="00B63EE9"/>
    <w:rsid w:val="00B63FA8"/>
    <w:rsid w:val="00B6401B"/>
    <w:rsid w:val="00B640E7"/>
    <w:rsid w:val="00B64155"/>
    <w:rsid w:val="00B6422A"/>
    <w:rsid w:val="00B64352"/>
    <w:rsid w:val="00B64807"/>
    <w:rsid w:val="00B64936"/>
    <w:rsid w:val="00B64A0A"/>
    <w:rsid w:val="00B64A70"/>
    <w:rsid w:val="00B64AF8"/>
    <w:rsid w:val="00B64B2E"/>
    <w:rsid w:val="00B64C3C"/>
    <w:rsid w:val="00B64C87"/>
    <w:rsid w:val="00B64DB8"/>
    <w:rsid w:val="00B65106"/>
    <w:rsid w:val="00B6527D"/>
    <w:rsid w:val="00B652B6"/>
    <w:rsid w:val="00B65323"/>
    <w:rsid w:val="00B65347"/>
    <w:rsid w:val="00B65379"/>
    <w:rsid w:val="00B656D6"/>
    <w:rsid w:val="00B657C1"/>
    <w:rsid w:val="00B65DE1"/>
    <w:rsid w:val="00B65F7A"/>
    <w:rsid w:val="00B66120"/>
    <w:rsid w:val="00B661AA"/>
    <w:rsid w:val="00B661CC"/>
    <w:rsid w:val="00B661EF"/>
    <w:rsid w:val="00B66482"/>
    <w:rsid w:val="00B66541"/>
    <w:rsid w:val="00B667B4"/>
    <w:rsid w:val="00B669C8"/>
    <w:rsid w:val="00B66A9A"/>
    <w:rsid w:val="00B66F31"/>
    <w:rsid w:val="00B66FE6"/>
    <w:rsid w:val="00B670C1"/>
    <w:rsid w:val="00B670E1"/>
    <w:rsid w:val="00B6716F"/>
    <w:rsid w:val="00B6724E"/>
    <w:rsid w:val="00B67275"/>
    <w:rsid w:val="00B672BD"/>
    <w:rsid w:val="00B677FB"/>
    <w:rsid w:val="00B6781F"/>
    <w:rsid w:val="00B6784B"/>
    <w:rsid w:val="00B67AF6"/>
    <w:rsid w:val="00B67B2E"/>
    <w:rsid w:val="00B67B41"/>
    <w:rsid w:val="00B67D53"/>
    <w:rsid w:val="00B7010C"/>
    <w:rsid w:val="00B70152"/>
    <w:rsid w:val="00B70260"/>
    <w:rsid w:val="00B70576"/>
    <w:rsid w:val="00B705F1"/>
    <w:rsid w:val="00B70634"/>
    <w:rsid w:val="00B70684"/>
    <w:rsid w:val="00B706B0"/>
    <w:rsid w:val="00B706F3"/>
    <w:rsid w:val="00B7077C"/>
    <w:rsid w:val="00B70BF2"/>
    <w:rsid w:val="00B70C83"/>
    <w:rsid w:val="00B70D51"/>
    <w:rsid w:val="00B70D52"/>
    <w:rsid w:val="00B70E87"/>
    <w:rsid w:val="00B70EAC"/>
    <w:rsid w:val="00B71084"/>
    <w:rsid w:val="00B71159"/>
    <w:rsid w:val="00B71161"/>
    <w:rsid w:val="00B711FF"/>
    <w:rsid w:val="00B713AE"/>
    <w:rsid w:val="00B715F9"/>
    <w:rsid w:val="00B71F22"/>
    <w:rsid w:val="00B71FCA"/>
    <w:rsid w:val="00B721C5"/>
    <w:rsid w:val="00B722DC"/>
    <w:rsid w:val="00B7230F"/>
    <w:rsid w:val="00B72329"/>
    <w:rsid w:val="00B72798"/>
    <w:rsid w:val="00B727C4"/>
    <w:rsid w:val="00B729A9"/>
    <w:rsid w:val="00B72AC8"/>
    <w:rsid w:val="00B72AD1"/>
    <w:rsid w:val="00B72AF0"/>
    <w:rsid w:val="00B72BBC"/>
    <w:rsid w:val="00B72CAB"/>
    <w:rsid w:val="00B72E1E"/>
    <w:rsid w:val="00B73051"/>
    <w:rsid w:val="00B731D3"/>
    <w:rsid w:val="00B734C1"/>
    <w:rsid w:val="00B73580"/>
    <w:rsid w:val="00B73664"/>
    <w:rsid w:val="00B737EB"/>
    <w:rsid w:val="00B73910"/>
    <w:rsid w:val="00B7395F"/>
    <w:rsid w:val="00B73CD8"/>
    <w:rsid w:val="00B73F78"/>
    <w:rsid w:val="00B73F89"/>
    <w:rsid w:val="00B74011"/>
    <w:rsid w:val="00B7417A"/>
    <w:rsid w:val="00B743D7"/>
    <w:rsid w:val="00B74454"/>
    <w:rsid w:val="00B745C5"/>
    <w:rsid w:val="00B74740"/>
    <w:rsid w:val="00B74780"/>
    <w:rsid w:val="00B74A2B"/>
    <w:rsid w:val="00B74ABE"/>
    <w:rsid w:val="00B74B13"/>
    <w:rsid w:val="00B74B22"/>
    <w:rsid w:val="00B74C36"/>
    <w:rsid w:val="00B74F8B"/>
    <w:rsid w:val="00B74FE2"/>
    <w:rsid w:val="00B75055"/>
    <w:rsid w:val="00B758B7"/>
    <w:rsid w:val="00B75A2F"/>
    <w:rsid w:val="00B75BCB"/>
    <w:rsid w:val="00B75CA7"/>
    <w:rsid w:val="00B75D6B"/>
    <w:rsid w:val="00B75E37"/>
    <w:rsid w:val="00B75FB1"/>
    <w:rsid w:val="00B75FB8"/>
    <w:rsid w:val="00B760B7"/>
    <w:rsid w:val="00B7619C"/>
    <w:rsid w:val="00B76385"/>
    <w:rsid w:val="00B76725"/>
    <w:rsid w:val="00B76859"/>
    <w:rsid w:val="00B76937"/>
    <w:rsid w:val="00B769C0"/>
    <w:rsid w:val="00B76B4A"/>
    <w:rsid w:val="00B76CCC"/>
    <w:rsid w:val="00B76D8B"/>
    <w:rsid w:val="00B76F0F"/>
    <w:rsid w:val="00B770D2"/>
    <w:rsid w:val="00B770DE"/>
    <w:rsid w:val="00B7711D"/>
    <w:rsid w:val="00B7723D"/>
    <w:rsid w:val="00B77457"/>
    <w:rsid w:val="00B77473"/>
    <w:rsid w:val="00B774A6"/>
    <w:rsid w:val="00B775B5"/>
    <w:rsid w:val="00B775EE"/>
    <w:rsid w:val="00B77717"/>
    <w:rsid w:val="00B77D4A"/>
    <w:rsid w:val="00B77D8F"/>
    <w:rsid w:val="00B77DB1"/>
    <w:rsid w:val="00B80077"/>
    <w:rsid w:val="00B80189"/>
    <w:rsid w:val="00B80197"/>
    <w:rsid w:val="00B8025E"/>
    <w:rsid w:val="00B8026B"/>
    <w:rsid w:val="00B8030C"/>
    <w:rsid w:val="00B8043C"/>
    <w:rsid w:val="00B80752"/>
    <w:rsid w:val="00B80755"/>
    <w:rsid w:val="00B80842"/>
    <w:rsid w:val="00B8095F"/>
    <w:rsid w:val="00B8097B"/>
    <w:rsid w:val="00B80A50"/>
    <w:rsid w:val="00B80E60"/>
    <w:rsid w:val="00B8100D"/>
    <w:rsid w:val="00B81019"/>
    <w:rsid w:val="00B8130B"/>
    <w:rsid w:val="00B81331"/>
    <w:rsid w:val="00B81455"/>
    <w:rsid w:val="00B81620"/>
    <w:rsid w:val="00B81640"/>
    <w:rsid w:val="00B8171E"/>
    <w:rsid w:val="00B8198C"/>
    <w:rsid w:val="00B819EA"/>
    <w:rsid w:val="00B819F5"/>
    <w:rsid w:val="00B81CC0"/>
    <w:rsid w:val="00B81FE6"/>
    <w:rsid w:val="00B82290"/>
    <w:rsid w:val="00B822BB"/>
    <w:rsid w:val="00B822D6"/>
    <w:rsid w:val="00B82447"/>
    <w:rsid w:val="00B824FD"/>
    <w:rsid w:val="00B8265B"/>
    <w:rsid w:val="00B82690"/>
    <w:rsid w:val="00B82758"/>
    <w:rsid w:val="00B82836"/>
    <w:rsid w:val="00B828CD"/>
    <w:rsid w:val="00B82977"/>
    <w:rsid w:val="00B829EC"/>
    <w:rsid w:val="00B82AE5"/>
    <w:rsid w:val="00B82B37"/>
    <w:rsid w:val="00B82C36"/>
    <w:rsid w:val="00B82CD1"/>
    <w:rsid w:val="00B82CE2"/>
    <w:rsid w:val="00B82FE9"/>
    <w:rsid w:val="00B8304D"/>
    <w:rsid w:val="00B8309B"/>
    <w:rsid w:val="00B83136"/>
    <w:rsid w:val="00B831C6"/>
    <w:rsid w:val="00B8323D"/>
    <w:rsid w:val="00B833BB"/>
    <w:rsid w:val="00B835B3"/>
    <w:rsid w:val="00B83B7E"/>
    <w:rsid w:val="00B83CA0"/>
    <w:rsid w:val="00B83DA4"/>
    <w:rsid w:val="00B83F63"/>
    <w:rsid w:val="00B841B8"/>
    <w:rsid w:val="00B841DD"/>
    <w:rsid w:val="00B842A3"/>
    <w:rsid w:val="00B843BE"/>
    <w:rsid w:val="00B846AF"/>
    <w:rsid w:val="00B84794"/>
    <w:rsid w:val="00B847BE"/>
    <w:rsid w:val="00B84860"/>
    <w:rsid w:val="00B84878"/>
    <w:rsid w:val="00B84C85"/>
    <w:rsid w:val="00B84CBC"/>
    <w:rsid w:val="00B84F18"/>
    <w:rsid w:val="00B8509A"/>
    <w:rsid w:val="00B850E0"/>
    <w:rsid w:val="00B850E6"/>
    <w:rsid w:val="00B85286"/>
    <w:rsid w:val="00B85550"/>
    <w:rsid w:val="00B8578C"/>
    <w:rsid w:val="00B859D2"/>
    <w:rsid w:val="00B85A49"/>
    <w:rsid w:val="00B85B7C"/>
    <w:rsid w:val="00B85C03"/>
    <w:rsid w:val="00B85CA1"/>
    <w:rsid w:val="00B85D05"/>
    <w:rsid w:val="00B85D38"/>
    <w:rsid w:val="00B85D97"/>
    <w:rsid w:val="00B85DC8"/>
    <w:rsid w:val="00B85EE1"/>
    <w:rsid w:val="00B85EE4"/>
    <w:rsid w:val="00B85F6B"/>
    <w:rsid w:val="00B86359"/>
    <w:rsid w:val="00B86516"/>
    <w:rsid w:val="00B8680F"/>
    <w:rsid w:val="00B8693E"/>
    <w:rsid w:val="00B869AE"/>
    <w:rsid w:val="00B86A66"/>
    <w:rsid w:val="00B86F74"/>
    <w:rsid w:val="00B8701E"/>
    <w:rsid w:val="00B873F1"/>
    <w:rsid w:val="00B8749D"/>
    <w:rsid w:val="00B874A6"/>
    <w:rsid w:val="00B8750C"/>
    <w:rsid w:val="00B87511"/>
    <w:rsid w:val="00B8766D"/>
    <w:rsid w:val="00B876D3"/>
    <w:rsid w:val="00B87745"/>
    <w:rsid w:val="00B877CB"/>
    <w:rsid w:val="00B8785F"/>
    <w:rsid w:val="00B87927"/>
    <w:rsid w:val="00B87C12"/>
    <w:rsid w:val="00B87F68"/>
    <w:rsid w:val="00B87FEB"/>
    <w:rsid w:val="00B90097"/>
    <w:rsid w:val="00B9013B"/>
    <w:rsid w:val="00B901C0"/>
    <w:rsid w:val="00B90369"/>
    <w:rsid w:val="00B904AD"/>
    <w:rsid w:val="00B904E1"/>
    <w:rsid w:val="00B9092C"/>
    <w:rsid w:val="00B909AA"/>
    <w:rsid w:val="00B90B6D"/>
    <w:rsid w:val="00B90D23"/>
    <w:rsid w:val="00B90D9C"/>
    <w:rsid w:val="00B90DC5"/>
    <w:rsid w:val="00B90E8F"/>
    <w:rsid w:val="00B90FA5"/>
    <w:rsid w:val="00B90FC3"/>
    <w:rsid w:val="00B9132B"/>
    <w:rsid w:val="00B9137E"/>
    <w:rsid w:val="00B9184F"/>
    <w:rsid w:val="00B91870"/>
    <w:rsid w:val="00B91A91"/>
    <w:rsid w:val="00B91C0F"/>
    <w:rsid w:val="00B91C31"/>
    <w:rsid w:val="00B91E07"/>
    <w:rsid w:val="00B91EE2"/>
    <w:rsid w:val="00B92695"/>
    <w:rsid w:val="00B926EF"/>
    <w:rsid w:val="00B9286E"/>
    <w:rsid w:val="00B9289A"/>
    <w:rsid w:val="00B92BFD"/>
    <w:rsid w:val="00B92D28"/>
    <w:rsid w:val="00B92D79"/>
    <w:rsid w:val="00B92D85"/>
    <w:rsid w:val="00B92DAC"/>
    <w:rsid w:val="00B9304D"/>
    <w:rsid w:val="00B93204"/>
    <w:rsid w:val="00B932C4"/>
    <w:rsid w:val="00B93330"/>
    <w:rsid w:val="00B9371E"/>
    <w:rsid w:val="00B93737"/>
    <w:rsid w:val="00B9377A"/>
    <w:rsid w:val="00B9378D"/>
    <w:rsid w:val="00B93813"/>
    <w:rsid w:val="00B93A17"/>
    <w:rsid w:val="00B93B0C"/>
    <w:rsid w:val="00B93B92"/>
    <w:rsid w:val="00B93D11"/>
    <w:rsid w:val="00B93E3D"/>
    <w:rsid w:val="00B93E52"/>
    <w:rsid w:val="00B93F24"/>
    <w:rsid w:val="00B94171"/>
    <w:rsid w:val="00B94273"/>
    <w:rsid w:val="00B944BB"/>
    <w:rsid w:val="00B946EC"/>
    <w:rsid w:val="00B9475E"/>
    <w:rsid w:val="00B9483D"/>
    <w:rsid w:val="00B948F2"/>
    <w:rsid w:val="00B94B1C"/>
    <w:rsid w:val="00B94E56"/>
    <w:rsid w:val="00B95135"/>
    <w:rsid w:val="00B95186"/>
    <w:rsid w:val="00B95244"/>
    <w:rsid w:val="00B95259"/>
    <w:rsid w:val="00B954B6"/>
    <w:rsid w:val="00B9558E"/>
    <w:rsid w:val="00B9598D"/>
    <w:rsid w:val="00B95E82"/>
    <w:rsid w:val="00B95EFA"/>
    <w:rsid w:val="00B96076"/>
    <w:rsid w:val="00B960FC"/>
    <w:rsid w:val="00B961E2"/>
    <w:rsid w:val="00B963D2"/>
    <w:rsid w:val="00B9678D"/>
    <w:rsid w:val="00B968C2"/>
    <w:rsid w:val="00B96A02"/>
    <w:rsid w:val="00B96A23"/>
    <w:rsid w:val="00B96AB9"/>
    <w:rsid w:val="00B96AD3"/>
    <w:rsid w:val="00B96B38"/>
    <w:rsid w:val="00B96B4C"/>
    <w:rsid w:val="00B96BB4"/>
    <w:rsid w:val="00B96CA1"/>
    <w:rsid w:val="00B96DA2"/>
    <w:rsid w:val="00B96DD3"/>
    <w:rsid w:val="00B96E03"/>
    <w:rsid w:val="00B96F4E"/>
    <w:rsid w:val="00B97064"/>
    <w:rsid w:val="00B97326"/>
    <w:rsid w:val="00B97543"/>
    <w:rsid w:val="00B97666"/>
    <w:rsid w:val="00B979FD"/>
    <w:rsid w:val="00B97C5C"/>
    <w:rsid w:val="00B97C81"/>
    <w:rsid w:val="00B97DFD"/>
    <w:rsid w:val="00B97E82"/>
    <w:rsid w:val="00B97F38"/>
    <w:rsid w:val="00BA0150"/>
    <w:rsid w:val="00BA029F"/>
    <w:rsid w:val="00BA038B"/>
    <w:rsid w:val="00BA0444"/>
    <w:rsid w:val="00BA047A"/>
    <w:rsid w:val="00BA05BE"/>
    <w:rsid w:val="00BA061F"/>
    <w:rsid w:val="00BA06B9"/>
    <w:rsid w:val="00BA0815"/>
    <w:rsid w:val="00BA08F8"/>
    <w:rsid w:val="00BA09A4"/>
    <w:rsid w:val="00BA0DEA"/>
    <w:rsid w:val="00BA0F5C"/>
    <w:rsid w:val="00BA10FF"/>
    <w:rsid w:val="00BA141C"/>
    <w:rsid w:val="00BA154E"/>
    <w:rsid w:val="00BA16F8"/>
    <w:rsid w:val="00BA1976"/>
    <w:rsid w:val="00BA1984"/>
    <w:rsid w:val="00BA19B8"/>
    <w:rsid w:val="00BA19DF"/>
    <w:rsid w:val="00BA1A66"/>
    <w:rsid w:val="00BA1B6D"/>
    <w:rsid w:val="00BA1C28"/>
    <w:rsid w:val="00BA23FB"/>
    <w:rsid w:val="00BA2570"/>
    <w:rsid w:val="00BA267A"/>
    <w:rsid w:val="00BA274B"/>
    <w:rsid w:val="00BA27CE"/>
    <w:rsid w:val="00BA289C"/>
    <w:rsid w:val="00BA2A24"/>
    <w:rsid w:val="00BA2AB6"/>
    <w:rsid w:val="00BA2B50"/>
    <w:rsid w:val="00BA2B61"/>
    <w:rsid w:val="00BA2B8D"/>
    <w:rsid w:val="00BA2CC6"/>
    <w:rsid w:val="00BA2D8B"/>
    <w:rsid w:val="00BA2E44"/>
    <w:rsid w:val="00BA2E7D"/>
    <w:rsid w:val="00BA2EB5"/>
    <w:rsid w:val="00BA308F"/>
    <w:rsid w:val="00BA3216"/>
    <w:rsid w:val="00BA3329"/>
    <w:rsid w:val="00BA3368"/>
    <w:rsid w:val="00BA3410"/>
    <w:rsid w:val="00BA345A"/>
    <w:rsid w:val="00BA3479"/>
    <w:rsid w:val="00BA3529"/>
    <w:rsid w:val="00BA3532"/>
    <w:rsid w:val="00BA37AD"/>
    <w:rsid w:val="00BA37BA"/>
    <w:rsid w:val="00BA3830"/>
    <w:rsid w:val="00BA387A"/>
    <w:rsid w:val="00BA396A"/>
    <w:rsid w:val="00BA39EF"/>
    <w:rsid w:val="00BA3A25"/>
    <w:rsid w:val="00BA3B67"/>
    <w:rsid w:val="00BA3DBD"/>
    <w:rsid w:val="00BA3EF7"/>
    <w:rsid w:val="00BA3F10"/>
    <w:rsid w:val="00BA4043"/>
    <w:rsid w:val="00BA405B"/>
    <w:rsid w:val="00BA4171"/>
    <w:rsid w:val="00BA4289"/>
    <w:rsid w:val="00BA4318"/>
    <w:rsid w:val="00BA4333"/>
    <w:rsid w:val="00BA44E0"/>
    <w:rsid w:val="00BA4534"/>
    <w:rsid w:val="00BA4621"/>
    <w:rsid w:val="00BA496B"/>
    <w:rsid w:val="00BA4971"/>
    <w:rsid w:val="00BA4989"/>
    <w:rsid w:val="00BA4AB8"/>
    <w:rsid w:val="00BA4B10"/>
    <w:rsid w:val="00BA4B9A"/>
    <w:rsid w:val="00BA4BEF"/>
    <w:rsid w:val="00BA4BF7"/>
    <w:rsid w:val="00BA4F9A"/>
    <w:rsid w:val="00BA50A9"/>
    <w:rsid w:val="00BA5159"/>
    <w:rsid w:val="00BA528D"/>
    <w:rsid w:val="00BA52EF"/>
    <w:rsid w:val="00BA52F7"/>
    <w:rsid w:val="00BA54BF"/>
    <w:rsid w:val="00BA5590"/>
    <w:rsid w:val="00BA55C0"/>
    <w:rsid w:val="00BA570B"/>
    <w:rsid w:val="00BA582E"/>
    <w:rsid w:val="00BA5869"/>
    <w:rsid w:val="00BA58E0"/>
    <w:rsid w:val="00BA597E"/>
    <w:rsid w:val="00BA5AAD"/>
    <w:rsid w:val="00BA5B46"/>
    <w:rsid w:val="00BA5BBE"/>
    <w:rsid w:val="00BA5C34"/>
    <w:rsid w:val="00BA5DB5"/>
    <w:rsid w:val="00BA5F5D"/>
    <w:rsid w:val="00BA5FC4"/>
    <w:rsid w:val="00BA60BF"/>
    <w:rsid w:val="00BA6124"/>
    <w:rsid w:val="00BA6163"/>
    <w:rsid w:val="00BA61E5"/>
    <w:rsid w:val="00BA6216"/>
    <w:rsid w:val="00BA6544"/>
    <w:rsid w:val="00BA6569"/>
    <w:rsid w:val="00BA68D1"/>
    <w:rsid w:val="00BA6936"/>
    <w:rsid w:val="00BA693C"/>
    <w:rsid w:val="00BA6A5C"/>
    <w:rsid w:val="00BA6A9F"/>
    <w:rsid w:val="00BA6B99"/>
    <w:rsid w:val="00BA6D87"/>
    <w:rsid w:val="00BA6F08"/>
    <w:rsid w:val="00BA6FFE"/>
    <w:rsid w:val="00BA72E5"/>
    <w:rsid w:val="00BA72F3"/>
    <w:rsid w:val="00BA73C3"/>
    <w:rsid w:val="00BA743D"/>
    <w:rsid w:val="00BA7470"/>
    <w:rsid w:val="00BA757E"/>
    <w:rsid w:val="00BA7612"/>
    <w:rsid w:val="00BA7656"/>
    <w:rsid w:val="00BA7785"/>
    <w:rsid w:val="00BA79F0"/>
    <w:rsid w:val="00BB00DB"/>
    <w:rsid w:val="00BB00F3"/>
    <w:rsid w:val="00BB0206"/>
    <w:rsid w:val="00BB02D2"/>
    <w:rsid w:val="00BB0390"/>
    <w:rsid w:val="00BB042C"/>
    <w:rsid w:val="00BB04BA"/>
    <w:rsid w:val="00BB0549"/>
    <w:rsid w:val="00BB062E"/>
    <w:rsid w:val="00BB0707"/>
    <w:rsid w:val="00BB09EA"/>
    <w:rsid w:val="00BB0A31"/>
    <w:rsid w:val="00BB0B2E"/>
    <w:rsid w:val="00BB0B72"/>
    <w:rsid w:val="00BB0CCA"/>
    <w:rsid w:val="00BB0F31"/>
    <w:rsid w:val="00BB1035"/>
    <w:rsid w:val="00BB1041"/>
    <w:rsid w:val="00BB1053"/>
    <w:rsid w:val="00BB1252"/>
    <w:rsid w:val="00BB125C"/>
    <w:rsid w:val="00BB138B"/>
    <w:rsid w:val="00BB1402"/>
    <w:rsid w:val="00BB159D"/>
    <w:rsid w:val="00BB15DF"/>
    <w:rsid w:val="00BB189E"/>
    <w:rsid w:val="00BB19AC"/>
    <w:rsid w:val="00BB1AF0"/>
    <w:rsid w:val="00BB1DFE"/>
    <w:rsid w:val="00BB1E0E"/>
    <w:rsid w:val="00BB1E34"/>
    <w:rsid w:val="00BB201B"/>
    <w:rsid w:val="00BB2032"/>
    <w:rsid w:val="00BB2097"/>
    <w:rsid w:val="00BB20CE"/>
    <w:rsid w:val="00BB211B"/>
    <w:rsid w:val="00BB2203"/>
    <w:rsid w:val="00BB22EC"/>
    <w:rsid w:val="00BB2333"/>
    <w:rsid w:val="00BB2338"/>
    <w:rsid w:val="00BB2513"/>
    <w:rsid w:val="00BB277F"/>
    <w:rsid w:val="00BB2997"/>
    <w:rsid w:val="00BB2A03"/>
    <w:rsid w:val="00BB2CB8"/>
    <w:rsid w:val="00BB2CE1"/>
    <w:rsid w:val="00BB2E7F"/>
    <w:rsid w:val="00BB307B"/>
    <w:rsid w:val="00BB30F4"/>
    <w:rsid w:val="00BB3173"/>
    <w:rsid w:val="00BB3461"/>
    <w:rsid w:val="00BB357A"/>
    <w:rsid w:val="00BB3921"/>
    <w:rsid w:val="00BB3942"/>
    <w:rsid w:val="00BB394F"/>
    <w:rsid w:val="00BB3A29"/>
    <w:rsid w:val="00BB3B02"/>
    <w:rsid w:val="00BB3B4D"/>
    <w:rsid w:val="00BB3BF1"/>
    <w:rsid w:val="00BB3D23"/>
    <w:rsid w:val="00BB3D91"/>
    <w:rsid w:val="00BB3F1B"/>
    <w:rsid w:val="00BB3F6A"/>
    <w:rsid w:val="00BB450B"/>
    <w:rsid w:val="00BB451C"/>
    <w:rsid w:val="00BB458F"/>
    <w:rsid w:val="00BB4600"/>
    <w:rsid w:val="00BB499F"/>
    <w:rsid w:val="00BB49DE"/>
    <w:rsid w:val="00BB4A92"/>
    <w:rsid w:val="00BB4B86"/>
    <w:rsid w:val="00BB4DE4"/>
    <w:rsid w:val="00BB4EDF"/>
    <w:rsid w:val="00BB5044"/>
    <w:rsid w:val="00BB5053"/>
    <w:rsid w:val="00BB50AC"/>
    <w:rsid w:val="00BB50FC"/>
    <w:rsid w:val="00BB51DD"/>
    <w:rsid w:val="00BB53EF"/>
    <w:rsid w:val="00BB5441"/>
    <w:rsid w:val="00BB55D2"/>
    <w:rsid w:val="00BB5611"/>
    <w:rsid w:val="00BB5742"/>
    <w:rsid w:val="00BB58D4"/>
    <w:rsid w:val="00BB5989"/>
    <w:rsid w:val="00BB5996"/>
    <w:rsid w:val="00BB5A45"/>
    <w:rsid w:val="00BB5A5D"/>
    <w:rsid w:val="00BB5ACA"/>
    <w:rsid w:val="00BB5CEA"/>
    <w:rsid w:val="00BB5D25"/>
    <w:rsid w:val="00BB5D3F"/>
    <w:rsid w:val="00BB5F9C"/>
    <w:rsid w:val="00BB602B"/>
    <w:rsid w:val="00BB61C8"/>
    <w:rsid w:val="00BB6321"/>
    <w:rsid w:val="00BB632F"/>
    <w:rsid w:val="00BB655A"/>
    <w:rsid w:val="00BB6575"/>
    <w:rsid w:val="00BB65A8"/>
    <w:rsid w:val="00BB65E0"/>
    <w:rsid w:val="00BB66A8"/>
    <w:rsid w:val="00BB6825"/>
    <w:rsid w:val="00BB68F1"/>
    <w:rsid w:val="00BB6D90"/>
    <w:rsid w:val="00BB6E61"/>
    <w:rsid w:val="00BB6E88"/>
    <w:rsid w:val="00BB6FC4"/>
    <w:rsid w:val="00BB7038"/>
    <w:rsid w:val="00BB7145"/>
    <w:rsid w:val="00BB7173"/>
    <w:rsid w:val="00BB727F"/>
    <w:rsid w:val="00BB7308"/>
    <w:rsid w:val="00BB7655"/>
    <w:rsid w:val="00BB77A5"/>
    <w:rsid w:val="00BB7957"/>
    <w:rsid w:val="00BB7B15"/>
    <w:rsid w:val="00BB7B51"/>
    <w:rsid w:val="00BB7C76"/>
    <w:rsid w:val="00BB7DFF"/>
    <w:rsid w:val="00BB7F1C"/>
    <w:rsid w:val="00BC0208"/>
    <w:rsid w:val="00BC0456"/>
    <w:rsid w:val="00BC0468"/>
    <w:rsid w:val="00BC0471"/>
    <w:rsid w:val="00BC078E"/>
    <w:rsid w:val="00BC0D3C"/>
    <w:rsid w:val="00BC0DDB"/>
    <w:rsid w:val="00BC0DF0"/>
    <w:rsid w:val="00BC0F6F"/>
    <w:rsid w:val="00BC1150"/>
    <w:rsid w:val="00BC1265"/>
    <w:rsid w:val="00BC126D"/>
    <w:rsid w:val="00BC1473"/>
    <w:rsid w:val="00BC1647"/>
    <w:rsid w:val="00BC16AC"/>
    <w:rsid w:val="00BC17DF"/>
    <w:rsid w:val="00BC1A36"/>
    <w:rsid w:val="00BC1B25"/>
    <w:rsid w:val="00BC1C96"/>
    <w:rsid w:val="00BC1CDC"/>
    <w:rsid w:val="00BC1F7B"/>
    <w:rsid w:val="00BC210F"/>
    <w:rsid w:val="00BC218A"/>
    <w:rsid w:val="00BC226A"/>
    <w:rsid w:val="00BC22E1"/>
    <w:rsid w:val="00BC2402"/>
    <w:rsid w:val="00BC276C"/>
    <w:rsid w:val="00BC2A8A"/>
    <w:rsid w:val="00BC2C04"/>
    <w:rsid w:val="00BC2CDA"/>
    <w:rsid w:val="00BC2CFF"/>
    <w:rsid w:val="00BC2EDA"/>
    <w:rsid w:val="00BC2EDE"/>
    <w:rsid w:val="00BC2F31"/>
    <w:rsid w:val="00BC30EA"/>
    <w:rsid w:val="00BC32D3"/>
    <w:rsid w:val="00BC3489"/>
    <w:rsid w:val="00BC35D1"/>
    <w:rsid w:val="00BC36AA"/>
    <w:rsid w:val="00BC3839"/>
    <w:rsid w:val="00BC3902"/>
    <w:rsid w:val="00BC3A46"/>
    <w:rsid w:val="00BC3AC4"/>
    <w:rsid w:val="00BC3BA0"/>
    <w:rsid w:val="00BC3CAD"/>
    <w:rsid w:val="00BC3D9C"/>
    <w:rsid w:val="00BC3F4E"/>
    <w:rsid w:val="00BC3FA9"/>
    <w:rsid w:val="00BC405D"/>
    <w:rsid w:val="00BC4270"/>
    <w:rsid w:val="00BC45F1"/>
    <w:rsid w:val="00BC4B24"/>
    <w:rsid w:val="00BC4B61"/>
    <w:rsid w:val="00BC4C4C"/>
    <w:rsid w:val="00BC4D06"/>
    <w:rsid w:val="00BC4D45"/>
    <w:rsid w:val="00BC4F5C"/>
    <w:rsid w:val="00BC4F70"/>
    <w:rsid w:val="00BC4FD4"/>
    <w:rsid w:val="00BC4FE2"/>
    <w:rsid w:val="00BC50C7"/>
    <w:rsid w:val="00BC51B7"/>
    <w:rsid w:val="00BC5231"/>
    <w:rsid w:val="00BC54D8"/>
    <w:rsid w:val="00BC5564"/>
    <w:rsid w:val="00BC563F"/>
    <w:rsid w:val="00BC57BA"/>
    <w:rsid w:val="00BC5A40"/>
    <w:rsid w:val="00BC5ACA"/>
    <w:rsid w:val="00BC5DD3"/>
    <w:rsid w:val="00BC5F18"/>
    <w:rsid w:val="00BC613A"/>
    <w:rsid w:val="00BC6199"/>
    <w:rsid w:val="00BC6245"/>
    <w:rsid w:val="00BC6331"/>
    <w:rsid w:val="00BC63F0"/>
    <w:rsid w:val="00BC64D6"/>
    <w:rsid w:val="00BC65ED"/>
    <w:rsid w:val="00BC65EF"/>
    <w:rsid w:val="00BC6849"/>
    <w:rsid w:val="00BC689B"/>
    <w:rsid w:val="00BC695D"/>
    <w:rsid w:val="00BC6B46"/>
    <w:rsid w:val="00BC6CDA"/>
    <w:rsid w:val="00BC6D09"/>
    <w:rsid w:val="00BC6DFE"/>
    <w:rsid w:val="00BC6E69"/>
    <w:rsid w:val="00BC6F8F"/>
    <w:rsid w:val="00BC7257"/>
    <w:rsid w:val="00BC727E"/>
    <w:rsid w:val="00BC735A"/>
    <w:rsid w:val="00BC7447"/>
    <w:rsid w:val="00BC744E"/>
    <w:rsid w:val="00BC7D1F"/>
    <w:rsid w:val="00BC7D7C"/>
    <w:rsid w:val="00BC7E91"/>
    <w:rsid w:val="00BC7F52"/>
    <w:rsid w:val="00BC7F75"/>
    <w:rsid w:val="00BD006E"/>
    <w:rsid w:val="00BD02C8"/>
    <w:rsid w:val="00BD02CE"/>
    <w:rsid w:val="00BD0321"/>
    <w:rsid w:val="00BD03FA"/>
    <w:rsid w:val="00BD04BA"/>
    <w:rsid w:val="00BD0723"/>
    <w:rsid w:val="00BD085E"/>
    <w:rsid w:val="00BD0BE5"/>
    <w:rsid w:val="00BD0C07"/>
    <w:rsid w:val="00BD1143"/>
    <w:rsid w:val="00BD12B8"/>
    <w:rsid w:val="00BD134F"/>
    <w:rsid w:val="00BD141A"/>
    <w:rsid w:val="00BD1582"/>
    <w:rsid w:val="00BD1704"/>
    <w:rsid w:val="00BD1829"/>
    <w:rsid w:val="00BD190B"/>
    <w:rsid w:val="00BD19AA"/>
    <w:rsid w:val="00BD1ABC"/>
    <w:rsid w:val="00BD1AF6"/>
    <w:rsid w:val="00BD1D18"/>
    <w:rsid w:val="00BD1E44"/>
    <w:rsid w:val="00BD1F0C"/>
    <w:rsid w:val="00BD1FA6"/>
    <w:rsid w:val="00BD210E"/>
    <w:rsid w:val="00BD21EC"/>
    <w:rsid w:val="00BD2224"/>
    <w:rsid w:val="00BD255F"/>
    <w:rsid w:val="00BD2661"/>
    <w:rsid w:val="00BD26AA"/>
    <w:rsid w:val="00BD275B"/>
    <w:rsid w:val="00BD27D7"/>
    <w:rsid w:val="00BD2953"/>
    <w:rsid w:val="00BD29BB"/>
    <w:rsid w:val="00BD2ADC"/>
    <w:rsid w:val="00BD2B12"/>
    <w:rsid w:val="00BD2B4B"/>
    <w:rsid w:val="00BD2B6A"/>
    <w:rsid w:val="00BD2BC8"/>
    <w:rsid w:val="00BD2BE8"/>
    <w:rsid w:val="00BD2F9E"/>
    <w:rsid w:val="00BD3096"/>
    <w:rsid w:val="00BD30C9"/>
    <w:rsid w:val="00BD3134"/>
    <w:rsid w:val="00BD3178"/>
    <w:rsid w:val="00BD321D"/>
    <w:rsid w:val="00BD3228"/>
    <w:rsid w:val="00BD3265"/>
    <w:rsid w:val="00BD3389"/>
    <w:rsid w:val="00BD34B5"/>
    <w:rsid w:val="00BD350C"/>
    <w:rsid w:val="00BD359F"/>
    <w:rsid w:val="00BD38BE"/>
    <w:rsid w:val="00BD3AC4"/>
    <w:rsid w:val="00BD3C6D"/>
    <w:rsid w:val="00BD3CDC"/>
    <w:rsid w:val="00BD3E00"/>
    <w:rsid w:val="00BD3E36"/>
    <w:rsid w:val="00BD3F20"/>
    <w:rsid w:val="00BD3F8C"/>
    <w:rsid w:val="00BD406B"/>
    <w:rsid w:val="00BD42D4"/>
    <w:rsid w:val="00BD444A"/>
    <w:rsid w:val="00BD454F"/>
    <w:rsid w:val="00BD4644"/>
    <w:rsid w:val="00BD4900"/>
    <w:rsid w:val="00BD4921"/>
    <w:rsid w:val="00BD4B38"/>
    <w:rsid w:val="00BD4B45"/>
    <w:rsid w:val="00BD4B4E"/>
    <w:rsid w:val="00BD4D98"/>
    <w:rsid w:val="00BD4E93"/>
    <w:rsid w:val="00BD4FC1"/>
    <w:rsid w:val="00BD5034"/>
    <w:rsid w:val="00BD5093"/>
    <w:rsid w:val="00BD51C2"/>
    <w:rsid w:val="00BD52F8"/>
    <w:rsid w:val="00BD536E"/>
    <w:rsid w:val="00BD55DD"/>
    <w:rsid w:val="00BD5656"/>
    <w:rsid w:val="00BD574B"/>
    <w:rsid w:val="00BD57D9"/>
    <w:rsid w:val="00BD5824"/>
    <w:rsid w:val="00BD592F"/>
    <w:rsid w:val="00BD5A9E"/>
    <w:rsid w:val="00BD5D1C"/>
    <w:rsid w:val="00BD5DA2"/>
    <w:rsid w:val="00BD639F"/>
    <w:rsid w:val="00BD63EC"/>
    <w:rsid w:val="00BD648D"/>
    <w:rsid w:val="00BD64CC"/>
    <w:rsid w:val="00BD69FB"/>
    <w:rsid w:val="00BD6A3E"/>
    <w:rsid w:val="00BD6BB2"/>
    <w:rsid w:val="00BD6BC3"/>
    <w:rsid w:val="00BD6BE7"/>
    <w:rsid w:val="00BD6C16"/>
    <w:rsid w:val="00BD6CC0"/>
    <w:rsid w:val="00BD6CD5"/>
    <w:rsid w:val="00BD6DEF"/>
    <w:rsid w:val="00BD6E46"/>
    <w:rsid w:val="00BD70DB"/>
    <w:rsid w:val="00BD711B"/>
    <w:rsid w:val="00BD7294"/>
    <w:rsid w:val="00BD7632"/>
    <w:rsid w:val="00BD76C7"/>
    <w:rsid w:val="00BD77FF"/>
    <w:rsid w:val="00BD795A"/>
    <w:rsid w:val="00BD79A1"/>
    <w:rsid w:val="00BD79C0"/>
    <w:rsid w:val="00BD7B24"/>
    <w:rsid w:val="00BD7B7E"/>
    <w:rsid w:val="00BD7BDE"/>
    <w:rsid w:val="00BD7D59"/>
    <w:rsid w:val="00BD7E72"/>
    <w:rsid w:val="00BE011C"/>
    <w:rsid w:val="00BE0148"/>
    <w:rsid w:val="00BE0432"/>
    <w:rsid w:val="00BE04D2"/>
    <w:rsid w:val="00BE0718"/>
    <w:rsid w:val="00BE081E"/>
    <w:rsid w:val="00BE09FF"/>
    <w:rsid w:val="00BE0C6A"/>
    <w:rsid w:val="00BE1145"/>
    <w:rsid w:val="00BE117A"/>
    <w:rsid w:val="00BE11B4"/>
    <w:rsid w:val="00BE1260"/>
    <w:rsid w:val="00BE1393"/>
    <w:rsid w:val="00BE1749"/>
    <w:rsid w:val="00BE1821"/>
    <w:rsid w:val="00BE1911"/>
    <w:rsid w:val="00BE19EA"/>
    <w:rsid w:val="00BE2254"/>
    <w:rsid w:val="00BE2284"/>
    <w:rsid w:val="00BE285C"/>
    <w:rsid w:val="00BE28CD"/>
    <w:rsid w:val="00BE2A30"/>
    <w:rsid w:val="00BE2B89"/>
    <w:rsid w:val="00BE2D23"/>
    <w:rsid w:val="00BE3246"/>
    <w:rsid w:val="00BE3253"/>
    <w:rsid w:val="00BE3289"/>
    <w:rsid w:val="00BE3396"/>
    <w:rsid w:val="00BE33A8"/>
    <w:rsid w:val="00BE3473"/>
    <w:rsid w:val="00BE356A"/>
    <w:rsid w:val="00BE36EA"/>
    <w:rsid w:val="00BE3839"/>
    <w:rsid w:val="00BE3881"/>
    <w:rsid w:val="00BE3882"/>
    <w:rsid w:val="00BE388F"/>
    <w:rsid w:val="00BE38BC"/>
    <w:rsid w:val="00BE3A77"/>
    <w:rsid w:val="00BE3AE1"/>
    <w:rsid w:val="00BE3D61"/>
    <w:rsid w:val="00BE3ECA"/>
    <w:rsid w:val="00BE3FFB"/>
    <w:rsid w:val="00BE42D9"/>
    <w:rsid w:val="00BE444E"/>
    <w:rsid w:val="00BE44FD"/>
    <w:rsid w:val="00BE461D"/>
    <w:rsid w:val="00BE46F4"/>
    <w:rsid w:val="00BE4866"/>
    <w:rsid w:val="00BE491C"/>
    <w:rsid w:val="00BE4ACD"/>
    <w:rsid w:val="00BE4ADF"/>
    <w:rsid w:val="00BE4AF7"/>
    <w:rsid w:val="00BE4B63"/>
    <w:rsid w:val="00BE4DE8"/>
    <w:rsid w:val="00BE4F10"/>
    <w:rsid w:val="00BE500B"/>
    <w:rsid w:val="00BE50FA"/>
    <w:rsid w:val="00BE51EA"/>
    <w:rsid w:val="00BE5227"/>
    <w:rsid w:val="00BE534D"/>
    <w:rsid w:val="00BE54B9"/>
    <w:rsid w:val="00BE55D3"/>
    <w:rsid w:val="00BE5620"/>
    <w:rsid w:val="00BE583E"/>
    <w:rsid w:val="00BE59AD"/>
    <w:rsid w:val="00BE5C1F"/>
    <w:rsid w:val="00BE5D7B"/>
    <w:rsid w:val="00BE5D83"/>
    <w:rsid w:val="00BE5DAB"/>
    <w:rsid w:val="00BE5E34"/>
    <w:rsid w:val="00BE5E55"/>
    <w:rsid w:val="00BE5F0B"/>
    <w:rsid w:val="00BE603C"/>
    <w:rsid w:val="00BE62F6"/>
    <w:rsid w:val="00BE6301"/>
    <w:rsid w:val="00BE6314"/>
    <w:rsid w:val="00BE6739"/>
    <w:rsid w:val="00BE6740"/>
    <w:rsid w:val="00BE67B7"/>
    <w:rsid w:val="00BE67CC"/>
    <w:rsid w:val="00BE680D"/>
    <w:rsid w:val="00BE6B0B"/>
    <w:rsid w:val="00BE6B19"/>
    <w:rsid w:val="00BE6B61"/>
    <w:rsid w:val="00BE6B9D"/>
    <w:rsid w:val="00BE6BB0"/>
    <w:rsid w:val="00BE6C0B"/>
    <w:rsid w:val="00BE6D1C"/>
    <w:rsid w:val="00BE6F4D"/>
    <w:rsid w:val="00BE70EB"/>
    <w:rsid w:val="00BE7167"/>
    <w:rsid w:val="00BE72A6"/>
    <w:rsid w:val="00BE75EC"/>
    <w:rsid w:val="00BE7608"/>
    <w:rsid w:val="00BE7988"/>
    <w:rsid w:val="00BE7A2A"/>
    <w:rsid w:val="00BE7C32"/>
    <w:rsid w:val="00BE7CD7"/>
    <w:rsid w:val="00BE7DE7"/>
    <w:rsid w:val="00BE7E43"/>
    <w:rsid w:val="00BE7EA5"/>
    <w:rsid w:val="00BE7F0D"/>
    <w:rsid w:val="00BF0156"/>
    <w:rsid w:val="00BF0264"/>
    <w:rsid w:val="00BF039E"/>
    <w:rsid w:val="00BF03ED"/>
    <w:rsid w:val="00BF04A5"/>
    <w:rsid w:val="00BF059D"/>
    <w:rsid w:val="00BF0605"/>
    <w:rsid w:val="00BF060E"/>
    <w:rsid w:val="00BF0AC6"/>
    <w:rsid w:val="00BF0B03"/>
    <w:rsid w:val="00BF0CD8"/>
    <w:rsid w:val="00BF0D79"/>
    <w:rsid w:val="00BF0FD0"/>
    <w:rsid w:val="00BF1056"/>
    <w:rsid w:val="00BF130E"/>
    <w:rsid w:val="00BF15C9"/>
    <w:rsid w:val="00BF1609"/>
    <w:rsid w:val="00BF18AC"/>
    <w:rsid w:val="00BF18FB"/>
    <w:rsid w:val="00BF1B8C"/>
    <w:rsid w:val="00BF1DF3"/>
    <w:rsid w:val="00BF1E47"/>
    <w:rsid w:val="00BF1FC7"/>
    <w:rsid w:val="00BF208C"/>
    <w:rsid w:val="00BF20D0"/>
    <w:rsid w:val="00BF2123"/>
    <w:rsid w:val="00BF228F"/>
    <w:rsid w:val="00BF2497"/>
    <w:rsid w:val="00BF24C3"/>
    <w:rsid w:val="00BF2502"/>
    <w:rsid w:val="00BF2542"/>
    <w:rsid w:val="00BF2706"/>
    <w:rsid w:val="00BF2851"/>
    <w:rsid w:val="00BF299B"/>
    <w:rsid w:val="00BF2A6F"/>
    <w:rsid w:val="00BF2C7E"/>
    <w:rsid w:val="00BF2FE1"/>
    <w:rsid w:val="00BF3068"/>
    <w:rsid w:val="00BF30D4"/>
    <w:rsid w:val="00BF3285"/>
    <w:rsid w:val="00BF32C1"/>
    <w:rsid w:val="00BF33DA"/>
    <w:rsid w:val="00BF35EA"/>
    <w:rsid w:val="00BF3663"/>
    <w:rsid w:val="00BF379F"/>
    <w:rsid w:val="00BF37E3"/>
    <w:rsid w:val="00BF3A6E"/>
    <w:rsid w:val="00BF3D2D"/>
    <w:rsid w:val="00BF3DC4"/>
    <w:rsid w:val="00BF4299"/>
    <w:rsid w:val="00BF4437"/>
    <w:rsid w:val="00BF4456"/>
    <w:rsid w:val="00BF45FE"/>
    <w:rsid w:val="00BF4657"/>
    <w:rsid w:val="00BF47A6"/>
    <w:rsid w:val="00BF493D"/>
    <w:rsid w:val="00BF4A33"/>
    <w:rsid w:val="00BF4B84"/>
    <w:rsid w:val="00BF4BD1"/>
    <w:rsid w:val="00BF4C6C"/>
    <w:rsid w:val="00BF4CB5"/>
    <w:rsid w:val="00BF4CE5"/>
    <w:rsid w:val="00BF4D8A"/>
    <w:rsid w:val="00BF4DBD"/>
    <w:rsid w:val="00BF4F07"/>
    <w:rsid w:val="00BF502C"/>
    <w:rsid w:val="00BF50F2"/>
    <w:rsid w:val="00BF5230"/>
    <w:rsid w:val="00BF529F"/>
    <w:rsid w:val="00BF52B3"/>
    <w:rsid w:val="00BF52D3"/>
    <w:rsid w:val="00BF53CD"/>
    <w:rsid w:val="00BF5512"/>
    <w:rsid w:val="00BF5514"/>
    <w:rsid w:val="00BF5731"/>
    <w:rsid w:val="00BF57B1"/>
    <w:rsid w:val="00BF57BF"/>
    <w:rsid w:val="00BF587D"/>
    <w:rsid w:val="00BF5A19"/>
    <w:rsid w:val="00BF5D4D"/>
    <w:rsid w:val="00BF5EC8"/>
    <w:rsid w:val="00BF5FB5"/>
    <w:rsid w:val="00BF5FC8"/>
    <w:rsid w:val="00BF6124"/>
    <w:rsid w:val="00BF67C5"/>
    <w:rsid w:val="00BF6AAC"/>
    <w:rsid w:val="00BF6AEB"/>
    <w:rsid w:val="00BF6AF4"/>
    <w:rsid w:val="00BF6B5D"/>
    <w:rsid w:val="00BF6C9D"/>
    <w:rsid w:val="00BF6DC5"/>
    <w:rsid w:val="00BF6E0A"/>
    <w:rsid w:val="00BF6E5C"/>
    <w:rsid w:val="00BF6E5F"/>
    <w:rsid w:val="00BF6EEA"/>
    <w:rsid w:val="00BF6F70"/>
    <w:rsid w:val="00BF712A"/>
    <w:rsid w:val="00BF7355"/>
    <w:rsid w:val="00BF7419"/>
    <w:rsid w:val="00BF7498"/>
    <w:rsid w:val="00BF7506"/>
    <w:rsid w:val="00BF77B1"/>
    <w:rsid w:val="00BF7AEE"/>
    <w:rsid w:val="00BF7C03"/>
    <w:rsid w:val="00BF7E65"/>
    <w:rsid w:val="00BF7E78"/>
    <w:rsid w:val="00BF7FFB"/>
    <w:rsid w:val="00C0017D"/>
    <w:rsid w:val="00C0021E"/>
    <w:rsid w:val="00C002ED"/>
    <w:rsid w:val="00C00353"/>
    <w:rsid w:val="00C003B1"/>
    <w:rsid w:val="00C0040E"/>
    <w:rsid w:val="00C006D9"/>
    <w:rsid w:val="00C009B5"/>
    <w:rsid w:val="00C00BB7"/>
    <w:rsid w:val="00C00F6A"/>
    <w:rsid w:val="00C012D6"/>
    <w:rsid w:val="00C013F0"/>
    <w:rsid w:val="00C0154C"/>
    <w:rsid w:val="00C01591"/>
    <w:rsid w:val="00C01667"/>
    <w:rsid w:val="00C01830"/>
    <w:rsid w:val="00C018C3"/>
    <w:rsid w:val="00C018FF"/>
    <w:rsid w:val="00C01980"/>
    <w:rsid w:val="00C01ACC"/>
    <w:rsid w:val="00C01B62"/>
    <w:rsid w:val="00C01DCC"/>
    <w:rsid w:val="00C01E70"/>
    <w:rsid w:val="00C01F04"/>
    <w:rsid w:val="00C01F33"/>
    <w:rsid w:val="00C0217B"/>
    <w:rsid w:val="00C021E6"/>
    <w:rsid w:val="00C02385"/>
    <w:rsid w:val="00C0238B"/>
    <w:rsid w:val="00C02483"/>
    <w:rsid w:val="00C02529"/>
    <w:rsid w:val="00C02BCC"/>
    <w:rsid w:val="00C02CA0"/>
    <w:rsid w:val="00C02CBC"/>
    <w:rsid w:val="00C02D43"/>
    <w:rsid w:val="00C02FA2"/>
    <w:rsid w:val="00C03296"/>
    <w:rsid w:val="00C03376"/>
    <w:rsid w:val="00C033B1"/>
    <w:rsid w:val="00C03505"/>
    <w:rsid w:val="00C0352C"/>
    <w:rsid w:val="00C035D1"/>
    <w:rsid w:val="00C035EF"/>
    <w:rsid w:val="00C03831"/>
    <w:rsid w:val="00C03862"/>
    <w:rsid w:val="00C03EB5"/>
    <w:rsid w:val="00C04022"/>
    <w:rsid w:val="00C04156"/>
    <w:rsid w:val="00C04322"/>
    <w:rsid w:val="00C0451B"/>
    <w:rsid w:val="00C04643"/>
    <w:rsid w:val="00C04758"/>
    <w:rsid w:val="00C048D0"/>
    <w:rsid w:val="00C04AC2"/>
    <w:rsid w:val="00C04B66"/>
    <w:rsid w:val="00C04C52"/>
    <w:rsid w:val="00C04DD3"/>
    <w:rsid w:val="00C04E35"/>
    <w:rsid w:val="00C04E7D"/>
    <w:rsid w:val="00C04F1E"/>
    <w:rsid w:val="00C0511F"/>
    <w:rsid w:val="00C052C6"/>
    <w:rsid w:val="00C053C7"/>
    <w:rsid w:val="00C05423"/>
    <w:rsid w:val="00C055D1"/>
    <w:rsid w:val="00C05894"/>
    <w:rsid w:val="00C05A8F"/>
    <w:rsid w:val="00C05BBF"/>
    <w:rsid w:val="00C05E23"/>
    <w:rsid w:val="00C05E7C"/>
    <w:rsid w:val="00C05EEB"/>
    <w:rsid w:val="00C05F85"/>
    <w:rsid w:val="00C05FC5"/>
    <w:rsid w:val="00C06262"/>
    <w:rsid w:val="00C062C5"/>
    <w:rsid w:val="00C06364"/>
    <w:rsid w:val="00C06737"/>
    <w:rsid w:val="00C06AEC"/>
    <w:rsid w:val="00C06C7E"/>
    <w:rsid w:val="00C06D9E"/>
    <w:rsid w:val="00C06DEE"/>
    <w:rsid w:val="00C06FD1"/>
    <w:rsid w:val="00C070AB"/>
    <w:rsid w:val="00C07107"/>
    <w:rsid w:val="00C07197"/>
    <w:rsid w:val="00C071FD"/>
    <w:rsid w:val="00C07360"/>
    <w:rsid w:val="00C07368"/>
    <w:rsid w:val="00C07478"/>
    <w:rsid w:val="00C07534"/>
    <w:rsid w:val="00C077CE"/>
    <w:rsid w:val="00C078B5"/>
    <w:rsid w:val="00C07D20"/>
    <w:rsid w:val="00C07E21"/>
    <w:rsid w:val="00C07EF1"/>
    <w:rsid w:val="00C07FD4"/>
    <w:rsid w:val="00C100B9"/>
    <w:rsid w:val="00C100E2"/>
    <w:rsid w:val="00C101ED"/>
    <w:rsid w:val="00C103E5"/>
    <w:rsid w:val="00C10556"/>
    <w:rsid w:val="00C1059F"/>
    <w:rsid w:val="00C105EE"/>
    <w:rsid w:val="00C10766"/>
    <w:rsid w:val="00C10A3E"/>
    <w:rsid w:val="00C10CE8"/>
    <w:rsid w:val="00C10CEB"/>
    <w:rsid w:val="00C10CF4"/>
    <w:rsid w:val="00C10D1B"/>
    <w:rsid w:val="00C10F8D"/>
    <w:rsid w:val="00C11169"/>
    <w:rsid w:val="00C111EC"/>
    <w:rsid w:val="00C11721"/>
    <w:rsid w:val="00C11765"/>
    <w:rsid w:val="00C11A50"/>
    <w:rsid w:val="00C11A58"/>
    <w:rsid w:val="00C11ADF"/>
    <w:rsid w:val="00C11C6F"/>
    <w:rsid w:val="00C11F0E"/>
    <w:rsid w:val="00C11FB9"/>
    <w:rsid w:val="00C125E3"/>
    <w:rsid w:val="00C12705"/>
    <w:rsid w:val="00C127AA"/>
    <w:rsid w:val="00C128FE"/>
    <w:rsid w:val="00C12932"/>
    <w:rsid w:val="00C12B68"/>
    <w:rsid w:val="00C12E26"/>
    <w:rsid w:val="00C12E7F"/>
    <w:rsid w:val="00C12FFE"/>
    <w:rsid w:val="00C13178"/>
    <w:rsid w:val="00C13212"/>
    <w:rsid w:val="00C133D8"/>
    <w:rsid w:val="00C13435"/>
    <w:rsid w:val="00C1353F"/>
    <w:rsid w:val="00C1361C"/>
    <w:rsid w:val="00C138FF"/>
    <w:rsid w:val="00C1396B"/>
    <w:rsid w:val="00C139C7"/>
    <w:rsid w:val="00C13A57"/>
    <w:rsid w:val="00C13ACC"/>
    <w:rsid w:val="00C13D1B"/>
    <w:rsid w:val="00C13D38"/>
    <w:rsid w:val="00C13DAF"/>
    <w:rsid w:val="00C13EF0"/>
    <w:rsid w:val="00C14044"/>
    <w:rsid w:val="00C141DA"/>
    <w:rsid w:val="00C14AF2"/>
    <w:rsid w:val="00C14AFC"/>
    <w:rsid w:val="00C14BBD"/>
    <w:rsid w:val="00C14BC7"/>
    <w:rsid w:val="00C14BE7"/>
    <w:rsid w:val="00C14DEB"/>
    <w:rsid w:val="00C14F96"/>
    <w:rsid w:val="00C14FB7"/>
    <w:rsid w:val="00C14FB8"/>
    <w:rsid w:val="00C15477"/>
    <w:rsid w:val="00C156CE"/>
    <w:rsid w:val="00C15986"/>
    <w:rsid w:val="00C15BA4"/>
    <w:rsid w:val="00C15C79"/>
    <w:rsid w:val="00C15CD1"/>
    <w:rsid w:val="00C15DAB"/>
    <w:rsid w:val="00C15DD8"/>
    <w:rsid w:val="00C15F50"/>
    <w:rsid w:val="00C16135"/>
    <w:rsid w:val="00C161F2"/>
    <w:rsid w:val="00C162BC"/>
    <w:rsid w:val="00C16318"/>
    <w:rsid w:val="00C1640F"/>
    <w:rsid w:val="00C164AA"/>
    <w:rsid w:val="00C166C3"/>
    <w:rsid w:val="00C167F1"/>
    <w:rsid w:val="00C16819"/>
    <w:rsid w:val="00C16EC3"/>
    <w:rsid w:val="00C17427"/>
    <w:rsid w:val="00C174C7"/>
    <w:rsid w:val="00C175DA"/>
    <w:rsid w:val="00C1767C"/>
    <w:rsid w:val="00C176C2"/>
    <w:rsid w:val="00C178A5"/>
    <w:rsid w:val="00C17945"/>
    <w:rsid w:val="00C17977"/>
    <w:rsid w:val="00C17A1B"/>
    <w:rsid w:val="00C17A20"/>
    <w:rsid w:val="00C17A6E"/>
    <w:rsid w:val="00C17A80"/>
    <w:rsid w:val="00C17B9D"/>
    <w:rsid w:val="00C17C3D"/>
    <w:rsid w:val="00C17E6A"/>
    <w:rsid w:val="00C2008D"/>
    <w:rsid w:val="00C202B3"/>
    <w:rsid w:val="00C2034C"/>
    <w:rsid w:val="00C2038D"/>
    <w:rsid w:val="00C204D8"/>
    <w:rsid w:val="00C205B8"/>
    <w:rsid w:val="00C205C8"/>
    <w:rsid w:val="00C2078A"/>
    <w:rsid w:val="00C20909"/>
    <w:rsid w:val="00C20911"/>
    <w:rsid w:val="00C209D2"/>
    <w:rsid w:val="00C20BC2"/>
    <w:rsid w:val="00C20C0D"/>
    <w:rsid w:val="00C20CE4"/>
    <w:rsid w:val="00C2102A"/>
    <w:rsid w:val="00C21033"/>
    <w:rsid w:val="00C210DC"/>
    <w:rsid w:val="00C211BD"/>
    <w:rsid w:val="00C2141A"/>
    <w:rsid w:val="00C214C8"/>
    <w:rsid w:val="00C215F9"/>
    <w:rsid w:val="00C216F6"/>
    <w:rsid w:val="00C21704"/>
    <w:rsid w:val="00C2177A"/>
    <w:rsid w:val="00C217EB"/>
    <w:rsid w:val="00C2183F"/>
    <w:rsid w:val="00C21942"/>
    <w:rsid w:val="00C21B6A"/>
    <w:rsid w:val="00C21BED"/>
    <w:rsid w:val="00C21C12"/>
    <w:rsid w:val="00C21D0A"/>
    <w:rsid w:val="00C21E7B"/>
    <w:rsid w:val="00C21EE0"/>
    <w:rsid w:val="00C21F0A"/>
    <w:rsid w:val="00C21FC1"/>
    <w:rsid w:val="00C21FC4"/>
    <w:rsid w:val="00C2201C"/>
    <w:rsid w:val="00C2208E"/>
    <w:rsid w:val="00C221DA"/>
    <w:rsid w:val="00C22217"/>
    <w:rsid w:val="00C2234A"/>
    <w:rsid w:val="00C223E3"/>
    <w:rsid w:val="00C2260E"/>
    <w:rsid w:val="00C22697"/>
    <w:rsid w:val="00C22920"/>
    <w:rsid w:val="00C2295E"/>
    <w:rsid w:val="00C22C95"/>
    <w:rsid w:val="00C22D62"/>
    <w:rsid w:val="00C22F0C"/>
    <w:rsid w:val="00C22FCB"/>
    <w:rsid w:val="00C232DE"/>
    <w:rsid w:val="00C233D8"/>
    <w:rsid w:val="00C235D8"/>
    <w:rsid w:val="00C23687"/>
    <w:rsid w:val="00C23893"/>
    <w:rsid w:val="00C239E4"/>
    <w:rsid w:val="00C239F7"/>
    <w:rsid w:val="00C23C82"/>
    <w:rsid w:val="00C23E14"/>
    <w:rsid w:val="00C240E9"/>
    <w:rsid w:val="00C241E0"/>
    <w:rsid w:val="00C24245"/>
    <w:rsid w:val="00C2427D"/>
    <w:rsid w:val="00C24311"/>
    <w:rsid w:val="00C24405"/>
    <w:rsid w:val="00C24533"/>
    <w:rsid w:val="00C24569"/>
    <w:rsid w:val="00C24635"/>
    <w:rsid w:val="00C246C4"/>
    <w:rsid w:val="00C247FB"/>
    <w:rsid w:val="00C2480D"/>
    <w:rsid w:val="00C2481D"/>
    <w:rsid w:val="00C249AF"/>
    <w:rsid w:val="00C249B9"/>
    <w:rsid w:val="00C24A4B"/>
    <w:rsid w:val="00C24B81"/>
    <w:rsid w:val="00C24C22"/>
    <w:rsid w:val="00C24C93"/>
    <w:rsid w:val="00C24D2A"/>
    <w:rsid w:val="00C24DB9"/>
    <w:rsid w:val="00C24E31"/>
    <w:rsid w:val="00C25038"/>
    <w:rsid w:val="00C25078"/>
    <w:rsid w:val="00C25323"/>
    <w:rsid w:val="00C257BC"/>
    <w:rsid w:val="00C2580C"/>
    <w:rsid w:val="00C25855"/>
    <w:rsid w:val="00C25887"/>
    <w:rsid w:val="00C25910"/>
    <w:rsid w:val="00C25C6C"/>
    <w:rsid w:val="00C25CE8"/>
    <w:rsid w:val="00C25D1E"/>
    <w:rsid w:val="00C25D4D"/>
    <w:rsid w:val="00C25D83"/>
    <w:rsid w:val="00C260EB"/>
    <w:rsid w:val="00C263C4"/>
    <w:rsid w:val="00C26401"/>
    <w:rsid w:val="00C2646B"/>
    <w:rsid w:val="00C2673D"/>
    <w:rsid w:val="00C26893"/>
    <w:rsid w:val="00C26920"/>
    <w:rsid w:val="00C26A7C"/>
    <w:rsid w:val="00C26B03"/>
    <w:rsid w:val="00C26BC5"/>
    <w:rsid w:val="00C26C75"/>
    <w:rsid w:val="00C26C90"/>
    <w:rsid w:val="00C26D1A"/>
    <w:rsid w:val="00C26DA6"/>
    <w:rsid w:val="00C26F7E"/>
    <w:rsid w:val="00C26FFF"/>
    <w:rsid w:val="00C2770B"/>
    <w:rsid w:val="00C27722"/>
    <w:rsid w:val="00C27A3E"/>
    <w:rsid w:val="00C27B76"/>
    <w:rsid w:val="00C27BB7"/>
    <w:rsid w:val="00C27C4F"/>
    <w:rsid w:val="00C27C69"/>
    <w:rsid w:val="00C27E21"/>
    <w:rsid w:val="00C27E5E"/>
    <w:rsid w:val="00C30015"/>
    <w:rsid w:val="00C30297"/>
    <w:rsid w:val="00C302ED"/>
    <w:rsid w:val="00C3032A"/>
    <w:rsid w:val="00C30872"/>
    <w:rsid w:val="00C308BD"/>
    <w:rsid w:val="00C3092E"/>
    <w:rsid w:val="00C30A30"/>
    <w:rsid w:val="00C30D63"/>
    <w:rsid w:val="00C30E4F"/>
    <w:rsid w:val="00C30EFF"/>
    <w:rsid w:val="00C30F72"/>
    <w:rsid w:val="00C310FB"/>
    <w:rsid w:val="00C31170"/>
    <w:rsid w:val="00C315CD"/>
    <w:rsid w:val="00C31676"/>
    <w:rsid w:val="00C316B6"/>
    <w:rsid w:val="00C31718"/>
    <w:rsid w:val="00C31815"/>
    <w:rsid w:val="00C31842"/>
    <w:rsid w:val="00C319CA"/>
    <w:rsid w:val="00C319F0"/>
    <w:rsid w:val="00C31AC5"/>
    <w:rsid w:val="00C31B89"/>
    <w:rsid w:val="00C31C36"/>
    <w:rsid w:val="00C31D0A"/>
    <w:rsid w:val="00C31F47"/>
    <w:rsid w:val="00C31FD8"/>
    <w:rsid w:val="00C320DC"/>
    <w:rsid w:val="00C32140"/>
    <w:rsid w:val="00C3223C"/>
    <w:rsid w:val="00C322D6"/>
    <w:rsid w:val="00C323B9"/>
    <w:rsid w:val="00C323E8"/>
    <w:rsid w:val="00C3249D"/>
    <w:rsid w:val="00C324DE"/>
    <w:rsid w:val="00C324FE"/>
    <w:rsid w:val="00C3259C"/>
    <w:rsid w:val="00C326F3"/>
    <w:rsid w:val="00C32707"/>
    <w:rsid w:val="00C32907"/>
    <w:rsid w:val="00C3297E"/>
    <w:rsid w:val="00C329B9"/>
    <w:rsid w:val="00C32AF7"/>
    <w:rsid w:val="00C32C03"/>
    <w:rsid w:val="00C32C1F"/>
    <w:rsid w:val="00C32EAE"/>
    <w:rsid w:val="00C3323F"/>
    <w:rsid w:val="00C334C5"/>
    <w:rsid w:val="00C3362A"/>
    <w:rsid w:val="00C3376D"/>
    <w:rsid w:val="00C337DB"/>
    <w:rsid w:val="00C3381C"/>
    <w:rsid w:val="00C3386D"/>
    <w:rsid w:val="00C338B9"/>
    <w:rsid w:val="00C339AE"/>
    <w:rsid w:val="00C33AC8"/>
    <w:rsid w:val="00C33B5C"/>
    <w:rsid w:val="00C33B73"/>
    <w:rsid w:val="00C33B91"/>
    <w:rsid w:val="00C33CB4"/>
    <w:rsid w:val="00C33DF6"/>
    <w:rsid w:val="00C33F9D"/>
    <w:rsid w:val="00C3407C"/>
    <w:rsid w:val="00C342AC"/>
    <w:rsid w:val="00C342D5"/>
    <w:rsid w:val="00C34603"/>
    <w:rsid w:val="00C34AA7"/>
    <w:rsid w:val="00C34B43"/>
    <w:rsid w:val="00C34CE7"/>
    <w:rsid w:val="00C34CF2"/>
    <w:rsid w:val="00C34CFC"/>
    <w:rsid w:val="00C34D5D"/>
    <w:rsid w:val="00C34E00"/>
    <w:rsid w:val="00C34E86"/>
    <w:rsid w:val="00C34F2A"/>
    <w:rsid w:val="00C34F40"/>
    <w:rsid w:val="00C350FF"/>
    <w:rsid w:val="00C3519A"/>
    <w:rsid w:val="00C3520B"/>
    <w:rsid w:val="00C3524C"/>
    <w:rsid w:val="00C352AE"/>
    <w:rsid w:val="00C35369"/>
    <w:rsid w:val="00C35531"/>
    <w:rsid w:val="00C35606"/>
    <w:rsid w:val="00C35829"/>
    <w:rsid w:val="00C35873"/>
    <w:rsid w:val="00C35890"/>
    <w:rsid w:val="00C35963"/>
    <w:rsid w:val="00C35A11"/>
    <w:rsid w:val="00C35A69"/>
    <w:rsid w:val="00C35C15"/>
    <w:rsid w:val="00C35C3A"/>
    <w:rsid w:val="00C35E8F"/>
    <w:rsid w:val="00C36147"/>
    <w:rsid w:val="00C361F1"/>
    <w:rsid w:val="00C36263"/>
    <w:rsid w:val="00C363B7"/>
    <w:rsid w:val="00C363E1"/>
    <w:rsid w:val="00C36426"/>
    <w:rsid w:val="00C364F6"/>
    <w:rsid w:val="00C3682D"/>
    <w:rsid w:val="00C36855"/>
    <w:rsid w:val="00C369DF"/>
    <w:rsid w:val="00C36C18"/>
    <w:rsid w:val="00C36CAF"/>
    <w:rsid w:val="00C36E1A"/>
    <w:rsid w:val="00C37006"/>
    <w:rsid w:val="00C371DE"/>
    <w:rsid w:val="00C373FC"/>
    <w:rsid w:val="00C37489"/>
    <w:rsid w:val="00C374FB"/>
    <w:rsid w:val="00C37596"/>
    <w:rsid w:val="00C3768B"/>
    <w:rsid w:val="00C377F7"/>
    <w:rsid w:val="00C37869"/>
    <w:rsid w:val="00C3788F"/>
    <w:rsid w:val="00C379CE"/>
    <w:rsid w:val="00C37BAB"/>
    <w:rsid w:val="00C37D25"/>
    <w:rsid w:val="00C37D94"/>
    <w:rsid w:val="00C37F35"/>
    <w:rsid w:val="00C37F5F"/>
    <w:rsid w:val="00C37F7C"/>
    <w:rsid w:val="00C37F9B"/>
    <w:rsid w:val="00C4001D"/>
    <w:rsid w:val="00C40052"/>
    <w:rsid w:val="00C40245"/>
    <w:rsid w:val="00C4063A"/>
    <w:rsid w:val="00C4065C"/>
    <w:rsid w:val="00C40786"/>
    <w:rsid w:val="00C408D7"/>
    <w:rsid w:val="00C40A54"/>
    <w:rsid w:val="00C40C1A"/>
    <w:rsid w:val="00C40C6A"/>
    <w:rsid w:val="00C40DD5"/>
    <w:rsid w:val="00C41173"/>
    <w:rsid w:val="00C4121B"/>
    <w:rsid w:val="00C41395"/>
    <w:rsid w:val="00C414D0"/>
    <w:rsid w:val="00C415DE"/>
    <w:rsid w:val="00C415F1"/>
    <w:rsid w:val="00C417C1"/>
    <w:rsid w:val="00C417DD"/>
    <w:rsid w:val="00C41826"/>
    <w:rsid w:val="00C418D6"/>
    <w:rsid w:val="00C418FB"/>
    <w:rsid w:val="00C41951"/>
    <w:rsid w:val="00C41B4C"/>
    <w:rsid w:val="00C41C3B"/>
    <w:rsid w:val="00C41DDB"/>
    <w:rsid w:val="00C41E58"/>
    <w:rsid w:val="00C41E7B"/>
    <w:rsid w:val="00C41F5D"/>
    <w:rsid w:val="00C41F8A"/>
    <w:rsid w:val="00C4209B"/>
    <w:rsid w:val="00C420DB"/>
    <w:rsid w:val="00C421C1"/>
    <w:rsid w:val="00C4225A"/>
    <w:rsid w:val="00C42878"/>
    <w:rsid w:val="00C4291C"/>
    <w:rsid w:val="00C42988"/>
    <w:rsid w:val="00C42B20"/>
    <w:rsid w:val="00C42B32"/>
    <w:rsid w:val="00C42D07"/>
    <w:rsid w:val="00C42D34"/>
    <w:rsid w:val="00C4314C"/>
    <w:rsid w:val="00C43AC4"/>
    <w:rsid w:val="00C43B27"/>
    <w:rsid w:val="00C43B2E"/>
    <w:rsid w:val="00C43D09"/>
    <w:rsid w:val="00C43E9E"/>
    <w:rsid w:val="00C43EC7"/>
    <w:rsid w:val="00C43F50"/>
    <w:rsid w:val="00C44044"/>
    <w:rsid w:val="00C4416C"/>
    <w:rsid w:val="00C4448F"/>
    <w:rsid w:val="00C44493"/>
    <w:rsid w:val="00C44578"/>
    <w:rsid w:val="00C4476C"/>
    <w:rsid w:val="00C447AA"/>
    <w:rsid w:val="00C44A27"/>
    <w:rsid w:val="00C44AA0"/>
    <w:rsid w:val="00C44B5A"/>
    <w:rsid w:val="00C44DDA"/>
    <w:rsid w:val="00C44E8B"/>
    <w:rsid w:val="00C44FAA"/>
    <w:rsid w:val="00C45198"/>
    <w:rsid w:val="00C4521E"/>
    <w:rsid w:val="00C4540A"/>
    <w:rsid w:val="00C4542B"/>
    <w:rsid w:val="00C4551A"/>
    <w:rsid w:val="00C45695"/>
    <w:rsid w:val="00C45778"/>
    <w:rsid w:val="00C457CE"/>
    <w:rsid w:val="00C45807"/>
    <w:rsid w:val="00C45945"/>
    <w:rsid w:val="00C45ADE"/>
    <w:rsid w:val="00C45DAD"/>
    <w:rsid w:val="00C45F21"/>
    <w:rsid w:val="00C460B2"/>
    <w:rsid w:val="00C4619A"/>
    <w:rsid w:val="00C461BA"/>
    <w:rsid w:val="00C46244"/>
    <w:rsid w:val="00C4639D"/>
    <w:rsid w:val="00C4648C"/>
    <w:rsid w:val="00C464AC"/>
    <w:rsid w:val="00C464C4"/>
    <w:rsid w:val="00C4651A"/>
    <w:rsid w:val="00C465AD"/>
    <w:rsid w:val="00C46604"/>
    <w:rsid w:val="00C466AB"/>
    <w:rsid w:val="00C4673B"/>
    <w:rsid w:val="00C4674C"/>
    <w:rsid w:val="00C46784"/>
    <w:rsid w:val="00C468B5"/>
    <w:rsid w:val="00C469AA"/>
    <w:rsid w:val="00C46B1A"/>
    <w:rsid w:val="00C46BDC"/>
    <w:rsid w:val="00C46BE0"/>
    <w:rsid w:val="00C46CD9"/>
    <w:rsid w:val="00C46D72"/>
    <w:rsid w:val="00C46EBD"/>
    <w:rsid w:val="00C4710C"/>
    <w:rsid w:val="00C4731D"/>
    <w:rsid w:val="00C4749A"/>
    <w:rsid w:val="00C47535"/>
    <w:rsid w:val="00C4774F"/>
    <w:rsid w:val="00C478BF"/>
    <w:rsid w:val="00C478F1"/>
    <w:rsid w:val="00C47938"/>
    <w:rsid w:val="00C47E52"/>
    <w:rsid w:val="00C500FE"/>
    <w:rsid w:val="00C5039C"/>
    <w:rsid w:val="00C503A6"/>
    <w:rsid w:val="00C50407"/>
    <w:rsid w:val="00C50697"/>
    <w:rsid w:val="00C5072E"/>
    <w:rsid w:val="00C50913"/>
    <w:rsid w:val="00C50A90"/>
    <w:rsid w:val="00C50ADB"/>
    <w:rsid w:val="00C50B22"/>
    <w:rsid w:val="00C50B48"/>
    <w:rsid w:val="00C50C4D"/>
    <w:rsid w:val="00C50D91"/>
    <w:rsid w:val="00C50DE6"/>
    <w:rsid w:val="00C50DE7"/>
    <w:rsid w:val="00C50F37"/>
    <w:rsid w:val="00C50FE2"/>
    <w:rsid w:val="00C5109F"/>
    <w:rsid w:val="00C5113C"/>
    <w:rsid w:val="00C5152F"/>
    <w:rsid w:val="00C515EC"/>
    <w:rsid w:val="00C51889"/>
    <w:rsid w:val="00C5192E"/>
    <w:rsid w:val="00C51A1F"/>
    <w:rsid w:val="00C51AD6"/>
    <w:rsid w:val="00C51BD6"/>
    <w:rsid w:val="00C52167"/>
    <w:rsid w:val="00C52291"/>
    <w:rsid w:val="00C522AA"/>
    <w:rsid w:val="00C523A3"/>
    <w:rsid w:val="00C52622"/>
    <w:rsid w:val="00C527B9"/>
    <w:rsid w:val="00C527DB"/>
    <w:rsid w:val="00C52DDE"/>
    <w:rsid w:val="00C5306A"/>
    <w:rsid w:val="00C53243"/>
    <w:rsid w:val="00C533CA"/>
    <w:rsid w:val="00C53601"/>
    <w:rsid w:val="00C5383C"/>
    <w:rsid w:val="00C539EA"/>
    <w:rsid w:val="00C53A4D"/>
    <w:rsid w:val="00C53B31"/>
    <w:rsid w:val="00C53B9F"/>
    <w:rsid w:val="00C53D2E"/>
    <w:rsid w:val="00C53EE3"/>
    <w:rsid w:val="00C53FC4"/>
    <w:rsid w:val="00C5426B"/>
    <w:rsid w:val="00C544D3"/>
    <w:rsid w:val="00C54527"/>
    <w:rsid w:val="00C54538"/>
    <w:rsid w:val="00C54580"/>
    <w:rsid w:val="00C5475E"/>
    <w:rsid w:val="00C549D6"/>
    <w:rsid w:val="00C54A8F"/>
    <w:rsid w:val="00C54AEF"/>
    <w:rsid w:val="00C54BCF"/>
    <w:rsid w:val="00C54C0D"/>
    <w:rsid w:val="00C54DA0"/>
    <w:rsid w:val="00C54DF6"/>
    <w:rsid w:val="00C54E79"/>
    <w:rsid w:val="00C54EAB"/>
    <w:rsid w:val="00C54F42"/>
    <w:rsid w:val="00C54FF0"/>
    <w:rsid w:val="00C55015"/>
    <w:rsid w:val="00C55061"/>
    <w:rsid w:val="00C5507C"/>
    <w:rsid w:val="00C55132"/>
    <w:rsid w:val="00C5515A"/>
    <w:rsid w:val="00C551F3"/>
    <w:rsid w:val="00C55366"/>
    <w:rsid w:val="00C55389"/>
    <w:rsid w:val="00C555A2"/>
    <w:rsid w:val="00C555AC"/>
    <w:rsid w:val="00C555D4"/>
    <w:rsid w:val="00C55670"/>
    <w:rsid w:val="00C5574C"/>
    <w:rsid w:val="00C55CB3"/>
    <w:rsid w:val="00C55CB6"/>
    <w:rsid w:val="00C55CD1"/>
    <w:rsid w:val="00C55DD3"/>
    <w:rsid w:val="00C55EEA"/>
    <w:rsid w:val="00C55EF0"/>
    <w:rsid w:val="00C55F8D"/>
    <w:rsid w:val="00C55F9F"/>
    <w:rsid w:val="00C560E7"/>
    <w:rsid w:val="00C563B2"/>
    <w:rsid w:val="00C567C6"/>
    <w:rsid w:val="00C56864"/>
    <w:rsid w:val="00C56983"/>
    <w:rsid w:val="00C56A3C"/>
    <w:rsid w:val="00C56A89"/>
    <w:rsid w:val="00C56B46"/>
    <w:rsid w:val="00C56DA1"/>
    <w:rsid w:val="00C56DAB"/>
    <w:rsid w:val="00C56DEE"/>
    <w:rsid w:val="00C56E28"/>
    <w:rsid w:val="00C56E3C"/>
    <w:rsid w:val="00C56F90"/>
    <w:rsid w:val="00C56FA5"/>
    <w:rsid w:val="00C57094"/>
    <w:rsid w:val="00C570A7"/>
    <w:rsid w:val="00C570B2"/>
    <w:rsid w:val="00C571CB"/>
    <w:rsid w:val="00C57305"/>
    <w:rsid w:val="00C57361"/>
    <w:rsid w:val="00C5738E"/>
    <w:rsid w:val="00C574ED"/>
    <w:rsid w:val="00C57616"/>
    <w:rsid w:val="00C576E4"/>
    <w:rsid w:val="00C57835"/>
    <w:rsid w:val="00C5796B"/>
    <w:rsid w:val="00C57B5B"/>
    <w:rsid w:val="00C57CDE"/>
    <w:rsid w:val="00C57DF7"/>
    <w:rsid w:val="00C57E51"/>
    <w:rsid w:val="00C60196"/>
    <w:rsid w:val="00C60472"/>
    <w:rsid w:val="00C6073C"/>
    <w:rsid w:val="00C6092B"/>
    <w:rsid w:val="00C60A4F"/>
    <w:rsid w:val="00C61151"/>
    <w:rsid w:val="00C61167"/>
    <w:rsid w:val="00C6124A"/>
    <w:rsid w:val="00C612AC"/>
    <w:rsid w:val="00C61379"/>
    <w:rsid w:val="00C61570"/>
    <w:rsid w:val="00C6157A"/>
    <w:rsid w:val="00C616DC"/>
    <w:rsid w:val="00C6190F"/>
    <w:rsid w:val="00C6193A"/>
    <w:rsid w:val="00C61AF2"/>
    <w:rsid w:val="00C61BDA"/>
    <w:rsid w:val="00C61E03"/>
    <w:rsid w:val="00C61E0C"/>
    <w:rsid w:val="00C61E55"/>
    <w:rsid w:val="00C61F0C"/>
    <w:rsid w:val="00C62070"/>
    <w:rsid w:val="00C6217C"/>
    <w:rsid w:val="00C624BF"/>
    <w:rsid w:val="00C624E1"/>
    <w:rsid w:val="00C62546"/>
    <w:rsid w:val="00C62608"/>
    <w:rsid w:val="00C62617"/>
    <w:rsid w:val="00C628E4"/>
    <w:rsid w:val="00C62925"/>
    <w:rsid w:val="00C62C49"/>
    <w:rsid w:val="00C62CCA"/>
    <w:rsid w:val="00C62D3A"/>
    <w:rsid w:val="00C62D69"/>
    <w:rsid w:val="00C62D8D"/>
    <w:rsid w:val="00C62DFE"/>
    <w:rsid w:val="00C62F4A"/>
    <w:rsid w:val="00C630D5"/>
    <w:rsid w:val="00C63128"/>
    <w:rsid w:val="00C63505"/>
    <w:rsid w:val="00C63543"/>
    <w:rsid w:val="00C63849"/>
    <w:rsid w:val="00C63903"/>
    <w:rsid w:val="00C639AC"/>
    <w:rsid w:val="00C63A1D"/>
    <w:rsid w:val="00C63A4C"/>
    <w:rsid w:val="00C63A67"/>
    <w:rsid w:val="00C63B4F"/>
    <w:rsid w:val="00C63BD3"/>
    <w:rsid w:val="00C63BFE"/>
    <w:rsid w:val="00C63C45"/>
    <w:rsid w:val="00C63CA0"/>
    <w:rsid w:val="00C63CF6"/>
    <w:rsid w:val="00C63E1C"/>
    <w:rsid w:val="00C63ECC"/>
    <w:rsid w:val="00C6400B"/>
    <w:rsid w:val="00C6411A"/>
    <w:rsid w:val="00C64451"/>
    <w:rsid w:val="00C64477"/>
    <w:rsid w:val="00C6455E"/>
    <w:rsid w:val="00C646B6"/>
    <w:rsid w:val="00C64918"/>
    <w:rsid w:val="00C64A4A"/>
    <w:rsid w:val="00C64C9E"/>
    <w:rsid w:val="00C64CED"/>
    <w:rsid w:val="00C64DC6"/>
    <w:rsid w:val="00C64E00"/>
    <w:rsid w:val="00C64FDA"/>
    <w:rsid w:val="00C6509A"/>
    <w:rsid w:val="00C6511B"/>
    <w:rsid w:val="00C65147"/>
    <w:rsid w:val="00C652F6"/>
    <w:rsid w:val="00C653B5"/>
    <w:rsid w:val="00C653EB"/>
    <w:rsid w:val="00C6541B"/>
    <w:rsid w:val="00C65446"/>
    <w:rsid w:val="00C65553"/>
    <w:rsid w:val="00C655FE"/>
    <w:rsid w:val="00C656B4"/>
    <w:rsid w:val="00C65752"/>
    <w:rsid w:val="00C657BE"/>
    <w:rsid w:val="00C6585F"/>
    <w:rsid w:val="00C65939"/>
    <w:rsid w:val="00C659AF"/>
    <w:rsid w:val="00C659FB"/>
    <w:rsid w:val="00C65A91"/>
    <w:rsid w:val="00C65CD7"/>
    <w:rsid w:val="00C65EAF"/>
    <w:rsid w:val="00C65F35"/>
    <w:rsid w:val="00C66380"/>
    <w:rsid w:val="00C66405"/>
    <w:rsid w:val="00C66457"/>
    <w:rsid w:val="00C6647B"/>
    <w:rsid w:val="00C66535"/>
    <w:rsid w:val="00C66680"/>
    <w:rsid w:val="00C666DA"/>
    <w:rsid w:val="00C6673F"/>
    <w:rsid w:val="00C66799"/>
    <w:rsid w:val="00C66870"/>
    <w:rsid w:val="00C66B17"/>
    <w:rsid w:val="00C66B5D"/>
    <w:rsid w:val="00C66DEE"/>
    <w:rsid w:val="00C66F25"/>
    <w:rsid w:val="00C66FBD"/>
    <w:rsid w:val="00C671A6"/>
    <w:rsid w:val="00C671BC"/>
    <w:rsid w:val="00C6732E"/>
    <w:rsid w:val="00C6784C"/>
    <w:rsid w:val="00C67C90"/>
    <w:rsid w:val="00C67DCE"/>
    <w:rsid w:val="00C67DF8"/>
    <w:rsid w:val="00C70371"/>
    <w:rsid w:val="00C70446"/>
    <w:rsid w:val="00C70475"/>
    <w:rsid w:val="00C704F0"/>
    <w:rsid w:val="00C70599"/>
    <w:rsid w:val="00C70715"/>
    <w:rsid w:val="00C707F2"/>
    <w:rsid w:val="00C70C55"/>
    <w:rsid w:val="00C70C59"/>
    <w:rsid w:val="00C70FF1"/>
    <w:rsid w:val="00C7118A"/>
    <w:rsid w:val="00C711D2"/>
    <w:rsid w:val="00C71394"/>
    <w:rsid w:val="00C713ED"/>
    <w:rsid w:val="00C715E3"/>
    <w:rsid w:val="00C71658"/>
    <w:rsid w:val="00C7177B"/>
    <w:rsid w:val="00C717A1"/>
    <w:rsid w:val="00C7182C"/>
    <w:rsid w:val="00C71980"/>
    <w:rsid w:val="00C71C1A"/>
    <w:rsid w:val="00C71DF0"/>
    <w:rsid w:val="00C71DF2"/>
    <w:rsid w:val="00C71EF9"/>
    <w:rsid w:val="00C71F56"/>
    <w:rsid w:val="00C71F78"/>
    <w:rsid w:val="00C71FD7"/>
    <w:rsid w:val="00C72016"/>
    <w:rsid w:val="00C72084"/>
    <w:rsid w:val="00C720DD"/>
    <w:rsid w:val="00C72169"/>
    <w:rsid w:val="00C72276"/>
    <w:rsid w:val="00C72318"/>
    <w:rsid w:val="00C72476"/>
    <w:rsid w:val="00C724E6"/>
    <w:rsid w:val="00C727CD"/>
    <w:rsid w:val="00C72905"/>
    <w:rsid w:val="00C72B26"/>
    <w:rsid w:val="00C72B84"/>
    <w:rsid w:val="00C72C5F"/>
    <w:rsid w:val="00C72C7A"/>
    <w:rsid w:val="00C72CFE"/>
    <w:rsid w:val="00C7306D"/>
    <w:rsid w:val="00C73074"/>
    <w:rsid w:val="00C730A0"/>
    <w:rsid w:val="00C73118"/>
    <w:rsid w:val="00C73288"/>
    <w:rsid w:val="00C733C4"/>
    <w:rsid w:val="00C73441"/>
    <w:rsid w:val="00C7344F"/>
    <w:rsid w:val="00C734B5"/>
    <w:rsid w:val="00C73650"/>
    <w:rsid w:val="00C736D7"/>
    <w:rsid w:val="00C738BA"/>
    <w:rsid w:val="00C7396B"/>
    <w:rsid w:val="00C739FD"/>
    <w:rsid w:val="00C73AE6"/>
    <w:rsid w:val="00C73C3A"/>
    <w:rsid w:val="00C73D1E"/>
    <w:rsid w:val="00C73F94"/>
    <w:rsid w:val="00C73F9C"/>
    <w:rsid w:val="00C74358"/>
    <w:rsid w:val="00C74377"/>
    <w:rsid w:val="00C74534"/>
    <w:rsid w:val="00C7458B"/>
    <w:rsid w:val="00C745E6"/>
    <w:rsid w:val="00C74742"/>
    <w:rsid w:val="00C747A5"/>
    <w:rsid w:val="00C74A4C"/>
    <w:rsid w:val="00C74B59"/>
    <w:rsid w:val="00C74B6C"/>
    <w:rsid w:val="00C74DD9"/>
    <w:rsid w:val="00C74F18"/>
    <w:rsid w:val="00C750D4"/>
    <w:rsid w:val="00C753DB"/>
    <w:rsid w:val="00C754A6"/>
    <w:rsid w:val="00C754A9"/>
    <w:rsid w:val="00C75593"/>
    <w:rsid w:val="00C755B7"/>
    <w:rsid w:val="00C75623"/>
    <w:rsid w:val="00C756BB"/>
    <w:rsid w:val="00C7581D"/>
    <w:rsid w:val="00C7582B"/>
    <w:rsid w:val="00C75840"/>
    <w:rsid w:val="00C75885"/>
    <w:rsid w:val="00C75894"/>
    <w:rsid w:val="00C75999"/>
    <w:rsid w:val="00C75B65"/>
    <w:rsid w:val="00C75C8F"/>
    <w:rsid w:val="00C75E1F"/>
    <w:rsid w:val="00C75E3A"/>
    <w:rsid w:val="00C75E3F"/>
    <w:rsid w:val="00C75E72"/>
    <w:rsid w:val="00C75EA3"/>
    <w:rsid w:val="00C75EDF"/>
    <w:rsid w:val="00C75FEA"/>
    <w:rsid w:val="00C7619A"/>
    <w:rsid w:val="00C7620C"/>
    <w:rsid w:val="00C76486"/>
    <w:rsid w:val="00C7655F"/>
    <w:rsid w:val="00C76594"/>
    <w:rsid w:val="00C765B5"/>
    <w:rsid w:val="00C76687"/>
    <w:rsid w:val="00C76743"/>
    <w:rsid w:val="00C7681C"/>
    <w:rsid w:val="00C768C9"/>
    <w:rsid w:val="00C76A84"/>
    <w:rsid w:val="00C76B42"/>
    <w:rsid w:val="00C76B7C"/>
    <w:rsid w:val="00C76BE2"/>
    <w:rsid w:val="00C76E37"/>
    <w:rsid w:val="00C76E3C"/>
    <w:rsid w:val="00C76EC0"/>
    <w:rsid w:val="00C7704E"/>
    <w:rsid w:val="00C771FE"/>
    <w:rsid w:val="00C77223"/>
    <w:rsid w:val="00C7724E"/>
    <w:rsid w:val="00C773CF"/>
    <w:rsid w:val="00C773FA"/>
    <w:rsid w:val="00C77597"/>
    <w:rsid w:val="00C775B1"/>
    <w:rsid w:val="00C7771B"/>
    <w:rsid w:val="00C7776A"/>
    <w:rsid w:val="00C7790C"/>
    <w:rsid w:val="00C77940"/>
    <w:rsid w:val="00C77B27"/>
    <w:rsid w:val="00C77D7A"/>
    <w:rsid w:val="00C77E12"/>
    <w:rsid w:val="00C80024"/>
    <w:rsid w:val="00C8002E"/>
    <w:rsid w:val="00C80065"/>
    <w:rsid w:val="00C80471"/>
    <w:rsid w:val="00C807B3"/>
    <w:rsid w:val="00C8083D"/>
    <w:rsid w:val="00C8089A"/>
    <w:rsid w:val="00C80B07"/>
    <w:rsid w:val="00C80D02"/>
    <w:rsid w:val="00C81022"/>
    <w:rsid w:val="00C810BF"/>
    <w:rsid w:val="00C811AA"/>
    <w:rsid w:val="00C8128B"/>
    <w:rsid w:val="00C81304"/>
    <w:rsid w:val="00C813D9"/>
    <w:rsid w:val="00C813F6"/>
    <w:rsid w:val="00C81434"/>
    <w:rsid w:val="00C81490"/>
    <w:rsid w:val="00C81588"/>
    <w:rsid w:val="00C81788"/>
    <w:rsid w:val="00C81854"/>
    <w:rsid w:val="00C818F8"/>
    <w:rsid w:val="00C819AB"/>
    <w:rsid w:val="00C819FF"/>
    <w:rsid w:val="00C81A6A"/>
    <w:rsid w:val="00C81B78"/>
    <w:rsid w:val="00C81D5C"/>
    <w:rsid w:val="00C81E1D"/>
    <w:rsid w:val="00C81E7D"/>
    <w:rsid w:val="00C81F74"/>
    <w:rsid w:val="00C821AE"/>
    <w:rsid w:val="00C82233"/>
    <w:rsid w:val="00C8231C"/>
    <w:rsid w:val="00C82342"/>
    <w:rsid w:val="00C82382"/>
    <w:rsid w:val="00C82451"/>
    <w:rsid w:val="00C8249D"/>
    <w:rsid w:val="00C825B0"/>
    <w:rsid w:val="00C825B4"/>
    <w:rsid w:val="00C827B5"/>
    <w:rsid w:val="00C829CF"/>
    <w:rsid w:val="00C829E7"/>
    <w:rsid w:val="00C82B19"/>
    <w:rsid w:val="00C82CCC"/>
    <w:rsid w:val="00C82F16"/>
    <w:rsid w:val="00C82FBC"/>
    <w:rsid w:val="00C8301A"/>
    <w:rsid w:val="00C830A8"/>
    <w:rsid w:val="00C8335A"/>
    <w:rsid w:val="00C836B8"/>
    <w:rsid w:val="00C836F9"/>
    <w:rsid w:val="00C839A1"/>
    <w:rsid w:val="00C83D72"/>
    <w:rsid w:val="00C83E18"/>
    <w:rsid w:val="00C83F94"/>
    <w:rsid w:val="00C8428D"/>
    <w:rsid w:val="00C8438B"/>
    <w:rsid w:val="00C8444F"/>
    <w:rsid w:val="00C84863"/>
    <w:rsid w:val="00C84930"/>
    <w:rsid w:val="00C84947"/>
    <w:rsid w:val="00C84AF1"/>
    <w:rsid w:val="00C84BAF"/>
    <w:rsid w:val="00C84CAB"/>
    <w:rsid w:val="00C84EDE"/>
    <w:rsid w:val="00C84FD3"/>
    <w:rsid w:val="00C84FF2"/>
    <w:rsid w:val="00C8509F"/>
    <w:rsid w:val="00C850DC"/>
    <w:rsid w:val="00C85314"/>
    <w:rsid w:val="00C8533C"/>
    <w:rsid w:val="00C85368"/>
    <w:rsid w:val="00C85450"/>
    <w:rsid w:val="00C8580D"/>
    <w:rsid w:val="00C858A8"/>
    <w:rsid w:val="00C8591B"/>
    <w:rsid w:val="00C85AA1"/>
    <w:rsid w:val="00C85AD2"/>
    <w:rsid w:val="00C85B2C"/>
    <w:rsid w:val="00C85BB6"/>
    <w:rsid w:val="00C85CC4"/>
    <w:rsid w:val="00C85F0B"/>
    <w:rsid w:val="00C86227"/>
    <w:rsid w:val="00C86228"/>
    <w:rsid w:val="00C862A3"/>
    <w:rsid w:val="00C863AF"/>
    <w:rsid w:val="00C86419"/>
    <w:rsid w:val="00C86615"/>
    <w:rsid w:val="00C86647"/>
    <w:rsid w:val="00C8676C"/>
    <w:rsid w:val="00C86859"/>
    <w:rsid w:val="00C86EE8"/>
    <w:rsid w:val="00C86F25"/>
    <w:rsid w:val="00C8702A"/>
    <w:rsid w:val="00C87219"/>
    <w:rsid w:val="00C87429"/>
    <w:rsid w:val="00C875ED"/>
    <w:rsid w:val="00C8768A"/>
    <w:rsid w:val="00C877FD"/>
    <w:rsid w:val="00C87872"/>
    <w:rsid w:val="00C878C2"/>
    <w:rsid w:val="00C87ABC"/>
    <w:rsid w:val="00C87CFD"/>
    <w:rsid w:val="00C87D6F"/>
    <w:rsid w:val="00C90035"/>
    <w:rsid w:val="00C90142"/>
    <w:rsid w:val="00C9017E"/>
    <w:rsid w:val="00C90368"/>
    <w:rsid w:val="00C90376"/>
    <w:rsid w:val="00C90481"/>
    <w:rsid w:val="00C90504"/>
    <w:rsid w:val="00C905FB"/>
    <w:rsid w:val="00C9063B"/>
    <w:rsid w:val="00C90674"/>
    <w:rsid w:val="00C907E9"/>
    <w:rsid w:val="00C909DF"/>
    <w:rsid w:val="00C90A05"/>
    <w:rsid w:val="00C90CEF"/>
    <w:rsid w:val="00C90D1D"/>
    <w:rsid w:val="00C90E49"/>
    <w:rsid w:val="00C90F4C"/>
    <w:rsid w:val="00C90F69"/>
    <w:rsid w:val="00C9110F"/>
    <w:rsid w:val="00C91162"/>
    <w:rsid w:val="00C91194"/>
    <w:rsid w:val="00C91219"/>
    <w:rsid w:val="00C914D2"/>
    <w:rsid w:val="00C91651"/>
    <w:rsid w:val="00C9167D"/>
    <w:rsid w:val="00C91B07"/>
    <w:rsid w:val="00C91DE7"/>
    <w:rsid w:val="00C91EDC"/>
    <w:rsid w:val="00C91FDF"/>
    <w:rsid w:val="00C92147"/>
    <w:rsid w:val="00C92226"/>
    <w:rsid w:val="00C92371"/>
    <w:rsid w:val="00C92428"/>
    <w:rsid w:val="00C924D7"/>
    <w:rsid w:val="00C92558"/>
    <w:rsid w:val="00C92587"/>
    <w:rsid w:val="00C929AE"/>
    <w:rsid w:val="00C92AC9"/>
    <w:rsid w:val="00C92BED"/>
    <w:rsid w:val="00C92EBD"/>
    <w:rsid w:val="00C92F66"/>
    <w:rsid w:val="00C92F95"/>
    <w:rsid w:val="00C92FCD"/>
    <w:rsid w:val="00C93064"/>
    <w:rsid w:val="00C93081"/>
    <w:rsid w:val="00C9318F"/>
    <w:rsid w:val="00C9320B"/>
    <w:rsid w:val="00C93291"/>
    <w:rsid w:val="00C932DD"/>
    <w:rsid w:val="00C932E2"/>
    <w:rsid w:val="00C934F1"/>
    <w:rsid w:val="00C9350F"/>
    <w:rsid w:val="00C93562"/>
    <w:rsid w:val="00C936B2"/>
    <w:rsid w:val="00C93725"/>
    <w:rsid w:val="00C939F2"/>
    <w:rsid w:val="00C93BA0"/>
    <w:rsid w:val="00C93BB9"/>
    <w:rsid w:val="00C93C61"/>
    <w:rsid w:val="00C93CBF"/>
    <w:rsid w:val="00C93CC9"/>
    <w:rsid w:val="00C93D4C"/>
    <w:rsid w:val="00C93D8B"/>
    <w:rsid w:val="00C93E2D"/>
    <w:rsid w:val="00C93F7D"/>
    <w:rsid w:val="00C94076"/>
    <w:rsid w:val="00C94091"/>
    <w:rsid w:val="00C940C8"/>
    <w:rsid w:val="00C941AA"/>
    <w:rsid w:val="00C944AA"/>
    <w:rsid w:val="00C944BF"/>
    <w:rsid w:val="00C9453C"/>
    <w:rsid w:val="00C94612"/>
    <w:rsid w:val="00C94739"/>
    <w:rsid w:val="00C947B9"/>
    <w:rsid w:val="00C94B20"/>
    <w:rsid w:val="00C94DEE"/>
    <w:rsid w:val="00C94FC9"/>
    <w:rsid w:val="00C951E9"/>
    <w:rsid w:val="00C9547A"/>
    <w:rsid w:val="00C95488"/>
    <w:rsid w:val="00C95672"/>
    <w:rsid w:val="00C958E9"/>
    <w:rsid w:val="00C95CF9"/>
    <w:rsid w:val="00C95D3C"/>
    <w:rsid w:val="00C95DC4"/>
    <w:rsid w:val="00C95E27"/>
    <w:rsid w:val="00C95E34"/>
    <w:rsid w:val="00C95E62"/>
    <w:rsid w:val="00C95E63"/>
    <w:rsid w:val="00C95E9C"/>
    <w:rsid w:val="00C96095"/>
    <w:rsid w:val="00C9611F"/>
    <w:rsid w:val="00C96145"/>
    <w:rsid w:val="00C961A3"/>
    <w:rsid w:val="00C961B8"/>
    <w:rsid w:val="00C964E0"/>
    <w:rsid w:val="00C96593"/>
    <w:rsid w:val="00C9660F"/>
    <w:rsid w:val="00C9669C"/>
    <w:rsid w:val="00C96818"/>
    <w:rsid w:val="00C96897"/>
    <w:rsid w:val="00C96968"/>
    <w:rsid w:val="00C96CED"/>
    <w:rsid w:val="00C96DEA"/>
    <w:rsid w:val="00C96E75"/>
    <w:rsid w:val="00C96F28"/>
    <w:rsid w:val="00C96F5D"/>
    <w:rsid w:val="00C96FA5"/>
    <w:rsid w:val="00C9700F"/>
    <w:rsid w:val="00C97223"/>
    <w:rsid w:val="00C97263"/>
    <w:rsid w:val="00C97461"/>
    <w:rsid w:val="00C975D9"/>
    <w:rsid w:val="00C977C0"/>
    <w:rsid w:val="00C978BB"/>
    <w:rsid w:val="00C97AF5"/>
    <w:rsid w:val="00C97B61"/>
    <w:rsid w:val="00C97B7D"/>
    <w:rsid w:val="00C97BC8"/>
    <w:rsid w:val="00C97D25"/>
    <w:rsid w:val="00C97FF2"/>
    <w:rsid w:val="00C97FF3"/>
    <w:rsid w:val="00C97FFE"/>
    <w:rsid w:val="00CA0090"/>
    <w:rsid w:val="00CA0116"/>
    <w:rsid w:val="00CA0207"/>
    <w:rsid w:val="00CA02BE"/>
    <w:rsid w:val="00CA02D7"/>
    <w:rsid w:val="00CA03FC"/>
    <w:rsid w:val="00CA045A"/>
    <w:rsid w:val="00CA0620"/>
    <w:rsid w:val="00CA09B4"/>
    <w:rsid w:val="00CA09D7"/>
    <w:rsid w:val="00CA0A1F"/>
    <w:rsid w:val="00CA0CA7"/>
    <w:rsid w:val="00CA0D2A"/>
    <w:rsid w:val="00CA0D3D"/>
    <w:rsid w:val="00CA0E24"/>
    <w:rsid w:val="00CA0F12"/>
    <w:rsid w:val="00CA1258"/>
    <w:rsid w:val="00CA13A3"/>
    <w:rsid w:val="00CA149E"/>
    <w:rsid w:val="00CA14E9"/>
    <w:rsid w:val="00CA1534"/>
    <w:rsid w:val="00CA16D1"/>
    <w:rsid w:val="00CA1710"/>
    <w:rsid w:val="00CA1726"/>
    <w:rsid w:val="00CA19DF"/>
    <w:rsid w:val="00CA19E0"/>
    <w:rsid w:val="00CA1BAE"/>
    <w:rsid w:val="00CA1E6E"/>
    <w:rsid w:val="00CA1F03"/>
    <w:rsid w:val="00CA2079"/>
    <w:rsid w:val="00CA2314"/>
    <w:rsid w:val="00CA2575"/>
    <w:rsid w:val="00CA2731"/>
    <w:rsid w:val="00CA2861"/>
    <w:rsid w:val="00CA2C26"/>
    <w:rsid w:val="00CA2CD6"/>
    <w:rsid w:val="00CA2D35"/>
    <w:rsid w:val="00CA2E6C"/>
    <w:rsid w:val="00CA2F72"/>
    <w:rsid w:val="00CA2FEC"/>
    <w:rsid w:val="00CA346B"/>
    <w:rsid w:val="00CA34CB"/>
    <w:rsid w:val="00CA356C"/>
    <w:rsid w:val="00CA3685"/>
    <w:rsid w:val="00CA37FE"/>
    <w:rsid w:val="00CA38DD"/>
    <w:rsid w:val="00CA3AE3"/>
    <w:rsid w:val="00CA3C61"/>
    <w:rsid w:val="00CA3CCA"/>
    <w:rsid w:val="00CA3EA2"/>
    <w:rsid w:val="00CA3F76"/>
    <w:rsid w:val="00CA4199"/>
    <w:rsid w:val="00CA4330"/>
    <w:rsid w:val="00CA499C"/>
    <w:rsid w:val="00CA4AB8"/>
    <w:rsid w:val="00CA4B89"/>
    <w:rsid w:val="00CA4BC0"/>
    <w:rsid w:val="00CA4D53"/>
    <w:rsid w:val="00CA4D57"/>
    <w:rsid w:val="00CA4EA1"/>
    <w:rsid w:val="00CA4F7C"/>
    <w:rsid w:val="00CA502B"/>
    <w:rsid w:val="00CA511B"/>
    <w:rsid w:val="00CA51A3"/>
    <w:rsid w:val="00CA5402"/>
    <w:rsid w:val="00CA54F6"/>
    <w:rsid w:val="00CA5553"/>
    <w:rsid w:val="00CA557E"/>
    <w:rsid w:val="00CA57CC"/>
    <w:rsid w:val="00CA57D0"/>
    <w:rsid w:val="00CA584D"/>
    <w:rsid w:val="00CA58AF"/>
    <w:rsid w:val="00CA59DE"/>
    <w:rsid w:val="00CA5AC6"/>
    <w:rsid w:val="00CA5AD1"/>
    <w:rsid w:val="00CA5B4E"/>
    <w:rsid w:val="00CA5BCC"/>
    <w:rsid w:val="00CA5CA8"/>
    <w:rsid w:val="00CA5D1C"/>
    <w:rsid w:val="00CA5D94"/>
    <w:rsid w:val="00CA60EB"/>
    <w:rsid w:val="00CA60EF"/>
    <w:rsid w:val="00CA6363"/>
    <w:rsid w:val="00CA63F0"/>
    <w:rsid w:val="00CA65EB"/>
    <w:rsid w:val="00CA67DC"/>
    <w:rsid w:val="00CA6B67"/>
    <w:rsid w:val="00CA6CDC"/>
    <w:rsid w:val="00CA6D1D"/>
    <w:rsid w:val="00CA6D81"/>
    <w:rsid w:val="00CA6DA8"/>
    <w:rsid w:val="00CA6DCD"/>
    <w:rsid w:val="00CA6F8E"/>
    <w:rsid w:val="00CA70F4"/>
    <w:rsid w:val="00CA71F8"/>
    <w:rsid w:val="00CA7240"/>
    <w:rsid w:val="00CA7259"/>
    <w:rsid w:val="00CA72C0"/>
    <w:rsid w:val="00CA7398"/>
    <w:rsid w:val="00CA74AD"/>
    <w:rsid w:val="00CA754A"/>
    <w:rsid w:val="00CA75BE"/>
    <w:rsid w:val="00CA7902"/>
    <w:rsid w:val="00CA79C9"/>
    <w:rsid w:val="00CA7B54"/>
    <w:rsid w:val="00CA7DAD"/>
    <w:rsid w:val="00CA7E5D"/>
    <w:rsid w:val="00CB0157"/>
    <w:rsid w:val="00CB0189"/>
    <w:rsid w:val="00CB0258"/>
    <w:rsid w:val="00CB0326"/>
    <w:rsid w:val="00CB040C"/>
    <w:rsid w:val="00CB06B5"/>
    <w:rsid w:val="00CB0783"/>
    <w:rsid w:val="00CB08E8"/>
    <w:rsid w:val="00CB0BFE"/>
    <w:rsid w:val="00CB0CEA"/>
    <w:rsid w:val="00CB11F9"/>
    <w:rsid w:val="00CB13D2"/>
    <w:rsid w:val="00CB140D"/>
    <w:rsid w:val="00CB15E2"/>
    <w:rsid w:val="00CB16E1"/>
    <w:rsid w:val="00CB1791"/>
    <w:rsid w:val="00CB17C9"/>
    <w:rsid w:val="00CB18A1"/>
    <w:rsid w:val="00CB194A"/>
    <w:rsid w:val="00CB1A1E"/>
    <w:rsid w:val="00CB1ADC"/>
    <w:rsid w:val="00CB1E15"/>
    <w:rsid w:val="00CB1E90"/>
    <w:rsid w:val="00CB1F1D"/>
    <w:rsid w:val="00CB1FFE"/>
    <w:rsid w:val="00CB221A"/>
    <w:rsid w:val="00CB2313"/>
    <w:rsid w:val="00CB25AD"/>
    <w:rsid w:val="00CB25C7"/>
    <w:rsid w:val="00CB2750"/>
    <w:rsid w:val="00CB28E9"/>
    <w:rsid w:val="00CB293A"/>
    <w:rsid w:val="00CB2950"/>
    <w:rsid w:val="00CB2961"/>
    <w:rsid w:val="00CB29F5"/>
    <w:rsid w:val="00CB2AE1"/>
    <w:rsid w:val="00CB2CA7"/>
    <w:rsid w:val="00CB2E52"/>
    <w:rsid w:val="00CB3987"/>
    <w:rsid w:val="00CB3B8E"/>
    <w:rsid w:val="00CB3D0E"/>
    <w:rsid w:val="00CB3D10"/>
    <w:rsid w:val="00CB3FC8"/>
    <w:rsid w:val="00CB4122"/>
    <w:rsid w:val="00CB43BA"/>
    <w:rsid w:val="00CB460E"/>
    <w:rsid w:val="00CB465C"/>
    <w:rsid w:val="00CB4762"/>
    <w:rsid w:val="00CB4788"/>
    <w:rsid w:val="00CB47B7"/>
    <w:rsid w:val="00CB490C"/>
    <w:rsid w:val="00CB4919"/>
    <w:rsid w:val="00CB4930"/>
    <w:rsid w:val="00CB495E"/>
    <w:rsid w:val="00CB49EB"/>
    <w:rsid w:val="00CB4B56"/>
    <w:rsid w:val="00CB4FDD"/>
    <w:rsid w:val="00CB50F8"/>
    <w:rsid w:val="00CB5205"/>
    <w:rsid w:val="00CB5369"/>
    <w:rsid w:val="00CB55A4"/>
    <w:rsid w:val="00CB55B7"/>
    <w:rsid w:val="00CB57B3"/>
    <w:rsid w:val="00CB5837"/>
    <w:rsid w:val="00CB588E"/>
    <w:rsid w:val="00CB59E6"/>
    <w:rsid w:val="00CB5CA0"/>
    <w:rsid w:val="00CB5CA2"/>
    <w:rsid w:val="00CB5E24"/>
    <w:rsid w:val="00CB5E96"/>
    <w:rsid w:val="00CB5F14"/>
    <w:rsid w:val="00CB5FE8"/>
    <w:rsid w:val="00CB5FFA"/>
    <w:rsid w:val="00CB60C8"/>
    <w:rsid w:val="00CB647D"/>
    <w:rsid w:val="00CB650B"/>
    <w:rsid w:val="00CB653F"/>
    <w:rsid w:val="00CB6A72"/>
    <w:rsid w:val="00CB6B8A"/>
    <w:rsid w:val="00CB6D4B"/>
    <w:rsid w:val="00CB7072"/>
    <w:rsid w:val="00CB71A0"/>
    <w:rsid w:val="00CB72CF"/>
    <w:rsid w:val="00CB7325"/>
    <w:rsid w:val="00CB7439"/>
    <w:rsid w:val="00CB75A1"/>
    <w:rsid w:val="00CB75A2"/>
    <w:rsid w:val="00CB75D9"/>
    <w:rsid w:val="00CB764A"/>
    <w:rsid w:val="00CB7776"/>
    <w:rsid w:val="00CB793A"/>
    <w:rsid w:val="00CB79C1"/>
    <w:rsid w:val="00CB7F9E"/>
    <w:rsid w:val="00CB7FC2"/>
    <w:rsid w:val="00CC0152"/>
    <w:rsid w:val="00CC01DC"/>
    <w:rsid w:val="00CC01DF"/>
    <w:rsid w:val="00CC0407"/>
    <w:rsid w:val="00CC04D8"/>
    <w:rsid w:val="00CC05A9"/>
    <w:rsid w:val="00CC0681"/>
    <w:rsid w:val="00CC068E"/>
    <w:rsid w:val="00CC074F"/>
    <w:rsid w:val="00CC0BB7"/>
    <w:rsid w:val="00CC0DAB"/>
    <w:rsid w:val="00CC1181"/>
    <w:rsid w:val="00CC12FD"/>
    <w:rsid w:val="00CC143A"/>
    <w:rsid w:val="00CC143B"/>
    <w:rsid w:val="00CC1515"/>
    <w:rsid w:val="00CC16B6"/>
    <w:rsid w:val="00CC1705"/>
    <w:rsid w:val="00CC18E2"/>
    <w:rsid w:val="00CC1A79"/>
    <w:rsid w:val="00CC1B91"/>
    <w:rsid w:val="00CC1BEB"/>
    <w:rsid w:val="00CC1C05"/>
    <w:rsid w:val="00CC1C53"/>
    <w:rsid w:val="00CC1C7C"/>
    <w:rsid w:val="00CC1CAC"/>
    <w:rsid w:val="00CC1DA4"/>
    <w:rsid w:val="00CC1E74"/>
    <w:rsid w:val="00CC1F0C"/>
    <w:rsid w:val="00CC2177"/>
    <w:rsid w:val="00CC2301"/>
    <w:rsid w:val="00CC23FB"/>
    <w:rsid w:val="00CC24BE"/>
    <w:rsid w:val="00CC27D7"/>
    <w:rsid w:val="00CC2800"/>
    <w:rsid w:val="00CC2A9F"/>
    <w:rsid w:val="00CC2AB9"/>
    <w:rsid w:val="00CC2AE0"/>
    <w:rsid w:val="00CC2B13"/>
    <w:rsid w:val="00CC2D2E"/>
    <w:rsid w:val="00CC2DBF"/>
    <w:rsid w:val="00CC2E13"/>
    <w:rsid w:val="00CC2EA4"/>
    <w:rsid w:val="00CC2F45"/>
    <w:rsid w:val="00CC2FBA"/>
    <w:rsid w:val="00CC328B"/>
    <w:rsid w:val="00CC3665"/>
    <w:rsid w:val="00CC36A8"/>
    <w:rsid w:val="00CC36B6"/>
    <w:rsid w:val="00CC3837"/>
    <w:rsid w:val="00CC386E"/>
    <w:rsid w:val="00CC38AC"/>
    <w:rsid w:val="00CC38FB"/>
    <w:rsid w:val="00CC39B8"/>
    <w:rsid w:val="00CC39C9"/>
    <w:rsid w:val="00CC3AC8"/>
    <w:rsid w:val="00CC3CD4"/>
    <w:rsid w:val="00CC3D4E"/>
    <w:rsid w:val="00CC3EA7"/>
    <w:rsid w:val="00CC3F60"/>
    <w:rsid w:val="00CC3F65"/>
    <w:rsid w:val="00CC401E"/>
    <w:rsid w:val="00CC41D7"/>
    <w:rsid w:val="00CC41E9"/>
    <w:rsid w:val="00CC421A"/>
    <w:rsid w:val="00CC4449"/>
    <w:rsid w:val="00CC4588"/>
    <w:rsid w:val="00CC4900"/>
    <w:rsid w:val="00CC490D"/>
    <w:rsid w:val="00CC49BA"/>
    <w:rsid w:val="00CC49D4"/>
    <w:rsid w:val="00CC4A52"/>
    <w:rsid w:val="00CC4B5B"/>
    <w:rsid w:val="00CC4BC6"/>
    <w:rsid w:val="00CC4C67"/>
    <w:rsid w:val="00CC4CF8"/>
    <w:rsid w:val="00CC4E45"/>
    <w:rsid w:val="00CC4F31"/>
    <w:rsid w:val="00CC505E"/>
    <w:rsid w:val="00CC51F0"/>
    <w:rsid w:val="00CC52D8"/>
    <w:rsid w:val="00CC5305"/>
    <w:rsid w:val="00CC559D"/>
    <w:rsid w:val="00CC55A8"/>
    <w:rsid w:val="00CC5660"/>
    <w:rsid w:val="00CC583A"/>
    <w:rsid w:val="00CC5A19"/>
    <w:rsid w:val="00CC5A35"/>
    <w:rsid w:val="00CC5B67"/>
    <w:rsid w:val="00CC5C35"/>
    <w:rsid w:val="00CC5C6F"/>
    <w:rsid w:val="00CC5CAF"/>
    <w:rsid w:val="00CC5D92"/>
    <w:rsid w:val="00CC605B"/>
    <w:rsid w:val="00CC64E2"/>
    <w:rsid w:val="00CC68D1"/>
    <w:rsid w:val="00CC6AD7"/>
    <w:rsid w:val="00CC6AEC"/>
    <w:rsid w:val="00CC6AF2"/>
    <w:rsid w:val="00CC6BF4"/>
    <w:rsid w:val="00CC6CCB"/>
    <w:rsid w:val="00CC70B9"/>
    <w:rsid w:val="00CC73EB"/>
    <w:rsid w:val="00CC745A"/>
    <w:rsid w:val="00CC7500"/>
    <w:rsid w:val="00CC78D6"/>
    <w:rsid w:val="00CC7954"/>
    <w:rsid w:val="00CC7A92"/>
    <w:rsid w:val="00CC7AA1"/>
    <w:rsid w:val="00CC7C0F"/>
    <w:rsid w:val="00CC7C1D"/>
    <w:rsid w:val="00CC7D3A"/>
    <w:rsid w:val="00CC7E59"/>
    <w:rsid w:val="00CC7EC0"/>
    <w:rsid w:val="00CC7EC4"/>
    <w:rsid w:val="00CC7F0C"/>
    <w:rsid w:val="00CC7F18"/>
    <w:rsid w:val="00CC7F81"/>
    <w:rsid w:val="00CC7FDA"/>
    <w:rsid w:val="00CC7FF8"/>
    <w:rsid w:val="00CD004D"/>
    <w:rsid w:val="00CD0207"/>
    <w:rsid w:val="00CD02FF"/>
    <w:rsid w:val="00CD0507"/>
    <w:rsid w:val="00CD07C9"/>
    <w:rsid w:val="00CD09BE"/>
    <w:rsid w:val="00CD09C6"/>
    <w:rsid w:val="00CD09D1"/>
    <w:rsid w:val="00CD0B51"/>
    <w:rsid w:val="00CD0C13"/>
    <w:rsid w:val="00CD0C35"/>
    <w:rsid w:val="00CD0C55"/>
    <w:rsid w:val="00CD0E7E"/>
    <w:rsid w:val="00CD0EC9"/>
    <w:rsid w:val="00CD0FB8"/>
    <w:rsid w:val="00CD0FEA"/>
    <w:rsid w:val="00CD1089"/>
    <w:rsid w:val="00CD13EA"/>
    <w:rsid w:val="00CD14A4"/>
    <w:rsid w:val="00CD1873"/>
    <w:rsid w:val="00CD189C"/>
    <w:rsid w:val="00CD1A40"/>
    <w:rsid w:val="00CD1C1D"/>
    <w:rsid w:val="00CD1DA0"/>
    <w:rsid w:val="00CD1DD8"/>
    <w:rsid w:val="00CD20B7"/>
    <w:rsid w:val="00CD2165"/>
    <w:rsid w:val="00CD2341"/>
    <w:rsid w:val="00CD256C"/>
    <w:rsid w:val="00CD25A2"/>
    <w:rsid w:val="00CD27E9"/>
    <w:rsid w:val="00CD29E1"/>
    <w:rsid w:val="00CD2DDF"/>
    <w:rsid w:val="00CD2DFF"/>
    <w:rsid w:val="00CD2E79"/>
    <w:rsid w:val="00CD3073"/>
    <w:rsid w:val="00CD30AF"/>
    <w:rsid w:val="00CD3276"/>
    <w:rsid w:val="00CD3302"/>
    <w:rsid w:val="00CD3381"/>
    <w:rsid w:val="00CD339C"/>
    <w:rsid w:val="00CD3421"/>
    <w:rsid w:val="00CD3450"/>
    <w:rsid w:val="00CD3500"/>
    <w:rsid w:val="00CD3538"/>
    <w:rsid w:val="00CD3578"/>
    <w:rsid w:val="00CD3775"/>
    <w:rsid w:val="00CD37C7"/>
    <w:rsid w:val="00CD3815"/>
    <w:rsid w:val="00CD385B"/>
    <w:rsid w:val="00CD38DA"/>
    <w:rsid w:val="00CD38F2"/>
    <w:rsid w:val="00CD3A3E"/>
    <w:rsid w:val="00CD3A6B"/>
    <w:rsid w:val="00CD3B40"/>
    <w:rsid w:val="00CD3C3A"/>
    <w:rsid w:val="00CD3C99"/>
    <w:rsid w:val="00CD3CC1"/>
    <w:rsid w:val="00CD3F2E"/>
    <w:rsid w:val="00CD3F36"/>
    <w:rsid w:val="00CD4091"/>
    <w:rsid w:val="00CD40F7"/>
    <w:rsid w:val="00CD4107"/>
    <w:rsid w:val="00CD4132"/>
    <w:rsid w:val="00CD414C"/>
    <w:rsid w:val="00CD433C"/>
    <w:rsid w:val="00CD43E5"/>
    <w:rsid w:val="00CD43F1"/>
    <w:rsid w:val="00CD440B"/>
    <w:rsid w:val="00CD46E5"/>
    <w:rsid w:val="00CD4A59"/>
    <w:rsid w:val="00CD4C40"/>
    <w:rsid w:val="00CD4C88"/>
    <w:rsid w:val="00CD4EE2"/>
    <w:rsid w:val="00CD4F7A"/>
    <w:rsid w:val="00CD4F95"/>
    <w:rsid w:val="00CD505A"/>
    <w:rsid w:val="00CD53C7"/>
    <w:rsid w:val="00CD5484"/>
    <w:rsid w:val="00CD54F2"/>
    <w:rsid w:val="00CD566E"/>
    <w:rsid w:val="00CD5775"/>
    <w:rsid w:val="00CD57C9"/>
    <w:rsid w:val="00CD58D9"/>
    <w:rsid w:val="00CD5978"/>
    <w:rsid w:val="00CD598C"/>
    <w:rsid w:val="00CD5A61"/>
    <w:rsid w:val="00CD5B05"/>
    <w:rsid w:val="00CD5DC5"/>
    <w:rsid w:val="00CD5FB7"/>
    <w:rsid w:val="00CD6236"/>
    <w:rsid w:val="00CD6244"/>
    <w:rsid w:val="00CD6388"/>
    <w:rsid w:val="00CD654B"/>
    <w:rsid w:val="00CD65D9"/>
    <w:rsid w:val="00CD669F"/>
    <w:rsid w:val="00CD685B"/>
    <w:rsid w:val="00CD68DC"/>
    <w:rsid w:val="00CD6928"/>
    <w:rsid w:val="00CD6EDA"/>
    <w:rsid w:val="00CD6FB9"/>
    <w:rsid w:val="00CD7057"/>
    <w:rsid w:val="00CD7275"/>
    <w:rsid w:val="00CD76FA"/>
    <w:rsid w:val="00CD78DB"/>
    <w:rsid w:val="00CD7B64"/>
    <w:rsid w:val="00CD7D68"/>
    <w:rsid w:val="00CD7E22"/>
    <w:rsid w:val="00CD7EFA"/>
    <w:rsid w:val="00CD7F21"/>
    <w:rsid w:val="00CD7F65"/>
    <w:rsid w:val="00CD7FEA"/>
    <w:rsid w:val="00CE0099"/>
    <w:rsid w:val="00CE010D"/>
    <w:rsid w:val="00CE01C9"/>
    <w:rsid w:val="00CE029D"/>
    <w:rsid w:val="00CE033A"/>
    <w:rsid w:val="00CE0384"/>
    <w:rsid w:val="00CE03F1"/>
    <w:rsid w:val="00CE0826"/>
    <w:rsid w:val="00CE0AA6"/>
    <w:rsid w:val="00CE0B5F"/>
    <w:rsid w:val="00CE0B7D"/>
    <w:rsid w:val="00CE0BE1"/>
    <w:rsid w:val="00CE0C0B"/>
    <w:rsid w:val="00CE0EDC"/>
    <w:rsid w:val="00CE0F1B"/>
    <w:rsid w:val="00CE1104"/>
    <w:rsid w:val="00CE116F"/>
    <w:rsid w:val="00CE130B"/>
    <w:rsid w:val="00CE14A4"/>
    <w:rsid w:val="00CE1535"/>
    <w:rsid w:val="00CE162B"/>
    <w:rsid w:val="00CE16B3"/>
    <w:rsid w:val="00CE16CD"/>
    <w:rsid w:val="00CE184B"/>
    <w:rsid w:val="00CE185E"/>
    <w:rsid w:val="00CE1967"/>
    <w:rsid w:val="00CE1A01"/>
    <w:rsid w:val="00CE210E"/>
    <w:rsid w:val="00CE223E"/>
    <w:rsid w:val="00CE237A"/>
    <w:rsid w:val="00CE24F8"/>
    <w:rsid w:val="00CE26DE"/>
    <w:rsid w:val="00CE2885"/>
    <w:rsid w:val="00CE2ABA"/>
    <w:rsid w:val="00CE2CDA"/>
    <w:rsid w:val="00CE2D4A"/>
    <w:rsid w:val="00CE2E33"/>
    <w:rsid w:val="00CE2F00"/>
    <w:rsid w:val="00CE3087"/>
    <w:rsid w:val="00CE30BB"/>
    <w:rsid w:val="00CE30BF"/>
    <w:rsid w:val="00CE32E6"/>
    <w:rsid w:val="00CE33E7"/>
    <w:rsid w:val="00CE37BA"/>
    <w:rsid w:val="00CE3B67"/>
    <w:rsid w:val="00CE3BAA"/>
    <w:rsid w:val="00CE3BB8"/>
    <w:rsid w:val="00CE3BBD"/>
    <w:rsid w:val="00CE3BD5"/>
    <w:rsid w:val="00CE3BEF"/>
    <w:rsid w:val="00CE3C53"/>
    <w:rsid w:val="00CE3D30"/>
    <w:rsid w:val="00CE3DBC"/>
    <w:rsid w:val="00CE3DD2"/>
    <w:rsid w:val="00CE3FC2"/>
    <w:rsid w:val="00CE40E8"/>
    <w:rsid w:val="00CE41FD"/>
    <w:rsid w:val="00CE43D7"/>
    <w:rsid w:val="00CE46BC"/>
    <w:rsid w:val="00CE47D7"/>
    <w:rsid w:val="00CE484A"/>
    <w:rsid w:val="00CE48BA"/>
    <w:rsid w:val="00CE4A5F"/>
    <w:rsid w:val="00CE4AA5"/>
    <w:rsid w:val="00CE4C91"/>
    <w:rsid w:val="00CE4C9E"/>
    <w:rsid w:val="00CE4DFB"/>
    <w:rsid w:val="00CE509D"/>
    <w:rsid w:val="00CE5148"/>
    <w:rsid w:val="00CE522D"/>
    <w:rsid w:val="00CE5504"/>
    <w:rsid w:val="00CE5679"/>
    <w:rsid w:val="00CE5690"/>
    <w:rsid w:val="00CE574C"/>
    <w:rsid w:val="00CE5A31"/>
    <w:rsid w:val="00CE5A32"/>
    <w:rsid w:val="00CE5AC1"/>
    <w:rsid w:val="00CE5AEA"/>
    <w:rsid w:val="00CE5C67"/>
    <w:rsid w:val="00CE5C9B"/>
    <w:rsid w:val="00CE5D66"/>
    <w:rsid w:val="00CE5F04"/>
    <w:rsid w:val="00CE60AB"/>
    <w:rsid w:val="00CE6152"/>
    <w:rsid w:val="00CE634D"/>
    <w:rsid w:val="00CE6462"/>
    <w:rsid w:val="00CE65CD"/>
    <w:rsid w:val="00CE65EC"/>
    <w:rsid w:val="00CE669E"/>
    <w:rsid w:val="00CE67E6"/>
    <w:rsid w:val="00CE6ACB"/>
    <w:rsid w:val="00CE6CA8"/>
    <w:rsid w:val="00CE6DDB"/>
    <w:rsid w:val="00CE6E72"/>
    <w:rsid w:val="00CE6E7C"/>
    <w:rsid w:val="00CE70E1"/>
    <w:rsid w:val="00CE72C8"/>
    <w:rsid w:val="00CE74AF"/>
    <w:rsid w:val="00CE754A"/>
    <w:rsid w:val="00CE7638"/>
    <w:rsid w:val="00CE7661"/>
    <w:rsid w:val="00CE76BD"/>
    <w:rsid w:val="00CE7826"/>
    <w:rsid w:val="00CE7C2B"/>
    <w:rsid w:val="00CE7DC4"/>
    <w:rsid w:val="00CE7F13"/>
    <w:rsid w:val="00CE7F57"/>
    <w:rsid w:val="00CF01BF"/>
    <w:rsid w:val="00CF01D6"/>
    <w:rsid w:val="00CF0229"/>
    <w:rsid w:val="00CF04E6"/>
    <w:rsid w:val="00CF04EF"/>
    <w:rsid w:val="00CF07BF"/>
    <w:rsid w:val="00CF07F1"/>
    <w:rsid w:val="00CF082E"/>
    <w:rsid w:val="00CF08F1"/>
    <w:rsid w:val="00CF0942"/>
    <w:rsid w:val="00CF0A75"/>
    <w:rsid w:val="00CF0AAD"/>
    <w:rsid w:val="00CF0CDD"/>
    <w:rsid w:val="00CF10A7"/>
    <w:rsid w:val="00CF1215"/>
    <w:rsid w:val="00CF1257"/>
    <w:rsid w:val="00CF13E1"/>
    <w:rsid w:val="00CF13FE"/>
    <w:rsid w:val="00CF1B07"/>
    <w:rsid w:val="00CF1F6E"/>
    <w:rsid w:val="00CF1FB9"/>
    <w:rsid w:val="00CF200D"/>
    <w:rsid w:val="00CF20AD"/>
    <w:rsid w:val="00CF210D"/>
    <w:rsid w:val="00CF21C9"/>
    <w:rsid w:val="00CF223B"/>
    <w:rsid w:val="00CF2301"/>
    <w:rsid w:val="00CF2487"/>
    <w:rsid w:val="00CF2588"/>
    <w:rsid w:val="00CF25F9"/>
    <w:rsid w:val="00CF2672"/>
    <w:rsid w:val="00CF269B"/>
    <w:rsid w:val="00CF27FF"/>
    <w:rsid w:val="00CF288A"/>
    <w:rsid w:val="00CF2922"/>
    <w:rsid w:val="00CF2AE4"/>
    <w:rsid w:val="00CF2C6E"/>
    <w:rsid w:val="00CF2D87"/>
    <w:rsid w:val="00CF3000"/>
    <w:rsid w:val="00CF309C"/>
    <w:rsid w:val="00CF30E2"/>
    <w:rsid w:val="00CF34F3"/>
    <w:rsid w:val="00CF350D"/>
    <w:rsid w:val="00CF37EF"/>
    <w:rsid w:val="00CF397A"/>
    <w:rsid w:val="00CF3A46"/>
    <w:rsid w:val="00CF3CD4"/>
    <w:rsid w:val="00CF3F0D"/>
    <w:rsid w:val="00CF3F21"/>
    <w:rsid w:val="00CF3FB7"/>
    <w:rsid w:val="00CF409F"/>
    <w:rsid w:val="00CF4115"/>
    <w:rsid w:val="00CF4127"/>
    <w:rsid w:val="00CF4429"/>
    <w:rsid w:val="00CF44FD"/>
    <w:rsid w:val="00CF4518"/>
    <w:rsid w:val="00CF4533"/>
    <w:rsid w:val="00CF4593"/>
    <w:rsid w:val="00CF4796"/>
    <w:rsid w:val="00CF48AA"/>
    <w:rsid w:val="00CF4906"/>
    <w:rsid w:val="00CF4A0F"/>
    <w:rsid w:val="00CF4BF3"/>
    <w:rsid w:val="00CF4D54"/>
    <w:rsid w:val="00CF4EEE"/>
    <w:rsid w:val="00CF4F30"/>
    <w:rsid w:val="00CF506D"/>
    <w:rsid w:val="00CF5280"/>
    <w:rsid w:val="00CF52B9"/>
    <w:rsid w:val="00CF52DA"/>
    <w:rsid w:val="00CF539C"/>
    <w:rsid w:val="00CF53A1"/>
    <w:rsid w:val="00CF53BE"/>
    <w:rsid w:val="00CF5542"/>
    <w:rsid w:val="00CF56C4"/>
    <w:rsid w:val="00CF5747"/>
    <w:rsid w:val="00CF5806"/>
    <w:rsid w:val="00CF5887"/>
    <w:rsid w:val="00CF59F1"/>
    <w:rsid w:val="00CF5A61"/>
    <w:rsid w:val="00CF5A6A"/>
    <w:rsid w:val="00CF5B34"/>
    <w:rsid w:val="00CF5B8D"/>
    <w:rsid w:val="00CF5E12"/>
    <w:rsid w:val="00CF5E1B"/>
    <w:rsid w:val="00CF5E34"/>
    <w:rsid w:val="00CF6142"/>
    <w:rsid w:val="00CF614E"/>
    <w:rsid w:val="00CF61A4"/>
    <w:rsid w:val="00CF6283"/>
    <w:rsid w:val="00CF643B"/>
    <w:rsid w:val="00CF6603"/>
    <w:rsid w:val="00CF687D"/>
    <w:rsid w:val="00CF695C"/>
    <w:rsid w:val="00CF6A0E"/>
    <w:rsid w:val="00CF6B18"/>
    <w:rsid w:val="00CF6BAF"/>
    <w:rsid w:val="00CF6D8D"/>
    <w:rsid w:val="00CF6E86"/>
    <w:rsid w:val="00CF7396"/>
    <w:rsid w:val="00CF770E"/>
    <w:rsid w:val="00CF77BC"/>
    <w:rsid w:val="00CF77D5"/>
    <w:rsid w:val="00CF7823"/>
    <w:rsid w:val="00CF78D2"/>
    <w:rsid w:val="00CF7977"/>
    <w:rsid w:val="00CF79AD"/>
    <w:rsid w:val="00CF7A2D"/>
    <w:rsid w:val="00CF7A4C"/>
    <w:rsid w:val="00CF7BAC"/>
    <w:rsid w:val="00D001C8"/>
    <w:rsid w:val="00D002A8"/>
    <w:rsid w:val="00D005EB"/>
    <w:rsid w:val="00D0061B"/>
    <w:rsid w:val="00D007D6"/>
    <w:rsid w:val="00D007EE"/>
    <w:rsid w:val="00D00891"/>
    <w:rsid w:val="00D009C7"/>
    <w:rsid w:val="00D00B01"/>
    <w:rsid w:val="00D00BED"/>
    <w:rsid w:val="00D00F30"/>
    <w:rsid w:val="00D01127"/>
    <w:rsid w:val="00D0131D"/>
    <w:rsid w:val="00D013CC"/>
    <w:rsid w:val="00D0145A"/>
    <w:rsid w:val="00D015F6"/>
    <w:rsid w:val="00D0166F"/>
    <w:rsid w:val="00D01730"/>
    <w:rsid w:val="00D0188E"/>
    <w:rsid w:val="00D01C12"/>
    <w:rsid w:val="00D01CBD"/>
    <w:rsid w:val="00D01E55"/>
    <w:rsid w:val="00D02224"/>
    <w:rsid w:val="00D027B5"/>
    <w:rsid w:val="00D02B27"/>
    <w:rsid w:val="00D02D28"/>
    <w:rsid w:val="00D0326E"/>
    <w:rsid w:val="00D03425"/>
    <w:rsid w:val="00D03469"/>
    <w:rsid w:val="00D034E1"/>
    <w:rsid w:val="00D03545"/>
    <w:rsid w:val="00D0354C"/>
    <w:rsid w:val="00D03583"/>
    <w:rsid w:val="00D0358E"/>
    <w:rsid w:val="00D039B4"/>
    <w:rsid w:val="00D039E6"/>
    <w:rsid w:val="00D03B01"/>
    <w:rsid w:val="00D03C0B"/>
    <w:rsid w:val="00D03C48"/>
    <w:rsid w:val="00D03D33"/>
    <w:rsid w:val="00D03F53"/>
    <w:rsid w:val="00D041FE"/>
    <w:rsid w:val="00D0445D"/>
    <w:rsid w:val="00D046CF"/>
    <w:rsid w:val="00D04911"/>
    <w:rsid w:val="00D04A42"/>
    <w:rsid w:val="00D04B79"/>
    <w:rsid w:val="00D04DEE"/>
    <w:rsid w:val="00D04F96"/>
    <w:rsid w:val="00D05034"/>
    <w:rsid w:val="00D05051"/>
    <w:rsid w:val="00D0545D"/>
    <w:rsid w:val="00D055E5"/>
    <w:rsid w:val="00D057A3"/>
    <w:rsid w:val="00D05812"/>
    <w:rsid w:val="00D0587C"/>
    <w:rsid w:val="00D05D58"/>
    <w:rsid w:val="00D05FA6"/>
    <w:rsid w:val="00D06672"/>
    <w:rsid w:val="00D066BB"/>
    <w:rsid w:val="00D06951"/>
    <w:rsid w:val="00D06AE3"/>
    <w:rsid w:val="00D06B4B"/>
    <w:rsid w:val="00D06D37"/>
    <w:rsid w:val="00D06F7C"/>
    <w:rsid w:val="00D06FBC"/>
    <w:rsid w:val="00D073C9"/>
    <w:rsid w:val="00D07538"/>
    <w:rsid w:val="00D0753C"/>
    <w:rsid w:val="00D07627"/>
    <w:rsid w:val="00D07797"/>
    <w:rsid w:val="00D07936"/>
    <w:rsid w:val="00D07BD2"/>
    <w:rsid w:val="00D07DC8"/>
    <w:rsid w:val="00D07E28"/>
    <w:rsid w:val="00D100B6"/>
    <w:rsid w:val="00D10129"/>
    <w:rsid w:val="00D101D7"/>
    <w:rsid w:val="00D101F7"/>
    <w:rsid w:val="00D102DC"/>
    <w:rsid w:val="00D1036D"/>
    <w:rsid w:val="00D103FE"/>
    <w:rsid w:val="00D1087A"/>
    <w:rsid w:val="00D10A1A"/>
    <w:rsid w:val="00D10BA5"/>
    <w:rsid w:val="00D10C00"/>
    <w:rsid w:val="00D10C03"/>
    <w:rsid w:val="00D10DDE"/>
    <w:rsid w:val="00D10DF7"/>
    <w:rsid w:val="00D10E1B"/>
    <w:rsid w:val="00D10F41"/>
    <w:rsid w:val="00D1112A"/>
    <w:rsid w:val="00D111D6"/>
    <w:rsid w:val="00D1127B"/>
    <w:rsid w:val="00D11366"/>
    <w:rsid w:val="00D113F4"/>
    <w:rsid w:val="00D11447"/>
    <w:rsid w:val="00D115D6"/>
    <w:rsid w:val="00D115DF"/>
    <w:rsid w:val="00D1168B"/>
    <w:rsid w:val="00D116B1"/>
    <w:rsid w:val="00D117B2"/>
    <w:rsid w:val="00D1185C"/>
    <w:rsid w:val="00D118BE"/>
    <w:rsid w:val="00D11C4C"/>
    <w:rsid w:val="00D11C5D"/>
    <w:rsid w:val="00D11C98"/>
    <w:rsid w:val="00D11EAD"/>
    <w:rsid w:val="00D12081"/>
    <w:rsid w:val="00D12165"/>
    <w:rsid w:val="00D12240"/>
    <w:rsid w:val="00D12258"/>
    <w:rsid w:val="00D12269"/>
    <w:rsid w:val="00D125C6"/>
    <w:rsid w:val="00D12890"/>
    <w:rsid w:val="00D12AE2"/>
    <w:rsid w:val="00D12CA2"/>
    <w:rsid w:val="00D12DF1"/>
    <w:rsid w:val="00D12F73"/>
    <w:rsid w:val="00D12FF0"/>
    <w:rsid w:val="00D13059"/>
    <w:rsid w:val="00D130C9"/>
    <w:rsid w:val="00D1315A"/>
    <w:rsid w:val="00D131BA"/>
    <w:rsid w:val="00D13207"/>
    <w:rsid w:val="00D13297"/>
    <w:rsid w:val="00D13365"/>
    <w:rsid w:val="00D13538"/>
    <w:rsid w:val="00D1355E"/>
    <w:rsid w:val="00D1368F"/>
    <w:rsid w:val="00D138D9"/>
    <w:rsid w:val="00D139DC"/>
    <w:rsid w:val="00D13B49"/>
    <w:rsid w:val="00D13C2C"/>
    <w:rsid w:val="00D1402B"/>
    <w:rsid w:val="00D141BC"/>
    <w:rsid w:val="00D1426A"/>
    <w:rsid w:val="00D142ED"/>
    <w:rsid w:val="00D144A8"/>
    <w:rsid w:val="00D145A5"/>
    <w:rsid w:val="00D145F5"/>
    <w:rsid w:val="00D146C7"/>
    <w:rsid w:val="00D147A1"/>
    <w:rsid w:val="00D148FB"/>
    <w:rsid w:val="00D1491B"/>
    <w:rsid w:val="00D14935"/>
    <w:rsid w:val="00D149AB"/>
    <w:rsid w:val="00D14B1B"/>
    <w:rsid w:val="00D14C3F"/>
    <w:rsid w:val="00D14C47"/>
    <w:rsid w:val="00D14C6E"/>
    <w:rsid w:val="00D14FE1"/>
    <w:rsid w:val="00D15131"/>
    <w:rsid w:val="00D15137"/>
    <w:rsid w:val="00D15369"/>
    <w:rsid w:val="00D15440"/>
    <w:rsid w:val="00D1549E"/>
    <w:rsid w:val="00D154C2"/>
    <w:rsid w:val="00D1563E"/>
    <w:rsid w:val="00D15677"/>
    <w:rsid w:val="00D15695"/>
    <w:rsid w:val="00D1572B"/>
    <w:rsid w:val="00D157AD"/>
    <w:rsid w:val="00D15A54"/>
    <w:rsid w:val="00D15BA0"/>
    <w:rsid w:val="00D15C06"/>
    <w:rsid w:val="00D15D34"/>
    <w:rsid w:val="00D15DB6"/>
    <w:rsid w:val="00D15F50"/>
    <w:rsid w:val="00D16061"/>
    <w:rsid w:val="00D160D1"/>
    <w:rsid w:val="00D16156"/>
    <w:rsid w:val="00D161B6"/>
    <w:rsid w:val="00D161E2"/>
    <w:rsid w:val="00D1651B"/>
    <w:rsid w:val="00D165E8"/>
    <w:rsid w:val="00D16817"/>
    <w:rsid w:val="00D16835"/>
    <w:rsid w:val="00D16B3E"/>
    <w:rsid w:val="00D16C0F"/>
    <w:rsid w:val="00D16C80"/>
    <w:rsid w:val="00D16E51"/>
    <w:rsid w:val="00D17216"/>
    <w:rsid w:val="00D17249"/>
    <w:rsid w:val="00D173D2"/>
    <w:rsid w:val="00D1742E"/>
    <w:rsid w:val="00D1749C"/>
    <w:rsid w:val="00D17709"/>
    <w:rsid w:val="00D1782E"/>
    <w:rsid w:val="00D17C61"/>
    <w:rsid w:val="00D17CA8"/>
    <w:rsid w:val="00D17E81"/>
    <w:rsid w:val="00D17F76"/>
    <w:rsid w:val="00D17F82"/>
    <w:rsid w:val="00D201DE"/>
    <w:rsid w:val="00D2026D"/>
    <w:rsid w:val="00D20589"/>
    <w:rsid w:val="00D206E0"/>
    <w:rsid w:val="00D207C0"/>
    <w:rsid w:val="00D2085A"/>
    <w:rsid w:val="00D208A5"/>
    <w:rsid w:val="00D20917"/>
    <w:rsid w:val="00D20B0C"/>
    <w:rsid w:val="00D20B48"/>
    <w:rsid w:val="00D20B5C"/>
    <w:rsid w:val="00D20BB4"/>
    <w:rsid w:val="00D20C12"/>
    <w:rsid w:val="00D20EAE"/>
    <w:rsid w:val="00D20EE7"/>
    <w:rsid w:val="00D217D0"/>
    <w:rsid w:val="00D218B3"/>
    <w:rsid w:val="00D2193D"/>
    <w:rsid w:val="00D21B41"/>
    <w:rsid w:val="00D21C86"/>
    <w:rsid w:val="00D21C87"/>
    <w:rsid w:val="00D21D37"/>
    <w:rsid w:val="00D21EDB"/>
    <w:rsid w:val="00D21F8E"/>
    <w:rsid w:val="00D21FFE"/>
    <w:rsid w:val="00D22067"/>
    <w:rsid w:val="00D222C5"/>
    <w:rsid w:val="00D22332"/>
    <w:rsid w:val="00D22435"/>
    <w:rsid w:val="00D225BA"/>
    <w:rsid w:val="00D229EA"/>
    <w:rsid w:val="00D22A3F"/>
    <w:rsid w:val="00D22A57"/>
    <w:rsid w:val="00D22AE5"/>
    <w:rsid w:val="00D22C54"/>
    <w:rsid w:val="00D22E9A"/>
    <w:rsid w:val="00D22EB5"/>
    <w:rsid w:val="00D22F06"/>
    <w:rsid w:val="00D23002"/>
    <w:rsid w:val="00D23115"/>
    <w:rsid w:val="00D23313"/>
    <w:rsid w:val="00D2339C"/>
    <w:rsid w:val="00D23576"/>
    <w:rsid w:val="00D2371E"/>
    <w:rsid w:val="00D23777"/>
    <w:rsid w:val="00D238B2"/>
    <w:rsid w:val="00D238C4"/>
    <w:rsid w:val="00D23A5A"/>
    <w:rsid w:val="00D23E6B"/>
    <w:rsid w:val="00D240AB"/>
    <w:rsid w:val="00D2426D"/>
    <w:rsid w:val="00D24297"/>
    <w:rsid w:val="00D24460"/>
    <w:rsid w:val="00D2496A"/>
    <w:rsid w:val="00D24974"/>
    <w:rsid w:val="00D249E5"/>
    <w:rsid w:val="00D24B81"/>
    <w:rsid w:val="00D24C5C"/>
    <w:rsid w:val="00D24E5B"/>
    <w:rsid w:val="00D24EE7"/>
    <w:rsid w:val="00D250AC"/>
    <w:rsid w:val="00D251DA"/>
    <w:rsid w:val="00D2523C"/>
    <w:rsid w:val="00D2523F"/>
    <w:rsid w:val="00D252C6"/>
    <w:rsid w:val="00D252C9"/>
    <w:rsid w:val="00D254B7"/>
    <w:rsid w:val="00D25674"/>
    <w:rsid w:val="00D25680"/>
    <w:rsid w:val="00D25769"/>
    <w:rsid w:val="00D25DA6"/>
    <w:rsid w:val="00D26017"/>
    <w:rsid w:val="00D26036"/>
    <w:rsid w:val="00D26094"/>
    <w:rsid w:val="00D260E0"/>
    <w:rsid w:val="00D261F2"/>
    <w:rsid w:val="00D2624A"/>
    <w:rsid w:val="00D262EF"/>
    <w:rsid w:val="00D263DD"/>
    <w:rsid w:val="00D26449"/>
    <w:rsid w:val="00D264D5"/>
    <w:rsid w:val="00D26538"/>
    <w:rsid w:val="00D26655"/>
    <w:rsid w:val="00D267BB"/>
    <w:rsid w:val="00D26F79"/>
    <w:rsid w:val="00D2701C"/>
    <w:rsid w:val="00D27081"/>
    <w:rsid w:val="00D270DA"/>
    <w:rsid w:val="00D27504"/>
    <w:rsid w:val="00D2798D"/>
    <w:rsid w:val="00D27A5D"/>
    <w:rsid w:val="00D27BCC"/>
    <w:rsid w:val="00D27FB9"/>
    <w:rsid w:val="00D27FBD"/>
    <w:rsid w:val="00D300F3"/>
    <w:rsid w:val="00D302CE"/>
    <w:rsid w:val="00D303A9"/>
    <w:rsid w:val="00D3076D"/>
    <w:rsid w:val="00D30EFB"/>
    <w:rsid w:val="00D30F20"/>
    <w:rsid w:val="00D30FA8"/>
    <w:rsid w:val="00D3137F"/>
    <w:rsid w:val="00D31475"/>
    <w:rsid w:val="00D315A0"/>
    <w:rsid w:val="00D31624"/>
    <w:rsid w:val="00D316A1"/>
    <w:rsid w:val="00D316C8"/>
    <w:rsid w:val="00D3173D"/>
    <w:rsid w:val="00D3174A"/>
    <w:rsid w:val="00D317F8"/>
    <w:rsid w:val="00D3192A"/>
    <w:rsid w:val="00D31930"/>
    <w:rsid w:val="00D31AF0"/>
    <w:rsid w:val="00D31B74"/>
    <w:rsid w:val="00D31B75"/>
    <w:rsid w:val="00D31C05"/>
    <w:rsid w:val="00D31D89"/>
    <w:rsid w:val="00D3220A"/>
    <w:rsid w:val="00D32264"/>
    <w:rsid w:val="00D3226B"/>
    <w:rsid w:val="00D32709"/>
    <w:rsid w:val="00D329F1"/>
    <w:rsid w:val="00D32B4E"/>
    <w:rsid w:val="00D32B8E"/>
    <w:rsid w:val="00D32C25"/>
    <w:rsid w:val="00D32C37"/>
    <w:rsid w:val="00D32CC3"/>
    <w:rsid w:val="00D32D7D"/>
    <w:rsid w:val="00D32EE7"/>
    <w:rsid w:val="00D32F52"/>
    <w:rsid w:val="00D33140"/>
    <w:rsid w:val="00D33288"/>
    <w:rsid w:val="00D332B0"/>
    <w:rsid w:val="00D333A4"/>
    <w:rsid w:val="00D333C2"/>
    <w:rsid w:val="00D333F0"/>
    <w:rsid w:val="00D335CA"/>
    <w:rsid w:val="00D33788"/>
    <w:rsid w:val="00D33C5D"/>
    <w:rsid w:val="00D33CFA"/>
    <w:rsid w:val="00D33D65"/>
    <w:rsid w:val="00D33DDD"/>
    <w:rsid w:val="00D33F03"/>
    <w:rsid w:val="00D33F59"/>
    <w:rsid w:val="00D340A8"/>
    <w:rsid w:val="00D341E9"/>
    <w:rsid w:val="00D3421C"/>
    <w:rsid w:val="00D342CD"/>
    <w:rsid w:val="00D34442"/>
    <w:rsid w:val="00D346CA"/>
    <w:rsid w:val="00D348BA"/>
    <w:rsid w:val="00D349AA"/>
    <w:rsid w:val="00D34BAA"/>
    <w:rsid w:val="00D34DBA"/>
    <w:rsid w:val="00D34E58"/>
    <w:rsid w:val="00D34E7D"/>
    <w:rsid w:val="00D34EDE"/>
    <w:rsid w:val="00D34F31"/>
    <w:rsid w:val="00D34F4A"/>
    <w:rsid w:val="00D35189"/>
    <w:rsid w:val="00D353FA"/>
    <w:rsid w:val="00D35481"/>
    <w:rsid w:val="00D354A8"/>
    <w:rsid w:val="00D35554"/>
    <w:rsid w:val="00D3556B"/>
    <w:rsid w:val="00D355C6"/>
    <w:rsid w:val="00D355F0"/>
    <w:rsid w:val="00D35BF6"/>
    <w:rsid w:val="00D35CF3"/>
    <w:rsid w:val="00D3613D"/>
    <w:rsid w:val="00D3619C"/>
    <w:rsid w:val="00D361D6"/>
    <w:rsid w:val="00D364B4"/>
    <w:rsid w:val="00D3662D"/>
    <w:rsid w:val="00D3666E"/>
    <w:rsid w:val="00D36735"/>
    <w:rsid w:val="00D3674C"/>
    <w:rsid w:val="00D36803"/>
    <w:rsid w:val="00D36842"/>
    <w:rsid w:val="00D3694D"/>
    <w:rsid w:val="00D369B9"/>
    <w:rsid w:val="00D36B62"/>
    <w:rsid w:val="00D36C92"/>
    <w:rsid w:val="00D36D79"/>
    <w:rsid w:val="00D36D92"/>
    <w:rsid w:val="00D36F40"/>
    <w:rsid w:val="00D370D2"/>
    <w:rsid w:val="00D3715A"/>
    <w:rsid w:val="00D371BB"/>
    <w:rsid w:val="00D3720D"/>
    <w:rsid w:val="00D375C1"/>
    <w:rsid w:val="00D37690"/>
    <w:rsid w:val="00D379C3"/>
    <w:rsid w:val="00D37DBA"/>
    <w:rsid w:val="00D37E46"/>
    <w:rsid w:val="00D4000C"/>
    <w:rsid w:val="00D40033"/>
    <w:rsid w:val="00D400C8"/>
    <w:rsid w:val="00D40131"/>
    <w:rsid w:val="00D403B6"/>
    <w:rsid w:val="00D4044D"/>
    <w:rsid w:val="00D40792"/>
    <w:rsid w:val="00D407D6"/>
    <w:rsid w:val="00D40855"/>
    <w:rsid w:val="00D4094B"/>
    <w:rsid w:val="00D40968"/>
    <w:rsid w:val="00D409AA"/>
    <w:rsid w:val="00D40E9A"/>
    <w:rsid w:val="00D40F60"/>
    <w:rsid w:val="00D4112F"/>
    <w:rsid w:val="00D413FF"/>
    <w:rsid w:val="00D41639"/>
    <w:rsid w:val="00D4187E"/>
    <w:rsid w:val="00D4193D"/>
    <w:rsid w:val="00D41B64"/>
    <w:rsid w:val="00D41BBF"/>
    <w:rsid w:val="00D41BC3"/>
    <w:rsid w:val="00D41CAD"/>
    <w:rsid w:val="00D41CC5"/>
    <w:rsid w:val="00D41E6C"/>
    <w:rsid w:val="00D41EB1"/>
    <w:rsid w:val="00D41F15"/>
    <w:rsid w:val="00D41FD5"/>
    <w:rsid w:val="00D42211"/>
    <w:rsid w:val="00D4221F"/>
    <w:rsid w:val="00D422B3"/>
    <w:rsid w:val="00D42380"/>
    <w:rsid w:val="00D423B7"/>
    <w:rsid w:val="00D424F2"/>
    <w:rsid w:val="00D42516"/>
    <w:rsid w:val="00D4253E"/>
    <w:rsid w:val="00D42622"/>
    <w:rsid w:val="00D4278C"/>
    <w:rsid w:val="00D427EC"/>
    <w:rsid w:val="00D42AFC"/>
    <w:rsid w:val="00D42DCA"/>
    <w:rsid w:val="00D42E1B"/>
    <w:rsid w:val="00D42E79"/>
    <w:rsid w:val="00D42E8F"/>
    <w:rsid w:val="00D4306F"/>
    <w:rsid w:val="00D43089"/>
    <w:rsid w:val="00D4308E"/>
    <w:rsid w:val="00D431AE"/>
    <w:rsid w:val="00D43349"/>
    <w:rsid w:val="00D43387"/>
    <w:rsid w:val="00D434CC"/>
    <w:rsid w:val="00D434E6"/>
    <w:rsid w:val="00D43528"/>
    <w:rsid w:val="00D43580"/>
    <w:rsid w:val="00D436A5"/>
    <w:rsid w:val="00D43738"/>
    <w:rsid w:val="00D4382F"/>
    <w:rsid w:val="00D4395A"/>
    <w:rsid w:val="00D43AAA"/>
    <w:rsid w:val="00D43AC8"/>
    <w:rsid w:val="00D43B02"/>
    <w:rsid w:val="00D43BA3"/>
    <w:rsid w:val="00D43BDF"/>
    <w:rsid w:val="00D43E38"/>
    <w:rsid w:val="00D447E4"/>
    <w:rsid w:val="00D448DE"/>
    <w:rsid w:val="00D448F1"/>
    <w:rsid w:val="00D4495C"/>
    <w:rsid w:val="00D44A2D"/>
    <w:rsid w:val="00D44AB3"/>
    <w:rsid w:val="00D44C8A"/>
    <w:rsid w:val="00D44DA3"/>
    <w:rsid w:val="00D44E51"/>
    <w:rsid w:val="00D44E8A"/>
    <w:rsid w:val="00D44F08"/>
    <w:rsid w:val="00D45020"/>
    <w:rsid w:val="00D45151"/>
    <w:rsid w:val="00D45439"/>
    <w:rsid w:val="00D454CA"/>
    <w:rsid w:val="00D4586E"/>
    <w:rsid w:val="00D458F2"/>
    <w:rsid w:val="00D45C4E"/>
    <w:rsid w:val="00D45D54"/>
    <w:rsid w:val="00D462EB"/>
    <w:rsid w:val="00D4630C"/>
    <w:rsid w:val="00D463C5"/>
    <w:rsid w:val="00D4645B"/>
    <w:rsid w:val="00D465D1"/>
    <w:rsid w:val="00D46706"/>
    <w:rsid w:val="00D46803"/>
    <w:rsid w:val="00D46F93"/>
    <w:rsid w:val="00D46FD1"/>
    <w:rsid w:val="00D470A0"/>
    <w:rsid w:val="00D472FA"/>
    <w:rsid w:val="00D473AC"/>
    <w:rsid w:val="00D473CE"/>
    <w:rsid w:val="00D4750F"/>
    <w:rsid w:val="00D47676"/>
    <w:rsid w:val="00D476A5"/>
    <w:rsid w:val="00D476D3"/>
    <w:rsid w:val="00D4782B"/>
    <w:rsid w:val="00D47965"/>
    <w:rsid w:val="00D47B67"/>
    <w:rsid w:val="00D47B84"/>
    <w:rsid w:val="00D47D05"/>
    <w:rsid w:val="00D47E86"/>
    <w:rsid w:val="00D47EE7"/>
    <w:rsid w:val="00D47F0B"/>
    <w:rsid w:val="00D500C7"/>
    <w:rsid w:val="00D503DD"/>
    <w:rsid w:val="00D505B4"/>
    <w:rsid w:val="00D506B7"/>
    <w:rsid w:val="00D50879"/>
    <w:rsid w:val="00D5088B"/>
    <w:rsid w:val="00D5093C"/>
    <w:rsid w:val="00D50966"/>
    <w:rsid w:val="00D50ABB"/>
    <w:rsid w:val="00D50F23"/>
    <w:rsid w:val="00D50FA0"/>
    <w:rsid w:val="00D511F3"/>
    <w:rsid w:val="00D51346"/>
    <w:rsid w:val="00D51389"/>
    <w:rsid w:val="00D515EF"/>
    <w:rsid w:val="00D51610"/>
    <w:rsid w:val="00D51862"/>
    <w:rsid w:val="00D519DD"/>
    <w:rsid w:val="00D51A83"/>
    <w:rsid w:val="00D51DBD"/>
    <w:rsid w:val="00D51FAE"/>
    <w:rsid w:val="00D51FB4"/>
    <w:rsid w:val="00D5238B"/>
    <w:rsid w:val="00D523FB"/>
    <w:rsid w:val="00D5254D"/>
    <w:rsid w:val="00D5258D"/>
    <w:rsid w:val="00D52605"/>
    <w:rsid w:val="00D52AAA"/>
    <w:rsid w:val="00D52AB2"/>
    <w:rsid w:val="00D52D66"/>
    <w:rsid w:val="00D52E73"/>
    <w:rsid w:val="00D52F29"/>
    <w:rsid w:val="00D52FF3"/>
    <w:rsid w:val="00D53012"/>
    <w:rsid w:val="00D5307C"/>
    <w:rsid w:val="00D532F0"/>
    <w:rsid w:val="00D53313"/>
    <w:rsid w:val="00D5336B"/>
    <w:rsid w:val="00D535A8"/>
    <w:rsid w:val="00D53844"/>
    <w:rsid w:val="00D5398B"/>
    <w:rsid w:val="00D53A2A"/>
    <w:rsid w:val="00D53AD4"/>
    <w:rsid w:val="00D53AF6"/>
    <w:rsid w:val="00D53B90"/>
    <w:rsid w:val="00D54117"/>
    <w:rsid w:val="00D54195"/>
    <w:rsid w:val="00D541FC"/>
    <w:rsid w:val="00D54210"/>
    <w:rsid w:val="00D544D8"/>
    <w:rsid w:val="00D54512"/>
    <w:rsid w:val="00D545B7"/>
    <w:rsid w:val="00D54800"/>
    <w:rsid w:val="00D54B6B"/>
    <w:rsid w:val="00D54D33"/>
    <w:rsid w:val="00D54E00"/>
    <w:rsid w:val="00D54F2B"/>
    <w:rsid w:val="00D54FBD"/>
    <w:rsid w:val="00D550D3"/>
    <w:rsid w:val="00D55118"/>
    <w:rsid w:val="00D5518D"/>
    <w:rsid w:val="00D551D9"/>
    <w:rsid w:val="00D55233"/>
    <w:rsid w:val="00D55237"/>
    <w:rsid w:val="00D55330"/>
    <w:rsid w:val="00D55331"/>
    <w:rsid w:val="00D5541F"/>
    <w:rsid w:val="00D55B13"/>
    <w:rsid w:val="00D55DAE"/>
    <w:rsid w:val="00D55E2E"/>
    <w:rsid w:val="00D55ED7"/>
    <w:rsid w:val="00D55F2E"/>
    <w:rsid w:val="00D55F69"/>
    <w:rsid w:val="00D55F7F"/>
    <w:rsid w:val="00D56113"/>
    <w:rsid w:val="00D56165"/>
    <w:rsid w:val="00D561A9"/>
    <w:rsid w:val="00D561B9"/>
    <w:rsid w:val="00D56299"/>
    <w:rsid w:val="00D56575"/>
    <w:rsid w:val="00D56593"/>
    <w:rsid w:val="00D565A9"/>
    <w:rsid w:val="00D565EC"/>
    <w:rsid w:val="00D56677"/>
    <w:rsid w:val="00D569A4"/>
    <w:rsid w:val="00D569B2"/>
    <w:rsid w:val="00D56E25"/>
    <w:rsid w:val="00D5700C"/>
    <w:rsid w:val="00D571A1"/>
    <w:rsid w:val="00D5732C"/>
    <w:rsid w:val="00D57422"/>
    <w:rsid w:val="00D5752A"/>
    <w:rsid w:val="00D57618"/>
    <w:rsid w:val="00D57649"/>
    <w:rsid w:val="00D5767F"/>
    <w:rsid w:val="00D577FD"/>
    <w:rsid w:val="00D57932"/>
    <w:rsid w:val="00D57A17"/>
    <w:rsid w:val="00D57CD9"/>
    <w:rsid w:val="00D60023"/>
    <w:rsid w:val="00D60339"/>
    <w:rsid w:val="00D603E0"/>
    <w:rsid w:val="00D605E6"/>
    <w:rsid w:val="00D6071C"/>
    <w:rsid w:val="00D60BB0"/>
    <w:rsid w:val="00D60CCF"/>
    <w:rsid w:val="00D60D17"/>
    <w:rsid w:val="00D60D1A"/>
    <w:rsid w:val="00D60DCF"/>
    <w:rsid w:val="00D60E18"/>
    <w:rsid w:val="00D6106C"/>
    <w:rsid w:val="00D61155"/>
    <w:rsid w:val="00D611C9"/>
    <w:rsid w:val="00D612DC"/>
    <w:rsid w:val="00D61374"/>
    <w:rsid w:val="00D6142D"/>
    <w:rsid w:val="00D61567"/>
    <w:rsid w:val="00D616E0"/>
    <w:rsid w:val="00D616EC"/>
    <w:rsid w:val="00D61A5A"/>
    <w:rsid w:val="00D61D1B"/>
    <w:rsid w:val="00D61D4B"/>
    <w:rsid w:val="00D61E57"/>
    <w:rsid w:val="00D61E5D"/>
    <w:rsid w:val="00D61EAB"/>
    <w:rsid w:val="00D6200B"/>
    <w:rsid w:val="00D62103"/>
    <w:rsid w:val="00D62148"/>
    <w:rsid w:val="00D62196"/>
    <w:rsid w:val="00D621F9"/>
    <w:rsid w:val="00D622D7"/>
    <w:rsid w:val="00D6252C"/>
    <w:rsid w:val="00D625BF"/>
    <w:rsid w:val="00D625D8"/>
    <w:rsid w:val="00D625E4"/>
    <w:rsid w:val="00D62D99"/>
    <w:rsid w:val="00D62F30"/>
    <w:rsid w:val="00D6308D"/>
    <w:rsid w:val="00D6314C"/>
    <w:rsid w:val="00D63361"/>
    <w:rsid w:val="00D6344F"/>
    <w:rsid w:val="00D634AC"/>
    <w:rsid w:val="00D6359C"/>
    <w:rsid w:val="00D635BB"/>
    <w:rsid w:val="00D639F9"/>
    <w:rsid w:val="00D63AC7"/>
    <w:rsid w:val="00D63C29"/>
    <w:rsid w:val="00D63D7A"/>
    <w:rsid w:val="00D63E6A"/>
    <w:rsid w:val="00D63EC3"/>
    <w:rsid w:val="00D63FF3"/>
    <w:rsid w:val="00D64002"/>
    <w:rsid w:val="00D64177"/>
    <w:rsid w:val="00D64217"/>
    <w:rsid w:val="00D642BF"/>
    <w:rsid w:val="00D643F4"/>
    <w:rsid w:val="00D64506"/>
    <w:rsid w:val="00D6450C"/>
    <w:rsid w:val="00D6486F"/>
    <w:rsid w:val="00D64C68"/>
    <w:rsid w:val="00D64CEC"/>
    <w:rsid w:val="00D64DA9"/>
    <w:rsid w:val="00D65169"/>
    <w:rsid w:val="00D654B9"/>
    <w:rsid w:val="00D655C3"/>
    <w:rsid w:val="00D655F5"/>
    <w:rsid w:val="00D656A2"/>
    <w:rsid w:val="00D6596B"/>
    <w:rsid w:val="00D65BD7"/>
    <w:rsid w:val="00D65C8B"/>
    <w:rsid w:val="00D65CDB"/>
    <w:rsid w:val="00D66254"/>
    <w:rsid w:val="00D6633F"/>
    <w:rsid w:val="00D66381"/>
    <w:rsid w:val="00D664DC"/>
    <w:rsid w:val="00D66519"/>
    <w:rsid w:val="00D666C5"/>
    <w:rsid w:val="00D667DA"/>
    <w:rsid w:val="00D6685B"/>
    <w:rsid w:val="00D668C5"/>
    <w:rsid w:val="00D66A4C"/>
    <w:rsid w:val="00D66AAD"/>
    <w:rsid w:val="00D66AC9"/>
    <w:rsid w:val="00D66C0E"/>
    <w:rsid w:val="00D66C10"/>
    <w:rsid w:val="00D66E88"/>
    <w:rsid w:val="00D67044"/>
    <w:rsid w:val="00D67054"/>
    <w:rsid w:val="00D675B2"/>
    <w:rsid w:val="00D67683"/>
    <w:rsid w:val="00D67722"/>
    <w:rsid w:val="00D67809"/>
    <w:rsid w:val="00D6784F"/>
    <w:rsid w:val="00D67855"/>
    <w:rsid w:val="00D67867"/>
    <w:rsid w:val="00D67B5E"/>
    <w:rsid w:val="00D67BCC"/>
    <w:rsid w:val="00D67C57"/>
    <w:rsid w:val="00D67C87"/>
    <w:rsid w:val="00D67CFD"/>
    <w:rsid w:val="00D67F1D"/>
    <w:rsid w:val="00D70018"/>
    <w:rsid w:val="00D70048"/>
    <w:rsid w:val="00D700AB"/>
    <w:rsid w:val="00D701AA"/>
    <w:rsid w:val="00D702F3"/>
    <w:rsid w:val="00D7030B"/>
    <w:rsid w:val="00D70660"/>
    <w:rsid w:val="00D706B5"/>
    <w:rsid w:val="00D707D1"/>
    <w:rsid w:val="00D70CD5"/>
    <w:rsid w:val="00D70F34"/>
    <w:rsid w:val="00D70F95"/>
    <w:rsid w:val="00D710C5"/>
    <w:rsid w:val="00D71275"/>
    <w:rsid w:val="00D7140A"/>
    <w:rsid w:val="00D71518"/>
    <w:rsid w:val="00D7154D"/>
    <w:rsid w:val="00D7165C"/>
    <w:rsid w:val="00D71715"/>
    <w:rsid w:val="00D71728"/>
    <w:rsid w:val="00D71839"/>
    <w:rsid w:val="00D71B51"/>
    <w:rsid w:val="00D71E7F"/>
    <w:rsid w:val="00D71FFF"/>
    <w:rsid w:val="00D7207B"/>
    <w:rsid w:val="00D720E0"/>
    <w:rsid w:val="00D720ED"/>
    <w:rsid w:val="00D7218F"/>
    <w:rsid w:val="00D72397"/>
    <w:rsid w:val="00D726A2"/>
    <w:rsid w:val="00D7271D"/>
    <w:rsid w:val="00D727E6"/>
    <w:rsid w:val="00D729EE"/>
    <w:rsid w:val="00D72C01"/>
    <w:rsid w:val="00D72DAF"/>
    <w:rsid w:val="00D72FA5"/>
    <w:rsid w:val="00D73375"/>
    <w:rsid w:val="00D733C4"/>
    <w:rsid w:val="00D733E1"/>
    <w:rsid w:val="00D735B3"/>
    <w:rsid w:val="00D735DD"/>
    <w:rsid w:val="00D73757"/>
    <w:rsid w:val="00D738D7"/>
    <w:rsid w:val="00D73A75"/>
    <w:rsid w:val="00D73C1B"/>
    <w:rsid w:val="00D73CCD"/>
    <w:rsid w:val="00D73D68"/>
    <w:rsid w:val="00D73DC3"/>
    <w:rsid w:val="00D73E20"/>
    <w:rsid w:val="00D73E67"/>
    <w:rsid w:val="00D740E6"/>
    <w:rsid w:val="00D7433F"/>
    <w:rsid w:val="00D744D2"/>
    <w:rsid w:val="00D744E4"/>
    <w:rsid w:val="00D74545"/>
    <w:rsid w:val="00D74709"/>
    <w:rsid w:val="00D74715"/>
    <w:rsid w:val="00D74775"/>
    <w:rsid w:val="00D748A3"/>
    <w:rsid w:val="00D74A04"/>
    <w:rsid w:val="00D74B02"/>
    <w:rsid w:val="00D74B25"/>
    <w:rsid w:val="00D74BCD"/>
    <w:rsid w:val="00D74C27"/>
    <w:rsid w:val="00D74DC5"/>
    <w:rsid w:val="00D74F67"/>
    <w:rsid w:val="00D74FB3"/>
    <w:rsid w:val="00D7502B"/>
    <w:rsid w:val="00D75223"/>
    <w:rsid w:val="00D752B5"/>
    <w:rsid w:val="00D75350"/>
    <w:rsid w:val="00D7536C"/>
    <w:rsid w:val="00D753A8"/>
    <w:rsid w:val="00D75419"/>
    <w:rsid w:val="00D755E6"/>
    <w:rsid w:val="00D75647"/>
    <w:rsid w:val="00D75859"/>
    <w:rsid w:val="00D7588D"/>
    <w:rsid w:val="00D75976"/>
    <w:rsid w:val="00D75B0A"/>
    <w:rsid w:val="00D75CCA"/>
    <w:rsid w:val="00D75CED"/>
    <w:rsid w:val="00D75D96"/>
    <w:rsid w:val="00D75EAE"/>
    <w:rsid w:val="00D7601E"/>
    <w:rsid w:val="00D76051"/>
    <w:rsid w:val="00D7615C"/>
    <w:rsid w:val="00D76252"/>
    <w:rsid w:val="00D762E7"/>
    <w:rsid w:val="00D76379"/>
    <w:rsid w:val="00D76499"/>
    <w:rsid w:val="00D7656A"/>
    <w:rsid w:val="00D76584"/>
    <w:rsid w:val="00D765D2"/>
    <w:rsid w:val="00D7661F"/>
    <w:rsid w:val="00D768F8"/>
    <w:rsid w:val="00D769E1"/>
    <w:rsid w:val="00D76A70"/>
    <w:rsid w:val="00D76D92"/>
    <w:rsid w:val="00D76EB4"/>
    <w:rsid w:val="00D76FE7"/>
    <w:rsid w:val="00D77061"/>
    <w:rsid w:val="00D7738A"/>
    <w:rsid w:val="00D77431"/>
    <w:rsid w:val="00D77463"/>
    <w:rsid w:val="00D77481"/>
    <w:rsid w:val="00D7755D"/>
    <w:rsid w:val="00D7776C"/>
    <w:rsid w:val="00D77817"/>
    <w:rsid w:val="00D77852"/>
    <w:rsid w:val="00D77949"/>
    <w:rsid w:val="00D779D3"/>
    <w:rsid w:val="00D77A1B"/>
    <w:rsid w:val="00D77CD2"/>
    <w:rsid w:val="00D77E2E"/>
    <w:rsid w:val="00D77F25"/>
    <w:rsid w:val="00D802C9"/>
    <w:rsid w:val="00D804DD"/>
    <w:rsid w:val="00D8061F"/>
    <w:rsid w:val="00D80774"/>
    <w:rsid w:val="00D8083E"/>
    <w:rsid w:val="00D8085D"/>
    <w:rsid w:val="00D80A0C"/>
    <w:rsid w:val="00D80A46"/>
    <w:rsid w:val="00D80ACC"/>
    <w:rsid w:val="00D80E99"/>
    <w:rsid w:val="00D80FB6"/>
    <w:rsid w:val="00D81038"/>
    <w:rsid w:val="00D81133"/>
    <w:rsid w:val="00D8126D"/>
    <w:rsid w:val="00D813D5"/>
    <w:rsid w:val="00D813E3"/>
    <w:rsid w:val="00D81463"/>
    <w:rsid w:val="00D8162F"/>
    <w:rsid w:val="00D816A5"/>
    <w:rsid w:val="00D81735"/>
    <w:rsid w:val="00D817DB"/>
    <w:rsid w:val="00D81B8D"/>
    <w:rsid w:val="00D81C99"/>
    <w:rsid w:val="00D81CF2"/>
    <w:rsid w:val="00D81D26"/>
    <w:rsid w:val="00D81E15"/>
    <w:rsid w:val="00D81E28"/>
    <w:rsid w:val="00D81EDD"/>
    <w:rsid w:val="00D8237E"/>
    <w:rsid w:val="00D8253F"/>
    <w:rsid w:val="00D82699"/>
    <w:rsid w:val="00D82750"/>
    <w:rsid w:val="00D82A9A"/>
    <w:rsid w:val="00D82ADE"/>
    <w:rsid w:val="00D82B60"/>
    <w:rsid w:val="00D82C55"/>
    <w:rsid w:val="00D82CED"/>
    <w:rsid w:val="00D82D11"/>
    <w:rsid w:val="00D82D8A"/>
    <w:rsid w:val="00D82E8A"/>
    <w:rsid w:val="00D82EB2"/>
    <w:rsid w:val="00D82EDE"/>
    <w:rsid w:val="00D82F9B"/>
    <w:rsid w:val="00D830E3"/>
    <w:rsid w:val="00D833D9"/>
    <w:rsid w:val="00D83451"/>
    <w:rsid w:val="00D8353B"/>
    <w:rsid w:val="00D838C0"/>
    <w:rsid w:val="00D838ED"/>
    <w:rsid w:val="00D83BD9"/>
    <w:rsid w:val="00D83D33"/>
    <w:rsid w:val="00D83E0B"/>
    <w:rsid w:val="00D842B8"/>
    <w:rsid w:val="00D84536"/>
    <w:rsid w:val="00D8467F"/>
    <w:rsid w:val="00D84731"/>
    <w:rsid w:val="00D8480E"/>
    <w:rsid w:val="00D8499F"/>
    <w:rsid w:val="00D84C44"/>
    <w:rsid w:val="00D84F2D"/>
    <w:rsid w:val="00D851FC"/>
    <w:rsid w:val="00D8529A"/>
    <w:rsid w:val="00D8548D"/>
    <w:rsid w:val="00D854E4"/>
    <w:rsid w:val="00D8552F"/>
    <w:rsid w:val="00D856AA"/>
    <w:rsid w:val="00D8585F"/>
    <w:rsid w:val="00D858E7"/>
    <w:rsid w:val="00D859E9"/>
    <w:rsid w:val="00D85A41"/>
    <w:rsid w:val="00D85B90"/>
    <w:rsid w:val="00D85CA6"/>
    <w:rsid w:val="00D85DA7"/>
    <w:rsid w:val="00D85E5E"/>
    <w:rsid w:val="00D86031"/>
    <w:rsid w:val="00D86108"/>
    <w:rsid w:val="00D86166"/>
    <w:rsid w:val="00D8624E"/>
    <w:rsid w:val="00D865B3"/>
    <w:rsid w:val="00D86647"/>
    <w:rsid w:val="00D86661"/>
    <w:rsid w:val="00D86735"/>
    <w:rsid w:val="00D8691F"/>
    <w:rsid w:val="00D8698C"/>
    <w:rsid w:val="00D869CE"/>
    <w:rsid w:val="00D86B07"/>
    <w:rsid w:val="00D86BE1"/>
    <w:rsid w:val="00D86C4F"/>
    <w:rsid w:val="00D86DBF"/>
    <w:rsid w:val="00D87190"/>
    <w:rsid w:val="00D87336"/>
    <w:rsid w:val="00D8739A"/>
    <w:rsid w:val="00D873A8"/>
    <w:rsid w:val="00D8745F"/>
    <w:rsid w:val="00D874AE"/>
    <w:rsid w:val="00D876BD"/>
    <w:rsid w:val="00D87B6D"/>
    <w:rsid w:val="00D87EC6"/>
    <w:rsid w:val="00D9024D"/>
    <w:rsid w:val="00D9027F"/>
    <w:rsid w:val="00D902DA"/>
    <w:rsid w:val="00D903DF"/>
    <w:rsid w:val="00D905A8"/>
    <w:rsid w:val="00D90675"/>
    <w:rsid w:val="00D906F6"/>
    <w:rsid w:val="00D907DC"/>
    <w:rsid w:val="00D90832"/>
    <w:rsid w:val="00D90862"/>
    <w:rsid w:val="00D908C2"/>
    <w:rsid w:val="00D908F9"/>
    <w:rsid w:val="00D90B2E"/>
    <w:rsid w:val="00D90C69"/>
    <w:rsid w:val="00D90D50"/>
    <w:rsid w:val="00D90DB5"/>
    <w:rsid w:val="00D90DCF"/>
    <w:rsid w:val="00D90F5E"/>
    <w:rsid w:val="00D910D9"/>
    <w:rsid w:val="00D911AE"/>
    <w:rsid w:val="00D911E1"/>
    <w:rsid w:val="00D91294"/>
    <w:rsid w:val="00D91396"/>
    <w:rsid w:val="00D9148C"/>
    <w:rsid w:val="00D91739"/>
    <w:rsid w:val="00D91D91"/>
    <w:rsid w:val="00D91FEC"/>
    <w:rsid w:val="00D9214B"/>
    <w:rsid w:val="00D92167"/>
    <w:rsid w:val="00D923AB"/>
    <w:rsid w:val="00D923DB"/>
    <w:rsid w:val="00D92450"/>
    <w:rsid w:val="00D924AF"/>
    <w:rsid w:val="00D92832"/>
    <w:rsid w:val="00D92840"/>
    <w:rsid w:val="00D929C7"/>
    <w:rsid w:val="00D92AAE"/>
    <w:rsid w:val="00D92C86"/>
    <w:rsid w:val="00D92FB3"/>
    <w:rsid w:val="00D930E6"/>
    <w:rsid w:val="00D93184"/>
    <w:rsid w:val="00D9319D"/>
    <w:rsid w:val="00D93263"/>
    <w:rsid w:val="00D932DC"/>
    <w:rsid w:val="00D93479"/>
    <w:rsid w:val="00D93686"/>
    <w:rsid w:val="00D93738"/>
    <w:rsid w:val="00D9381C"/>
    <w:rsid w:val="00D93822"/>
    <w:rsid w:val="00D93BDA"/>
    <w:rsid w:val="00D93C13"/>
    <w:rsid w:val="00D93D13"/>
    <w:rsid w:val="00D93E44"/>
    <w:rsid w:val="00D93E64"/>
    <w:rsid w:val="00D93E82"/>
    <w:rsid w:val="00D93E84"/>
    <w:rsid w:val="00D93FB8"/>
    <w:rsid w:val="00D942B0"/>
    <w:rsid w:val="00D943E3"/>
    <w:rsid w:val="00D945F6"/>
    <w:rsid w:val="00D9461B"/>
    <w:rsid w:val="00D947AF"/>
    <w:rsid w:val="00D949B7"/>
    <w:rsid w:val="00D94AAD"/>
    <w:rsid w:val="00D94CB3"/>
    <w:rsid w:val="00D94CC8"/>
    <w:rsid w:val="00D94DCF"/>
    <w:rsid w:val="00D94E83"/>
    <w:rsid w:val="00D94E8C"/>
    <w:rsid w:val="00D94E90"/>
    <w:rsid w:val="00D94EAE"/>
    <w:rsid w:val="00D95058"/>
    <w:rsid w:val="00D9510B"/>
    <w:rsid w:val="00D95161"/>
    <w:rsid w:val="00D95239"/>
    <w:rsid w:val="00D952C8"/>
    <w:rsid w:val="00D95429"/>
    <w:rsid w:val="00D955EA"/>
    <w:rsid w:val="00D9571A"/>
    <w:rsid w:val="00D9574C"/>
    <w:rsid w:val="00D95787"/>
    <w:rsid w:val="00D958C2"/>
    <w:rsid w:val="00D959B3"/>
    <w:rsid w:val="00D95B89"/>
    <w:rsid w:val="00D95CF3"/>
    <w:rsid w:val="00D95F7A"/>
    <w:rsid w:val="00D96288"/>
    <w:rsid w:val="00D962D4"/>
    <w:rsid w:val="00D9638D"/>
    <w:rsid w:val="00D963F4"/>
    <w:rsid w:val="00D963FA"/>
    <w:rsid w:val="00D964D0"/>
    <w:rsid w:val="00D964D4"/>
    <w:rsid w:val="00D96C06"/>
    <w:rsid w:val="00D96E33"/>
    <w:rsid w:val="00D96E43"/>
    <w:rsid w:val="00D96EB3"/>
    <w:rsid w:val="00D96FC3"/>
    <w:rsid w:val="00D9700D"/>
    <w:rsid w:val="00D9707D"/>
    <w:rsid w:val="00D9712C"/>
    <w:rsid w:val="00D97337"/>
    <w:rsid w:val="00D9736A"/>
    <w:rsid w:val="00D973AC"/>
    <w:rsid w:val="00D97455"/>
    <w:rsid w:val="00D975BE"/>
    <w:rsid w:val="00D976F8"/>
    <w:rsid w:val="00D97846"/>
    <w:rsid w:val="00D978E8"/>
    <w:rsid w:val="00D978F7"/>
    <w:rsid w:val="00D97A2C"/>
    <w:rsid w:val="00D97BE9"/>
    <w:rsid w:val="00D97C45"/>
    <w:rsid w:val="00D97DFE"/>
    <w:rsid w:val="00D97E56"/>
    <w:rsid w:val="00DA01CD"/>
    <w:rsid w:val="00DA032D"/>
    <w:rsid w:val="00DA04E3"/>
    <w:rsid w:val="00DA077C"/>
    <w:rsid w:val="00DA0BE8"/>
    <w:rsid w:val="00DA0C13"/>
    <w:rsid w:val="00DA0C76"/>
    <w:rsid w:val="00DA0D3C"/>
    <w:rsid w:val="00DA0DA9"/>
    <w:rsid w:val="00DA0F78"/>
    <w:rsid w:val="00DA10C0"/>
    <w:rsid w:val="00DA111D"/>
    <w:rsid w:val="00DA1129"/>
    <w:rsid w:val="00DA1A20"/>
    <w:rsid w:val="00DA1A8A"/>
    <w:rsid w:val="00DA1AF6"/>
    <w:rsid w:val="00DA1B50"/>
    <w:rsid w:val="00DA1EA7"/>
    <w:rsid w:val="00DA1F40"/>
    <w:rsid w:val="00DA213E"/>
    <w:rsid w:val="00DA2578"/>
    <w:rsid w:val="00DA25B4"/>
    <w:rsid w:val="00DA2712"/>
    <w:rsid w:val="00DA27CF"/>
    <w:rsid w:val="00DA28AA"/>
    <w:rsid w:val="00DA2A18"/>
    <w:rsid w:val="00DA2AB3"/>
    <w:rsid w:val="00DA2B39"/>
    <w:rsid w:val="00DA2C76"/>
    <w:rsid w:val="00DA2E4B"/>
    <w:rsid w:val="00DA323C"/>
    <w:rsid w:val="00DA3358"/>
    <w:rsid w:val="00DA33C7"/>
    <w:rsid w:val="00DA36E7"/>
    <w:rsid w:val="00DA375F"/>
    <w:rsid w:val="00DA3791"/>
    <w:rsid w:val="00DA37F9"/>
    <w:rsid w:val="00DA3A2D"/>
    <w:rsid w:val="00DA3CEE"/>
    <w:rsid w:val="00DA3EC6"/>
    <w:rsid w:val="00DA4377"/>
    <w:rsid w:val="00DA45AF"/>
    <w:rsid w:val="00DA48F9"/>
    <w:rsid w:val="00DA49A8"/>
    <w:rsid w:val="00DA4ABD"/>
    <w:rsid w:val="00DA4B44"/>
    <w:rsid w:val="00DA4C04"/>
    <w:rsid w:val="00DA4C0D"/>
    <w:rsid w:val="00DA4C13"/>
    <w:rsid w:val="00DA4CC2"/>
    <w:rsid w:val="00DA4CC9"/>
    <w:rsid w:val="00DA4D16"/>
    <w:rsid w:val="00DA4F05"/>
    <w:rsid w:val="00DA4F2C"/>
    <w:rsid w:val="00DA50DC"/>
    <w:rsid w:val="00DA50FD"/>
    <w:rsid w:val="00DA531F"/>
    <w:rsid w:val="00DA586F"/>
    <w:rsid w:val="00DA58BD"/>
    <w:rsid w:val="00DA58CB"/>
    <w:rsid w:val="00DA5A27"/>
    <w:rsid w:val="00DA5AB5"/>
    <w:rsid w:val="00DA5AF4"/>
    <w:rsid w:val="00DA5B02"/>
    <w:rsid w:val="00DA5BDD"/>
    <w:rsid w:val="00DA5C51"/>
    <w:rsid w:val="00DA5D6A"/>
    <w:rsid w:val="00DA5E91"/>
    <w:rsid w:val="00DA5F0D"/>
    <w:rsid w:val="00DA60B5"/>
    <w:rsid w:val="00DA6112"/>
    <w:rsid w:val="00DA61BB"/>
    <w:rsid w:val="00DA6352"/>
    <w:rsid w:val="00DA6423"/>
    <w:rsid w:val="00DA654F"/>
    <w:rsid w:val="00DA66E4"/>
    <w:rsid w:val="00DA67B6"/>
    <w:rsid w:val="00DA6896"/>
    <w:rsid w:val="00DA6B24"/>
    <w:rsid w:val="00DA6D11"/>
    <w:rsid w:val="00DA6EDD"/>
    <w:rsid w:val="00DA7049"/>
    <w:rsid w:val="00DA71B5"/>
    <w:rsid w:val="00DA71EF"/>
    <w:rsid w:val="00DA723E"/>
    <w:rsid w:val="00DA7270"/>
    <w:rsid w:val="00DA750F"/>
    <w:rsid w:val="00DA7594"/>
    <w:rsid w:val="00DA76D2"/>
    <w:rsid w:val="00DA773C"/>
    <w:rsid w:val="00DA7754"/>
    <w:rsid w:val="00DA779F"/>
    <w:rsid w:val="00DA78C9"/>
    <w:rsid w:val="00DA794B"/>
    <w:rsid w:val="00DA7C88"/>
    <w:rsid w:val="00DA7CE8"/>
    <w:rsid w:val="00DA7FD1"/>
    <w:rsid w:val="00DA7FF5"/>
    <w:rsid w:val="00DB045F"/>
    <w:rsid w:val="00DB04B1"/>
    <w:rsid w:val="00DB04C0"/>
    <w:rsid w:val="00DB0769"/>
    <w:rsid w:val="00DB080E"/>
    <w:rsid w:val="00DB08BA"/>
    <w:rsid w:val="00DB08DA"/>
    <w:rsid w:val="00DB08ED"/>
    <w:rsid w:val="00DB096A"/>
    <w:rsid w:val="00DB0D94"/>
    <w:rsid w:val="00DB0F24"/>
    <w:rsid w:val="00DB0F27"/>
    <w:rsid w:val="00DB10D9"/>
    <w:rsid w:val="00DB10FC"/>
    <w:rsid w:val="00DB1120"/>
    <w:rsid w:val="00DB1174"/>
    <w:rsid w:val="00DB119A"/>
    <w:rsid w:val="00DB11BF"/>
    <w:rsid w:val="00DB1564"/>
    <w:rsid w:val="00DB162C"/>
    <w:rsid w:val="00DB1651"/>
    <w:rsid w:val="00DB17C3"/>
    <w:rsid w:val="00DB1890"/>
    <w:rsid w:val="00DB1C01"/>
    <w:rsid w:val="00DB1C4E"/>
    <w:rsid w:val="00DB1DB6"/>
    <w:rsid w:val="00DB1DB7"/>
    <w:rsid w:val="00DB1E4D"/>
    <w:rsid w:val="00DB1E95"/>
    <w:rsid w:val="00DB1ED1"/>
    <w:rsid w:val="00DB1F20"/>
    <w:rsid w:val="00DB1FB1"/>
    <w:rsid w:val="00DB23A2"/>
    <w:rsid w:val="00DB23C5"/>
    <w:rsid w:val="00DB2439"/>
    <w:rsid w:val="00DB244F"/>
    <w:rsid w:val="00DB2613"/>
    <w:rsid w:val="00DB2672"/>
    <w:rsid w:val="00DB26FB"/>
    <w:rsid w:val="00DB278A"/>
    <w:rsid w:val="00DB279D"/>
    <w:rsid w:val="00DB2BFA"/>
    <w:rsid w:val="00DB2C50"/>
    <w:rsid w:val="00DB2CD9"/>
    <w:rsid w:val="00DB2D46"/>
    <w:rsid w:val="00DB2EC3"/>
    <w:rsid w:val="00DB2EE2"/>
    <w:rsid w:val="00DB2F32"/>
    <w:rsid w:val="00DB2F79"/>
    <w:rsid w:val="00DB2FBC"/>
    <w:rsid w:val="00DB2FC8"/>
    <w:rsid w:val="00DB30E4"/>
    <w:rsid w:val="00DB350E"/>
    <w:rsid w:val="00DB3586"/>
    <w:rsid w:val="00DB379C"/>
    <w:rsid w:val="00DB3829"/>
    <w:rsid w:val="00DB3832"/>
    <w:rsid w:val="00DB3945"/>
    <w:rsid w:val="00DB39AF"/>
    <w:rsid w:val="00DB3A6D"/>
    <w:rsid w:val="00DB3AD6"/>
    <w:rsid w:val="00DB3AD8"/>
    <w:rsid w:val="00DB3E19"/>
    <w:rsid w:val="00DB3ED1"/>
    <w:rsid w:val="00DB3F08"/>
    <w:rsid w:val="00DB3F1F"/>
    <w:rsid w:val="00DB4048"/>
    <w:rsid w:val="00DB4087"/>
    <w:rsid w:val="00DB40D0"/>
    <w:rsid w:val="00DB419E"/>
    <w:rsid w:val="00DB42FD"/>
    <w:rsid w:val="00DB4320"/>
    <w:rsid w:val="00DB4364"/>
    <w:rsid w:val="00DB444A"/>
    <w:rsid w:val="00DB4529"/>
    <w:rsid w:val="00DB4570"/>
    <w:rsid w:val="00DB4B4E"/>
    <w:rsid w:val="00DB4B59"/>
    <w:rsid w:val="00DB4C97"/>
    <w:rsid w:val="00DB4CB5"/>
    <w:rsid w:val="00DB4D1F"/>
    <w:rsid w:val="00DB4D8D"/>
    <w:rsid w:val="00DB4F44"/>
    <w:rsid w:val="00DB510A"/>
    <w:rsid w:val="00DB54FE"/>
    <w:rsid w:val="00DB5555"/>
    <w:rsid w:val="00DB5602"/>
    <w:rsid w:val="00DB5656"/>
    <w:rsid w:val="00DB56CA"/>
    <w:rsid w:val="00DB56E0"/>
    <w:rsid w:val="00DB5744"/>
    <w:rsid w:val="00DB57C0"/>
    <w:rsid w:val="00DB5885"/>
    <w:rsid w:val="00DB58E7"/>
    <w:rsid w:val="00DB59F2"/>
    <w:rsid w:val="00DB5BCE"/>
    <w:rsid w:val="00DB5C61"/>
    <w:rsid w:val="00DB5E09"/>
    <w:rsid w:val="00DB5F5F"/>
    <w:rsid w:val="00DB605A"/>
    <w:rsid w:val="00DB6192"/>
    <w:rsid w:val="00DB61A0"/>
    <w:rsid w:val="00DB6264"/>
    <w:rsid w:val="00DB6267"/>
    <w:rsid w:val="00DB626A"/>
    <w:rsid w:val="00DB62E7"/>
    <w:rsid w:val="00DB63BD"/>
    <w:rsid w:val="00DB659C"/>
    <w:rsid w:val="00DB686C"/>
    <w:rsid w:val="00DB68B9"/>
    <w:rsid w:val="00DB68C3"/>
    <w:rsid w:val="00DB69EA"/>
    <w:rsid w:val="00DB6DB1"/>
    <w:rsid w:val="00DB706B"/>
    <w:rsid w:val="00DB71F8"/>
    <w:rsid w:val="00DB727F"/>
    <w:rsid w:val="00DB739E"/>
    <w:rsid w:val="00DB745E"/>
    <w:rsid w:val="00DB7492"/>
    <w:rsid w:val="00DB755B"/>
    <w:rsid w:val="00DB75AC"/>
    <w:rsid w:val="00DB783C"/>
    <w:rsid w:val="00DB7894"/>
    <w:rsid w:val="00DB7976"/>
    <w:rsid w:val="00DB7BBB"/>
    <w:rsid w:val="00DB7C2D"/>
    <w:rsid w:val="00DB7CA4"/>
    <w:rsid w:val="00DB7E3E"/>
    <w:rsid w:val="00DB7F09"/>
    <w:rsid w:val="00DB7F30"/>
    <w:rsid w:val="00DC00E8"/>
    <w:rsid w:val="00DC012B"/>
    <w:rsid w:val="00DC02AB"/>
    <w:rsid w:val="00DC03AC"/>
    <w:rsid w:val="00DC04E9"/>
    <w:rsid w:val="00DC050F"/>
    <w:rsid w:val="00DC0512"/>
    <w:rsid w:val="00DC082A"/>
    <w:rsid w:val="00DC099C"/>
    <w:rsid w:val="00DC09C3"/>
    <w:rsid w:val="00DC09ED"/>
    <w:rsid w:val="00DC0AC1"/>
    <w:rsid w:val="00DC108C"/>
    <w:rsid w:val="00DC1714"/>
    <w:rsid w:val="00DC1719"/>
    <w:rsid w:val="00DC17F8"/>
    <w:rsid w:val="00DC1BC2"/>
    <w:rsid w:val="00DC1C35"/>
    <w:rsid w:val="00DC1C56"/>
    <w:rsid w:val="00DC1DE8"/>
    <w:rsid w:val="00DC1DEF"/>
    <w:rsid w:val="00DC1E72"/>
    <w:rsid w:val="00DC21CF"/>
    <w:rsid w:val="00DC2237"/>
    <w:rsid w:val="00DC23E7"/>
    <w:rsid w:val="00DC25D5"/>
    <w:rsid w:val="00DC26DB"/>
    <w:rsid w:val="00DC292B"/>
    <w:rsid w:val="00DC2AB4"/>
    <w:rsid w:val="00DC2CFE"/>
    <w:rsid w:val="00DC2DE2"/>
    <w:rsid w:val="00DC2E77"/>
    <w:rsid w:val="00DC2F26"/>
    <w:rsid w:val="00DC3231"/>
    <w:rsid w:val="00DC3363"/>
    <w:rsid w:val="00DC369D"/>
    <w:rsid w:val="00DC37A4"/>
    <w:rsid w:val="00DC3A46"/>
    <w:rsid w:val="00DC3B02"/>
    <w:rsid w:val="00DC3BB9"/>
    <w:rsid w:val="00DC3CD2"/>
    <w:rsid w:val="00DC3CFA"/>
    <w:rsid w:val="00DC3EEB"/>
    <w:rsid w:val="00DC41AA"/>
    <w:rsid w:val="00DC42D6"/>
    <w:rsid w:val="00DC4502"/>
    <w:rsid w:val="00DC452F"/>
    <w:rsid w:val="00DC4559"/>
    <w:rsid w:val="00DC4580"/>
    <w:rsid w:val="00DC4634"/>
    <w:rsid w:val="00DC470A"/>
    <w:rsid w:val="00DC4756"/>
    <w:rsid w:val="00DC483F"/>
    <w:rsid w:val="00DC4924"/>
    <w:rsid w:val="00DC4A6A"/>
    <w:rsid w:val="00DC4C02"/>
    <w:rsid w:val="00DC4C65"/>
    <w:rsid w:val="00DC4E15"/>
    <w:rsid w:val="00DC4E1F"/>
    <w:rsid w:val="00DC4FBF"/>
    <w:rsid w:val="00DC4FCD"/>
    <w:rsid w:val="00DC4FEC"/>
    <w:rsid w:val="00DC5156"/>
    <w:rsid w:val="00DC535C"/>
    <w:rsid w:val="00DC5436"/>
    <w:rsid w:val="00DC5658"/>
    <w:rsid w:val="00DC581B"/>
    <w:rsid w:val="00DC5AB3"/>
    <w:rsid w:val="00DC5CE8"/>
    <w:rsid w:val="00DC5EAC"/>
    <w:rsid w:val="00DC5ECA"/>
    <w:rsid w:val="00DC5F06"/>
    <w:rsid w:val="00DC5F5E"/>
    <w:rsid w:val="00DC5F6E"/>
    <w:rsid w:val="00DC6073"/>
    <w:rsid w:val="00DC60F3"/>
    <w:rsid w:val="00DC61DE"/>
    <w:rsid w:val="00DC626A"/>
    <w:rsid w:val="00DC6379"/>
    <w:rsid w:val="00DC65EB"/>
    <w:rsid w:val="00DC664F"/>
    <w:rsid w:val="00DC6899"/>
    <w:rsid w:val="00DC6942"/>
    <w:rsid w:val="00DC6A83"/>
    <w:rsid w:val="00DC6AAD"/>
    <w:rsid w:val="00DC6B17"/>
    <w:rsid w:val="00DC6B58"/>
    <w:rsid w:val="00DC6DCB"/>
    <w:rsid w:val="00DC6DF1"/>
    <w:rsid w:val="00DC6E51"/>
    <w:rsid w:val="00DC6F23"/>
    <w:rsid w:val="00DC6F34"/>
    <w:rsid w:val="00DC6F59"/>
    <w:rsid w:val="00DC7236"/>
    <w:rsid w:val="00DC7326"/>
    <w:rsid w:val="00DC757F"/>
    <w:rsid w:val="00DC7784"/>
    <w:rsid w:val="00DC78E7"/>
    <w:rsid w:val="00DC79F4"/>
    <w:rsid w:val="00DC7B6A"/>
    <w:rsid w:val="00DC7BDA"/>
    <w:rsid w:val="00DC7C69"/>
    <w:rsid w:val="00DC7E50"/>
    <w:rsid w:val="00DD0091"/>
    <w:rsid w:val="00DD0175"/>
    <w:rsid w:val="00DD0229"/>
    <w:rsid w:val="00DD03A2"/>
    <w:rsid w:val="00DD044A"/>
    <w:rsid w:val="00DD0640"/>
    <w:rsid w:val="00DD0705"/>
    <w:rsid w:val="00DD0AD9"/>
    <w:rsid w:val="00DD0BF3"/>
    <w:rsid w:val="00DD0E0F"/>
    <w:rsid w:val="00DD0E54"/>
    <w:rsid w:val="00DD1090"/>
    <w:rsid w:val="00DD1114"/>
    <w:rsid w:val="00DD11CB"/>
    <w:rsid w:val="00DD12BB"/>
    <w:rsid w:val="00DD138E"/>
    <w:rsid w:val="00DD13B8"/>
    <w:rsid w:val="00DD1430"/>
    <w:rsid w:val="00DD1576"/>
    <w:rsid w:val="00DD1842"/>
    <w:rsid w:val="00DD1B91"/>
    <w:rsid w:val="00DD1E8C"/>
    <w:rsid w:val="00DD2864"/>
    <w:rsid w:val="00DD2912"/>
    <w:rsid w:val="00DD293B"/>
    <w:rsid w:val="00DD2950"/>
    <w:rsid w:val="00DD2B17"/>
    <w:rsid w:val="00DD2BBD"/>
    <w:rsid w:val="00DD312E"/>
    <w:rsid w:val="00DD315E"/>
    <w:rsid w:val="00DD32B6"/>
    <w:rsid w:val="00DD33D4"/>
    <w:rsid w:val="00DD3406"/>
    <w:rsid w:val="00DD344B"/>
    <w:rsid w:val="00DD3679"/>
    <w:rsid w:val="00DD374C"/>
    <w:rsid w:val="00DD38B5"/>
    <w:rsid w:val="00DD39F4"/>
    <w:rsid w:val="00DD3B82"/>
    <w:rsid w:val="00DD3CF0"/>
    <w:rsid w:val="00DD3E91"/>
    <w:rsid w:val="00DD3F27"/>
    <w:rsid w:val="00DD40DF"/>
    <w:rsid w:val="00DD419E"/>
    <w:rsid w:val="00DD4431"/>
    <w:rsid w:val="00DD448B"/>
    <w:rsid w:val="00DD4941"/>
    <w:rsid w:val="00DD49EB"/>
    <w:rsid w:val="00DD49FB"/>
    <w:rsid w:val="00DD4A0D"/>
    <w:rsid w:val="00DD4A42"/>
    <w:rsid w:val="00DD4A87"/>
    <w:rsid w:val="00DD4BBE"/>
    <w:rsid w:val="00DD4CA5"/>
    <w:rsid w:val="00DD4D3F"/>
    <w:rsid w:val="00DD4EBC"/>
    <w:rsid w:val="00DD513B"/>
    <w:rsid w:val="00DD5329"/>
    <w:rsid w:val="00DD534F"/>
    <w:rsid w:val="00DD55FC"/>
    <w:rsid w:val="00DD5679"/>
    <w:rsid w:val="00DD56E9"/>
    <w:rsid w:val="00DD57E5"/>
    <w:rsid w:val="00DD5B34"/>
    <w:rsid w:val="00DD5CD7"/>
    <w:rsid w:val="00DD5FD0"/>
    <w:rsid w:val="00DD6065"/>
    <w:rsid w:val="00DD62DD"/>
    <w:rsid w:val="00DD6316"/>
    <w:rsid w:val="00DD64D3"/>
    <w:rsid w:val="00DD651E"/>
    <w:rsid w:val="00DD69BD"/>
    <w:rsid w:val="00DD6D8F"/>
    <w:rsid w:val="00DD6E71"/>
    <w:rsid w:val="00DD71DF"/>
    <w:rsid w:val="00DD741D"/>
    <w:rsid w:val="00DD7469"/>
    <w:rsid w:val="00DD7478"/>
    <w:rsid w:val="00DD7547"/>
    <w:rsid w:val="00DD76DE"/>
    <w:rsid w:val="00DD76FB"/>
    <w:rsid w:val="00DD7746"/>
    <w:rsid w:val="00DD7853"/>
    <w:rsid w:val="00DD7A5F"/>
    <w:rsid w:val="00DD7B7D"/>
    <w:rsid w:val="00DD7D93"/>
    <w:rsid w:val="00DD7F86"/>
    <w:rsid w:val="00DD7FDE"/>
    <w:rsid w:val="00DE00FB"/>
    <w:rsid w:val="00DE0100"/>
    <w:rsid w:val="00DE0203"/>
    <w:rsid w:val="00DE0211"/>
    <w:rsid w:val="00DE029F"/>
    <w:rsid w:val="00DE02BB"/>
    <w:rsid w:val="00DE054D"/>
    <w:rsid w:val="00DE0559"/>
    <w:rsid w:val="00DE0570"/>
    <w:rsid w:val="00DE0779"/>
    <w:rsid w:val="00DE07D9"/>
    <w:rsid w:val="00DE0B61"/>
    <w:rsid w:val="00DE0BCC"/>
    <w:rsid w:val="00DE0F56"/>
    <w:rsid w:val="00DE1062"/>
    <w:rsid w:val="00DE115D"/>
    <w:rsid w:val="00DE14E2"/>
    <w:rsid w:val="00DE1624"/>
    <w:rsid w:val="00DE1626"/>
    <w:rsid w:val="00DE16F7"/>
    <w:rsid w:val="00DE1781"/>
    <w:rsid w:val="00DE1819"/>
    <w:rsid w:val="00DE188A"/>
    <w:rsid w:val="00DE18A0"/>
    <w:rsid w:val="00DE1AAF"/>
    <w:rsid w:val="00DE1B02"/>
    <w:rsid w:val="00DE1C2E"/>
    <w:rsid w:val="00DE1C93"/>
    <w:rsid w:val="00DE1CDC"/>
    <w:rsid w:val="00DE1D43"/>
    <w:rsid w:val="00DE1DB8"/>
    <w:rsid w:val="00DE1F28"/>
    <w:rsid w:val="00DE202E"/>
    <w:rsid w:val="00DE24D6"/>
    <w:rsid w:val="00DE25B2"/>
    <w:rsid w:val="00DE2763"/>
    <w:rsid w:val="00DE277D"/>
    <w:rsid w:val="00DE2A56"/>
    <w:rsid w:val="00DE2C27"/>
    <w:rsid w:val="00DE2C5C"/>
    <w:rsid w:val="00DE2D8C"/>
    <w:rsid w:val="00DE3289"/>
    <w:rsid w:val="00DE335E"/>
    <w:rsid w:val="00DE3526"/>
    <w:rsid w:val="00DE35C5"/>
    <w:rsid w:val="00DE367D"/>
    <w:rsid w:val="00DE377C"/>
    <w:rsid w:val="00DE3824"/>
    <w:rsid w:val="00DE38F3"/>
    <w:rsid w:val="00DE394D"/>
    <w:rsid w:val="00DE3951"/>
    <w:rsid w:val="00DE3A53"/>
    <w:rsid w:val="00DE3BEA"/>
    <w:rsid w:val="00DE3C77"/>
    <w:rsid w:val="00DE3CC6"/>
    <w:rsid w:val="00DE4086"/>
    <w:rsid w:val="00DE4179"/>
    <w:rsid w:val="00DE458C"/>
    <w:rsid w:val="00DE464A"/>
    <w:rsid w:val="00DE47A1"/>
    <w:rsid w:val="00DE49ED"/>
    <w:rsid w:val="00DE49F5"/>
    <w:rsid w:val="00DE4A39"/>
    <w:rsid w:val="00DE4CF1"/>
    <w:rsid w:val="00DE4D2E"/>
    <w:rsid w:val="00DE4D55"/>
    <w:rsid w:val="00DE5069"/>
    <w:rsid w:val="00DE5088"/>
    <w:rsid w:val="00DE55C4"/>
    <w:rsid w:val="00DE572C"/>
    <w:rsid w:val="00DE577B"/>
    <w:rsid w:val="00DE5886"/>
    <w:rsid w:val="00DE589D"/>
    <w:rsid w:val="00DE5A24"/>
    <w:rsid w:val="00DE5A56"/>
    <w:rsid w:val="00DE5D9E"/>
    <w:rsid w:val="00DE5DB0"/>
    <w:rsid w:val="00DE60D9"/>
    <w:rsid w:val="00DE63BE"/>
    <w:rsid w:val="00DE6517"/>
    <w:rsid w:val="00DE6691"/>
    <w:rsid w:val="00DE693E"/>
    <w:rsid w:val="00DE69E6"/>
    <w:rsid w:val="00DE6B54"/>
    <w:rsid w:val="00DE6BD0"/>
    <w:rsid w:val="00DE6EB0"/>
    <w:rsid w:val="00DE6EC2"/>
    <w:rsid w:val="00DE6EFC"/>
    <w:rsid w:val="00DE70F1"/>
    <w:rsid w:val="00DE7141"/>
    <w:rsid w:val="00DE733C"/>
    <w:rsid w:val="00DE7357"/>
    <w:rsid w:val="00DE73E9"/>
    <w:rsid w:val="00DE7540"/>
    <w:rsid w:val="00DE759D"/>
    <w:rsid w:val="00DE7605"/>
    <w:rsid w:val="00DE764A"/>
    <w:rsid w:val="00DE78D0"/>
    <w:rsid w:val="00DE7A82"/>
    <w:rsid w:val="00DE7B24"/>
    <w:rsid w:val="00DE7F61"/>
    <w:rsid w:val="00DF0090"/>
    <w:rsid w:val="00DF02C6"/>
    <w:rsid w:val="00DF0465"/>
    <w:rsid w:val="00DF0573"/>
    <w:rsid w:val="00DF0685"/>
    <w:rsid w:val="00DF09C3"/>
    <w:rsid w:val="00DF0B28"/>
    <w:rsid w:val="00DF0BCD"/>
    <w:rsid w:val="00DF0C1D"/>
    <w:rsid w:val="00DF0CAA"/>
    <w:rsid w:val="00DF0D03"/>
    <w:rsid w:val="00DF0FFF"/>
    <w:rsid w:val="00DF11D0"/>
    <w:rsid w:val="00DF124B"/>
    <w:rsid w:val="00DF129D"/>
    <w:rsid w:val="00DF1366"/>
    <w:rsid w:val="00DF13AC"/>
    <w:rsid w:val="00DF14D0"/>
    <w:rsid w:val="00DF14D7"/>
    <w:rsid w:val="00DF1610"/>
    <w:rsid w:val="00DF1847"/>
    <w:rsid w:val="00DF1A0D"/>
    <w:rsid w:val="00DF1DB1"/>
    <w:rsid w:val="00DF1E28"/>
    <w:rsid w:val="00DF1E7D"/>
    <w:rsid w:val="00DF1EE9"/>
    <w:rsid w:val="00DF1EF1"/>
    <w:rsid w:val="00DF1FBC"/>
    <w:rsid w:val="00DF206D"/>
    <w:rsid w:val="00DF20AF"/>
    <w:rsid w:val="00DF2250"/>
    <w:rsid w:val="00DF2303"/>
    <w:rsid w:val="00DF26EC"/>
    <w:rsid w:val="00DF28C0"/>
    <w:rsid w:val="00DF2A68"/>
    <w:rsid w:val="00DF2AA0"/>
    <w:rsid w:val="00DF2C93"/>
    <w:rsid w:val="00DF2CB5"/>
    <w:rsid w:val="00DF2CE7"/>
    <w:rsid w:val="00DF2EF0"/>
    <w:rsid w:val="00DF3013"/>
    <w:rsid w:val="00DF30B9"/>
    <w:rsid w:val="00DF3138"/>
    <w:rsid w:val="00DF313E"/>
    <w:rsid w:val="00DF3264"/>
    <w:rsid w:val="00DF328E"/>
    <w:rsid w:val="00DF331E"/>
    <w:rsid w:val="00DF33B2"/>
    <w:rsid w:val="00DF34DE"/>
    <w:rsid w:val="00DF3637"/>
    <w:rsid w:val="00DF36A3"/>
    <w:rsid w:val="00DF36A9"/>
    <w:rsid w:val="00DF39E9"/>
    <w:rsid w:val="00DF3A86"/>
    <w:rsid w:val="00DF4091"/>
    <w:rsid w:val="00DF40C1"/>
    <w:rsid w:val="00DF419A"/>
    <w:rsid w:val="00DF41D6"/>
    <w:rsid w:val="00DF4209"/>
    <w:rsid w:val="00DF423F"/>
    <w:rsid w:val="00DF435A"/>
    <w:rsid w:val="00DF442D"/>
    <w:rsid w:val="00DF4430"/>
    <w:rsid w:val="00DF44A7"/>
    <w:rsid w:val="00DF48E9"/>
    <w:rsid w:val="00DF49BE"/>
    <w:rsid w:val="00DF49D6"/>
    <w:rsid w:val="00DF4A86"/>
    <w:rsid w:val="00DF4B38"/>
    <w:rsid w:val="00DF4B77"/>
    <w:rsid w:val="00DF4C06"/>
    <w:rsid w:val="00DF4CDE"/>
    <w:rsid w:val="00DF4D25"/>
    <w:rsid w:val="00DF4D88"/>
    <w:rsid w:val="00DF4E99"/>
    <w:rsid w:val="00DF4EC5"/>
    <w:rsid w:val="00DF4EDB"/>
    <w:rsid w:val="00DF4EDE"/>
    <w:rsid w:val="00DF51A1"/>
    <w:rsid w:val="00DF55F0"/>
    <w:rsid w:val="00DF5603"/>
    <w:rsid w:val="00DF58BF"/>
    <w:rsid w:val="00DF59D1"/>
    <w:rsid w:val="00DF59F3"/>
    <w:rsid w:val="00DF5AC3"/>
    <w:rsid w:val="00DF5AEB"/>
    <w:rsid w:val="00DF5B12"/>
    <w:rsid w:val="00DF5B4F"/>
    <w:rsid w:val="00DF5C5A"/>
    <w:rsid w:val="00DF5D24"/>
    <w:rsid w:val="00DF5D25"/>
    <w:rsid w:val="00DF600A"/>
    <w:rsid w:val="00DF6127"/>
    <w:rsid w:val="00DF6147"/>
    <w:rsid w:val="00DF61C0"/>
    <w:rsid w:val="00DF62BC"/>
    <w:rsid w:val="00DF63F3"/>
    <w:rsid w:val="00DF6471"/>
    <w:rsid w:val="00DF6499"/>
    <w:rsid w:val="00DF66A8"/>
    <w:rsid w:val="00DF682F"/>
    <w:rsid w:val="00DF6ADD"/>
    <w:rsid w:val="00DF6B39"/>
    <w:rsid w:val="00DF6B6A"/>
    <w:rsid w:val="00DF6E40"/>
    <w:rsid w:val="00DF6F61"/>
    <w:rsid w:val="00DF7094"/>
    <w:rsid w:val="00DF70A8"/>
    <w:rsid w:val="00DF717B"/>
    <w:rsid w:val="00DF717E"/>
    <w:rsid w:val="00DF7299"/>
    <w:rsid w:val="00DF761F"/>
    <w:rsid w:val="00DF762D"/>
    <w:rsid w:val="00DF766B"/>
    <w:rsid w:val="00DF7869"/>
    <w:rsid w:val="00DF7A08"/>
    <w:rsid w:val="00DF7AF0"/>
    <w:rsid w:val="00DF7B2B"/>
    <w:rsid w:val="00DF7B4E"/>
    <w:rsid w:val="00DF7CBD"/>
    <w:rsid w:val="00DF7D1F"/>
    <w:rsid w:val="00DF7F88"/>
    <w:rsid w:val="00E0000C"/>
    <w:rsid w:val="00E001E2"/>
    <w:rsid w:val="00E002B7"/>
    <w:rsid w:val="00E00452"/>
    <w:rsid w:val="00E00453"/>
    <w:rsid w:val="00E00574"/>
    <w:rsid w:val="00E0061A"/>
    <w:rsid w:val="00E008E5"/>
    <w:rsid w:val="00E008F9"/>
    <w:rsid w:val="00E00B86"/>
    <w:rsid w:val="00E00C7A"/>
    <w:rsid w:val="00E00DAD"/>
    <w:rsid w:val="00E00F0F"/>
    <w:rsid w:val="00E00F1D"/>
    <w:rsid w:val="00E00FB6"/>
    <w:rsid w:val="00E00FFC"/>
    <w:rsid w:val="00E0144A"/>
    <w:rsid w:val="00E01D4A"/>
    <w:rsid w:val="00E01DDC"/>
    <w:rsid w:val="00E01E34"/>
    <w:rsid w:val="00E01E5F"/>
    <w:rsid w:val="00E01EAC"/>
    <w:rsid w:val="00E02059"/>
    <w:rsid w:val="00E023D7"/>
    <w:rsid w:val="00E02490"/>
    <w:rsid w:val="00E025D2"/>
    <w:rsid w:val="00E027A5"/>
    <w:rsid w:val="00E02833"/>
    <w:rsid w:val="00E02BDF"/>
    <w:rsid w:val="00E02CC9"/>
    <w:rsid w:val="00E02DB9"/>
    <w:rsid w:val="00E02E80"/>
    <w:rsid w:val="00E02FBF"/>
    <w:rsid w:val="00E02FDE"/>
    <w:rsid w:val="00E03166"/>
    <w:rsid w:val="00E0327A"/>
    <w:rsid w:val="00E032D0"/>
    <w:rsid w:val="00E03523"/>
    <w:rsid w:val="00E0376B"/>
    <w:rsid w:val="00E037D1"/>
    <w:rsid w:val="00E037F1"/>
    <w:rsid w:val="00E03836"/>
    <w:rsid w:val="00E0390F"/>
    <w:rsid w:val="00E03A15"/>
    <w:rsid w:val="00E03B43"/>
    <w:rsid w:val="00E03BC2"/>
    <w:rsid w:val="00E03C67"/>
    <w:rsid w:val="00E03DF3"/>
    <w:rsid w:val="00E03E45"/>
    <w:rsid w:val="00E0409E"/>
    <w:rsid w:val="00E04130"/>
    <w:rsid w:val="00E0430E"/>
    <w:rsid w:val="00E04670"/>
    <w:rsid w:val="00E0478F"/>
    <w:rsid w:val="00E0487D"/>
    <w:rsid w:val="00E04A95"/>
    <w:rsid w:val="00E04CF8"/>
    <w:rsid w:val="00E04D05"/>
    <w:rsid w:val="00E04DF7"/>
    <w:rsid w:val="00E04DFF"/>
    <w:rsid w:val="00E04FE1"/>
    <w:rsid w:val="00E0509E"/>
    <w:rsid w:val="00E0512D"/>
    <w:rsid w:val="00E0582C"/>
    <w:rsid w:val="00E05830"/>
    <w:rsid w:val="00E058CC"/>
    <w:rsid w:val="00E05940"/>
    <w:rsid w:val="00E05AA6"/>
    <w:rsid w:val="00E05C88"/>
    <w:rsid w:val="00E05D3E"/>
    <w:rsid w:val="00E05D71"/>
    <w:rsid w:val="00E05FD6"/>
    <w:rsid w:val="00E06994"/>
    <w:rsid w:val="00E06A04"/>
    <w:rsid w:val="00E06B64"/>
    <w:rsid w:val="00E06F79"/>
    <w:rsid w:val="00E06FE8"/>
    <w:rsid w:val="00E0701E"/>
    <w:rsid w:val="00E071E5"/>
    <w:rsid w:val="00E0742B"/>
    <w:rsid w:val="00E074BB"/>
    <w:rsid w:val="00E07615"/>
    <w:rsid w:val="00E0764C"/>
    <w:rsid w:val="00E078A9"/>
    <w:rsid w:val="00E079EA"/>
    <w:rsid w:val="00E07CEE"/>
    <w:rsid w:val="00E07F08"/>
    <w:rsid w:val="00E07FCC"/>
    <w:rsid w:val="00E07FE5"/>
    <w:rsid w:val="00E101C6"/>
    <w:rsid w:val="00E1029D"/>
    <w:rsid w:val="00E103AF"/>
    <w:rsid w:val="00E10560"/>
    <w:rsid w:val="00E105F4"/>
    <w:rsid w:val="00E10758"/>
    <w:rsid w:val="00E10816"/>
    <w:rsid w:val="00E109AC"/>
    <w:rsid w:val="00E10A3F"/>
    <w:rsid w:val="00E10BEC"/>
    <w:rsid w:val="00E10C86"/>
    <w:rsid w:val="00E10EF9"/>
    <w:rsid w:val="00E10F12"/>
    <w:rsid w:val="00E10FF9"/>
    <w:rsid w:val="00E1103C"/>
    <w:rsid w:val="00E110AF"/>
    <w:rsid w:val="00E1114B"/>
    <w:rsid w:val="00E111C9"/>
    <w:rsid w:val="00E11347"/>
    <w:rsid w:val="00E113AE"/>
    <w:rsid w:val="00E113C6"/>
    <w:rsid w:val="00E113D2"/>
    <w:rsid w:val="00E113E5"/>
    <w:rsid w:val="00E114EF"/>
    <w:rsid w:val="00E11556"/>
    <w:rsid w:val="00E115F7"/>
    <w:rsid w:val="00E11950"/>
    <w:rsid w:val="00E11958"/>
    <w:rsid w:val="00E11A64"/>
    <w:rsid w:val="00E11B12"/>
    <w:rsid w:val="00E11C61"/>
    <w:rsid w:val="00E11D08"/>
    <w:rsid w:val="00E11E42"/>
    <w:rsid w:val="00E11E50"/>
    <w:rsid w:val="00E11E7C"/>
    <w:rsid w:val="00E11F21"/>
    <w:rsid w:val="00E11FCA"/>
    <w:rsid w:val="00E11FD0"/>
    <w:rsid w:val="00E12084"/>
    <w:rsid w:val="00E120A3"/>
    <w:rsid w:val="00E121F7"/>
    <w:rsid w:val="00E12231"/>
    <w:rsid w:val="00E1228E"/>
    <w:rsid w:val="00E12576"/>
    <w:rsid w:val="00E126B1"/>
    <w:rsid w:val="00E127A5"/>
    <w:rsid w:val="00E129CF"/>
    <w:rsid w:val="00E12B1A"/>
    <w:rsid w:val="00E12B5E"/>
    <w:rsid w:val="00E12BF2"/>
    <w:rsid w:val="00E12CA0"/>
    <w:rsid w:val="00E12D52"/>
    <w:rsid w:val="00E12DC9"/>
    <w:rsid w:val="00E12F00"/>
    <w:rsid w:val="00E12F3F"/>
    <w:rsid w:val="00E1304A"/>
    <w:rsid w:val="00E130B0"/>
    <w:rsid w:val="00E1318A"/>
    <w:rsid w:val="00E1327B"/>
    <w:rsid w:val="00E1329B"/>
    <w:rsid w:val="00E13404"/>
    <w:rsid w:val="00E136EF"/>
    <w:rsid w:val="00E13730"/>
    <w:rsid w:val="00E13779"/>
    <w:rsid w:val="00E13897"/>
    <w:rsid w:val="00E13E8D"/>
    <w:rsid w:val="00E13F0D"/>
    <w:rsid w:val="00E140C2"/>
    <w:rsid w:val="00E14423"/>
    <w:rsid w:val="00E1445D"/>
    <w:rsid w:val="00E144E4"/>
    <w:rsid w:val="00E1453E"/>
    <w:rsid w:val="00E145F4"/>
    <w:rsid w:val="00E14663"/>
    <w:rsid w:val="00E14915"/>
    <w:rsid w:val="00E14B0A"/>
    <w:rsid w:val="00E14B17"/>
    <w:rsid w:val="00E14BAC"/>
    <w:rsid w:val="00E14D93"/>
    <w:rsid w:val="00E14DD0"/>
    <w:rsid w:val="00E14E0B"/>
    <w:rsid w:val="00E14EBA"/>
    <w:rsid w:val="00E150CE"/>
    <w:rsid w:val="00E1531B"/>
    <w:rsid w:val="00E15519"/>
    <w:rsid w:val="00E156F8"/>
    <w:rsid w:val="00E158DD"/>
    <w:rsid w:val="00E158E7"/>
    <w:rsid w:val="00E159B8"/>
    <w:rsid w:val="00E15A4E"/>
    <w:rsid w:val="00E15BB2"/>
    <w:rsid w:val="00E15C6C"/>
    <w:rsid w:val="00E160E2"/>
    <w:rsid w:val="00E160E9"/>
    <w:rsid w:val="00E16292"/>
    <w:rsid w:val="00E163F2"/>
    <w:rsid w:val="00E16423"/>
    <w:rsid w:val="00E1658D"/>
    <w:rsid w:val="00E165B0"/>
    <w:rsid w:val="00E1660F"/>
    <w:rsid w:val="00E16642"/>
    <w:rsid w:val="00E16AEE"/>
    <w:rsid w:val="00E16B3C"/>
    <w:rsid w:val="00E16CC5"/>
    <w:rsid w:val="00E16D62"/>
    <w:rsid w:val="00E171FE"/>
    <w:rsid w:val="00E174BF"/>
    <w:rsid w:val="00E17840"/>
    <w:rsid w:val="00E1791C"/>
    <w:rsid w:val="00E17A80"/>
    <w:rsid w:val="00E17B4E"/>
    <w:rsid w:val="00E17B66"/>
    <w:rsid w:val="00E17BF4"/>
    <w:rsid w:val="00E17CEC"/>
    <w:rsid w:val="00E17EA3"/>
    <w:rsid w:val="00E17F21"/>
    <w:rsid w:val="00E2035E"/>
    <w:rsid w:val="00E20368"/>
    <w:rsid w:val="00E2044B"/>
    <w:rsid w:val="00E205DC"/>
    <w:rsid w:val="00E205F2"/>
    <w:rsid w:val="00E206EA"/>
    <w:rsid w:val="00E209EF"/>
    <w:rsid w:val="00E20AEF"/>
    <w:rsid w:val="00E20CDA"/>
    <w:rsid w:val="00E20D13"/>
    <w:rsid w:val="00E20E7E"/>
    <w:rsid w:val="00E20F6F"/>
    <w:rsid w:val="00E20F83"/>
    <w:rsid w:val="00E21033"/>
    <w:rsid w:val="00E21138"/>
    <w:rsid w:val="00E2114C"/>
    <w:rsid w:val="00E212BC"/>
    <w:rsid w:val="00E2134C"/>
    <w:rsid w:val="00E21365"/>
    <w:rsid w:val="00E213A1"/>
    <w:rsid w:val="00E2144B"/>
    <w:rsid w:val="00E214FB"/>
    <w:rsid w:val="00E2165D"/>
    <w:rsid w:val="00E2194A"/>
    <w:rsid w:val="00E219C7"/>
    <w:rsid w:val="00E21A35"/>
    <w:rsid w:val="00E21C34"/>
    <w:rsid w:val="00E21C5B"/>
    <w:rsid w:val="00E21CBE"/>
    <w:rsid w:val="00E21CD5"/>
    <w:rsid w:val="00E21E34"/>
    <w:rsid w:val="00E21F19"/>
    <w:rsid w:val="00E222D2"/>
    <w:rsid w:val="00E22454"/>
    <w:rsid w:val="00E22469"/>
    <w:rsid w:val="00E22501"/>
    <w:rsid w:val="00E225CF"/>
    <w:rsid w:val="00E22806"/>
    <w:rsid w:val="00E228D0"/>
    <w:rsid w:val="00E22A6B"/>
    <w:rsid w:val="00E22B67"/>
    <w:rsid w:val="00E22BC3"/>
    <w:rsid w:val="00E22D43"/>
    <w:rsid w:val="00E22D51"/>
    <w:rsid w:val="00E22E0B"/>
    <w:rsid w:val="00E22FCC"/>
    <w:rsid w:val="00E22FDE"/>
    <w:rsid w:val="00E23064"/>
    <w:rsid w:val="00E231F3"/>
    <w:rsid w:val="00E232A0"/>
    <w:rsid w:val="00E23351"/>
    <w:rsid w:val="00E233C2"/>
    <w:rsid w:val="00E2345E"/>
    <w:rsid w:val="00E2354A"/>
    <w:rsid w:val="00E235F4"/>
    <w:rsid w:val="00E23776"/>
    <w:rsid w:val="00E237AE"/>
    <w:rsid w:val="00E2383D"/>
    <w:rsid w:val="00E238CB"/>
    <w:rsid w:val="00E239B6"/>
    <w:rsid w:val="00E23B45"/>
    <w:rsid w:val="00E23B62"/>
    <w:rsid w:val="00E23C33"/>
    <w:rsid w:val="00E23CCC"/>
    <w:rsid w:val="00E23D8E"/>
    <w:rsid w:val="00E23DE9"/>
    <w:rsid w:val="00E23EE3"/>
    <w:rsid w:val="00E23F61"/>
    <w:rsid w:val="00E24240"/>
    <w:rsid w:val="00E24429"/>
    <w:rsid w:val="00E2456F"/>
    <w:rsid w:val="00E24585"/>
    <w:rsid w:val="00E245DF"/>
    <w:rsid w:val="00E246C3"/>
    <w:rsid w:val="00E248A9"/>
    <w:rsid w:val="00E248F3"/>
    <w:rsid w:val="00E24AAE"/>
    <w:rsid w:val="00E24BC6"/>
    <w:rsid w:val="00E24DAA"/>
    <w:rsid w:val="00E24DC6"/>
    <w:rsid w:val="00E24E7C"/>
    <w:rsid w:val="00E25007"/>
    <w:rsid w:val="00E25036"/>
    <w:rsid w:val="00E250B5"/>
    <w:rsid w:val="00E251C5"/>
    <w:rsid w:val="00E253F0"/>
    <w:rsid w:val="00E25584"/>
    <w:rsid w:val="00E25761"/>
    <w:rsid w:val="00E257D1"/>
    <w:rsid w:val="00E2598E"/>
    <w:rsid w:val="00E25A85"/>
    <w:rsid w:val="00E25AF8"/>
    <w:rsid w:val="00E25CD8"/>
    <w:rsid w:val="00E25D3C"/>
    <w:rsid w:val="00E25E22"/>
    <w:rsid w:val="00E260BB"/>
    <w:rsid w:val="00E261B3"/>
    <w:rsid w:val="00E26261"/>
    <w:rsid w:val="00E262D2"/>
    <w:rsid w:val="00E262E4"/>
    <w:rsid w:val="00E26345"/>
    <w:rsid w:val="00E264D9"/>
    <w:rsid w:val="00E26562"/>
    <w:rsid w:val="00E266A4"/>
    <w:rsid w:val="00E26748"/>
    <w:rsid w:val="00E267E3"/>
    <w:rsid w:val="00E2686E"/>
    <w:rsid w:val="00E2693C"/>
    <w:rsid w:val="00E26B3C"/>
    <w:rsid w:val="00E26B68"/>
    <w:rsid w:val="00E26D6E"/>
    <w:rsid w:val="00E26E4F"/>
    <w:rsid w:val="00E27167"/>
    <w:rsid w:val="00E27356"/>
    <w:rsid w:val="00E273EE"/>
    <w:rsid w:val="00E27552"/>
    <w:rsid w:val="00E27585"/>
    <w:rsid w:val="00E27800"/>
    <w:rsid w:val="00E27829"/>
    <w:rsid w:val="00E27905"/>
    <w:rsid w:val="00E27B55"/>
    <w:rsid w:val="00E27C0A"/>
    <w:rsid w:val="00E27DB3"/>
    <w:rsid w:val="00E27DF9"/>
    <w:rsid w:val="00E27E75"/>
    <w:rsid w:val="00E27EAE"/>
    <w:rsid w:val="00E27FAA"/>
    <w:rsid w:val="00E302B7"/>
    <w:rsid w:val="00E302D2"/>
    <w:rsid w:val="00E30461"/>
    <w:rsid w:val="00E304F8"/>
    <w:rsid w:val="00E305D3"/>
    <w:rsid w:val="00E3064D"/>
    <w:rsid w:val="00E306D5"/>
    <w:rsid w:val="00E306E3"/>
    <w:rsid w:val="00E3075F"/>
    <w:rsid w:val="00E3095B"/>
    <w:rsid w:val="00E30AA7"/>
    <w:rsid w:val="00E30B1C"/>
    <w:rsid w:val="00E30BA0"/>
    <w:rsid w:val="00E30BE4"/>
    <w:rsid w:val="00E30C35"/>
    <w:rsid w:val="00E30E28"/>
    <w:rsid w:val="00E30E41"/>
    <w:rsid w:val="00E31038"/>
    <w:rsid w:val="00E315F0"/>
    <w:rsid w:val="00E31658"/>
    <w:rsid w:val="00E3166D"/>
    <w:rsid w:val="00E31B16"/>
    <w:rsid w:val="00E31B46"/>
    <w:rsid w:val="00E31B87"/>
    <w:rsid w:val="00E31BB4"/>
    <w:rsid w:val="00E31E0D"/>
    <w:rsid w:val="00E31E9B"/>
    <w:rsid w:val="00E320BE"/>
    <w:rsid w:val="00E32109"/>
    <w:rsid w:val="00E3211A"/>
    <w:rsid w:val="00E321EF"/>
    <w:rsid w:val="00E32216"/>
    <w:rsid w:val="00E3225E"/>
    <w:rsid w:val="00E32282"/>
    <w:rsid w:val="00E3289B"/>
    <w:rsid w:val="00E3295A"/>
    <w:rsid w:val="00E32AA9"/>
    <w:rsid w:val="00E32B3B"/>
    <w:rsid w:val="00E32C25"/>
    <w:rsid w:val="00E32CC5"/>
    <w:rsid w:val="00E32CF6"/>
    <w:rsid w:val="00E32DF5"/>
    <w:rsid w:val="00E32EC9"/>
    <w:rsid w:val="00E32F72"/>
    <w:rsid w:val="00E331ED"/>
    <w:rsid w:val="00E33913"/>
    <w:rsid w:val="00E33932"/>
    <w:rsid w:val="00E33966"/>
    <w:rsid w:val="00E3396A"/>
    <w:rsid w:val="00E33A5C"/>
    <w:rsid w:val="00E33B71"/>
    <w:rsid w:val="00E33B8B"/>
    <w:rsid w:val="00E33BF3"/>
    <w:rsid w:val="00E33EC7"/>
    <w:rsid w:val="00E34060"/>
    <w:rsid w:val="00E34271"/>
    <w:rsid w:val="00E34272"/>
    <w:rsid w:val="00E342AF"/>
    <w:rsid w:val="00E342D3"/>
    <w:rsid w:val="00E34331"/>
    <w:rsid w:val="00E344B7"/>
    <w:rsid w:val="00E345BC"/>
    <w:rsid w:val="00E3463C"/>
    <w:rsid w:val="00E3483B"/>
    <w:rsid w:val="00E34840"/>
    <w:rsid w:val="00E34875"/>
    <w:rsid w:val="00E348A3"/>
    <w:rsid w:val="00E349A7"/>
    <w:rsid w:val="00E34B44"/>
    <w:rsid w:val="00E34B86"/>
    <w:rsid w:val="00E34C86"/>
    <w:rsid w:val="00E3503A"/>
    <w:rsid w:val="00E352E4"/>
    <w:rsid w:val="00E353BC"/>
    <w:rsid w:val="00E354CC"/>
    <w:rsid w:val="00E3554C"/>
    <w:rsid w:val="00E355DB"/>
    <w:rsid w:val="00E3564B"/>
    <w:rsid w:val="00E356C3"/>
    <w:rsid w:val="00E357BB"/>
    <w:rsid w:val="00E35DAA"/>
    <w:rsid w:val="00E35FCB"/>
    <w:rsid w:val="00E36227"/>
    <w:rsid w:val="00E362F1"/>
    <w:rsid w:val="00E36511"/>
    <w:rsid w:val="00E36535"/>
    <w:rsid w:val="00E3657C"/>
    <w:rsid w:val="00E36688"/>
    <w:rsid w:val="00E3682A"/>
    <w:rsid w:val="00E3683F"/>
    <w:rsid w:val="00E36912"/>
    <w:rsid w:val="00E36A02"/>
    <w:rsid w:val="00E36A31"/>
    <w:rsid w:val="00E36BC0"/>
    <w:rsid w:val="00E36BE1"/>
    <w:rsid w:val="00E36BEC"/>
    <w:rsid w:val="00E36C89"/>
    <w:rsid w:val="00E371E4"/>
    <w:rsid w:val="00E372E0"/>
    <w:rsid w:val="00E37319"/>
    <w:rsid w:val="00E3736C"/>
    <w:rsid w:val="00E374CB"/>
    <w:rsid w:val="00E376A2"/>
    <w:rsid w:val="00E377ED"/>
    <w:rsid w:val="00E37870"/>
    <w:rsid w:val="00E37954"/>
    <w:rsid w:val="00E3795D"/>
    <w:rsid w:val="00E37E35"/>
    <w:rsid w:val="00E37E43"/>
    <w:rsid w:val="00E40268"/>
    <w:rsid w:val="00E40448"/>
    <w:rsid w:val="00E404E1"/>
    <w:rsid w:val="00E40654"/>
    <w:rsid w:val="00E407F6"/>
    <w:rsid w:val="00E40818"/>
    <w:rsid w:val="00E4092F"/>
    <w:rsid w:val="00E40979"/>
    <w:rsid w:val="00E4098D"/>
    <w:rsid w:val="00E40AA4"/>
    <w:rsid w:val="00E40B52"/>
    <w:rsid w:val="00E40B7A"/>
    <w:rsid w:val="00E40E5C"/>
    <w:rsid w:val="00E4136B"/>
    <w:rsid w:val="00E413C0"/>
    <w:rsid w:val="00E413D8"/>
    <w:rsid w:val="00E41416"/>
    <w:rsid w:val="00E41467"/>
    <w:rsid w:val="00E4151F"/>
    <w:rsid w:val="00E4178B"/>
    <w:rsid w:val="00E41B9F"/>
    <w:rsid w:val="00E41C04"/>
    <w:rsid w:val="00E41C2A"/>
    <w:rsid w:val="00E41C8E"/>
    <w:rsid w:val="00E41C99"/>
    <w:rsid w:val="00E41D63"/>
    <w:rsid w:val="00E41F12"/>
    <w:rsid w:val="00E42218"/>
    <w:rsid w:val="00E42227"/>
    <w:rsid w:val="00E423BB"/>
    <w:rsid w:val="00E4249A"/>
    <w:rsid w:val="00E42558"/>
    <w:rsid w:val="00E4292B"/>
    <w:rsid w:val="00E42A8F"/>
    <w:rsid w:val="00E42C34"/>
    <w:rsid w:val="00E42C58"/>
    <w:rsid w:val="00E42D6F"/>
    <w:rsid w:val="00E42DA0"/>
    <w:rsid w:val="00E42E07"/>
    <w:rsid w:val="00E42E42"/>
    <w:rsid w:val="00E42F65"/>
    <w:rsid w:val="00E430EC"/>
    <w:rsid w:val="00E43354"/>
    <w:rsid w:val="00E43356"/>
    <w:rsid w:val="00E433D7"/>
    <w:rsid w:val="00E43694"/>
    <w:rsid w:val="00E437C6"/>
    <w:rsid w:val="00E4399E"/>
    <w:rsid w:val="00E43A68"/>
    <w:rsid w:val="00E43A7E"/>
    <w:rsid w:val="00E43AA6"/>
    <w:rsid w:val="00E43BBF"/>
    <w:rsid w:val="00E43CA9"/>
    <w:rsid w:val="00E43DA1"/>
    <w:rsid w:val="00E43DC7"/>
    <w:rsid w:val="00E43EA4"/>
    <w:rsid w:val="00E43F05"/>
    <w:rsid w:val="00E43F6C"/>
    <w:rsid w:val="00E43FB4"/>
    <w:rsid w:val="00E44240"/>
    <w:rsid w:val="00E443B4"/>
    <w:rsid w:val="00E44794"/>
    <w:rsid w:val="00E44852"/>
    <w:rsid w:val="00E448A8"/>
    <w:rsid w:val="00E44B5E"/>
    <w:rsid w:val="00E44BBC"/>
    <w:rsid w:val="00E44BEF"/>
    <w:rsid w:val="00E44C52"/>
    <w:rsid w:val="00E44E8B"/>
    <w:rsid w:val="00E44F96"/>
    <w:rsid w:val="00E4513D"/>
    <w:rsid w:val="00E451A5"/>
    <w:rsid w:val="00E45461"/>
    <w:rsid w:val="00E454B2"/>
    <w:rsid w:val="00E45669"/>
    <w:rsid w:val="00E456E1"/>
    <w:rsid w:val="00E45787"/>
    <w:rsid w:val="00E457FE"/>
    <w:rsid w:val="00E4586F"/>
    <w:rsid w:val="00E458E8"/>
    <w:rsid w:val="00E45A6C"/>
    <w:rsid w:val="00E45A73"/>
    <w:rsid w:val="00E45EDE"/>
    <w:rsid w:val="00E45FC7"/>
    <w:rsid w:val="00E4605B"/>
    <w:rsid w:val="00E461E8"/>
    <w:rsid w:val="00E4620D"/>
    <w:rsid w:val="00E462D6"/>
    <w:rsid w:val="00E466A1"/>
    <w:rsid w:val="00E46701"/>
    <w:rsid w:val="00E46950"/>
    <w:rsid w:val="00E4698F"/>
    <w:rsid w:val="00E46AA6"/>
    <w:rsid w:val="00E46AD5"/>
    <w:rsid w:val="00E46C2E"/>
    <w:rsid w:val="00E46C99"/>
    <w:rsid w:val="00E46CEE"/>
    <w:rsid w:val="00E46D03"/>
    <w:rsid w:val="00E4701D"/>
    <w:rsid w:val="00E471BC"/>
    <w:rsid w:val="00E4721E"/>
    <w:rsid w:val="00E47529"/>
    <w:rsid w:val="00E47937"/>
    <w:rsid w:val="00E479FF"/>
    <w:rsid w:val="00E47A2B"/>
    <w:rsid w:val="00E47AD0"/>
    <w:rsid w:val="00E47E88"/>
    <w:rsid w:val="00E47FAF"/>
    <w:rsid w:val="00E5011B"/>
    <w:rsid w:val="00E502A8"/>
    <w:rsid w:val="00E504BC"/>
    <w:rsid w:val="00E5088B"/>
    <w:rsid w:val="00E508A7"/>
    <w:rsid w:val="00E50918"/>
    <w:rsid w:val="00E5093A"/>
    <w:rsid w:val="00E50A23"/>
    <w:rsid w:val="00E50A55"/>
    <w:rsid w:val="00E50A60"/>
    <w:rsid w:val="00E50BA3"/>
    <w:rsid w:val="00E50C7B"/>
    <w:rsid w:val="00E50E7C"/>
    <w:rsid w:val="00E510AA"/>
    <w:rsid w:val="00E51310"/>
    <w:rsid w:val="00E5143F"/>
    <w:rsid w:val="00E51545"/>
    <w:rsid w:val="00E51574"/>
    <w:rsid w:val="00E51683"/>
    <w:rsid w:val="00E516FC"/>
    <w:rsid w:val="00E51728"/>
    <w:rsid w:val="00E51752"/>
    <w:rsid w:val="00E51808"/>
    <w:rsid w:val="00E51996"/>
    <w:rsid w:val="00E51B11"/>
    <w:rsid w:val="00E51C3B"/>
    <w:rsid w:val="00E51CC1"/>
    <w:rsid w:val="00E51D69"/>
    <w:rsid w:val="00E51D9E"/>
    <w:rsid w:val="00E51F60"/>
    <w:rsid w:val="00E523AE"/>
    <w:rsid w:val="00E523FA"/>
    <w:rsid w:val="00E525A5"/>
    <w:rsid w:val="00E526C7"/>
    <w:rsid w:val="00E5283B"/>
    <w:rsid w:val="00E52946"/>
    <w:rsid w:val="00E52E7D"/>
    <w:rsid w:val="00E52EAD"/>
    <w:rsid w:val="00E53057"/>
    <w:rsid w:val="00E530DA"/>
    <w:rsid w:val="00E532A7"/>
    <w:rsid w:val="00E534B2"/>
    <w:rsid w:val="00E535BB"/>
    <w:rsid w:val="00E53600"/>
    <w:rsid w:val="00E536FD"/>
    <w:rsid w:val="00E53733"/>
    <w:rsid w:val="00E537A8"/>
    <w:rsid w:val="00E537D1"/>
    <w:rsid w:val="00E537FC"/>
    <w:rsid w:val="00E5394D"/>
    <w:rsid w:val="00E53985"/>
    <w:rsid w:val="00E53989"/>
    <w:rsid w:val="00E53AE9"/>
    <w:rsid w:val="00E53B6C"/>
    <w:rsid w:val="00E53BB6"/>
    <w:rsid w:val="00E53C5B"/>
    <w:rsid w:val="00E53DBD"/>
    <w:rsid w:val="00E540BB"/>
    <w:rsid w:val="00E54392"/>
    <w:rsid w:val="00E546A9"/>
    <w:rsid w:val="00E54898"/>
    <w:rsid w:val="00E5490A"/>
    <w:rsid w:val="00E5497F"/>
    <w:rsid w:val="00E54A26"/>
    <w:rsid w:val="00E54A9D"/>
    <w:rsid w:val="00E54AA2"/>
    <w:rsid w:val="00E54AAB"/>
    <w:rsid w:val="00E54AF2"/>
    <w:rsid w:val="00E54B96"/>
    <w:rsid w:val="00E54D9F"/>
    <w:rsid w:val="00E54DA5"/>
    <w:rsid w:val="00E54DEC"/>
    <w:rsid w:val="00E54E20"/>
    <w:rsid w:val="00E54EDE"/>
    <w:rsid w:val="00E558E5"/>
    <w:rsid w:val="00E55B19"/>
    <w:rsid w:val="00E55C24"/>
    <w:rsid w:val="00E55C5E"/>
    <w:rsid w:val="00E55D81"/>
    <w:rsid w:val="00E55E4D"/>
    <w:rsid w:val="00E55F23"/>
    <w:rsid w:val="00E55FDA"/>
    <w:rsid w:val="00E56141"/>
    <w:rsid w:val="00E5617D"/>
    <w:rsid w:val="00E5621E"/>
    <w:rsid w:val="00E56375"/>
    <w:rsid w:val="00E563C3"/>
    <w:rsid w:val="00E565F1"/>
    <w:rsid w:val="00E5671F"/>
    <w:rsid w:val="00E567E6"/>
    <w:rsid w:val="00E5680D"/>
    <w:rsid w:val="00E56971"/>
    <w:rsid w:val="00E56A0F"/>
    <w:rsid w:val="00E56C1C"/>
    <w:rsid w:val="00E56C26"/>
    <w:rsid w:val="00E56CB7"/>
    <w:rsid w:val="00E56DB7"/>
    <w:rsid w:val="00E56F81"/>
    <w:rsid w:val="00E571A9"/>
    <w:rsid w:val="00E57275"/>
    <w:rsid w:val="00E573B9"/>
    <w:rsid w:val="00E573EA"/>
    <w:rsid w:val="00E574C4"/>
    <w:rsid w:val="00E57526"/>
    <w:rsid w:val="00E576C8"/>
    <w:rsid w:val="00E578D9"/>
    <w:rsid w:val="00E579EE"/>
    <w:rsid w:val="00E57A38"/>
    <w:rsid w:val="00E57A8D"/>
    <w:rsid w:val="00E57C93"/>
    <w:rsid w:val="00E57CB1"/>
    <w:rsid w:val="00E57D2A"/>
    <w:rsid w:val="00E57D96"/>
    <w:rsid w:val="00E57F6A"/>
    <w:rsid w:val="00E60108"/>
    <w:rsid w:val="00E60174"/>
    <w:rsid w:val="00E602A6"/>
    <w:rsid w:val="00E60301"/>
    <w:rsid w:val="00E603D3"/>
    <w:rsid w:val="00E60460"/>
    <w:rsid w:val="00E60489"/>
    <w:rsid w:val="00E604DA"/>
    <w:rsid w:val="00E60631"/>
    <w:rsid w:val="00E60755"/>
    <w:rsid w:val="00E60793"/>
    <w:rsid w:val="00E60890"/>
    <w:rsid w:val="00E608BB"/>
    <w:rsid w:val="00E60C5B"/>
    <w:rsid w:val="00E610BC"/>
    <w:rsid w:val="00E61101"/>
    <w:rsid w:val="00E61108"/>
    <w:rsid w:val="00E61457"/>
    <w:rsid w:val="00E61484"/>
    <w:rsid w:val="00E61537"/>
    <w:rsid w:val="00E616B3"/>
    <w:rsid w:val="00E61994"/>
    <w:rsid w:val="00E61AC1"/>
    <w:rsid w:val="00E61D11"/>
    <w:rsid w:val="00E61DAA"/>
    <w:rsid w:val="00E61E95"/>
    <w:rsid w:val="00E61F5A"/>
    <w:rsid w:val="00E61F9C"/>
    <w:rsid w:val="00E61FA8"/>
    <w:rsid w:val="00E620F0"/>
    <w:rsid w:val="00E621A4"/>
    <w:rsid w:val="00E6220A"/>
    <w:rsid w:val="00E6221E"/>
    <w:rsid w:val="00E622AD"/>
    <w:rsid w:val="00E622EE"/>
    <w:rsid w:val="00E62472"/>
    <w:rsid w:val="00E624E8"/>
    <w:rsid w:val="00E62557"/>
    <w:rsid w:val="00E625D7"/>
    <w:rsid w:val="00E62635"/>
    <w:rsid w:val="00E62820"/>
    <w:rsid w:val="00E6285D"/>
    <w:rsid w:val="00E628D0"/>
    <w:rsid w:val="00E62A23"/>
    <w:rsid w:val="00E62A70"/>
    <w:rsid w:val="00E62CF5"/>
    <w:rsid w:val="00E62E7D"/>
    <w:rsid w:val="00E62EAC"/>
    <w:rsid w:val="00E62FF5"/>
    <w:rsid w:val="00E63113"/>
    <w:rsid w:val="00E634D9"/>
    <w:rsid w:val="00E63536"/>
    <w:rsid w:val="00E6381A"/>
    <w:rsid w:val="00E63843"/>
    <w:rsid w:val="00E6387E"/>
    <w:rsid w:val="00E639C3"/>
    <w:rsid w:val="00E63AB9"/>
    <w:rsid w:val="00E63B60"/>
    <w:rsid w:val="00E63D8F"/>
    <w:rsid w:val="00E63DA9"/>
    <w:rsid w:val="00E63DF4"/>
    <w:rsid w:val="00E63EDE"/>
    <w:rsid w:val="00E63F12"/>
    <w:rsid w:val="00E63F9B"/>
    <w:rsid w:val="00E640C3"/>
    <w:rsid w:val="00E641F7"/>
    <w:rsid w:val="00E642C8"/>
    <w:rsid w:val="00E6439B"/>
    <w:rsid w:val="00E6453F"/>
    <w:rsid w:val="00E6460A"/>
    <w:rsid w:val="00E647B9"/>
    <w:rsid w:val="00E6493D"/>
    <w:rsid w:val="00E649F7"/>
    <w:rsid w:val="00E64B35"/>
    <w:rsid w:val="00E64CB0"/>
    <w:rsid w:val="00E64D28"/>
    <w:rsid w:val="00E64DD5"/>
    <w:rsid w:val="00E64E60"/>
    <w:rsid w:val="00E64ED7"/>
    <w:rsid w:val="00E64F8B"/>
    <w:rsid w:val="00E650C1"/>
    <w:rsid w:val="00E65309"/>
    <w:rsid w:val="00E6531D"/>
    <w:rsid w:val="00E65557"/>
    <w:rsid w:val="00E65567"/>
    <w:rsid w:val="00E65642"/>
    <w:rsid w:val="00E656D0"/>
    <w:rsid w:val="00E65A7E"/>
    <w:rsid w:val="00E65B6D"/>
    <w:rsid w:val="00E65CCA"/>
    <w:rsid w:val="00E65D70"/>
    <w:rsid w:val="00E65F87"/>
    <w:rsid w:val="00E66067"/>
    <w:rsid w:val="00E66083"/>
    <w:rsid w:val="00E662EB"/>
    <w:rsid w:val="00E663F9"/>
    <w:rsid w:val="00E66579"/>
    <w:rsid w:val="00E66581"/>
    <w:rsid w:val="00E667AF"/>
    <w:rsid w:val="00E669E4"/>
    <w:rsid w:val="00E66A6C"/>
    <w:rsid w:val="00E66AE9"/>
    <w:rsid w:val="00E66D86"/>
    <w:rsid w:val="00E66F87"/>
    <w:rsid w:val="00E67296"/>
    <w:rsid w:val="00E673AF"/>
    <w:rsid w:val="00E67478"/>
    <w:rsid w:val="00E67506"/>
    <w:rsid w:val="00E6751B"/>
    <w:rsid w:val="00E67AEC"/>
    <w:rsid w:val="00E67B66"/>
    <w:rsid w:val="00E67D5B"/>
    <w:rsid w:val="00E67E81"/>
    <w:rsid w:val="00E67F44"/>
    <w:rsid w:val="00E67FE6"/>
    <w:rsid w:val="00E7017C"/>
    <w:rsid w:val="00E70577"/>
    <w:rsid w:val="00E705B7"/>
    <w:rsid w:val="00E7060B"/>
    <w:rsid w:val="00E7071D"/>
    <w:rsid w:val="00E7072C"/>
    <w:rsid w:val="00E70831"/>
    <w:rsid w:val="00E70856"/>
    <w:rsid w:val="00E708B6"/>
    <w:rsid w:val="00E70918"/>
    <w:rsid w:val="00E70A60"/>
    <w:rsid w:val="00E70B3F"/>
    <w:rsid w:val="00E70CEC"/>
    <w:rsid w:val="00E7102C"/>
    <w:rsid w:val="00E710A0"/>
    <w:rsid w:val="00E71141"/>
    <w:rsid w:val="00E711D7"/>
    <w:rsid w:val="00E7122E"/>
    <w:rsid w:val="00E71265"/>
    <w:rsid w:val="00E7131F"/>
    <w:rsid w:val="00E7136C"/>
    <w:rsid w:val="00E714E2"/>
    <w:rsid w:val="00E71531"/>
    <w:rsid w:val="00E715A8"/>
    <w:rsid w:val="00E7160E"/>
    <w:rsid w:val="00E7165E"/>
    <w:rsid w:val="00E71795"/>
    <w:rsid w:val="00E717A3"/>
    <w:rsid w:val="00E719EC"/>
    <w:rsid w:val="00E71B1C"/>
    <w:rsid w:val="00E71C51"/>
    <w:rsid w:val="00E71E3E"/>
    <w:rsid w:val="00E72093"/>
    <w:rsid w:val="00E720D0"/>
    <w:rsid w:val="00E721DA"/>
    <w:rsid w:val="00E72297"/>
    <w:rsid w:val="00E72305"/>
    <w:rsid w:val="00E72443"/>
    <w:rsid w:val="00E7245B"/>
    <w:rsid w:val="00E724B3"/>
    <w:rsid w:val="00E7252A"/>
    <w:rsid w:val="00E7253C"/>
    <w:rsid w:val="00E7277A"/>
    <w:rsid w:val="00E727BA"/>
    <w:rsid w:val="00E72899"/>
    <w:rsid w:val="00E728D0"/>
    <w:rsid w:val="00E7293A"/>
    <w:rsid w:val="00E72AD5"/>
    <w:rsid w:val="00E72C40"/>
    <w:rsid w:val="00E72CA0"/>
    <w:rsid w:val="00E72E36"/>
    <w:rsid w:val="00E72E9E"/>
    <w:rsid w:val="00E72F41"/>
    <w:rsid w:val="00E7323B"/>
    <w:rsid w:val="00E73381"/>
    <w:rsid w:val="00E733D3"/>
    <w:rsid w:val="00E73450"/>
    <w:rsid w:val="00E73464"/>
    <w:rsid w:val="00E734A0"/>
    <w:rsid w:val="00E7352C"/>
    <w:rsid w:val="00E73542"/>
    <w:rsid w:val="00E73585"/>
    <w:rsid w:val="00E7366D"/>
    <w:rsid w:val="00E73927"/>
    <w:rsid w:val="00E73D0B"/>
    <w:rsid w:val="00E73D16"/>
    <w:rsid w:val="00E73E97"/>
    <w:rsid w:val="00E73F86"/>
    <w:rsid w:val="00E73FD6"/>
    <w:rsid w:val="00E73FDA"/>
    <w:rsid w:val="00E73FDC"/>
    <w:rsid w:val="00E74106"/>
    <w:rsid w:val="00E74199"/>
    <w:rsid w:val="00E74551"/>
    <w:rsid w:val="00E747AD"/>
    <w:rsid w:val="00E749AB"/>
    <w:rsid w:val="00E74BA1"/>
    <w:rsid w:val="00E74C09"/>
    <w:rsid w:val="00E74C69"/>
    <w:rsid w:val="00E74CA2"/>
    <w:rsid w:val="00E7517F"/>
    <w:rsid w:val="00E753B6"/>
    <w:rsid w:val="00E75819"/>
    <w:rsid w:val="00E75BE1"/>
    <w:rsid w:val="00E75BE4"/>
    <w:rsid w:val="00E75C81"/>
    <w:rsid w:val="00E75DAD"/>
    <w:rsid w:val="00E75E4E"/>
    <w:rsid w:val="00E75F22"/>
    <w:rsid w:val="00E760FD"/>
    <w:rsid w:val="00E7693F"/>
    <w:rsid w:val="00E76A06"/>
    <w:rsid w:val="00E76D80"/>
    <w:rsid w:val="00E76ED9"/>
    <w:rsid w:val="00E76F70"/>
    <w:rsid w:val="00E76F7D"/>
    <w:rsid w:val="00E7714C"/>
    <w:rsid w:val="00E772F2"/>
    <w:rsid w:val="00E7744B"/>
    <w:rsid w:val="00E7745F"/>
    <w:rsid w:val="00E77471"/>
    <w:rsid w:val="00E774C5"/>
    <w:rsid w:val="00E77696"/>
    <w:rsid w:val="00E7778C"/>
    <w:rsid w:val="00E77844"/>
    <w:rsid w:val="00E779D6"/>
    <w:rsid w:val="00E779FD"/>
    <w:rsid w:val="00E77D85"/>
    <w:rsid w:val="00E77E02"/>
    <w:rsid w:val="00E800B7"/>
    <w:rsid w:val="00E802E5"/>
    <w:rsid w:val="00E80332"/>
    <w:rsid w:val="00E804C3"/>
    <w:rsid w:val="00E80769"/>
    <w:rsid w:val="00E80B6E"/>
    <w:rsid w:val="00E80BAD"/>
    <w:rsid w:val="00E80C33"/>
    <w:rsid w:val="00E80E03"/>
    <w:rsid w:val="00E80F5B"/>
    <w:rsid w:val="00E81315"/>
    <w:rsid w:val="00E814A0"/>
    <w:rsid w:val="00E815E1"/>
    <w:rsid w:val="00E817D3"/>
    <w:rsid w:val="00E818A7"/>
    <w:rsid w:val="00E8190D"/>
    <w:rsid w:val="00E81962"/>
    <w:rsid w:val="00E81DCB"/>
    <w:rsid w:val="00E81E65"/>
    <w:rsid w:val="00E81F1B"/>
    <w:rsid w:val="00E82050"/>
    <w:rsid w:val="00E82291"/>
    <w:rsid w:val="00E822A1"/>
    <w:rsid w:val="00E82311"/>
    <w:rsid w:val="00E823EA"/>
    <w:rsid w:val="00E8242F"/>
    <w:rsid w:val="00E82775"/>
    <w:rsid w:val="00E82C14"/>
    <w:rsid w:val="00E82C49"/>
    <w:rsid w:val="00E83348"/>
    <w:rsid w:val="00E83443"/>
    <w:rsid w:val="00E834C6"/>
    <w:rsid w:val="00E83567"/>
    <w:rsid w:val="00E835A6"/>
    <w:rsid w:val="00E835C9"/>
    <w:rsid w:val="00E83A48"/>
    <w:rsid w:val="00E83AF7"/>
    <w:rsid w:val="00E83D3E"/>
    <w:rsid w:val="00E83F2F"/>
    <w:rsid w:val="00E8417C"/>
    <w:rsid w:val="00E842C7"/>
    <w:rsid w:val="00E84566"/>
    <w:rsid w:val="00E84623"/>
    <w:rsid w:val="00E846D8"/>
    <w:rsid w:val="00E84763"/>
    <w:rsid w:val="00E848A0"/>
    <w:rsid w:val="00E848CF"/>
    <w:rsid w:val="00E8493A"/>
    <w:rsid w:val="00E84976"/>
    <w:rsid w:val="00E849E9"/>
    <w:rsid w:val="00E84AE6"/>
    <w:rsid w:val="00E84C65"/>
    <w:rsid w:val="00E84ECF"/>
    <w:rsid w:val="00E84FF9"/>
    <w:rsid w:val="00E85030"/>
    <w:rsid w:val="00E853AC"/>
    <w:rsid w:val="00E853D4"/>
    <w:rsid w:val="00E8594D"/>
    <w:rsid w:val="00E85AE7"/>
    <w:rsid w:val="00E85CA6"/>
    <w:rsid w:val="00E861C4"/>
    <w:rsid w:val="00E8652B"/>
    <w:rsid w:val="00E865B0"/>
    <w:rsid w:val="00E8662F"/>
    <w:rsid w:val="00E86750"/>
    <w:rsid w:val="00E86999"/>
    <w:rsid w:val="00E86AAE"/>
    <w:rsid w:val="00E86D02"/>
    <w:rsid w:val="00E86E7F"/>
    <w:rsid w:val="00E87040"/>
    <w:rsid w:val="00E872E4"/>
    <w:rsid w:val="00E8741B"/>
    <w:rsid w:val="00E8745D"/>
    <w:rsid w:val="00E874BF"/>
    <w:rsid w:val="00E877F4"/>
    <w:rsid w:val="00E87D97"/>
    <w:rsid w:val="00E87E12"/>
    <w:rsid w:val="00E87E34"/>
    <w:rsid w:val="00E87EA4"/>
    <w:rsid w:val="00E87FE5"/>
    <w:rsid w:val="00E900D2"/>
    <w:rsid w:val="00E9018B"/>
    <w:rsid w:val="00E902B0"/>
    <w:rsid w:val="00E902E8"/>
    <w:rsid w:val="00E9038E"/>
    <w:rsid w:val="00E90427"/>
    <w:rsid w:val="00E904D2"/>
    <w:rsid w:val="00E9056C"/>
    <w:rsid w:val="00E90721"/>
    <w:rsid w:val="00E9078E"/>
    <w:rsid w:val="00E909A5"/>
    <w:rsid w:val="00E90A5A"/>
    <w:rsid w:val="00E90AA1"/>
    <w:rsid w:val="00E90B87"/>
    <w:rsid w:val="00E90DE3"/>
    <w:rsid w:val="00E90E22"/>
    <w:rsid w:val="00E90ECB"/>
    <w:rsid w:val="00E910F7"/>
    <w:rsid w:val="00E91262"/>
    <w:rsid w:val="00E9126B"/>
    <w:rsid w:val="00E913D4"/>
    <w:rsid w:val="00E915F4"/>
    <w:rsid w:val="00E917EF"/>
    <w:rsid w:val="00E9181B"/>
    <w:rsid w:val="00E91947"/>
    <w:rsid w:val="00E91B36"/>
    <w:rsid w:val="00E91BB4"/>
    <w:rsid w:val="00E91BEB"/>
    <w:rsid w:val="00E91C66"/>
    <w:rsid w:val="00E91D83"/>
    <w:rsid w:val="00E91E9D"/>
    <w:rsid w:val="00E91EAC"/>
    <w:rsid w:val="00E92299"/>
    <w:rsid w:val="00E9232C"/>
    <w:rsid w:val="00E923A8"/>
    <w:rsid w:val="00E923F5"/>
    <w:rsid w:val="00E924D7"/>
    <w:rsid w:val="00E92527"/>
    <w:rsid w:val="00E925D1"/>
    <w:rsid w:val="00E92653"/>
    <w:rsid w:val="00E9296B"/>
    <w:rsid w:val="00E929E2"/>
    <w:rsid w:val="00E929F7"/>
    <w:rsid w:val="00E92CCE"/>
    <w:rsid w:val="00E92D6E"/>
    <w:rsid w:val="00E92E0B"/>
    <w:rsid w:val="00E930FA"/>
    <w:rsid w:val="00E9327D"/>
    <w:rsid w:val="00E9352D"/>
    <w:rsid w:val="00E939DA"/>
    <w:rsid w:val="00E939F8"/>
    <w:rsid w:val="00E93ADE"/>
    <w:rsid w:val="00E93AFD"/>
    <w:rsid w:val="00E93B47"/>
    <w:rsid w:val="00E93CB9"/>
    <w:rsid w:val="00E93DCC"/>
    <w:rsid w:val="00E93E79"/>
    <w:rsid w:val="00E93EF1"/>
    <w:rsid w:val="00E93EFF"/>
    <w:rsid w:val="00E93F2D"/>
    <w:rsid w:val="00E93F8D"/>
    <w:rsid w:val="00E93F9D"/>
    <w:rsid w:val="00E9420E"/>
    <w:rsid w:val="00E94482"/>
    <w:rsid w:val="00E945D6"/>
    <w:rsid w:val="00E945DB"/>
    <w:rsid w:val="00E9498A"/>
    <w:rsid w:val="00E949F8"/>
    <w:rsid w:val="00E94A29"/>
    <w:rsid w:val="00E94B38"/>
    <w:rsid w:val="00E94D1B"/>
    <w:rsid w:val="00E94D8E"/>
    <w:rsid w:val="00E94F4D"/>
    <w:rsid w:val="00E95027"/>
    <w:rsid w:val="00E950A5"/>
    <w:rsid w:val="00E95169"/>
    <w:rsid w:val="00E951BF"/>
    <w:rsid w:val="00E95394"/>
    <w:rsid w:val="00E9584C"/>
    <w:rsid w:val="00E95898"/>
    <w:rsid w:val="00E95B17"/>
    <w:rsid w:val="00E95B9C"/>
    <w:rsid w:val="00E95DB9"/>
    <w:rsid w:val="00E95E85"/>
    <w:rsid w:val="00E95F13"/>
    <w:rsid w:val="00E95F9F"/>
    <w:rsid w:val="00E960EB"/>
    <w:rsid w:val="00E961A2"/>
    <w:rsid w:val="00E962AF"/>
    <w:rsid w:val="00E9646D"/>
    <w:rsid w:val="00E96474"/>
    <w:rsid w:val="00E9648D"/>
    <w:rsid w:val="00E96666"/>
    <w:rsid w:val="00E96691"/>
    <w:rsid w:val="00E96A99"/>
    <w:rsid w:val="00E96BC1"/>
    <w:rsid w:val="00E96BEF"/>
    <w:rsid w:val="00E96C77"/>
    <w:rsid w:val="00E970F6"/>
    <w:rsid w:val="00E9723F"/>
    <w:rsid w:val="00E97266"/>
    <w:rsid w:val="00E97281"/>
    <w:rsid w:val="00E97345"/>
    <w:rsid w:val="00E97350"/>
    <w:rsid w:val="00E97396"/>
    <w:rsid w:val="00E975AD"/>
    <w:rsid w:val="00E976A9"/>
    <w:rsid w:val="00E97B8C"/>
    <w:rsid w:val="00E97C19"/>
    <w:rsid w:val="00E97D6B"/>
    <w:rsid w:val="00EA0064"/>
    <w:rsid w:val="00EA01BD"/>
    <w:rsid w:val="00EA036A"/>
    <w:rsid w:val="00EA04B8"/>
    <w:rsid w:val="00EA0501"/>
    <w:rsid w:val="00EA05B3"/>
    <w:rsid w:val="00EA06DC"/>
    <w:rsid w:val="00EA07B1"/>
    <w:rsid w:val="00EA0A75"/>
    <w:rsid w:val="00EA0C10"/>
    <w:rsid w:val="00EA0D4C"/>
    <w:rsid w:val="00EA0D5B"/>
    <w:rsid w:val="00EA10EE"/>
    <w:rsid w:val="00EA1260"/>
    <w:rsid w:val="00EA1291"/>
    <w:rsid w:val="00EA13AB"/>
    <w:rsid w:val="00EA1558"/>
    <w:rsid w:val="00EA160A"/>
    <w:rsid w:val="00EA1A2F"/>
    <w:rsid w:val="00EA1BC5"/>
    <w:rsid w:val="00EA1BF9"/>
    <w:rsid w:val="00EA1C62"/>
    <w:rsid w:val="00EA1C9B"/>
    <w:rsid w:val="00EA1CA6"/>
    <w:rsid w:val="00EA1D62"/>
    <w:rsid w:val="00EA1D8C"/>
    <w:rsid w:val="00EA1EF6"/>
    <w:rsid w:val="00EA1FFD"/>
    <w:rsid w:val="00EA2015"/>
    <w:rsid w:val="00EA21E6"/>
    <w:rsid w:val="00EA21FA"/>
    <w:rsid w:val="00EA21FD"/>
    <w:rsid w:val="00EA235D"/>
    <w:rsid w:val="00EA23A9"/>
    <w:rsid w:val="00EA23AC"/>
    <w:rsid w:val="00EA27F2"/>
    <w:rsid w:val="00EA297F"/>
    <w:rsid w:val="00EA2C96"/>
    <w:rsid w:val="00EA2CF1"/>
    <w:rsid w:val="00EA2D62"/>
    <w:rsid w:val="00EA2F12"/>
    <w:rsid w:val="00EA2F51"/>
    <w:rsid w:val="00EA3141"/>
    <w:rsid w:val="00EA31D9"/>
    <w:rsid w:val="00EA368D"/>
    <w:rsid w:val="00EA3735"/>
    <w:rsid w:val="00EA37B2"/>
    <w:rsid w:val="00EA398F"/>
    <w:rsid w:val="00EA3ADD"/>
    <w:rsid w:val="00EA3B0B"/>
    <w:rsid w:val="00EA3BF1"/>
    <w:rsid w:val="00EA3CDC"/>
    <w:rsid w:val="00EA3D70"/>
    <w:rsid w:val="00EA3DFB"/>
    <w:rsid w:val="00EA3E4B"/>
    <w:rsid w:val="00EA3EBC"/>
    <w:rsid w:val="00EA3EE8"/>
    <w:rsid w:val="00EA4063"/>
    <w:rsid w:val="00EA407A"/>
    <w:rsid w:val="00EA425D"/>
    <w:rsid w:val="00EA42A6"/>
    <w:rsid w:val="00EA4646"/>
    <w:rsid w:val="00EA4800"/>
    <w:rsid w:val="00EA4839"/>
    <w:rsid w:val="00EA48D4"/>
    <w:rsid w:val="00EA48FA"/>
    <w:rsid w:val="00EA4D69"/>
    <w:rsid w:val="00EA4E12"/>
    <w:rsid w:val="00EA4E7D"/>
    <w:rsid w:val="00EA4F89"/>
    <w:rsid w:val="00EA4FC6"/>
    <w:rsid w:val="00EA507F"/>
    <w:rsid w:val="00EA50B4"/>
    <w:rsid w:val="00EA51EF"/>
    <w:rsid w:val="00EA5232"/>
    <w:rsid w:val="00EA55E8"/>
    <w:rsid w:val="00EA56AA"/>
    <w:rsid w:val="00EA57B5"/>
    <w:rsid w:val="00EA5813"/>
    <w:rsid w:val="00EA59A5"/>
    <w:rsid w:val="00EA5A4D"/>
    <w:rsid w:val="00EA5B3A"/>
    <w:rsid w:val="00EA5BB8"/>
    <w:rsid w:val="00EA5BE9"/>
    <w:rsid w:val="00EA5DA9"/>
    <w:rsid w:val="00EA5F5C"/>
    <w:rsid w:val="00EA6050"/>
    <w:rsid w:val="00EA60F2"/>
    <w:rsid w:val="00EA6285"/>
    <w:rsid w:val="00EA6381"/>
    <w:rsid w:val="00EA664A"/>
    <w:rsid w:val="00EA6B6C"/>
    <w:rsid w:val="00EA6C7D"/>
    <w:rsid w:val="00EA6D5D"/>
    <w:rsid w:val="00EA6DA0"/>
    <w:rsid w:val="00EA6E08"/>
    <w:rsid w:val="00EA6F5A"/>
    <w:rsid w:val="00EA6FCB"/>
    <w:rsid w:val="00EA72D9"/>
    <w:rsid w:val="00EA74D0"/>
    <w:rsid w:val="00EA758A"/>
    <w:rsid w:val="00EA75E0"/>
    <w:rsid w:val="00EA799E"/>
    <w:rsid w:val="00EA7C0E"/>
    <w:rsid w:val="00EA7C3D"/>
    <w:rsid w:val="00EA7DFF"/>
    <w:rsid w:val="00EA7E82"/>
    <w:rsid w:val="00EA7F66"/>
    <w:rsid w:val="00EB0044"/>
    <w:rsid w:val="00EB00BC"/>
    <w:rsid w:val="00EB00D7"/>
    <w:rsid w:val="00EB016B"/>
    <w:rsid w:val="00EB0257"/>
    <w:rsid w:val="00EB0933"/>
    <w:rsid w:val="00EB0A08"/>
    <w:rsid w:val="00EB0DEC"/>
    <w:rsid w:val="00EB0DED"/>
    <w:rsid w:val="00EB0E12"/>
    <w:rsid w:val="00EB0E66"/>
    <w:rsid w:val="00EB0F3B"/>
    <w:rsid w:val="00EB10AA"/>
    <w:rsid w:val="00EB10B8"/>
    <w:rsid w:val="00EB10B9"/>
    <w:rsid w:val="00EB114E"/>
    <w:rsid w:val="00EB12D2"/>
    <w:rsid w:val="00EB14E3"/>
    <w:rsid w:val="00EB156F"/>
    <w:rsid w:val="00EB15AA"/>
    <w:rsid w:val="00EB1688"/>
    <w:rsid w:val="00EB175B"/>
    <w:rsid w:val="00EB1AE4"/>
    <w:rsid w:val="00EB1B82"/>
    <w:rsid w:val="00EB1BEB"/>
    <w:rsid w:val="00EB1CA4"/>
    <w:rsid w:val="00EB21EC"/>
    <w:rsid w:val="00EB25FB"/>
    <w:rsid w:val="00EB2648"/>
    <w:rsid w:val="00EB2872"/>
    <w:rsid w:val="00EB292D"/>
    <w:rsid w:val="00EB2A7C"/>
    <w:rsid w:val="00EB2AEE"/>
    <w:rsid w:val="00EB2DBD"/>
    <w:rsid w:val="00EB2F21"/>
    <w:rsid w:val="00EB302C"/>
    <w:rsid w:val="00EB31AF"/>
    <w:rsid w:val="00EB33BB"/>
    <w:rsid w:val="00EB3440"/>
    <w:rsid w:val="00EB3454"/>
    <w:rsid w:val="00EB35C3"/>
    <w:rsid w:val="00EB35D5"/>
    <w:rsid w:val="00EB3B11"/>
    <w:rsid w:val="00EB3D7B"/>
    <w:rsid w:val="00EB3EE2"/>
    <w:rsid w:val="00EB40EF"/>
    <w:rsid w:val="00EB40F6"/>
    <w:rsid w:val="00EB42B1"/>
    <w:rsid w:val="00EB434B"/>
    <w:rsid w:val="00EB443A"/>
    <w:rsid w:val="00EB4560"/>
    <w:rsid w:val="00EB4581"/>
    <w:rsid w:val="00EB46A1"/>
    <w:rsid w:val="00EB498B"/>
    <w:rsid w:val="00EB49A9"/>
    <w:rsid w:val="00EB49AF"/>
    <w:rsid w:val="00EB4B0B"/>
    <w:rsid w:val="00EB4B34"/>
    <w:rsid w:val="00EB4B6C"/>
    <w:rsid w:val="00EB4D2A"/>
    <w:rsid w:val="00EB4F01"/>
    <w:rsid w:val="00EB4F14"/>
    <w:rsid w:val="00EB5418"/>
    <w:rsid w:val="00EB54FD"/>
    <w:rsid w:val="00EB5522"/>
    <w:rsid w:val="00EB55FC"/>
    <w:rsid w:val="00EB563F"/>
    <w:rsid w:val="00EB5B93"/>
    <w:rsid w:val="00EB5BD1"/>
    <w:rsid w:val="00EB5EB7"/>
    <w:rsid w:val="00EB5F1D"/>
    <w:rsid w:val="00EB5FCE"/>
    <w:rsid w:val="00EB617D"/>
    <w:rsid w:val="00EB61CF"/>
    <w:rsid w:val="00EB6502"/>
    <w:rsid w:val="00EB651C"/>
    <w:rsid w:val="00EB657F"/>
    <w:rsid w:val="00EB6878"/>
    <w:rsid w:val="00EB6A31"/>
    <w:rsid w:val="00EB6BAA"/>
    <w:rsid w:val="00EB6CBF"/>
    <w:rsid w:val="00EB6D11"/>
    <w:rsid w:val="00EB712F"/>
    <w:rsid w:val="00EB71EC"/>
    <w:rsid w:val="00EB74AF"/>
    <w:rsid w:val="00EB779A"/>
    <w:rsid w:val="00EB7B1A"/>
    <w:rsid w:val="00EB7B77"/>
    <w:rsid w:val="00EB7C71"/>
    <w:rsid w:val="00EB7CE0"/>
    <w:rsid w:val="00EB7D36"/>
    <w:rsid w:val="00EB7E6B"/>
    <w:rsid w:val="00EB7F41"/>
    <w:rsid w:val="00EC0049"/>
    <w:rsid w:val="00EC0088"/>
    <w:rsid w:val="00EC0140"/>
    <w:rsid w:val="00EC0145"/>
    <w:rsid w:val="00EC01D9"/>
    <w:rsid w:val="00EC0217"/>
    <w:rsid w:val="00EC034F"/>
    <w:rsid w:val="00EC036F"/>
    <w:rsid w:val="00EC04CB"/>
    <w:rsid w:val="00EC0566"/>
    <w:rsid w:val="00EC0B8B"/>
    <w:rsid w:val="00EC0CDB"/>
    <w:rsid w:val="00EC0DDC"/>
    <w:rsid w:val="00EC0E4B"/>
    <w:rsid w:val="00EC11E2"/>
    <w:rsid w:val="00EC13EE"/>
    <w:rsid w:val="00EC1621"/>
    <w:rsid w:val="00EC1766"/>
    <w:rsid w:val="00EC17C1"/>
    <w:rsid w:val="00EC1969"/>
    <w:rsid w:val="00EC1997"/>
    <w:rsid w:val="00EC1A4A"/>
    <w:rsid w:val="00EC1B18"/>
    <w:rsid w:val="00EC1B64"/>
    <w:rsid w:val="00EC1DFE"/>
    <w:rsid w:val="00EC1E0E"/>
    <w:rsid w:val="00EC1E95"/>
    <w:rsid w:val="00EC1E9F"/>
    <w:rsid w:val="00EC215B"/>
    <w:rsid w:val="00EC216C"/>
    <w:rsid w:val="00EC2299"/>
    <w:rsid w:val="00EC2305"/>
    <w:rsid w:val="00EC236D"/>
    <w:rsid w:val="00EC2582"/>
    <w:rsid w:val="00EC27DE"/>
    <w:rsid w:val="00EC285C"/>
    <w:rsid w:val="00EC2A4C"/>
    <w:rsid w:val="00EC2CBC"/>
    <w:rsid w:val="00EC2EC2"/>
    <w:rsid w:val="00EC30DA"/>
    <w:rsid w:val="00EC33C1"/>
    <w:rsid w:val="00EC3566"/>
    <w:rsid w:val="00EC36B7"/>
    <w:rsid w:val="00EC376F"/>
    <w:rsid w:val="00EC39E8"/>
    <w:rsid w:val="00EC3BEF"/>
    <w:rsid w:val="00EC3EB9"/>
    <w:rsid w:val="00EC3EDE"/>
    <w:rsid w:val="00EC40B1"/>
    <w:rsid w:val="00EC4249"/>
    <w:rsid w:val="00EC432A"/>
    <w:rsid w:val="00EC433E"/>
    <w:rsid w:val="00EC4411"/>
    <w:rsid w:val="00EC44E0"/>
    <w:rsid w:val="00EC456B"/>
    <w:rsid w:val="00EC488C"/>
    <w:rsid w:val="00EC48D4"/>
    <w:rsid w:val="00EC4AEE"/>
    <w:rsid w:val="00EC4C12"/>
    <w:rsid w:val="00EC5468"/>
    <w:rsid w:val="00EC5479"/>
    <w:rsid w:val="00EC550F"/>
    <w:rsid w:val="00EC556B"/>
    <w:rsid w:val="00EC55B2"/>
    <w:rsid w:val="00EC591D"/>
    <w:rsid w:val="00EC5A6A"/>
    <w:rsid w:val="00EC5BF5"/>
    <w:rsid w:val="00EC5C92"/>
    <w:rsid w:val="00EC5D01"/>
    <w:rsid w:val="00EC5D15"/>
    <w:rsid w:val="00EC5D6B"/>
    <w:rsid w:val="00EC5FFA"/>
    <w:rsid w:val="00EC6023"/>
    <w:rsid w:val="00EC6425"/>
    <w:rsid w:val="00EC64EE"/>
    <w:rsid w:val="00EC662F"/>
    <w:rsid w:val="00EC6666"/>
    <w:rsid w:val="00EC6667"/>
    <w:rsid w:val="00EC68E4"/>
    <w:rsid w:val="00EC6900"/>
    <w:rsid w:val="00EC6B16"/>
    <w:rsid w:val="00EC6BFA"/>
    <w:rsid w:val="00EC6F2B"/>
    <w:rsid w:val="00EC6FBE"/>
    <w:rsid w:val="00EC7063"/>
    <w:rsid w:val="00EC70B2"/>
    <w:rsid w:val="00EC70CE"/>
    <w:rsid w:val="00EC722A"/>
    <w:rsid w:val="00EC7301"/>
    <w:rsid w:val="00EC755B"/>
    <w:rsid w:val="00EC7642"/>
    <w:rsid w:val="00EC770A"/>
    <w:rsid w:val="00EC78B2"/>
    <w:rsid w:val="00EC78FE"/>
    <w:rsid w:val="00EC7A65"/>
    <w:rsid w:val="00EC7A74"/>
    <w:rsid w:val="00EC7C63"/>
    <w:rsid w:val="00EC7E0C"/>
    <w:rsid w:val="00EC7E2E"/>
    <w:rsid w:val="00EC7E38"/>
    <w:rsid w:val="00EC7E5F"/>
    <w:rsid w:val="00EC7EFF"/>
    <w:rsid w:val="00ED012D"/>
    <w:rsid w:val="00ED018B"/>
    <w:rsid w:val="00ED01A9"/>
    <w:rsid w:val="00ED01BE"/>
    <w:rsid w:val="00ED02F2"/>
    <w:rsid w:val="00ED032C"/>
    <w:rsid w:val="00ED03AE"/>
    <w:rsid w:val="00ED03DD"/>
    <w:rsid w:val="00ED0497"/>
    <w:rsid w:val="00ED0510"/>
    <w:rsid w:val="00ED05B3"/>
    <w:rsid w:val="00ED06F5"/>
    <w:rsid w:val="00ED081B"/>
    <w:rsid w:val="00ED08D1"/>
    <w:rsid w:val="00ED08EA"/>
    <w:rsid w:val="00ED0C3E"/>
    <w:rsid w:val="00ED0DAA"/>
    <w:rsid w:val="00ED0ECA"/>
    <w:rsid w:val="00ED0FBE"/>
    <w:rsid w:val="00ED1336"/>
    <w:rsid w:val="00ED13C5"/>
    <w:rsid w:val="00ED1748"/>
    <w:rsid w:val="00ED180E"/>
    <w:rsid w:val="00ED1998"/>
    <w:rsid w:val="00ED1AF9"/>
    <w:rsid w:val="00ED1F66"/>
    <w:rsid w:val="00ED20A8"/>
    <w:rsid w:val="00ED2125"/>
    <w:rsid w:val="00ED2145"/>
    <w:rsid w:val="00ED22FC"/>
    <w:rsid w:val="00ED233B"/>
    <w:rsid w:val="00ED256D"/>
    <w:rsid w:val="00ED272F"/>
    <w:rsid w:val="00ED29DE"/>
    <w:rsid w:val="00ED2CCA"/>
    <w:rsid w:val="00ED2F82"/>
    <w:rsid w:val="00ED30F9"/>
    <w:rsid w:val="00ED3246"/>
    <w:rsid w:val="00ED3357"/>
    <w:rsid w:val="00ED339E"/>
    <w:rsid w:val="00ED33D8"/>
    <w:rsid w:val="00ED35A6"/>
    <w:rsid w:val="00ED3827"/>
    <w:rsid w:val="00ED3A29"/>
    <w:rsid w:val="00ED3AA3"/>
    <w:rsid w:val="00ED3B04"/>
    <w:rsid w:val="00ED3DED"/>
    <w:rsid w:val="00ED4192"/>
    <w:rsid w:val="00ED4236"/>
    <w:rsid w:val="00ED4356"/>
    <w:rsid w:val="00ED447C"/>
    <w:rsid w:val="00ED44A1"/>
    <w:rsid w:val="00ED44D3"/>
    <w:rsid w:val="00ED44D6"/>
    <w:rsid w:val="00ED48EB"/>
    <w:rsid w:val="00ED4A0E"/>
    <w:rsid w:val="00ED4B6E"/>
    <w:rsid w:val="00ED4CB0"/>
    <w:rsid w:val="00ED4CCC"/>
    <w:rsid w:val="00ED4DFC"/>
    <w:rsid w:val="00ED509C"/>
    <w:rsid w:val="00ED51DE"/>
    <w:rsid w:val="00ED5321"/>
    <w:rsid w:val="00ED53AB"/>
    <w:rsid w:val="00ED54D5"/>
    <w:rsid w:val="00ED54E7"/>
    <w:rsid w:val="00ED554C"/>
    <w:rsid w:val="00ED55B9"/>
    <w:rsid w:val="00ED5731"/>
    <w:rsid w:val="00ED5754"/>
    <w:rsid w:val="00ED578B"/>
    <w:rsid w:val="00ED5A18"/>
    <w:rsid w:val="00ED5A20"/>
    <w:rsid w:val="00ED5CCE"/>
    <w:rsid w:val="00ED5FD3"/>
    <w:rsid w:val="00ED6179"/>
    <w:rsid w:val="00ED6357"/>
    <w:rsid w:val="00ED64B1"/>
    <w:rsid w:val="00ED682D"/>
    <w:rsid w:val="00ED69F0"/>
    <w:rsid w:val="00ED6A21"/>
    <w:rsid w:val="00ED6B96"/>
    <w:rsid w:val="00ED6C2E"/>
    <w:rsid w:val="00ED6C3B"/>
    <w:rsid w:val="00ED6D61"/>
    <w:rsid w:val="00ED6FC3"/>
    <w:rsid w:val="00ED6FCA"/>
    <w:rsid w:val="00ED716B"/>
    <w:rsid w:val="00ED71F4"/>
    <w:rsid w:val="00ED763F"/>
    <w:rsid w:val="00ED7693"/>
    <w:rsid w:val="00ED781E"/>
    <w:rsid w:val="00ED79B8"/>
    <w:rsid w:val="00ED7AA9"/>
    <w:rsid w:val="00ED7B42"/>
    <w:rsid w:val="00ED7C7E"/>
    <w:rsid w:val="00ED7DEA"/>
    <w:rsid w:val="00EE0076"/>
    <w:rsid w:val="00EE027A"/>
    <w:rsid w:val="00EE02F0"/>
    <w:rsid w:val="00EE0304"/>
    <w:rsid w:val="00EE0364"/>
    <w:rsid w:val="00EE0530"/>
    <w:rsid w:val="00EE057D"/>
    <w:rsid w:val="00EE079B"/>
    <w:rsid w:val="00EE0844"/>
    <w:rsid w:val="00EE0A0B"/>
    <w:rsid w:val="00EE0A98"/>
    <w:rsid w:val="00EE0AC5"/>
    <w:rsid w:val="00EE0C1C"/>
    <w:rsid w:val="00EE0CCB"/>
    <w:rsid w:val="00EE124E"/>
    <w:rsid w:val="00EE124F"/>
    <w:rsid w:val="00EE1344"/>
    <w:rsid w:val="00EE1447"/>
    <w:rsid w:val="00EE1457"/>
    <w:rsid w:val="00EE14B8"/>
    <w:rsid w:val="00EE14CC"/>
    <w:rsid w:val="00EE168A"/>
    <w:rsid w:val="00EE19AF"/>
    <w:rsid w:val="00EE1A56"/>
    <w:rsid w:val="00EE1BF1"/>
    <w:rsid w:val="00EE1C48"/>
    <w:rsid w:val="00EE1C64"/>
    <w:rsid w:val="00EE1FA8"/>
    <w:rsid w:val="00EE20F1"/>
    <w:rsid w:val="00EE2148"/>
    <w:rsid w:val="00EE220E"/>
    <w:rsid w:val="00EE230A"/>
    <w:rsid w:val="00EE2335"/>
    <w:rsid w:val="00EE2557"/>
    <w:rsid w:val="00EE25B6"/>
    <w:rsid w:val="00EE260A"/>
    <w:rsid w:val="00EE26A0"/>
    <w:rsid w:val="00EE2B43"/>
    <w:rsid w:val="00EE2C3E"/>
    <w:rsid w:val="00EE2C9B"/>
    <w:rsid w:val="00EE2CF0"/>
    <w:rsid w:val="00EE2D1B"/>
    <w:rsid w:val="00EE2DA0"/>
    <w:rsid w:val="00EE3003"/>
    <w:rsid w:val="00EE3083"/>
    <w:rsid w:val="00EE3317"/>
    <w:rsid w:val="00EE33F2"/>
    <w:rsid w:val="00EE3706"/>
    <w:rsid w:val="00EE37BC"/>
    <w:rsid w:val="00EE37D8"/>
    <w:rsid w:val="00EE3866"/>
    <w:rsid w:val="00EE38BD"/>
    <w:rsid w:val="00EE397B"/>
    <w:rsid w:val="00EE398D"/>
    <w:rsid w:val="00EE39A6"/>
    <w:rsid w:val="00EE3AC2"/>
    <w:rsid w:val="00EE3B2A"/>
    <w:rsid w:val="00EE3BF4"/>
    <w:rsid w:val="00EE3D94"/>
    <w:rsid w:val="00EE3DD5"/>
    <w:rsid w:val="00EE3EAA"/>
    <w:rsid w:val="00EE4010"/>
    <w:rsid w:val="00EE4244"/>
    <w:rsid w:val="00EE4397"/>
    <w:rsid w:val="00EE4406"/>
    <w:rsid w:val="00EE45B3"/>
    <w:rsid w:val="00EE4665"/>
    <w:rsid w:val="00EE4671"/>
    <w:rsid w:val="00EE4713"/>
    <w:rsid w:val="00EE4864"/>
    <w:rsid w:val="00EE48DE"/>
    <w:rsid w:val="00EE4D72"/>
    <w:rsid w:val="00EE4DDA"/>
    <w:rsid w:val="00EE4FCC"/>
    <w:rsid w:val="00EE5000"/>
    <w:rsid w:val="00EE5336"/>
    <w:rsid w:val="00EE5381"/>
    <w:rsid w:val="00EE5384"/>
    <w:rsid w:val="00EE546F"/>
    <w:rsid w:val="00EE5546"/>
    <w:rsid w:val="00EE5588"/>
    <w:rsid w:val="00EE55F2"/>
    <w:rsid w:val="00EE564B"/>
    <w:rsid w:val="00EE56D1"/>
    <w:rsid w:val="00EE570F"/>
    <w:rsid w:val="00EE5737"/>
    <w:rsid w:val="00EE5759"/>
    <w:rsid w:val="00EE58B4"/>
    <w:rsid w:val="00EE58F8"/>
    <w:rsid w:val="00EE5A21"/>
    <w:rsid w:val="00EE5AA0"/>
    <w:rsid w:val="00EE5D2A"/>
    <w:rsid w:val="00EE5EF7"/>
    <w:rsid w:val="00EE5F8D"/>
    <w:rsid w:val="00EE5F8F"/>
    <w:rsid w:val="00EE5FA2"/>
    <w:rsid w:val="00EE616B"/>
    <w:rsid w:val="00EE62DD"/>
    <w:rsid w:val="00EE6359"/>
    <w:rsid w:val="00EE63CC"/>
    <w:rsid w:val="00EE64F1"/>
    <w:rsid w:val="00EE650E"/>
    <w:rsid w:val="00EE6596"/>
    <w:rsid w:val="00EE65F4"/>
    <w:rsid w:val="00EE66A0"/>
    <w:rsid w:val="00EE670D"/>
    <w:rsid w:val="00EE6877"/>
    <w:rsid w:val="00EE69DC"/>
    <w:rsid w:val="00EE69F8"/>
    <w:rsid w:val="00EE6A46"/>
    <w:rsid w:val="00EE6BF3"/>
    <w:rsid w:val="00EE6EF1"/>
    <w:rsid w:val="00EE7007"/>
    <w:rsid w:val="00EE7012"/>
    <w:rsid w:val="00EE71AC"/>
    <w:rsid w:val="00EE7243"/>
    <w:rsid w:val="00EE7247"/>
    <w:rsid w:val="00EE7271"/>
    <w:rsid w:val="00EE7502"/>
    <w:rsid w:val="00EE7744"/>
    <w:rsid w:val="00EE77EF"/>
    <w:rsid w:val="00EE786F"/>
    <w:rsid w:val="00EE7A58"/>
    <w:rsid w:val="00EE7C3F"/>
    <w:rsid w:val="00EE7C69"/>
    <w:rsid w:val="00EE7C8D"/>
    <w:rsid w:val="00EE7CEA"/>
    <w:rsid w:val="00EE7FD5"/>
    <w:rsid w:val="00EF0065"/>
    <w:rsid w:val="00EF03E1"/>
    <w:rsid w:val="00EF059F"/>
    <w:rsid w:val="00EF06DF"/>
    <w:rsid w:val="00EF0A39"/>
    <w:rsid w:val="00EF0BE2"/>
    <w:rsid w:val="00EF0D6A"/>
    <w:rsid w:val="00EF0E0F"/>
    <w:rsid w:val="00EF10BE"/>
    <w:rsid w:val="00EF13A6"/>
    <w:rsid w:val="00EF145E"/>
    <w:rsid w:val="00EF1966"/>
    <w:rsid w:val="00EF19BB"/>
    <w:rsid w:val="00EF1B86"/>
    <w:rsid w:val="00EF1BEF"/>
    <w:rsid w:val="00EF1DCB"/>
    <w:rsid w:val="00EF1F32"/>
    <w:rsid w:val="00EF1F72"/>
    <w:rsid w:val="00EF204F"/>
    <w:rsid w:val="00EF2399"/>
    <w:rsid w:val="00EF2527"/>
    <w:rsid w:val="00EF25D4"/>
    <w:rsid w:val="00EF2695"/>
    <w:rsid w:val="00EF27C2"/>
    <w:rsid w:val="00EF28DB"/>
    <w:rsid w:val="00EF28F1"/>
    <w:rsid w:val="00EF2925"/>
    <w:rsid w:val="00EF2BBB"/>
    <w:rsid w:val="00EF2E4F"/>
    <w:rsid w:val="00EF2F32"/>
    <w:rsid w:val="00EF2FFC"/>
    <w:rsid w:val="00EF30CF"/>
    <w:rsid w:val="00EF3122"/>
    <w:rsid w:val="00EF3269"/>
    <w:rsid w:val="00EF3378"/>
    <w:rsid w:val="00EF34D1"/>
    <w:rsid w:val="00EF37C0"/>
    <w:rsid w:val="00EF37DF"/>
    <w:rsid w:val="00EF387B"/>
    <w:rsid w:val="00EF3990"/>
    <w:rsid w:val="00EF3CA0"/>
    <w:rsid w:val="00EF3CD7"/>
    <w:rsid w:val="00EF3F71"/>
    <w:rsid w:val="00EF4172"/>
    <w:rsid w:val="00EF46D8"/>
    <w:rsid w:val="00EF46FC"/>
    <w:rsid w:val="00EF48AE"/>
    <w:rsid w:val="00EF4992"/>
    <w:rsid w:val="00EF4A0B"/>
    <w:rsid w:val="00EF4C7A"/>
    <w:rsid w:val="00EF4D22"/>
    <w:rsid w:val="00EF4D32"/>
    <w:rsid w:val="00EF4E1F"/>
    <w:rsid w:val="00EF506D"/>
    <w:rsid w:val="00EF50F8"/>
    <w:rsid w:val="00EF5228"/>
    <w:rsid w:val="00EF5291"/>
    <w:rsid w:val="00EF56BE"/>
    <w:rsid w:val="00EF56BF"/>
    <w:rsid w:val="00EF56CC"/>
    <w:rsid w:val="00EF5789"/>
    <w:rsid w:val="00EF5799"/>
    <w:rsid w:val="00EF5B46"/>
    <w:rsid w:val="00EF5C2E"/>
    <w:rsid w:val="00EF5D02"/>
    <w:rsid w:val="00EF5D92"/>
    <w:rsid w:val="00EF5E7F"/>
    <w:rsid w:val="00EF5E99"/>
    <w:rsid w:val="00EF5F04"/>
    <w:rsid w:val="00EF609D"/>
    <w:rsid w:val="00EF618B"/>
    <w:rsid w:val="00EF61F7"/>
    <w:rsid w:val="00EF6412"/>
    <w:rsid w:val="00EF6490"/>
    <w:rsid w:val="00EF65F9"/>
    <w:rsid w:val="00EF6651"/>
    <w:rsid w:val="00EF66B3"/>
    <w:rsid w:val="00EF689B"/>
    <w:rsid w:val="00EF6B99"/>
    <w:rsid w:val="00EF6C45"/>
    <w:rsid w:val="00EF6D3B"/>
    <w:rsid w:val="00EF6DAD"/>
    <w:rsid w:val="00EF6DBE"/>
    <w:rsid w:val="00EF6DE9"/>
    <w:rsid w:val="00EF6E00"/>
    <w:rsid w:val="00EF6F51"/>
    <w:rsid w:val="00EF72B0"/>
    <w:rsid w:val="00EF72CF"/>
    <w:rsid w:val="00EF762C"/>
    <w:rsid w:val="00EF76B0"/>
    <w:rsid w:val="00EF778E"/>
    <w:rsid w:val="00EF7887"/>
    <w:rsid w:val="00EF7991"/>
    <w:rsid w:val="00EF7A28"/>
    <w:rsid w:val="00EF7B58"/>
    <w:rsid w:val="00EF7B61"/>
    <w:rsid w:val="00EF7BFF"/>
    <w:rsid w:val="00EF7C57"/>
    <w:rsid w:val="00EF7C8B"/>
    <w:rsid w:val="00EF7F3E"/>
    <w:rsid w:val="00F000AD"/>
    <w:rsid w:val="00F001FD"/>
    <w:rsid w:val="00F002B6"/>
    <w:rsid w:val="00F0039B"/>
    <w:rsid w:val="00F003E1"/>
    <w:rsid w:val="00F0043E"/>
    <w:rsid w:val="00F0043F"/>
    <w:rsid w:val="00F00498"/>
    <w:rsid w:val="00F00602"/>
    <w:rsid w:val="00F00615"/>
    <w:rsid w:val="00F00629"/>
    <w:rsid w:val="00F0082D"/>
    <w:rsid w:val="00F008DA"/>
    <w:rsid w:val="00F00A75"/>
    <w:rsid w:val="00F00AAC"/>
    <w:rsid w:val="00F00B27"/>
    <w:rsid w:val="00F00B47"/>
    <w:rsid w:val="00F00E47"/>
    <w:rsid w:val="00F00E8B"/>
    <w:rsid w:val="00F010B0"/>
    <w:rsid w:val="00F0117C"/>
    <w:rsid w:val="00F0137F"/>
    <w:rsid w:val="00F01389"/>
    <w:rsid w:val="00F0144F"/>
    <w:rsid w:val="00F014AF"/>
    <w:rsid w:val="00F01562"/>
    <w:rsid w:val="00F015AB"/>
    <w:rsid w:val="00F0162F"/>
    <w:rsid w:val="00F01768"/>
    <w:rsid w:val="00F01A1B"/>
    <w:rsid w:val="00F01D36"/>
    <w:rsid w:val="00F02072"/>
    <w:rsid w:val="00F0207D"/>
    <w:rsid w:val="00F020D0"/>
    <w:rsid w:val="00F02210"/>
    <w:rsid w:val="00F02507"/>
    <w:rsid w:val="00F0270A"/>
    <w:rsid w:val="00F027A8"/>
    <w:rsid w:val="00F0284F"/>
    <w:rsid w:val="00F02A14"/>
    <w:rsid w:val="00F02A6E"/>
    <w:rsid w:val="00F02B92"/>
    <w:rsid w:val="00F02CD8"/>
    <w:rsid w:val="00F02D44"/>
    <w:rsid w:val="00F02DF1"/>
    <w:rsid w:val="00F02EA8"/>
    <w:rsid w:val="00F02FDF"/>
    <w:rsid w:val="00F0302E"/>
    <w:rsid w:val="00F03069"/>
    <w:rsid w:val="00F031BA"/>
    <w:rsid w:val="00F032D9"/>
    <w:rsid w:val="00F03359"/>
    <w:rsid w:val="00F033B1"/>
    <w:rsid w:val="00F034B1"/>
    <w:rsid w:val="00F0354E"/>
    <w:rsid w:val="00F0367E"/>
    <w:rsid w:val="00F036D0"/>
    <w:rsid w:val="00F03714"/>
    <w:rsid w:val="00F03801"/>
    <w:rsid w:val="00F03803"/>
    <w:rsid w:val="00F03A53"/>
    <w:rsid w:val="00F03ADF"/>
    <w:rsid w:val="00F03B75"/>
    <w:rsid w:val="00F03C16"/>
    <w:rsid w:val="00F03DA7"/>
    <w:rsid w:val="00F04185"/>
    <w:rsid w:val="00F044A3"/>
    <w:rsid w:val="00F04590"/>
    <w:rsid w:val="00F045E0"/>
    <w:rsid w:val="00F04A45"/>
    <w:rsid w:val="00F04E2A"/>
    <w:rsid w:val="00F04E5B"/>
    <w:rsid w:val="00F04E65"/>
    <w:rsid w:val="00F04FDE"/>
    <w:rsid w:val="00F04FFE"/>
    <w:rsid w:val="00F050FC"/>
    <w:rsid w:val="00F05148"/>
    <w:rsid w:val="00F05469"/>
    <w:rsid w:val="00F0582F"/>
    <w:rsid w:val="00F05880"/>
    <w:rsid w:val="00F05A80"/>
    <w:rsid w:val="00F05AC7"/>
    <w:rsid w:val="00F05B00"/>
    <w:rsid w:val="00F0602D"/>
    <w:rsid w:val="00F0606C"/>
    <w:rsid w:val="00F06181"/>
    <w:rsid w:val="00F06245"/>
    <w:rsid w:val="00F064CE"/>
    <w:rsid w:val="00F0657D"/>
    <w:rsid w:val="00F067FC"/>
    <w:rsid w:val="00F068E7"/>
    <w:rsid w:val="00F068F3"/>
    <w:rsid w:val="00F06B02"/>
    <w:rsid w:val="00F06B2A"/>
    <w:rsid w:val="00F06BFE"/>
    <w:rsid w:val="00F06C2C"/>
    <w:rsid w:val="00F06CBE"/>
    <w:rsid w:val="00F06DDA"/>
    <w:rsid w:val="00F06DF8"/>
    <w:rsid w:val="00F072CF"/>
    <w:rsid w:val="00F07301"/>
    <w:rsid w:val="00F073B7"/>
    <w:rsid w:val="00F07480"/>
    <w:rsid w:val="00F074C8"/>
    <w:rsid w:val="00F07536"/>
    <w:rsid w:val="00F076CD"/>
    <w:rsid w:val="00F079FC"/>
    <w:rsid w:val="00F07A7E"/>
    <w:rsid w:val="00F07A9D"/>
    <w:rsid w:val="00F07B05"/>
    <w:rsid w:val="00F07B8A"/>
    <w:rsid w:val="00F07C90"/>
    <w:rsid w:val="00F07F88"/>
    <w:rsid w:val="00F10112"/>
    <w:rsid w:val="00F1031B"/>
    <w:rsid w:val="00F104D8"/>
    <w:rsid w:val="00F1055D"/>
    <w:rsid w:val="00F10898"/>
    <w:rsid w:val="00F1089C"/>
    <w:rsid w:val="00F10C10"/>
    <w:rsid w:val="00F10C2D"/>
    <w:rsid w:val="00F10D50"/>
    <w:rsid w:val="00F10D90"/>
    <w:rsid w:val="00F10EFD"/>
    <w:rsid w:val="00F11019"/>
    <w:rsid w:val="00F110B6"/>
    <w:rsid w:val="00F112EF"/>
    <w:rsid w:val="00F114F1"/>
    <w:rsid w:val="00F114F5"/>
    <w:rsid w:val="00F115D3"/>
    <w:rsid w:val="00F11637"/>
    <w:rsid w:val="00F1175E"/>
    <w:rsid w:val="00F11A25"/>
    <w:rsid w:val="00F11CED"/>
    <w:rsid w:val="00F11D86"/>
    <w:rsid w:val="00F11FC1"/>
    <w:rsid w:val="00F11FCF"/>
    <w:rsid w:val="00F11FD6"/>
    <w:rsid w:val="00F12088"/>
    <w:rsid w:val="00F1242B"/>
    <w:rsid w:val="00F1249D"/>
    <w:rsid w:val="00F12541"/>
    <w:rsid w:val="00F125FC"/>
    <w:rsid w:val="00F126C4"/>
    <w:rsid w:val="00F12739"/>
    <w:rsid w:val="00F127E8"/>
    <w:rsid w:val="00F127FD"/>
    <w:rsid w:val="00F12818"/>
    <w:rsid w:val="00F1293F"/>
    <w:rsid w:val="00F12AC2"/>
    <w:rsid w:val="00F12C44"/>
    <w:rsid w:val="00F12D68"/>
    <w:rsid w:val="00F12DA2"/>
    <w:rsid w:val="00F12DFB"/>
    <w:rsid w:val="00F12E28"/>
    <w:rsid w:val="00F12E47"/>
    <w:rsid w:val="00F12E9B"/>
    <w:rsid w:val="00F12FB0"/>
    <w:rsid w:val="00F12FCB"/>
    <w:rsid w:val="00F13356"/>
    <w:rsid w:val="00F13368"/>
    <w:rsid w:val="00F13386"/>
    <w:rsid w:val="00F1345D"/>
    <w:rsid w:val="00F1347B"/>
    <w:rsid w:val="00F135ED"/>
    <w:rsid w:val="00F13616"/>
    <w:rsid w:val="00F137BF"/>
    <w:rsid w:val="00F13800"/>
    <w:rsid w:val="00F13910"/>
    <w:rsid w:val="00F13AC0"/>
    <w:rsid w:val="00F13B3B"/>
    <w:rsid w:val="00F13FD3"/>
    <w:rsid w:val="00F14109"/>
    <w:rsid w:val="00F14220"/>
    <w:rsid w:val="00F142EF"/>
    <w:rsid w:val="00F143EC"/>
    <w:rsid w:val="00F1442B"/>
    <w:rsid w:val="00F14458"/>
    <w:rsid w:val="00F148CF"/>
    <w:rsid w:val="00F149A4"/>
    <w:rsid w:val="00F149E1"/>
    <w:rsid w:val="00F14B2D"/>
    <w:rsid w:val="00F14C87"/>
    <w:rsid w:val="00F14CC6"/>
    <w:rsid w:val="00F14D88"/>
    <w:rsid w:val="00F14E0E"/>
    <w:rsid w:val="00F14EA6"/>
    <w:rsid w:val="00F150AB"/>
    <w:rsid w:val="00F151FC"/>
    <w:rsid w:val="00F152C4"/>
    <w:rsid w:val="00F15349"/>
    <w:rsid w:val="00F153DD"/>
    <w:rsid w:val="00F1545F"/>
    <w:rsid w:val="00F155BA"/>
    <w:rsid w:val="00F15BB1"/>
    <w:rsid w:val="00F15BD0"/>
    <w:rsid w:val="00F15D8D"/>
    <w:rsid w:val="00F15E79"/>
    <w:rsid w:val="00F15EC0"/>
    <w:rsid w:val="00F15ECE"/>
    <w:rsid w:val="00F15EF9"/>
    <w:rsid w:val="00F15EFD"/>
    <w:rsid w:val="00F160B2"/>
    <w:rsid w:val="00F16278"/>
    <w:rsid w:val="00F162C9"/>
    <w:rsid w:val="00F1635C"/>
    <w:rsid w:val="00F1641E"/>
    <w:rsid w:val="00F1644C"/>
    <w:rsid w:val="00F164B2"/>
    <w:rsid w:val="00F1652F"/>
    <w:rsid w:val="00F16596"/>
    <w:rsid w:val="00F165E4"/>
    <w:rsid w:val="00F1664E"/>
    <w:rsid w:val="00F166E7"/>
    <w:rsid w:val="00F16742"/>
    <w:rsid w:val="00F168F7"/>
    <w:rsid w:val="00F16AD1"/>
    <w:rsid w:val="00F16C03"/>
    <w:rsid w:val="00F16D2A"/>
    <w:rsid w:val="00F16D44"/>
    <w:rsid w:val="00F16E53"/>
    <w:rsid w:val="00F17015"/>
    <w:rsid w:val="00F1731B"/>
    <w:rsid w:val="00F17549"/>
    <w:rsid w:val="00F17709"/>
    <w:rsid w:val="00F1777D"/>
    <w:rsid w:val="00F177B0"/>
    <w:rsid w:val="00F179A0"/>
    <w:rsid w:val="00F179B4"/>
    <w:rsid w:val="00F17B9A"/>
    <w:rsid w:val="00F17C0F"/>
    <w:rsid w:val="00F17FA5"/>
    <w:rsid w:val="00F2008D"/>
    <w:rsid w:val="00F20150"/>
    <w:rsid w:val="00F20208"/>
    <w:rsid w:val="00F2043E"/>
    <w:rsid w:val="00F20459"/>
    <w:rsid w:val="00F205A9"/>
    <w:rsid w:val="00F205E4"/>
    <w:rsid w:val="00F20618"/>
    <w:rsid w:val="00F20708"/>
    <w:rsid w:val="00F20737"/>
    <w:rsid w:val="00F207D9"/>
    <w:rsid w:val="00F207EE"/>
    <w:rsid w:val="00F208EE"/>
    <w:rsid w:val="00F209EB"/>
    <w:rsid w:val="00F20AA5"/>
    <w:rsid w:val="00F20B3E"/>
    <w:rsid w:val="00F20C64"/>
    <w:rsid w:val="00F20C79"/>
    <w:rsid w:val="00F20D0E"/>
    <w:rsid w:val="00F20E41"/>
    <w:rsid w:val="00F20E47"/>
    <w:rsid w:val="00F20F01"/>
    <w:rsid w:val="00F20F8A"/>
    <w:rsid w:val="00F21089"/>
    <w:rsid w:val="00F212C5"/>
    <w:rsid w:val="00F21715"/>
    <w:rsid w:val="00F2178D"/>
    <w:rsid w:val="00F21A81"/>
    <w:rsid w:val="00F21CC5"/>
    <w:rsid w:val="00F21F57"/>
    <w:rsid w:val="00F21FB3"/>
    <w:rsid w:val="00F220AF"/>
    <w:rsid w:val="00F22284"/>
    <w:rsid w:val="00F2232C"/>
    <w:rsid w:val="00F225CE"/>
    <w:rsid w:val="00F22B0F"/>
    <w:rsid w:val="00F22B85"/>
    <w:rsid w:val="00F22C68"/>
    <w:rsid w:val="00F22CA6"/>
    <w:rsid w:val="00F22D57"/>
    <w:rsid w:val="00F22F28"/>
    <w:rsid w:val="00F22FBB"/>
    <w:rsid w:val="00F23013"/>
    <w:rsid w:val="00F23291"/>
    <w:rsid w:val="00F232F6"/>
    <w:rsid w:val="00F23391"/>
    <w:rsid w:val="00F2339A"/>
    <w:rsid w:val="00F23585"/>
    <w:rsid w:val="00F235E3"/>
    <w:rsid w:val="00F23898"/>
    <w:rsid w:val="00F238B6"/>
    <w:rsid w:val="00F238D0"/>
    <w:rsid w:val="00F23B6F"/>
    <w:rsid w:val="00F23DE9"/>
    <w:rsid w:val="00F23E71"/>
    <w:rsid w:val="00F23F1A"/>
    <w:rsid w:val="00F24015"/>
    <w:rsid w:val="00F240F3"/>
    <w:rsid w:val="00F243A0"/>
    <w:rsid w:val="00F24572"/>
    <w:rsid w:val="00F2463C"/>
    <w:rsid w:val="00F24773"/>
    <w:rsid w:val="00F24884"/>
    <w:rsid w:val="00F24BA7"/>
    <w:rsid w:val="00F24DCD"/>
    <w:rsid w:val="00F25066"/>
    <w:rsid w:val="00F25075"/>
    <w:rsid w:val="00F251AC"/>
    <w:rsid w:val="00F25295"/>
    <w:rsid w:val="00F2539C"/>
    <w:rsid w:val="00F25503"/>
    <w:rsid w:val="00F25657"/>
    <w:rsid w:val="00F25767"/>
    <w:rsid w:val="00F258A4"/>
    <w:rsid w:val="00F25C63"/>
    <w:rsid w:val="00F25D4F"/>
    <w:rsid w:val="00F25DE8"/>
    <w:rsid w:val="00F25E39"/>
    <w:rsid w:val="00F261E6"/>
    <w:rsid w:val="00F26248"/>
    <w:rsid w:val="00F26264"/>
    <w:rsid w:val="00F262C4"/>
    <w:rsid w:val="00F263CB"/>
    <w:rsid w:val="00F26614"/>
    <w:rsid w:val="00F26623"/>
    <w:rsid w:val="00F2662D"/>
    <w:rsid w:val="00F266AE"/>
    <w:rsid w:val="00F266B6"/>
    <w:rsid w:val="00F269AA"/>
    <w:rsid w:val="00F26A78"/>
    <w:rsid w:val="00F26A9D"/>
    <w:rsid w:val="00F26AF0"/>
    <w:rsid w:val="00F270FE"/>
    <w:rsid w:val="00F27371"/>
    <w:rsid w:val="00F275B5"/>
    <w:rsid w:val="00F276B4"/>
    <w:rsid w:val="00F276C5"/>
    <w:rsid w:val="00F27716"/>
    <w:rsid w:val="00F27804"/>
    <w:rsid w:val="00F27827"/>
    <w:rsid w:val="00F2789D"/>
    <w:rsid w:val="00F27B3B"/>
    <w:rsid w:val="00F27B55"/>
    <w:rsid w:val="00F27C18"/>
    <w:rsid w:val="00F27D54"/>
    <w:rsid w:val="00F27DD6"/>
    <w:rsid w:val="00F27E18"/>
    <w:rsid w:val="00F27E52"/>
    <w:rsid w:val="00F27F31"/>
    <w:rsid w:val="00F27F8D"/>
    <w:rsid w:val="00F27FEA"/>
    <w:rsid w:val="00F304A4"/>
    <w:rsid w:val="00F305DC"/>
    <w:rsid w:val="00F307F0"/>
    <w:rsid w:val="00F30817"/>
    <w:rsid w:val="00F30884"/>
    <w:rsid w:val="00F309AC"/>
    <w:rsid w:val="00F30A9D"/>
    <w:rsid w:val="00F30E12"/>
    <w:rsid w:val="00F30EB3"/>
    <w:rsid w:val="00F30F97"/>
    <w:rsid w:val="00F310D1"/>
    <w:rsid w:val="00F310DB"/>
    <w:rsid w:val="00F310F5"/>
    <w:rsid w:val="00F31192"/>
    <w:rsid w:val="00F311FE"/>
    <w:rsid w:val="00F312A4"/>
    <w:rsid w:val="00F312D7"/>
    <w:rsid w:val="00F312F7"/>
    <w:rsid w:val="00F313D2"/>
    <w:rsid w:val="00F313F0"/>
    <w:rsid w:val="00F3164D"/>
    <w:rsid w:val="00F31682"/>
    <w:rsid w:val="00F31683"/>
    <w:rsid w:val="00F3175E"/>
    <w:rsid w:val="00F31A0B"/>
    <w:rsid w:val="00F31CAA"/>
    <w:rsid w:val="00F31F20"/>
    <w:rsid w:val="00F32114"/>
    <w:rsid w:val="00F32151"/>
    <w:rsid w:val="00F32177"/>
    <w:rsid w:val="00F3221F"/>
    <w:rsid w:val="00F3223D"/>
    <w:rsid w:val="00F32247"/>
    <w:rsid w:val="00F3255E"/>
    <w:rsid w:val="00F326D8"/>
    <w:rsid w:val="00F328D3"/>
    <w:rsid w:val="00F32ADE"/>
    <w:rsid w:val="00F32CE6"/>
    <w:rsid w:val="00F32FF3"/>
    <w:rsid w:val="00F3301F"/>
    <w:rsid w:val="00F33047"/>
    <w:rsid w:val="00F3329B"/>
    <w:rsid w:val="00F3339C"/>
    <w:rsid w:val="00F33407"/>
    <w:rsid w:val="00F3346B"/>
    <w:rsid w:val="00F3365C"/>
    <w:rsid w:val="00F336B9"/>
    <w:rsid w:val="00F3376A"/>
    <w:rsid w:val="00F337D7"/>
    <w:rsid w:val="00F33830"/>
    <w:rsid w:val="00F338D5"/>
    <w:rsid w:val="00F33929"/>
    <w:rsid w:val="00F339DC"/>
    <w:rsid w:val="00F33A25"/>
    <w:rsid w:val="00F33CAA"/>
    <w:rsid w:val="00F33D7F"/>
    <w:rsid w:val="00F33DB8"/>
    <w:rsid w:val="00F340C9"/>
    <w:rsid w:val="00F340CE"/>
    <w:rsid w:val="00F3412C"/>
    <w:rsid w:val="00F34209"/>
    <w:rsid w:val="00F34240"/>
    <w:rsid w:val="00F34398"/>
    <w:rsid w:val="00F34467"/>
    <w:rsid w:val="00F344DA"/>
    <w:rsid w:val="00F344FF"/>
    <w:rsid w:val="00F345F0"/>
    <w:rsid w:val="00F34836"/>
    <w:rsid w:val="00F34856"/>
    <w:rsid w:val="00F348C9"/>
    <w:rsid w:val="00F348E7"/>
    <w:rsid w:val="00F34B99"/>
    <w:rsid w:val="00F34DD9"/>
    <w:rsid w:val="00F34EBC"/>
    <w:rsid w:val="00F34FCA"/>
    <w:rsid w:val="00F35132"/>
    <w:rsid w:val="00F3520F"/>
    <w:rsid w:val="00F3547B"/>
    <w:rsid w:val="00F356EE"/>
    <w:rsid w:val="00F35896"/>
    <w:rsid w:val="00F358AC"/>
    <w:rsid w:val="00F358B7"/>
    <w:rsid w:val="00F359CB"/>
    <w:rsid w:val="00F35A44"/>
    <w:rsid w:val="00F35AA0"/>
    <w:rsid w:val="00F35B44"/>
    <w:rsid w:val="00F35CFB"/>
    <w:rsid w:val="00F35FC1"/>
    <w:rsid w:val="00F3611F"/>
    <w:rsid w:val="00F363DD"/>
    <w:rsid w:val="00F365BB"/>
    <w:rsid w:val="00F36918"/>
    <w:rsid w:val="00F36934"/>
    <w:rsid w:val="00F36AFC"/>
    <w:rsid w:val="00F36D2F"/>
    <w:rsid w:val="00F370A1"/>
    <w:rsid w:val="00F37319"/>
    <w:rsid w:val="00F37341"/>
    <w:rsid w:val="00F374F2"/>
    <w:rsid w:val="00F3785B"/>
    <w:rsid w:val="00F37942"/>
    <w:rsid w:val="00F379ED"/>
    <w:rsid w:val="00F37D41"/>
    <w:rsid w:val="00F37F2A"/>
    <w:rsid w:val="00F400C0"/>
    <w:rsid w:val="00F4010C"/>
    <w:rsid w:val="00F401DD"/>
    <w:rsid w:val="00F40376"/>
    <w:rsid w:val="00F40429"/>
    <w:rsid w:val="00F40593"/>
    <w:rsid w:val="00F406B7"/>
    <w:rsid w:val="00F407F5"/>
    <w:rsid w:val="00F409F7"/>
    <w:rsid w:val="00F40A36"/>
    <w:rsid w:val="00F40B1B"/>
    <w:rsid w:val="00F40C64"/>
    <w:rsid w:val="00F40D9B"/>
    <w:rsid w:val="00F412D3"/>
    <w:rsid w:val="00F4141A"/>
    <w:rsid w:val="00F41456"/>
    <w:rsid w:val="00F41681"/>
    <w:rsid w:val="00F418BB"/>
    <w:rsid w:val="00F41928"/>
    <w:rsid w:val="00F41B00"/>
    <w:rsid w:val="00F41CA6"/>
    <w:rsid w:val="00F41E10"/>
    <w:rsid w:val="00F41EBF"/>
    <w:rsid w:val="00F41F8A"/>
    <w:rsid w:val="00F41FA8"/>
    <w:rsid w:val="00F41FB7"/>
    <w:rsid w:val="00F4219A"/>
    <w:rsid w:val="00F42320"/>
    <w:rsid w:val="00F42806"/>
    <w:rsid w:val="00F4282A"/>
    <w:rsid w:val="00F429A6"/>
    <w:rsid w:val="00F429F6"/>
    <w:rsid w:val="00F42A35"/>
    <w:rsid w:val="00F42A37"/>
    <w:rsid w:val="00F42C18"/>
    <w:rsid w:val="00F42E72"/>
    <w:rsid w:val="00F42F14"/>
    <w:rsid w:val="00F42FB1"/>
    <w:rsid w:val="00F43058"/>
    <w:rsid w:val="00F43072"/>
    <w:rsid w:val="00F430EE"/>
    <w:rsid w:val="00F433B0"/>
    <w:rsid w:val="00F4356C"/>
    <w:rsid w:val="00F4367A"/>
    <w:rsid w:val="00F43809"/>
    <w:rsid w:val="00F43833"/>
    <w:rsid w:val="00F43A60"/>
    <w:rsid w:val="00F43AA7"/>
    <w:rsid w:val="00F43C61"/>
    <w:rsid w:val="00F43D82"/>
    <w:rsid w:val="00F440E2"/>
    <w:rsid w:val="00F440F0"/>
    <w:rsid w:val="00F4414D"/>
    <w:rsid w:val="00F44178"/>
    <w:rsid w:val="00F441A9"/>
    <w:rsid w:val="00F441EE"/>
    <w:rsid w:val="00F442BE"/>
    <w:rsid w:val="00F44427"/>
    <w:rsid w:val="00F4446D"/>
    <w:rsid w:val="00F4456B"/>
    <w:rsid w:val="00F44AEC"/>
    <w:rsid w:val="00F44B04"/>
    <w:rsid w:val="00F44B0E"/>
    <w:rsid w:val="00F44FA0"/>
    <w:rsid w:val="00F45060"/>
    <w:rsid w:val="00F45167"/>
    <w:rsid w:val="00F45194"/>
    <w:rsid w:val="00F452D4"/>
    <w:rsid w:val="00F45382"/>
    <w:rsid w:val="00F45601"/>
    <w:rsid w:val="00F4575E"/>
    <w:rsid w:val="00F45841"/>
    <w:rsid w:val="00F4594D"/>
    <w:rsid w:val="00F45B25"/>
    <w:rsid w:val="00F45CE1"/>
    <w:rsid w:val="00F45CF1"/>
    <w:rsid w:val="00F45E67"/>
    <w:rsid w:val="00F45FDF"/>
    <w:rsid w:val="00F461AD"/>
    <w:rsid w:val="00F46215"/>
    <w:rsid w:val="00F46285"/>
    <w:rsid w:val="00F463DE"/>
    <w:rsid w:val="00F46488"/>
    <w:rsid w:val="00F464D9"/>
    <w:rsid w:val="00F46570"/>
    <w:rsid w:val="00F465A4"/>
    <w:rsid w:val="00F46933"/>
    <w:rsid w:val="00F46963"/>
    <w:rsid w:val="00F4696C"/>
    <w:rsid w:val="00F46AF8"/>
    <w:rsid w:val="00F46B03"/>
    <w:rsid w:val="00F46DAA"/>
    <w:rsid w:val="00F46EA4"/>
    <w:rsid w:val="00F46F3E"/>
    <w:rsid w:val="00F470D0"/>
    <w:rsid w:val="00F47108"/>
    <w:rsid w:val="00F47288"/>
    <w:rsid w:val="00F47332"/>
    <w:rsid w:val="00F475BE"/>
    <w:rsid w:val="00F475D8"/>
    <w:rsid w:val="00F47636"/>
    <w:rsid w:val="00F476AB"/>
    <w:rsid w:val="00F4778F"/>
    <w:rsid w:val="00F47958"/>
    <w:rsid w:val="00F47A8A"/>
    <w:rsid w:val="00F47B35"/>
    <w:rsid w:val="00F47C70"/>
    <w:rsid w:val="00F47E1A"/>
    <w:rsid w:val="00F47E40"/>
    <w:rsid w:val="00F47F5C"/>
    <w:rsid w:val="00F47F81"/>
    <w:rsid w:val="00F50011"/>
    <w:rsid w:val="00F500E9"/>
    <w:rsid w:val="00F500ED"/>
    <w:rsid w:val="00F50117"/>
    <w:rsid w:val="00F501BB"/>
    <w:rsid w:val="00F501F1"/>
    <w:rsid w:val="00F502F2"/>
    <w:rsid w:val="00F5035A"/>
    <w:rsid w:val="00F503C2"/>
    <w:rsid w:val="00F504A6"/>
    <w:rsid w:val="00F50688"/>
    <w:rsid w:val="00F506E3"/>
    <w:rsid w:val="00F506E8"/>
    <w:rsid w:val="00F507DF"/>
    <w:rsid w:val="00F507E7"/>
    <w:rsid w:val="00F50D30"/>
    <w:rsid w:val="00F50DE7"/>
    <w:rsid w:val="00F50F90"/>
    <w:rsid w:val="00F5107D"/>
    <w:rsid w:val="00F51159"/>
    <w:rsid w:val="00F5117D"/>
    <w:rsid w:val="00F51206"/>
    <w:rsid w:val="00F5129D"/>
    <w:rsid w:val="00F5143D"/>
    <w:rsid w:val="00F51517"/>
    <w:rsid w:val="00F51530"/>
    <w:rsid w:val="00F515B1"/>
    <w:rsid w:val="00F5161E"/>
    <w:rsid w:val="00F516EB"/>
    <w:rsid w:val="00F5195A"/>
    <w:rsid w:val="00F51A06"/>
    <w:rsid w:val="00F51A26"/>
    <w:rsid w:val="00F51C9C"/>
    <w:rsid w:val="00F51D2F"/>
    <w:rsid w:val="00F51D7F"/>
    <w:rsid w:val="00F51E90"/>
    <w:rsid w:val="00F51EAB"/>
    <w:rsid w:val="00F51F7F"/>
    <w:rsid w:val="00F51FFE"/>
    <w:rsid w:val="00F520FA"/>
    <w:rsid w:val="00F52269"/>
    <w:rsid w:val="00F5237F"/>
    <w:rsid w:val="00F524AA"/>
    <w:rsid w:val="00F52673"/>
    <w:rsid w:val="00F526E1"/>
    <w:rsid w:val="00F5295A"/>
    <w:rsid w:val="00F52B99"/>
    <w:rsid w:val="00F52C0A"/>
    <w:rsid w:val="00F52D43"/>
    <w:rsid w:val="00F52D84"/>
    <w:rsid w:val="00F52E2A"/>
    <w:rsid w:val="00F52E6E"/>
    <w:rsid w:val="00F52E94"/>
    <w:rsid w:val="00F52F97"/>
    <w:rsid w:val="00F530B6"/>
    <w:rsid w:val="00F5317D"/>
    <w:rsid w:val="00F531BE"/>
    <w:rsid w:val="00F5333A"/>
    <w:rsid w:val="00F53391"/>
    <w:rsid w:val="00F53595"/>
    <w:rsid w:val="00F535C7"/>
    <w:rsid w:val="00F535EC"/>
    <w:rsid w:val="00F5365A"/>
    <w:rsid w:val="00F536EC"/>
    <w:rsid w:val="00F53771"/>
    <w:rsid w:val="00F537AB"/>
    <w:rsid w:val="00F53805"/>
    <w:rsid w:val="00F5384F"/>
    <w:rsid w:val="00F53A5C"/>
    <w:rsid w:val="00F53A89"/>
    <w:rsid w:val="00F53B53"/>
    <w:rsid w:val="00F53B8C"/>
    <w:rsid w:val="00F53C47"/>
    <w:rsid w:val="00F53D05"/>
    <w:rsid w:val="00F53DFE"/>
    <w:rsid w:val="00F53FC4"/>
    <w:rsid w:val="00F54145"/>
    <w:rsid w:val="00F5425E"/>
    <w:rsid w:val="00F5432B"/>
    <w:rsid w:val="00F54337"/>
    <w:rsid w:val="00F54898"/>
    <w:rsid w:val="00F548EF"/>
    <w:rsid w:val="00F54BE8"/>
    <w:rsid w:val="00F54C30"/>
    <w:rsid w:val="00F54C5D"/>
    <w:rsid w:val="00F54D4E"/>
    <w:rsid w:val="00F54F04"/>
    <w:rsid w:val="00F55016"/>
    <w:rsid w:val="00F55260"/>
    <w:rsid w:val="00F55293"/>
    <w:rsid w:val="00F55535"/>
    <w:rsid w:val="00F556E7"/>
    <w:rsid w:val="00F5570D"/>
    <w:rsid w:val="00F5580A"/>
    <w:rsid w:val="00F5587E"/>
    <w:rsid w:val="00F558C4"/>
    <w:rsid w:val="00F55ABF"/>
    <w:rsid w:val="00F55BCD"/>
    <w:rsid w:val="00F55C04"/>
    <w:rsid w:val="00F55D58"/>
    <w:rsid w:val="00F55DA8"/>
    <w:rsid w:val="00F5605E"/>
    <w:rsid w:val="00F561D5"/>
    <w:rsid w:val="00F562FC"/>
    <w:rsid w:val="00F56679"/>
    <w:rsid w:val="00F566A0"/>
    <w:rsid w:val="00F56717"/>
    <w:rsid w:val="00F5675F"/>
    <w:rsid w:val="00F56941"/>
    <w:rsid w:val="00F56A66"/>
    <w:rsid w:val="00F56AE8"/>
    <w:rsid w:val="00F56C37"/>
    <w:rsid w:val="00F56C7F"/>
    <w:rsid w:val="00F56DBF"/>
    <w:rsid w:val="00F5701E"/>
    <w:rsid w:val="00F57106"/>
    <w:rsid w:val="00F5724A"/>
    <w:rsid w:val="00F57257"/>
    <w:rsid w:val="00F57359"/>
    <w:rsid w:val="00F573F9"/>
    <w:rsid w:val="00F57416"/>
    <w:rsid w:val="00F57469"/>
    <w:rsid w:val="00F577A6"/>
    <w:rsid w:val="00F5793E"/>
    <w:rsid w:val="00F57941"/>
    <w:rsid w:val="00F57A46"/>
    <w:rsid w:val="00F57BED"/>
    <w:rsid w:val="00F57E13"/>
    <w:rsid w:val="00F57EEE"/>
    <w:rsid w:val="00F57F0B"/>
    <w:rsid w:val="00F57FB5"/>
    <w:rsid w:val="00F57FCB"/>
    <w:rsid w:val="00F60120"/>
    <w:rsid w:val="00F60198"/>
    <w:rsid w:val="00F601A4"/>
    <w:rsid w:val="00F60312"/>
    <w:rsid w:val="00F60335"/>
    <w:rsid w:val="00F603EE"/>
    <w:rsid w:val="00F6053A"/>
    <w:rsid w:val="00F60543"/>
    <w:rsid w:val="00F6084A"/>
    <w:rsid w:val="00F60A0D"/>
    <w:rsid w:val="00F60A59"/>
    <w:rsid w:val="00F60BDD"/>
    <w:rsid w:val="00F60CF8"/>
    <w:rsid w:val="00F60F2B"/>
    <w:rsid w:val="00F611CF"/>
    <w:rsid w:val="00F61225"/>
    <w:rsid w:val="00F612AB"/>
    <w:rsid w:val="00F612BD"/>
    <w:rsid w:val="00F6141B"/>
    <w:rsid w:val="00F61470"/>
    <w:rsid w:val="00F614AB"/>
    <w:rsid w:val="00F615BE"/>
    <w:rsid w:val="00F61608"/>
    <w:rsid w:val="00F61793"/>
    <w:rsid w:val="00F617C7"/>
    <w:rsid w:val="00F61881"/>
    <w:rsid w:val="00F6195E"/>
    <w:rsid w:val="00F619B4"/>
    <w:rsid w:val="00F61A09"/>
    <w:rsid w:val="00F61A10"/>
    <w:rsid w:val="00F61A9C"/>
    <w:rsid w:val="00F61CD8"/>
    <w:rsid w:val="00F61F47"/>
    <w:rsid w:val="00F61FCF"/>
    <w:rsid w:val="00F61FF7"/>
    <w:rsid w:val="00F62031"/>
    <w:rsid w:val="00F62084"/>
    <w:rsid w:val="00F620AF"/>
    <w:rsid w:val="00F62334"/>
    <w:rsid w:val="00F6234E"/>
    <w:rsid w:val="00F62368"/>
    <w:rsid w:val="00F6244B"/>
    <w:rsid w:val="00F625A1"/>
    <w:rsid w:val="00F62A77"/>
    <w:rsid w:val="00F62AF2"/>
    <w:rsid w:val="00F62B08"/>
    <w:rsid w:val="00F62C5E"/>
    <w:rsid w:val="00F62D2F"/>
    <w:rsid w:val="00F62E1A"/>
    <w:rsid w:val="00F62F8F"/>
    <w:rsid w:val="00F6318A"/>
    <w:rsid w:val="00F63280"/>
    <w:rsid w:val="00F63388"/>
    <w:rsid w:val="00F634AB"/>
    <w:rsid w:val="00F6352E"/>
    <w:rsid w:val="00F6364B"/>
    <w:rsid w:val="00F63698"/>
    <w:rsid w:val="00F63764"/>
    <w:rsid w:val="00F63AA8"/>
    <w:rsid w:val="00F63CB6"/>
    <w:rsid w:val="00F63CE6"/>
    <w:rsid w:val="00F63E01"/>
    <w:rsid w:val="00F63EBC"/>
    <w:rsid w:val="00F63F8D"/>
    <w:rsid w:val="00F63F8E"/>
    <w:rsid w:val="00F641B2"/>
    <w:rsid w:val="00F64304"/>
    <w:rsid w:val="00F64342"/>
    <w:rsid w:val="00F6439A"/>
    <w:rsid w:val="00F6441A"/>
    <w:rsid w:val="00F64558"/>
    <w:rsid w:val="00F645E5"/>
    <w:rsid w:val="00F64849"/>
    <w:rsid w:val="00F648DE"/>
    <w:rsid w:val="00F64A10"/>
    <w:rsid w:val="00F64AFD"/>
    <w:rsid w:val="00F64B86"/>
    <w:rsid w:val="00F64BDE"/>
    <w:rsid w:val="00F64CB0"/>
    <w:rsid w:val="00F64D1B"/>
    <w:rsid w:val="00F64E3D"/>
    <w:rsid w:val="00F64E41"/>
    <w:rsid w:val="00F64F5A"/>
    <w:rsid w:val="00F650DB"/>
    <w:rsid w:val="00F6515B"/>
    <w:rsid w:val="00F652C6"/>
    <w:rsid w:val="00F65525"/>
    <w:rsid w:val="00F65583"/>
    <w:rsid w:val="00F65906"/>
    <w:rsid w:val="00F65B83"/>
    <w:rsid w:val="00F65B9D"/>
    <w:rsid w:val="00F65CC4"/>
    <w:rsid w:val="00F65E2F"/>
    <w:rsid w:val="00F65FB6"/>
    <w:rsid w:val="00F65FE6"/>
    <w:rsid w:val="00F6600C"/>
    <w:rsid w:val="00F6623B"/>
    <w:rsid w:val="00F663F2"/>
    <w:rsid w:val="00F6660B"/>
    <w:rsid w:val="00F667BC"/>
    <w:rsid w:val="00F6683C"/>
    <w:rsid w:val="00F668BA"/>
    <w:rsid w:val="00F66935"/>
    <w:rsid w:val="00F669CD"/>
    <w:rsid w:val="00F66A5F"/>
    <w:rsid w:val="00F66BDD"/>
    <w:rsid w:val="00F66FB7"/>
    <w:rsid w:val="00F67066"/>
    <w:rsid w:val="00F670BC"/>
    <w:rsid w:val="00F67101"/>
    <w:rsid w:val="00F67108"/>
    <w:rsid w:val="00F6713A"/>
    <w:rsid w:val="00F67158"/>
    <w:rsid w:val="00F67250"/>
    <w:rsid w:val="00F67392"/>
    <w:rsid w:val="00F6740F"/>
    <w:rsid w:val="00F67455"/>
    <w:rsid w:val="00F674CD"/>
    <w:rsid w:val="00F6755F"/>
    <w:rsid w:val="00F67629"/>
    <w:rsid w:val="00F67767"/>
    <w:rsid w:val="00F67786"/>
    <w:rsid w:val="00F677A6"/>
    <w:rsid w:val="00F67A2D"/>
    <w:rsid w:val="00F67B04"/>
    <w:rsid w:val="00F67C89"/>
    <w:rsid w:val="00F67D34"/>
    <w:rsid w:val="00F67E80"/>
    <w:rsid w:val="00F67F26"/>
    <w:rsid w:val="00F67FAC"/>
    <w:rsid w:val="00F67FBB"/>
    <w:rsid w:val="00F7000B"/>
    <w:rsid w:val="00F700AA"/>
    <w:rsid w:val="00F70119"/>
    <w:rsid w:val="00F702C7"/>
    <w:rsid w:val="00F705A1"/>
    <w:rsid w:val="00F705B0"/>
    <w:rsid w:val="00F707CB"/>
    <w:rsid w:val="00F70809"/>
    <w:rsid w:val="00F708B3"/>
    <w:rsid w:val="00F70AE3"/>
    <w:rsid w:val="00F70C77"/>
    <w:rsid w:val="00F70D60"/>
    <w:rsid w:val="00F70FB5"/>
    <w:rsid w:val="00F71022"/>
    <w:rsid w:val="00F71310"/>
    <w:rsid w:val="00F713DE"/>
    <w:rsid w:val="00F714B5"/>
    <w:rsid w:val="00F71771"/>
    <w:rsid w:val="00F717EC"/>
    <w:rsid w:val="00F7180E"/>
    <w:rsid w:val="00F71882"/>
    <w:rsid w:val="00F718B4"/>
    <w:rsid w:val="00F71B6F"/>
    <w:rsid w:val="00F71BA8"/>
    <w:rsid w:val="00F71C3B"/>
    <w:rsid w:val="00F71D4E"/>
    <w:rsid w:val="00F71D76"/>
    <w:rsid w:val="00F7207A"/>
    <w:rsid w:val="00F7226F"/>
    <w:rsid w:val="00F722B3"/>
    <w:rsid w:val="00F7233A"/>
    <w:rsid w:val="00F723C1"/>
    <w:rsid w:val="00F72430"/>
    <w:rsid w:val="00F724BE"/>
    <w:rsid w:val="00F72547"/>
    <w:rsid w:val="00F72674"/>
    <w:rsid w:val="00F7268D"/>
    <w:rsid w:val="00F726C9"/>
    <w:rsid w:val="00F72841"/>
    <w:rsid w:val="00F72A6F"/>
    <w:rsid w:val="00F72B77"/>
    <w:rsid w:val="00F72C1F"/>
    <w:rsid w:val="00F72D75"/>
    <w:rsid w:val="00F72F9D"/>
    <w:rsid w:val="00F730C6"/>
    <w:rsid w:val="00F73183"/>
    <w:rsid w:val="00F735B4"/>
    <w:rsid w:val="00F7373D"/>
    <w:rsid w:val="00F737DB"/>
    <w:rsid w:val="00F73C1C"/>
    <w:rsid w:val="00F73C84"/>
    <w:rsid w:val="00F73C8C"/>
    <w:rsid w:val="00F73CB8"/>
    <w:rsid w:val="00F73E29"/>
    <w:rsid w:val="00F741BA"/>
    <w:rsid w:val="00F741C1"/>
    <w:rsid w:val="00F74337"/>
    <w:rsid w:val="00F7464A"/>
    <w:rsid w:val="00F74681"/>
    <w:rsid w:val="00F74756"/>
    <w:rsid w:val="00F7488E"/>
    <w:rsid w:val="00F74979"/>
    <w:rsid w:val="00F749B1"/>
    <w:rsid w:val="00F74A48"/>
    <w:rsid w:val="00F74A95"/>
    <w:rsid w:val="00F74B5C"/>
    <w:rsid w:val="00F74C77"/>
    <w:rsid w:val="00F74E13"/>
    <w:rsid w:val="00F75336"/>
    <w:rsid w:val="00F754ED"/>
    <w:rsid w:val="00F7557C"/>
    <w:rsid w:val="00F75587"/>
    <w:rsid w:val="00F75733"/>
    <w:rsid w:val="00F758C9"/>
    <w:rsid w:val="00F75922"/>
    <w:rsid w:val="00F75973"/>
    <w:rsid w:val="00F75A7C"/>
    <w:rsid w:val="00F75B6C"/>
    <w:rsid w:val="00F75E1E"/>
    <w:rsid w:val="00F75E2E"/>
    <w:rsid w:val="00F75E40"/>
    <w:rsid w:val="00F75F2B"/>
    <w:rsid w:val="00F76009"/>
    <w:rsid w:val="00F7613A"/>
    <w:rsid w:val="00F76176"/>
    <w:rsid w:val="00F761AE"/>
    <w:rsid w:val="00F7638F"/>
    <w:rsid w:val="00F763BB"/>
    <w:rsid w:val="00F76581"/>
    <w:rsid w:val="00F7684C"/>
    <w:rsid w:val="00F76A42"/>
    <w:rsid w:val="00F76BC6"/>
    <w:rsid w:val="00F76C8C"/>
    <w:rsid w:val="00F76E39"/>
    <w:rsid w:val="00F76FCE"/>
    <w:rsid w:val="00F7704C"/>
    <w:rsid w:val="00F7704E"/>
    <w:rsid w:val="00F77063"/>
    <w:rsid w:val="00F770B5"/>
    <w:rsid w:val="00F770BC"/>
    <w:rsid w:val="00F770E3"/>
    <w:rsid w:val="00F771F8"/>
    <w:rsid w:val="00F772BE"/>
    <w:rsid w:val="00F77421"/>
    <w:rsid w:val="00F775C8"/>
    <w:rsid w:val="00F77702"/>
    <w:rsid w:val="00F77782"/>
    <w:rsid w:val="00F7781E"/>
    <w:rsid w:val="00F77931"/>
    <w:rsid w:val="00F77A49"/>
    <w:rsid w:val="00F77B28"/>
    <w:rsid w:val="00F77DAE"/>
    <w:rsid w:val="00F77F42"/>
    <w:rsid w:val="00F77F7B"/>
    <w:rsid w:val="00F80095"/>
    <w:rsid w:val="00F800DD"/>
    <w:rsid w:val="00F8068B"/>
    <w:rsid w:val="00F8091F"/>
    <w:rsid w:val="00F80924"/>
    <w:rsid w:val="00F80A44"/>
    <w:rsid w:val="00F80B0E"/>
    <w:rsid w:val="00F80D0D"/>
    <w:rsid w:val="00F80E92"/>
    <w:rsid w:val="00F80FC5"/>
    <w:rsid w:val="00F8111A"/>
    <w:rsid w:val="00F811D5"/>
    <w:rsid w:val="00F81612"/>
    <w:rsid w:val="00F81638"/>
    <w:rsid w:val="00F81659"/>
    <w:rsid w:val="00F8168C"/>
    <w:rsid w:val="00F817C0"/>
    <w:rsid w:val="00F817D0"/>
    <w:rsid w:val="00F818E1"/>
    <w:rsid w:val="00F81A5F"/>
    <w:rsid w:val="00F81A62"/>
    <w:rsid w:val="00F81ADC"/>
    <w:rsid w:val="00F81BEB"/>
    <w:rsid w:val="00F81C30"/>
    <w:rsid w:val="00F82141"/>
    <w:rsid w:val="00F821E6"/>
    <w:rsid w:val="00F82347"/>
    <w:rsid w:val="00F82359"/>
    <w:rsid w:val="00F82428"/>
    <w:rsid w:val="00F82648"/>
    <w:rsid w:val="00F82746"/>
    <w:rsid w:val="00F82988"/>
    <w:rsid w:val="00F82A11"/>
    <w:rsid w:val="00F82B11"/>
    <w:rsid w:val="00F82BDC"/>
    <w:rsid w:val="00F82CB7"/>
    <w:rsid w:val="00F82D4D"/>
    <w:rsid w:val="00F82EB8"/>
    <w:rsid w:val="00F82F18"/>
    <w:rsid w:val="00F830D0"/>
    <w:rsid w:val="00F83133"/>
    <w:rsid w:val="00F8313E"/>
    <w:rsid w:val="00F83262"/>
    <w:rsid w:val="00F8330C"/>
    <w:rsid w:val="00F8343D"/>
    <w:rsid w:val="00F834B7"/>
    <w:rsid w:val="00F836F9"/>
    <w:rsid w:val="00F83A17"/>
    <w:rsid w:val="00F83D28"/>
    <w:rsid w:val="00F83E33"/>
    <w:rsid w:val="00F83F68"/>
    <w:rsid w:val="00F84124"/>
    <w:rsid w:val="00F842D0"/>
    <w:rsid w:val="00F84346"/>
    <w:rsid w:val="00F84385"/>
    <w:rsid w:val="00F84460"/>
    <w:rsid w:val="00F84478"/>
    <w:rsid w:val="00F844A0"/>
    <w:rsid w:val="00F844D5"/>
    <w:rsid w:val="00F84508"/>
    <w:rsid w:val="00F845D7"/>
    <w:rsid w:val="00F846C9"/>
    <w:rsid w:val="00F846CB"/>
    <w:rsid w:val="00F84821"/>
    <w:rsid w:val="00F8496B"/>
    <w:rsid w:val="00F84C34"/>
    <w:rsid w:val="00F84C95"/>
    <w:rsid w:val="00F84C99"/>
    <w:rsid w:val="00F84F79"/>
    <w:rsid w:val="00F85059"/>
    <w:rsid w:val="00F85199"/>
    <w:rsid w:val="00F852EB"/>
    <w:rsid w:val="00F85399"/>
    <w:rsid w:val="00F854E1"/>
    <w:rsid w:val="00F854E4"/>
    <w:rsid w:val="00F85535"/>
    <w:rsid w:val="00F856AA"/>
    <w:rsid w:val="00F85816"/>
    <w:rsid w:val="00F85989"/>
    <w:rsid w:val="00F8598C"/>
    <w:rsid w:val="00F85CA8"/>
    <w:rsid w:val="00F85E15"/>
    <w:rsid w:val="00F85E8F"/>
    <w:rsid w:val="00F85F75"/>
    <w:rsid w:val="00F85F90"/>
    <w:rsid w:val="00F85FD8"/>
    <w:rsid w:val="00F860A9"/>
    <w:rsid w:val="00F863DC"/>
    <w:rsid w:val="00F86416"/>
    <w:rsid w:val="00F86627"/>
    <w:rsid w:val="00F86679"/>
    <w:rsid w:val="00F866AB"/>
    <w:rsid w:val="00F866B3"/>
    <w:rsid w:val="00F868B8"/>
    <w:rsid w:val="00F868EF"/>
    <w:rsid w:val="00F86A5D"/>
    <w:rsid w:val="00F86C20"/>
    <w:rsid w:val="00F86D62"/>
    <w:rsid w:val="00F86DDB"/>
    <w:rsid w:val="00F86E73"/>
    <w:rsid w:val="00F86EE4"/>
    <w:rsid w:val="00F86FB1"/>
    <w:rsid w:val="00F87097"/>
    <w:rsid w:val="00F8713F"/>
    <w:rsid w:val="00F8732E"/>
    <w:rsid w:val="00F87443"/>
    <w:rsid w:val="00F874AA"/>
    <w:rsid w:val="00F87504"/>
    <w:rsid w:val="00F87719"/>
    <w:rsid w:val="00F87744"/>
    <w:rsid w:val="00F87786"/>
    <w:rsid w:val="00F8780E"/>
    <w:rsid w:val="00F8785C"/>
    <w:rsid w:val="00F878F3"/>
    <w:rsid w:val="00F87988"/>
    <w:rsid w:val="00F879C3"/>
    <w:rsid w:val="00F87D79"/>
    <w:rsid w:val="00F90239"/>
    <w:rsid w:val="00F90321"/>
    <w:rsid w:val="00F90373"/>
    <w:rsid w:val="00F9043A"/>
    <w:rsid w:val="00F904D4"/>
    <w:rsid w:val="00F90509"/>
    <w:rsid w:val="00F90520"/>
    <w:rsid w:val="00F90872"/>
    <w:rsid w:val="00F90AE4"/>
    <w:rsid w:val="00F90C16"/>
    <w:rsid w:val="00F90C7D"/>
    <w:rsid w:val="00F90CA3"/>
    <w:rsid w:val="00F91070"/>
    <w:rsid w:val="00F9119F"/>
    <w:rsid w:val="00F91200"/>
    <w:rsid w:val="00F91374"/>
    <w:rsid w:val="00F9151F"/>
    <w:rsid w:val="00F916EE"/>
    <w:rsid w:val="00F91961"/>
    <w:rsid w:val="00F919EC"/>
    <w:rsid w:val="00F91AF5"/>
    <w:rsid w:val="00F91C66"/>
    <w:rsid w:val="00F91EB6"/>
    <w:rsid w:val="00F921C6"/>
    <w:rsid w:val="00F92279"/>
    <w:rsid w:val="00F922F1"/>
    <w:rsid w:val="00F923AA"/>
    <w:rsid w:val="00F924A9"/>
    <w:rsid w:val="00F924C8"/>
    <w:rsid w:val="00F92B72"/>
    <w:rsid w:val="00F92BE3"/>
    <w:rsid w:val="00F92C6B"/>
    <w:rsid w:val="00F92D40"/>
    <w:rsid w:val="00F93037"/>
    <w:rsid w:val="00F93398"/>
    <w:rsid w:val="00F93591"/>
    <w:rsid w:val="00F935A9"/>
    <w:rsid w:val="00F936DF"/>
    <w:rsid w:val="00F9383E"/>
    <w:rsid w:val="00F93889"/>
    <w:rsid w:val="00F93958"/>
    <w:rsid w:val="00F9396B"/>
    <w:rsid w:val="00F93A29"/>
    <w:rsid w:val="00F93A98"/>
    <w:rsid w:val="00F93B09"/>
    <w:rsid w:val="00F93BE7"/>
    <w:rsid w:val="00F93F13"/>
    <w:rsid w:val="00F94173"/>
    <w:rsid w:val="00F942A8"/>
    <w:rsid w:val="00F94481"/>
    <w:rsid w:val="00F94561"/>
    <w:rsid w:val="00F945B7"/>
    <w:rsid w:val="00F946E8"/>
    <w:rsid w:val="00F9497F"/>
    <w:rsid w:val="00F94B0D"/>
    <w:rsid w:val="00F94F04"/>
    <w:rsid w:val="00F95044"/>
    <w:rsid w:val="00F952F3"/>
    <w:rsid w:val="00F9547D"/>
    <w:rsid w:val="00F95486"/>
    <w:rsid w:val="00F95581"/>
    <w:rsid w:val="00F956F0"/>
    <w:rsid w:val="00F95859"/>
    <w:rsid w:val="00F95A2A"/>
    <w:rsid w:val="00F95A40"/>
    <w:rsid w:val="00F95AD4"/>
    <w:rsid w:val="00F95C3C"/>
    <w:rsid w:val="00F95DB9"/>
    <w:rsid w:val="00F95DCC"/>
    <w:rsid w:val="00F95DCD"/>
    <w:rsid w:val="00F96119"/>
    <w:rsid w:val="00F96197"/>
    <w:rsid w:val="00F96240"/>
    <w:rsid w:val="00F9625D"/>
    <w:rsid w:val="00F9643F"/>
    <w:rsid w:val="00F96665"/>
    <w:rsid w:val="00F966AA"/>
    <w:rsid w:val="00F966F6"/>
    <w:rsid w:val="00F96746"/>
    <w:rsid w:val="00F96848"/>
    <w:rsid w:val="00F96ACE"/>
    <w:rsid w:val="00F96CA1"/>
    <w:rsid w:val="00F96CD3"/>
    <w:rsid w:val="00F96EB7"/>
    <w:rsid w:val="00F96FFB"/>
    <w:rsid w:val="00F970AE"/>
    <w:rsid w:val="00F974DB"/>
    <w:rsid w:val="00F976A4"/>
    <w:rsid w:val="00F9789E"/>
    <w:rsid w:val="00F978F1"/>
    <w:rsid w:val="00F9794D"/>
    <w:rsid w:val="00F97A6B"/>
    <w:rsid w:val="00F97A87"/>
    <w:rsid w:val="00F97BC8"/>
    <w:rsid w:val="00F97EC1"/>
    <w:rsid w:val="00F97F3A"/>
    <w:rsid w:val="00F97F7C"/>
    <w:rsid w:val="00F97FD9"/>
    <w:rsid w:val="00FA0060"/>
    <w:rsid w:val="00FA0118"/>
    <w:rsid w:val="00FA0339"/>
    <w:rsid w:val="00FA0509"/>
    <w:rsid w:val="00FA059E"/>
    <w:rsid w:val="00FA05BA"/>
    <w:rsid w:val="00FA0873"/>
    <w:rsid w:val="00FA08CE"/>
    <w:rsid w:val="00FA08CF"/>
    <w:rsid w:val="00FA08E4"/>
    <w:rsid w:val="00FA0A7C"/>
    <w:rsid w:val="00FA0D6F"/>
    <w:rsid w:val="00FA0EA4"/>
    <w:rsid w:val="00FA0F2B"/>
    <w:rsid w:val="00FA0FAB"/>
    <w:rsid w:val="00FA104B"/>
    <w:rsid w:val="00FA11C6"/>
    <w:rsid w:val="00FA12A6"/>
    <w:rsid w:val="00FA13D4"/>
    <w:rsid w:val="00FA144B"/>
    <w:rsid w:val="00FA165A"/>
    <w:rsid w:val="00FA1699"/>
    <w:rsid w:val="00FA16AD"/>
    <w:rsid w:val="00FA17A4"/>
    <w:rsid w:val="00FA1804"/>
    <w:rsid w:val="00FA184A"/>
    <w:rsid w:val="00FA18A5"/>
    <w:rsid w:val="00FA1916"/>
    <w:rsid w:val="00FA1A04"/>
    <w:rsid w:val="00FA1D31"/>
    <w:rsid w:val="00FA1E75"/>
    <w:rsid w:val="00FA1E9C"/>
    <w:rsid w:val="00FA1F4B"/>
    <w:rsid w:val="00FA209C"/>
    <w:rsid w:val="00FA20A5"/>
    <w:rsid w:val="00FA2135"/>
    <w:rsid w:val="00FA2432"/>
    <w:rsid w:val="00FA2451"/>
    <w:rsid w:val="00FA2897"/>
    <w:rsid w:val="00FA2B18"/>
    <w:rsid w:val="00FA2BB3"/>
    <w:rsid w:val="00FA2E39"/>
    <w:rsid w:val="00FA312B"/>
    <w:rsid w:val="00FA32A9"/>
    <w:rsid w:val="00FA3428"/>
    <w:rsid w:val="00FA3611"/>
    <w:rsid w:val="00FA3667"/>
    <w:rsid w:val="00FA3775"/>
    <w:rsid w:val="00FA3B51"/>
    <w:rsid w:val="00FA3B8A"/>
    <w:rsid w:val="00FA3CCD"/>
    <w:rsid w:val="00FA3EEE"/>
    <w:rsid w:val="00FA4005"/>
    <w:rsid w:val="00FA4102"/>
    <w:rsid w:val="00FA445D"/>
    <w:rsid w:val="00FA44BD"/>
    <w:rsid w:val="00FA4679"/>
    <w:rsid w:val="00FA47E3"/>
    <w:rsid w:val="00FA48ED"/>
    <w:rsid w:val="00FA4A6F"/>
    <w:rsid w:val="00FA4AFC"/>
    <w:rsid w:val="00FA4B56"/>
    <w:rsid w:val="00FA4C91"/>
    <w:rsid w:val="00FA4CFF"/>
    <w:rsid w:val="00FA4F11"/>
    <w:rsid w:val="00FA4F77"/>
    <w:rsid w:val="00FA4FD4"/>
    <w:rsid w:val="00FA52AB"/>
    <w:rsid w:val="00FA5520"/>
    <w:rsid w:val="00FA573A"/>
    <w:rsid w:val="00FA57AD"/>
    <w:rsid w:val="00FA5E08"/>
    <w:rsid w:val="00FA5EA4"/>
    <w:rsid w:val="00FA5FA3"/>
    <w:rsid w:val="00FA600A"/>
    <w:rsid w:val="00FA6073"/>
    <w:rsid w:val="00FA61E2"/>
    <w:rsid w:val="00FA6257"/>
    <w:rsid w:val="00FA6258"/>
    <w:rsid w:val="00FA6270"/>
    <w:rsid w:val="00FA63F8"/>
    <w:rsid w:val="00FA6455"/>
    <w:rsid w:val="00FA64DF"/>
    <w:rsid w:val="00FA6531"/>
    <w:rsid w:val="00FA656F"/>
    <w:rsid w:val="00FA674E"/>
    <w:rsid w:val="00FA68BB"/>
    <w:rsid w:val="00FA6AF1"/>
    <w:rsid w:val="00FA6CB7"/>
    <w:rsid w:val="00FA6CED"/>
    <w:rsid w:val="00FA6E33"/>
    <w:rsid w:val="00FA6EE8"/>
    <w:rsid w:val="00FA6F1D"/>
    <w:rsid w:val="00FA6F7F"/>
    <w:rsid w:val="00FA75B3"/>
    <w:rsid w:val="00FA76A6"/>
    <w:rsid w:val="00FA780E"/>
    <w:rsid w:val="00FA7965"/>
    <w:rsid w:val="00FA7A5B"/>
    <w:rsid w:val="00FA7B27"/>
    <w:rsid w:val="00FA7C68"/>
    <w:rsid w:val="00FA7C9E"/>
    <w:rsid w:val="00FA7CDB"/>
    <w:rsid w:val="00FA7CF9"/>
    <w:rsid w:val="00FA7E41"/>
    <w:rsid w:val="00FA7FBF"/>
    <w:rsid w:val="00FA7FCD"/>
    <w:rsid w:val="00FB012F"/>
    <w:rsid w:val="00FB0210"/>
    <w:rsid w:val="00FB0343"/>
    <w:rsid w:val="00FB0556"/>
    <w:rsid w:val="00FB063E"/>
    <w:rsid w:val="00FB0860"/>
    <w:rsid w:val="00FB08FC"/>
    <w:rsid w:val="00FB09B9"/>
    <w:rsid w:val="00FB0A55"/>
    <w:rsid w:val="00FB0A76"/>
    <w:rsid w:val="00FB0AB6"/>
    <w:rsid w:val="00FB0BA6"/>
    <w:rsid w:val="00FB0C69"/>
    <w:rsid w:val="00FB0DC1"/>
    <w:rsid w:val="00FB0DE2"/>
    <w:rsid w:val="00FB0FFB"/>
    <w:rsid w:val="00FB13AB"/>
    <w:rsid w:val="00FB14FF"/>
    <w:rsid w:val="00FB16BF"/>
    <w:rsid w:val="00FB1715"/>
    <w:rsid w:val="00FB1738"/>
    <w:rsid w:val="00FB174C"/>
    <w:rsid w:val="00FB1818"/>
    <w:rsid w:val="00FB18B5"/>
    <w:rsid w:val="00FB18EA"/>
    <w:rsid w:val="00FB19B3"/>
    <w:rsid w:val="00FB1AB9"/>
    <w:rsid w:val="00FB1B90"/>
    <w:rsid w:val="00FB1D25"/>
    <w:rsid w:val="00FB1E04"/>
    <w:rsid w:val="00FB20AD"/>
    <w:rsid w:val="00FB229A"/>
    <w:rsid w:val="00FB22BB"/>
    <w:rsid w:val="00FB25ED"/>
    <w:rsid w:val="00FB26ED"/>
    <w:rsid w:val="00FB2874"/>
    <w:rsid w:val="00FB28BF"/>
    <w:rsid w:val="00FB299C"/>
    <w:rsid w:val="00FB2AF1"/>
    <w:rsid w:val="00FB2B84"/>
    <w:rsid w:val="00FB2D07"/>
    <w:rsid w:val="00FB2D92"/>
    <w:rsid w:val="00FB2DFE"/>
    <w:rsid w:val="00FB2EA0"/>
    <w:rsid w:val="00FB317C"/>
    <w:rsid w:val="00FB31A3"/>
    <w:rsid w:val="00FB3221"/>
    <w:rsid w:val="00FB32C8"/>
    <w:rsid w:val="00FB32D9"/>
    <w:rsid w:val="00FB337E"/>
    <w:rsid w:val="00FB33CF"/>
    <w:rsid w:val="00FB33E9"/>
    <w:rsid w:val="00FB34B2"/>
    <w:rsid w:val="00FB36B5"/>
    <w:rsid w:val="00FB3752"/>
    <w:rsid w:val="00FB38FB"/>
    <w:rsid w:val="00FB3941"/>
    <w:rsid w:val="00FB3944"/>
    <w:rsid w:val="00FB39C8"/>
    <w:rsid w:val="00FB3A5F"/>
    <w:rsid w:val="00FB3B2A"/>
    <w:rsid w:val="00FB3B55"/>
    <w:rsid w:val="00FB3CB9"/>
    <w:rsid w:val="00FB3CFE"/>
    <w:rsid w:val="00FB3D4F"/>
    <w:rsid w:val="00FB3E91"/>
    <w:rsid w:val="00FB3F8D"/>
    <w:rsid w:val="00FB40EF"/>
    <w:rsid w:val="00FB4AA1"/>
    <w:rsid w:val="00FB4B79"/>
    <w:rsid w:val="00FB4BDC"/>
    <w:rsid w:val="00FB4D21"/>
    <w:rsid w:val="00FB4F66"/>
    <w:rsid w:val="00FB5310"/>
    <w:rsid w:val="00FB5450"/>
    <w:rsid w:val="00FB5576"/>
    <w:rsid w:val="00FB56DF"/>
    <w:rsid w:val="00FB57DB"/>
    <w:rsid w:val="00FB5A43"/>
    <w:rsid w:val="00FB5A71"/>
    <w:rsid w:val="00FB5AA7"/>
    <w:rsid w:val="00FB5B41"/>
    <w:rsid w:val="00FB5D6C"/>
    <w:rsid w:val="00FB5DF3"/>
    <w:rsid w:val="00FB5FAE"/>
    <w:rsid w:val="00FB6519"/>
    <w:rsid w:val="00FB659F"/>
    <w:rsid w:val="00FB6751"/>
    <w:rsid w:val="00FB69F6"/>
    <w:rsid w:val="00FB6B76"/>
    <w:rsid w:val="00FB6BC8"/>
    <w:rsid w:val="00FB6C45"/>
    <w:rsid w:val="00FB6C80"/>
    <w:rsid w:val="00FB7229"/>
    <w:rsid w:val="00FB762B"/>
    <w:rsid w:val="00FB777B"/>
    <w:rsid w:val="00FB77D5"/>
    <w:rsid w:val="00FB7BC2"/>
    <w:rsid w:val="00FB7DBC"/>
    <w:rsid w:val="00FB7E19"/>
    <w:rsid w:val="00FB7F66"/>
    <w:rsid w:val="00FC00F2"/>
    <w:rsid w:val="00FC022B"/>
    <w:rsid w:val="00FC0651"/>
    <w:rsid w:val="00FC0ACA"/>
    <w:rsid w:val="00FC0B88"/>
    <w:rsid w:val="00FC0B90"/>
    <w:rsid w:val="00FC0C83"/>
    <w:rsid w:val="00FC0D34"/>
    <w:rsid w:val="00FC1004"/>
    <w:rsid w:val="00FC12BC"/>
    <w:rsid w:val="00FC16E8"/>
    <w:rsid w:val="00FC1A02"/>
    <w:rsid w:val="00FC1C8D"/>
    <w:rsid w:val="00FC1E5A"/>
    <w:rsid w:val="00FC1F9F"/>
    <w:rsid w:val="00FC2174"/>
    <w:rsid w:val="00FC2176"/>
    <w:rsid w:val="00FC225C"/>
    <w:rsid w:val="00FC2276"/>
    <w:rsid w:val="00FC2382"/>
    <w:rsid w:val="00FC254D"/>
    <w:rsid w:val="00FC25A2"/>
    <w:rsid w:val="00FC25CB"/>
    <w:rsid w:val="00FC28A5"/>
    <w:rsid w:val="00FC28DD"/>
    <w:rsid w:val="00FC29D6"/>
    <w:rsid w:val="00FC2BBF"/>
    <w:rsid w:val="00FC2DE0"/>
    <w:rsid w:val="00FC2EAF"/>
    <w:rsid w:val="00FC328F"/>
    <w:rsid w:val="00FC3303"/>
    <w:rsid w:val="00FC342B"/>
    <w:rsid w:val="00FC358A"/>
    <w:rsid w:val="00FC3671"/>
    <w:rsid w:val="00FC36B2"/>
    <w:rsid w:val="00FC3706"/>
    <w:rsid w:val="00FC3AE2"/>
    <w:rsid w:val="00FC3D77"/>
    <w:rsid w:val="00FC3D96"/>
    <w:rsid w:val="00FC3E06"/>
    <w:rsid w:val="00FC3E64"/>
    <w:rsid w:val="00FC3E6E"/>
    <w:rsid w:val="00FC4069"/>
    <w:rsid w:val="00FC40EB"/>
    <w:rsid w:val="00FC48BE"/>
    <w:rsid w:val="00FC49A3"/>
    <w:rsid w:val="00FC49EE"/>
    <w:rsid w:val="00FC4A2C"/>
    <w:rsid w:val="00FC4AB8"/>
    <w:rsid w:val="00FC4C0C"/>
    <w:rsid w:val="00FC4C52"/>
    <w:rsid w:val="00FC4C6F"/>
    <w:rsid w:val="00FC4EA4"/>
    <w:rsid w:val="00FC4FC5"/>
    <w:rsid w:val="00FC50BD"/>
    <w:rsid w:val="00FC517F"/>
    <w:rsid w:val="00FC5301"/>
    <w:rsid w:val="00FC547A"/>
    <w:rsid w:val="00FC54A7"/>
    <w:rsid w:val="00FC5601"/>
    <w:rsid w:val="00FC56A4"/>
    <w:rsid w:val="00FC56EC"/>
    <w:rsid w:val="00FC570C"/>
    <w:rsid w:val="00FC5724"/>
    <w:rsid w:val="00FC587B"/>
    <w:rsid w:val="00FC5895"/>
    <w:rsid w:val="00FC58F0"/>
    <w:rsid w:val="00FC5A48"/>
    <w:rsid w:val="00FC5A52"/>
    <w:rsid w:val="00FC5B44"/>
    <w:rsid w:val="00FC5C61"/>
    <w:rsid w:val="00FC5E15"/>
    <w:rsid w:val="00FC5E79"/>
    <w:rsid w:val="00FC5FCA"/>
    <w:rsid w:val="00FC6064"/>
    <w:rsid w:val="00FC6513"/>
    <w:rsid w:val="00FC65F4"/>
    <w:rsid w:val="00FC681B"/>
    <w:rsid w:val="00FC6827"/>
    <w:rsid w:val="00FC6845"/>
    <w:rsid w:val="00FC6871"/>
    <w:rsid w:val="00FC68ED"/>
    <w:rsid w:val="00FC6ACB"/>
    <w:rsid w:val="00FC6ADA"/>
    <w:rsid w:val="00FC6BCC"/>
    <w:rsid w:val="00FC6E94"/>
    <w:rsid w:val="00FC6F24"/>
    <w:rsid w:val="00FC6FCA"/>
    <w:rsid w:val="00FC76AE"/>
    <w:rsid w:val="00FC7780"/>
    <w:rsid w:val="00FC784A"/>
    <w:rsid w:val="00FC78B8"/>
    <w:rsid w:val="00FC7A80"/>
    <w:rsid w:val="00FC7A9B"/>
    <w:rsid w:val="00FC7AB5"/>
    <w:rsid w:val="00FC7CC4"/>
    <w:rsid w:val="00FC7DD3"/>
    <w:rsid w:val="00FC7EA1"/>
    <w:rsid w:val="00FD0059"/>
    <w:rsid w:val="00FD0127"/>
    <w:rsid w:val="00FD02E3"/>
    <w:rsid w:val="00FD04F2"/>
    <w:rsid w:val="00FD071E"/>
    <w:rsid w:val="00FD07B4"/>
    <w:rsid w:val="00FD07B7"/>
    <w:rsid w:val="00FD086E"/>
    <w:rsid w:val="00FD0984"/>
    <w:rsid w:val="00FD0989"/>
    <w:rsid w:val="00FD0ACF"/>
    <w:rsid w:val="00FD0D9D"/>
    <w:rsid w:val="00FD0E5C"/>
    <w:rsid w:val="00FD0F76"/>
    <w:rsid w:val="00FD0F89"/>
    <w:rsid w:val="00FD1004"/>
    <w:rsid w:val="00FD10AD"/>
    <w:rsid w:val="00FD10AE"/>
    <w:rsid w:val="00FD10DA"/>
    <w:rsid w:val="00FD1198"/>
    <w:rsid w:val="00FD11C8"/>
    <w:rsid w:val="00FD11CC"/>
    <w:rsid w:val="00FD12DB"/>
    <w:rsid w:val="00FD1356"/>
    <w:rsid w:val="00FD138E"/>
    <w:rsid w:val="00FD152C"/>
    <w:rsid w:val="00FD155A"/>
    <w:rsid w:val="00FD1783"/>
    <w:rsid w:val="00FD1D4C"/>
    <w:rsid w:val="00FD1FAE"/>
    <w:rsid w:val="00FD20A3"/>
    <w:rsid w:val="00FD2227"/>
    <w:rsid w:val="00FD223B"/>
    <w:rsid w:val="00FD2375"/>
    <w:rsid w:val="00FD2470"/>
    <w:rsid w:val="00FD2476"/>
    <w:rsid w:val="00FD2571"/>
    <w:rsid w:val="00FD2630"/>
    <w:rsid w:val="00FD266D"/>
    <w:rsid w:val="00FD267F"/>
    <w:rsid w:val="00FD26D9"/>
    <w:rsid w:val="00FD27A2"/>
    <w:rsid w:val="00FD2945"/>
    <w:rsid w:val="00FD29A3"/>
    <w:rsid w:val="00FD2C1F"/>
    <w:rsid w:val="00FD2D37"/>
    <w:rsid w:val="00FD2D7C"/>
    <w:rsid w:val="00FD2E34"/>
    <w:rsid w:val="00FD2FF5"/>
    <w:rsid w:val="00FD3122"/>
    <w:rsid w:val="00FD3246"/>
    <w:rsid w:val="00FD32C0"/>
    <w:rsid w:val="00FD33DE"/>
    <w:rsid w:val="00FD379F"/>
    <w:rsid w:val="00FD3894"/>
    <w:rsid w:val="00FD3974"/>
    <w:rsid w:val="00FD3A30"/>
    <w:rsid w:val="00FD3A4E"/>
    <w:rsid w:val="00FD3B01"/>
    <w:rsid w:val="00FD3C85"/>
    <w:rsid w:val="00FD3D63"/>
    <w:rsid w:val="00FD3F18"/>
    <w:rsid w:val="00FD401A"/>
    <w:rsid w:val="00FD4172"/>
    <w:rsid w:val="00FD4465"/>
    <w:rsid w:val="00FD447E"/>
    <w:rsid w:val="00FD4550"/>
    <w:rsid w:val="00FD4797"/>
    <w:rsid w:val="00FD4919"/>
    <w:rsid w:val="00FD4AE3"/>
    <w:rsid w:val="00FD4B1A"/>
    <w:rsid w:val="00FD4B86"/>
    <w:rsid w:val="00FD4BB6"/>
    <w:rsid w:val="00FD4BD9"/>
    <w:rsid w:val="00FD4DA6"/>
    <w:rsid w:val="00FD4DD8"/>
    <w:rsid w:val="00FD5054"/>
    <w:rsid w:val="00FD5093"/>
    <w:rsid w:val="00FD512A"/>
    <w:rsid w:val="00FD5171"/>
    <w:rsid w:val="00FD52A5"/>
    <w:rsid w:val="00FD532E"/>
    <w:rsid w:val="00FD53AC"/>
    <w:rsid w:val="00FD555C"/>
    <w:rsid w:val="00FD55B9"/>
    <w:rsid w:val="00FD57C1"/>
    <w:rsid w:val="00FD57FE"/>
    <w:rsid w:val="00FD5A03"/>
    <w:rsid w:val="00FD5EB8"/>
    <w:rsid w:val="00FD5FC6"/>
    <w:rsid w:val="00FD6007"/>
    <w:rsid w:val="00FD6008"/>
    <w:rsid w:val="00FD6037"/>
    <w:rsid w:val="00FD60C6"/>
    <w:rsid w:val="00FD61F1"/>
    <w:rsid w:val="00FD6340"/>
    <w:rsid w:val="00FD6414"/>
    <w:rsid w:val="00FD67A3"/>
    <w:rsid w:val="00FD68C3"/>
    <w:rsid w:val="00FD6900"/>
    <w:rsid w:val="00FD6B27"/>
    <w:rsid w:val="00FD6C9F"/>
    <w:rsid w:val="00FD6CAE"/>
    <w:rsid w:val="00FD6F01"/>
    <w:rsid w:val="00FD6F0A"/>
    <w:rsid w:val="00FD6F41"/>
    <w:rsid w:val="00FD7020"/>
    <w:rsid w:val="00FD704D"/>
    <w:rsid w:val="00FD710F"/>
    <w:rsid w:val="00FD718A"/>
    <w:rsid w:val="00FD7367"/>
    <w:rsid w:val="00FD73A2"/>
    <w:rsid w:val="00FD73E0"/>
    <w:rsid w:val="00FD7421"/>
    <w:rsid w:val="00FD7545"/>
    <w:rsid w:val="00FD754C"/>
    <w:rsid w:val="00FD7726"/>
    <w:rsid w:val="00FD7766"/>
    <w:rsid w:val="00FD77AD"/>
    <w:rsid w:val="00FD77E7"/>
    <w:rsid w:val="00FD7814"/>
    <w:rsid w:val="00FD78C7"/>
    <w:rsid w:val="00FD7AD9"/>
    <w:rsid w:val="00FD7BBA"/>
    <w:rsid w:val="00FD7F24"/>
    <w:rsid w:val="00FD7FE5"/>
    <w:rsid w:val="00FE0274"/>
    <w:rsid w:val="00FE0320"/>
    <w:rsid w:val="00FE0373"/>
    <w:rsid w:val="00FE0631"/>
    <w:rsid w:val="00FE0749"/>
    <w:rsid w:val="00FE07CF"/>
    <w:rsid w:val="00FE0856"/>
    <w:rsid w:val="00FE08CB"/>
    <w:rsid w:val="00FE0A28"/>
    <w:rsid w:val="00FE0B83"/>
    <w:rsid w:val="00FE0BEA"/>
    <w:rsid w:val="00FE0C2A"/>
    <w:rsid w:val="00FE0D02"/>
    <w:rsid w:val="00FE0DA8"/>
    <w:rsid w:val="00FE0DE2"/>
    <w:rsid w:val="00FE0E3F"/>
    <w:rsid w:val="00FE0ECE"/>
    <w:rsid w:val="00FE11D5"/>
    <w:rsid w:val="00FE124D"/>
    <w:rsid w:val="00FE12D2"/>
    <w:rsid w:val="00FE131D"/>
    <w:rsid w:val="00FE1353"/>
    <w:rsid w:val="00FE1465"/>
    <w:rsid w:val="00FE1523"/>
    <w:rsid w:val="00FE16B8"/>
    <w:rsid w:val="00FE17DD"/>
    <w:rsid w:val="00FE1898"/>
    <w:rsid w:val="00FE1940"/>
    <w:rsid w:val="00FE1A53"/>
    <w:rsid w:val="00FE1B77"/>
    <w:rsid w:val="00FE1B97"/>
    <w:rsid w:val="00FE1BAB"/>
    <w:rsid w:val="00FE1C0A"/>
    <w:rsid w:val="00FE1CF6"/>
    <w:rsid w:val="00FE1E49"/>
    <w:rsid w:val="00FE1EA9"/>
    <w:rsid w:val="00FE1F8D"/>
    <w:rsid w:val="00FE2161"/>
    <w:rsid w:val="00FE23E2"/>
    <w:rsid w:val="00FE2584"/>
    <w:rsid w:val="00FE26E7"/>
    <w:rsid w:val="00FE27CC"/>
    <w:rsid w:val="00FE284C"/>
    <w:rsid w:val="00FE2BDD"/>
    <w:rsid w:val="00FE2C39"/>
    <w:rsid w:val="00FE2D57"/>
    <w:rsid w:val="00FE2DD0"/>
    <w:rsid w:val="00FE2E9E"/>
    <w:rsid w:val="00FE2F51"/>
    <w:rsid w:val="00FE32CE"/>
    <w:rsid w:val="00FE359A"/>
    <w:rsid w:val="00FE3689"/>
    <w:rsid w:val="00FE369B"/>
    <w:rsid w:val="00FE371E"/>
    <w:rsid w:val="00FE37E8"/>
    <w:rsid w:val="00FE38DF"/>
    <w:rsid w:val="00FE3A59"/>
    <w:rsid w:val="00FE3B3B"/>
    <w:rsid w:val="00FE3DE6"/>
    <w:rsid w:val="00FE3EC2"/>
    <w:rsid w:val="00FE4057"/>
    <w:rsid w:val="00FE4343"/>
    <w:rsid w:val="00FE450F"/>
    <w:rsid w:val="00FE45D3"/>
    <w:rsid w:val="00FE4819"/>
    <w:rsid w:val="00FE48AD"/>
    <w:rsid w:val="00FE4945"/>
    <w:rsid w:val="00FE4E80"/>
    <w:rsid w:val="00FE4FDB"/>
    <w:rsid w:val="00FE4FF5"/>
    <w:rsid w:val="00FE5007"/>
    <w:rsid w:val="00FE5031"/>
    <w:rsid w:val="00FE5047"/>
    <w:rsid w:val="00FE5159"/>
    <w:rsid w:val="00FE5188"/>
    <w:rsid w:val="00FE52C8"/>
    <w:rsid w:val="00FE5340"/>
    <w:rsid w:val="00FE54EA"/>
    <w:rsid w:val="00FE5525"/>
    <w:rsid w:val="00FE55D6"/>
    <w:rsid w:val="00FE5676"/>
    <w:rsid w:val="00FE56AE"/>
    <w:rsid w:val="00FE56EC"/>
    <w:rsid w:val="00FE5787"/>
    <w:rsid w:val="00FE5B3B"/>
    <w:rsid w:val="00FE5BA2"/>
    <w:rsid w:val="00FE5F7D"/>
    <w:rsid w:val="00FE5FD7"/>
    <w:rsid w:val="00FE62D8"/>
    <w:rsid w:val="00FE6361"/>
    <w:rsid w:val="00FE63E7"/>
    <w:rsid w:val="00FE640E"/>
    <w:rsid w:val="00FE6771"/>
    <w:rsid w:val="00FE67C1"/>
    <w:rsid w:val="00FE6973"/>
    <w:rsid w:val="00FE69CE"/>
    <w:rsid w:val="00FE6B5A"/>
    <w:rsid w:val="00FE6DBA"/>
    <w:rsid w:val="00FE6DC6"/>
    <w:rsid w:val="00FE6E18"/>
    <w:rsid w:val="00FE6F82"/>
    <w:rsid w:val="00FE710E"/>
    <w:rsid w:val="00FE7124"/>
    <w:rsid w:val="00FE7166"/>
    <w:rsid w:val="00FE7170"/>
    <w:rsid w:val="00FE71BC"/>
    <w:rsid w:val="00FE71FA"/>
    <w:rsid w:val="00FE71FC"/>
    <w:rsid w:val="00FE745B"/>
    <w:rsid w:val="00FE74A5"/>
    <w:rsid w:val="00FE759A"/>
    <w:rsid w:val="00FE76E7"/>
    <w:rsid w:val="00FE777E"/>
    <w:rsid w:val="00FE7818"/>
    <w:rsid w:val="00FE7A42"/>
    <w:rsid w:val="00FE7BAE"/>
    <w:rsid w:val="00FE7C14"/>
    <w:rsid w:val="00FE7DDC"/>
    <w:rsid w:val="00FE7E4B"/>
    <w:rsid w:val="00FE7F94"/>
    <w:rsid w:val="00FE7FDB"/>
    <w:rsid w:val="00FF0273"/>
    <w:rsid w:val="00FF04B2"/>
    <w:rsid w:val="00FF0630"/>
    <w:rsid w:val="00FF06F3"/>
    <w:rsid w:val="00FF089A"/>
    <w:rsid w:val="00FF08FB"/>
    <w:rsid w:val="00FF0AEB"/>
    <w:rsid w:val="00FF0E91"/>
    <w:rsid w:val="00FF0F5A"/>
    <w:rsid w:val="00FF0F7A"/>
    <w:rsid w:val="00FF0FB5"/>
    <w:rsid w:val="00FF1061"/>
    <w:rsid w:val="00FF1374"/>
    <w:rsid w:val="00FF1694"/>
    <w:rsid w:val="00FF19A7"/>
    <w:rsid w:val="00FF1ABE"/>
    <w:rsid w:val="00FF1BD5"/>
    <w:rsid w:val="00FF1CAF"/>
    <w:rsid w:val="00FF1DD4"/>
    <w:rsid w:val="00FF1E17"/>
    <w:rsid w:val="00FF1FA5"/>
    <w:rsid w:val="00FF2218"/>
    <w:rsid w:val="00FF221D"/>
    <w:rsid w:val="00FF2273"/>
    <w:rsid w:val="00FF228C"/>
    <w:rsid w:val="00FF2312"/>
    <w:rsid w:val="00FF2362"/>
    <w:rsid w:val="00FF2368"/>
    <w:rsid w:val="00FF25D5"/>
    <w:rsid w:val="00FF26B6"/>
    <w:rsid w:val="00FF277F"/>
    <w:rsid w:val="00FF27BE"/>
    <w:rsid w:val="00FF28C0"/>
    <w:rsid w:val="00FF2AD4"/>
    <w:rsid w:val="00FF2B35"/>
    <w:rsid w:val="00FF2B37"/>
    <w:rsid w:val="00FF2B42"/>
    <w:rsid w:val="00FF2C01"/>
    <w:rsid w:val="00FF2C63"/>
    <w:rsid w:val="00FF2CB5"/>
    <w:rsid w:val="00FF2D44"/>
    <w:rsid w:val="00FF2DEB"/>
    <w:rsid w:val="00FF2FEE"/>
    <w:rsid w:val="00FF30ED"/>
    <w:rsid w:val="00FF3156"/>
    <w:rsid w:val="00FF3315"/>
    <w:rsid w:val="00FF3388"/>
    <w:rsid w:val="00FF36EE"/>
    <w:rsid w:val="00FF36F0"/>
    <w:rsid w:val="00FF3904"/>
    <w:rsid w:val="00FF393F"/>
    <w:rsid w:val="00FF3AFF"/>
    <w:rsid w:val="00FF3B37"/>
    <w:rsid w:val="00FF3C42"/>
    <w:rsid w:val="00FF4088"/>
    <w:rsid w:val="00FF4146"/>
    <w:rsid w:val="00FF424F"/>
    <w:rsid w:val="00FF4288"/>
    <w:rsid w:val="00FF45F7"/>
    <w:rsid w:val="00FF46B1"/>
    <w:rsid w:val="00FF4738"/>
    <w:rsid w:val="00FF47E8"/>
    <w:rsid w:val="00FF499C"/>
    <w:rsid w:val="00FF49B9"/>
    <w:rsid w:val="00FF49C7"/>
    <w:rsid w:val="00FF49E2"/>
    <w:rsid w:val="00FF4CB3"/>
    <w:rsid w:val="00FF4D5A"/>
    <w:rsid w:val="00FF4DF5"/>
    <w:rsid w:val="00FF4F85"/>
    <w:rsid w:val="00FF506D"/>
    <w:rsid w:val="00FF50E7"/>
    <w:rsid w:val="00FF51EA"/>
    <w:rsid w:val="00FF52F4"/>
    <w:rsid w:val="00FF537E"/>
    <w:rsid w:val="00FF53C8"/>
    <w:rsid w:val="00FF5538"/>
    <w:rsid w:val="00FF5602"/>
    <w:rsid w:val="00FF5665"/>
    <w:rsid w:val="00FF56DB"/>
    <w:rsid w:val="00FF5718"/>
    <w:rsid w:val="00FF57E6"/>
    <w:rsid w:val="00FF5823"/>
    <w:rsid w:val="00FF592E"/>
    <w:rsid w:val="00FF5937"/>
    <w:rsid w:val="00FF595D"/>
    <w:rsid w:val="00FF59E8"/>
    <w:rsid w:val="00FF5DE2"/>
    <w:rsid w:val="00FF5EC9"/>
    <w:rsid w:val="00FF5FD5"/>
    <w:rsid w:val="00FF62A5"/>
    <w:rsid w:val="00FF6479"/>
    <w:rsid w:val="00FF6542"/>
    <w:rsid w:val="00FF657F"/>
    <w:rsid w:val="00FF664E"/>
    <w:rsid w:val="00FF67AE"/>
    <w:rsid w:val="00FF69F4"/>
    <w:rsid w:val="00FF6CE8"/>
    <w:rsid w:val="00FF6E14"/>
    <w:rsid w:val="00FF6EA9"/>
    <w:rsid w:val="00FF7062"/>
    <w:rsid w:val="00FF70EF"/>
    <w:rsid w:val="00FF7131"/>
    <w:rsid w:val="00FF732A"/>
    <w:rsid w:val="00FF73FE"/>
    <w:rsid w:val="00FF7423"/>
    <w:rsid w:val="00FF7459"/>
    <w:rsid w:val="00FF7526"/>
    <w:rsid w:val="00FF7667"/>
    <w:rsid w:val="00FF76F3"/>
    <w:rsid w:val="00FF7AB8"/>
    <w:rsid w:val="00FF7AEF"/>
    <w:rsid w:val="00FF7AF5"/>
    <w:rsid w:val="00FF7D7A"/>
    <w:rsid w:val="00FF7D95"/>
    <w:rsid w:val="00FF7DE5"/>
    <w:rsid w:val="00FF7E3D"/>
    <w:rsid w:val="00FF7EC9"/>
    <w:rsid w:val="00FF7EDA"/>
    <w:rsid w:val="00FF7F21"/>
    <w:rsid w:val="0184175B"/>
    <w:rsid w:val="0187F4CD"/>
    <w:rsid w:val="03770F55"/>
    <w:rsid w:val="03BB90FE"/>
    <w:rsid w:val="05312F98"/>
    <w:rsid w:val="05622ABE"/>
    <w:rsid w:val="05B9BCDD"/>
    <w:rsid w:val="0657751B"/>
    <w:rsid w:val="09FFA88D"/>
    <w:rsid w:val="0A076342"/>
    <w:rsid w:val="0A26E493"/>
    <w:rsid w:val="0BD7EBDA"/>
    <w:rsid w:val="0DAF3806"/>
    <w:rsid w:val="0E422DA7"/>
    <w:rsid w:val="10038165"/>
    <w:rsid w:val="1054F98E"/>
    <w:rsid w:val="1175C669"/>
    <w:rsid w:val="14940F87"/>
    <w:rsid w:val="152462DD"/>
    <w:rsid w:val="15D753C0"/>
    <w:rsid w:val="161076B3"/>
    <w:rsid w:val="1732C760"/>
    <w:rsid w:val="194B248D"/>
    <w:rsid w:val="1F76A710"/>
    <w:rsid w:val="21B27374"/>
    <w:rsid w:val="21DBB577"/>
    <w:rsid w:val="21E9964F"/>
    <w:rsid w:val="22816600"/>
    <w:rsid w:val="244D5B11"/>
    <w:rsid w:val="24BFE5B4"/>
    <w:rsid w:val="25135639"/>
    <w:rsid w:val="254A0E0D"/>
    <w:rsid w:val="259590DA"/>
    <w:rsid w:val="26DCBB94"/>
    <w:rsid w:val="272F421A"/>
    <w:rsid w:val="2DB953F0"/>
    <w:rsid w:val="2DBC04BE"/>
    <w:rsid w:val="2E4F1E4F"/>
    <w:rsid w:val="2F90301F"/>
    <w:rsid w:val="303ED9BC"/>
    <w:rsid w:val="3044E1EA"/>
    <w:rsid w:val="304D1DE7"/>
    <w:rsid w:val="307F7508"/>
    <w:rsid w:val="30BF15EF"/>
    <w:rsid w:val="30DC69EE"/>
    <w:rsid w:val="31E10311"/>
    <w:rsid w:val="3256AD47"/>
    <w:rsid w:val="35180C5B"/>
    <w:rsid w:val="359381E9"/>
    <w:rsid w:val="35A564E7"/>
    <w:rsid w:val="38C49528"/>
    <w:rsid w:val="3A61D5AD"/>
    <w:rsid w:val="3C01DBA8"/>
    <w:rsid w:val="3FE64E27"/>
    <w:rsid w:val="3FF3C61D"/>
    <w:rsid w:val="40B271A4"/>
    <w:rsid w:val="4197239E"/>
    <w:rsid w:val="4224EEA6"/>
    <w:rsid w:val="44F37519"/>
    <w:rsid w:val="466A452A"/>
    <w:rsid w:val="47274A9B"/>
    <w:rsid w:val="4999099D"/>
    <w:rsid w:val="4A5AB185"/>
    <w:rsid w:val="4AA06FD3"/>
    <w:rsid w:val="4C8B386A"/>
    <w:rsid w:val="4F1DB7E3"/>
    <w:rsid w:val="51957235"/>
    <w:rsid w:val="5219CAB7"/>
    <w:rsid w:val="52ACA652"/>
    <w:rsid w:val="52C40334"/>
    <w:rsid w:val="5713F8F9"/>
    <w:rsid w:val="5748FD46"/>
    <w:rsid w:val="588F065B"/>
    <w:rsid w:val="590ADABD"/>
    <w:rsid w:val="596733A1"/>
    <w:rsid w:val="5ABAA70D"/>
    <w:rsid w:val="5B498E88"/>
    <w:rsid w:val="5CCB1403"/>
    <w:rsid w:val="5CFE8C59"/>
    <w:rsid w:val="5DD4E550"/>
    <w:rsid w:val="5E29044B"/>
    <w:rsid w:val="5F3AB036"/>
    <w:rsid w:val="61E8C7F9"/>
    <w:rsid w:val="63DF13A9"/>
    <w:rsid w:val="652C467C"/>
    <w:rsid w:val="65423CB0"/>
    <w:rsid w:val="65D6C7EF"/>
    <w:rsid w:val="666A94CF"/>
    <w:rsid w:val="668A6AF3"/>
    <w:rsid w:val="66D7ADB8"/>
    <w:rsid w:val="67AB0EF8"/>
    <w:rsid w:val="68511D9B"/>
    <w:rsid w:val="69CECE6C"/>
    <w:rsid w:val="6C6D2C8C"/>
    <w:rsid w:val="6CF436ED"/>
    <w:rsid w:val="6FD5A513"/>
    <w:rsid w:val="708F895B"/>
    <w:rsid w:val="70AAABE4"/>
    <w:rsid w:val="72FEB99D"/>
    <w:rsid w:val="73A43EC1"/>
    <w:rsid w:val="7474E59E"/>
    <w:rsid w:val="74BAE521"/>
    <w:rsid w:val="7933C852"/>
    <w:rsid w:val="7A23892D"/>
    <w:rsid w:val="7AF3FC0D"/>
    <w:rsid w:val="7C665D66"/>
    <w:rsid w:val="7F9F295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2"/>
    </o:shapelayout>
  </w:shapeDefaults>
  <w:decimalSymbol w:val="."/>
  <w:listSeparator w:val=","/>
  <w14:docId w14:val="68BAF75E"/>
  <w15:docId w15:val="{0F20BD6A-3CDA-442D-913F-077CE1756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688"/>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AF6688"/>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AF6688"/>
    <w:pPr>
      <w:spacing w:before="360" w:line="460" w:lineRule="exact"/>
      <w:outlineLvl w:val="1"/>
    </w:pPr>
    <w:rPr>
      <w:bCs w:val="0"/>
      <w:iCs/>
      <w:color w:val="2C384A" w:themeColor="accent1"/>
      <w:sz w:val="36"/>
      <w:szCs w:val="28"/>
    </w:rPr>
  </w:style>
  <w:style w:type="paragraph" w:styleId="Heading3">
    <w:name w:val="heading 3"/>
    <w:basedOn w:val="HeadingBase"/>
    <w:next w:val="Normal"/>
    <w:link w:val="Heading3Char"/>
    <w:qFormat/>
    <w:rsid w:val="00AF6688"/>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AF6688"/>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AF6688"/>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AF6688"/>
    <w:pPr>
      <w:spacing w:before="120" w:after="0" w:line="276" w:lineRule="auto"/>
      <w:outlineLvl w:val="5"/>
    </w:pPr>
    <w:rPr>
      <w:rFonts w:ascii="Calibri Light" w:hAnsi="Calibri Light"/>
      <w:bCs w:val="0"/>
      <w:color w:val="000000" w:themeColor="text1"/>
      <w:sz w:val="22"/>
      <w:szCs w:val="22"/>
    </w:rPr>
  </w:style>
  <w:style w:type="character" w:default="1" w:styleId="DefaultParagraphFont">
    <w:name w:val="Default Paragraph Font"/>
    <w:uiPriority w:val="1"/>
    <w:semiHidden/>
    <w:unhideWhenUsed/>
    <w:rsid w:val="00AF668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F6688"/>
  </w:style>
  <w:style w:type="character" w:customStyle="1" w:styleId="Heading1Char">
    <w:name w:val="Heading 1 Char"/>
    <w:basedOn w:val="DefaultParagraphFont"/>
    <w:link w:val="Heading1"/>
    <w:rsid w:val="00AF6688"/>
    <w:rPr>
      <w:rFonts w:ascii="Calibri" w:eastAsia="Times New Roman" w:hAnsi="Calibri" w:cs="Arial"/>
      <w:b/>
      <w:color w:val="5D779D" w:themeColor="accent3"/>
      <w:kern w:val="32"/>
      <w:sz w:val="44"/>
      <w:szCs w:val="36"/>
      <w:lang w:eastAsia="en-AU"/>
    </w:rPr>
  </w:style>
  <w:style w:type="character" w:customStyle="1" w:styleId="Heading2Char">
    <w:name w:val="Heading 2 Char"/>
    <w:basedOn w:val="DefaultParagraphFont"/>
    <w:link w:val="Heading2"/>
    <w:rsid w:val="00AF6688"/>
    <w:rPr>
      <w:rFonts w:ascii="Calibri" w:eastAsia="Times New Roman" w:hAnsi="Calibri" w:cs="Arial"/>
      <w:iCs/>
      <w:color w:val="2C384A" w:themeColor="accent1"/>
      <w:kern w:val="32"/>
      <w:sz w:val="36"/>
      <w:szCs w:val="28"/>
      <w:lang w:eastAsia="en-AU"/>
    </w:rPr>
  </w:style>
  <w:style w:type="character" w:customStyle="1" w:styleId="Heading3Char">
    <w:name w:val="Heading 3 Char"/>
    <w:basedOn w:val="DefaultParagraphFont"/>
    <w:link w:val="Heading3"/>
    <w:rsid w:val="00AF6688"/>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AF6688"/>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AF6688"/>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AF6688"/>
    <w:rPr>
      <w:rFonts w:ascii="Calibri Light" w:eastAsia="Times New Roman" w:hAnsi="Calibri Light" w:cs="Arial"/>
      <w:color w:val="000000" w:themeColor="text1"/>
      <w:kern w:val="32"/>
      <w:lang w:eastAsia="en-AU"/>
    </w:rPr>
  </w:style>
  <w:style w:type="paragraph" w:customStyle="1" w:styleId="ChartGraphic">
    <w:name w:val="Chart Graphic"/>
    <w:basedOn w:val="Normal"/>
    <w:next w:val="Normal"/>
    <w:rsid w:val="00AF6688"/>
    <w:pPr>
      <w:keepNext/>
      <w:spacing w:before="0" w:after="0"/>
      <w:jc w:val="center"/>
    </w:pPr>
    <w:rPr>
      <w:color w:val="004A7F"/>
      <w:sz w:val="20"/>
    </w:rPr>
  </w:style>
  <w:style w:type="paragraph" w:customStyle="1" w:styleId="AlphaParagraph">
    <w:name w:val="Alpha Paragraph"/>
    <w:basedOn w:val="Normal"/>
    <w:qFormat/>
    <w:rsid w:val="00AF6688"/>
    <w:pPr>
      <w:numPr>
        <w:ilvl w:val="1"/>
        <w:numId w:val="10"/>
      </w:numPr>
      <w:spacing w:before="0"/>
    </w:pPr>
  </w:style>
  <w:style w:type="character" w:customStyle="1" w:styleId="DashChar">
    <w:name w:val="Dash Char"/>
    <w:basedOn w:val="DefaultParagraphFont"/>
    <w:link w:val="Dash"/>
    <w:uiPriority w:val="99"/>
    <w:locked/>
    <w:rsid w:val="00AF6688"/>
    <w:rPr>
      <w:rFonts w:ascii="Calibri Light" w:eastAsia="Times New Roman" w:hAnsi="Calibri Light" w:cs="Times New Roman"/>
      <w:szCs w:val="20"/>
      <w:lang w:eastAsia="en-AU"/>
    </w:rPr>
  </w:style>
  <w:style w:type="character" w:customStyle="1" w:styleId="DoubleDotChar">
    <w:name w:val="Double Dot Char"/>
    <w:basedOn w:val="DefaultParagraphFont"/>
    <w:link w:val="DoubleDot"/>
    <w:uiPriority w:val="99"/>
    <w:locked/>
    <w:rsid w:val="00AF6688"/>
    <w:rPr>
      <w:rFonts w:ascii="Calibri Light" w:eastAsia="Times New Roman" w:hAnsi="Calibri Light" w:cs="Times New Roman"/>
      <w:szCs w:val="20"/>
      <w:lang w:eastAsia="en-AU"/>
    </w:rPr>
  </w:style>
  <w:style w:type="character" w:customStyle="1" w:styleId="BulletChar">
    <w:name w:val="Bullet Char"/>
    <w:basedOn w:val="DefaultParagraphFont"/>
    <w:link w:val="Bullet"/>
    <w:locked/>
    <w:rsid w:val="00AF6688"/>
    <w:rPr>
      <w:rFonts w:ascii="Calibri Light" w:eastAsia="Times New Roman" w:hAnsi="Calibri Light" w:cs="Times New Roman"/>
      <w:szCs w:val="20"/>
      <w:lang w:eastAsia="en-AU"/>
    </w:rPr>
  </w:style>
  <w:style w:type="paragraph" w:customStyle="1" w:styleId="BoxHeading">
    <w:name w:val="Box Heading"/>
    <w:basedOn w:val="Normal"/>
    <w:next w:val="Normal"/>
    <w:rsid w:val="00AF6688"/>
    <w:pPr>
      <w:keepNext/>
      <w:spacing w:before="240"/>
    </w:pPr>
    <w:rPr>
      <w:b/>
      <w:color w:val="2C384A" w:themeColor="accent1"/>
      <w:sz w:val="26"/>
      <w:szCs w:val="26"/>
    </w:rPr>
  </w:style>
  <w:style w:type="paragraph" w:customStyle="1" w:styleId="BoxText">
    <w:name w:val="Box Text"/>
    <w:basedOn w:val="Normal"/>
    <w:link w:val="BoxTextChar"/>
    <w:rsid w:val="00AF6688"/>
  </w:style>
  <w:style w:type="paragraph" w:customStyle="1" w:styleId="Bullet">
    <w:name w:val="Bullet"/>
    <w:basedOn w:val="Normal"/>
    <w:link w:val="BulletChar"/>
    <w:qFormat/>
    <w:rsid w:val="00AF6688"/>
    <w:pPr>
      <w:numPr>
        <w:numId w:val="24"/>
      </w:numPr>
      <w:tabs>
        <w:tab w:val="left" w:pos="720"/>
      </w:tabs>
      <w:spacing w:before="0" w:line="276" w:lineRule="auto"/>
    </w:pPr>
  </w:style>
  <w:style w:type="paragraph" w:customStyle="1" w:styleId="ChartandTableFootnoteAlpha">
    <w:name w:val="Chart and Table Footnote Alpha"/>
    <w:rsid w:val="00AF6688"/>
    <w:pPr>
      <w:numPr>
        <w:numId w:val="17"/>
      </w:numPr>
      <w:spacing w:after="0" w:line="240" w:lineRule="auto"/>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AF6688"/>
    <w:pPr>
      <w:jc w:val="center"/>
    </w:pPr>
  </w:style>
  <w:style w:type="paragraph" w:customStyle="1" w:styleId="ChartorTableNote">
    <w:name w:val="Chart or Table Note"/>
    <w:next w:val="Normal"/>
    <w:rsid w:val="00AF6688"/>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AF6688"/>
    <w:pPr>
      <w:jc w:val="center"/>
    </w:pPr>
    <w:rPr>
      <w:b w:val="0"/>
      <w:bCs/>
    </w:rPr>
  </w:style>
  <w:style w:type="paragraph" w:customStyle="1" w:styleId="ReportDate">
    <w:name w:val="Report Date"/>
    <w:basedOn w:val="Normal"/>
    <w:link w:val="ReportDateChar"/>
    <w:rsid w:val="00AF6688"/>
    <w:pPr>
      <w:keepNext/>
      <w:spacing w:before="0" w:after="360"/>
    </w:pPr>
    <w:rPr>
      <w:color w:val="90B6F0"/>
      <w:sz w:val="32"/>
    </w:rPr>
  </w:style>
  <w:style w:type="paragraph" w:customStyle="1" w:styleId="Dash">
    <w:name w:val="Dash"/>
    <w:basedOn w:val="Normal"/>
    <w:link w:val="DashChar"/>
    <w:uiPriority w:val="99"/>
    <w:qFormat/>
    <w:rsid w:val="00AF6688"/>
    <w:pPr>
      <w:numPr>
        <w:ilvl w:val="1"/>
        <w:numId w:val="24"/>
      </w:numPr>
      <w:spacing w:before="0"/>
    </w:pPr>
  </w:style>
  <w:style w:type="paragraph" w:customStyle="1" w:styleId="DoubleDot">
    <w:name w:val="Double Dot"/>
    <w:basedOn w:val="Normal"/>
    <w:link w:val="DoubleDotChar"/>
    <w:uiPriority w:val="99"/>
    <w:qFormat/>
    <w:rsid w:val="00AF6688"/>
    <w:pPr>
      <w:numPr>
        <w:ilvl w:val="2"/>
        <w:numId w:val="24"/>
      </w:numPr>
      <w:spacing w:before="0"/>
    </w:pPr>
  </w:style>
  <w:style w:type="paragraph" w:customStyle="1" w:styleId="TableMainHeading">
    <w:name w:val="Table Main Heading"/>
    <w:basedOn w:val="Heading3"/>
    <w:next w:val="Normal"/>
    <w:rsid w:val="00AF6688"/>
    <w:pPr>
      <w:spacing w:before="120"/>
    </w:pPr>
    <w:rPr>
      <w:b w:val="0"/>
      <w:sz w:val="26"/>
    </w:rPr>
  </w:style>
  <w:style w:type="paragraph" w:customStyle="1" w:styleId="FooterEven">
    <w:name w:val="Footer Even"/>
    <w:basedOn w:val="Footer"/>
    <w:rsid w:val="00AF6688"/>
    <w:pPr>
      <w:keepNext/>
      <w:tabs>
        <w:tab w:val="clear" w:pos="4513"/>
        <w:tab w:val="clear" w:pos="9026"/>
        <w:tab w:val="right" w:pos="9072"/>
      </w:tabs>
      <w:jc w:val="left"/>
    </w:pPr>
    <w:rPr>
      <w:noProof/>
      <w:color w:val="2C384A" w:themeColor="accent1"/>
    </w:rPr>
  </w:style>
  <w:style w:type="paragraph" w:customStyle="1" w:styleId="FooterOdd">
    <w:name w:val="Footer Odd"/>
    <w:basedOn w:val="Footer"/>
    <w:rsid w:val="00AF6688"/>
    <w:pPr>
      <w:keepNext/>
      <w:tabs>
        <w:tab w:val="clear" w:pos="4513"/>
        <w:tab w:val="clear" w:pos="9026"/>
        <w:tab w:val="right" w:pos="9072"/>
      </w:tabs>
      <w:jc w:val="right"/>
    </w:pPr>
    <w:rPr>
      <w:color w:val="2C384A" w:themeColor="accent1"/>
    </w:rPr>
  </w:style>
  <w:style w:type="character" w:styleId="Hyperlink">
    <w:name w:val="Hyperlink"/>
    <w:basedOn w:val="DefaultParagraphFont"/>
    <w:uiPriority w:val="99"/>
    <w:rsid w:val="00AF6688"/>
    <w:rPr>
      <w:color w:val="3A6FAF"/>
      <w:u w:val="none"/>
    </w:rPr>
  </w:style>
  <w:style w:type="paragraph" w:customStyle="1" w:styleId="OutlineNumbered1">
    <w:name w:val="Outline Numbered 1"/>
    <w:basedOn w:val="Normal"/>
    <w:link w:val="OutlineNumbered1Char"/>
    <w:rsid w:val="00AF6688"/>
    <w:pPr>
      <w:numPr>
        <w:numId w:val="12"/>
      </w:numPr>
      <w:spacing w:before="0"/>
    </w:pPr>
  </w:style>
  <w:style w:type="paragraph" w:customStyle="1" w:styleId="OutlineNumbered2">
    <w:name w:val="Outline Numbered 2"/>
    <w:basedOn w:val="Normal"/>
    <w:rsid w:val="00AF6688"/>
    <w:pPr>
      <w:numPr>
        <w:ilvl w:val="1"/>
        <w:numId w:val="12"/>
      </w:numPr>
      <w:spacing w:before="0"/>
    </w:pPr>
  </w:style>
  <w:style w:type="paragraph" w:customStyle="1" w:styleId="OutlineNumbered3">
    <w:name w:val="Outline Numbered 3"/>
    <w:basedOn w:val="Normal"/>
    <w:rsid w:val="00AF6688"/>
    <w:pPr>
      <w:numPr>
        <w:ilvl w:val="2"/>
        <w:numId w:val="12"/>
      </w:numPr>
      <w:spacing w:before="0"/>
    </w:pPr>
  </w:style>
  <w:style w:type="paragraph" w:customStyle="1" w:styleId="SingleParagraph">
    <w:name w:val="Single Paragraph"/>
    <w:basedOn w:val="Normal"/>
    <w:next w:val="Normal"/>
    <w:link w:val="SingleParagraphChar"/>
    <w:rsid w:val="00AF6688"/>
    <w:pPr>
      <w:spacing w:before="0" w:after="0"/>
    </w:pPr>
  </w:style>
  <w:style w:type="paragraph" w:customStyle="1" w:styleId="TableSecondHeading">
    <w:name w:val="Table Second Heading"/>
    <w:basedOn w:val="Normal"/>
    <w:next w:val="Normal"/>
    <w:rsid w:val="00AF6688"/>
    <w:pPr>
      <w:keepNext/>
      <w:spacing w:before="0" w:after="20"/>
    </w:pPr>
    <w:rPr>
      <w:b/>
      <w:color w:val="004A7F"/>
    </w:rPr>
  </w:style>
  <w:style w:type="paragraph" w:customStyle="1" w:styleId="TableColumnHeadingCentred">
    <w:name w:val="Table Column Heading Centred"/>
    <w:basedOn w:val="TableTextLeft"/>
    <w:rsid w:val="00AF6688"/>
    <w:pPr>
      <w:jc w:val="center"/>
    </w:pPr>
    <w:rPr>
      <w:b/>
      <w:color w:val="2C384A" w:themeColor="accent1"/>
      <w:sz w:val="20"/>
    </w:rPr>
  </w:style>
  <w:style w:type="paragraph" w:customStyle="1" w:styleId="TableColumnHeadingLeft">
    <w:name w:val="Table Column Heading Left"/>
    <w:basedOn w:val="TableTextLeft"/>
    <w:rsid w:val="00AF6688"/>
    <w:rPr>
      <w:b/>
      <w:color w:val="2C384A" w:themeColor="accent1"/>
      <w:sz w:val="20"/>
    </w:rPr>
  </w:style>
  <w:style w:type="paragraph" w:customStyle="1" w:styleId="TableColumnHeadingRight">
    <w:name w:val="Table Column Heading Right"/>
    <w:basedOn w:val="TableTextLeft"/>
    <w:rsid w:val="00AF6688"/>
    <w:pPr>
      <w:jc w:val="right"/>
    </w:pPr>
    <w:rPr>
      <w:b/>
      <w:color w:val="2C384A" w:themeColor="accent1"/>
      <w:sz w:val="20"/>
    </w:rPr>
  </w:style>
  <w:style w:type="table" w:styleId="TableGrid">
    <w:name w:val="Table Grid"/>
    <w:basedOn w:val="TableNormal"/>
    <w:rsid w:val="00AF6688"/>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AF6688"/>
    <w:pPr>
      <w:jc w:val="center"/>
    </w:pPr>
  </w:style>
  <w:style w:type="paragraph" w:customStyle="1" w:styleId="TableTextLeft">
    <w:name w:val="Table Text Left"/>
    <w:basedOn w:val="TableTextRight"/>
    <w:rsid w:val="00AF6688"/>
    <w:pPr>
      <w:jc w:val="left"/>
    </w:pPr>
  </w:style>
  <w:style w:type="paragraph" w:customStyle="1" w:styleId="TableTextRight">
    <w:name w:val="Table Text Right"/>
    <w:basedOn w:val="Normal"/>
    <w:rsid w:val="00AF6688"/>
    <w:pPr>
      <w:spacing w:before="40" w:after="40"/>
      <w:jc w:val="right"/>
    </w:pPr>
    <w:rPr>
      <w:color w:val="000000"/>
      <w:sz w:val="18"/>
    </w:rPr>
  </w:style>
  <w:style w:type="paragraph" w:styleId="TOC1">
    <w:name w:val="toc 1"/>
    <w:basedOn w:val="Normal"/>
    <w:next w:val="Normal"/>
    <w:uiPriority w:val="39"/>
    <w:rsid w:val="00AF6688"/>
    <w:pPr>
      <w:keepNext/>
      <w:tabs>
        <w:tab w:val="right" w:leader="dot" w:pos="9072"/>
      </w:tabs>
      <w:spacing w:before="180" w:after="0"/>
      <w:ind w:right="-2"/>
    </w:pPr>
    <w:rPr>
      <w:b/>
      <w:noProof/>
      <w:color w:val="2C384A" w:themeColor="accent1"/>
      <w:szCs w:val="22"/>
    </w:rPr>
  </w:style>
  <w:style w:type="paragraph" w:styleId="TOC2">
    <w:name w:val="toc 2"/>
    <w:basedOn w:val="Normal"/>
    <w:next w:val="Normal"/>
    <w:uiPriority w:val="39"/>
    <w:rsid w:val="00AF6688"/>
    <w:pPr>
      <w:keepNext/>
      <w:tabs>
        <w:tab w:val="right" w:leader="dot" w:pos="9072"/>
      </w:tabs>
      <w:spacing w:before="40" w:after="20"/>
      <w:ind w:right="-2"/>
    </w:pPr>
    <w:rPr>
      <w:noProof/>
      <w:color w:val="5D779D" w:themeColor="accent3"/>
    </w:rPr>
  </w:style>
  <w:style w:type="paragraph" w:styleId="TOC3">
    <w:name w:val="toc 3"/>
    <w:basedOn w:val="Normal"/>
    <w:next w:val="Normal"/>
    <w:uiPriority w:val="39"/>
    <w:rsid w:val="00AF6688"/>
    <w:pPr>
      <w:tabs>
        <w:tab w:val="right" w:leader="dot" w:pos="9072"/>
      </w:tabs>
      <w:spacing w:before="20" w:after="0"/>
      <w:ind w:left="284" w:right="-2"/>
    </w:pPr>
    <w:rPr>
      <w:rFonts w:cs="Calibri"/>
      <w:noProof/>
    </w:rPr>
  </w:style>
  <w:style w:type="numbering" w:customStyle="1" w:styleId="OutlineList">
    <w:name w:val="OutlineList"/>
    <w:uiPriority w:val="99"/>
    <w:rsid w:val="00AF6688"/>
    <w:pPr>
      <w:numPr>
        <w:numId w:val="4"/>
      </w:numPr>
    </w:pPr>
  </w:style>
  <w:style w:type="numbering" w:customStyle="1" w:styleId="BulletedList">
    <w:name w:val="Bulleted List"/>
    <w:uiPriority w:val="99"/>
    <w:rsid w:val="00AF6688"/>
    <w:pPr>
      <w:numPr>
        <w:numId w:val="1"/>
      </w:numPr>
    </w:pPr>
  </w:style>
  <w:style w:type="numbering" w:customStyle="1" w:styleId="BoxBulletedList">
    <w:name w:val="Box Bulleted List"/>
    <w:uiPriority w:val="99"/>
    <w:rsid w:val="00AF6688"/>
    <w:pPr>
      <w:numPr>
        <w:numId w:val="2"/>
      </w:numPr>
    </w:pPr>
  </w:style>
  <w:style w:type="numbering" w:customStyle="1" w:styleId="OneLevelList">
    <w:name w:val="OneLevelList"/>
    <w:uiPriority w:val="99"/>
    <w:rsid w:val="00AF6688"/>
    <w:pPr>
      <w:numPr>
        <w:numId w:val="3"/>
      </w:numPr>
    </w:pPr>
  </w:style>
  <w:style w:type="numbering" w:customStyle="1" w:styleId="ChartandTableFootnoteAlphaList">
    <w:name w:val="ChartandTableFootnoteAlphaList"/>
    <w:uiPriority w:val="99"/>
    <w:rsid w:val="00AF6688"/>
    <w:pPr>
      <w:numPr>
        <w:numId w:val="17"/>
      </w:numPr>
    </w:pPr>
  </w:style>
  <w:style w:type="paragraph" w:customStyle="1" w:styleId="Heading1Numbered">
    <w:name w:val="Heading 1 Numbered"/>
    <w:basedOn w:val="Heading1"/>
    <w:next w:val="Normal"/>
    <w:rsid w:val="00AF6688"/>
    <w:pPr>
      <w:numPr>
        <w:numId w:val="8"/>
      </w:numPr>
    </w:pPr>
  </w:style>
  <w:style w:type="character" w:customStyle="1" w:styleId="SingleParagraphChar">
    <w:name w:val="Single Paragraph Char"/>
    <w:basedOn w:val="DefaultParagraphFont"/>
    <w:link w:val="SingleParagraph"/>
    <w:rsid w:val="00AF6688"/>
    <w:rPr>
      <w:rFonts w:ascii="Calibri Light" w:eastAsia="Times New Roman" w:hAnsi="Calibri Light" w:cs="Times New Roman"/>
      <w:szCs w:val="20"/>
      <w:lang w:eastAsia="en-AU"/>
    </w:rPr>
  </w:style>
  <w:style w:type="paragraph" w:customStyle="1" w:styleId="Heading2Numbered">
    <w:name w:val="Heading 2 Numbered"/>
    <w:basedOn w:val="Heading2"/>
    <w:next w:val="Normal"/>
    <w:rsid w:val="00AF6688"/>
    <w:pPr>
      <w:numPr>
        <w:ilvl w:val="1"/>
        <w:numId w:val="8"/>
      </w:numPr>
      <w:ind w:left="284" w:hanging="284"/>
    </w:pPr>
  </w:style>
  <w:style w:type="paragraph" w:customStyle="1" w:styleId="Heading3Numbered">
    <w:name w:val="Heading 3 Numbered"/>
    <w:basedOn w:val="Heading3"/>
    <w:rsid w:val="00AF6688"/>
    <w:pPr>
      <w:numPr>
        <w:ilvl w:val="2"/>
        <w:numId w:val="8"/>
      </w:numPr>
      <w:ind w:left="284" w:hanging="284"/>
    </w:pPr>
  </w:style>
  <w:style w:type="paragraph" w:styleId="Title">
    <w:name w:val="Title"/>
    <w:basedOn w:val="Normal"/>
    <w:next w:val="Normal"/>
    <w:link w:val="TitleChar"/>
    <w:uiPriority w:val="10"/>
    <w:rsid w:val="00AF6688"/>
    <w:pPr>
      <w:spacing w:before="0" w:after="300"/>
      <w:contextualSpacing/>
    </w:pPr>
    <w:rPr>
      <w:rFonts w:eastAsiaTheme="majorEastAsia" w:cstheme="majorBidi"/>
      <w:b/>
      <w:color w:val="FFFFFF" w:themeColor="background1"/>
      <w:spacing w:val="5"/>
      <w:kern w:val="28"/>
      <w:sz w:val="72"/>
      <w:szCs w:val="52"/>
    </w:rPr>
  </w:style>
  <w:style w:type="character" w:customStyle="1" w:styleId="TitleChar">
    <w:name w:val="Title Char"/>
    <w:basedOn w:val="DefaultParagraphFont"/>
    <w:link w:val="Title"/>
    <w:uiPriority w:val="10"/>
    <w:rsid w:val="00AF6688"/>
    <w:rPr>
      <w:rFonts w:ascii="Calibri Light" w:eastAsiaTheme="majorEastAsia" w:hAnsi="Calibri Light" w:cstheme="majorBidi"/>
      <w:b/>
      <w:color w:val="FFFFFF" w:themeColor="background1"/>
      <w:spacing w:val="5"/>
      <w:kern w:val="28"/>
      <w:sz w:val="72"/>
      <w:szCs w:val="52"/>
      <w:lang w:eastAsia="en-AU"/>
    </w:rPr>
  </w:style>
  <w:style w:type="paragraph" w:styleId="Subtitle">
    <w:name w:val="Subtitle"/>
    <w:basedOn w:val="Normal"/>
    <w:next w:val="Normal"/>
    <w:link w:val="SubtitleChar"/>
    <w:uiPriority w:val="11"/>
    <w:rsid w:val="00AF6688"/>
    <w:pPr>
      <w:numPr>
        <w:ilvl w:val="1"/>
      </w:numPr>
    </w:pPr>
    <w:rPr>
      <w:rFonts w:eastAsiaTheme="majorEastAsia" w:cstheme="majorBidi"/>
      <w:iCs/>
      <w:color w:val="EEEEEE"/>
      <w:sz w:val="44"/>
      <w:szCs w:val="44"/>
    </w:rPr>
  </w:style>
  <w:style w:type="character" w:customStyle="1" w:styleId="SubtitleChar">
    <w:name w:val="Subtitle Char"/>
    <w:basedOn w:val="DefaultParagraphFont"/>
    <w:link w:val="Subtitle"/>
    <w:uiPriority w:val="11"/>
    <w:rsid w:val="00AF6688"/>
    <w:rPr>
      <w:rFonts w:ascii="Calibri Light" w:eastAsiaTheme="majorEastAsia" w:hAnsi="Calibri Light" w:cstheme="majorBidi"/>
      <w:iCs/>
      <w:color w:val="EEEEEE"/>
      <w:sz w:val="44"/>
      <w:szCs w:val="44"/>
      <w:lang w:eastAsia="en-AU"/>
    </w:rPr>
  </w:style>
  <w:style w:type="character" w:styleId="SubtleEmphasis">
    <w:name w:val="Subtle Emphasis"/>
    <w:basedOn w:val="DefaultParagraphFont"/>
    <w:uiPriority w:val="19"/>
    <w:rsid w:val="00AF6688"/>
    <w:rPr>
      <w:i/>
      <w:iCs/>
      <w:color w:val="808080" w:themeColor="text1" w:themeTint="7F"/>
    </w:rPr>
  </w:style>
  <w:style w:type="paragraph" w:styleId="Footer">
    <w:name w:val="footer"/>
    <w:basedOn w:val="Normal"/>
    <w:link w:val="FooterChar"/>
    <w:unhideWhenUsed/>
    <w:rsid w:val="00AF6688"/>
    <w:pPr>
      <w:tabs>
        <w:tab w:val="center" w:pos="4513"/>
        <w:tab w:val="right" w:pos="9026"/>
      </w:tabs>
      <w:spacing w:before="0" w:after="0"/>
      <w:jc w:val="center"/>
    </w:pPr>
    <w:rPr>
      <w:color w:val="002C47"/>
      <w:sz w:val="20"/>
    </w:rPr>
  </w:style>
  <w:style w:type="character" w:customStyle="1" w:styleId="FooterChar">
    <w:name w:val="Footer Char"/>
    <w:basedOn w:val="DefaultParagraphFont"/>
    <w:link w:val="Footer"/>
    <w:rsid w:val="00AF6688"/>
    <w:rPr>
      <w:rFonts w:ascii="Calibri Light" w:eastAsia="Times New Roman" w:hAnsi="Calibri Light" w:cs="Times New Roman"/>
      <w:color w:val="002C47"/>
      <w:sz w:val="20"/>
      <w:szCs w:val="20"/>
      <w:lang w:eastAsia="en-AU"/>
    </w:rPr>
  </w:style>
  <w:style w:type="paragraph" w:styleId="Header">
    <w:name w:val="header"/>
    <w:basedOn w:val="Normal"/>
    <w:link w:val="HeaderChar"/>
    <w:uiPriority w:val="99"/>
    <w:unhideWhenUsed/>
    <w:rsid w:val="00AF6688"/>
    <w:pPr>
      <w:keepNext/>
      <w:spacing w:before="0" w:after="0"/>
      <w:jc w:val="right"/>
    </w:pPr>
    <w:rPr>
      <w:color w:val="004A7F"/>
      <w:sz w:val="20"/>
    </w:rPr>
  </w:style>
  <w:style w:type="character" w:customStyle="1" w:styleId="HeaderChar">
    <w:name w:val="Header Char"/>
    <w:basedOn w:val="DefaultParagraphFont"/>
    <w:link w:val="Header"/>
    <w:uiPriority w:val="99"/>
    <w:rsid w:val="00AF6688"/>
    <w:rPr>
      <w:rFonts w:ascii="Calibri Light" w:eastAsia="Times New Roman" w:hAnsi="Calibri Light" w:cs="Times New Roman"/>
      <w:color w:val="004A7F"/>
      <w:sz w:val="20"/>
      <w:szCs w:val="20"/>
      <w:lang w:eastAsia="en-AU"/>
    </w:rPr>
  </w:style>
  <w:style w:type="character" w:styleId="PlaceholderText">
    <w:name w:val="Placeholder Text"/>
    <w:basedOn w:val="DefaultParagraphFont"/>
    <w:uiPriority w:val="99"/>
    <w:semiHidden/>
    <w:rsid w:val="00AF6688"/>
    <w:rPr>
      <w:color w:val="808080"/>
    </w:rPr>
  </w:style>
  <w:style w:type="paragraph" w:customStyle="1" w:styleId="AppendixHeading">
    <w:name w:val="Appendix Heading"/>
    <w:basedOn w:val="Heading1"/>
    <w:next w:val="Normal"/>
    <w:rsid w:val="00AF6688"/>
  </w:style>
  <w:style w:type="paragraph" w:customStyle="1" w:styleId="HeadingBase">
    <w:name w:val="Heading Base"/>
    <w:rsid w:val="00AF6688"/>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AF6688"/>
    <w:rPr>
      <w:rFonts w:ascii="Calibri Light" w:eastAsia="Times New Roman" w:hAnsi="Calibri Light" w:cs="Times New Roman"/>
      <w:color w:val="90B6F0"/>
      <w:sz w:val="32"/>
      <w:szCs w:val="20"/>
      <w:lang w:eastAsia="en-AU"/>
    </w:rPr>
  </w:style>
  <w:style w:type="paragraph" w:customStyle="1" w:styleId="NotesHeading">
    <w:name w:val="Notes Heading"/>
    <w:basedOn w:val="Normal"/>
    <w:rsid w:val="00AF6688"/>
    <w:pPr>
      <w:keepNext/>
      <w:spacing w:before="240" w:after="360"/>
      <w:jc w:val="center"/>
    </w:pPr>
    <w:rPr>
      <w:rFonts w:ascii="Century Gothic" w:hAnsi="Century Gothic"/>
      <w:smallCaps/>
      <w:color w:val="5F5F5F" w:themeColor="text2"/>
      <w:sz w:val="36"/>
      <w:szCs w:val="36"/>
    </w:rPr>
  </w:style>
  <w:style w:type="paragraph" w:customStyle="1" w:styleId="TableTextIndented">
    <w:name w:val="Table Text Indented"/>
    <w:basedOn w:val="TableTextLeft"/>
    <w:rsid w:val="00AF6688"/>
    <w:pPr>
      <w:ind w:left="284"/>
    </w:pPr>
  </w:style>
  <w:style w:type="paragraph" w:customStyle="1" w:styleId="TableHeadingContinued">
    <w:name w:val="Table Heading Continued"/>
    <w:basedOn w:val="TableMainHeading"/>
    <w:next w:val="TableGraphic"/>
    <w:rsid w:val="00AF6688"/>
  </w:style>
  <w:style w:type="paragraph" w:customStyle="1" w:styleId="TableGraphic">
    <w:name w:val="Table Graphic"/>
    <w:basedOn w:val="HeadingBase"/>
    <w:next w:val="Normal"/>
    <w:rsid w:val="00AF6688"/>
    <w:pPr>
      <w:spacing w:after="0"/>
    </w:pPr>
  </w:style>
  <w:style w:type="paragraph" w:customStyle="1" w:styleId="HeaderEven">
    <w:name w:val="Header Even"/>
    <w:basedOn w:val="Header"/>
    <w:qFormat/>
    <w:rsid w:val="00AF6688"/>
    <w:pPr>
      <w:jc w:val="left"/>
    </w:pPr>
    <w:rPr>
      <w:color w:val="002C47"/>
    </w:rPr>
  </w:style>
  <w:style w:type="paragraph" w:customStyle="1" w:styleId="HeaderOdd">
    <w:name w:val="Header Odd"/>
    <w:basedOn w:val="Header"/>
    <w:qFormat/>
    <w:rsid w:val="00AF6688"/>
    <w:rPr>
      <w:color w:val="002C47"/>
    </w:rPr>
  </w:style>
  <w:style w:type="paragraph" w:styleId="FootnoteText">
    <w:name w:val="footnote text"/>
    <w:basedOn w:val="Normal"/>
    <w:link w:val="FootnoteTextChar"/>
    <w:uiPriority w:val="99"/>
    <w:rsid w:val="00AF6688"/>
    <w:pPr>
      <w:spacing w:before="0" w:after="0"/>
      <w:ind w:left="397" w:hanging="397"/>
    </w:pPr>
    <w:rPr>
      <w:sz w:val="20"/>
    </w:rPr>
  </w:style>
  <w:style w:type="character" w:customStyle="1" w:styleId="FootnoteTextChar">
    <w:name w:val="Footnote Text Char"/>
    <w:basedOn w:val="DefaultParagraphFont"/>
    <w:link w:val="FootnoteText"/>
    <w:uiPriority w:val="99"/>
    <w:rsid w:val="00AF6688"/>
    <w:rPr>
      <w:rFonts w:ascii="Calibri Light" w:eastAsia="Times New Roman" w:hAnsi="Calibri Light" w:cs="Times New Roman"/>
      <w:sz w:val="20"/>
      <w:szCs w:val="20"/>
      <w:lang w:eastAsia="en-AU"/>
    </w:rPr>
  </w:style>
  <w:style w:type="character" w:styleId="FootnoteReference">
    <w:name w:val="footnote reference"/>
    <w:basedOn w:val="DefaultParagraphFont"/>
    <w:uiPriority w:val="99"/>
    <w:rsid w:val="00AF6688"/>
    <w:rPr>
      <w:sz w:val="18"/>
    </w:rPr>
  </w:style>
  <w:style w:type="paragraph" w:styleId="BalloonText">
    <w:name w:val="Balloon Text"/>
    <w:basedOn w:val="Normal"/>
    <w:link w:val="BalloonTextChar"/>
    <w:uiPriority w:val="99"/>
    <w:semiHidden/>
    <w:unhideWhenUsed/>
    <w:rsid w:val="00AF668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6688"/>
    <w:rPr>
      <w:rFonts w:ascii="Tahoma" w:eastAsia="Times New Roman" w:hAnsi="Tahoma" w:cs="Tahoma"/>
      <w:sz w:val="16"/>
      <w:szCs w:val="16"/>
      <w:lang w:eastAsia="en-AU"/>
    </w:rPr>
  </w:style>
  <w:style w:type="character" w:customStyle="1" w:styleId="BoxTextChar">
    <w:name w:val="Box Text Char"/>
    <w:basedOn w:val="DefaultParagraphFont"/>
    <w:link w:val="BoxText"/>
    <w:locked/>
    <w:rsid w:val="00AF6688"/>
    <w:rPr>
      <w:rFonts w:ascii="Calibri Light" w:eastAsia="Times New Roman" w:hAnsi="Calibri Light" w:cs="Times New Roman"/>
      <w:szCs w:val="20"/>
      <w:lang w:eastAsia="en-AU"/>
    </w:rPr>
  </w:style>
  <w:style w:type="paragraph" w:customStyle="1" w:styleId="Boxbullet">
    <w:name w:val="Box bullet"/>
    <w:basedOn w:val="Bullet"/>
    <w:rsid w:val="00AF6688"/>
    <w:pPr>
      <w:numPr>
        <w:numId w:val="23"/>
      </w:numPr>
      <w:tabs>
        <w:tab w:val="clear" w:pos="283"/>
        <w:tab w:val="num" w:pos="284"/>
        <w:tab w:val="num" w:pos="520"/>
      </w:tabs>
      <w:spacing w:before="60"/>
    </w:pPr>
    <w:rPr>
      <w:color w:val="0D0D0D" w:themeColor="text1" w:themeTint="F2"/>
    </w:rPr>
  </w:style>
  <w:style w:type="paragraph" w:customStyle="1" w:styleId="Boxdash">
    <w:name w:val="Box dash"/>
    <w:basedOn w:val="Dash"/>
    <w:rsid w:val="00AF6688"/>
    <w:pPr>
      <w:numPr>
        <w:numId w:val="23"/>
      </w:numPr>
      <w:tabs>
        <w:tab w:val="clear" w:pos="567"/>
        <w:tab w:val="num" w:pos="1040"/>
      </w:tabs>
      <w:spacing w:before="60" w:after="0" w:line="276" w:lineRule="auto"/>
    </w:pPr>
    <w:rPr>
      <w:rFonts w:eastAsiaTheme="minorHAnsi"/>
      <w:color w:val="0D0D0D" w:themeColor="text1" w:themeTint="F2"/>
      <w:lang w:eastAsia="en-US"/>
    </w:rPr>
  </w:style>
  <w:style w:type="paragraph" w:customStyle="1" w:styleId="Boxdoubledot">
    <w:name w:val="Box double dot"/>
    <w:basedOn w:val="DoubleDot"/>
    <w:rsid w:val="00AF6688"/>
    <w:pPr>
      <w:numPr>
        <w:numId w:val="23"/>
      </w:numPr>
      <w:tabs>
        <w:tab w:val="clear" w:pos="851"/>
        <w:tab w:val="left" w:pos="567"/>
        <w:tab w:val="num" w:pos="1560"/>
      </w:tabs>
      <w:spacing w:before="60" w:after="0" w:line="276" w:lineRule="auto"/>
    </w:pPr>
    <w:rPr>
      <w:rFonts w:eastAsiaTheme="minorHAnsi"/>
      <w:color w:val="0D0D0D" w:themeColor="text1" w:themeTint="F2"/>
      <w:lang w:eastAsia="en-US"/>
    </w:rPr>
  </w:style>
  <w:style w:type="paragraph" w:customStyle="1" w:styleId="Instructions">
    <w:name w:val="Instructions"/>
    <w:basedOn w:val="Normal"/>
    <w:uiPriority w:val="1"/>
    <w:qFormat/>
    <w:rsid w:val="00AF6688"/>
    <w:pPr>
      <w:shd w:val="clear" w:color="auto" w:fill="FFFF00"/>
      <w:ind w:left="170" w:hanging="170"/>
    </w:pPr>
    <w:rPr>
      <w:rFonts w:asciiTheme="minorHAnsi" w:hAnsiTheme="minorHAnsi"/>
      <w:sz w:val="20"/>
      <w:szCs w:val="24"/>
    </w:rPr>
  </w:style>
  <w:style w:type="character" w:styleId="CommentReference">
    <w:name w:val="annotation reference"/>
    <w:basedOn w:val="DefaultParagraphFont"/>
    <w:uiPriority w:val="99"/>
    <w:semiHidden/>
    <w:unhideWhenUsed/>
    <w:rsid w:val="00AF6688"/>
    <w:rPr>
      <w:sz w:val="16"/>
      <w:szCs w:val="16"/>
    </w:rPr>
  </w:style>
  <w:style w:type="paragraph" w:styleId="CommentText">
    <w:name w:val="annotation text"/>
    <w:basedOn w:val="Normal"/>
    <w:link w:val="CommentTextChar"/>
    <w:uiPriority w:val="99"/>
    <w:semiHidden/>
    <w:unhideWhenUsed/>
    <w:rsid w:val="00AF6688"/>
    <w:rPr>
      <w:rFonts w:ascii="Calibri" w:hAnsi="Calibri"/>
      <w:sz w:val="20"/>
    </w:rPr>
  </w:style>
  <w:style w:type="character" w:customStyle="1" w:styleId="CommentTextChar">
    <w:name w:val="Comment Text Char"/>
    <w:basedOn w:val="DefaultParagraphFont"/>
    <w:link w:val="CommentText"/>
    <w:uiPriority w:val="99"/>
    <w:semiHidden/>
    <w:rsid w:val="00AF6688"/>
    <w:rPr>
      <w:rFonts w:ascii="Calibri" w:eastAsia="Times New Roman" w:hAnsi="Calibri" w:cs="Times New Roman"/>
      <w:sz w:val="20"/>
      <w:szCs w:val="20"/>
      <w:lang w:eastAsia="en-AU"/>
    </w:rPr>
  </w:style>
  <w:style w:type="paragraph" w:customStyle="1" w:styleId="SecurityClassificationHeader">
    <w:name w:val="Security Classification Header"/>
    <w:link w:val="SecurityClassificationHeaderChar"/>
    <w:rsid w:val="00AF6688"/>
    <w:pPr>
      <w:spacing w:before="360" w:after="60"/>
      <w:jc w:val="center"/>
    </w:pPr>
    <w:rPr>
      <w:rFonts w:ascii="Calibri" w:eastAsia="Times New Roman" w:hAnsi="Calibri" w:cs="Calibri"/>
      <w:b/>
      <w:color w:val="FF0000"/>
      <w:sz w:val="24"/>
      <w:szCs w:val="20"/>
      <w:lang w:eastAsia="en-AU"/>
    </w:rPr>
  </w:style>
  <w:style w:type="character" w:customStyle="1" w:styleId="SecurityClassificationHeaderChar">
    <w:name w:val="Security Classification Header Char"/>
    <w:basedOn w:val="HeaderChar"/>
    <w:link w:val="SecurityClassificationHeader"/>
    <w:rsid w:val="00AF6688"/>
    <w:rPr>
      <w:rFonts w:ascii="Calibri" w:eastAsia="Times New Roman" w:hAnsi="Calibri" w:cs="Calibri"/>
      <w:b/>
      <w:color w:val="FF0000"/>
      <w:sz w:val="24"/>
      <w:szCs w:val="20"/>
      <w:lang w:eastAsia="en-AU"/>
    </w:rPr>
  </w:style>
  <w:style w:type="paragraph" w:customStyle="1" w:styleId="SecurityClassificationFooter">
    <w:name w:val="Security Classification Footer"/>
    <w:link w:val="SecurityClassificationFooterChar"/>
    <w:rsid w:val="00AF6688"/>
    <w:pPr>
      <w:spacing w:before="360" w:after="60"/>
      <w:jc w:val="center"/>
    </w:pPr>
    <w:rPr>
      <w:rFonts w:ascii="Calibri" w:eastAsia="Times New Roman" w:hAnsi="Calibri" w:cs="Calibri"/>
      <w:b/>
      <w:color w:val="FF0000"/>
      <w:sz w:val="24"/>
      <w:szCs w:val="20"/>
      <w:lang w:eastAsia="en-AU"/>
    </w:rPr>
  </w:style>
  <w:style w:type="character" w:customStyle="1" w:styleId="SecurityClassificationFooterChar">
    <w:name w:val="Security Classification Footer Char"/>
    <w:basedOn w:val="HeaderChar"/>
    <w:link w:val="SecurityClassificationFooter"/>
    <w:rsid w:val="00AF6688"/>
    <w:rPr>
      <w:rFonts w:ascii="Calibri" w:eastAsia="Times New Roman" w:hAnsi="Calibri" w:cs="Calibri"/>
      <w:b/>
      <w:color w:val="FF0000"/>
      <w:sz w:val="24"/>
      <w:szCs w:val="20"/>
      <w:lang w:eastAsia="en-AU"/>
    </w:rPr>
  </w:style>
  <w:style w:type="paragraph" w:customStyle="1" w:styleId="DLMSecurityHeader">
    <w:name w:val="DLM Security Header"/>
    <w:link w:val="DLMSecurityHeaderChar"/>
    <w:rsid w:val="00AF6688"/>
    <w:pPr>
      <w:spacing w:before="60" w:after="240"/>
      <w:jc w:val="center"/>
    </w:pPr>
    <w:rPr>
      <w:rFonts w:ascii="Calibri" w:eastAsia="Times New Roman" w:hAnsi="Calibri" w:cs="Calibri"/>
      <w:b/>
      <w:color w:val="FF0000"/>
      <w:sz w:val="24"/>
      <w:szCs w:val="20"/>
      <w:lang w:eastAsia="en-AU"/>
    </w:rPr>
  </w:style>
  <w:style w:type="character" w:customStyle="1" w:styleId="DLMSecurityHeaderChar">
    <w:name w:val="DLM Security Header Char"/>
    <w:basedOn w:val="HeaderChar"/>
    <w:link w:val="DLMSecurityHeader"/>
    <w:rsid w:val="00AF6688"/>
    <w:rPr>
      <w:rFonts w:ascii="Calibri" w:eastAsia="Times New Roman" w:hAnsi="Calibri" w:cs="Calibri"/>
      <w:b/>
      <w:color w:val="FF0000"/>
      <w:sz w:val="24"/>
      <w:szCs w:val="20"/>
      <w:lang w:eastAsia="en-AU"/>
    </w:rPr>
  </w:style>
  <w:style w:type="paragraph" w:customStyle="1" w:styleId="DLMSecurityFooter">
    <w:name w:val="DLM Security Footer"/>
    <w:link w:val="DLMSecurityFooterChar"/>
    <w:rsid w:val="00AF6688"/>
    <w:pPr>
      <w:spacing w:before="240" w:after="60"/>
      <w:jc w:val="center"/>
    </w:pPr>
    <w:rPr>
      <w:rFonts w:ascii="Calibri" w:eastAsia="Times New Roman" w:hAnsi="Calibri" w:cs="Calibri"/>
      <w:b/>
      <w:color w:val="FF0000"/>
      <w:sz w:val="24"/>
      <w:szCs w:val="20"/>
      <w:lang w:eastAsia="en-AU"/>
    </w:rPr>
  </w:style>
  <w:style w:type="character" w:customStyle="1" w:styleId="DLMSecurityFooterChar">
    <w:name w:val="DLM Security Footer Char"/>
    <w:basedOn w:val="HeaderChar"/>
    <w:link w:val="DLMSecurityFooter"/>
    <w:rsid w:val="00AF6688"/>
    <w:rPr>
      <w:rFonts w:ascii="Calibri" w:eastAsia="Times New Roman" w:hAnsi="Calibri" w:cs="Calibri"/>
      <w:b/>
      <w:color w:val="FF0000"/>
      <w:sz w:val="24"/>
      <w:szCs w:val="20"/>
      <w:lang w:eastAsia="en-AU"/>
    </w:rPr>
  </w:style>
  <w:style w:type="character" w:customStyle="1" w:styleId="OutlineNumbered1Char">
    <w:name w:val="Outline Numbered 1 Char"/>
    <w:basedOn w:val="DefaultParagraphFont"/>
    <w:link w:val="OutlineNumbered1"/>
    <w:rsid w:val="00870E74"/>
    <w:rPr>
      <w:rFonts w:ascii="Calibri Light" w:eastAsia="Times New Roman" w:hAnsi="Calibri Light" w:cs="Times New Roman"/>
      <w:szCs w:val="20"/>
      <w:lang w:eastAsia="en-AU"/>
    </w:rPr>
  </w:style>
  <w:style w:type="character" w:styleId="UnresolvedMention">
    <w:name w:val="Unresolved Mention"/>
    <w:basedOn w:val="DefaultParagraphFont"/>
    <w:uiPriority w:val="99"/>
    <w:semiHidden/>
    <w:unhideWhenUsed/>
    <w:rsid w:val="005D579E"/>
    <w:rPr>
      <w:color w:val="605E5C"/>
      <w:shd w:val="clear" w:color="auto" w:fill="E1DFDD"/>
    </w:rPr>
  </w:style>
  <w:style w:type="character" w:styleId="FollowedHyperlink">
    <w:name w:val="FollowedHyperlink"/>
    <w:basedOn w:val="DefaultParagraphFont"/>
    <w:uiPriority w:val="99"/>
    <w:semiHidden/>
    <w:unhideWhenUsed/>
    <w:rsid w:val="001710DD"/>
    <w:rPr>
      <w:color w:val="844D9E" w:themeColor="followedHyperlink"/>
      <w:u w:val="single"/>
    </w:rPr>
  </w:style>
  <w:style w:type="table" w:styleId="ListTable3-Accent1">
    <w:name w:val="List Table 3 Accent 1"/>
    <w:basedOn w:val="TableNormal"/>
    <w:uiPriority w:val="48"/>
    <w:rsid w:val="00143729"/>
    <w:pPr>
      <w:spacing w:after="0" w:line="240" w:lineRule="auto"/>
    </w:pPr>
    <w:rPr>
      <w:sz w:val="18"/>
    </w:rPr>
    <w:tblPr>
      <w:tblStyleRowBandSize w:val="1"/>
      <w:tblStyleColBandSize w:val="1"/>
      <w:tblBorders>
        <w:top w:val="single" w:sz="4" w:space="0" w:color="2C384A" w:themeColor="accent1"/>
        <w:left w:val="single" w:sz="4" w:space="0" w:color="2C384A" w:themeColor="accent1"/>
        <w:bottom w:val="single" w:sz="4" w:space="0" w:color="2C384A" w:themeColor="accent1"/>
        <w:right w:val="single" w:sz="4" w:space="0" w:color="2C384A" w:themeColor="accent1"/>
      </w:tblBorders>
    </w:tblPr>
    <w:tblStylePr w:type="firstRow">
      <w:tblPr/>
      <w:tcPr>
        <w:shd w:val="clear" w:color="auto" w:fill="2C384A" w:themeFill="accent1"/>
      </w:tcPr>
    </w:tblStylePr>
    <w:tblStylePr w:type="lastRow">
      <w:rPr>
        <w:b/>
        <w:bCs/>
      </w:rPr>
      <w:tblPr/>
      <w:tcPr>
        <w:tcBorders>
          <w:top w:val="double" w:sz="4" w:space="0" w:color="2C384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C384A" w:themeColor="accent1"/>
          <w:right w:val="single" w:sz="4" w:space="0" w:color="2C384A" w:themeColor="accent1"/>
        </w:tcBorders>
      </w:tcPr>
    </w:tblStylePr>
    <w:tblStylePr w:type="band1Horz">
      <w:tblPr/>
      <w:tcPr>
        <w:tcBorders>
          <w:top w:val="single" w:sz="4" w:space="0" w:color="2C384A" w:themeColor="accent1"/>
          <w:bottom w:val="single" w:sz="4" w:space="0" w:color="2C384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C384A" w:themeColor="accent1"/>
          <w:left w:val="nil"/>
        </w:tcBorders>
      </w:tcPr>
    </w:tblStylePr>
    <w:tblStylePr w:type="swCell">
      <w:tblPr/>
      <w:tcPr>
        <w:tcBorders>
          <w:top w:val="double" w:sz="4" w:space="0" w:color="2C384A" w:themeColor="accent1"/>
          <w:right w:val="nil"/>
        </w:tcBorders>
      </w:tcPr>
    </w:tblStylePr>
  </w:style>
  <w:style w:type="paragraph" w:styleId="Revision">
    <w:name w:val="Revision"/>
    <w:hidden/>
    <w:uiPriority w:val="99"/>
    <w:semiHidden/>
    <w:rsid w:val="004F241E"/>
    <w:pPr>
      <w:spacing w:after="0" w:line="240" w:lineRule="auto"/>
    </w:pPr>
    <w:rPr>
      <w:rFonts w:ascii="Calibri Light" w:eastAsia="Times New Roman" w:hAnsi="Calibri Light" w:cs="Times New Roman"/>
      <w:szCs w:val="20"/>
      <w:lang w:eastAsia="en-AU"/>
    </w:rPr>
  </w:style>
  <w:style w:type="paragraph" w:styleId="CommentSubject">
    <w:name w:val="annotation subject"/>
    <w:basedOn w:val="Normal"/>
    <w:next w:val="Normal"/>
    <w:link w:val="CommentSubjectChar"/>
    <w:uiPriority w:val="99"/>
    <w:semiHidden/>
    <w:unhideWhenUsed/>
    <w:rsid w:val="00BF2851"/>
    <w:rPr>
      <w:b/>
      <w:bCs/>
      <w:sz w:val="20"/>
    </w:rPr>
  </w:style>
  <w:style w:type="character" w:customStyle="1" w:styleId="CommentSubjectChar">
    <w:name w:val="Comment Subject Char"/>
    <w:basedOn w:val="CommentTextChar"/>
    <w:link w:val="CommentSubject"/>
    <w:uiPriority w:val="99"/>
    <w:semiHidden/>
    <w:rsid w:val="008B4F89"/>
    <w:rPr>
      <w:rFonts w:ascii="Calibri Light" w:eastAsia="Times New Roman" w:hAnsi="Calibri Light" w:cs="Times New Roman"/>
      <w:b/>
      <w:bCs/>
      <w:sz w:val="20"/>
      <w:szCs w:val="20"/>
      <w:lang w:eastAsia="en-AU"/>
    </w:rPr>
  </w:style>
  <w:style w:type="paragraph" w:styleId="EndnoteText">
    <w:name w:val="endnote text"/>
    <w:basedOn w:val="Normal"/>
    <w:link w:val="EndnoteTextChar"/>
    <w:uiPriority w:val="99"/>
    <w:semiHidden/>
    <w:unhideWhenUsed/>
    <w:rsid w:val="00325325"/>
    <w:pPr>
      <w:spacing w:before="0" w:after="0"/>
    </w:pPr>
    <w:rPr>
      <w:sz w:val="20"/>
    </w:rPr>
  </w:style>
  <w:style w:type="character" w:customStyle="1" w:styleId="EndnoteTextChar">
    <w:name w:val="Endnote Text Char"/>
    <w:basedOn w:val="DefaultParagraphFont"/>
    <w:link w:val="EndnoteText"/>
    <w:uiPriority w:val="99"/>
    <w:semiHidden/>
    <w:rsid w:val="00325325"/>
    <w:rPr>
      <w:rFonts w:ascii="Calibri Light" w:eastAsia="Times New Roman" w:hAnsi="Calibri Light" w:cs="Times New Roman"/>
      <w:sz w:val="20"/>
      <w:szCs w:val="20"/>
      <w:lang w:eastAsia="en-AU"/>
    </w:rPr>
  </w:style>
  <w:style w:type="character" w:styleId="EndnoteReference">
    <w:name w:val="endnote reference"/>
    <w:basedOn w:val="DefaultParagraphFont"/>
    <w:uiPriority w:val="99"/>
    <w:semiHidden/>
    <w:unhideWhenUsed/>
    <w:rsid w:val="00325325"/>
    <w:rPr>
      <w:vertAlign w:val="superscript"/>
    </w:rPr>
  </w:style>
  <w:style w:type="paragraph" w:styleId="NormalWeb">
    <w:name w:val="Normal (Web)"/>
    <w:basedOn w:val="Normal"/>
    <w:uiPriority w:val="99"/>
    <w:semiHidden/>
    <w:unhideWhenUsed/>
    <w:rsid w:val="00483A22"/>
    <w:rPr>
      <w:rFonts w:ascii="Times New Roman" w:hAnsi="Times New Roman"/>
      <w:sz w:val="24"/>
      <w:szCs w:val="24"/>
    </w:rPr>
  </w:style>
  <w:style w:type="character" w:styleId="Emphasis">
    <w:name w:val="Emphasis"/>
    <w:basedOn w:val="DefaultParagraphFont"/>
    <w:uiPriority w:val="20"/>
    <w:rsid w:val="00AF6688"/>
    <w:rPr>
      <w:i/>
      <w:iCs/>
    </w:rPr>
  </w:style>
  <w:style w:type="character" w:customStyle="1" w:styleId="HyperlinkEmphasis">
    <w:name w:val="Hyperlink Emphasis"/>
    <w:basedOn w:val="Hyperlink"/>
    <w:uiPriority w:val="1"/>
    <w:qFormat/>
    <w:rsid w:val="008B0D03"/>
    <w:rPr>
      <w:i/>
      <w:color w:val="5D779D" w:themeColor="accent3"/>
      <w:u w:val="none"/>
    </w:rPr>
  </w:style>
  <w:style w:type="paragraph" w:customStyle="1" w:styleId="BoxHeading2">
    <w:name w:val="Box Heading 2"/>
    <w:basedOn w:val="BoxHeading"/>
    <w:qFormat/>
    <w:rsid w:val="00BA4289"/>
    <w:rPr>
      <w:rFonts w:asciiTheme="majorHAnsi" w:hAnsiTheme="majorHAnsi"/>
      <w:b w:val="0"/>
      <w:sz w:val="24"/>
    </w:rPr>
  </w:style>
  <w:style w:type="character" w:styleId="Strong">
    <w:name w:val="Strong"/>
    <w:basedOn w:val="DefaultParagraphFont"/>
    <w:qFormat/>
    <w:rsid w:val="00AF6688"/>
    <w:rPr>
      <w:b/>
      <w:bCs/>
    </w:rPr>
  </w:style>
  <w:style w:type="table" w:customStyle="1" w:styleId="Box">
    <w:name w:val="Box"/>
    <w:basedOn w:val="TableNormal"/>
    <w:uiPriority w:val="99"/>
    <w:rsid w:val="00BA4289"/>
    <w:pPr>
      <w:spacing w:after="0" w:line="240" w:lineRule="auto"/>
    </w:pPr>
    <w:tblPr>
      <w:tblCellMar>
        <w:top w:w="227" w:type="dxa"/>
        <w:left w:w="227" w:type="dxa"/>
        <w:bottom w:w="227" w:type="dxa"/>
        <w:right w:w="227" w:type="dxa"/>
      </w:tblCellMar>
    </w:tblPr>
    <w:trPr>
      <w:tblHeader/>
    </w:trPr>
    <w:tcPr>
      <w:shd w:val="clear" w:color="auto" w:fill="F2F2F2" w:themeFill="background1" w:themeFillShade="F2"/>
    </w:tcPr>
  </w:style>
  <w:style w:type="paragraph" w:customStyle="1" w:styleId="Heading1-NOTOC">
    <w:name w:val="Heading 1 - NO TOC"/>
    <w:basedOn w:val="Heading1"/>
    <w:qFormat/>
    <w:rsid w:val="00283721"/>
    <w:pPr>
      <w:outlineLvl w:val="9"/>
    </w:pPr>
  </w:style>
  <w:style w:type="paragraph" w:styleId="ListParagraph">
    <w:name w:val="List Paragraph"/>
    <w:basedOn w:val="Normal"/>
    <w:uiPriority w:val="34"/>
    <w:rsid w:val="00AF66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022649">
      <w:bodyDiv w:val="1"/>
      <w:marLeft w:val="0"/>
      <w:marRight w:val="0"/>
      <w:marTop w:val="0"/>
      <w:marBottom w:val="0"/>
      <w:divBdr>
        <w:top w:val="none" w:sz="0" w:space="0" w:color="auto"/>
        <w:left w:val="none" w:sz="0" w:space="0" w:color="auto"/>
        <w:bottom w:val="none" w:sz="0" w:space="0" w:color="auto"/>
        <w:right w:val="none" w:sz="0" w:space="0" w:color="auto"/>
      </w:divBdr>
    </w:div>
    <w:div w:id="650401319">
      <w:bodyDiv w:val="1"/>
      <w:marLeft w:val="0"/>
      <w:marRight w:val="0"/>
      <w:marTop w:val="0"/>
      <w:marBottom w:val="0"/>
      <w:divBdr>
        <w:top w:val="none" w:sz="0" w:space="0" w:color="auto"/>
        <w:left w:val="none" w:sz="0" w:space="0" w:color="auto"/>
        <w:bottom w:val="none" w:sz="0" w:space="0" w:color="auto"/>
        <w:right w:val="none" w:sz="0" w:space="0" w:color="auto"/>
      </w:divBdr>
      <w:divsChild>
        <w:div w:id="1080173384">
          <w:marLeft w:val="0"/>
          <w:marRight w:val="0"/>
          <w:marTop w:val="0"/>
          <w:marBottom w:val="0"/>
          <w:divBdr>
            <w:top w:val="none" w:sz="0" w:space="0" w:color="auto"/>
            <w:left w:val="none" w:sz="0" w:space="0" w:color="auto"/>
            <w:bottom w:val="none" w:sz="0" w:space="0" w:color="auto"/>
            <w:right w:val="none" w:sz="0" w:space="0" w:color="auto"/>
          </w:divBdr>
        </w:div>
        <w:div w:id="1287350312">
          <w:marLeft w:val="0"/>
          <w:marRight w:val="0"/>
          <w:marTop w:val="0"/>
          <w:marBottom w:val="0"/>
          <w:divBdr>
            <w:top w:val="none" w:sz="0" w:space="0" w:color="auto"/>
            <w:left w:val="none" w:sz="0" w:space="0" w:color="auto"/>
            <w:bottom w:val="none" w:sz="0" w:space="0" w:color="auto"/>
            <w:right w:val="none" w:sz="0" w:space="0" w:color="auto"/>
          </w:divBdr>
        </w:div>
        <w:div w:id="1984578546">
          <w:marLeft w:val="0"/>
          <w:marRight w:val="0"/>
          <w:marTop w:val="0"/>
          <w:marBottom w:val="0"/>
          <w:divBdr>
            <w:top w:val="none" w:sz="0" w:space="0" w:color="auto"/>
            <w:left w:val="none" w:sz="0" w:space="0" w:color="auto"/>
            <w:bottom w:val="none" w:sz="0" w:space="0" w:color="auto"/>
            <w:right w:val="none" w:sz="0" w:space="0" w:color="auto"/>
          </w:divBdr>
        </w:div>
      </w:divsChild>
    </w:div>
    <w:div w:id="710542028">
      <w:bodyDiv w:val="1"/>
      <w:marLeft w:val="0"/>
      <w:marRight w:val="0"/>
      <w:marTop w:val="0"/>
      <w:marBottom w:val="0"/>
      <w:divBdr>
        <w:top w:val="none" w:sz="0" w:space="0" w:color="auto"/>
        <w:left w:val="none" w:sz="0" w:space="0" w:color="auto"/>
        <w:bottom w:val="none" w:sz="0" w:space="0" w:color="auto"/>
        <w:right w:val="none" w:sz="0" w:space="0" w:color="auto"/>
      </w:divBdr>
    </w:div>
    <w:div w:id="762919323">
      <w:bodyDiv w:val="1"/>
      <w:marLeft w:val="0"/>
      <w:marRight w:val="0"/>
      <w:marTop w:val="0"/>
      <w:marBottom w:val="0"/>
      <w:divBdr>
        <w:top w:val="none" w:sz="0" w:space="0" w:color="auto"/>
        <w:left w:val="none" w:sz="0" w:space="0" w:color="auto"/>
        <w:bottom w:val="none" w:sz="0" w:space="0" w:color="auto"/>
        <w:right w:val="none" w:sz="0" w:space="0" w:color="auto"/>
      </w:divBdr>
    </w:div>
    <w:div w:id="810555610">
      <w:bodyDiv w:val="1"/>
      <w:marLeft w:val="0"/>
      <w:marRight w:val="0"/>
      <w:marTop w:val="0"/>
      <w:marBottom w:val="0"/>
      <w:divBdr>
        <w:top w:val="none" w:sz="0" w:space="0" w:color="auto"/>
        <w:left w:val="none" w:sz="0" w:space="0" w:color="auto"/>
        <w:bottom w:val="none" w:sz="0" w:space="0" w:color="auto"/>
        <w:right w:val="none" w:sz="0" w:space="0" w:color="auto"/>
      </w:divBdr>
    </w:div>
    <w:div w:id="883638989">
      <w:bodyDiv w:val="1"/>
      <w:marLeft w:val="0"/>
      <w:marRight w:val="0"/>
      <w:marTop w:val="0"/>
      <w:marBottom w:val="0"/>
      <w:divBdr>
        <w:top w:val="none" w:sz="0" w:space="0" w:color="auto"/>
        <w:left w:val="none" w:sz="0" w:space="0" w:color="auto"/>
        <w:bottom w:val="none" w:sz="0" w:space="0" w:color="auto"/>
        <w:right w:val="none" w:sz="0" w:space="0" w:color="auto"/>
      </w:divBdr>
    </w:div>
    <w:div w:id="1056860794">
      <w:bodyDiv w:val="1"/>
      <w:marLeft w:val="0"/>
      <w:marRight w:val="0"/>
      <w:marTop w:val="0"/>
      <w:marBottom w:val="0"/>
      <w:divBdr>
        <w:top w:val="none" w:sz="0" w:space="0" w:color="auto"/>
        <w:left w:val="none" w:sz="0" w:space="0" w:color="auto"/>
        <w:bottom w:val="none" w:sz="0" w:space="0" w:color="auto"/>
        <w:right w:val="none" w:sz="0" w:space="0" w:color="auto"/>
      </w:divBdr>
    </w:div>
    <w:div w:id="1288464971">
      <w:bodyDiv w:val="1"/>
      <w:marLeft w:val="0"/>
      <w:marRight w:val="0"/>
      <w:marTop w:val="0"/>
      <w:marBottom w:val="0"/>
      <w:divBdr>
        <w:top w:val="none" w:sz="0" w:space="0" w:color="auto"/>
        <w:left w:val="none" w:sz="0" w:space="0" w:color="auto"/>
        <w:bottom w:val="none" w:sz="0" w:space="0" w:color="auto"/>
        <w:right w:val="none" w:sz="0" w:space="0" w:color="auto"/>
      </w:divBdr>
    </w:div>
    <w:div w:id="1414816382">
      <w:bodyDiv w:val="1"/>
      <w:marLeft w:val="0"/>
      <w:marRight w:val="0"/>
      <w:marTop w:val="0"/>
      <w:marBottom w:val="0"/>
      <w:divBdr>
        <w:top w:val="none" w:sz="0" w:space="0" w:color="auto"/>
        <w:left w:val="none" w:sz="0" w:space="0" w:color="auto"/>
        <w:bottom w:val="none" w:sz="0" w:space="0" w:color="auto"/>
        <w:right w:val="none" w:sz="0" w:space="0" w:color="auto"/>
      </w:divBdr>
    </w:div>
    <w:div w:id="1440295400">
      <w:bodyDiv w:val="1"/>
      <w:marLeft w:val="0"/>
      <w:marRight w:val="0"/>
      <w:marTop w:val="0"/>
      <w:marBottom w:val="0"/>
      <w:divBdr>
        <w:top w:val="none" w:sz="0" w:space="0" w:color="auto"/>
        <w:left w:val="none" w:sz="0" w:space="0" w:color="auto"/>
        <w:bottom w:val="none" w:sz="0" w:space="0" w:color="auto"/>
        <w:right w:val="none" w:sz="0" w:space="0" w:color="auto"/>
      </w:divBdr>
    </w:div>
    <w:div w:id="1518303039">
      <w:bodyDiv w:val="1"/>
      <w:marLeft w:val="0"/>
      <w:marRight w:val="0"/>
      <w:marTop w:val="0"/>
      <w:marBottom w:val="0"/>
      <w:divBdr>
        <w:top w:val="none" w:sz="0" w:space="0" w:color="auto"/>
        <w:left w:val="none" w:sz="0" w:space="0" w:color="auto"/>
        <w:bottom w:val="none" w:sz="0" w:space="0" w:color="auto"/>
        <w:right w:val="none" w:sz="0" w:space="0" w:color="auto"/>
      </w:divBdr>
    </w:div>
    <w:div w:id="1530607785">
      <w:bodyDiv w:val="1"/>
      <w:marLeft w:val="0"/>
      <w:marRight w:val="0"/>
      <w:marTop w:val="0"/>
      <w:marBottom w:val="0"/>
      <w:divBdr>
        <w:top w:val="none" w:sz="0" w:space="0" w:color="auto"/>
        <w:left w:val="none" w:sz="0" w:space="0" w:color="auto"/>
        <w:bottom w:val="none" w:sz="0" w:space="0" w:color="auto"/>
        <w:right w:val="none" w:sz="0" w:space="0" w:color="auto"/>
      </w:divBdr>
    </w:div>
    <w:div w:id="1707098939">
      <w:bodyDiv w:val="1"/>
      <w:marLeft w:val="0"/>
      <w:marRight w:val="0"/>
      <w:marTop w:val="0"/>
      <w:marBottom w:val="0"/>
      <w:divBdr>
        <w:top w:val="none" w:sz="0" w:space="0" w:color="auto"/>
        <w:left w:val="none" w:sz="0" w:space="0" w:color="auto"/>
        <w:bottom w:val="none" w:sz="0" w:space="0" w:color="auto"/>
        <w:right w:val="none" w:sz="0" w:space="0" w:color="auto"/>
      </w:divBdr>
    </w:div>
    <w:div w:id="1905139390">
      <w:bodyDiv w:val="1"/>
      <w:marLeft w:val="0"/>
      <w:marRight w:val="0"/>
      <w:marTop w:val="0"/>
      <w:marBottom w:val="0"/>
      <w:divBdr>
        <w:top w:val="none" w:sz="0" w:space="0" w:color="auto"/>
        <w:left w:val="none" w:sz="0" w:space="0" w:color="auto"/>
        <w:bottom w:val="none" w:sz="0" w:space="0" w:color="auto"/>
        <w:right w:val="none" w:sz="0" w:space="0" w:color="auto"/>
      </w:divBdr>
    </w:div>
    <w:div w:id="207966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edia@treasury.gov.au" TargetMode="External"/><Relationship Id="rId18" Type="http://schemas.openxmlformats.org/officeDocument/2006/relationships/footer" Target="footer3.xml"/><Relationship Id="rId26" Type="http://schemas.openxmlformats.org/officeDocument/2006/relationships/header" Target="header7.xml"/><Relationship Id="rId39" Type="http://schemas.openxmlformats.org/officeDocument/2006/relationships/hyperlink" Target="https://www.legislation.wa.gov.au/legislation/prod/filestore.nsf/FileURL/mrdoc_43932.pdf/$FILE/Building%20and%20Construction%20Industry%20(Security%20of%20Payment)%20Act%202021%20-%20%5B00-00-00%5D.pdf?OpenElement" TargetMode="External"/><Relationship Id="rId21" Type="http://schemas.openxmlformats.org/officeDocument/2006/relationships/footer" Target="footer4.xml"/><Relationship Id="rId34" Type="http://schemas.openxmlformats.org/officeDocument/2006/relationships/footer" Target="footer11.xml"/><Relationship Id="rId42" Type="http://schemas.openxmlformats.org/officeDocument/2006/relationships/hyperlink" Target="https://www.legislation.tas.gov.au/view/html/inforce/current/act-2009-086" TargetMode="External"/><Relationship Id="rId47" Type="http://schemas.openxmlformats.org/officeDocument/2006/relationships/footer" Target="footer13.xml"/><Relationship Id="rId50" Type="http://schemas.openxmlformats.org/officeDocument/2006/relationships/footer" Target="footer15.xml"/><Relationship Id="rId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footer" Target="footer2.xml"/><Relationship Id="rId29" Type="http://schemas.openxmlformats.org/officeDocument/2006/relationships/header" Target="header8.xml"/><Relationship Id="rId11" Type="http://schemas.openxmlformats.org/officeDocument/2006/relationships/hyperlink" Target="https://creativecommons.org/licenses/by/4.0/" TargetMode="External"/><Relationship Id="rId24" Type="http://schemas.openxmlformats.org/officeDocument/2006/relationships/footer" Target="footer6.xml"/><Relationship Id="rId32" Type="http://schemas.openxmlformats.org/officeDocument/2006/relationships/header" Target="header10.xml"/><Relationship Id="rId37" Type="http://schemas.openxmlformats.org/officeDocument/2006/relationships/hyperlink" Target="https://legislation.nsw.gov.au/view/html/inforce/current/act-1999-046" TargetMode="External"/><Relationship Id="rId40" Type="http://schemas.openxmlformats.org/officeDocument/2006/relationships/hyperlink" Target="https://content.legislation.vic.gov.au/sites/default/files/cc273c60-f6d4-3c6b-8059-b7da96d139ae_02-15aa012%20authorised.pdf" TargetMode="External"/><Relationship Id="rId45" Type="http://schemas.openxmlformats.org/officeDocument/2006/relationships/header" Target="header12.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eader" Target="header5.xml"/><Relationship Id="rId28" Type="http://schemas.openxmlformats.org/officeDocument/2006/relationships/footer" Target="footer8.xml"/><Relationship Id="rId36" Type="http://schemas.openxmlformats.org/officeDocument/2006/relationships/footer" Target="footer12.xml"/><Relationship Id="rId49" Type="http://schemas.openxmlformats.org/officeDocument/2006/relationships/header" Target="header14.xml"/><Relationship Id="rId10" Type="http://schemas.openxmlformats.org/officeDocument/2006/relationships/image" Target="media/image3.wmf"/><Relationship Id="rId19" Type="http://schemas.openxmlformats.org/officeDocument/2006/relationships/header" Target="header3.xml"/><Relationship Id="rId31" Type="http://schemas.openxmlformats.org/officeDocument/2006/relationships/header" Target="header9.xml"/><Relationship Id="rId44" Type="http://schemas.openxmlformats.org/officeDocument/2006/relationships/hyperlink" Target="https://legislation.nt.gov.au/en/Legislation/CONSTRUCTION-CONTRACTS-SECURITY-OF-PAYMENTS-ACT-2004"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reativecommons.org/licenses/by/4.0/" TargetMode="External"/><Relationship Id="rId14" Type="http://schemas.openxmlformats.org/officeDocument/2006/relationships/header" Target="header1.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header" Target="header11.xml"/><Relationship Id="rId43" Type="http://schemas.openxmlformats.org/officeDocument/2006/relationships/hyperlink" Target="https://www.legislation.act.gov.au/a/2009-50" TargetMode="External"/><Relationship Id="rId48" Type="http://schemas.openxmlformats.org/officeDocument/2006/relationships/footer" Target="footer14.xml"/><Relationship Id="rId8" Type="http://schemas.openxmlformats.org/officeDocument/2006/relationships/hyperlink" Target="https://creativecommons.org/licenses/by/4.0/"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www.pmc.gov.au/honours-and-symbols/commonwealth-coat-arms" TargetMode="External"/><Relationship Id="rId17" Type="http://schemas.openxmlformats.org/officeDocument/2006/relationships/header" Target="header2.xml"/><Relationship Id="rId25" Type="http://schemas.openxmlformats.org/officeDocument/2006/relationships/header" Target="header6.xml"/><Relationship Id="rId33" Type="http://schemas.openxmlformats.org/officeDocument/2006/relationships/footer" Target="footer10.xml"/><Relationship Id="rId38" Type="http://schemas.openxmlformats.org/officeDocument/2006/relationships/hyperlink" Target="https://www.legislation.qld.gov.au/view/pdf/inforce/current/act-2017-043" TargetMode="External"/><Relationship Id="rId46" Type="http://schemas.openxmlformats.org/officeDocument/2006/relationships/header" Target="header13.xml"/><Relationship Id="rId20" Type="http://schemas.openxmlformats.org/officeDocument/2006/relationships/header" Target="header4.xml"/><Relationship Id="rId41" Type="http://schemas.openxmlformats.org/officeDocument/2006/relationships/hyperlink" Target="https://www.legislation.sa.gov.au/__legislation/lz/c/a/building%20and%20construction%20industry%20security%20of%20payment%20act%202009/current/2009.77.auth.pdf" TargetMode="External"/><Relationship Id="rId1" Type="http://schemas.openxmlformats.org/officeDocument/2006/relationships/numbering" Target="numbering.xml"/><Relationship Id="rId6" Type="http://schemas.openxmlformats.org/officeDocument/2006/relationships/endnotes" Target="endnotes.xml"/></Relationships>
</file>

<file path=word/_rels/footer11.xml.rels><?xml version="1.0" encoding="UTF-8" standalone="yes"?>
<Relationships xmlns="http://schemas.openxmlformats.org/package/2006/relationships"><Relationship Id="rId1" Type="http://schemas.openxmlformats.org/officeDocument/2006/relationships/image" Target="media/image4.png"/></Relationships>
</file>

<file path=word/_rels/footer1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5.jpg"/></Relationships>
</file>

<file path=word/_rels/footer1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5.jpg"/></Relationships>
</file>

<file path=word/_rels/footer15.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5.jp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footer6.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5.jpg"/></Relationships>
</file>

<file path=word/_rels/footer7.xml.rels><?xml version="1.0" encoding="UTF-8" standalone="yes"?>
<Relationships xmlns="http://schemas.openxmlformats.org/package/2006/relationships"><Relationship Id="rId1" Type="http://schemas.openxmlformats.org/officeDocument/2006/relationships/image" Target="media/image4.png"/></Relationships>
</file>

<file path=word/_rels/footer8.xml.rels><?xml version="1.0" encoding="UTF-8" standalone="yes"?>
<Relationships xmlns="http://schemas.openxmlformats.org/package/2006/relationships"><Relationship Id="rId1" Type="http://schemas.openxmlformats.org/officeDocument/2006/relationships/image" Target="media/image4.png"/></Relationships>
</file>

<file path=word/_rels/footer9.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13" Type="http://schemas.openxmlformats.org/officeDocument/2006/relationships/hyperlink" Target="https://treasury.gov.au/publication/p2021-183909" TargetMode="External"/><Relationship Id="rId18" Type="http://schemas.openxmlformats.org/officeDocument/2006/relationships/hyperlink" Target="https://www.accc.gov.au/about-us/accc-priorities/compliance-and-enforcement-priorities" TargetMode="External"/><Relationship Id="rId26" Type="http://schemas.openxmlformats.org/officeDocument/2006/relationships/hyperlink" Target="https://www.parliament.vic.gov.au/get-involved/inquiries/nonpaymentofsubcontractors/submissions/" TargetMode="External"/><Relationship Id="rId21" Type="http://schemas.openxmlformats.org/officeDocument/2006/relationships/hyperlink" Target="https://treasury.gov.au/consultation/c2024-602157" TargetMode="External"/><Relationship Id="rId34" Type="http://schemas.openxmlformats.org/officeDocument/2006/relationships/hyperlink" Target="https://www.parliament.vic.gov.au/get-involved/inquiries/Nonpaymentofsubcontractors/submissions" TargetMode="External"/><Relationship Id="rId7" Type="http://schemas.openxmlformats.org/officeDocument/2006/relationships/hyperlink" Target="https://asic.gov.au/regulatory-resources/find-a-document/statistics/insolvency-statistics/insolvency-statistics-current/" TargetMode="External"/><Relationship Id="rId12" Type="http://schemas.openxmlformats.org/officeDocument/2006/relationships/hyperlink" Target="https://www.finance.gov.au/publications/resource-management-guides/supplier-pay-time-or-pay-interest-policy-rmg-417" TargetMode="External"/><Relationship Id="rId17" Type="http://schemas.openxmlformats.org/officeDocument/2006/relationships/hyperlink" Target="https://www.parliament.vic.gov.au/get-involved/inquiries/Nonpaymentofsubcontractors/submissions" TargetMode="External"/><Relationship Id="rId25" Type="http://schemas.openxmlformats.org/officeDocument/2006/relationships/hyperlink" Target="https://www.constructors.com.au/advocacy/reports/trust-deficit/" TargetMode="External"/><Relationship Id="rId33" Type="http://schemas.openxmlformats.org/officeDocument/2006/relationships/hyperlink" Target="https://www.parliament.act.gov.au/parliamentary-business/in-committees/previous-assemblies/standing-committees-tenth-assembly/egee/inquiry-into-small-and-medium-businesses" TargetMode="External"/><Relationship Id="rId38" Type="http://schemas.openxmlformats.org/officeDocument/2006/relationships/hyperlink" Target="https://www.constructors.com.au/advocacy/submissions/security-of-payment-and-liquidity/" TargetMode="External"/><Relationship Id="rId2" Type="http://schemas.openxmlformats.org/officeDocument/2006/relationships/hyperlink" Target="https://www.abs.gov.au/statistics/economy/national-accounts/australian-national-accounts-national-income-expenditure-and-product/latest-release" TargetMode="External"/><Relationship Id="rId16" Type="http://schemas.openxmlformats.org/officeDocument/2006/relationships/hyperlink" Target="https://treasury.gov.au/employment-whitepaper/final-report" TargetMode="External"/><Relationship Id="rId20" Type="http://schemas.openxmlformats.org/officeDocument/2006/relationships/hyperlink" Target="https://treasury.gov.au/consultation/c2023-430458" TargetMode="External"/><Relationship Id="rId29" Type="http://schemas.openxmlformats.org/officeDocument/2006/relationships/hyperlink" Target="https://electricalconnection.com.au/making-sure-tradies-get-paid/" TargetMode="External"/><Relationship Id="rId1" Type="http://schemas.openxmlformats.org/officeDocument/2006/relationships/hyperlink" Target="https://www.dewr.gov.au/workplace-relations-australia/resources/review-security-payment-laws-report" TargetMode="External"/><Relationship Id="rId6" Type="http://schemas.openxmlformats.org/officeDocument/2006/relationships/hyperlink" Target="https://www.ibisworld.com/au/number-of-businesses/construction/306/" TargetMode="External"/><Relationship Id="rId11" Type="http://schemas.openxmlformats.org/officeDocument/2006/relationships/hyperlink" Target="https://www.finance.gov.au/government/procurement" TargetMode="External"/><Relationship Id="rId24" Type="http://schemas.openxmlformats.org/officeDocument/2006/relationships/hyperlink" Target="https://www.constructors.com.au/advocacy/reports/trust-deficit/" TargetMode="External"/><Relationship Id="rId32" Type="http://schemas.openxmlformats.org/officeDocument/2006/relationships/hyperlink" Target="https://electricalconnection.com.au/making-sure-tradies-get-paid/" TargetMode="External"/><Relationship Id="rId37" Type="http://schemas.openxmlformats.org/officeDocument/2006/relationships/hyperlink" Target="https://www.parliament.act.gov.au/parliamentary-business/in-committees/previous-assemblies/standing-committees-tenth-assembly/egee/inquiry-into-small-and-medium-businesses" TargetMode="External"/><Relationship Id="rId5" Type="http://schemas.openxmlformats.org/officeDocument/2006/relationships/hyperlink" Target="https://www.abs.gov.au/statistics/economy/business-indicators/counts-australian-businesses-including-entries-and-exits/latest-release" TargetMode="External"/><Relationship Id="rId15" Type="http://schemas.openxmlformats.org/officeDocument/2006/relationships/hyperlink" Target="https://www.finance.gov.au/government/procurement/commonwealth-supplier-code-conduct-overview" TargetMode="External"/><Relationship Id="rId23" Type="http://schemas.openxmlformats.org/officeDocument/2006/relationships/hyperlink" Target="https://treasury.gov.au/publication/p2023-469059" TargetMode="External"/><Relationship Id="rId28" Type="http://schemas.openxmlformats.org/officeDocument/2006/relationships/hyperlink" Target="https://www.masterelectricians.com.au/wp-content/uploads/2024/05/Security-of-Payment-Bigger-Steps-Better-Ways-230524.pdf" TargetMode="External"/><Relationship Id="rId36" Type="http://schemas.openxmlformats.org/officeDocument/2006/relationships/hyperlink" Target="https://www.asbfeo.gov.au/sites/default/files/2022-10/Cascading%20deemed%20statutory%20trusts%20in%20the%20construction%20sector%20-%20working%20paper.pdf" TargetMode="External"/><Relationship Id="rId10" Type="http://schemas.openxmlformats.org/officeDocument/2006/relationships/hyperlink" Target="https://www.rba.gov.au/publications/fsr/2024/sep/resilience-of-australian-households-and-businesses.html" TargetMode="External"/><Relationship Id="rId19" Type="http://schemas.openxmlformats.org/officeDocument/2006/relationships/hyperlink" Target="https://treasury.gov.au/publication/p2023-469059" TargetMode="External"/><Relationship Id="rId31" Type="http://schemas.openxmlformats.org/officeDocument/2006/relationships/hyperlink" Target="https://www.buildaustralia.com.au/news_article/builders-financial-strife-sparks-call-for-security-of-payments-reform/" TargetMode="External"/><Relationship Id="rId4" Type="http://schemas.openxmlformats.org/officeDocument/2006/relationships/hyperlink" Target="https://www.abs.gov.au/statistics/labour/employment-and-unemployment/labour-force-australia-detailed/latest-release" TargetMode="External"/><Relationship Id="rId9" Type="http://schemas.openxmlformats.org/officeDocument/2006/relationships/hyperlink" Target="https://asic.gov.au/regulatory-resources/find-a-document/statistics/insolvency-statistics/insolvency-statistics-series-3-external-administrator-reports/" TargetMode="External"/><Relationship Id="rId14" Type="http://schemas.openxmlformats.org/officeDocument/2006/relationships/hyperlink" Target="https://www.finance.gov.au/publications/resource-management-guides/supplier-pay-time-or-pay-interest-policy-rmg-417" TargetMode="External"/><Relationship Id="rId22" Type="http://schemas.openxmlformats.org/officeDocument/2006/relationships/hyperlink" Target="https://paymenttimes.gov.au/about/payment-times-reporting-regulator" TargetMode="External"/><Relationship Id="rId27" Type="http://schemas.openxmlformats.org/officeDocument/2006/relationships/hyperlink" Target="https://www.masterelectricians.com.au/wp-content/uploads/2024/05/Security-of-Payment-Bigger-Steps-Better-Ways-230524.pdf" TargetMode="External"/><Relationship Id="rId30" Type="http://schemas.openxmlformats.org/officeDocument/2006/relationships/hyperlink" Target="https://act.cfmeu.org/news/trusts-recommendation-security-payments-report-would-prevent-subbies-building-workers-and-small" TargetMode="External"/><Relationship Id="rId35" Type="http://schemas.openxmlformats.org/officeDocument/2006/relationships/hyperlink" Target="https://www.aph.gov.au/Parliamentary_Business/Committees/Joint/Corporations_and_Financial_Services/CorporateInsolvency/Submissions" TargetMode="External"/><Relationship Id="rId8" Type="http://schemas.openxmlformats.org/officeDocument/2006/relationships/hyperlink" Target="https://creditorwatch.com.au/blog/tough-start-to-2025-ahead-for-australian-businesses-sector-outlook-worst-for-hospitality/?utm_source=google&amp;utm_medium=cpc&amp;utm_campaign=pmax" TargetMode="External"/><Relationship Id="rId3" Type="http://schemas.openxmlformats.org/officeDocument/2006/relationships/hyperlink" Target="https://www.abs.gov.au/statistics/industry/building-and-construction/construction-work-done-australia-preliminary/latest-release" TargetMode="External"/></Relationships>
</file>

<file path=word/_rels/header10.xml.rels><?xml version="1.0" encoding="UTF-8" standalone="yes"?>
<Relationships xmlns="http://schemas.openxmlformats.org/package/2006/relationships"><Relationship Id="rId1" Type="http://schemas.openxmlformats.org/officeDocument/2006/relationships/image" Target="media/image6.jpg"/></Relationships>
</file>

<file path=word/_rels/header11.xml.rels><?xml version="1.0" encoding="UTF-8" standalone="yes"?>
<Relationships xmlns="http://schemas.openxmlformats.org/package/2006/relationships"><Relationship Id="rId1" Type="http://schemas.openxmlformats.org/officeDocument/2006/relationships/image" Target="media/image6.jpg"/></Relationships>
</file>

<file path=word/_rels/header13.xml.rels><?xml version="1.0" encoding="UTF-8" standalone="yes"?>
<Relationships xmlns="http://schemas.openxmlformats.org/package/2006/relationships"><Relationship Id="rId1" Type="http://schemas.openxmlformats.org/officeDocument/2006/relationships/image" Target="media/image6.jpg"/></Relationships>
</file>

<file path=word/_rels/header14.xml.rels><?xml version="1.0" encoding="UTF-8" standalone="yes"?>
<Relationships xmlns="http://schemas.openxmlformats.org/package/2006/relationships"><Relationship Id="rId1" Type="http://schemas.openxmlformats.org/officeDocument/2006/relationships/image" Target="media/image6.jpg"/></Relationships>
</file>

<file path=word/_rels/header6.xml.rels><?xml version="1.0" encoding="UTF-8" standalone="yes"?>
<Relationships xmlns="http://schemas.openxmlformats.org/package/2006/relationships"><Relationship Id="rId1" Type="http://schemas.openxmlformats.org/officeDocument/2006/relationships/image" Target="media/image6.jpg"/></Relationships>
</file>

<file path=word/_rels/header7.xml.rels><?xml version="1.0" encoding="UTF-8" standalone="yes"?>
<Relationships xmlns="http://schemas.openxmlformats.org/package/2006/relationships"><Relationship Id="rId1" Type="http://schemas.openxmlformats.org/officeDocument/2006/relationships/image" Target="media/image6.jpg"/></Relationships>
</file>

<file path=word/_rels/header8.xml.rels><?xml version="1.0" encoding="UTF-8" standalone="yes"?>
<Relationships xmlns="http://schemas.openxmlformats.org/package/2006/relationships"><Relationship Id="rId1" Type="http://schemas.openxmlformats.org/officeDocument/2006/relationships/image" Target="media/image6.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Treasury\TSY%20A4%20Report.dotm" TargetMode="External"/></Relationships>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TSY A4 Report.dotm</Template>
  <TotalTime>184</TotalTime>
  <Pages>24</Pages>
  <Words>9192</Words>
  <Characters>52400</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Government Response to the Review of Security of Payment Laws</vt:lpstr>
    </vt:vector>
  </TitlesOfParts>
  <Company/>
  <LinksUpToDate>false</LinksUpToDate>
  <CharactersWithSpaces>61470</CharactersWithSpaces>
  <SharedDoc>false</SharedDoc>
  <HLinks>
    <vt:vector size="366" baseType="variant">
      <vt:variant>
        <vt:i4>4325447</vt:i4>
      </vt:variant>
      <vt:variant>
        <vt:i4>93</vt:i4>
      </vt:variant>
      <vt:variant>
        <vt:i4>0</vt:i4>
      </vt:variant>
      <vt:variant>
        <vt:i4>5</vt:i4>
      </vt:variant>
      <vt:variant>
        <vt:lpwstr>https://legislation.nt.gov.au/en/Legislation/CONSTRUCTION-CONTRACTS-SECURITY-OF-PAYMENTS-ACT-2004</vt:lpwstr>
      </vt:variant>
      <vt:variant>
        <vt:lpwstr/>
      </vt:variant>
      <vt:variant>
        <vt:i4>1703943</vt:i4>
      </vt:variant>
      <vt:variant>
        <vt:i4>90</vt:i4>
      </vt:variant>
      <vt:variant>
        <vt:i4>0</vt:i4>
      </vt:variant>
      <vt:variant>
        <vt:i4>5</vt:i4>
      </vt:variant>
      <vt:variant>
        <vt:lpwstr>https://www.legislation.act.gov.au/a/2009-50</vt:lpwstr>
      </vt:variant>
      <vt:variant>
        <vt:lpwstr/>
      </vt:variant>
      <vt:variant>
        <vt:i4>5767246</vt:i4>
      </vt:variant>
      <vt:variant>
        <vt:i4>87</vt:i4>
      </vt:variant>
      <vt:variant>
        <vt:i4>0</vt:i4>
      </vt:variant>
      <vt:variant>
        <vt:i4>5</vt:i4>
      </vt:variant>
      <vt:variant>
        <vt:lpwstr>https://www.legislation.tas.gov.au/view/html/inforce/current/act-2009-086</vt:lpwstr>
      </vt:variant>
      <vt:variant>
        <vt:lpwstr/>
      </vt:variant>
      <vt:variant>
        <vt:i4>1704013</vt:i4>
      </vt:variant>
      <vt:variant>
        <vt:i4>84</vt:i4>
      </vt:variant>
      <vt:variant>
        <vt:i4>0</vt:i4>
      </vt:variant>
      <vt:variant>
        <vt:i4>5</vt:i4>
      </vt:variant>
      <vt:variant>
        <vt:lpwstr>https://www.legislation.sa.gov.au/__legislation/lz/c/a/building and construction industry security of payment act 2009/current/2009.77.auth.pdf</vt:lpwstr>
      </vt:variant>
      <vt:variant>
        <vt:lpwstr/>
      </vt:variant>
      <vt:variant>
        <vt:i4>3276827</vt:i4>
      </vt:variant>
      <vt:variant>
        <vt:i4>81</vt:i4>
      </vt:variant>
      <vt:variant>
        <vt:i4>0</vt:i4>
      </vt:variant>
      <vt:variant>
        <vt:i4>5</vt:i4>
      </vt:variant>
      <vt:variant>
        <vt:lpwstr>https://content.legislation.vic.gov.au/sites/default/files/cc273c60-f6d4-3c6b-8059-b7da96d139ae_02-15aa012 authorised.pdf</vt:lpwstr>
      </vt:variant>
      <vt:variant>
        <vt:lpwstr/>
      </vt:variant>
      <vt:variant>
        <vt:i4>4653100</vt:i4>
      </vt:variant>
      <vt:variant>
        <vt:i4>78</vt:i4>
      </vt:variant>
      <vt:variant>
        <vt:i4>0</vt:i4>
      </vt:variant>
      <vt:variant>
        <vt:i4>5</vt:i4>
      </vt:variant>
      <vt:variant>
        <vt:lpwstr>https://www.legislation.wa.gov.au/legislation/prod/filestore.nsf/FileURL/mrdoc_43932.pdf/$FILE/Building and Construction Industry (Security of Payment) Act 2021 - %5B00-00-00%5D.pdf?OpenElement</vt:lpwstr>
      </vt:variant>
      <vt:variant>
        <vt:lpwstr/>
      </vt:variant>
      <vt:variant>
        <vt:i4>6094859</vt:i4>
      </vt:variant>
      <vt:variant>
        <vt:i4>75</vt:i4>
      </vt:variant>
      <vt:variant>
        <vt:i4>0</vt:i4>
      </vt:variant>
      <vt:variant>
        <vt:i4>5</vt:i4>
      </vt:variant>
      <vt:variant>
        <vt:lpwstr>https://www.legislation.qld.gov.au/view/pdf/inforce/current/act-2017-043</vt:lpwstr>
      </vt:variant>
      <vt:variant>
        <vt:lpwstr/>
      </vt:variant>
      <vt:variant>
        <vt:i4>1114187</vt:i4>
      </vt:variant>
      <vt:variant>
        <vt:i4>72</vt:i4>
      </vt:variant>
      <vt:variant>
        <vt:i4>0</vt:i4>
      </vt:variant>
      <vt:variant>
        <vt:i4>5</vt:i4>
      </vt:variant>
      <vt:variant>
        <vt:lpwstr>https://legislation.nsw.gov.au/view/html/inforce/current/act-1999-046</vt:lpwstr>
      </vt:variant>
      <vt:variant>
        <vt:lpwstr>statusinformation</vt:lpwstr>
      </vt:variant>
      <vt:variant>
        <vt:i4>1835068</vt:i4>
      </vt:variant>
      <vt:variant>
        <vt:i4>65</vt:i4>
      </vt:variant>
      <vt:variant>
        <vt:i4>0</vt:i4>
      </vt:variant>
      <vt:variant>
        <vt:i4>5</vt:i4>
      </vt:variant>
      <vt:variant>
        <vt:lpwstr/>
      </vt:variant>
      <vt:variant>
        <vt:lpwstr>_Toc192076846</vt:lpwstr>
      </vt:variant>
      <vt:variant>
        <vt:i4>1835068</vt:i4>
      </vt:variant>
      <vt:variant>
        <vt:i4>59</vt:i4>
      </vt:variant>
      <vt:variant>
        <vt:i4>0</vt:i4>
      </vt:variant>
      <vt:variant>
        <vt:i4>5</vt:i4>
      </vt:variant>
      <vt:variant>
        <vt:lpwstr/>
      </vt:variant>
      <vt:variant>
        <vt:lpwstr>_Toc192076845</vt:lpwstr>
      </vt:variant>
      <vt:variant>
        <vt:i4>1835068</vt:i4>
      </vt:variant>
      <vt:variant>
        <vt:i4>53</vt:i4>
      </vt:variant>
      <vt:variant>
        <vt:i4>0</vt:i4>
      </vt:variant>
      <vt:variant>
        <vt:i4>5</vt:i4>
      </vt:variant>
      <vt:variant>
        <vt:lpwstr/>
      </vt:variant>
      <vt:variant>
        <vt:lpwstr>_Toc192076844</vt:lpwstr>
      </vt:variant>
      <vt:variant>
        <vt:i4>1835068</vt:i4>
      </vt:variant>
      <vt:variant>
        <vt:i4>47</vt:i4>
      </vt:variant>
      <vt:variant>
        <vt:i4>0</vt:i4>
      </vt:variant>
      <vt:variant>
        <vt:i4>5</vt:i4>
      </vt:variant>
      <vt:variant>
        <vt:lpwstr/>
      </vt:variant>
      <vt:variant>
        <vt:lpwstr>_Toc192076843</vt:lpwstr>
      </vt:variant>
      <vt:variant>
        <vt:i4>1835068</vt:i4>
      </vt:variant>
      <vt:variant>
        <vt:i4>41</vt:i4>
      </vt:variant>
      <vt:variant>
        <vt:i4>0</vt:i4>
      </vt:variant>
      <vt:variant>
        <vt:i4>5</vt:i4>
      </vt:variant>
      <vt:variant>
        <vt:lpwstr/>
      </vt:variant>
      <vt:variant>
        <vt:lpwstr>_Toc192076842</vt:lpwstr>
      </vt:variant>
      <vt:variant>
        <vt:i4>1835068</vt:i4>
      </vt:variant>
      <vt:variant>
        <vt:i4>35</vt:i4>
      </vt:variant>
      <vt:variant>
        <vt:i4>0</vt:i4>
      </vt:variant>
      <vt:variant>
        <vt:i4>5</vt:i4>
      </vt:variant>
      <vt:variant>
        <vt:lpwstr/>
      </vt:variant>
      <vt:variant>
        <vt:lpwstr>_Toc192076841</vt:lpwstr>
      </vt:variant>
      <vt:variant>
        <vt:i4>1835068</vt:i4>
      </vt:variant>
      <vt:variant>
        <vt:i4>29</vt:i4>
      </vt:variant>
      <vt:variant>
        <vt:i4>0</vt:i4>
      </vt:variant>
      <vt:variant>
        <vt:i4>5</vt:i4>
      </vt:variant>
      <vt:variant>
        <vt:lpwstr/>
      </vt:variant>
      <vt:variant>
        <vt:lpwstr>_Toc192076840</vt:lpwstr>
      </vt:variant>
      <vt:variant>
        <vt:i4>1769532</vt:i4>
      </vt:variant>
      <vt:variant>
        <vt:i4>23</vt:i4>
      </vt:variant>
      <vt:variant>
        <vt:i4>0</vt:i4>
      </vt:variant>
      <vt:variant>
        <vt:i4>5</vt:i4>
      </vt:variant>
      <vt:variant>
        <vt:lpwstr/>
      </vt:variant>
      <vt:variant>
        <vt:lpwstr>_Toc192076839</vt:lpwstr>
      </vt:variant>
      <vt:variant>
        <vt:i4>1769532</vt:i4>
      </vt:variant>
      <vt:variant>
        <vt:i4>17</vt:i4>
      </vt:variant>
      <vt:variant>
        <vt:i4>0</vt:i4>
      </vt:variant>
      <vt:variant>
        <vt:i4>5</vt:i4>
      </vt:variant>
      <vt:variant>
        <vt:lpwstr/>
      </vt:variant>
      <vt:variant>
        <vt:lpwstr>_Toc192076838</vt:lpwstr>
      </vt:variant>
      <vt:variant>
        <vt:i4>105</vt:i4>
      </vt:variant>
      <vt:variant>
        <vt:i4>12</vt:i4>
      </vt:variant>
      <vt:variant>
        <vt:i4>0</vt:i4>
      </vt:variant>
      <vt:variant>
        <vt:i4>5</vt:i4>
      </vt:variant>
      <vt:variant>
        <vt:lpwstr>mailto:media@treasury.gov.au</vt:lpwstr>
      </vt:variant>
      <vt:variant>
        <vt:lpwstr/>
      </vt:variant>
      <vt:variant>
        <vt:i4>65560</vt:i4>
      </vt:variant>
      <vt:variant>
        <vt:i4>9</vt:i4>
      </vt:variant>
      <vt:variant>
        <vt:i4>0</vt:i4>
      </vt:variant>
      <vt:variant>
        <vt:i4>5</vt:i4>
      </vt:variant>
      <vt:variant>
        <vt:lpwstr>https://www.pmc.gov.au/honours-and-symbols/commonwealth-coat-arms</vt:lpwstr>
      </vt:variant>
      <vt:variant>
        <vt:lpwstr/>
      </vt:variant>
      <vt:variant>
        <vt:i4>5308424</vt:i4>
      </vt:variant>
      <vt:variant>
        <vt:i4>6</vt:i4>
      </vt:variant>
      <vt:variant>
        <vt:i4>0</vt:i4>
      </vt:variant>
      <vt:variant>
        <vt:i4>5</vt:i4>
      </vt:variant>
      <vt:variant>
        <vt:lpwstr>https://creativecommons.org/licenses/by/4.0/</vt:lpwstr>
      </vt:variant>
      <vt:variant>
        <vt:lpwstr/>
      </vt:variant>
      <vt:variant>
        <vt:i4>5308424</vt:i4>
      </vt:variant>
      <vt:variant>
        <vt:i4>3</vt:i4>
      </vt:variant>
      <vt:variant>
        <vt:i4>0</vt:i4>
      </vt:variant>
      <vt:variant>
        <vt:i4>5</vt:i4>
      </vt:variant>
      <vt:variant>
        <vt:lpwstr>https://creativecommons.org/licenses/by/4.0/</vt:lpwstr>
      </vt:variant>
      <vt:variant>
        <vt:lpwstr/>
      </vt:variant>
      <vt:variant>
        <vt:i4>5308424</vt:i4>
      </vt:variant>
      <vt:variant>
        <vt:i4>0</vt:i4>
      </vt:variant>
      <vt:variant>
        <vt:i4>0</vt:i4>
      </vt:variant>
      <vt:variant>
        <vt:i4>5</vt:i4>
      </vt:variant>
      <vt:variant>
        <vt:lpwstr>https://creativecommons.org/licenses/by/4.0/</vt:lpwstr>
      </vt:variant>
      <vt:variant>
        <vt:lpwstr/>
      </vt:variant>
      <vt:variant>
        <vt:i4>3735657</vt:i4>
      </vt:variant>
      <vt:variant>
        <vt:i4>114</vt:i4>
      </vt:variant>
      <vt:variant>
        <vt:i4>0</vt:i4>
      </vt:variant>
      <vt:variant>
        <vt:i4>5</vt:i4>
      </vt:variant>
      <vt:variant>
        <vt:lpwstr>https://www.constructors.com.au/advocacy/submissions/security-of-payment-and-liquidity/</vt:lpwstr>
      </vt:variant>
      <vt:variant>
        <vt:lpwstr/>
      </vt:variant>
      <vt:variant>
        <vt:i4>4915206</vt:i4>
      </vt:variant>
      <vt:variant>
        <vt:i4>111</vt:i4>
      </vt:variant>
      <vt:variant>
        <vt:i4>0</vt:i4>
      </vt:variant>
      <vt:variant>
        <vt:i4>5</vt:i4>
      </vt:variant>
      <vt:variant>
        <vt:lpwstr>https://www.parliament.act.gov.au/parliamentary-business/in-committees/previous-assemblies/standing-committees-tenth-assembly/egee/inquiry-into-small-and-medium-businesses</vt:lpwstr>
      </vt:variant>
      <vt:variant>
        <vt:lpwstr>tab2248603-2id</vt:lpwstr>
      </vt:variant>
      <vt:variant>
        <vt:i4>4128816</vt:i4>
      </vt:variant>
      <vt:variant>
        <vt:i4>108</vt:i4>
      </vt:variant>
      <vt:variant>
        <vt:i4>0</vt:i4>
      </vt:variant>
      <vt:variant>
        <vt:i4>5</vt:i4>
      </vt:variant>
      <vt:variant>
        <vt:lpwstr>https://www.asbfeo.gov.au/sites/default/files/2022-10/Cascading deemed statutory trusts in the construction sector - working paper.pdf</vt:lpwstr>
      </vt:variant>
      <vt:variant>
        <vt:lpwstr/>
      </vt:variant>
      <vt:variant>
        <vt:i4>4915280</vt:i4>
      </vt:variant>
      <vt:variant>
        <vt:i4>105</vt:i4>
      </vt:variant>
      <vt:variant>
        <vt:i4>0</vt:i4>
      </vt:variant>
      <vt:variant>
        <vt:i4>5</vt:i4>
      </vt:variant>
      <vt:variant>
        <vt:lpwstr>https://www.aph.gov.au/Parliamentary_Business/Committees/Joint/Corporations_and_Financial_Services/CorporateInsolvency/Submissions</vt:lpwstr>
      </vt:variant>
      <vt:variant>
        <vt:lpwstr/>
      </vt:variant>
      <vt:variant>
        <vt:i4>7078012</vt:i4>
      </vt:variant>
      <vt:variant>
        <vt:i4>102</vt:i4>
      </vt:variant>
      <vt:variant>
        <vt:i4>0</vt:i4>
      </vt:variant>
      <vt:variant>
        <vt:i4>5</vt:i4>
      </vt:variant>
      <vt:variant>
        <vt:lpwstr>https://www.parliament.vic.gov.au/get-involved/inquiries/Nonpaymentofsubcontractors/submissions</vt:lpwstr>
      </vt:variant>
      <vt:variant>
        <vt:lpwstr/>
      </vt:variant>
      <vt:variant>
        <vt:i4>4915206</vt:i4>
      </vt:variant>
      <vt:variant>
        <vt:i4>99</vt:i4>
      </vt:variant>
      <vt:variant>
        <vt:i4>0</vt:i4>
      </vt:variant>
      <vt:variant>
        <vt:i4>5</vt:i4>
      </vt:variant>
      <vt:variant>
        <vt:lpwstr>https://www.parliament.act.gov.au/parliamentary-business/in-committees/previous-assemblies/standing-committees-tenth-assembly/egee/inquiry-into-small-and-medium-businesses</vt:lpwstr>
      </vt:variant>
      <vt:variant>
        <vt:lpwstr>tab2248603-2id</vt:lpwstr>
      </vt:variant>
      <vt:variant>
        <vt:i4>1441797</vt:i4>
      </vt:variant>
      <vt:variant>
        <vt:i4>96</vt:i4>
      </vt:variant>
      <vt:variant>
        <vt:i4>0</vt:i4>
      </vt:variant>
      <vt:variant>
        <vt:i4>5</vt:i4>
      </vt:variant>
      <vt:variant>
        <vt:lpwstr>https://electricalconnection.com.au/making-sure-tradies-get-paid/</vt:lpwstr>
      </vt:variant>
      <vt:variant>
        <vt:lpwstr/>
      </vt:variant>
      <vt:variant>
        <vt:i4>5505056</vt:i4>
      </vt:variant>
      <vt:variant>
        <vt:i4>93</vt:i4>
      </vt:variant>
      <vt:variant>
        <vt:i4>0</vt:i4>
      </vt:variant>
      <vt:variant>
        <vt:i4>5</vt:i4>
      </vt:variant>
      <vt:variant>
        <vt:lpwstr>https://www.buildaustralia.com.au/news_article/builders-financial-strife-sparks-call-for-security-of-payments-reform/</vt:lpwstr>
      </vt:variant>
      <vt:variant>
        <vt:lpwstr/>
      </vt:variant>
      <vt:variant>
        <vt:i4>3342398</vt:i4>
      </vt:variant>
      <vt:variant>
        <vt:i4>90</vt:i4>
      </vt:variant>
      <vt:variant>
        <vt:i4>0</vt:i4>
      </vt:variant>
      <vt:variant>
        <vt:i4>5</vt:i4>
      </vt:variant>
      <vt:variant>
        <vt:lpwstr>https://act.cfmeu.org/news/trusts-recommendation-security-payments-report-would-prevent-subbies-building-workers-and-small</vt:lpwstr>
      </vt:variant>
      <vt:variant>
        <vt:lpwstr/>
      </vt:variant>
      <vt:variant>
        <vt:i4>1441797</vt:i4>
      </vt:variant>
      <vt:variant>
        <vt:i4>87</vt:i4>
      </vt:variant>
      <vt:variant>
        <vt:i4>0</vt:i4>
      </vt:variant>
      <vt:variant>
        <vt:i4>5</vt:i4>
      </vt:variant>
      <vt:variant>
        <vt:lpwstr>https://electricalconnection.com.au/making-sure-tradies-get-paid/</vt:lpwstr>
      </vt:variant>
      <vt:variant>
        <vt:lpwstr/>
      </vt:variant>
      <vt:variant>
        <vt:i4>5963862</vt:i4>
      </vt:variant>
      <vt:variant>
        <vt:i4>83</vt:i4>
      </vt:variant>
      <vt:variant>
        <vt:i4>0</vt:i4>
      </vt:variant>
      <vt:variant>
        <vt:i4>5</vt:i4>
      </vt:variant>
      <vt:variant>
        <vt:lpwstr>https://www.masterelectricians.com.au/wp-content/uploads/2024/05/Security-of-Payment-Bigger-Steps-Better-Ways-230524.pdf</vt:lpwstr>
      </vt:variant>
      <vt:variant>
        <vt:lpwstr/>
      </vt:variant>
      <vt:variant>
        <vt:i4>5963862</vt:i4>
      </vt:variant>
      <vt:variant>
        <vt:i4>81</vt:i4>
      </vt:variant>
      <vt:variant>
        <vt:i4>0</vt:i4>
      </vt:variant>
      <vt:variant>
        <vt:i4>5</vt:i4>
      </vt:variant>
      <vt:variant>
        <vt:lpwstr>https://www.masterelectricians.com.au/wp-content/uploads/2024/05/Security-of-Payment-Bigger-Steps-Better-Ways-230524.pdf</vt:lpwstr>
      </vt:variant>
      <vt:variant>
        <vt:lpwstr/>
      </vt:variant>
      <vt:variant>
        <vt:i4>4390927</vt:i4>
      </vt:variant>
      <vt:variant>
        <vt:i4>78</vt:i4>
      </vt:variant>
      <vt:variant>
        <vt:i4>0</vt:i4>
      </vt:variant>
      <vt:variant>
        <vt:i4>5</vt:i4>
      </vt:variant>
      <vt:variant>
        <vt:lpwstr>https://www.parliament.vic.gov.au/get-involved/inquiries/nonpaymentofsubcontractors/submissions/</vt:lpwstr>
      </vt:variant>
      <vt:variant>
        <vt:lpwstr/>
      </vt:variant>
      <vt:variant>
        <vt:i4>6881392</vt:i4>
      </vt:variant>
      <vt:variant>
        <vt:i4>75</vt:i4>
      </vt:variant>
      <vt:variant>
        <vt:i4>0</vt:i4>
      </vt:variant>
      <vt:variant>
        <vt:i4>5</vt:i4>
      </vt:variant>
      <vt:variant>
        <vt:lpwstr>https://www.constructors.com.au/advocacy/reports/trust-deficit/</vt:lpwstr>
      </vt:variant>
      <vt:variant>
        <vt:lpwstr/>
      </vt:variant>
      <vt:variant>
        <vt:i4>6881392</vt:i4>
      </vt:variant>
      <vt:variant>
        <vt:i4>72</vt:i4>
      </vt:variant>
      <vt:variant>
        <vt:i4>0</vt:i4>
      </vt:variant>
      <vt:variant>
        <vt:i4>5</vt:i4>
      </vt:variant>
      <vt:variant>
        <vt:lpwstr>https://www.constructors.com.au/advocacy/reports/trust-deficit/</vt:lpwstr>
      </vt:variant>
      <vt:variant>
        <vt:lpwstr/>
      </vt:variant>
      <vt:variant>
        <vt:i4>851996</vt:i4>
      </vt:variant>
      <vt:variant>
        <vt:i4>69</vt:i4>
      </vt:variant>
      <vt:variant>
        <vt:i4>0</vt:i4>
      </vt:variant>
      <vt:variant>
        <vt:i4>5</vt:i4>
      </vt:variant>
      <vt:variant>
        <vt:lpwstr>https://treasury.gov.au/publication/p2023-469059</vt:lpwstr>
      </vt:variant>
      <vt:variant>
        <vt:lpwstr/>
      </vt:variant>
      <vt:variant>
        <vt:i4>3342389</vt:i4>
      </vt:variant>
      <vt:variant>
        <vt:i4>66</vt:i4>
      </vt:variant>
      <vt:variant>
        <vt:i4>0</vt:i4>
      </vt:variant>
      <vt:variant>
        <vt:i4>5</vt:i4>
      </vt:variant>
      <vt:variant>
        <vt:lpwstr>https://paymenttimes.gov.au/about/payment-times-reporting-regulator</vt:lpwstr>
      </vt:variant>
      <vt:variant>
        <vt:lpwstr/>
      </vt:variant>
      <vt:variant>
        <vt:i4>1114206</vt:i4>
      </vt:variant>
      <vt:variant>
        <vt:i4>63</vt:i4>
      </vt:variant>
      <vt:variant>
        <vt:i4>0</vt:i4>
      </vt:variant>
      <vt:variant>
        <vt:i4>5</vt:i4>
      </vt:variant>
      <vt:variant>
        <vt:lpwstr>https://treasury.gov.au/consultation/c2024-602157</vt:lpwstr>
      </vt:variant>
      <vt:variant>
        <vt:lpwstr/>
      </vt:variant>
      <vt:variant>
        <vt:i4>1441880</vt:i4>
      </vt:variant>
      <vt:variant>
        <vt:i4>60</vt:i4>
      </vt:variant>
      <vt:variant>
        <vt:i4>0</vt:i4>
      </vt:variant>
      <vt:variant>
        <vt:i4>5</vt:i4>
      </vt:variant>
      <vt:variant>
        <vt:lpwstr>https://treasury.gov.au/consultation/c2023-430458</vt:lpwstr>
      </vt:variant>
      <vt:variant>
        <vt:lpwstr/>
      </vt:variant>
      <vt:variant>
        <vt:i4>851996</vt:i4>
      </vt:variant>
      <vt:variant>
        <vt:i4>57</vt:i4>
      </vt:variant>
      <vt:variant>
        <vt:i4>0</vt:i4>
      </vt:variant>
      <vt:variant>
        <vt:i4>5</vt:i4>
      </vt:variant>
      <vt:variant>
        <vt:lpwstr>https://treasury.gov.au/publication/p2023-469059</vt:lpwstr>
      </vt:variant>
      <vt:variant>
        <vt:lpwstr/>
      </vt:variant>
      <vt:variant>
        <vt:i4>3342378</vt:i4>
      </vt:variant>
      <vt:variant>
        <vt:i4>54</vt:i4>
      </vt:variant>
      <vt:variant>
        <vt:i4>0</vt:i4>
      </vt:variant>
      <vt:variant>
        <vt:i4>5</vt:i4>
      </vt:variant>
      <vt:variant>
        <vt:lpwstr>https://www.accc.gov.au/about-us/accc-priorities/compliance-and-enforcement-priorities</vt:lpwstr>
      </vt:variant>
      <vt:variant>
        <vt:lpwstr/>
      </vt:variant>
      <vt:variant>
        <vt:i4>7078012</vt:i4>
      </vt:variant>
      <vt:variant>
        <vt:i4>51</vt:i4>
      </vt:variant>
      <vt:variant>
        <vt:i4>0</vt:i4>
      </vt:variant>
      <vt:variant>
        <vt:i4>5</vt:i4>
      </vt:variant>
      <vt:variant>
        <vt:lpwstr>https://www.parliament.vic.gov.au/get-involved/inquiries/Nonpaymentofsubcontractors/submissions</vt:lpwstr>
      </vt:variant>
      <vt:variant>
        <vt:lpwstr/>
      </vt:variant>
      <vt:variant>
        <vt:i4>3342436</vt:i4>
      </vt:variant>
      <vt:variant>
        <vt:i4>48</vt:i4>
      </vt:variant>
      <vt:variant>
        <vt:i4>0</vt:i4>
      </vt:variant>
      <vt:variant>
        <vt:i4>5</vt:i4>
      </vt:variant>
      <vt:variant>
        <vt:lpwstr>https://treasury.gov.au/employment-whitepaper/final-report</vt:lpwstr>
      </vt:variant>
      <vt:variant>
        <vt:lpwstr/>
      </vt:variant>
      <vt:variant>
        <vt:i4>786501</vt:i4>
      </vt:variant>
      <vt:variant>
        <vt:i4>45</vt:i4>
      </vt:variant>
      <vt:variant>
        <vt:i4>0</vt:i4>
      </vt:variant>
      <vt:variant>
        <vt:i4>5</vt:i4>
      </vt:variant>
      <vt:variant>
        <vt:lpwstr>https://www.finance.gov.au/government/procurement/commonwealth-supplier-code-conduct-overview</vt:lpwstr>
      </vt:variant>
      <vt:variant>
        <vt:lpwstr/>
      </vt:variant>
      <vt:variant>
        <vt:i4>7209011</vt:i4>
      </vt:variant>
      <vt:variant>
        <vt:i4>42</vt:i4>
      </vt:variant>
      <vt:variant>
        <vt:i4>0</vt:i4>
      </vt:variant>
      <vt:variant>
        <vt:i4>5</vt:i4>
      </vt:variant>
      <vt:variant>
        <vt:lpwstr>https://www.finance.gov.au/publications/resource-management-guides/supplier-pay-time-or-pay-interest-policy-rmg-417</vt:lpwstr>
      </vt:variant>
      <vt:variant>
        <vt:lpwstr/>
      </vt:variant>
      <vt:variant>
        <vt:i4>655380</vt:i4>
      </vt:variant>
      <vt:variant>
        <vt:i4>39</vt:i4>
      </vt:variant>
      <vt:variant>
        <vt:i4>0</vt:i4>
      </vt:variant>
      <vt:variant>
        <vt:i4>5</vt:i4>
      </vt:variant>
      <vt:variant>
        <vt:lpwstr>https://treasury.gov.au/publication/p2021-183909</vt:lpwstr>
      </vt:variant>
      <vt:variant>
        <vt:lpwstr/>
      </vt:variant>
      <vt:variant>
        <vt:i4>7209011</vt:i4>
      </vt:variant>
      <vt:variant>
        <vt:i4>36</vt:i4>
      </vt:variant>
      <vt:variant>
        <vt:i4>0</vt:i4>
      </vt:variant>
      <vt:variant>
        <vt:i4>5</vt:i4>
      </vt:variant>
      <vt:variant>
        <vt:lpwstr>https://www.finance.gov.au/publications/resource-management-guides/supplier-pay-time-or-pay-interest-policy-rmg-417</vt:lpwstr>
      </vt:variant>
      <vt:variant>
        <vt:lpwstr/>
      </vt:variant>
      <vt:variant>
        <vt:i4>655375</vt:i4>
      </vt:variant>
      <vt:variant>
        <vt:i4>33</vt:i4>
      </vt:variant>
      <vt:variant>
        <vt:i4>0</vt:i4>
      </vt:variant>
      <vt:variant>
        <vt:i4>5</vt:i4>
      </vt:variant>
      <vt:variant>
        <vt:lpwstr>https://www.finance.gov.au/government/procurement</vt:lpwstr>
      </vt:variant>
      <vt:variant>
        <vt:lpwstr>:~:text=In%202022%2D23%20there%20were,taxpayers%20get%20value%20for%20money.</vt:lpwstr>
      </vt:variant>
      <vt:variant>
        <vt:i4>7405612</vt:i4>
      </vt:variant>
      <vt:variant>
        <vt:i4>30</vt:i4>
      </vt:variant>
      <vt:variant>
        <vt:i4>0</vt:i4>
      </vt:variant>
      <vt:variant>
        <vt:i4>5</vt:i4>
      </vt:variant>
      <vt:variant>
        <vt:lpwstr>https://www.rba.gov.au/publications/fsr/2024/sep/resilience-of-australian-households-and-businesses.html</vt:lpwstr>
      </vt:variant>
      <vt:variant>
        <vt:lpwstr>2-2-businesses</vt:lpwstr>
      </vt:variant>
      <vt:variant>
        <vt:i4>3145778</vt:i4>
      </vt:variant>
      <vt:variant>
        <vt:i4>27</vt:i4>
      </vt:variant>
      <vt:variant>
        <vt:i4>0</vt:i4>
      </vt:variant>
      <vt:variant>
        <vt:i4>5</vt:i4>
      </vt:variant>
      <vt:variant>
        <vt:lpwstr>https://asic.gov.au/regulatory-resources/find-a-document/statistics/insolvency-statistics/insolvency-statistics-series-3-external-administrator-reports/</vt:lpwstr>
      </vt:variant>
      <vt:variant>
        <vt:lpwstr>3.2</vt:lpwstr>
      </vt:variant>
      <vt:variant>
        <vt:i4>7602262</vt:i4>
      </vt:variant>
      <vt:variant>
        <vt:i4>24</vt:i4>
      </vt:variant>
      <vt:variant>
        <vt:i4>0</vt:i4>
      </vt:variant>
      <vt:variant>
        <vt:i4>5</vt:i4>
      </vt:variant>
      <vt:variant>
        <vt:lpwstr>https://creditorwatch.com.au/blog/tough-start-to-2025-ahead-for-australian-businesses-sector-outlook-worst-for-hospitality/?utm_source=google&amp;utm_medium=cpc&amp;utm_campaign=pmax</vt:lpwstr>
      </vt:variant>
      <vt:variant>
        <vt:lpwstr/>
      </vt:variant>
      <vt:variant>
        <vt:i4>5832732</vt:i4>
      </vt:variant>
      <vt:variant>
        <vt:i4>21</vt:i4>
      </vt:variant>
      <vt:variant>
        <vt:i4>0</vt:i4>
      </vt:variant>
      <vt:variant>
        <vt:i4>5</vt:i4>
      </vt:variant>
      <vt:variant>
        <vt:lpwstr>https://asic.gov.au/regulatory-resources/find-a-document/statistics/insolvency-statistics/insolvency-statistics-current/</vt:lpwstr>
      </vt:variant>
      <vt:variant>
        <vt:lpwstr/>
      </vt:variant>
      <vt:variant>
        <vt:i4>5505040</vt:i4>
      </vt:variant>
      <vt:variant>
        <vt:i4>18</vt:i4>
      </vt:variant>
      <vt:variant>
        <vt:i4>0</vt:i4>
      </vt:variant>
      <vt:variant>
        <vt:i4>5</vt:i4>
      </vt:variant>
      <vt:variant>
        <vt:lpwstr>http://www.rba.gov.au/publications/fsr/2022/oct/box-c-financial-stress-and-contagion-risks-in-the-residential-construction-industry.html</vt:lpwstr>
      </vt:variant>
      <vt:variant>
        <vt:lpwstr/>
      </vt:variant>
      <vt:variant>
        <vt:i4>2424887</vt:i4>
      </vt:variant>
      <vt:variant>
        <vt:i4>15</vt:i4>
      </vt:variant>
      <vt:variant>
        <vt:i4>0</vt:i4>
      </vt:variant>
      <vt:variant>
        <vt:i4>5</vt:i4>
      </vt:variant>
      <vt:variant>
        <vt:lpwstr>https://www.ibisworld.com/au/number-of-businesses/construction/306/</vt:lpwstr>
      </vt:variant>
      <vt:variant>
        <vt:lpwstr/>
      </vt:variant>
      <vt:variant>
        <vt:i4>7340079</vt:i4>
      </vt:variant>
      <vt:variant>
        <vt:i4>12</vt:i4>
      </vt:variant>
      <vt:variant>
        <vt:i4>0</vt:i4>
      </vt:variant>
      <vt:variant>
        <vt:i4>5</vt:i4>
      </vt:variant>
      <vt:variant>
        <vt:lpwstr>https://www.abs.gov.au/statistics/economy/business-indicators/counts-australian-businesses-including-entries-and-exits/latest-release</vt:lpwstr>
      </vt:variant>
      <vt:variant>
        <vt:lpwstr>:~:text=Post%2Drelease%20changes-,Key%20statistics,entry%20rate%2C%20with%20406%2C365%20entries</vt:lpwstr>
      </vt:variant>
      <vt:variant>
        <vt:i4>7667747</vt:i4>
      </vt:variant>
      <vt:variant>
        <vt:i4>9</vt:i4>
      </vt:variant>
      <vt:variant>
        <vt:i4>0</vt:i4>
      </vt:variant>
      <vt:variant>
        <vt:i4>5</vt:i4>
      </vt:variant>
      <vt:variant>
        <vt:lpwstr>https://www.abs.gov.au/statistics/labour/employment-and-unemployment/labour-force-australia-detailed/latest-release</vt:lpwstr>
      </vt:variant>
      <vt:variant>
        <vt:lpwstr/>
      </vt:variant>
      <vt:variant>
        <vt:i4>1507344</vt:i4>
      </vt:variant>
      <vt:variant>
        <vt:i4>6</vt:i4>
      </vt:variant>
      <vt:variant>
        <vt:i4>0</vt:i4>
      </vt:variant>
      <vt:variant>
        <vt:i4>5</vt:i4>
      </vt:variant>
      <vt:variant>
        <vt:lpwstr>https://www.abs.gov.au/statistics/industry/building-and-construction/construction-work-done-australia-preliminary/latest-release</vt:lpwstr>
      </vt:variant>
      <vt:variant>
        <vt:lpwstr/>
      </vt:variant>
      <vt:variant>
        <vt:i4>4784135</vt:i4>
      </vt:variant>
      <vt:variant>
        <vt:i4>3</vt:i4>
      </vt:variant>
      <vt:variant>
        <vt:i4>0</vt:i4>
      </vt:variant>
      <vt:variant>
        <vt:i4>5</vt:i4>
      </vt:variant>
      <vt:variant>
        <vt:lpwstr>https://www.abs.gov.au/statistics/economy/national-accounts/australian-national-accounts-national-income-expenditure-and-product/latest-release</vt:lpwstr>
      </vt:variant>
      <vt:variant>
        <vt:lpwstr>data-downloads</vt:lpwstr>
      </vt:variant>
      <vt:variant>
        <vt:i4>7405615</vt:i4>
      </vt:variant>
      <vt:variant>
        <vt:i4>0</vt:i4>
      </vt:variant>
      <vt:variant>
        <vt:i4>0</vt:i4>
      </vt:variant>
      <vt:variant>
        <vt:i4>5</vt:i4>
      </vt:variant>
      <vt:variant>
        <vt:lpwstr>https://www.dewr.gov.au/workplace-relations-australia/resources/review-security-payment-laws-report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 Response to the Review of Security of Payment Laws</dc:title>
  <dc:subject/>
  <dc:creator>Australian Government</dc:creator>
  <cp:keywords/>
  <dc:description/>
  <cp:lastModifiedBy>Deonath, Asavari</cp:lastModifiedBy>
  <cp:revision>14</cp:revision>
  <cp:lastPrinted>2025-03-10T22:28:00Z</cp:lastPrinted>
  <dcterms:created xsi:type="dcterms:W3CDTF">2025-03-06T01:54:00Z</dcterms:created>
  <dcterms:modified xsi:type="dcterms:W3CDTF">2025-03-11T23:59:00Z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2024-11-14T03:28:01Z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d531f395-7ef7-48bb-8ff0-f64e74565ff0</vt:lpwstr>
  </property>
  <property fmtid="{D5CDD505-2E9C-101B-9397-08002B2CF9AE}" pid="8" name="MSIP_Label_4f932d64-9ab1-4d9b-81d2-a3a8b82dd47d_ContentBits">
    <vt:lpwstr>0</vt:lpwstr>
  </property>
</Properties>
</file>