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7E9F" w14:textId="1387677F" w:rsidR="00F109D4" w:rsidRPr="003C5719" w:rsidRDefault="00604E3A"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36138ECD" w14:textId="2A4EF7F3"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D18C015E2894440BA9EB3595ABDC396F"/>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643FF">
            <w:rPr>
              <w:rStyle w:val="DefaultChar"/>
            </w:rPr>
            <w:t>the Treasurer</w:t>
          </w:r>
        </w:sdtContent>
      </w:sdt>
      <w:r w:rsidR="00076178" w:rsidRPr="003C5719">
        <w:rPr>
          <w:sz w:val="24"/>
          <w:szCs w:val="24"/>
        </w:rPr>
        <w:t xml:space="preserve"> </w:t>
      </w:r>
    </w:p>
    <w:p w14:paraId="275A1DD3" w14:textId="16FABEE8" w:rsidR="00F109D4" w:rsidRPr="003C5719" w:rsidRDefault="009E28D6" w:rsidP="004A27A8">
      <w:pPr>
        <w:spacing w:before="240" w:after="240"/>
        <w:jc w:val="center"/>
        <w:rPr>
          <w:i/>
        </w:rPr>
      </w:pPr>
      <w:r>
        <w:rPr>
          <w:i/>
        </w:rPr>
        <w:t>Competition and Consumer Act 2010</w:t>
      </w:r>
    </w:p>
    <w:p w14:paraId="4736E8D7" w14:textId="5EEEF2C1" w:rsidR="00F109D4" w:rsidRPr="003C5719" w:rsidRDefault="009A1789" w:rsidP="004A27A8">
      <w:pPr>
        <w:tabs>
          <w:tab w:val="left" w:pos="1418"/>
        </w:tabs>
        <w:spacing w:before="0" w:after="240"/>
        <w:jc w:val="center"/>
        <w:rPr>
          <w:i/>
        </w:rPr>
      </w:pPr>
      <w:r w:rsidRPr="00E2211C">
        <w:rPr>
          <w:i/>
          <w:iCs/>
        </w:rPr>
        <w:t>Competition and Consumer (</w:t>
      </w:r>
      <w:r w:rsidR="000E5882">
        <w:rPr>
          <w:i/>
          <w:iCs/>
        </w:rPr>
        <w:t>Notification of Acquisitions</w:t>
      </w:r>
      <w:r>
        <w:rPr>
          <w:i/>
          <w:iCs/>
        </w:rPr>
        <w:t xml:space="preserve">) </w:t>
      </w:r>
      <w:r w:rsidRPr="00E2211C">
        <w:rPr>
          <w:i/>
          <w:iCs/>
        </w:rPr>
        <w:t>Determination 202</w:t>
      </w:r>
      <w:r w:rsidR="000E5882">
        <w:rPr>
          <w:i/>
          <w:iCs/>
        </w:rPr>
        <w:t>5</w:t>
      </w:r>
    </w:p>
    <w:p w14:paraId="0D1F3935" w14:textId="0D2DF5E2" w:rsidR="00626853" w:rsidRDefault="00D21B72" w:rsidP="004A27A8">
      <w:pPr>
        <w:spacing w:before="240"/>
      </w:pPr>
      <w:r>
        <w:t xml:space="preserve">The </w:t>
      </w:r>
      <w:r>
        <w:rPr>
          <w:i/>
          <w:iCs/>
        </w:rPr>
        <w:t>Competition and Consumer (Notification of Acquisitions) Determination 2025</w:t>
      </w:r>
      <w:r>
        <w:t xml:space="preserve"> </w:t>
      </w:r>
      <w:r w:rsidR="00C00559">
        <w:t xml:space="preserve">(the Determination) is </w:t>
      </w:r>
      <w:r w:rsidR="00C3018F">
        <w:t xml:space="preserve">a legislative instrument made under the </w:t>
      </w:r>
      <w:r w:rsidR="00C3018F">
        <w:rPr>
          <w:i/>
          <w:iCs/>
        </w:rPr>
        <w:t>Competition and Consumer Act 2010</w:t>
      </w:r>
      <w:r w:rsidR="00C3018F">
        <w:t xml:space="preserve"> (the </w:t>
      </w:r>
      <w:r w:rsidR="004F1C42">
        <w:t>CCA</w:t>
      </w:r>
      <w:r w:rsidR="00C3018F">
        <w:t>).</w:t>
      </w:r>
    </w:p>
    <w:p w14:paraId="6438A727" w14:textId="6AF9339F" w:rsidR="00266313" w:rsidRPr="00D21B72" w:rsidRDefault="00266313" w:rsidP="004A27A8">
      <w:pPr>
        <w:spacing w:before="240"/>
      </w:pPr>
      <w:r w:rsidRPr="00266313">
        <w:t xml:space="preserve">Section 51ABP of the </w:t>
      </w:r>
      <w:r w:rsidR="00AE63A2">
        <w:t>CCA</w:t>
      </w:r>
      <w:r w:rsidRPr="00266313">
        <w:t xml:space="preserve"> provides that the Minister may determine the circumstances in which acquisitions are required to be notified to the </w:t>
      </w:r>
      <w:r w:rsidR="00074A48">
        <w:t xml:space="preserve">Australian Competition and Consumer </w:t>
      </w:r>
      <w:r w:rsidRPr="00266313">
        <w:t>Commission</w:t>
      </w:r>
      <w:r w:rsidR="00074A48">
        <w:t xml:space="preserve"> (the Commission)</w:t>
      </w:r>
      <w:r w:rsidRPr="00266313">
        <w:t>.</w:t>
      </w:r>
    </w:p>
    <w:p w14:paraId="208F5AFF" w14:textId="329A28FA" w:rsidR="00892D3B" w:rsidRDefault="00C55D29" w:rsidP="004A27A8">
      <w:pPr>
        <w:spacing w:before="240"/>
      </w:pPr>
      <w:r w:rsidRPr="003C5719">
        <w:t xml:space="preserve">Section </w:t>
      </w:r>
      <w:r w:rsidR="00986A1F">
        <w:t>51AB</w:t>
      </w:r>
      <w:r w:rsidR="00263A01">
        <w:t>Q</w:t>
      </w:r>
      <w:r w:rsidR="005E4BAC" w:rsidRPr="003C5719">
        <w:t xml:space="preserve"> </w:t>
      </w:r>
      <w:r w:rsidR="00F109D4" w:rsidRPr="003C5719">
        <w:t xml:space="preserve">of </w:t>
      </w:r>
      <w:r w:rsidR="00F109D4" w:rsidRPr="003C5719" w:rsidDel="00EB1692">
        <w:t xml:space="preserve">the </w:t>
      </w:r>
      <w:r w:rsidR="00FC62F9">
        <w:t>CCA</w:t>
      </w:r>
      <w:r w:rsidR="00F109D4" w:rsidRPr="003C5719">
        <w:t xml:space="preserve"> provides that the </w:t>
      </w:r>
      <w:r w:rsidR="008C3992">
        <w:t>Minister</w:t>
      </w:r>
      <w:r w:rsidR="00F109D4" w:rsidRPr="003C5719">
        <w:t xml:space="preserve"> may </w:t>
      </w:r>
      <w:r w:rsidR="00200FBF">
        <w:t xml:space="preserve">determine </w:t>
      </w:r>
      <w:r w:rsidR="0009779B">
        <w:t xml:space="preserve">a class of acquisitions </w:t>
      </w:r>
      <w:r w:rsidR="003529CE" w:rsidRPr="006E1A17">
        <w:t>which are</w:t>
      </w:r>
      <w:r w:rsidR="0051637D">
        <w:t xml:space="preserve"> required to be notified</w:t>
      </w:r>
      <w:r w:rsidR="005E0667">
        <w:t xml:space="preserve"> to the Commission</w:t>
      </w:r>
      <w:r w:rsidR="00986A1F">
        <w:t>.</w:t>
      </w:r>
    </w:p>
    <w:p w14:paraId="034BF375" w14:textId="7C2D9CC2" w:rsidR="00932E31" w:rsidRDefault="00932E31" w:rsidP="004A27A8">
      <w:pPr>
        <w:spacing w:before="240"/>
      </w:pPr>
      <w:r>
        <w:t>Subsection 51</w:t>
      </w:r>
      <w:proofErr w:type="gramStart"/>
      <w:r>
        <w:t>ABS(</w:t>
      </w:r>
      <w:proofErr w:type="gramEnd"/>
      <w:r>
        <w:t xml:space="preserve">6) of the </w:t>
      </w:r>
      <w:r w:rsidR="00FC62F9">
        <w:t>CCA</w:t>
      </w:r>
      <w:r>
        <w:t xml:space="preserve"> pro</w:t>
      </w:r>
      <w:r w:rsidR="0067794F">
        <w:t>v</w:t>
      </w:r>
      <w:r>
        <w:t xml:space="preserve">ides that the Minister may </w:t>
      </w:r>
      <w:r w:rsidR="003D1421">
        <w:t xml:space="preserve">determine </w:t>
      </w:r>
      <w:r>
        <w:t xml:space="preserve">a class of acquisitions of shares in the capital of a body corporate </w:t>
      </w:r>
      <w:r w:rsidR="007A572B">
        <w:t>which</w:t>
      </w:r>
      <w:r w:rsidR="003529CE" w:rsidRPr="006E1A17">
        <w:t xml:space="preserve"> are</w:t>
      </w:r>
      <w:r w:rsidR="003529CE" w:rsidRPr="00C309CF">
        <w:t xml:space="preserve"> </w:t>
      </w:r>
      <w:r w:rsidR="00A610F1">
        <w:t>required to be notified</w:t>
      </w:r>
      <w:r w:rsidR="007A572B">
        <w:t xml:space="preserve"> to the Commission</w:t>
      </w:r>
      <w:r w:rsidR="00A610F1">
        <w:t>.</w:t>
      </w:r>
    </w:p>
    <w:p w14:paraId="4297E23A" w14:textId="54077398" w:rsidR="00057C26" w:rsidRDefault="00FC25BA" w:rsidP="004A27A8">
      <w:pPr>
        <w:spacing w:before="240"/>
      </w:pPr>
      <w:r>
        <w:t>S</w:t>
      </w:r>
      <w:r w:rsidR="00ED663A">
        <w:t>ubs</w:t>
      </w:r>
      <w:r w:rsidRPr="00FC25BA">
        <w:t>ection 51</w:t>
      </w:r>
      <w:proofErr w:type="gramStart"/>
      <w:r w:rsidRPr="00FC25BA">
        <w:t>ABY</w:t>
      </w:r>
      <w:r w:rsidR="00ED663A">
        <w:t>(</w:t>
      </w:r>
      <w:proofErr w:type="gramEnd"/>
      <w:r w:rsidR="00ED663A">
        <w:t>5)</w:t>
      </w:r>
      <w:r w:rsidRPr="00FC25BA">
        <w:t xml:space="preserve"> of the </w:t>
      </w:r>
      <w:r w:rsidR="001A62BF">
        <w:t>CCA</w:t>
      </w:r>
      <w:r w:rsidRPr="00FC25BA">
        <w:t xml:space="preserve"> </w:t>
      </w:r>
      <w:r>
        <w:t xml:space="preserve">provides that </w:t>
      </w:r>
      <w:r w:rsidRPr="00FC25BA">
        <w:t>the Minister may determine a form in relation to a notification</w:t>
      </w:r>
      <w:r w:rsidR="00E16609">
        <w:t xml:space="preserve">. </w:t>
      </w:r>
      <w:r w:rsidR="00264EB3">
        <w:t>It also</w:t>
      </w:r>
      <w:r w:rsidR="00D307C4">
        <w:t xml:space="preserve"> provides that the Minister may</w:t>
      </w:r>
      <w:r w:rsidR="00E16609">
        <w:t xml:space="preserve"> </w:t>
      </w:r>
      <w:r w:rsidR="00327631">
        <w:t>determine</w:t>
      </w:r>
      <w:r w:rsidRPr="00FC25BA">
        <w:t xml:space="preserve"> information or documents to be included in </w:t>
      </w:r>
      <w:r w:rsidR="00C757B0">
        <w:t xml:space="preserve">or accompanied by </w:t>
      </w:r>
      <w:r w:rsidRPr="00FC25BA">
        <w:t xml:space="preserve">a notification. </w:t>
      </w:r>
    </w:p>
    <w:p w14:paraId="6C0C9693" w14:textId="2390E32E" w:rsidR="008B110B" w:rsidRDefault="003E660A" w:rsidP="004A27A8">
      <w:pPr>
        <w:spacing w:before="240"/>
      </w:pPr>
      <w:r>
        <w:t xml:space="preserve">The </w:t>
      </w:r>
      <w:r w:rsidR="003F12E8" w:rsidRPr="00A16ACA">
        <w:rPr>
          <w:i/>
          <w:iCs/>
        </w:rPr>
        <w:t>Treasury Laws Amendment (Mergers and Acquisitions Reform) Act 2024</w:t>
      </w:r>
      <w:r w:rsidR="003F12E8" w:rsidRPr="003F12E8">
        <w:t xml:space="preserve"> </w:t>
      </w:r>
      <w:r w:rsidR="003F12E8">
        <w:t xml:space="preserve">(the </w:t>
      </w:r>
      <w:r>
        <w:t>Mergers Act</w:t>
      </w:r>
      <w:r w:rsidR="003F12E8">
        <w:t>)</w:t>
      </w:r>
      <w:r>
        <w:t xml:space="preserve"> </w:t>
      </w:r>
      <w:r w:rsidR="00D74E68">
        <w:t>introduce</w:t>
      </w:r>
      <w:r w:rsidR="0096324D">
        <w:t>d</w:t>
      </w:r>
      <w:r w:rsidR="00D74E68">
        <w:t xml:space="preserve"> a </w:t>
      </w:r>
      <w:r w:rsidR="006032BD">
        <w:t xml:space="preserve">new merger control system </w:t>
      </w:r>
      <w:r w:rsidR="0055479C">
        <w:t>in the CCA</w:t>
      </w:r>
      <w:r w:rsidR="00D307C4">
        <w:t>. This new system</w:t>
      </w:r>
      <w:r w:rsidR="0055479C">
        <w:t xml:space="preserve"> </w:t>
      </w:r>
      <w:r w:rsidR="00D307C4">
        <w:t>requires</w:t>
      </w:r>
      <w:r w:rsidR="00D74E68" w:rsidDel="009A3160">
        <w:t xml:space="preserve"> </w:t>
      </w:r>
      <w:r w:rsidR="00D74E68">
        <w:t xml:space="preserve">certain acquisitions of shares or assets to be notified to the Commission for assessment prior to completion. </w:t>
      </w:r>
    </w:p>
    <w:p w14:paraId="2B895F7D" w14:textId="5459B93B" w:rsidR="005B3245" w:rsidRDefault="004F03F4" w:rsidP="004A27A8">
      <w:pPr>
        <w:spacing w:before="240"/>
      </w:pPr>
      <w:r w:rsidRPr="003C5719">
        <w:t xml:space="preserve">The purpose of </w:t>
      </w:r>
      <w:r w:rsidR="00D20AEE">
        <w:t xml:space="preserve">the Determination </w:t>
      </w:r>
      <w:r w:rsidRPr="003C5719">
        <w:t>is to</w:t>
      </w:r>
      <w:r w:rsidR="001D704B">
        <w:t xml:space="preserve"> </w:t>
      </w:r>
      <w:r w:rsidR="005B3245">
        <w:t xml:space="preserve">support the </w:t>
      </w:r>
      <w:r w:rsidR="00C50227">
        <w:t>new</w:t>
      </w:r>
      <w:r w:rsidR="00FD14AC">
        <w:t xml:space="preserve"> </w:t>
      </w:r>
      <w:r w:rsidR="00C50227">
        <w:t xml:space="preserve">system </w:t>
      </w:r>
      <w:r w:rsidR="005B3245">
        <w:t>by:</w:t>
      </w:r>
    </w:p>
    <w:p w14:paraId="3760C200" w14:textId="35A5D4AA" w:rsidR="003529CE" w:rsidRDefault="001D704B" w:rsidP="00275474">
      <w:pPr>
        <w:pStyle w:val="Bullet"/>
        <w:ind w:left="568" w:hanging="284"/>
      </w:pPr>
      <w:r>
        <w:t>determin</w:t>
      </w:r>
      <w:r w:rsidR="00983DA0">
        <w:t>ing</w:t>
      </w:r>
      <w:r>
        <w:t xml:space="preserve"> the circumstances where acquisitions require </w:t>
      </w:r>
      <w:proofErr w:type="gramStart"/>
      <w:r>
        <w:t>notification</w:t>
      </w:r>
      <w:r w:rsidR="005B3245">
        <w:t>;</w:t>
      </w:r>
      <w:proofErr w:type="gramEnd"/>
    </w:p>
    <w:p w14:paraId="2AC6B1C1" w14:textId="2FAF5951" w:rsidR="003529CE" w:rsidRDefault="005B3245" w:rsidP="00275474">
      <w:pPr>
        <w:pStyle w:val="Bullet"/>
        <w:ind w:left="568" w:hanging="284"/>
      </w:pPr>
      <w:r>
        <w:t>determin</w:t>
      </w:r>
      <w:r w:rsidR="00983DA0">
        <w:t>ing</w:t>
      </w:r>
      <w:r w:rsidR="001D704B">
        <w:t xml:space="preserve"> exceptions to the general </w:t>
      </w:r>
      <w:proofErr w:type="gramStart"/>
      <w:r w:rsidR="001D704B">
        <w:t>circumstances</w:t>
      </w:r>
      <w:r>
        <w:t>;</w:t>
      </w:r>
      <w:proofErr w:type="gramEnd"/>
    </w:p>
    <w:p w14:paraId="1D6CC3CB" w14:textId="55F681DB" w:rsidR="003529CE" w:rsidRDefault="005B3245" w:rsidP="00275474">
      <w:pPr>
        <w:pStyle w:val="Bullet"/>
        <w:ind w:left="568" w:hanging="284"/>
      </w:pPr>
      <w:r>
        <w:t>determin</w:t>
      </w:r>
      <w:r w:rsidR="00983DA0">
        <w:t xml:space="preserve">ing </w:t>
      </w:r>
      <w:r w:rsidR="001D704B">
        <w:t>the classes of acquisitions requiring notification</w:t>
      </w:r>
      <w:r>
        <w:t>;</w:t>
      </w:r>
      <w:r w:rsidR="00D121A2">
        <w:t xml:space="preserve"> </w:t>
      </w:r>
      <w:r>
        <w:t>and</w:t>
      </w:r>
    </w:p>
    <w:p w14:paraId="66B2E1BD" w14:textId="1EE21659" w:rsidR="00AB0767" w:rsidRDefault="00983DA0" w:rsidP="00275474">
      <w:pPr>
        <w:pStyle w:val="Bullet"/>
        <w:ind w:left="568" w:hanging="284"/>
      </w:pPr>
      <w:r>
        <w:t>determining</w:t>
      </w:r>
      <w:r w:rsidR="005B3245">
        <w:t xml:space="preserve"> </w:t>
      </w:r>
      <w:r w:rsidR="008362B8">
        <w:t xml:space="preserve">forms and </w:t>
      </w:r>
      <w:r w:rsidR="00136C31">
        <w:t>the information and documents required to accompany forms</w:t>
      </w:r>
      <w:r w:rsidR="00E36146">
        <w:t>.</w:t>
      </w:r>
    </w:p>
    <w:p w14:paraId="68D7CDA0" w14:textId="5D683AB0" w:rsidR="002B4342" w:rsidRDefault="002B4342" w:rsidP="002B4342">
      <w:pPr>
        <w:spacing w:before="240"/>
      </w:pPr>
      <w:r w:rsidRPr="00AC056D">
        <w:t>Part 1 of the Determination</w:t>
      </w:r>
      <w:r>
        <w:t xml:space="preserve"> introduces concepts of connected entity, major supermarket, a share or asset connected with Australia, </w:t>
      </w:r>
      <w:r w:rsidR="00BE58E9">
        <w:t xml:space="preserve">as well as </w:t>
      </w:r>
      <w:r>
        <w:t>the turnover test</w:t>
      </w:r>
      <w:r w:rsidR="00426FF1">
        <w:t>s</w:t>
      </w:r>
      <w:r>
        <w:t xml:space="preserve"> </w:t>
      </w:r>
      <w:r w:rsidR="00BE58E9">
        <w:t>and</w:t>
      </w:r>
      <w:r>
        <w:t xml:space="preserve"> definitions</w:t>
      </w:r>
      <w:r w:rsidR="002D5CC3">
        <w:t>. These concepts</w:t>
      </w:r>
      <w:r>
        <w:t xml:space="preserve"> are used </w:t>
      </w:r>
      <w:r w:rsidR="003158F2">
        <w:t xml:space="preserve">in </w:t>
      </w:r>
      <w:r>
        <w:t xml:space="preserve">determining the circumstances </w:t>
      </w:r>
      <w:r w:rsidR="006C39A1">
        <w:t xml:space="preserve">in which </w:t>
      </w:r>
      <w:r>
        <w:t>acquisitions require notification</w:t>
      </w:r>
      <w:r w:rsidR="00116FD3">
        <w:t>,</w:t>
      </w:r>
      <w:r>
        <w:t xml:space="preserve"> and </w:t>
      </w:r>
      <w:r w:rsidR="00205475">
        <w:t xml:space="preserve">in determining </w:t>
      </w:r>
      <w:r>
        <w:t xml:space="preserve">the classes of acquisitions requiring </w:t>
      </w:r>
      <w:r w:rsidR="00222C32">
        <w:t>notification</w:t>
      </w:r>
      <w:r>
        <w:t>.</w:t>
      </w:r>
    </w:p>
    <w:p w14:paraId="39F86DDC" w14:textId="1F141889" w:rsidR="002B4342" w:rsidRDefault="002B4342" w:rsidP="002B4342">
      <w:pPr>
        <w:spacing w:before="240"/>
      </w:pPr>
      <w:r>
        <w:t>Part 2 of the Determination specif</w:t>
      </w:r>
      <w:r w:rsidR="000A4B01">
        <w:t>ies</w:t>
      </w:r>
      <w:r>
        <w:t xml:space="preserve"> the general circumstances where acquisitions require notification</w:t>
      </w:r>
      <w:r w:rsidR="000355C2">
        <w:t>,</w:t>
      </w:r>
      <w:r>
        <w:t xml:space="preserve"> and ex</w:t>
      </w:r>
      <w:r w:rsidR="0061266F">
        <w:t>c</w:t>
      </w:r>
      <w:r>
        <w:t>eptions to those general circumstances. Clear definitions and rules enable businesses to identify whether they are required to notify under the new system.</w:t>
      </w:r>
    </w:p>
    <w:p w14:paraId="44817E2C" w14:textId="5ECF11B1" w:rsidR="00884FF3" w:rsidRPr="009E1C3E" w:rsidRDefault="00AA7E3D" w:rsidP="00814DFF">
      <w:pPr>
        <w:pStyle w:val="base-text-paragraph"/>
        <w:tabs>
          <w:tab w:val="clear" w:pos="1987"/>
          <w:tab w:val="num" w:pos="1984"/>
        </w:tabs>
        <w:spacing w:before="240"/>
        <w:ind w:left="0"/>
      </w:pPr>
      <w:r>
        <w:lastRenderedPageBreak/>
        <w:t xml:space="preserve">Part 3 of the Determination identifies acquisitions </w:t>
      </w:r>
      <w:r w:rsidR="00D32D55">
        <w:t xml:space="preserve">by Coles and Woolworths </w:t>
      </w:r>
      <w:r w:rsidR="009754B4">
        <w:t xml:space="preserve">and connected entities </w:t>
      </w:r>
      <w:r>
        <w:t xml:space="preserve">of a supermarket business </w:t>
      </w:r>
      <w:r w:rsidR="00264EB3">
        <w:t xml:space="preserve">required to be notified to the Commission. Part 3 also identifies </w:t>
      </w:r>
      <w:r>
        <w:t xml:space="preserve">certain </w:t>
      </w:r>
      <w:r w:rsidR="00BB0F36">
        <w:t>types of</w:t>
      </w:r>
      <w:r>
        <w:t xml:space="preserve"> land acquisitions as a class of acquisitions that are required to be notified to the </w:t>
      </w:r>
      <w:r w:rsidR="00A3665F">
        <w:t>Commission</w:t>
      </w:r>
      <w:r>
        <w:t>.</w:t>
      </w:r>
    </w:p>
    <w:p w14:paraId="4BDBA472" w14:textId="28E23D0C" w:rsidR="009A0955" w:rsidRDefault="009A0955" w:rsidP="009A0955">
      <w:r>
        <w:t>Part</w:t>
      </w:r>
      <w:r w:rsidR="00363352">
        <w:t>s</w:t>
      </w:r>
      <w:r>
        <w:t xml:space="preserve"> 4 </w:t>
      </w:r>
      <w:r w:rsidR="00363352">
        <w:t xml:space="preserve">and 5 </w:t>
      </w:r>
      <w:r>
        <w:t xml:space="preserve">of the Determination </w:t>
      </w:r>
      <w:r w:rsidR="00363352">
        <w:t xml:space="preserve">will provide </w:t>
      </w:r>
      <w:r w:rsidR="00A87D73">
        <w:t>rules</w:t>
      </w:r>
      <w:r>
        <w:t xml:space="preserve"> for the notification waiver </w:t>
      </w:r>
      <w:r w:rsidR="001077A1">
        <w:t xml:space="preserve">process, and </w:t>
      </w:r>
      <w:r w:rsidR="001D0686">
        <w:t xml:space="preserve">what details the Commission </w:t>
      </w:r>
      <w:r w:rsidR="00E62879">
        <w:t xml:space="preserve">will be </w:t>
      </w:r>
      <w:r w:rsidR="003A758B">
        <w:t>required</w:t>
      </w:r>
      <w:r>
        <w:t xml:space="preserve"> to publish on </w:t>
      </w:r>
      <w:r w:rsidR="003A758B">
        <w:t>its</w:t>
      </w:r>
      <w:r>
        <w:t xml:space="preserve"> acquisitions register</w:t>
      </w:r>
      <w:r w:rsidR="003A758B">
        <w:t xml:space="preserve">. </w:t>
      </w:r>
    </w:p>
    <w:p w14:paraId="726F6342" w14:textId="1DB54ECE" w:rsidR="002B4342" w:rsidRDefault="002B4342" w:rsidP="00814DFF">
      <w:pPr>
        <w:spacing w:before="240"/>
      </w:pPr>
      <w:r>
        <w:t>Part 6 of the Determination sets out content and format of the notification forms.</w:t>
      </w:r>
      <w:r w:rsidR="006001FF">
        <w:t xml:space="preserve"> It is made under section 51ABY of the CCA. </w:t>
      </w:r>
      <w:r w:rsidR="004560A0">
        <w:t xml:space="preserve">That section also specifies that </w:t>
      </w:r>
      <w:r w:rsidR="003B1178">
        <w:t xml:space="preserve">a determination made under </w:t>
      </w:r>
      <w:r w:rsidR="000D36B6">
        <w:t>it is exempt from disallowance</w:t>
      </w:r>
      <w:r w:rsidR="00931FE4">
        <w:t xml:space="preserve">, as provided by section 44 of the </w:t>
      </w:r>
      <w:r w:rsidR="00931FE4">
        <w:rPr>
          <w:i/>
        </w:rPr>
        <w:t>Legislation Act</w:t>
      </w:r>
      <w:r w:rsidR="00927757">
        <w:rPr>
          <w:i/>
          <w:iCs/>
        </w:rPr>
        <w:t xml:space="preserve"> 2003</w:t>
      </w:r>
      <w:r w:rsidR="00931FE4">
        <w:t xml:space="preserve">. </w:t>
      </w:r>
      <w:r w:rsidR="00927757">
        <w:t>As such, Part 6 of the Determination is exempt from disallowance.</w:t>
      </w:r>
    </w:p>
    <w:p w14:paraId="363FC84C" w14:textId="1A554427" w:rsidR="002B4342" w:rsidRDefault="002B4342" w:rsidP="00814DFF">
      <w:pPr>
        <w:spacing w:before="240"/>
      </w:pPr>
      <w:r>
        <w:t xml:space="preserve">Part 7 of the Determination </w:t>
      </w:r>
      <w:r w:rsidR="00174362">
        <w:t>indexes</w:t>
      </w:r>
      <w:r>
        <w:t xml:space="preserve"> the notification thresholds. Indexation is based on the proportionate change in the GDP implicit price deflator over the previous year. </w:t>
      </w:r>
      <w:r w:rsidR="00AA2D4D">
        <w:t xml:space="preserve">Part 7 also contains an anti-avoidance provision. </w:t>
      </w:r>
    </w:p>
    <w:p w14:paraId="2B08D7EE" w14:textId="47F3E60C" w:rsidR="002B4342" w:rsidRDefault="002B4342" w:rsidP="002B4342">
      <w:pPr>
        <w:pStyle w:val="Bullet"/>
        <w:numPr>
          <w:ilvl w:val="0"/>
          <w:numId w:val="0"/>
        </w:numPr>
      </w:pPr>
      <w:r>
        <w:t>Part 10 of the Determination sets out the transitional matters.</w:t>
      </w:r>
    </w:p>
    <w:p w14:paraId="31D84C4E" w14:textId="33A1F1E2" w:rsidR="00A733ED" w:rsidRDefault="00DD7B53" w:rsidP="00A733ED">
      <w:pPr>
        <w:pStyle w:val="Bullet"/>
        <w:numPr>
          <w:ilvl w:val="0"/>
          <w:numId w:val="0"/>
        </w:numPr>
      </w:pPr>
      <w:r>
        <w:t>S</w:t>
      </w:r>
      <w:r w:rsidR="002A7C4E">
        <w:t>ubs</w:t>
      </w:r>
      <w:r>
        <w:t>ection 51</w:t>
      </w:r>
      <w:proofErr w:type="gramStart"/>
      <w:r>
        <w:t>ABQ</w:t>
      </w:r>
      <w:r w:rsidR="002A7C4E">
        <w:t>(</w:t>
      </w:r>
      <w:proofErr w:type="gramEnd"/>
      <w:r w:rsidR="002A7C4E">
        <w:t xml:space="preserve">3) </w:t>
      </w:r>
      <w:r w:rsidR="00D1584F">
        <w:t xml:space="preserve">of the </w:t>
      </w:r>
      <w:r w:rsidR="00D0594D">
        <w:t>CCA</w:t>
      </w:r>
      <w:r w:rsidR="00F834DB">
        <w:t xml:space="preserve"> </w:t>
      </w:r>
      <w:r w:rsidR="002A7C4E">
        <w:t>requires the Minister to consider</w:t>
      </w:r>
      <w:r w:rsidR="009A36CC">
        <w:t xml:space="preserve"> the following matters</w:t>
      </w:r>
      <w:r w:rsidR="00E41615">
        <w:t xml:space="preserve"> in making a determination that certain classes of acquisitions are required to be notified</w:t>
      </w:r>
      <w:r w:rsidR="002A7C4E">
        <w:t>:</w:t>
      </w:r>
    </w:p>
    <w:p w14:paraId="4A277B7A" w14:textId="593EC7C4" w:rsidR="002A7C4E" w:rsidRPr="002A1C0F" w:rsidRDefault="0016659C" w:rsidP="00275474">
      <w:pPr>
        <w:pStyle w:val="Bullet"/>
        <w:ind w:left="568" w:hanging="284"/>
        <w:rPr>
          <w:szCs w:val="24"/>
        </w:rPr>
      </w:pPr>
      <w:r w:rsidRPr="0016659C">
        <w:t xml:space="preserve">the likely </w:t>
      </w:r>
      <w:r w:rsidRPr="002A1C0F">
        <w:rPr>
          <w:szCs w:val="24"/>
        </w:rPr>
        <w:t xml:space="preserve">effect of making the instrument on the interests of consumers, promoting competition, and the public </w:t>
      </w:r>
      <w:proofErr w:type="gramStart"/>
      <w:r w:rsidRPr="002A1C0F">
        <w:rPr>
          <w:szCs w:val="24"/>
        </w:rPr>
        <w:t>interest</w:t>
      </w:r>
      <w:r w:rsidR="00E92F36">
        <w:rPr>
          <w:szCs w:val="24"/>
        </w:rPr>
        <w:t>;</w:t>
      </w:r>
      <w:proofErr w:type="gramEnd"/>
    </w:p>
    <w:p w14:paraId="54D43D58" w14:textId="24CA5399" w:rsidR="009E4F37" w:rsidRPr="002A1C0F" w:rsidRDefault="002858EF" w:rsidP="00275474">
      <w:pPr>
        <w:pStyle w:val="Bullet"/>
        <w:ind w:left="568" w:hanging="284"/>
        <w:rPr>
          <w:szCs w:val="24"/>
        </w:rPr>
      </w:pPr>
      <w:r w:rsidRPr="002A1C0F">
        <w:rPr>
          <w:color w:val="000000"/>
          <w:szCs w:val="24"/>
        </w:rPr>
        <w:t xml:space="preserve">the likely regulatory impact of requiring the class of acquisitions to which the </w:t>
      </w:r>
      <w:r w:rsidR="00C911D2">
        <w:rPr>
          <w:color w:val="000000"/>
          <w:szCs w:val="24"/>
        </w:rPr>
        <w:t xml:space="preserve">Determination </w:t>
      </w:r>
      <w:r w:rsidRPr="002A1C0F">
        <w:rPr>
          <w:color w:val="000000"/>
          <w:szCs w:val="24"/>
        </w:rPr>
        <w:t>relates to be notified</w:t>
      </w:r>
      <w:r w:rsidR="00E92F36">
        <w:rPr>
          <w:color w:val="000000"/>
          <w:szCs w:val="24"/>
        </w:rPr>
        <w:t xml:space="preserve">; </w:t>
      </w:r>
      <w:r w:rsidRPr="002A1C0F">
        <w:rPr>
          <w:color w:val="000000"/>
          <w:szCs w:val="24"/>
        </w:rPr>
        <w:t>and</w:t>
      </w:r>
    </w:p>
    <w:p w14:paraId="072BE60E" w14:textId="06D49914" w:rsidR="002858EF" w:rsidRPr="002A1C0F" w:rsidRDefault="002858EF" w:rsidP="00275474">
      <w:pPr>
        <w:pStyle w:val="Bullet"/>
        <w:ind w:left="568" w:hanging="284"/>
        <w:rPr>
          <w:szCs w:val="24"/>
        </w:rPr>
      </w:pPr>
      <w:r w:rsidRPr="002A1C0F">
        <w:rPr>
          <w:szCs w:val="24"/>
        </w:rPr>
        <w:t xml:space="preserve">any other matters the Minister considers </w:t>
      </w:r>
      <w:r w:rsidR="000A3CF5" w:rsidRPr="002A1C0F">
        <w:rPr>
          <w:szCs w:val="24"/>
        </w:rPr>
        <w:t>relevant</w:t>
      </w:r>
      <w:r w:rsidR="00D23425">
        <w:rPr>
          <w:szCs w:val="24"/>
        </w:rPr>
        <w:t xml:space="preserve"> (for example</w:t>
      </w:r>
      <w:r w:rsidR="00E454F2">
        <w:rPr>
          <w:szCs w:val="24"/>
        </w:rPr>
        <w:t>,</w:t>
      </w:r>
      <w:r w:rsidR="00D23425">
        <w:rPr>
          <w:szCs w:val="24"/>
        </w:rPr>
        <w:t xml:space="preserve"> any relevant </w:t>
      </w:r>
      <w:r w:rsidR="00025D2D">
        <w:rPr>
          <w:szCs w:val="24"/>
        </w:rPr>
        <w:t>reports)</w:t>
      </w:r>
      <w:r w:rsidR="00E8222E">
        <w:rPr>
          <w:szCs w:val="24"/>
        </w:rPr>
        <w:t>.</w:t>
      </w:r>
    </w:p>
    <w:p w14:paraId="5FBFC166" w14:textId="2DEE5F7A" w:rsidR="008D40B5" w:rsidRDefault="003D08A1" w:rsidP="00A733ED">
      <w:pPr>
        <w:pStyle w:val="Bullet"/>
        <w:numPr>
          <w:ilvl w:val="0"/>
          <w:numId w:val="0"/>
        </w:numPr>
      </w:pPr>
      <w:r>
        <w:t xml:space="preserve">Part 3 of the Determination is made under </w:t>
      </w:r>
      <w:r w:rsidR="005E10C0">
        <w:t xml:space="preserve">section 51ABQ of the CCA. </w:t>
      </w:r>
      <w:r w:rsidR="007759F9">
        <w:t>In making a</w:t>
      </w:r>
      <w:r w:rsidR="00B22380">
        <w:t xml:space="preserve">n instrument under section 51ABQ, the Minister </w:t>
      </w:r>
      <w:r w:rsidR="003F3D46">
        <w:t>must consider certain matters as outlined in subsection 51</w:t>
      </w:r>
      <w:proofErr w:type="gramStart"/>
      <w:r w:rsidR="003F3D46">
        <w:t>ABQ(</w:t>
      </w:r>
      <w:proofErr w:type="gramEnd"/>
      <w:r w:rsidR="003F3D46">
        <w:t xml:space="preserve">3). </w:t>
      </w:r>
      <w:r w:rsidR="002272D3">
        <w:t xml:space="preserve">As part of </w:t>
      </w:r>
      <w:r w:rsidR="003F381D">
        <w:t>a submission to this consu</w:t>
      </w:r>
      <w:r w:rsidR="00420DF7">
        <w:t>l</w:t>
      </w:r>
      <w:r w:rsidR="003F381D">
        <w:t xml:space="preserve">tation, </w:t>
      </w:r>
      <w:r w:rsidR="00420DF7">
        <w:t>s</w:t>
      </w:r>
      <w:r w:rsidR="00DB7FDD">
        <w:t xml:space="preserve">takeholders may </w:t>
      </w:r>
      <w:r w:rsidR="006C70D7">
        <w:t xml:space="preserve">provide </w:t>
      </w:r>
      <w:r w:rsidR="00BA6C03">
        <w:t xml:space="preserve">feedback on </w:t>
      </w:r>
      <w:r w:rsidR="00BA1D5B">
        <w:t xml:space="preserve">these matters as </w:t>
      </w:r>
      <w:r w:rsidR="00F91227">
        <w:t>they relate to Part 3 of the Determination.</w:t>
      </w:r>
    </w:p>
    <w:p w14:paraId="677F680A" w14:textId="082C0EE6" w:rsidR="00F52D4D" w:rsidRDefault="0054085A" w:rsidP="00F52D4D">
      <w:pPr>
        <w:pStyle w:val="Bullet"/>
        <w:numPr>
          <w:ilvl w:val="0"/>
          <w:numId w:val="0"/>
        </w:numPr>
      </w:pPr>
      <w:r>
        <w:t>Subsection 51</w:t>
      </w:r>
      <w:proofErr w:type="gramStart"/>
      <w:r>
        <w:t>ABQ(</w:t>
      </w:r>
      <w:proofErr w:type="gramEnd"/>
      <w:r>
        <w:t xml:space="preserve">4) of the </w:t>
      </w:r>
      <w:r w:rsidR="004B7F27">
        <w:t>CCA</w:t>
      </w:r>
      <w:r>
        <w:t xml:space="preserve"> provides that in making an instrument, the Minister may </w:t>
      </w:r>
      <w:r w:rsidR="00CB46EC">
        <w:t xml:space="preserve">also </w:t>
      </w:r>
      <w:r>
        <w:t xml:space="preserve">consider any reports or advice of the </w:t>
      </w:r>
      <w:r w:rsidR="00815C85">
        <w:t>Commission</w:t>
      </w:r>
      <w:r w:rsidR="00CB46EC">
        <w:t>.</w:t>
      </w:r>
      <w:r w:rsidR="00BB718F">
        <w:t xml:space="preserve"> </w:t>
      </w:r>
    </w:p>
    <w:p w14:paraId="5116195A" w14:textId="77777777" w:rsidR="00FD79EC" w:rsidRDefault="00FD79EC" w:rsidP="00FD79EC">
      <w:pPr>
        <w:keepNext/>
        <w:spacing w:before="240"/>
      </w:pPr>
      <w:r>
        <w:t>Subsection 51</w:t>
      </w:r>
      <w:proofErr w:type="gramStart"/>
      <w:r>
        <w:t>ABQ(</w:t>
      </w:r>
      <w:proofErr w:type="gramEnd"/>
      <w:r>
        <w:t>6) provides that Part 3 of this Determination sunsets on the fifth anniversary of its registration on the Federal Register of Legislation.</w:t>
      </w:r>
    </w:p>
    <w:p w14:paraId="390457ED" w14:textId="77777777" w:rsidR="00D34EDA" w:rsidRDefault="00D34EDA" w:rsidP="00D34EDA">
      <w:pPr>
        <w:keepNext/>
        <w:spacing w:before="240"/>
      </w:pPr>
      <w:r>
        <w:t>The Determination (other than Part 6) is subject to disallowance by Parliament.</w:t>
      </w:r>
    </w:p>
    <w:p w14:paraId="3D5196D3" w14:textId="035DCC30" w:rsidR="007E7787" w:rsidRDefault="007E7787" w:rsidP="00F52D4D">
      <w:pPr>
        <w:pStyle w:val="Bullet"/>
        <w:numPr>
          <w:ilvl w:val="0"/>
          <w:numId w:val="0"/>
        </w:numPr>
      </w:pPr>
      <w:r w:rsidRPr="003354BE">
        <w:t xml:space="preserve">Section 4 of the </w:t>
      </w:r>
      <w:r w:rsidRPr="003354BE">
        <w:rPr>
          <w:i/>
          <w:iCs/>
        </w:rPr>
        <w:t xml:space="preserve">Acts Interpretation Act 1901 </w:t>
      </w:r>
      <w:r w:rsidRPr="003354BE">
        <w:t xml:space="preserve">enables </w:t>
      </w:r>
      <w:r w:rsidR="00011B8C">
        <w:t>the Determination</w:t>
      </w:r>
      <w:r w:rsidRPr="003354BE">
        <w:t xml:space="preserve"> to be made in anticipation of the commencement of the relevant authorising provisions in </w:t>
      </w:r>
      <w:r w:rsidR="00011B8C">
        <w:t>the Mergers</w:t>
      </w:r>
      <w:r w:rsidR="00976534">
        <w:t> </w:t>
      </w:r>
      <w:r w:rsidR="00011B8C">
        <w:t>Act.</w:t>
      </w:r>
    </w:p>
    <w:p w14:paraId="4D05D18E" w14:textId="1E0408C7" w:rsidR="001A4A19" w:rsidRDefault="008B45E5" w:rsidP="008B45E5">
      <w:pPr>
        <w:spacing w:before="240"/>
      </w:pPr>
      <w:r w:rsidRPr="003C5719">
        <w:t xml:space="preserve">Details of the </w:t>
      </w:r>
      <w:r>
        <w:t>Determination</w:t>
      </w:r>
      <w:r w:rsidR="00A85B0B">
        <w:t>, including commencement,</w:t>
      </w:r>
      <w:r w:rsidRPr="003C5719">
        <w:t xml:space="preserve"> are set out in </w:t>
      </w:r>
      <w:r w:rsidRPr="003C5719">
        <w:rPr>
          <w:u w:val="single"/>
        </w:rPr>
        <w:t xml:space="preserve">Attachment </w:t>
      </w:r>
      <w:r>
        <w:rPr>
          <w:u w:val="single"/>
        </w:rPr>
        <w:t>A</w:t>
      </w:r>
      <w:r w:rsidRPr="003C5719">
        <w:t>.</w:t>
      </w:r>
    </w:p>
    <w:p w14:paraId="6D8F69D2" w14:textId="420A0B94" w:rsidR="00EF588C" w:rsidRDefault="002C226C" w:rsidP="001A4A19">
      <w:pPr>
        <w:keepNext/>
        <w:spacing w:before="240"/>
      </w:pPr>
      <w:r w:rsidRPr="003C5719">
        <w:t xml:space="preserve">The </w:t>
      </w:r>
      <w:r w:rsidR="00E77290">
        <w:t>Determination</w:t>
      </w:r>
      <w:r w:rsidRPr="003C5719">
        <w:t xml:space="preserve"> </w:t>
      </w:r>
      <w:r w:rsidR="00E77290">
        <w:t>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42F57002" w14:textId="6509A601" w:rsidR="00EB2AEF" w:rsidRPr="003C5719" w:rsidRDefault="0011527C" w:rsidP="004A27A8">
      <w:pPr>
        <w:spacing w:before="240"/>
      </w:pPr>
      <w:r w:rsidRPr="003C5719">
        <w:t>The Office of Impact Analysis (OIA) has been consulted (</w:t>
      </w:r>
      <w:r w:rsidR="003A35AF" w:rsidRPr="003A35AF">
        <w:rPr>
          <w:lang w:val="en-US"/>
        </w:rPr>
        <w:t>OIA23-06015</w:t>
      </w:r>
      <w:r w:rsidRPr="003C5719">
        <w:t xml:space="preserve">) and agreed that </w:t>
      </w:r>
      <w:r w:rsidR="00C30345">
        <w:t>an Impact Analysis is not required.</w:t>
      </w:r>
    </w:p>
    <w:p w14:paraId="5CD6E4BA" w14:textId="60CE003B" w:rsidR="00EA4DD8" w:rsidRPr="003C5719" w:rsidRDefault="00EA4DD8" w:rsidP="004A27A8">
      <w:pPr>
        <w:pageBreakBefore/>
        <w:spacing w:before="240"/>
        <w:jc w:val="right"/>
        <w:rPr>
          <w:b/>
          <w:u w:val="single"/>
        </w:rPr>
      </w:pPr>
      <w:r w:rsidRPr="003C5719">
        <w:rPr>
          <w:b/>
          <w:u w:val="single"/>
        </w:rPr>
        <w:lastRenderedPageBreak/>
        <w:t xml:space="preserve">ATTACHMENT </w:t>
      </w:r>
      <w:r w:rsidR="00B6156E">
        <w:rPr>
          <w:b/>
          <w:u w:val="single"/>
        </w:rPr>
        <w:t>A</w:t>
      </w:r>
    </w:p>
    <w:p w14:paraId="3C637D76" w14:textId="01826142" w:rsidR="00B6156E" w:rsidRPr="00EC30AA" w:rsidRDefault="00EA4DD8" w:rsidP="00EC30AA">
      <w:pPr>
        <w:pStyle w:val="Heading2"/>
        <w:rPr>
          <w:b w:val="0"/>
          <w:szCs w:val="18"/>
        </w:rPr>
      </w:pPr>
      <w:r w:rsidRPr="00EC30AA">
        <w:rPr>
          <w:sz w:val="24"/>
          <w:szCs w:val="18"/>
        </w:rPr>
        <w:t xml:space="preserve">Details of the </w:t>
      </w:r>
      <w:r w:rsidR="00B6156E" w:rsidRPr="00EC30AA">
        <w:rPr>
          <w:sz w:val="24"/>
          <w:szCs w:val="18"/>
        </w:rPr>
        <w:t>Competition and Consumer (</w:t>
      </w:r>
      <w:r w:rsidR="00E2250C" w:rsidRPr="00EC30AA">
        <w:rPr>
          <w:sz w:val="24"/>
          <w:szCs w:val="18"/>
        </w:rPr>
        <w:t>Notification of</w:t>
      </w:r>
      <w:r w:rsidR="00B6156E" w:rsidRPr="00EC30AA">
        <w:rPr>
          <w:sz w:val="24"/>
          <w:szCs w:val="18"/>
        </w:rPr>
        <w:t xml:space="preserve"> Acquisitions) Determination 202</w:t>
      </w:r>
      <w:r w:rsidR="00E2250C" w:rsidRPr="00EC30AA">
        <w:rPr>
          <w:sz w:val="24"/>
          <w:szCs w:val="18"/>
        </w:rPr>
        <w:t>5</w:t>
      </w:r>
    </w:p>
    <w:p w14:paraId="37E297D7" w14:textId="6EC90DA0" w:rsidR="002F2320" w:rsidRPr="00DC21E0" w:rsidRDefault="002F2320" w:rsidP="00B06637">
      <w:pPr>
        <w:pStyle w:val="Heading3"/>
        <w:spacing w:before="360"/>
        <w:rPr>
          <w:u w:val="single"/>
        </w:rPr>
      </w:pPr>
      <w:r w:rsidRPr="00DC21E0">
        <w:rPr>
          <w:u w:val="single"/>
        </w:rPr>
        <w:t xml:space="preserve">Part </w:t>
      </w:r>
      <w:r w:rsidR="0026611B" w:rsidRPr="00DC21E0">
        <w:rPr>
          <w:u w:val="single"/>
        </w:rPr>
        <w:t>1</w:t>
      </w:r>
      <w:r w:rsidR="00072C86" w:rsidRPr="00DC21E0">
        <w:rPr>
          <w:u w:val="single"/>
        </w:rPr>
        <w:t xml:space="preserve"> - Preliminary</w:t>
      </w:r>
    </w:p>
    <w:p w14:paraId="2C173F0F" w14:textId="3BF7B350" w:rsidR="00EA4DD8" w:rsidRPr="003C5719" w:rsidRDefault="00EA4DD8" w:rsidP="00912E93">
      <w:pPr>
        <w:pStyle w:val="Heading4"/>
        <w:keepNext/>
        <w:keepLines/>
        <w:rPr>
          <w:rFonts w:ascii="Calibri" w:hAnsi="Calibri"/>
          <w:sz w:val="22"/>
          <w:szCs w:val="22"/>
          <w:lang w:eastAsia="en-US"/>
        </w:rPr>
      </w:pPr>
      <w:r w:rsidRPr="003C5719">
        <w:t>Section 1</w:t>
      </w:r>
      <w:r w:rsidR="00072C86">
        <w:t>-1</w:t>
      </w:r>
      <w:r w:rsidRPr="003C5719">
        <w:t xml:space="preserve"> – Name </w:t>
      </w:r>
    </w:p>
    <w:p w14:paraId="12DAEAC2" w14:textId="3FF66340" w:rsidR="00EA4DD8" w:rsidRPr="003C5719" w:rsidRDefault="00EA4DD8" w:rsidP="00814DFF">
      <w:pPr>
        <w:tabs>
          <w:tab w:val="left" w:pos="1418"/>
        </w:tabs>
        <w:spacing w:before="240"/>
      </w:pPr>
      <w:r w:rsidRPr="003C5719">
        <w:t xml:space="preserve">This section provides that the name of the </w:t>
      </w:r>
      <w:r w:rsidR="00E57B0C">
        <w:t>i</w:t>
      </w:r>
      <w:r w:rsidR="005C7AF0">
        <w:t xml:space="preserve">nstrument </w:t>
      </w:r>
      <w:r w:rsidRPr="003C5719">
        <w:t xml:space="preserve">is the </w:t>
      </w:r>
      <w:r w:rsidR="008F2901" w:rsidRPr="00E2211C">
        <w:rPr>
          <w:i/>
          <w:iCs/>
        </w:rPr>
        <w:t>Competition and Consumer (</w:t>
      </w:r>
      <w:r w:rsidR="009139CC">
        <w:rPr>
          <w:i/>
          <w:iCs/>
        </w:rPr>
        <w:t>Notification of</w:t>
      </w:r>
      <w:r w:rsidR="008F2901" w:rsidRPr="00E2211C">
        <w:rPr>
          <w:i/>
          <w:iCs/>
        </w:rPr>
        <w:t xml:space="preserve"> Acquisitions</w:t>
      </w:r>
      <w:r w:rsidR="008F2901">
        <w:rPr>
          <w:i/>
          <w:iCs/>
        </w:rPr>
        <w:t xml:space="preserve">) </w:t>
      </w:r>
      <w:r w:rsidR="008F2901" w:rsidRPr="00E2211C">
        <w:rPr>
          <w:i/>
          <w:iCs/>
        </w:rPr>
        <w:t>Determination 202</w:t>
      </w:r>
      <w:r w:rsidR="009139CC">
        <w:rPr>
          <w:i/>
          <w:iCs/>
        </w:rPr>
        <w:t>5</w:t>
      </w:r>
      <w:r w:rsidRPr="003C5719">
        <w:t xml:space="preserve"> (the </w:t>
      </w:r>
      <w:r w:rsidR="008F2901">
        <w:t>Determination</w:t>
      </w:r>
      <w:r w:rsidRPr="003C5719">
        <w:t>).</w:t>
      </w:r>
    </w:p>
    <w:p w14:paraId="736CD2D0" w14:textId="210C8197" w:rsidR="00EA4DD8" w:rsidRPr="003C5719" w:rsidRDefault="00EA4DD8" w:rsidP="00912E93">
      <w:pPr>
        <w:pStyle w:val="Heading4"/>
        <w:keepNext/>
        <w:keepLines/>
      </w:pPr>
      <w:r w:rsidRPr="003C5719">
        <w:t xml:space="preserve">Section </w:t>
      </w:r>
      <w:r w:rsidR="00072C86">
        <w:t>1-</w:t>
      </w:r>
      <w:r w:rsidRPr="003C5719">
        <w:t>2 – Commencement</w:t>
      </w:r>
    </w:p>
    <w:p w14:paraId="14EC0865" w14:textId="6BD54095" w:rsidR="00200FB9" w:rsidRPr="003C5719" w:rsidRDefault="00200FB9" w:rsidP="00200FB9">
      <w:pPr>
        <w:spacing w:before="240"/>
      </w:pPr>
      <w:r>
        <w:t xml:space="preserve">Part 1 of the </w:t>
      </w:r>
      <w:r w:rsidR="001E1620" w:rsidRPr="00617233">
        <w:t>Determination</w:t>
      </w:r>
      <w:r w:rsidR="00EA4DD8" w:rsidRPr="00617233">
        <w:t xml:space="preserve"> </w:t>
      </w:r>
      <w:r w:rsidRPr="00617233">
        <w:t>commence</w:t>
      </w:r>
      <w:r>
        <w:t>s</w:t>
      </w:r>
      <w:r w:rsidRPr="00617233">
        <w:t xml:space="preserve"> on the later of the day after the instrument is registered on the Federal Register of Legislation and 1 </w:t>
      </w:r>
      <w:r>
        <w:t>July</w:t>
      </w:r>
      <w:r w:rsidRPr="00617233">
        <w:t xml:space="preserve"> 202</w:t>
      </w:r>
      <w:r>
        <w:t>5</w:t>
      </w:r>
      <w:r w:rsidRPr="00617233">
        <w:t>.</w:t>
      </w:r>
    </w:p>
    <w:p w14:paraId="7A6E5754" w14:textId="40D3B7AB" w:rsidR="00200FB9" w:rsidRPr="003C5719" w:rsidRDefault="00200FB9" w:rsidP="00200FB9">
      <w:pPr>
        <w:spacing w:before="240"/>
      </w:pPr>
      <w:r>
        <w:t>Part</w:t>
      </w:r>
      <w:r w:rsidR="00A1723E">
        <w:t>s</w:t>
      </w:r>
      <w:r>
        <w:t xml:space="preserve"> 2</w:t>
      </w:r>
      <w:r w:rsidR="00A1723E">
        <w:t>, 4, 5, 6, 7 and 10</w:t>
      </w:r>
      <w:r>
        <w:t xml:space="preserve"> of the </w:t>
      </w:r>
      <w:r w:rsidRPr="00617233">
        <w:t xml:space="preserve">Determination commence </w:t>
      </w:r>
      <w:r w:rsidR="006912AB">
        <w:t>at</w:t>
      </w:r>
      <w:r w:rsidRPr="00617233">
        <w:t xml:space="preserve"> the </w:t>
      </w:r>
      <w:r w:rsidR="00973301">
        <w:t xml:space="preserve">same time as </w:t>
      </w:r>
      <w:r w:rsidR="006912AB">
        <w:t>Part 1</w:t>
      </w:r>
      <w:r w:rsidRPr="00617233">
        <w:t>.</w:t>
      </w:r>
    </w:p>
    <w:p w14:paraId="30E07A90" w14:textId="34F9223A" w:rsidR="00EA4DD8" w:rsidRPr="003C5719" w:rsidRDefault="00200FB9" w:rsidP="004A27A8">
      <w:pPr>
        <w:spacing w:before="240"/>
      </w:pPr>
      <w:r>
        <w:t xml:space="preserve">Part 3 of the </w:t>
      </w:r>
      <w:r w:rsidR="001E1620" w:rsidRPr="00617233">
        <w:t>Determination</w:t>
      </w:r>
      <w:r w:rsidR="00EA4DD8" w:rsidRPr="00617233">
        <w:t xml:space="preserve"> </w:t>
      </w:r>
      <w:r w:rsidR="006912AB" w:rsidRPr="00617233">
        <w:t>commences</w:t>
      </w:r>
      <w:r w:rsidR="00EA4DD8" w:rsidRPr="00617233">
        <w:t xml:space="preserve"> on the </w:t>
      </w:r>
      <w:r w:rsidR="00197166" w:rsidRPr="00617233">
        <w:t xml:space="preserve">later of </w:t>
      </w:r>
      <w:r w:rsidR="00C155E9" w:rsidRPr="00617233">
        <w:t xml:space="preserve">the </w:t>
      </w:r>
      <w:r w:rsidR="00AA4074" w:rsidRPr="00617233">
        <w:t>30</w:t>
      </w:r>
      <w:r w:rsidR="00AA4074" w:rsidRPr="00617233">
        <w:rPr>
          <w:vertAlign w:val="superscript"/>
        </w:rPr>
        <w:t>th</w:t>
      </w:r>
      <w:r w:rsidR="00AA4074" w:rsidRPr="00617233">
        <w:t xml:space="preserve"> </w:t>
      </w:r>
      <w:r w:rsidR="00EA4DD8" w:rsidRPr="00617233">
        <w:t>day after the instrument is registered on the Federal Register of Legislation</w:t>
      </w:r>
      <w:r w:rsidR="005D52EF" w:rsidRPr="00617233">
        <w:t xml:space="preserve"> and 1 January 2026.</w:t>
      </w:r>
    </w:p>
    <w:p w14:paraId="2ECAA9AD" w14:textId="10C25E95" w:rsidR="00EA4DD8" w:rsidRPr="003C5719" w:rsidRDefault="00EA4DD8" w:rsidP="00912E93">
      <w:pPr>
        <w:pStyle w:val="Heading4"/>
        <w:keepNext/>
        <w:keepLines/>
      </w:pPr>
      <w:r w:rsidRPr="003C5719">
        <w:t xml:space="preserve">Section </w:t>
      </w:r>
      <w:r w:rsidR="00072C86">
        <w:t>1-</w:t>
      </w:r>
      <w:r w:rsidRPr="003C5719">
        <w:t>3 – Authority</w:t>
      </w:r>
    </w:p>
    <w:p w14:paraId="2FDC10A4" w14:textId="1B308343" w:rsidR="00EA4DD8" w:rsidRPr="003C5719" w:rsidRDefault="00EA4DD8" w:rsidP="004A27A8">
      <w:pPr>
        <w:spacing w:before="240"/>
      </w:pPr>
      <w:r w:rsidRPr="003C5719">
        <w:t xml:space="preserve">The </w:t>
      </w:r>
      <w:r w:rsidR="00A06131">
        <w:t>Determination</w:t>
      </w:r>
      <w:r w:rsidR="00A06131" w:rsidRPr="003C5719">
        <w:t xml:space="preserve"> </w:t>
      </w:r>
      <w:r w:rsidR="00A06131">
        <w:t>is</w:t>
      </w:r>
      <w:r w:rsidRPr="003C5719">
        <w:t xml:space="preserve"> made under the </w:t>
      </w:r>
      <w:r w:rsidR="00A06131">
        <w:rPr>
          <w:i/>
        </w:rPr>
        <w:t>Competition and Consumer Act 2010</w:t>
      </w:r>
      <w:r w:rsidRPr="003C5719">
        <w:t xml:space="preserve"> (the </w:t>
      </w:r>
      <w:r w:rsidR="000C6A1D">
        <w:t>CCA</w:t>
      </w:r>
      <w:r w:rsidRPr="003C5719">
        <w:t>).</w:t>
      </w:r>
    </w:p>
    <w:p w14:paraId="28771F4C" w14:textId="7299141C" w:rsidR="00EA4DD8" w:rsidRPr="003C5719" w:rsidRDefault="00EA4DD8" w:rsidP="00912E93">
      <w:pPr>
        <w:pStyle w:val="Heading4"/>
        <w:keepNext/>
        <w:keepLines/>
      </w:pPr>
      <w:r w:rsidRPr="003C5719">
        <w:t xml:space="preserve">Section </w:t>
      </w:r>
      <w:r w:rsidR="00072C86">
        <w:t>1-</w:t>
      </w:r>
      <w:r w:rsidRPr="003C5719">
        <w:t xml:space="preserve">4 – </w:t>
      </w:r>
      <w:r w:rsidR="007D1D50">
        <w:t>Definitions</w:t>
      </w:r>
    </w:p>
    <w:p w14:paraId="79F9B8C0" w14:textId="66BBBEF8" w:rsidR="007D1D50" w:rsidRDefault="004F4EC8" w:rsidP="002D61C5">
      <w:pPr>
        <w:tabs>
          <w:tab w:val="left" w:pos="2835"/>
        </w:tabs>
        <w:spacing w:before="240"/>
        <w:ind w:right="91"/>
      </w:pPr>
      <w:r>
        <w:t xml:space="preserve">This section </w:t>
      </w:r>
      <w:r w:rsidR="0048027B">
        <w:t xml:space="preserve">provides definitions for various terms used throughout the </w:t>
      </w:r>
      <w:r w:rsidR="00716431">
        <w:t>Determination.</w:t>
      </w:r>
      <w:r w:rsidR="006A57B7">
        <w:t xml:space="preserve"> </w:t>
      </w:r>
      <w:r w:rsidR="007E3FA1">
        <w:t>Specific d</w:t>
      </w:r>
      <w:r w:rsidR="00A53D18">
        <w:t>efinition</w:t>
      </w:r>
      <w:r w:rsidR="005F4862">
        <w:t>s</w:t>
      </w:r>
      <w:r w:rsidR="00A53D18">
        <w:t xml:space="preserve"> </w:t>
      </w:r>
      <w:r w:rsidR="007E3FA1">
        <w:t xml:space="preserve">for the Determination are sign-posted. </w:t>
      </w:r>
    </w:p>
    <w:p w14:paraId="632167E3" w14:textId="27962EE8" w:rsidR="001F7EA1" w:rsidRDefault="001F7EA1" w:rsidP="002D61C5">
      <w:pPr>
        <w:tabs>
          <w:tab w:val="left" w:pos="2835"/>
        </w:tabs>
        <w:spacing w:before="240"/>
        <w:ind w:right="91"/>
      </w:pPr>
      <w:r>
        <w:t>A key definition, specific to the Determination that is not sign-posted, is ‘contract date’. This term means</w:t>
      </w:r>
      <w:r w:rsidR="00145DD3">
        <w:t>, in relation to the acquisition o</w:t>
      </w:r>
      <w:r w:rsidR="00BC4589">
        <w:t xml:space="preserve">f a share or asset, </w:t>
      </w:r>
      <w:r w:rsidR="00713793">
        <w:t xml:space="preserve">the date </w:t>
      </w:r>
      <w:r w:rsidR="00CA59CA">
        <w:t>on which a contract, arrangement or understanding has been entered, pursuant to which the acquisition of the share or asset is to take place.</w:t>
      </w:r>
      <w:r w:rsidR="00521029">
        <w:t xml:space="preserve"> The definition is </w:t>
      </w:r>
      <w:r w:rsidR="000E4C14">
        <w:t xml:space="preserve">central to </w:t>
      </w:r>
      <w:r w:rsidR="00F31103">
        <w:t>the circumstances outlined</w:t>
      </w:r>
      <w:r w:rsidR="002B5238">
        <w:t xml:space="preserve"> in sections 2-1, 2-2 and 2-3</w:t>
      </w:r>
      <w:r w:rsidR="00F31103">
        <w:t xml:space="preserve"> of the Determination</w:t>
      </w:r>
      <w:r w:rsidR="00234009">
        <w:t xml:space="preserve">, which </w:t>
      </w:r>
      <w:r w:rsidR="00F31103">
        <w:t xml:space="preserve">outline when merger parties </w:t>
      </w:r>
      <w:r w:rsidR="00573AA3">
        <w:t>are required to notify the Commission of an acquisition</w:t>
      </w:r>
      <w:r w:rsidR="00607404">
        <w:t xml:space="preserve">. </w:t>
      </w:r>
    </w:p>
    <w:p w14:paraId="3E4FF35B" w14:textId="0F054A1C" w:rsidR="00E27F99" w:rsidRPr="002F0F75" w:rsidRDefault="00E27F99" w:rsidP="00912E93">
      <w:pPr>
        <w:pStyle w:val="Heading4"/>
        <w:keepNext/>
        <w:keepLines/>
      </w:pPr>
      <w:r w:rsidRPr="002F0F75">
        <w:t xml:space="preserve">Section </w:t>
      </w:r>
      <w:r w:rsidR="00072C86">
        <w:t>1-5</w:t>
      </w:r>
      <w:r w:rsidRPr="002F0F75">
        <w:t xml:space="preserve"> </w:t>
      </w:r>
      <w:r w:rsidR="001C2F0D" w:rsidRPr="002F0F75">
        <w:t>–</w:t>
      </w:r>
      <w:r w:rsidRPr="002F0F75">
        <w:t xml:space="preserve"> </w:t>
      </w:r>
      <w:r w:rsidR="001C2F0D" w:rsidRPr="002F0F75">
        <w:t xml:space="preserve">Meaning of </w:t>
      </w:r>
      <w:r w:rsidR="001C2F0D" w:rsidRPr="00912E93">
        <w:rPr>
          <w:i/>
          <w:iCs/>
        </w:rPr>
        <w:t>connected entity</w:t>
      </w:r>
    </w:p>
    <w:p w14:paraId="4AC6383B" w14:textId="201986F6" w:rsidR="00E27F99" w:rsidRDefault="001C2F0D" w:rsidP="002D61C5">
      <w:pPr>
        <w:tabs>
          <w:tab w:val="left" w:pos="2835"/>
        </w:tabs>
        <w:spacing w:before="240"/>
        <w:ind w:right="91"/>
      </w:pPr>
      <w:r w:rsidRPr="002F0F75">
        <w:t xml:space="preserve">This section defines </w:t>
      </w:r>
      <w:r w:rsidR="00991E6E" w:rsidRPr="002F0F75">
        <w:t xml:space="preserve">the term </w:t>
      </w:r>
      <w:r w:rsidR="004427F3">
        <w:t>‘</w:t>
      </w:r>
      <w:r w:rsidR="00991E6E" w:rsidRPr="002F0F75">
        <w:t>connected entity</w:t>
      </w:r>
      <w:r w:rsidR="004427F3">
        <w:t>’</w:t>
      </w:r>
      <w:r w:rsidR="009F0529">
        <w:t>.</w:t>
      </w:r>
      <w:r w:rsidR="00360303">
        <w:t xml:space="preserve"> </w:t>
      </w:r>
      <w:r w:rsidR="009F0529">
        <w:t>This</w:t>
      </w:r>
      <w:r w:rsidR="00801F1B">
        <w:t xml:space="preserve"> is a </w:t>
      </w:r>
      <w:r w:rsidR="009C6982">
        <w:t xml:space="preserve">key concept </w:t>
      </w:r>
      <w:r w:rsidR="003D7457">
        <w:t xml:space="preserve">for </w:t>
      </w:r>
      <w:r w:rsidR="00FD02A3" w:rsidRPr="002F0F75">
        <w:t xml:space="preserve">acquisitions made by </w:t>
      </w:r>
      <w:r w:rsidR="009666CF">
        <w:t>a major supermarket</w:t>
      </w:r>
      <w:r w:rsidR="00927972">
        <w:t>,</w:t>
      </w:r>
      <w:r w:rsidR="003D7457">
        <w:t xml:space="preserve"> </w:t>
      </w:r>
      <w:r w:rsidR="009F0529">
        <w:t>and</w:t>
      </w:r>
      <w:r w:rsidR="003D7457">
        <w:t xml:space="preserve"> </w:t>
      </w:r>
      <w:r w:rsidR="00C5419C">
        <w:t xml:space="preserve">for </w:t>
      </w:r>
      <w:r w:rsidR="00900FF2">
        <w:t xml:space="preserve">the </w:t>
      </w:r>
      <w:r w:rsidR="00357C8F">
        <w:t xml:space="preserve">general </w:t>
      </w:r>
      <w:r w:rsidR="009F0529">
        <w:t xml:space="preserve">notification </w:t>
      </w:r>
      <w:r w:rsidR="00FC2821">
        <w:t xml:space="preserve">thresholds </w:t>
      </w:r>
      <w:r w:rsidR="003E593C">
        <w:t xml:space="preserve">in </w:t>
      </w:r>
      <w:r w:rsidR="00AD4D49">
        <w:t xml:space="preserve">Division 1 of </w:t>
      </w:r>
      <w:r w:rsidR="003E593C">
        <w:t xml:space="preserve">Part 2 of the </w:t>
      </w:r>
      <w:r w:rsidR="00BE2934">
        <w:t>Determination</w:t>
      </w:r>
      <w:r w:rsidR="00FD02A3" w:rsidRPr="002F0F75">
        <w:t>.</w:t>
      </w:r>
      <w:r w:rsidR="00360303">
        <w:t xml:space="preserve"> </w:t>
      </w:r>
    </w:p>
    <w:p w14:paraId="317EAC04" w14:textId="715709AC" w:rsidR="001F289B" w:rsidRDefault="001F289B" w:rsidP="002D61C5">
      <w:pPr>
        <w:tabs>
          <w:tab w:val="left" w:pos="2835"/>
        </w:tabs>
        <w:spacing w:before="240"/>
        <w:ind w:right="91"/>
      </w:pPr>
      <w:r>
        <w:t xml:space="preserve">There are two </w:t>
      </w:r>
      <w:r w:rsidR="00544EE8">
        <w:t>tests for whether an entity is a connected entity.</w:t>
      </w:r>
    </w:p>
    <w:p w14:paraId="73C137AB" w14:textId="110697C7" w:rsidR="00EF5403" w:rsidRDefault="002E6B09" w:rsidP="002D61C5">
      <w:pPr>
        <w:tabs>
          <w:tab w:val="left" w:pos="2835"/>
        </w:tabs>
        <w:spacing w:before="240"/>
        <w:ind w:right="91"/>
      </w:pPr>
      <w:r>
        <w:t>The first test</w:t>
      </w:r>
      <w:r w:rsidR="00BF2106">
        <w:t xml:space="preserve"> </w:t>
      </w:r>
      <w:r w:rsidR="000B586B">
        <w:t xml:space="preserve">is given by </w:t>
      </w:r>
      <w:r>
        <w:t>s</w:t>
      </w:r>
      <w:r w:rsidR="00413414">
        <w:t>ubsection 1-5(1)</w:t>
      </w:r>
      <w:r w:rsidR="000B586B">
        <w:t xml:space="preserve">. </w:t>
      </w:r>
      <w:r w:rsidR="0051322B">
        <w:t>It</w:t>
      </w:r>
      <w:r w:rsidR="000B586B">
        <w:t xml:space="preserve"> </w:t>
      </w:r>
      <w:r w:rsidR="00662137" w:rsidRPr="002F0F75">
        <w:t xml:space="preserve">provides that </w:t>
      </w:r>
      <w:r w:rsidR="0016593B">
        <w:t>a first</w:t>
      </w:r>
      <w:r w:rsidR="0016593B" w:rsidRPr="002F0F75">
        <w:t xml:space="preserve"> </w:t>
      </w:r>
      <w:r w:rsidR="00662137" w:rsidRPr="002F0F75">
        <w:t xml:space="preserve">entity is a connected entity </w:t>
      </w:r>
      <w:r w:rsidR="003F2F8F">
        <w:t>o</w:t>
      </w:r>
      <w:r w:rsidR="00662137" w:rsidRPr="002F0F75">
        <w:t xml:space="preserve">f </w:t>
      </w:r>
      <w:r w:rsidR="00BC3D7E">
        <w:t xml:space="preserve">a </w:t>
      </w:r>
      <w:r w:rsidR="00FF3432">
        <w:t xml:space="preserve">second entity </w:t>
      </w:r>
      <w:r w:rsidR="10CFFC7F">
        <w:t>[</w:t>
      </w:r>
      <w:r w:rsidR="003F05F6">
        <w:t xml:space="preserve">if the second entity </w:t>
      </w:r>
      <w:r w:rsidR="00662137" w:rsidRPr="002F0F75">
        <w:t xml:space="preserve">is an associated entity of </w:t>
      </w:r>
      <w:r w:rsidR="00140F80">
        <w:t xml:space="preserve">the first </w:t>
      </w:r>
      <w:r w:rsidR="00662137" w:rsidRPr="002F0F75">
        <w:t>entity</w:t>
      </w:r>
      <w:r w:rsidR="003F05F6">
        <w:t xml:space="preserve">. </w:t>
      </w:r>
      <w:r w:rsidR="00882963">
        <w:t>Associated</w:t>
      </w:r>
      <w:r w:rsidR="00FC7145">
        <w:t xml:space="preserve"> entity is </w:t>
      </w:r>
      <w:r w:rsidR="00E334BB">
        <w:t xml:space="preserve">as defined </w:t>
      </w:r>
      <w:r w:rsidR="005C69D9">
        <w:t>by</w:t>
      </w:r>
      <w:r w:rsidR="00140F80">
        <w:t xml:space="preserve"> </w:t>
      </w:r>
      <w:r w:rsidR="00BC4F47" w:rsidRPr="002F0F75">
        <w:t xml:space="preserve">section 50AAA of the </w:t>
      </w:r>
      <w:r w:rsidR="00BC4F47" w:rsidRPr="002F0F75">
        <w:rPr>
          <w:i/>
          <w:iCs/>
        </w:rPr>
        <w:t>Corporations Act 2001</w:t>
      </w:r>
      <w:r w:rsidR="002F0F75" w:rsidRPr="002F0F75">
        <w:t xml:space="preserve"> (the Corporations Act</w:t>
      </w:r>
      <w:r w:rsidR="002F0F75">
        <w:t>)</w:t>
      </w:r>
      <w:r w:rsidR="00005179">
        <w:t>.</w:t>
      </w:r>
      <w:r w:rsidR="623FE792">
        <w:t>]</w:t>
      </w:r>
      <w:r w:rsidR="00447577">
        <w:t xml:space="preserve"> </w:t>
      </w:r>
      <w:r w:rsidR="004B0AEA">
        <w:t xml:space="preserve">An important difference between the first test and the second test is that </w:t>
      </w:r>
      <w:r w:rsidR="00FC5F5F">
        <w:t xml:space="preserve">under the first test, </w:t>
      </w:r>
      <w:r w:rsidR="008A11EF">
        <w:t>a connected</w:t>
      </w:r>
      <w:r w:rsidR="00FC5F5F">
        <w:t xml:space="preserve"> entity can </w:t>
      </w:r>
      <w:r w:rsidR="00E3790D">
        <w:t xml:space="preserve">also </w:t>
      </w:r>
      <w:r w:rsidR="00FC5F5F">
        <w:t xml:space="preserve">be </w:t>
      </w:r>
      <w:r w:rsidR="00C15B1E">
        <w:t xml:space="preserve">downstream </w:t>
      </w:r>
      <w:r w:rsidR="00FC5F5F">
        <w:t xml:space="preserve">from the </w:t>
      </w:r>
      <w:r w:rsidR="00F11D40">
        <w:t>target</w:t>
      </w:r>
      <w:r w:rsidR="00E3790D">
        <w:t xml:space="preserve">. </w:t>
      </w:r>
      <w:r w:rsidR="0082361F">
        <w:lastRenderedPageBreak/>
        <w:t>Whereas i</w:t>
      </w:r>
      <w:r w:rsidR="00E3790D">
        <w:t xml:space="preserve">n the second test, </w:t>
      </w:r>
      <w:r w:rsidR="0074523E">
        <w:t>a connected</w:t>
      </w:r>
      <w:r w:rsidR="00E3790D">
        <w:t xml:space="preserve"> entity can only be </w:t>
      </w:r>
      <w:r w:rsidR="0074523E">
        <w:t xml:space="preserve">upstream </w:t>
      </w:r>
      <w:r w:rsidR="00E3790D">
        <w:t>of the target</w:t>
      </w:r>
      <w:r w:rsidR="00EF5403">
        <w:t xml:space="preserve"> (for </w:t>
      </w:r>
      <w:r w:rsidR="006F22A8">
        <w:t xml:space="preserve">the </w:t>
      </w:r>
      <w:r w:rsidR="00EF5403">
        <w:t>reasons discussed below)</w:t>
      </w:r>
      <w:r w:rsidR="00E3790D">
        <w:t>.</w:t>
      </w:r>
    </w:p>
    <w:p w14:paraId="1B88770E" w14:textId="05F78D3D" w:rsidR="00EA27CC" w:rsidRDefault="00EF5403" w:rsidP="00EA27CC">
      <w:pPr>
        <w:tabs>
          <w:tab w:val="left" w:pos="2835"/>
        </w:tabs>
        <w:spacing w:before="240"/>
        <w:ind w:right="91"/>
      </w:pPr>
      <w:r>
        <w:t xml:space="preserve">The first test also picks up the </w:t>
      </w:r>
      <w:r w:rsidR="00B70326">
        <w:t xml:space="preserve">concept of </w:t>
      </w:r>
      <w:r w:rsidR="00272416">
        <w:t>‘</w:t>
      </w:r>
      <w:r w:rsidR="00B70326">
        <w:t>control</w:t>
      </w:r>
      <w:r w:rsidR="00272416">
        <w:t>’</w:t>
      </w:r>
      <w:r>
        <w:t xml:space="preserve"> unmodified by </w:t>
      </w:r>
      <w:r w:rsidR="002008B4">
        <w:t>section 51ABS of the CCA</w:t>
      </w:r>
      <w:r w:rsidR="002934BA">
        <w:t xml:space="preserve">. </w:t>
      </w:r>
      <w:r w:rsidR="00D12F7C" w:rsidRPr="00D12F7C">
        <w:t xml:space="preserve">‘Control’ </w:t>
      </w:r>
      <w:r w:rsidR="00742909">
        <w:t>as defined in</w:t>
      </w:r>
      <w:r w:rsidR="00D12F7C" w:rsidRPr="00D12F7C">
        <w:t xml:space="preserve"> section 50AA of the Corporations Act refers to the capacity of one entity to determine the outcome of decisions about another entity’s financial and operating policies. In determining whether someone has that capacity, it is the practical influence that they can exert (rather than the rights they can enforce) that is to be considered</w:t>
      </w:r>
      <w:r w:rsidR="00672381">
        <w:t>.</w:t>
      </w:r>
      <w:r w:rsidR="00D12F7C" w:rsidRPr="00D12F7C">
        <w:t xml:space="preserve"> </w:t>
      </w:r>
      <w:r w:rsidR="0051322B">
        <w:t>Any</w:t>
      </w:r>
      <w:r w:rsidR="00D12F7C" w:rsidRPr="00D12F7C">
        <w:t xml:space="preserve"> </w:t>
      </w:r>
      <w:r w:rsidR="0051322B">
        <w:t>p</w:t>
      </w:r>
      <w:r w:rsidR="00D12F7C" w:rsidRPr="00D12F7C">
        <w:t>ractice</w:t>
      </w:r>
      <w:r w:rsidR="00672381">
        <w:t xml:space="preserve"> </w:t>
      </w:r>
      <w:r w:rsidR="00D12F7C" w:rsidRPr="00D12F7C">
        <w:t xml:space="preserve">or pattern of behaviour affecting </w:t>
      </w:r>
      <w:r w:rsidR="00672381">
        <w:t>a</w:t>
      </w:r>
      <w:r w:rsidR="00672381" w:rsidRPr="00D12F7C">
        <w:t xml:space="preserve"> </w:t>
      </w:r>
      <w:r w:rsidR="00D12F7C" w:rsidRPr="00D12F7C">
        <w:t xml:space="preserve">body corporate’s financial and operating policies is </w:t>
      </w:r>
      <w:r w:rsidR="0051322B">
        <w:t xml:space="preserve">also </w:t>
      </w:r>
      <w:r w:rsidR="00D12F7C" w:rsidRPr="00D12F7C">
        <w:t xml:space="preserve">to be </w:t>
      </w:r>
      <w:proofErr w:type="gramStart"/>
      <w:r w:rsidR="00D12F7C" w:rsidRPr="00D12F7C">
        <w:t>taken into account</w:t>
      </w:r>
      <w:proofErr w:type="gramEnd"/>
      <w:r w:rsidR="00D12F7C" w:rsidRPr="00D12F7C">
        <w:t xml:space="preserve"> (even if it involves a breach of agreement or trust).</w:t>
      </w:r>
      <w:r w:rsidR="00EA27CC">
        <w:t xml:space="preserve"> </w:t>
      </w:r>
    </w:p>
    <w:p w14:paraId="76875C96" w14:textId="5CCDF809" w:rsidR="00FE4A1D" w:rsidRPr="002C1CFA" w:rsidRDefault="00BF2106" w:rsidP="002D61C5">
      <w:pPr>
        <w:tabs>
          <w:tab w:val="left" w:pos="2835"/>
        </w:tabs>
        <w:spacing w:before="240"/>
        <w:ind w:right="91"/>
        <w:rPr>
          <w:i/>
          <w:iCs/>
        </w:rPr>
      </w:pPr>
      <w:r>
        <w:t xml:space="preserve">The second test </w:t>
      </w:r>
      <w:r w:rsidR="0051322B">
        <w:t xml:space="preserve">is given by </w:t>
      </w:r>
      <w:r w:rsidR="003A7FAF">
        <w:t>subsection 1-5(</w:t>
      </w:r>
      <w:r w:rsidR="00ED1F0F" w:rsidRPr="002F0F75">
        <w:t>2)</w:t>
      </w:r>
      <w:r w:rsidR="0051322B">
        <w:t xml:space="preserve">. </w:t>
      </w:r>
      <w:r w:rsidR="6399CA41">
        <w:t>[</w:t>
      </w:r>
      <w:r w:rsidR="0051322B" w:rsidRPr="002C1CFA">
        <w:rPr>
          <w:i/>
          <w:iCs/>
        </w:rPr>
        <w:t>It</w:t>
      </w:r>
      <w:r w:rsidRPr="002C1CFA">
        <w:rPr>
          <w:i/>
          <w:iCs/>
        </w:rPr>
        <w:t xml:space="preserve"> </w:t>
      </w:r>
      <w:r w:rsidR="00B24357" w:rsidRPr="002C1CFA">
        <w:rPr>
          <w:i/>
          <w:iCs/>
        </w:rPr>
        <w:t xml:space="preserve">provides that </w:t>
      </w:r>
      <w:r w:rsidR="002F0E03" w:rsidRPr="002C1CFA">
        <w:rPr>
          <w:i/>
          <w:iCs/>
        </w:rPr>
        <w:t xml:space="preserve">a first </w:t>
      </w:r>
      <w:r w:rsidR="00B24357" w:rsidRPr="002C1CFA">
        <w:rPr>
          <w:i/>
          <w:iCs/>
        </w:rPr>
        <w:t xml:space="preserve">entity is </w:t>
      </w:r>
      <w:r w:rsidR="00B5444B" w:rsidRPr="002C1CFA" w:rsidDel="002F0E03">
        <w:rPr>
          <w:i/>
          <w:iCs/>
        </w:rPr>
        <w:t xml:space="preserve">also </w:t>
      </w:r>
      <w:r w:rsidR="002F0E03" w:rsidRPr="002C1CFA">
        <w:rPr>
          <w:i/>
          <w:iCs/>
        </w:rPr>
        <w:t>a</w:t>
      </w:r>
      <w:r w:rsidR="00B24357" w:rsidRPr="002C1CFA">
        <w:rPr>
          <w:i/>
          <w:iCs/>
        </w:rPr>
        <w:t xml:space="preserve"> connected entity </w:t>
      </w:r>
      <w:r w:rsidR="00892454" w:rsidRPr="002C1CFA">
        <w:rPr>
          <w:i/>
          <w:iCs/>
        </w:rPr>
        <w:t xml:space="preserve">of a second entity </w:t>
      </w:r>
      <w:r w:rsidR="00B24357" w:rsidRPr="002C1CFA">
        <w:rPr>
          <w:i/>
          <w:iCs/>
        </w:rPr>
        <w:t xml:space="preserve">if </w:t>
      </w:r>
      <w:r w:rsidR="00892454" w:rsidRPr="002C1CFA">
        <w:rPr>
          <w:i/>
          <w:iCs/>
        </w:rPr>
        <w:t xml:space="preserve">the first entity controls the second </w:t>
      </w:r>
      <w:r w:rsidR="00326223" w:rsidRPr="002C1CFA">
        <w:rPr>
          <w:i/>
          <w:iCs/>
        </w:rPr>
        <w:t>entity</w:t>
      </w:r>
      <w:r w:rsidR="0051322B" w:rsidRPr="002C1CFA">
        <w:rPr>
          <w:i/>
          <w:iCs/>
        </w:rPr>
        <w:t xml:space="preserve">. Control is </w:t>
      </w:r>
      <w:r w:rsidR="0070654C" w:rsidRPr="002C1CFA">
        <w:rPr>
          <w:i/>
          <w:iCs/>
        </w:rPr>
        <w:t>determined</w:t>
      </w:r>
      <w:r w:rsidR="006C0C59" w:rsidRPr="002C1CFA">
        <w:rPr>
          <w:i/>
          <w:iCs/>
        </w:rPr>
        <w:t xml:space="preserve"> </w:t>
      </w:r>
      <w:r w:rsidR="00C31BB7" w:rsidRPr="002C1CFA">
        <w:rPr>
          <w:i/>
          <w:iCs/>
        </w:rPr>
        <w:t xml:space="preserve">within the meaning </w:t>
      </w:r>
      <w:r w:rsidR="0082361F" w:rsidRPr="002C1CFA">
        <w:rPr>
          <w:i/>
          <w:iCs/>
        </w:rPr>
        <w:t>given by</w:t>
      </w:r>
      <w:r w:rsidR="00AF15D4" w:rsidRPr="002C1CFA">
        <w:rPr>
          <w:i/>
          <w:iCs/>
        </w:rPr>
        <w:t xml:space="preserve"> section </w:t>
      </w:r>
      <w:r w:rsidR="00326223" w:rsidRPr="002C1CFA">
        <w:rPr>
          <w:i/>
          <w:iCs/>
        </w:rPr>
        <w:t>50AA of the Corporations Act</w:t>
      </w:r>
      <w:r w:rsidR="003A664C" w:rsidRPr="002C1CFA">
        <w:rPr>
          <w:i/>
          <w:iCs/>
        </w:rPr>
        <w:t>. However,</w:t>
      </w:r>
      <w:r w:rsidR="002162D5" w:rsidRPr="002C1CFA">
        <w:rPr>
          <w:i/>
          <w:iCs/>
        </w:rPr>
        <w:t xml:space="preserve"> unlike </w:t>
      </w:r>
      <w:r w:rsidR="0007592C" w:rsidRPr="002C1CFA">
        <w:rPr>
          <w:i/>
          <w:iCs/>
        </w:rPr>
        <w:t xml:space="preserve">the test in </w:t>
      </w:r>
      <w:r w:rsidR="002162D5" w:rsidRPr="002C1CFA">
        <w:rPr>
          <w:i/>
          <w:iCs/>
        </w:rPr>
        <w:t>subsection 1-5(1),</w:t>
      </w:r>
      <w:r w:rsidR="00326223" w:rsidRPr="002C1CFA" w:rsidDel="00FE4A1D">
        <w:rPr>
          <w:i/>
          <w:iCs/>
        </w:rPr>
        <w:t xml:space="preserve"> </w:t>
      </w:r>
      <w:r w:rsidR="00FE4A1D" w:rsidRPr="002C1CFA">
        <w:rPr>
          <w:i/>
          <w:iCs/>
        </w:rPr>
        <w:t xml:space="preserve">the meaning of control </w:t>
      </w:r>
      <w:r w:rsidR="00AF15D4" w:rsidRPr="002C1CFA">
        <w:rPr>
          <w:i/>
          <w:iCs/>
        </w:rPr>
        <w:t xml:space="preserve">in section 50AA </w:t>
      </w:r>
      <w:r w:rsidR="00FE4A1D" w:rsidRPr="002C1CFA">
        <w:rPr>
          <w:i/>
          <w:iCs/>
        </w:rPr>
        <w:t xml:space="preserve">is </w:t>
      </w:r>
      <w:r w:rsidR="00326223" w:rsidRPr="002C1CFA">
        <w:rPr>
          <w:i/>
          <w:iCs/>
        </w:rPr>
        <w:t>modified by subsection 51</w:t>
      </w:r>
      <w:proofErr w:type="gramStart"/>
      <w:r w:rsidR="00326223" w:rsidRPr="002C1CFA">
        <w:rPr>
          <w:i/>
          <w:iCs/>
        </w:rPr>
        <w:t>ABS(</w:t>
      </w:r>
      <w:proofErr w:type="gramEnd"/>
      <w:r w:rsidR="00326223" w:rsidRPr="002C1CFA">
        <w:rPr>
          <w:i/>
          <w:iCs/>
        </w:rPr>
        <w:t xml:space="preserve">2) of the </w:t>
      </w:r>
      <w:r w:rsidR="00BD196B" w:rsidRPr="002C1CFA">
        <w:rPr>
          <w:i/>
          <w:iCs/>
        </w:rPr>
        <w:t>CCA</w:t>
      </w:r>
      <w:r w:rsidR="00326223" w:rsidRPr="002C1CFA">
        <w:rPr>
          <w:i/>
          <w:iCs/>
        </w:rPr>
        <w:t>.</w:t>
      </w:r>
      <w:r w:rsidR="00326223" w:rsidRPr="002C1CFA" w:rsidDel="002712CE">
        <w:rPr>
          <w:i/>
          <w:iCs/>
        </w:rPr>
        <w:t xml:space="preserve"> </w:t>
      </w:r>
    </w:p>
    <w:p w14:paraId="376DB147" w14:textId="42E2B734" w:rsidR="00E064AB" w:rsidRPr="00F30B11" w:rsidRDefault="00F630F6" w:rsidP="00F30B11">
      <w:pPr>
        <w:pStyle w:val="dotpoint0"/>
        <w:numPr>
          <w:ilvl w:val="0"/>
          <w:numId w:val="0"/>
        </w:numPr>
        <w:spacing w:before="240"/>
        <w:rPr>
          <w:sz w:val="24"/>
          <w:szCs w:val="24"/>
        </w:rPr>
      </w:pPr>
      <w:r w:rsidRPr="002C1CFA">
        <w:rPr>
          <w:i/>
          <w:iCs/>
          <w:sz w:val="24"/>
          <w:szCs w:val="24"/>
        </w:rPr>
        <w:t xml:space="preserve">The </w:t>
      </w:r>
      <w:r w:rsidR="0009695E" w:rsidRPr="002C1CFA" w:rsidDel="004E0DF3">
        <w:rPr>
          <w:i/>
          <w:iCs/>
          <w:sz w:val="24"/>
          <w:szCs w:val="24"/>
        </w:rPr>
        <w:t>subsection</w:t>
      </w:r>
      <w:r w:rsidR="0009695E" w:rsidRPr="002C1CFA">
        <w:rPr>
          <w:i/>
          <w:iCs/>
          <w:sz w:val="24"/>
          <w:szCs w:val="24"/>
        </w:rPr>
        <w:t xml:space="preserve"> </w:t>
      </w:r>
      <w:r w:rsidR="0009695E" w:rsidRPr="002C1CFA" w:rsidDel="004E0DF3">
        <w:rPr>
          <w:i/>
          <w:iCs/>
          <w:sz w:val="24"/>
          <w:szCs w:val="24"/>
        </w:rPr>
        <w:t>51</w:t>
      </w:r>
      <w:proofErr w:type="gramStart"/>
      <w:r w:rsidR="0009695E" w:rsidRPr="002C1CFA" w:rsidDel="004E0DF3">
        <w:rPr>
          <w:i/>
          <w:iCs/>
          <w:sz w:val="24"/>
          <w:szCs w:val="24"/>
        </w:rPr>
        <w:t>ABS(</w:t>
      </w:r>
      <w:proofErr w:type="gramEnd"/>
      <w:r w:rsidR="0009695E" w:rsidRPr="002C1CFA" w:rsidDel="004E0DF3">
        <w:rPr>
          <w:i/>
          <w:iCs/>
          <w:sz w:val="24"/>
          <w:szCs w:val="24"/>
        </w:rPr>
        <w:t>2)</w:t>
      </w:r>
      <w:r w:rsidR="009223C4" w:rsidRPr="002C1CFA" w:rsidDel="004E0DF3">
        <w:rPr>
          <w:i/>
          <w:iCs/>
          <w:sz w:val="24"/>
          <w:szCs w:val="24"/>
        </w:rPr>
        <w:t xml:space="preserve"> </w:t>
      </w:r>
      <w:r w:rsidRPr="002C1CFA">
        <w:rPr>
          <w:i/>
          <w:iCs/>
          <w:sz w:val="24"/>
          <w:szCs w:val="24"/>
        </w:rPr>
        <w:t>modifications were</w:t>
      </w:r>
      <w:r w:rsidR="0009695E" w:rsidRPr="002C1CFA">
        <w:rPr>
          <w:i/>
          <w:iCs/>
          <w:sz w:val="24"/>
          <w:szCs w:val="24"/>
        </w:rPr>
        <w:t xml:space="preserve"> introd</w:t>
      </w:r>
      <w:r w:rsidR="00B76334" w:rsidRPr="002C1CFA">
        <w:rPr>
          <w:i/>
          <w:iCs/>
          <w:sz w:val="24"/>
          <w:szCs w:val="24"/>
        </w:rPr>
        <w:t xml:space="preserve">uced into the </w:t>
      </w:r>
      <w:r w:rsidR="00BD196B" w:rsidRPr="002C1CFA">
        <w:rPr>
          <w:i/>
          <w:iCs/>
          <w:sz w:val="24"/>
          <w:szCs w:val="24"/>
        </w:rPr>
        <w:t>CCA</w:t>
      </w:r>
      <w:r w:rsidR="00B76334" w:rsidRPr="002C1CFA">
        <w:rPr>
          <w:i/>
          <w:iCs/>
          <w:sz w:val="24"/>
          <w:szCs w:val="24"/>
        </w:rPr>
        <w:t xml:space="preserve"> by the </w:t>
      </w:r>
      <w:r w:rsidR="00E84601" w:rsidRPr="002C1CFA">
        <w:rPr>
          <w:i/>
          <w:iCs/>
          <w:sz w:val="24"/>
          <w:szCs w:val="24"/>
        </w:rPr>
        <w:t xml:space="preserve">Mergers Act </w:t>
      </w:r>
      <w:r w:rsidR="00B76334" w:rsidRPr="002C1CFA">
        <w:rPr>
          <w:i/>
          <w:iCs/>
          <w:sz w:val="24"/>
          <w:szCs w:val="24"/>
        </w:rPr>
        <w:t xml:space="preserve">to </w:t>
      </w:r>
      <w:r w:rsidR="003D367F" w:rsidRPr="002C1CFA">
        <w:rPr>
          <w:i/>
          <w:iCs/>
          <w:sz w:val="24"/>
          <w:szCs w:val="24"/>
        </w:rPr>
        <w:t xml:space="preserve">clarify situations </w:t>
      </w:r>
      <w:r w:rsidR="00A85CA1" w:rsidRPr="002C1CFA">
        <w:rPr>
          <w:i/>
          <w:iCs/>
          <w:sz w:val="24"/>
          <w:szCs w:val="24"/>
        </w:rPr>
        <w:t>w</w:t>
      </w:r>
      <w:r w:rsidR="00642EE1" w:rsidRPr="002C1CFA">
        <w:rPr>
          <w:i/>
          <w:iCs/>
          <w:sz w:val="24"/>
          <w:szCs w:val="24"/>
        </w:rPr>
        <w:t>here</w:t>
      </w:r>
      <w:r w:rsidR="00B75597" w:rsidRPr="002C1CFA">
        <w:rPr>
          <w:i/>
          <w:iCs/>
          <w:sz w:val="24"/>
          <w:szCs w:val="24"/>
        </w:rPr>
        <w:t xml:space="preserve"> </w:t>
      </w:r>
      <w:r w:rsidR="00116FAE" w:rsidRPr="002C1CFA">
        <w:rPr>
          <w:i/>
          <w:iCs/>
          <w:sz w:val="24"/>
          <w:szCs w:val="24"/>
        </w:rPr>
        <w:t>‘</w:t>
      </w:r>
      <w:r w:rsidR="00A36B18" w:rsidRPr="002C1CFA">
        <w:rPr>
          <w:i/>
          <w:iCs/>
          <w:sz w:val="24"/>
          <w:szCs w:val="24"/>
        </w:rPr>
        <w:t>control</w:t>
      </w:r>
      <w:r w:rsidR="00116FAE" w:rsidRPr="002C1CFA">
        <w:rPr>
          <w:i/>
          <w:iCs/>
          <w:sz w:val="24"/>
          <w:szCs w:val="24"/>
        </w:rPr>
        <w:t>’</w:t>
      </w:r>
      <w:r w:rsidR="00A36B18" w:rsidRPr="002C1CFA">
        <w:rPr>
          <w:i/>
          <w:iCs/>
          <w:sz w:val="24"/>
          <w:szCs w:val="24"/>
        </w:rPr>
        <w:t xml:space="preserve"> </w:t>
      </w:r>
      <w:r w:rsidR="00885567" w:rsidRPr="002C1CFA">
        <w:rPr>
          <w:i/>
          <w:iCs/>
          <w:sz w:val="24"/>
          <w:szCs w:val="24"/>
        </w:rPr>
        <w:t xml:space="preserve">would be </w:t>
      </w:r>
      <w:r w:rsidR="009E29DA" w:rsidRPr="002C1CFA">
        <w:rPr>
          <w:i/>
          <w:iCs/>
          <w:sz w:val="24"/>
          <w:szCs w:val="24"/>
        </w:rPr>
        <w:t xml:space="preserve">held </w:t>
      </w:r>
      <w:r w:rsidR="00885567" w:rsidRPr="002C1CFA">
        <w:rPr>
          <w:i/>
          <w:iCs/>
          <w:sz w:val="24"/>
          <w:szCs w:val="24"/>
        </w:rPr>
        <w:t>after an acquisition</w:t>
      </w:r>
      <w:r w:rsidR="004D2998" w:rsidRPr="002C1CFA">
        <w:rPr>
          <w:i/>
          <w:iCs/>
          <w:sz w:val="24"/>
          <w:szCs w:val="24"/>
        </w:rPr>
        <w:t xml:space="preserve">. </w:t>
      </w:r>
      <w:r w:rsidR="002712CE" w:rsidRPr="002C1CFA">
        <w:rPr>
          <w:i/>
          <w:iCs/>
          <w:sz w:val="24"/>
          <w:szCs w:val="24"/>
        </w:rPr>
        <w:t>The intended operation of subsection 51</w:t>
      </w:r>
      <w:proofErr w:type="gramStart"/>
      <w:r w:rsidR="002712CE" w:rsidRPr="002C1CFA">
        <w:rPr>
          <w:i/>
          <w:iCs/>
          <w:sz w:val="24"/>
          <w:szCs w:val="24"/>
        </w:rPr>
        <w:t>ABS(</w:t>
      </w:r>
      <w:proofErr w:type="gramEnd"/>
      <w:r w:rsidR="002712CE" w:rsidRPr="002C1CFA">
        <w:rPr>
          <w:i/>
          <w:iCs/>
          <w:sz w:val="24"/>
          <w:szCs w:val="24"/>
        </w:rPr>
        <w:t xml:space="preserve">2) </w:t>
      </w:r>
      <w:r w:rsidR="00D47297" w:rsidRPr="002C1CFA">
        <w:rPr>
          <w:i/>
          <w:iCs/>
          <w:sz w:val="24"/>
          <w:szCs w:val="24"/>
        </w:rPr>
        <w:t xml:space="preserve">of the CCA </w:t>
      </w:r>
      <w:r w:rsidR="002712CE" w:rsidRPr="002C1CFA">
        <w:rPr>
          <w:i/>
          <w:iCs/>
          <w:sz w:val="24"/>
          <w:szCs w:val="24"/>
        </w:rPr>
        <w:t>is discussed in paragraphs 2.53 to 2.56 of the Explanatory Memorandum to the Mergers Act.</w:t>
      </w:r>
      <w:r w:rsidR="5F67A5F2" w:rsidRPr="63300A11">
        <w:rPr>
          <w:sz w:val="24"/>
          <w:szCs w:val="24"/>
        </w:rPr>
        <w:t>]</w:t>
      </w:r>
    </w:p>
    <w:p w14:paraId="2708B8C7" w14:textId="57A75D63" w:rsidR="00072C86" w:rsidRPr="000B3452" w:rsidRDefault="00072C86" w:rsidP="00912E93">
      <w:pPr>
        <w:pStyle w:val="Heading4"/>
        <w:keepNext/>
        <w:keepLines/>
      </w:pPr>
      <w:r>
        <w:t xml:space="preserve">Section 1-6 – Meaning of </w:t>
      </w:r>
      <w:r w:rsidRPr="00912E93">
        <w:rPr>
          <w:i/>
          <w:iCs/>
        </w:rPr>
        <w:t>connected with Australia</w:t>
      </w:r>
    </w:p>
    <w:p w14:paraId="7CCC9EB3" w14:textId="4F7B3BD1" w:rsidR="004F5C41" w:rsidRDefault="00E23595">
      <w:pPr>
        <w:spacing w:before="240"/>
      </w:pPr>
      <w:r>
        <w:t xml:space="preserve">For </w:t>
      </w:r>
      <w:r w:rsidR="00F4552E">
        <w:t xml:space="preserve">the </w:t>
      </w:r>
      <w:r w:rsidR="00AA7C50">
        <w:t xml:space="preserve">new </w:t>
      </w:r>
      <w:r w:rsidR="00846B13">
        <w:t>sy</w:t>
      </w:r>
      <w:r w:rsidR="008A6334">
        <w:t>s</w:t>
      </w:r>
      <w:r w:rsidR="00846B13">
        <w:t xml:space="preserve">tem </w:t>
      </w:r>
      <w:r w:rsidR="00AA7C50">
        <w:t xml:space="preserve">to apply to an acquisition, </w:t>
      </w:r>
      <w:r w:rsidR="005E5BF4">
        <w:t xml:space="preserve">the acquisition must be of a share or asset that is </w:t>
      </w:r>
      <w:r w:rsidR="00262D98">
        <w:t>‘</w:t>
      </w:r>
      <w:r w:rsidR="005E5BF4">
        <w:t>connect</w:t>
      </w:r>
      <w:r w:rsidR="00AC2EB7">
        <w:t>ed</w:t>
      </w:r>
      <w:r w:rsidR="005E5BF4">
        <w:t xml:space="preserve"> with Australia</w:t>
      </w:r>
      <w:r w:rsidR="00262D98">
        <w:t>’</w:t>
      </w:r>
      <w:r w:rsidR="005E5BF4">
        <w:t xml:space="preserve">. </w:t>
      </w:r>
      <w:r w:rsidR="004F5C41">
        <w:t xml:space="preserve">A share or asset </w:t>
      </w:r>
      <w:proofErr w:type="gramStart"/>
      <w:r w:rsidR="004F5C41">
        <w:t>is connected with</w:t>
      </w:r>
      <w:proofErr w:type="gramEnd"/>
      <w:r w:rsidR="004F5C41">
        <w:t xml:space="preserve"> Australia if:</w:t>
      </w:r>
    </w:p>
    <w:p w14:paraId="3EE135B2" w14:textId="55F388CE" w:rsidR="004F5C41" w:rsidRPr="00416DCA" w:rsidRDefault="007C3E1A" w:rsidP="006873A3">
      <w:pPr>
        <w:pStyle w:val="dotpoint0"/>
        <w:spacing w:before="240"/>
        <w:rPr>
          <w:sz w:val="24"/>
          <w:szCs w:val="24"/>
        </w:rPr>
      </w:pPr>
      <w:r w:rsidRPr="00416DCA">
        <w:rPr>
          <w:sz w:val="24"/>
          <w:szCs w:val="24"/>
        </w:rPr>
        <w:t>in relation to the share – the share is in the capital of a body corporate that carries on a business in Australia [</w:t>
      </w:r>
      <w:r w:rsidRPr="00416DCA">
        <w:rPr>
          <w:i/>
          <w:sz w:val="24"/>
          <w:szCs w:val="24"/>
        </w:rPr>
        <w:t>or intends to carry on a business in Australia</w:t>
      </w:r>
      <w:r w:rsidRPr="00416DCA">
        <w:rPr>
          <w:sz w:val="24"/>
          <w:szCs w:val="24"/>
        </w:rPr>
        <w:t>]; or</w:t>
      </w:r>
    </w:p>
    <w:p w14:paraId="4BA78D42" w14:textId="7A1253FF" w:rsidR="007C3E1A" w:rsidRPr="00416DCA" w:rsidRDefault="007C3E1A" w:rsidP="006873A3">
      <w:pPr>
        <w:pStyle w:val="dotpoint0"/>
        <w:spacing w:before="240"/>
        <w:rPr>
          <w:sz w:val="24"/>
          <w:szCs w:val="24"/>
        </w:rPr>
      </w:pPr>
      <w:r w:rsidRPr="00416DCA">
        <w:rPr>
          <w:sz w:val="24"/>
          <w:szCs w:val="24"/>
        </w:rPr>
        <w:t>in relation to an asset that is an interest in an entity (other than a share in the capital of a body corporate) – the entity carries on a business in Australia [</w:t>
      </w:r>
      <w:r w:rsidRPr="00416DCA">
        <w:rPr>
          <w:i/>
          <w:sz w:val="24"/>
          <w:szCs w:val="24"/>
        </w:rPr>
        <w:t>or intends to carry on a business in Australia</w:t>
      </w:r>
      <w:r w:rsidRPr="00416DCA">
        <w:rPr>
          <w:sz w:val="24"/>
          <w:szCs w:val="24"/>
        </w:rPr>
        <w:t xml:space="preserve">]; or </w:t>
      </w:r>
    </w:p>
    <w:p w14:paraId="57722E3E" w14:textId="5264B216" w:rsidR="00B92002" w:rsidRPr="00416DCA" w:rsidRDefault="007C3E1A" w:rsidP="006873A3">
      <w:pPr>
        <w:pStyle w:val="dotpoint0"/>
        <w:spacing w:before="240"/>
        <w:rPr>
          <w:sz w:val="24"/>
          <w:szCs w:val="24"/>
        </w:rPr>
      </w:pPr>
      <w:r w:rsidRPr="00416DCA">
        <w:rPr>
          <w:sz w:val="24"/>
          <w:szCs w:val="24"/>
        </w:rPr>
        <w:t>in all other cases – the asset is used in, or forms part of, a business carried on in Australia.</w:t>
      </w:r>
    </w:p>
    <w:p w14:paraId="3FDA06D5" w14:textId="6A6E780E" w:rsidR="00FB0275" w:rsidRDefault="00ED6042" w:rsidP="006873A3">
      <w:pPr>
        <w:spacing w:before="240"/>
      </w:pPr>
      <w:r>
        <w:t>[</w:t>
      </w:r>
      <w:r w:rsidR="00857551" w:rsidRPr="00984DB3">
        <w:rPr>
          <w:i/>
        </w:rPr>
        <w:t>Two concepts</w:t>
      </w:r>
      <w:r>
        <w:t>]</w:t>
      </w:r>
      <w:r w:rsidR="00857551">
        <w:t xml:space="preserve"> c</w:t>
      </w:r>
      <w:r w:rsidR="00CB3F52">
        <w:t>entral</w:t>
      </w:r>
      <w:r w:rsidR="00E836A5">
        <w:t xml:space="preserve"> </w:t>
      </w:r>
      <w:r w:rsidR="002F2CE2">
        <w:t xml:space="preserve">to </w:t>
      </w:r>
      <w:r w:rsidR="00E836A5">
        <w:t xml:space="preserve">being connected with Australia </w:t>
      </w:r>
      <w:r w:rsidR="000C3FC6">
        <w:t>are</w:t>
      </w:r>
      <w:r w:rsidR="00CB3F52">
        <w:t xml:space="preserve"> </w:t>
      </w:r>
      <w:r w:rsidR="00E836A5">
        <w:t>w</w:t>
      </w:r>
      <w:r w:rsidR="00DB10C7">
        <w:t xml:space="preserve">hether </w:t>
      </w:r>
      <w:r w:rsidR="00CE1285">
        <w:t xml:space="preserve">the entity </w:t>
      </w:r>
      <w:r w:rsidR="007765BC">
        <w:t>or body corporate ‘</w:t>
      </w:r>
      <w:r w:rsidR="00CE1285">
        <w:t xml:space="preserve">carries on a business </w:t>
      </w:r>
      <w:r w:rsidR="00DA3EAF">
        <w:t>in Australia</w:t>
      </w:r>
      <w:r w:rsidR="000C3FC6">
        <w:t xml:space="preserve">’ </w:t>
      </w:r>
      <w:r>
        <w:t>[</w:t>
      </w:r>
      <w:r w:rsidR="000C3FC6" w:rsidRPr="00984DB3">
        <w:rPr>
          <w:i/>
        </w:rPr>
        <w:t xml:space="preserve">and </w:t>
      </w:r>
      <w:r w:rsidR="0080109E" w:rsidRPr="00984DB3">
        <w:rPr>
          <w:i/>
        </w:rPr>
        <w:t xml:space="preserve">whether an entity </w:t>
      </w:r>
      <w:r w:rsidR="00684365" w:rsidRPr="00984DB3">
        <w:rPr>
          <w:i/>
        </w:rPr>
        <w:t>or body corporate ‘</w:t>
      </w:r>
      <w:r w:rsidR="0080109E" w:rsidRPr="00984DB3">
        <w:rPr>
          <w:i/>
        </w:rPr>
        <w:t>intends to carr</w:t>
      </w:r>
      <w:r w:rsidR="00EB2D22" w:rsidRPr="00984DB3">
        <w:rPr>
          <w:i/>
        </w:rPr>
        <w:t>y</w:t>
      </w:r>
      <w:r w:rsidR="0080109E" w:rsidRPr="00984DB3">
        <w:rPr>
          <w:i/>
        </w:rPr>
        <w:t xml:space="preserve"> on a business in Australia’</w:t>
      </w:r>
      <w:r w:rsidR="00E61D35">
        <w:t>.</w:t>
      </w:r>
      <w:r>
        <w:t>]</w:t>
      </w:r>
      <w:r w:rsidR="00DA3EAF">
        <w:t xml:space="preserve"> </w:t>
      </w:r>
    </w:p>
    <w:p w14:paraId="56B46182" w14:textId="358EEC95" w:rsidR="00E83FF9" w:rsidRDefault="003036E9">
      <w:pPr>
        <w:pStyle w:val="Bullet"/>
        <w:numPr>
          <w:ilvl w:val="0"/>
          <w:numId w:val="0"/>
        </w:numPr>
      </w:pPr>
      <w:r>
        <w:t xml:space="preserve">‘Carrying on a business in Australia’ is </w:t>
      </w:r>
      <w:r w:rsidR="005806D8">
        <w:t xml:space="preserve">defined in section 21 of the Corporations Act and is </w:t>
      </w:r>
      <w:r>
        <w:t xml:space="preserve">a core concept of competition, consumer, privacy, tax and </w:t>
      </w:r>
      <w:proofErr w:type="gramStart"/>
      <w:r>
        <w:t>corporations</w:t>
      </w:r>
      <w:proofErr w:type="gramEnd"/>
      <w:r>
        <w:t xml:space="preserve"> law. </w:t>
      </w:r>
      <w:r w:rsidR="0009625D">
        <w:t>Wh</w:t>
      </w:r>
      <w:r w:rsidR="003A00F7">
        <w:t>ether</w:t>
      </w:r>
      <w:r w:rsidR="003A00F7" w:rsidDel="004F5D76">
        <w:t xml:space="preserve"> </w:t>
      </w:r>
      <w:r w:rsidR="003A00F7">
        <w:t>a</w:t>
      </w:r>
      <w:r w:rsidR="00E54DC2">
        <w:t>n entity or body corporate is</w:t>
      </w:r>
      <w:r w:rsidR="003A00F7">
        <w:t xml:space="preserve"> </w:t>
      </w:r>
      <w:r w:rsidR="00E54DC2">
        <w:t xml:space="preserve">carrying </w:t>
      </w:r>
      <w:r w:rsidR="003A00F7">
        <w:t>on a bu</w:t>
      </w:r>
      <w:r w:rsidR="0095466F">
        <w:t xml:space="preserve">siness </w:t>
      </w:r>
      <w:r w:rsidR="009107F8">
        <w:t xml:space="preserve">in Australia is </w:t>
      </w:r>
      <w:r w:rsidR="00162321">
        <w:t>largely a question of fact</w:t>
      </w:r>
      <w:r w:rsidR="005E6A43">
        <w:t>.</w:t>
      </w:r>
      <w:r w:rsidR="000B7A54">
        <w:t xml:space="preserve"> Courts have looked at </w:t>
      </w:r>
      <w:proofErr w:type="gramStart"/>
      <w:r w:rsidR="000B7A54">
        <w:t>all of</w:t>
      </w:r>
      <w:proofErr w:type="gramEnd"/>
      <w:r w:rsidR="000B7A54">
        <w:t xml:space="preserve"> the circumstances surrounding the </w:t>
      </w:r>
      <w:r w:rsidR="00ED3AE8">
        <w:t xml:space="preserve">entity or body corporate </w:t>
      </w:r>
      <w:r w:rsidR="000B7A54">
        <w:t xml:space="preserve">and </w:t>
      </w:r>
      <w:r w:rsidR="00BF7C3A">
        <w:t>its activities</w:t>
      </w:r>
      <w:r w:rsidR="009E2568">
        <w:t xml:space="preserve"> when </w:t>
      </w:r>
      <w:r w:rsidR="00DB5916">
        <w:t xml:space="preserve">determining whether </w:t>
      </w:r>
      <w:r w:rsidR="00ED3AE8">
        <w:t xml:space="preserve">it </w:t>
      </w:r>
      <w:r w:rsidR="00E83FF9">
        <w:t>is carrying on a business in Australia.</w:t>
      </w:r>
      <w:r w:rsidR="00162321">
        <w:t xml:space="preserve"> </w:t>
      </w:r>
    </w:p>
    <w:p w14:paraId="3132CA53" w14:textId="6FD83813" w:rsidR="001C0960" w:rsidRDefault="00ED6042">
      <w:pPr>
        <w:pStyle w:val="Bullet"/>
        <w:numPr>
          <w:ilvl w:val="0"/>
          <w:numId w:val="0"/>
        </w:numPr>
      </w:pPr>
      <w:bookmarkStart w:id="0" w:name="tempbookmark"/>
      <w:bookmarkEnd w:id="0"/>
      <w:r>
        <w:t>[</w:t>
      </w:r>
      <w:r w:rsidR="004E56FD" w:rsidRPr="00984DB3">
        <w:rPr>
          <w:i/>
        </w:rPr>
        <w:t xml:space="preserve">Whether </w:t>
      </w:r>
      <w:r w:rsidR="004E56FD" w:rsidRPr="00984DB3" w:rsidDel="00ED3AE8">
        <w:rPr>
          <w:i/>
        </w:rPr>
        <w:t>a</w:t>
      </w:r>
      <w:r w:rsidR="00B966FE" w:rsidRPr="00984DB3" w:rsidDel="00ED3AE8">
        <w:rPr>
          <w:i/>
        </w:rPr>
        <w:t xml:space="preserve">n entity </w:t>
      </w:r>
      <w:r w:rsidR="00A55A8E" w:rsidRPr="00984DB3">
        <w:rPr>
          <w:i/>
        </w:rPr>
        <w:t xml:space="preserve">or body corporate </w:t>
      </w:r>
      <w:r w:rsidR="00B966FE" w:rsidRPr="00984DB3">
        <w:rPr>
          <w:i/>
        </w:rPr>
        <w:t xml:space="preserve">intends to carry on a business in Australia </w:t>
      </w:r>
      <w:r w:rsidR="000E2590" w:rsidRPr="00984DB3">
        <w:rPr>
          <w:i/>
        </w:rPr>
        <w:t>is</w:t>
      </w:r>
      <w:r w:rsidR="00C627C1" w:rsidRPr="00984DB3">
        <w:rPr>
          <w:i/>
        </w:rPr>
        <w:t xml:space="preserve"> also</w:t>
      </w:r>
      <w:r w:rsidR="000E2590" w:rsidRPr="00984DB3">
        <w:rPr>
          <w:i/>
        </w:rPr>
        <w:t xml:space="preserve"> a question of fact.</w:t>
      </w:r>
      <w:r w:rsidR="00022858" w:rsidRPr="00984DB3">
        <w:rPr>
          <w:i/>
        </w:rPr>
        <w:t xml:space="preserve"> The words ‘intends to carry on a business’ will carry their ordinary </w:t>
      </w:r>
      <w:r w:rsidR="00022858" w:rsidRPr="00984DB3">
        <w:rPr>
          <w:i/>
        </w:rPr>
        <w:lastRenderedPageBreak/>
        <w:t>meaning. Courts have considered that where a company aims to, and has a prospect of, making a profit, it is presumed the company intends to carry on a business</w:t>
      </w:r>
      <w:r w:rsidR="00022858" w:rsidRPr="00EE4289">
        <w:t>.</w:t>
      </w:r>
      <w:r w:rsidR="0027300D">
        <w:rPr>
          <w:rStyle w:val="FootnoteReference"/>
        </w:rPr>
        <w:footnoteReference w:id="2"/>
      </w:r>
      <w:r>
        <w:t>]</w:t>
      </w:r>
    </w:p>
    <w:p w14:paraId="37583F73" w14:textId="0AB469F1" w:rsidR="00072C86" w:rsidRPr="000B3452" w:rsidRDefault="00072C86" w:rsidP="00702E14">
      <w:pPr>
        <w:pStyle w:val="Heading4"/>
        <w:keepNext/>
        <w:keepLines/>
        <w:rPr>
          <w:i/>
        </w:rPr>
      </w:pPr>
      <w:r>
        <w:t xml:space="preserve">Section 1-7 – Meaning of </w:t>
      </w:r>
      <w:r>
        <w:rPr>
          <w:i/>
        </w:rPr>
        <w:t>major supermarket</w:t>
      </w:r>
    </w:p>
    <w:p w14:paraId="4F86EEBA" w14:textId="58D8F187" w:rsidR="00072C86" w:rsidRPr="002B0E6E" w:rsidRDefault="004E7D08" w:rsidP="00416DCA">
      <w:pPr>
        <w:keepNext/>
        <w:tabs>
          <w:tab w:val="left" w:pos="2835"/>
        </w:tabs>
        <w:spacing w:before="240"/>
        <w:ind w:right="91"/>
      </w:pPr>
      <w:r>
        <w:t>Part 3 of the</w:t>
      </w:r>
      <w:r w:rsidR="00072C86">
        <w:t xml:space="preserve"> Determination only applies to major supermarkets. </w:t>
      </w:r>
      <w:r w:rsidR="00072C86" w:rsidRPr="00E80BD5">
        <w:t xml:space="preserve">This </w:t>
      </w:r>
      <w:r w:rsidR="00072C86">
        <w:t>section defines a major supermarket as Coles and Woolworths</w:t>
      </w:r>
      <w:r w:rsidR="7DB828BA">
        <w:t xml:space="preserve"> and</w:t>
      </w:r>
      <w:r w:rsidR="00072C86">
        <w:t xml:space="preserve"> connected entities of Coles and Woolworths</w:t>
      </w:r>
      <w:r w:rsidR="00072C86" w:rsidRPr="003414BF">
        <w:t>.</w:t>
      </w:r>
      <w:r w:rsidR="00072C86">
        <w:t xml:space="preserve"> </w:t>
      </w:r>
      <w:r w:rsidR="002E12CF">
        <w:t>It</w:t>
      </w:r>
      <w:r w:rsidR="007B6EC4" w:rsidRPr="002B0E6E">
        <w:t xml:space="preserve"> is appropriate </w:t>
      </w:r>
      <w:r w:rsidR="002E12CF">
        <w:t xml:space="preserve">to only </w:t>
      </w:r>
      <w:r w:rsidR="00A279FE">
        <w:t xml:space="preserve">apply Part 3 to </w:t>
      </w:r>
      <w:r w:rsidR="00CC057F">
        <w:t xml:space="preserve">Coles and Woolworths </w:t>
      </w:r>
      <w:r w:rsidR="007B6EC4" w:rsidRPr="002B0E6E">
        <w:t xml:space="preserve">as supermarket retailing in Australia is an oligopoly. While Coles and Woolworths face competition from other rivals, such as ALDI and Metcash, these rivals are not close competitors. As the </w:t>
      </w:r>
      <w:r w:rsidR="00525C29">
        <w:t>Commission</w:t>
      </w:r>
      <w:r w:rsidR="007B6EC4" w:rsidRPr="002B0E6E">
        <w:t xml:space="preserve"> notes, ‘Coles’ and Woolworths’ market shares are </w:t>
      </w:r>
      <w:bookmarkStart w:id="1" w:name="_Int_BnsJik0D"/>
      <w:proofErr w:type="gramStart"/>
      <w:r w:rsidR="007B6EC4" w:rsidRPr="002B0E6E">
        <w:t>increasing</w:t>
      </w:r>
      <w:bookmarkEnd w:id="1"/>
      <w:proofErr w:type="gramEnd"/>
      <w:r w:rsidR="007B6EC4" w:rsidRPr="002B0E6E">
        <w:t xml:space="preserve"> and they face no rivals of comparable scope and scale’.</w:t>
      </w:r>
      <w:r w:rsidR="007B6EC4" w:rsidRPr="002B0E6E">
        <w:rPr>
          <w:rStyle w:val="FootnoteReference"/>
        </w:rPr>
        <w:footnoteReference w:id="3"/>
      </w:r>
      <w:r w:rsidR="007B6EC4" w:rsidRPr="002B0E6E">
        <w:t xml:space="preserve"> </w:t>
      </w:r>
      <w:r w:rsidR="007B6EC4" w:rsidRPr="002B0E6E" w:rsidDel="00C6326F">
        <w:t>Coles</w:t>
      </w:r>
      <w:r w:rsidR="007B6EC4" w:rsidRPr="002B0E6E">
        <w:t xml:space="preserve"> </w:t>
      </w:r>
      <w:r w:rsidR="00125C59">
        <w:t xml:space="preserve">and Woolworths </w:t>
      </w:r>
      <w:r w:rsidR="007B6EC4" w:rsidRPr="002B0E6E">
        <w:t>account for 67 per cent of supermarket retail sales nationally.</w:t>
      </w:r>
      <w:r w:rsidR="007B6EC4" w:rsidRPr="002B0E6E">
        <w:rPr>
          <w:rStyle w:val="FootnoteReference"/>
        </w:rPr>
        <w:footnoteReference w:id="4"/>
      </w:r>
    </w:p>
    <w:p w14:paraId="7C1E31BE" w14:textId="55746A9E" w:rsidR="000A751C" w:rsidRPr="000B3452" w:rsidRDefault="000A751C" w:rsidP="009E7FB9">
      <w:pPr>
        <w:pStyle w:val="Heading4"/>
        <w:keepNext/>
        <w:keepLines/>
        <w:rPr>
          <w:i/>
        </w:rPr>
      </w:pPr>
      <w:r>
        <w:t xml:space="preserve">Section 1-8 – </w:t>
      </w:r>
      <w:r w:rsidR="00A826DD">
        <w:t>C</w:t>
      </w:r>
      <w:r w:rsidR="00A826DD" w:rsidRPr="00A826DD">
        <w:t xml:space="preserve">ombined acquirer/target turnover </w:t>
      </w:r>
      <w:r>
        <w:t>test</w:t>
      </w:r>
    </w:p>
    <w:p w14:paraId="1D8B3B0B" w14:textId="0F091DEC" w:rsidR="008115A9" w:rsidRDefault="008115A9" w:rsidP="009E7FB9">
      <w:pPr>
        <w:spacing w:before="240"/>
      </w:pPr>
      <w:r>
        <w:t xml:space="preserve">The </w:t>
      </w:r>
      <w:r w:rsidR="00377D00">
        <w:t>‘</w:t>
      </w:r>
      <w:r w:rsidR="00A826DD" w:rsidRPr="00A826DD">
        <w:t>combined acquirer/target turnover test</w:t>
      </w:r>
      <w:r w:rsidR="00377D00">
        <w:t>’</w:t>
      </w:r>
      <w:r>
        <w:t xml:space="preserve"> </w:t>
      </w:r>
      <w:r w:rsidR="00C967B3">
        <w:t xml:space="preserve">is relevant to </w:t>
      </w:r>
      <w:r w:rsidR="006D466C">
        <w:t xml:space="preserve">determining whether </w:t>
      </w:r>
      <w:r w:rsidR="00E468A0">
        <w:t xml:space="preserve">the </w:t>
      </w:r>
      <w:r w:rsidR="0016273B">
        <w:t xml:space="preserve">merger parties are required to notify the Commission </w:t>
      </w:r>
      <w:r w:rsidR="006D34F5">
        <w:t xml:space="preserve">of </w:t>
      </w:r>
      <w:r w:rsidR="00A038D4">
        <w:t>an</w:t>
      </w:r>
      <w:r w:rsidR="006D34F5">
        <w:t xml:space="preserve"> acquisition </w:t>
      </w:r>
      <w:r w:rsidR="006B07CA">
        <w:t xml:space="preserve">pursuant to </w:t>
      </w:r>
      <w:r w:rsidR="004038A9">
        <w:t>sections 2-1</w:t>
      </w:r>
      <w:r w:rsidR="006C0671">
        <w:t xml:space="preserve"> </w:t>
      </w:r>
      <w:r w:rsidR="004038A9">
        <w:t>and 2</w:t>
      </w:r>
      <w:r w:rsidR="006C0671">
        <w:noBreakHyphen/>
      </w:r>
      <w:r w:rsidR="004038A9">
        <w:t>3</w:t>
      </w:r>
      <w:r w:rsidR="009F3B88">
        <w:t xml:space="preserve"> of the </w:t>
      </w:r>
      <w:r w:rsidR="009F3B88" w:rsidRPr="00770EA1">
        <w:t>Determination</w:t>
      </w:r>
      <w:r w:rsidR="006B07CA">
        <w:t>.</w:t>
      </w:r>
      <w:r w:rsidR="00194B6B">
        <w:t xml:space="preserve"> </w:t>
      </w:r>
      <w:r w:rsidR="00622EC3">
        <w:t xml:space="preserve">These provisions require notification if </w:t>
      </w:r>
      <w:r w:rsidR="00C07E33">
        <w:t>an</w:t>
      </w:r>
      <w:r w:rsidR="00622EC3">
        <w:t xml:space="preserve"> </w:t>
      </w:r>
      <w:r w:rsidR="00194B6B">
        <w:t xml:space="preserve">acquisition </w:t>
      </w:r>
      <w:r w:rsidR="00622EC3">
        <w:t xml:space="preserve">would </w:t>
      </w:r>
      <w:r w:rsidR="00194B6B">
        <w:t xml:space="preserve">result </w:t>
      </w:r>
      <w:r w:rsidR="00352C7B">
        <w:t>i</w:t>
      </w:r>
      <w:r w:rsidR="00194B6B">
        <w:t>n large or larger corporate groups</w:t>
      </w:r>
      <w:r w:rsidR="006C0671">
        <w:t>,</w:t>
      </w:r>
      <w:r w:rsidR="00194B6B">
        <w:t xml:space="preserve"> </w:t>
      </w:r>
      <w:r w:rsidR="00A478E9">
        <w:t xml:space="preserve">or </w:t>
      </w:r>
      <w:r w:rsidR="00C07E33">
        <w:t>an</w:t>
      </w:r>
      <w:r w:rsidR="00A478E9">
        <w:t xml:space="preserve"> acquisition is part of a series of </w:t>
      </w:r>
      <w:r w:rsidR="00194B6B">
        <w:t>creeping or serial acquisitions.</w:t>
      </w:r>
      <w:r w:rsidR="009A1274">
        <w:t xml:space="preserve"> These provisions are located in Division 1 of Part of the Determination.</w:t>
      </w:r>
    </w:p>
    <w:p w14:paraId="2D673B10" w14:textId="3343A6EF" w:rsidR="000A751C" w:rsidRDefault="00CB5DF9" w:rsidP="009E7FB9">
      <w:pPr>
        <w:spacing w:before="240"/>
      </w:pPr>
      <w:r>
        <w:t xml:space="preserve">An acquisition will satisfy the </w:t>
      </w:r>
      <w:r w:rsidR="00A826DD" w:rsidRPr="00A826DD">
        <w:t>combined acquirer/target turnover test</w:t>
      </w:r>
      <w:r>
        <w:t xml:space="preserve"> </w:t>
      </w:r>
      <w:r w:rsidR="00D56AA2">
        <w:t xml:space="preserve">at a time </w:t>
      </w:r>
      <w:r>
        <w:t>if</w:t>
      </w:r>
      <w:r w:rsidR="002C222C">
        <w:t>, at that time,</w:t>
      </w:r>
      <w:r w:rsidR="0021624A">
        <w:t xml:space="preserve"> </w:t>
      </w:r>
      <w:r>
        <w:t xml:space="preserve">the sum of </w:t>
      </w:r>
      <w:proofErr w:type="gramStart"/>
      <w:r>
        <w:t>all of</w:t>
      </w:r>
      <w:proofErr w:type="gramEnd"/>
      <w:r>
        <w:t xml:space="preserve"> the following</w:t>
      </w:r>
      <w:r w:rsidR="00950470">
        <w:t xml:space="preserve"> is $200 million or more:</w:t>
      </w:r>
    </w:p>
    <w:p w14:paraId="744D7122" w14:textId="0AB1F7C1" w:rsidR="00174605" w:rsidRPr="0086427D" w:rsidRDefault="00587A8A" w:rsidP="009E7FB9">
      <w:pPr>
        <w:pStyle w:val="dotpoint0"/>
        <w:spacing w:before="240"/>
        <w:rPr>
          <w:sz w:val="24"/>
          <w:szCs w:val="24"/>
        </w:rPr>
      </w:pPr>
      <w:r w:rsidRPr="0086427D">
        <w:rPr>
          <w:sz w:val="24"/>
          <w:szCs w:val="24"/>
        </w:rPr>
        <w:t>the current GST turnover of the principal party to the acquisition</w:t>
      </w:r>
      <w:r w:rsidR="00D47269" w:rsidRPr="0086427D">
        <w:rPr>
          <w:sz w:val="24"/>
          <w:szCs w:val="24"/>
        </w:rPr>
        <w:t xml:space="preserve"> (paragraph 1</w:t>
      </w:r>
      <w:r w:rsidR="009D2E51">
        <w:rPr>
          <w:sz w:val="24"/>
          <w:szCs w:val="24"/>
        </w:rPr>
        <w:noBreakHyphen/>
      </w:r>
      <w:r w:rsidR="00D47269" w:rsidRPr="0086427D">
        <w:rPr>
          <w:sz w:val="24"/>
          <w:szCs w:val="24"/>
        </w:rPr>
        <w:t>8(1)(a)</w:t>
      </w:r>
      <w:proofErr w:type="gramStart"/>
      <w:r w:rsidR="00D47269" w:rsidRPr="0086427D">
        <w:rPr>
          <w:sz w:val="24"/>
          <w:szCs w:val="24"/>
        </w:rPr>
        <w:t>)</w:t>
      </w:r>
      <w:r w:rsidRPr="0086427D">
        <w:rPr>
          <w:sz w:val="24"/>
          <w:szCs w:val="24"/>
        </w:rPr>
        <w:t>;</w:t>
      </w:r>
      <w:proofErr w:type="gramEnd"/>
      <w:r w:rsidRPr="0086427D">
        <w:rPr>
          <w:sz w:val="24"/>
          <w:szCs w:val="24"/>
        </w:rPr>
        <w:t xml:space="preserve"> </w:t>
      </w:r>
    </w:p>
    <w:p w14:paraId="015D0FA4" w14:textId="2E2997B1" w:rsidR="00587A8A" w:rsidRPr="0086427D" w:rsidRDefault="00587A8A" w:rsidP="009E7FB9">
      <w:pPr>
        <w:pStyle w:val="dotpoint0"/>
        <w:spacing w:before="240"/>
        <w:rPr>
          <w:sz w:val="24"/>
          <w:szCs w:val="24"/>
        </w:rPr>
      </w:pPr>
      <w:r w:rsidRPr="0086427D">
        <w:rPr>
          <w:sz w:val="24"/>
          <w:szCs w:val="24"/>
        </w:rPr>
        <w:t>the current GST turnover of each connected entity of the principal party to the acquisition</w:t>
      </w:r>
      <w:r w:rsidR="00D47269" w:rsidRPr="0086427D">
        <w:rPr>
          <w:sz w:val="24"/>
          <w:szCs w:val="24"/>
        </w:rPr>
        <w:t xml:space="preserve"> (paragraph 1-8(1)(b)</w:t>
      </w:r>
      <w:proofErr w:type="gramStart"/>
      <w:r w:rsidR="00D47269" w:rsidRPr="0086427D">
        <w:rPr>
          <w:sz w:val="24"/>
          <w:szCs w:val="24"/>
        </w:rPr>
        <w:t>)</w:t>
      </w:r>
      <w:r w:rsidRPr="0086427D">
        <w:rPr>
          <w:sz w:val="24"/>
          <w:szCs w:val="24"/>
        </w:rPr>
        <w:t>;</w:t>
      </w:r>
      <w:proofErr w:type="gramEnd"/>
      <w:r w:rsidRPr="0086427D">
        <w:rPr>
          <w:sz w:val="24"/>
          <w:szCs w:val="24"/>
        </w:rPr>
        <w:t xml:space="preserve"> </w:t>
      </w:r>
    </w:p>
    <w:p w14:paraId="2EC30C3E" w14:textId="21F703B4" w:rsidR="00587A8A" w:rsidRPr="0086427D" w:rsidRDefault="00587A8A" w:rsidP="009E7FB9">
      <w:pPr>
        <w:pStyle w:val="dotpoint0"/>
        <w:spacing w:before="240"/>
        <w:rPr>
          <w:sz w:val="24"/>
          <w:szCs w:val="24"/>
        </w:rPr>
      </w:pPr>
      <w:r w:rsidRPr="0086427D">
        <w:rPr>
          <w:sz w:val="24"/>
          <w:szCs w:val="24"/>
        </w:rPr>
        <w:t>where the acquisition in shares in a body corporate – the current GST turnover of the body corporate</w:t>
      </w:r>
      <w:r w:rsidR="00D47269" w:rsidRPr="0086427D">
        <w:rPr>
          <w:sz w:val="24"/>
          <w:szCs w:val="24"/>
        </w:rPr>
        <w:t xml:space="preserve"> (paragraph 1-8(1)(c)</w:t>
      </w:r>
      <w:proofErr w:type="gramStart"/>
      <w:r w:rsidR="00D47269" w:rsidRPr="0086427D">
        <w:rPr>
          <w:sz w:val="24"/>
          <w:szCs w:val="24"/>
        </w:rPr>
        <w:t>)</w:t>
      </w:r>
      <w:r w:rsidRPr="0086427D">
        <w:rPr>
          <w:sz w:val="24"/>
          <w:szCs w:val="24"/>
        </w:rPr>
        <w:t>;</w:t>
      </w:r>
      <w:proofErr w:type="gramEnd"/>
    </w:p>
    <w:p w14:paraId="6BA63DC3" w14:textId="08591BB6" w:rsidR="00587A8A" w:rsidRPr="0086427D" w:rsidRDefault="00587A8A" w:rsidP="009E7FB9">
      <w:pPr>
        <w:pStyle w:val="dotpoint0"/>
        <w:spacing w:before="240"/>
        <w:rPr>
          <w:sz w:val="24"/>
          <w:szCs w:val="24"/>
        </w:rPr>
      </w:pPr>
      <w:r w:rsidRPr="0086427D">
        <w:rPr>
          <w:sz w:val="24"/>
          <w:szCs w:val="24"/>
        </w:rPr>
        <w:t xml:space="preserve">the current GST turnover of each connected entity of the body corporate </w:t>
      </w:r>
      <w:r w:rsidR="00092509" w:rsidRPr="0086427D">
        <w:rPr>
          <w:sz w:val="24"/>
          <w:szCs w:val="24"/>
        </w:rPr>
        <w:t>that is the subject of the acquisition of shares in it</w:t>
      </w:r>
      <w:r w:rsidR="00D03C3C" w:rsidRPr="0086427D">
        <w:rPr>
          <w:sz w:val="24"/>
          <w:szCs w:val="24"/>
        </w:rPr>
        <w:t xml:space="preserve"> </w:t>
      </w:r>
      <w:r w:rsidR="006D26A6" w:rsidRPr="0086427D">
        <w:rPr>
          <w:sz w:val="24"/>
          <w:szCs w:val="24"/>
        </w:rPr>
        <w:t>(other than an entity not being indirectly acquired as a result of the acquisition)</w:t>
      </w:r>
      <w:r w:rsidR="00D47269" w:rsidRPr="0086427D">
        <w:rPr>
          <w:sz w:val="24"/>
          <w:szCs w:val="24"/>
        </w:rPr>
        <w:t xml:space="preserve"> (paragraph 1-8(1)(d)</w:t>
      </w:r>
      <w:proofErr w:type="gramStart"/>
      <w:r w:rsidR="00D47269" w:rsidRPr="0086427D">
        <w:rPr>
          <w:sz w:val="24"/>
          <w:szCs w:val="24"/>
        </w:rPr>
        <w:t>)</w:t>
      </w:r>
      <w:r w:rsidR="00092509" w:rsidRPr="0086427D">
        <w:rPr>
          <w:sz w:val="24"/>
          <w:szCs w:val="24"/>
        </w:rPr>
        <w:t>;</w:t>
      </w:r>
      <w:proofErr w:type="gramEnd"/>
    </w:p>
    <w:p w14:paraId="213FF0AE" w14:textId="4567FF08" w:rsidR="007119F7" w:rsidRPr="0086427D" w:rsidRDefault="007119F7" w:rsidP="009E7FB9">
      <w:pPr>
        <w:pStyle w:val="dotpoint0"/>
        <w:spacing w:before="240"/>
        <w:rPr>
          <w:sz w:val="24"/>
          <w:szCs w:val="24"/>
        </w:rPr>
      </w:pPr>
      <w:r w:rsidRPr="0086427D">
        <w:rPr>
          <w:sz w:val="24"/>
          <w:szCs w:val="24"/>
        </w:rPr>
        <w:t xml:space="preserve">where the acquisition </w:t>
      </w:r>
      <w:r w:rsidR="0071163F" w:rsidRPr="0086427D">
        <w:rPr>
          <w:sz w:val="24"/>
          <w:szCs w:val="24"/>
        </w:rPr>
        <w:t>i</w:t>
      </w:r>
      <w:r w:rsidR="0071163F">
        <w:rPr>
          <w:sz w:val="24"/>
          <w:szCs w:val="24"/>
        </w:rPr>
        <w:t>s</w:t>
      </w:r>
      <w:r w:rsidR="0071163F" w:rsidRPr="0086427D">
        <w:rPr>
          <w:sz w:val="24"/>
          <w:szCs w:val="24"/>
        </w:rPr>
        <w:t xml:space="preserve"> </w:t>
      </w:r>
      <w:r w:rsidRPr="0086427D">
        <w:rPr>
          <w:sz w:val="24"/>
          <w:szCs w:val="24"/>
        </w:rPr>
        <w:t>of an asset – the current GST turnover of the target to the acquisition to the extent that it is attributable to the asset</w:t>
      </w:r>
      <w:r w:rsidR="00D47269" w:rsidRPr="0086427D">
        <w:rPr>
          <w:sz w:val="24"/>
          <w:szCs w:val="24"/>
        </w:rPr>
        <w:t xml:space="preserve"> (paragraph 1-8(1)(e))</w:t>
      </w:r>
      <w:r w:rsidRPr="0086427D">
        <w:rPr>
          <w:sz w:val="24"/>
          <w:szCs w:val="24"/>
        </w:rPr>
        <w:t>.</w:t>
      </w:r>
    </w:p>
    <w:p w14:paraId="4D21A2AD" w14:textId="3F306B5C" w:rsidR="00A24F10" w:rsidRDefault="00A24F10" w:rsidP="009E7FB9">
      <w:pPr>
        <w:spacing w:before="240"/>
      </w:pPr>
      <w:r>
        <w:t xml:space="preserve">The </w:t>
      </w:r>
      <w:r w:rsidR="008A35E9">
        <w:t>‘</w:t>
      </w:r>
      <w:r>
        <w:t>principal part</w:t>
      </w:r>
      <w:r w:rsidR="008A35E9">
        <w:t>y</w:t>
      </w:r>
      <w:r>
        <w:t xml:space="preserve"> to the acquisition</w:t>
      </w:r>
      <w:r w:rsidR="008A35E9">
        <w:t>’</w:t>
      </w:r>
      <w:r>
        <w:t xml:space="preserve"> </w:t>
      </w:r>
      <w:r w:rsidR="00ED4294">
        <w:t xml:space="preserve">has the same meaning </w:t>
      </w:r>
      <w:r w:rsidR="008A35E9">
        <w:t>as section 51ABI</w:t>
      </w:r>
      <w:r w:rsidR="00925C59">
        <w:t xml:space="preserve"> of the </w:t>
      </w:r>
      <w:r w:rsidR="00BD196B">
        <w:t>CCA</w:t>
      </w:r>
      <w:r w:rsidR="0016195C">
        <w:t>, that being the person who acquires the shares, assets or determined</w:t>
      </w:r>
      <w:r w:rsidR="00313381">
        <w:t xml:space="preserve"> thing</w:t>
      </w:r>
      <w:r w:rsidR="00D26473">
        <w:t>.</w:t>
      </w:r>
      <w:r w:rsidR="00F44FD2">
        <w:t xml:space="preserve"> As such, </w:t>
      </w:r>
      <w:r w:rsidR="00AF3936">
        <w:lastRenderedPageBreak/>
        <w:t>paragraphs 1</w:t>
      </w:r>
      <w:r w:rsidR="00803501">
        <w:noBreakHyphen/>
      </w:r>
      <w:r w:rsidR="00AF3936">
        <w:t xml:space="preserve">8(1)(a) and (b) </w:t>
      </w:r>
      <w:r w:rsidR="00E07A49">
        <w:t xml:space="preserve">require </w:t>
      </w:r>
      <w:r w:rsidR="00CA1F38">
        <w:t xml:space="preserve">calculating the turnover </w:t>
      </w:r>
      <w:r w:rsidR="00233858">
        <w:t xml:space="preserve">for </w:t>
      </w:r>
      <w:r w:rsidR="00CA1F38">
        <w:t>the acquiring party</w:t>
      </w:r>
      <w:r w:rsidR="00820AC2">
        <w:t xml:space="preserve"> and its </w:t>
      </w:r>
      <w:r w:rsidR="00C749EE">
        <w:t>connected entities</w:t>
      </w:r>
      <w:r w:rsidR="0042779E">
        <w:t xml:space="preserve"> (see discussion of ‘connected entities’ above)</w:t>
      </w:r>
      <w:r w:rsidR="00CA1F38">
        <w:t>.</w:t>
      </w:r>
    </w:p>
    <w:p w14:paraId="29DDB7E6" w14:textId="733A3DF9" w:rsidR="00CA1F38" w:rsidRDefault="00CA1F38" w:rsidP="009E7FB9">
      <w:pPr>
        <w:spacing w:before="240"/>
      </w:pPr>
      <w:r>
        <w:t xml:space="preserve">Paragraphs 1-8(1)(c) </w:t>
      </w:r>
      <w:r w:rsidR="00496D30">
        <w:t xml:space="preserve">to </w:t>
      </w:r>
      <w:r>
        <w:t>(</w:t>
      </w:r>
      <w:r w:rsidR="00496D30">
        <w:t>e</w:t>
      </w:r>
      <w:r>
        <w:t>)</w:t>
      </w:r>
      <w:r w:rsidR="00EC1430">
        <w:t xml:space="preserve"> focus on calculating the </w:t>
      </w:r>
      <w:r w:rsidR="004357D5">
        <w:t>turnover</w:t>
      </w:r>
      <w:r w:rsidR="00233858">
        <w:t xml:space="preserve"> for the target</w:t>
      </w:r>
      <w:r w:rsidR="00C749EE">
        <w:t xml:space="preserve"> and its connected entities</w:t>
      </w:r>
      <w:r w:rsidR="0079144A">
        <w:t>.</w:t>
      </w:r>
      <w:r w:rsidR="001C41D5">
        <w:t xml:space="preserve"> </w:t>
      </w:r>
      <w:r w:rsidR="00E36E16">
        <w:t>Importantly,</w:t>
      </w:r>
      <w:r w:rsidR="001C41D5">
        <w:t xml:space="preserve"> </w:t>
      </w:r>
      <w:r w:rsidR="007241B2">
        <w:t xml:space="preserve">paragraph 1-8(1)(d) </w:t>
      </w:r>
      <w:r w:rsidR="003A067A">
        <w:t xml:space="preserve">modifies the operation of the meaning of connected entities to </w:t>
      </w:r>
      <w:r w:rsidR="00A334A8">
        <w:t>ensure that the turnover of the seller of the target</w:t>
      </w:r>
      <w:r w:rsidR="0079144A">
        <w:t xml:space="preserve"> </w:t>
      </w:r>
      <w:r w:rsidR="00A334A8">
        <w:t>is not captured.</w:t>
      </w:r>
    </w:p>
    <w:p w14:paraId="0C9A2F7F" w14:textId="23E1CAA5" w:rsidR="00367C7B" w:rsidRDefault="00FA3B10" w:rsidP="009E7FB9">
      <w:pPr>
        <w:spacing w:before="240"/>
      </w:pPr>
      <w:r>
        <w:t>In this context,</w:t>
      </w:r>
      <w:r w:rsidR="00DF76AE">
        <w:t xml:space="preserve"> </w:t>
      </w:r>
      <w:r w:rsidR="001918FA">
        <w:t>‘</w:t>
      </w:r>
      <w:r w:rsidR="009F0A84">
        <w:t>curre</w:t>
      </w:r>
      <w:r w:rsidR="00AC038A">
        <w:t>n</w:t>
      </w:r>
      <w:r w:rsidR="009F0A84">
        <w:t>t</w:t>
      </w:r>
      <w:r w:rsidR="001918FA">
        <w:t xml:space="preserve"> GST turnover’</w:t>
      </w:r>
      <w:r w:rsidR="00DF76AE">
        <w:t xml:space="preserve"> </w:t>
      </w:r>
      <w:r>
        <w:t xml:space="preserve">has the same meaning as </w:t>
      </w:r>
      <w:r w:rsidR="000D1D72">
        <w:t xml:space="preserve">in </w:t>
      </w:r>
      <w:r w:rsidR="001670ED">
        <w:t>section 188-15 of</w:t>
      </w:r>
      <w:r w:rsidR="00DF76AE">
        <w:t xml:space="preserve"> </w:t>
      </w:r>
      <w:r w:rsidR="00D60133">
        <w:rPr>
          <w:i/>
          <w:iCs/>
        </w:rPr>
        <w:t>A</w:t>
      </w:r>
      <w:r w:rsidR="000B1844">
        <w:rPr>
          <w:i/>
          <w:iCs/>
        </w:rPr>
        <w:t> </w:t>
      </w:r>
      <w:r w:rsidR="00D60133">
        <w:rPr>
          <w:i/>
          <w:iCs/>
        </w:rPr>
        <w:t>New Tax System (Goods and Services Tax) Act 1999</w:t>
      </w:r>
      <w:r w:rsidR="008E6462">
        <w:rPr>
          <w:i/>
          <w:iCs/>
        </w:rPr>
        <w:t xml:space="preserve"> </w:t>
      </w:r>
      <w:r w:rsidR="008E6462">
        <w:t>(</w:t>
      </w:r>
      <w:r w:rsidR="00565559">
        <w:t xml:space="preserve">the </w:t>
      </w:r>
      <w:r w:rsidR="008E6462">
        <w:t>GST Act)</w:t>
      </w:r>
      <w:r w:rsidR="00A24F10">
        <w:t xml:space="preserve">. </w:t>
      </w:r>
      <w:r w:rsidR="000D1D72">
        <w:t>Under this defi</w:t>
      </w:r>
      <w:r w:rsidR="00BD1183">
        <w:t>nition,</w:t>
      </w:r>
      <w:r w:rsidR="009F6742">
        <w:t xml:space="preserve"> </w:t>
      </w:r>
      <w:r w:rsidR="00BD1183">
        <w:t xml:space="preserve">the </w:t>
      </w:r>
      <w:r w:rsidR="009F6742">
        <w:t xml:space="preserve">current GST turnover </w:t>
      </w:r>
      <w:r w:rsidR="00BD1183">
        <w:t xml:space="preserve">of an entity </w:t>
      </w:r>
      <w:r w:rsidR="0091603D">
        <w:t xml:space="preserve">at a time </w:t>
      </w:r>
      <w:r w:rsidR="00EA4935">
        <w:t>is the</w:t>
      </w:r>
      <w:r w:rsidR="00C9040B">
        <w:t xml:space="preserve"> </w:t>
      </w:r>
      <w:r w:rsidR="00C9040B" w:rsidRPr="00C9040B">
        <w:t xml:space="preserve">sum of the values of all the supplies that the </w:t>
      </w:r>
      <w:r w:rsidR="005C51B6">
        <w:t xml:space="preserve">entity </w:t>
      </w:r>
      <w:r w:rsidR="00C9040B" w:rsidRPr="00C9040B">
        <w:t>made or is likely to make</w:t>
      </w:r>
      <w:r w:rsidR="0091446E">
        <w:t xml:space="preserve"> </w:t>
      </w:r>
      <w:r w:rsidR="00BE2E27">
        <w:t xml:space="preserve">in the period of 12 months ending </w:t>
      </w:r>
      <w:r w:rsidR="00205C6C">
        <w:t>with the current month</w:t>
      </w:r>
      <w:r w:rsidR="00377D00">
        <w:t>.</w:t>
      </w:r>
      <w:r w:rsidR="00D7769B">
        <w:t xml:space="preserve"> </w:t>
      </w:r>
      <w:r w:rsidR="00D15A6D">
        <w:t xml:space="preserve">This calculation excludes </w:t>
      </w:r>
      <w:r w:rsidR="002C3AEA">
        <w:t>certain supplies</w:t>
      </w:r>
      <w:r w:rsidR="000B56C3">
        <w:t xml:space="preserve">, including </w:t>
      </w:r>
      <w:r w:rsidR="002C3AEA">
        <w:t>input taxed</w:t>
      </w:r>
      <w:r w:rsidR="00310819">
        <w:t xml:space="preserve"> supplies, </w:t>
      </w:r>
      <w:r w:rsidR="00DB53D7">
        <w:t>supplies</w:t>
      </w:r>
      <w:r w:rsidR="00310819">
        <w:t xml:space="preserve"> that are not for consideration, </w:t>
      </w:r>
      <w:r w:rsidR="00A546A8">
        <w:t>and supplies that are not made in connection with a</w:t>
      </w:r>
      <w:r w:rsidR="00EE7D0B">
        <w:t xml:space="preserve"> business or other</w:t>
      </w:r>
      <w:r w:rsidR="00A546A8">
        <w:t xml:space="preserve"> enterprise that the entity carries on.</w:t>
      </w:r>
      <w:r w:rsidR="00EA4935">
        <w:t xml:space="preserve"> </w:t>
      </w:r>
    </w:p>
    <w:p w14:paraId="604C7B6F" w14:textId="34E03976" w:rsidR="00055252" w:rsidRPr="00A24F10" w:rsidRDefault="00637661" w:rsidP="009E7FB9">
      <w:pPr>
        <w:spacing w:before="240"/>
      </w:pPr>
      <w:r>
        <w:t xml:space="preserve">‘GST turnover’ </w:t>
      </w:r>
      <w:r w:rsidR="003166BC">
        <w:t xml:space="preserve">is used </w:t>
      </w:r>
      <w:r w:rsidR="009A6E00">
        <w:t>for</w:t>
      </w:r>
      <w:r w:rsidR="003166BC">
        <w:t xml:space="preserve"> this calculation </w:t>
      </w:r>
      <w:r w:rsidR="009A6E00">
        <w:t xml:space="preserve">because businesses </w:t>
      </w:r>
      <w:r w:rsidR="00AC1DC0">
        <w:t xml:space="preserve">are already required to report the value of their taxable and GST free supplies </w:t>
      </w:r>
      <w:r w:rsidR="009A6E00">
        <w:t xml:space="preserve">in their Business Activity Statements. This </w:t>
      </w:r>
      <w:r w:rsidR="00984F41">
        <w:t>will allow</w:t>
      </w:r>
      <w:r w:rsidR="00CE10DA">
        <w:t xml:space="preserve"> business</w:t>
      </w:r>
      <w:r w:rsidR="00924F4C">
        <w:t>es</w:t>
      </w:r>
      <w:r w:rsidR="00CE10DA">
        <w:t xml:space="preserve"> </w:t>
      </w:r>
      <w:r w:rsidR="00D91B47">
        <w:t xml:space="preserve">to </w:t>
      </w:r>
      <w:r w:rsidR="00B838F9">
        <w:t xml:space="preserve">use this information that they already must collect for the purposes of the </w:t>
      </w:r>
      <w:r w:rsidR="00D92610">
        <w:t xml:space="preserve">Business Activity Statement </w:t>
      </w:r>
      <w:r w:rsidR="002D2A43">
        <w:t xml:space="preserve">in </w:t>
      </w:r>
      <w:r w:rsidR="00D91B47">
        <w:t>determin</w:t>
      </w:r>
      <w:r w:rsidR="002D2A43">
        <w:t>ing</w:t>
      </w:r>
      <w:r w:rsidR="00D91B47">
        <w:t xml:space="preserve"> whether </w:t>
      </w:r>
      <w:r w:rsidR="009A6E00">
        <w:t xml:space="preserve">their </w:t>
      </w:r>
      <w:r w:rsidR="00216DEC">
        <w:t>acquisition</w:t>
      </w:r>
      <w:r w:rsidR="009A6E00">
        <w:t xml:space="preserve">s meet the general notification thresholds and </w:t>
      </w:r>
      <w:r w:rsidR="00512706">
        <w:t>are</w:t>
      </w:r>
      <w:r w:rsidR="0017712D">
        <w:t xml:space="preserve"> required to be notified </w:t>
      </w:r>
      <w:r w:rsidR="004F14FA">
        <w:t>to the Commission.</w:t>
      </w:r>
    </w:p>
    <w:p w14:paraId="0C4398FC" w14:textId="6E1A5311" w:rsidR="00590F89" w:rsidRPr="00A24F10" w:rsidRDefault="006B240F" w:rsidP="009E7FB9">
      <w:pPr>
        <w:spacing w:before="240"/>
      </w:pPr>
      <w:r>
        <w:t>In</w:t>
      </w:r>
      <w:r w:rsidR="0075030F">
        <w:t xml:space="preserve"> calculating whether the </w:t>
      </w:r>
      <w:r w:rsidR="003776AE">
        <w:t xml:space="preserve">relevant </w:t>
      </w:r>
      <w:r w:rsidR="0075030F">
        <w:t xml:space="preserve">thresholds are met, the current GST turnover of </w:t>
      </w:r>
      <w:r w:rsidR="0052516A">
        <w:t xml:space="preserve">a </w:t>
      </w:r>
      <w:r w:rsidR="0075030F">
        <w:t>relevant entit</w:t>
      </w:r>
      <w:r w:rsidR="0052516A">
        <w:t>y</w:t>
      </w:r>
      <w:r w:rsidR="0075030F">
        <w:t xml:space="preserve"> </w:t>
      </w:r>
      <w:r w:rsidR="0052516A">
        <w:t>is not included if the entity</w:t>
      </w:r>
      <w:r w:rsidR="0075030F">
        <w:t xml:space="preserve"> </w:t>
      </w:r>
      <w:r w:rsidR="00777D6C">
        <w:t>is</w:t>
      </w:r>
      <w:r w:rsidR="0075030F">
        <w:t xml:space="preserve"> a member of a ‘GST group’</w:t>
      </w:r>
      <w:r w:rsidR="00122CFF">
        <w:t xml:space="preserve"> (defined </w:t>
      </w:r>
      <w:r w:rsidR="004F1DE2">
        <w:t>in</w:t>
      </w:r>
      <w:r w:rsidR="00122CFF">
        <w:t xml:space="preserve"> the GST Act)</w:t>
      </w:r>
      <w:r w:rsidR="0052516A">
        <w:t xml:space="preserve"> and the current GST turnover of another entity that is a member of the GST group has already been included</w:t>
      </w:r>
      <w:r w:rsidR="00182532">
        <w:t xml:space="preserve">. </w:t>
      </w:r>
      <w:r w:rsidR="008F5DC1">
        <w:t xml:space="preserve">This is because the current GST turnover of a member of a GST group is the current GST </w:t>
      </w:r>
      <w:r w:rsidR="003D23F3">
        <w:t xml:space="preserve">turnover of the whole group. </w:t>
      </w:r>
      <w:r w:rsidR="00C57483">
        <w:t>T</w:t>
      </w:r>
      <w:r w:rsidR="00122CFF">
        <w:t xml:space="preserve">his </w:t>
      </w:r>
      <w:r w:rsidR="00C57483">
        <w:t xml:space="preserve">rule prevents </w:t>
      </w:r>
      <w:r w:rsidR="00122CFF">
        <w:t>double counting</w:t>
      </w:r>
      <w:r w:rsidR="00A53BEC">
        <w:t>,</w:t>
      </w:r>
      <w:r w:rsidR="00122CFF">
        <w:t xml:space="preserve"> </w:t>
      </w:r>
      <w:r w:rsidR="00A53BEC">
        <w:t>ensuring</w:t>
      </w:r>
      <w:r w:rsidR="00A07DEA">
        <w:t xml:space="preserve"> that the current </w:t>
      </w:r>
      <w:r w:rsidR="00122CFF">
        <w:t>GST turnover</w:t>
      </w:r>
      <w:r w:rsidR="00A07DEA">
        <w:t xml:space="preserve"> of a GST group</w:t>
      </w:r>
      <w:r w:rsidR="00106CF6">
        <w:t xml:space="preserve"> </w:t>
      </w:r>
      <w:r w:rsidR="00A53BEC">
        <w:t>is only include</w:t>
      </w:r>
      <w:r w:rsidR="003C362B">
        <w:t>d</w:t>
      </w:r>
      <w:r w:rsidR="00A53BEC">
        <w:t xml:space="preserve"> once</w:t>
      </w:r>
      <w:r w:rsidR="00106CF6">
        <w:t xml:space="preserve"> in the calculation</w:t>
      </w:r>
      <w:r w:rsidR="003C362B">
        <w:t xml:space="preserve"> even if multiple members of the group are relevant entities</w:t>
      </w:r>
      <w:r w:rsidR="00122CFF">
        <w:t>.</w:t>
      </w:r>
    </w:p>
    <w:p w14:paraId="631A5A32" w14:textId="6525243F" w:rsidR="000A751C" w:rsidRPr="000B3452" w:rsidRDefault="000A751C" w:rsidP="00702E14">
      <w:pPr>
        <w:pStyle w:val="Heading4"/>
        <w:keepNext/>
        <w:keepLines/>
        <w:rPr>
          <w:i/>
        </w:rPr>
      </w:pPr>
      <w:r>
        <w:t>Section 1-9 – Acquired shares or assets turnover tests</w:t>
      </w:r>
    </w:p>
    <w:p w14:paraId="0503237C" w14:textId="27151F99" w:rsidR="000A751C" w:rsidRDefault="00914A77" w:rsidP="005C7B9F">
      <w:pPr>
        <w:spacing w:before="240"/>
      </w:pPr>
      <w:r>
        <w:t>The acquired shares or assets turnover tests</w:t>
      </w:r>
      <w:r w:rsidR="005F74AF">
        <w:t xml:space="preserve"> are relevant to determining whether the </w:t>
      </w:r>
      <w:r w:rsidR="002E496D">
        <w:t xml:space="preserve">merger parties are required to notify the Commission of an acquisition </w:t>
      </w:r>
      <w:r w:rsidR="00C07E33">
        <w:t>under</w:t>
      </w:r>
      <w:r w:rsidR="005F74AF">
        <w:t xml:space="preserve"> sections</w:t>
      </w:r>
      <w:r w:rsidR="00716B60">
        <w:t xml:space="preserve"> 2-1, 2-2 and 2</w:t>
      </w:r>
      <w:r w:rsidR="00716B60">
        <w:noBreakHyphen/>
        <w:t>3</w:t>
      </w:r>
      <w:r w:rsidR="009F3B88">
        <w:t xml:space="preserve"> of the Determination</w:t>
      </w:r>
      <w:r w:rsidR="004F1DE2">
        <w:t>. These sections</w:t>
      </w:r>
      <w:r w:rsidR="00716B60">
        <w:t xml:space="preserve"> </w:t>
      </w:r>
      <w:r w:rsidR="004F1DE2">
        <w:t>respectively</w:t>
      </w:r>
      <w:r w:rsidR="00716B60">
        <w:t xml:space="preserve"> relate to acquisitions resulting in large or larger corporate groups, acquisitions by very large corporate groups</w:t>
      </w:r>
      <w:r w:rsidR="009F3B88">
        <w:t xml:space="preserve"> of smaller targets</w:t>
      </w:r>
      <w:r w:rsidR="00716B60">
        <w:t>, and creeping or serial acquisitions.</w:t>
      </w:r>
      <w:r w:rsidR="009E2838">
        <w:t xml:space="preserve"> These provisions </w:t>
      </w:r>
      <w:proofErr w:type="gramStart"/>
      <w:r w:rsidR="009E2838">
        <w:t>are located in</w:t>
      </w:r>
      <w:proofErr w:type="gramEnd"/>
      <w:r w:rsidR="009E2838">
        <w:t xml:space="preserve"> Division 1 of Part 2 of the Determination.</w:t>
      </w:r>
    </w:p>
    <w:p w14:paraId="75D21F09" w14:textId="63CBF7B9" w:rsidR="00AE4633" w:rsidRDefault="00AE4633" w:rsidP="005C7B9F">
      <w:pPr>
        <w:spacing w:before="240"/>
      </w:pPr>
      <w:r>
        <w:t xml:space="preserve">There are </w:t>
      </w:r>
      <w:r w:rsidRPr="00F13976">
        <w:t>two</w:t>
      </w:r>
      <w:r>
        <w:t xml:space="preserve"> </w:t>
      </w:r>
      <w:r w:rsidR="003544AF">
        <w:t>cases</w:t>
      </w:r>
      <w:r w:rsidR="008513FA">
        <w:t>, one general and one special,</w:t>
      </w:r>
      <w:r w:rsidR="003544AF">
        <w:t xml:space="preserve"> in which this test</w:t>
      </w:r>
      <w:r>
        <w:t xml:space="preserve"> </w:t>
      </w:r>
      <w:r w:rsidR="00750860">
        <w:t xml:space="preserve">can apply. </w:t>
      </w:r>
    </w:p>
    <w:p w14:paraId="22C9383E" w14:textId="1860A7B1" w:rsidR="00A47FE4" w:rsidRPr="00EE4289" w:rsidRDefault="008513FA" w:rsidP="00EC30AA">
      <w:pPr>
        <w:pStyle w:val="Heading5"/>
      </w:pPr>
      <w:r>
        <w:rPr>
          <w:iCs/>
        </w:rPr>
        <w:t xml:space="preserve">General </w:t>
      </w:r>
      <w:r w:rsidR="00801CF6">
        <w:rPr>
          <w:iCs/>
        </w:rPr>
        <w:t xml:space="preserve">case: </w:t>
      </w:r>
      <w:r w:rsidR="00A47FE4">
        <w:rPr>
          <w:iCs/>
        </w:rPr>
        <w:t>One</w:t>
      </w:r>
      <w:r w:rsidR="00750860">
        <w:t xml:space="preserve"> corporate group acquires another corporate group (or parts thereof</w:t>
      </w:r>
      <w:r w:rsidR="00A47FE4">
        <w:rPr>
          <w:iCs/>
        </w:rPr>
        <w:t>)</w:t>
      </w:r>
    </w:p>
    <w:p w14:paraId="3C2F1FB0" w14:textId="1B050545" w:rsidR="000543F0" w:rsidRDefault="0087466C" w:rsidP="005C7B9F">
      <w:pPr>
        <w:spacing w:before="240"/>
      </w:pPr>
      <w:r>
        <w:t>T</w:t>
      </w:r>
      <w:r w:rsidR="000C48C2">
        <w:t xml:space="preserve">here are two separate </w:t>
      </w:r>
      <w:r w:rsidR="00041D95">
        <w:t>thresholds</w:t>
      </w:r>
      <w:r w:rsidR="008103BE">
        <w:t xml:space="preserve"> </w:t>
      </w:r>
      <w:r w:rsidR="00A47FE4">
        <w:t xml:space="preserve">for </w:t>
      </w:r>
      <w:r>
        <w:t>the general</w:t>
      </w:r>
      <w:r w:rsidR="00A47FE4">
        <w:t xml:space="preserve"> case</w:t>
      </w:r>
      <w:r w:rsidR="00DC1365">
        <w:t>.</w:t>
      </w:r>
      <w:r w:rsidR="00A47FE4">
        <w:t xml:space="preserve"> </w:t>
      </w:r>
      <w:r w:rsidR="00DC1365">
        <w:t>O</w:t>
      </w:r>
      <w:r w:rsidR="008103BE">
        <w:t xml:space="preserve">ne </w:t>
      </w:r>
      <w:r w:rsidR="00DC1365">
        <w:t>is</w:t>
      </w:r>
      <w:r w:rsidR="008103BE">
        <w:t xml:space="preserve"> </w:t>
      </w:r>
      <w:r w:rsidR="005D323E">
        <w:t>where the</w:t>
      </w:r>
      <w:r w:rsidR="008103BE">
        <w:t xml:space="preserve"> </w:t>
      </w:r>
      <w:r w:rsidR="00F10E72">
        <w:t xml:space="preserve">turnover </w:t>
      </w:r>
      <w:r w:rsidR="00AC701D">
        <w:t>is $50</w:t>
      </w:r>
      <w:r w:rsidR="000B1844">
        <w:t> </w:t>
      </w:r>
      <w:r w:rsidR="00AC701D">
        <w:t>million or more</w:t>
      </w:r>
      <w:r w:rsidR="00DC1365">
        <w:t>.</w:t>
      </w:r>
      <w:r w:rsidR="00AC701D">
        <w:t xml:space="preserve"> </w:t>
      </w:r>
      <w:r w:rsidR="00DC1365">
        <w:t>T</w:t>
      </w:r>
      <w:r w:rsidR="00AC701D">
        <w:t xml:space="preserve">he other </w:t>
      </w:r>
      <w:r w:rsidR="00DC1365">
        <w:t xml:space="preserve">is </w:t>
      </w:r>
      <w:r w:rsidR="00AC701D">
        <w:t xml:space="preserve">where the </w:t>
      </w:r>
      <w:r w:rsidR="00F10E72">
        <w:t xml:space="preserve">turnover </w:t>
      </w:r>
      <w:r w:rsidR="00AC701D">
        <w:t>is $10 million</w:t>
      </w:r>
      <w:r w:rsidR="00932150">
        <w:t xml:space="preserve"> or more</w:t>
      </w:r>
      <w:r w:rsidR="00DC1365">
        <w:t xml:space="preserve">. </w:t>
      </w:r>
      <w:r w:rsidR="00E9555F">
        <w:t xml:space="preserve">For both </w:t>
      </w:r>
      <w:r w:rsidR="0027049B">
        <w:t xml:space="preserve">thresholds, calculating the value of the </w:t>
      </w:r>
      <w:r w:rsidR="00A20CCF">
        <w:t xml:space="preserve">turnover </w:t>
      </w:r>
      <w:r w:rsidR="0027049B">
        <w:t>occurs</w:t>
      </w:r>
      <w:r w:rsidR="002316E9">
        <w:t xml:space="preserve"> </w:t>
      </w:r>
      <w:r w:rsidR="003B107F">
        <w:t>at a time</w:t>
      </w:r>
      <w:r w:rsidR="000841A9">
        <w:t xml:space="preserve"> </w:t>
      </w:r>
      <w:r w:rsidR="0027049B">
        <w:t>and comprises the sum of</w:t>
      </w:r>
      <w:r w:rsidR="000841A9">
        <w:t xml:space="preserve"> </w:t>
      </w:r>
      <w:r w:rsidR="00A918FA">
        <w:t>all the following</w:t>
      </w:r>
      <w:r w:rsidR="00647231">
        <w:t xml:space="preserve"> at that time</w:t>
      </w:r>
      <w:r w:rsidR="00A918FA">
        <w:t>:</w:t>
      </w:r>
    </w:p>
    <w:p w14:paraId="4D9EAFCF" w14:textId="06DB7539" w:rsidR="00A918FA" w:rsidRPr="0069389E" w:rsidRDefault="00215782" w:rsidP="005C7B9F">
      <w:pPr>
        <w:pStyle w:val="dotpoint0"/>
        <w:spacing w:before="240"/>
        <w:rPr>
          <w:sz w:val="24"/>
          <w:szCs w:val="24"/>
        </w:rPr>
      </w:pPr>
      <w:r w:rsidRPr="0069389E">
        <w:rPr>
          <w:sz w:val="24"/>
          <w:szCs w:val="24"/>
        </w:rPr>
        <w:t>where the acquisition is in shares in a body corporate</w:t>
      </w:r>
      <w:r w:rsidR="009F3C3E" w:rsidRPr="0069389E">
        <w:rPr>
          <w:sz w:val="24"/>
          <w:szCs w:val="24"/>
        </w:rPr>
        <w:t xml:space="preserve"> –</w:t>
      </w:r>
      <w:r w:rsidRPr="0069389E">
        <w:rPr>
          <w:sz w:val="24"/>
          <w:szCs w:val="24"/>
        </w:rPr>
        <w:t xml:space="preserve"> the current GST turnover of the body corporate</w:t>
      </w:r>
      <w:r w:rsidR="00DE3F6C" w:rsidRPr="0069389E">
        <w:rPr>
          <w:sz w:val="24"/>
          <w:szCs w:val="24"/>
        </w:rPr>
        <w:t xml:space="preserve"> (paragraph</w:t>
      </w:r>
      <w:r w:rsidR="00EB4DEA" w:rsidRPr="0069389E">
        <w:rPr>
          <w:sz w:val="24"/>
          <w:szCs w:val="24"/>
        </w:rPr>
        <w:t>s</w:t>
      </w:r>
      <w:r w:rsidR="00DE3F6C" w:rsidRPr="0069389E">
        <w:rPr>
          <w:sz w:val="24"/>
          <w:szCs w:val="24"/>
        </w:rPr>
        <w:t xml:space="preserve"> 1-9(1)(a)</w:t>
      </w:r>
      <w:r w:rsidR="00EB4DEA" w:rsidRPr="0069389E">
        <w:rPr>
          <w:sz w:val="24"/>
          <w:szCs w:val="24"/>
        </w:rPr>
        <w:t xml:space="preserve"> and 1-9(2)(a)</w:t>
      </w:r>
      <w:proofErr w:type="gramStart"/>
      <w:r w:rsidR="00DE3F6C" w:rsidRPr="0069389E">
        <w:rPr>
          <w:sz w:val="24"/>
          <w:szCs w:val="24"/>
        </w:rPr>
        <w:t>)</w:t>
      </w:r>
      <w:r w:rsidRPr="0069389E">
        <w:rPr>
          <w:sz w:val="24"/>
          <w:szCs w:val="24"/>
        </w:rPr>
        <w:t>;</w:t>
      </w:r>
      <w:proofErr w:type="gramEnd"/>
    </w:p>
    <w:p w14:paraId="335CC88D" w14:textId="6C673454" w:rsidR="00215782" w:rsidRPr="0069389E" w:rsidRDefault="00215782" w:rsidP="005C7B9F">
      <w:pPr>
        <w:pStyle w:val="dotpoint0"/>
        <w:spacing w:before="240"/>
        <w:rPr>
          <w:sz w:val="24"/>
          <w:szCs w:val="24"/>
        </w:rPr>
      </w:pPr>
      <w:r w:rsidRPr="0069389E">
        <w:rPr>
          <w:sz w:val="24"/>
          <w:szCs w:val="24"/>
        </w:rPr>
        <w:lastRenderedPageBreak/>
        <w:t xml:space="preserve">the current GST turnover of each connected entity of the body corporate mentioned in paragraph (a) </w:t>
      </w:r>
      <w:r w:rsidR="00EA7E76" w:rsidRPr="0069389E">
        <w:rPr>
          <w:sz w:val="24"/>
          <w:szCs w:val="24"/>
        </w:rPr>
        <w:t>(</w:t>
      </w:r>
      <w:r w:rsidRPr="0069389E">
        <w:rPr>
          <w:sz w:val="24"/>
          <w:szCs w:val="24"/>
        </w:rPr>
        <w:t>other than an entity not being indirectly acquired as a result of the acquisition</w:t>
      </w:r>
      <w:r w:rsidR="00EA7E76" w:rsidRPr="0069389E">
        <w:rPr>
          <w:sz w:val="24"/>
          <w:szCs w:val="24"/>
        </w:rPr>
        <w:t>)</w:t>
      </w:r>
      <w:r w:rsidR="00A67CD7" w:rsidRPr="0069389E">
        <w:rPr>
          <w:sz w:val="24"/>
          <w:szCs w:val="24"/>
        </w:rPr>
        <w:t xml:space="preserve"> (paragraph</w:t>
      </w:r>
      <w:r w:rsidR="00385668">
        <w:rPr>
          <w:sz w:val="24"/>
          <w:szCs w:val="24"/>
        </w:rPr>
        <w:t>s</w:t>
      </w:r>
      <w:r w:rsidR="00A67CD7" w:rsidRPr="0069389E">
        <w:rPr>
          <w:sz w:val="24"/>
          <w:szCs w:val="24"/>
        </w:rPr>
        <w:t xml:space="preserve"> 1</w:t>
      </w:r>
      <w:r w:rsidR="00A67CD7" w:rsidRPr="0069389E">
        <w:rPr>
          <w:sz w:val="24"/>
          <w:szCs w:val="24"/>
        </w:rPr>
        <w:noBreakHyphen/>
        <w:t>9(1)(b)</w:t>
      </w:r>
      <w:r w:rsidR="00EB4DEA" w:rsidRPr="0069389E">
        <w:rPr>
          <w:sz w:val="24"/>
          <w:szCs w:val="24"/>
        </w:rPr>
        <w:t xml:space="preserve"> and 1-9(2)(b)</w:t>
      </w:r>
      <w:proofErr w:type="gramStart"/>
      <w:r w:rsidR="00A67CD7" w:rsidRPr="0069389E">
        <w:rPr>
          <w:sz w:val="24"/>
          <w:szCs w:val="24"/>
        </w:rPr>
        <w:t>)</w:t>
      </w:r>
      <w:r w:rsidRPr="0069389E">
        <w:rPr>
          <w:sz w:val="24"/>
          <w:szCs w:val="24"/>
        </w:rPr>
        <w:t>;</w:t>
      </w:r>
      <w:proofErr w:type="gramEnd"/>
      <w:r w:rsidRPr="0069389E">
        <w:rPr>
          <w:sz w:val="24"/>
          <w:szCs w:val="24"/>
        </w:rPr>
        <w:t xml:space="preserve"> </w:t>
      </w:r>
    </w:p>
    <w:p w14:paraId="12462BB1" w14:textId="751CC966" w:rsidR="00215782" w:rsidRPr="0069389E" w:rsidRDefault="00215782" w:rsidP="005C7B9F">
      <w:pPr>
        <w:pStyle w:val="dotpoint0"/>
        <w:spacing w:before="240"/>
        <w:rPr>
          <w:sz w:val="24"/>
          <w:szCs w:val="24"/>
        </w:rPr>
      </w:pPr>
      <w:r w:rsidRPr="0069389E">
        <w:rPr>
          <w:sz w:val="24"/>
          <w:szCs w:val="24"/>
        </w:rPr>
        <w:t>where the acquisition of an asset – the current GST turnover of the target to the acquisition to the extent that it is attributable to the asset</w:t>
      </w:r>
      <w:r w:rsidR="00A67CD7" w:rsidRPr="0069389E">
        <w:rPr>
          <w:sz w:val="24"/>
          <w:szCs w:val="24"/>
        </w:rPr>
        <w:t xml:space="preserve"> (paragraph</w:t>
      </w:r>
      <w:r w:rsidR="00385668">
        <w:rPr>
          <w:sz w:val="24"/>
          <w:szCs w:val="24"/>
        </w:rPr>
        <w:t>s</w:t>
      </w:r>
      <w:r w:rsidR="00A67CD7" w:rsidRPr="0069389E">
        <w:rPr>
          <w:sz w:val="24"/>
          <w:szCs w:val="24"/>
        </w:rPr>
        <w:t xml:space="preserve"> 1-9(1)(c)</w:t>
      </w:r>
      <w:r w:rsidR="00EB4DEA" w:rsidRPr="0069389E">
        <w:rPr>
          <w:sz w:val="24"/>
          <w:szCs w:val="24"/>
        </w:rPr>
        <w:t xml:space="preserve"> and 1</w:t>
      </w:r>
      <w:r w:rsidR="00E92076">
        <w:rPr>
          <w:sz w:val="24"/>
          <w:szCs w:val="24"/>
        </w:rPr>
        <w:noBreakHyphen/>
      </w:r>
      <w:r w:rsidR="00EB4DEA" w:rsidRPr="0069389E">
        <w:rPr>
          <w:sz w:val="24"/>
          <w:szCs w:val="24"/>
        </w:rPr>
        <w:t>9(2)(c)</w:t>
      </w:r>
      <w:r w:rsidR="00A67CD7" w:rsidRPr="0069389E">
        <w:rPr>
          <w:sz w:val="24"/>
          <w:szCs w:val="24"/>
        </w:rPr>
        <w:t>)</w:t>
      </w:r>
      <w:r w:rsidR="002F20AF" w:rsidRPr="0069389E">
        <w:rPr>
          <w:sz w:val="24"/>
          <w:szCs w:val="24"/>
        </w:rPr>
        <w:t>.</w:t>
      </w:r>
    </w:p>
    <w:p w14:paraId="72CAEA91" w14:textId="40D566A7" w:rsidR="00AD502C" w:rsidRDefault="00B53D28" w:rsidP="005C7B9F">
      <w:pPr>
        <w:spacing w:before="240"/>
      </w:pPr>
      <w:r>
        <w:t xml:space="preserve">As with </w:t>
      </w:r>
      <w:r w:rsidR="0085720A">
        <w:t xml:space="preserve">section 1-8, the concept of ‘GST turnover’ from the GST Act is used to </w:t>
      </w:r>
      <w:r w:rsidR="008A16ED">
        <w:t xml:space="preserve">calculate whether the </w:t>
      </w:r>
      <w:r w:rsidR="00144ABF">
        <w:t xml:space="preserve">$50 million or $10 million </w:t>
      </w:r>
      <w:r w:rsidR="008A16ED">
        <w:t xml:space="preserve">thresholds are met. </w:t>
      </w:r>
      <w:r w:rsidR="000C1F7C">
        <w:t xml:space="preserve">As </w:t>
      </w:r>
      <w:r w:rsidR="00600DEE">
        <w:t xml:space="preserve">in that </w:t>
      </w:r>
      <w:r w:rsidR="000C1F7C">
        <w:t xml:space="preserve">case, a rule is included to prevent </w:t>
      </w:r>
      <w:r w:rsidR="00086D74">
        <w:t xml:space="preserve">the current GST turnover of a GST group from being double counted if </w:t>
      </w:r>
      <w:r w:rsidR="0052545F">
        <w:t>the body corporate, its connected entities</w:t>
      </w:r>
      <w:r w:rsidR="59547017">
        <w:t>,</w:t>
      </w:r>
      <w:r w:rsidR="0052545F">
        <w:t xml:space="preserve"> and the target of the </w:t>
      </w:r>
      <w:r w:rsidR="00457CF9">
        <w:t xml:space="preserve">acquisition include </w:t>
      </w:r>
      <w:r w:rsidR="00086D74">
        <w:t xml:space="preserve">more than one member of </w:t>
      </w:r>
      <w:r w:rsidR="00457CF9">
        <w:t>the same</w:t>
      </w:r>
      <w:r w:rsidR="00086D74">
        <w:t xml:space="preserve"> GST group.</w:t>
      </w:r>
    </w:p>
    <w:p w14:paraId="2C64F5FE" w14:textId="74B5B061" w:rsidR="00DF5555" w:rsidRDefault="00827D47" w:rsidP="005C7B9F">
      <w:pPr>
        <w:spacing w:before="240"/>
      </w:pPr>
      <w:r>
        <w:t>Also,</w:t>
      </w:r>
      <w:r w:rsidR="00487541">
        <w:t xml:space="preserve"> </w:t>
      </w:r>
      <w:r w:rsidR="00AD502C">
        <w:t>like section 1-8</w:t>
      </w:r>
      <w:r>
        <w:t xml:space="preserve">, </w:t>
      </w:r>
      <w:r w:rsidR="003703EC">
        <w:t>in</w:t>
      </w:r>
      <w:r w:rsidR="0097793B">
        <w:t xml:space="preserve"> calculating</w:t>
      </w:r>
      <w:r w:rsidR="002F2DA7">
        <w:t xml:space="preserve"> whether the thresholds</w:t>
      </w:r>
      <w:r w:rsidR="00B348AB">
        <w:t xml:space="preserve"> are met, </w:t>
      </w:r>
      <w:r w:rsidR="00CA1256">
        <w:t>paragraph</w:t>
      </w:r>
      <w:r w:rsidR="006F03DA">
        <w:t>s 1-9(</w:t>
      </w:r>
      <w:r w:rsidR="00CE2AC4">
        <w:t>1</w:t>
      </w:r>
      <w:r w:rsidR="006F03DA">
        <w:t>)(b) and 1-9(2)(b)</w:t>
      </w:r>
      <w:r w:rsidR="00B348AB">
        <w:t xml:space="preserve"> </w:t>
      </w:r>
      <w:r w:rsidR="006F4110">
        <w:t>exclud</w:t>
      </w:r>
      <w:r w:rsidR="003703EC">
        <w:t>es</w:t>
      </w:r>
      <w:r w:rsidR="00BE627F">
        <w:t xml:space="preserve"> </w:t>
      </w:r>
      <w:r w:rsidR="006F4110">
        <w:t>the seller</w:t>
      </w:r>
      <w:r w:rsidR="00B348AB">
        <w:t xml:space="preserve"> </w:t>
      </w:r>
      <w:r w:rsidR="00520743">
        <w:t>of the target.</w:t>
      </w:r>
    </w:p>
    <w:p w14:paraId="18441944" w14:textId="21306704" w:rsidR="00FD0024" w:rsidRPr="00F13976" w:rsidRDefault="00801CF6" w:rsidP="00EC30AA">
      <w:pPr>
        <w:pStyle w:val="Heading5"/>
      </w:pPr>
      <w:r w:rsidRPr="008F12B2">
        <w:t xml:space="preserve">Special case: </w:t>
      </w:r>
      <w:r w:rsidR="00FD0024" w:rsidRPr="00F13976">
        <w:t>More than two parties to the acquisition</w:t>
      </w:r>
    </w:p>
    <w:p w14:paraId="2D0C3433" w14:textId="612D4638" w:rsidR="00AB02EF" w:rsidRPr="00F13976" w:rsidRDefault="00AB02EF" w:rsidP="006873A3">
      <w:pPr>
        <w:keepNext/>
        <w:spacing w:before="240"/>
      </w:pPr>
      <w:r w:rsidRPr="00F13976">
        <w:t xml:space="preserve">As with the </w:t>
      </w:r>
      <w:r w:rsidR="003413BD" w:rsidRPr="008F12B2">
        <w:t>general</w:t>
      </w:r>
      <w:r w:rsidRPr="00F13976">
        <w:t xml:space="preserve"> case, </w:t>
      </w:r>
      <w:r w:rsidR="00073135" w:rsidRPr="00F13976">
        <w:t xml:space="preserve">there are two separate thresholds for </w:t>
      </w:r>
      <w:r w:rsidR="009754AD" w:rsidRPr="008F12B2">
        <w:t>the special</w:t>
      </w:r>
      <w:r w:rsidR="00073135" w:rsidRPr="00F13976">
        <w:t xml:space="preserve"> case</w:t>
      </w:r>
      <w:r w:rsidR="00BF1294" w:rsidRPr="008F12B2">
        <w:t>.</w:t>
      </w:r>
      <w:r w:rsidR="00073135" w:rsidRPr="008F12B2">
        <w:t xml:space="preserve"> </w:t>
      </w:r>
      <w:r w:rsidR="00BF1294" w:rsidRPr="008F12B2">
        <w:t>O</w:t>
      </w:r>
      <w:r w:rsidR="00073135" w:rsidRPr="008F12B2">
        <w:t xml:space="preserve">ne </w:t>
      </w:r>
      <w:r w:rsidR="00BF1294" w:rsidRPr="008F12B2">
        <w:t>is</w:t>
      </w:r>
      <w:r w:rsidR="00073135" w:rsidRPr="00F13976">
        <w:t xml:space="preserve"> where the </w:t>
      </w:r>
      <w:r w:rsidR="001B2EDB">
        <w:t>turnover</w:t>
      </w:r>
      <w:r w:rsidR="001B2EDB" w:rsidRPr="00F13976">
        <w:t xml:space="preserve"> </w:t>
      </w:r>
      <w:r w:rsidR="00073135" w:rsidRPr="00F13976">
        <w:t>is $50 million or more</w:t>
      </w:r>
      <w:r w:rsidR="00BF1294" w:rsidRPr="008F12B2">
        <w:t>.</w:t>
      </w:r>
      <w:r w:rsidR="00073135" w:rsidRPr="008F12B2">
        <w:t xml:space="preserve"> </w:t>
      </w:r>
      <w:r w:rsidR="00BF1294" w:rsidRPr="008F12B2">
        <w:t>T</w:t>
      </w:r>
      <w:r w:rsidR="00073135" w:rsidRPr="008F12B2">
        <w:t>he</w:t>
      </w:r>
      <w:r w:rsidR="00073135" w:rsidRPr="00F13976">
        <w:t xml:space="preserve"> other </w:t>
      </w:r>
      <w:r w:rsidR="00BF1294" w:rsidRPr="008F12B2">
        <w:t xml:space="preserve">is </w:t>
      </w:r>
      <w:r w:rsidR="00073135" w:rsidRPr="00F13976">
        <w:t xml:space="preserve">where the </w:t>
      </w:r>
      <w:r w:rsidR="001B2EDB">
        <w:t>turnover</w:t>
      </w:r>
      <w:r w:rsidR="001B2EDB" w:rsidRPr="00F13976">
        <w:t xml:space="preserve"> </w:t>
      </w:r>
      <w:r w:rsidR="00073135" w:rsidRPr="00F13976">
        <w:t>is $10 million or more</w:t>
      </w:r>
      <w:r w:rsidR="00BF1294" w:rsidRPr="008F12B2">
        <w:t>. For both thresholds, calculating</w:t>
      </w:r>
      <w:r w:rsidR="00BF1294" w:rsidRPr="00F13976">
        <w:t xml:space="preserve"> the </w:t>
      </w:r>
      <w:r w:rsidR="00BF1294" w:rsidRPr="008F12B2">
        <w:t>value of</w:t>
      </w:r>
      <w:r w:rsidR="00BF1294" w:rsidRPr="00F13976">
        <w:t xml:space="preserve"> the </w:t>
      </w:r>
      <w:r w:rsidR="001B2EDB">
        <w:t>turnover</w:t>
      </w:r>
      <w:r w:rsidR="001B2EDB" w:rsidRPr="00F13976">
        <w:t xml:space="preserve"> </w:t>
      </w:r>
      <w:r w:rsidR="00BF1294" w:rsidRPr="008F12B2">
        <w:t>occurs</w:t>
      </w:r>
      <w:r w:rsidR="00073135" w:rsidRPr="008F12B2">
        <w:t xml:space="preserve"> </w:t>
      </w:r>
      <w:r w:rsidR="008C04DF" w:rsidRPr="008F12B2">
        <w:t>at a time</w:t>
      </w:r>
      <w:r w:rsidR="00073135" w:rsidRPr="008F12B2">
        <w:t xml:space="preserve"> </w:t>
      </w:r>
      <w:r w:rsidR="00BF1294" w:rsidRPr="008F12B2">
        <w:t>and comprises the sum of</w:t>
      </w:r>
      <w:r w:rsidR="00073135" w:rsidRPr="00F13976">
        <w:t xml:space="preserve"> all the following</w:t>
      </w:r>
      <w:r w:rsidR="008C04DF" w:rsidRPr="008F12B2">
        <w:t xml:space="preserve"> at that time</w:t>
      </w:r>
      <w:r w:rsidR="00626FA3" w:rsidRPr="008F12B2">
        <w:t>. An acquisition will sati</w:t>
      </w:r>
      <w:r w:rsidR="008D43F3" w:rsidRPr="008F12B2">
        <w:t>sfy the relevant test if</w:t>
      </w:r>
      <w:r w:rsidR="00287588" w:rsidRPr="00F13976">
        <w:t>:</w:t>
      </w:r>
    </w:p>
    <w:p w14:paraId="03B5B655" w14:textId="4EC24EAF" w:rsidR="00287588" w:rsidRPr="000F5F37" w:rsidRDefault="007B16B7" w:rsidP="005C7B9F">
      <w:pPr>
        <w:pStyle w:val="dotpoint0"/>
        <w:spacing w:before="240"/>
        <w:rPr>
          <w:sz w:val="24"/>
          <w:szCs w:val="22"/>
        </w:rPr>
      </w:pPr>
      <w:r w:rsidRPr="000F5F37">
        <w:rPr>
          <w:sz w:val="24"/>
          <w:szCs w:val="22"/>
        </w:rPr>
        <w:t xml:space="preserve">there are </w:t>
      </w:r>
      <w:r w:rsidR="0079207A" w:rsidRPr="000F5F37">
        <w:rPr>
          <w:sz w:val="24"/>
          <w:szCs w:val="22"/>
        </w:rPr>
        <w:t xml:space="preserve">more than two parties to a contract, arrangement or understanding, pursuant to which the acquisition is to take place; and </w:t>
      </w:r>
    </w:p>
    <w:p w14:paraId="4A3520B1" w14:textId="1284C76E" w:rsidR="0079207A" w:rsidRPr="000F5F37" w:rsidRDefault="0079207A" w:rsidP="005C7B9F">
      <w:pPr>
        <w:pStyle w:val="dotpoint0"/>
        <w:spacing w:before="240"/>
        <w:rPr>
          <w:sz w:val="24"/>
          <w:szCs w:val="22"/>
        </w:rPr>
      </w:pPr>
      <w:r w:rsidRPr="000F5F37">
        <w:rPr>
          <w:sz w:val="24"/>
          <w:szCs w:val="22"/>
        </w:rPr>
        <w:t xml:space="preserve">the contract, arrangement </w:t>
      </w:r>
      <w:r w:rsidR="00A36FDD" w:rsidRPr="000F5F37">
        <w:rPr>
          <w:sz w:val="24"/>
          <w:szCs w:val="22"/>
        </w:rPr>
        <w:t>or understanding involves more than one acquisition of shares</w:t>
      </w:r>
      <w:r w:rsidR="00A92307" w:rsidRPr="000F5F37">
        <w:rPr>
          <w:sz w:val="24"/>
          <w:szCs w:val="22"/>
        </w:rPr>
        <w:t xml:space="preserve"> and assets; and </w:t>
      </w:r>
    </w:p>
    <w:p w14:paraId="795B9758" w14:textId="73C6C3D3" w:rsidR="00A92307" w:rsidRPr="000F5F37" w:rsidRDefault="00A92307" w:rsidP="005C7B9F">
      <w:pPr>
        <w:pStyle w:val="dotpoint0"/>
        <w:spacing w:before="240"/>
        <w:rPr>
          <w:sz w:val="24"/>
          <w:szCs w:val="22"/>
        </w:rPr>
      </w:pPr>
      <w:r w:rsidRPr="000F5F37">
        <w:rPr>
          <w:sz w:val="24"/>
          <w:szCs w:val="22"/>
        </w:rPr>
        <w:t xml:space="preserve">any one of the acquisitions under the contract, arrangement or understanding satisfies </w:t>
      </w:r>
      <w:r w:rsidR="00037094" w:rsidRPr="000F5F37">
        <w:rPr>
          <w:sz w:val="24"/>
          <w:szCs w:val="22"/>
        </w:rPr>
        <w:t xml:space="preserve">the </w:t>
      </w:r>
      <w:r w:rsidR="007B3AF7" w:rsidRPr="000F5F37">
        <w:rPr>
          <w:sz w:val="24"/>
          <w:szCs w:val="22"/>
        </w:rPr>
        <w:t xml:space="preserve">test </w:t>
      </w:r>
      <w:r w:rsidR="004130CA" w:rsidRPr="000F5F37">
        <w:rPr>
          <w:sz w:val="24"/>
          <w:szCs w:val="22"/>
        </w:rPr>
        <w:t xml:space="preserve">for the </w:t>
      </w:r>
      <w:r w:rsidR="005E72B8" w:rsidRPr="000F5F37">
        <w:rPr>
          <w:sz w:val="24"/>
          <w:szCs w:val="22"/>
        </w:rPr>
        <w:t>general</w:t>
      </w:r>
      <w:r w:rsidR="004130CA" w:rsidRPr="000F5F37">
        <w:rPr>
          <w:sz w:val="24"/>
          <w:szCs w:val="22"/>
        </w:rPr>
        <w:t xml:space="preserve"> case, </w:t>
      </w:r>
      <w:r w:rsidR="003D41E4" w:rsidRPr="000F5F37">
        <w:rPr>
          <w:sz w:val="24"/>
          <w:szCs w:val="22"/>
        </w:rPr>
        <w:t>namely</w:t>
      </w:r>
      <w:r w:rsidR="004130CA" w:rsidRPr="000F5F37">
        <w:rPr>
          <w:sz w:val="24"/>
          <w:szCs w:val="22"/>
        </w:rPr>
        <w:t xml:space="preserve"> one corporate group acquires another corporate group (or parts thereof</w:t>
      </w:r>
      <w:proofErr w:type="gramStart"/>
      <w:r w:rsidR="004130CA" w:rsidRPr="000F5F37">
        <w:rPr>
          <w:sz w:val="24"/>
          <w:szCs w:val="22"/>
        </w:rPr>
        <w:t>)</w:t>
      </w:r>
      <w:proofErr w:type="gramEnd"/>
      <w:r w:rsidR="00064E64" w:rsidRPr="000F5F37">
        <w:rPr>
          <w:sz w:val="24"/>
          <w:szCs w:val="22"/>
        </w:rPr>
        <w:t xml:space="preserve"> and</w:t>
      </w:r>
      <w:r w:rsidR="004130CA" w:rsidRPr="000F5F37">
        <w:rPr>
          <w:sz w:val="24"/>
          <w:szCs w:val="22"/>
        </w:rPr>
        <w:t xml:space="preserve"> whichever threshold is relevant </w:t>
      </w:r>
      <w:r w:rsidR="00064E64" w:rsidRPr="000F5F37">
        <w:rPr>
          <w:sz w:val="24"/>
          <w:szCs w:val="22"/>
        </w:rPr>
        <w:t>to that</w:t>
      </w:r>
      <w:r w:rsidR="004130CA" w:rsidRPr="000F5F37">
        <w:rPr>
          <w:sz w:val="24"/>
          <w:szCs w:val="22"/>
        </w:rPr>
        <w:t xml:space="preserve"> – </w:t>
      </w:r>
      <w:r w:rsidR="003E6423">
        <w:rPr>
          <w:sz w:val="24"/>
          <w:szCs w:val="22"/>
        </w:rPr>
        <w:t>that is,</w:t>
      </w:r>
      <w:r w:rsidR="004130CA" w:rsidRPr="000F5F37">
        <w:rPr>
          <w:sz w:val="24"/>
          <w:szCs w:val="22"/>
        </w:rPr>
        <w:t xml:space="preserve"> $50</w:t>
      </w:r>
      <w:r w:rsidR="003E6423">
        <w:rPr>
          <w:sz w:val="24"/>
          <w:szCs w:val="22"/>
        </w:rPr>
        <w:t> </w:t>
      </w:r>
      <w:r w:rsidR="004130CA" w:rsidRPr="000F5F37">
        <w:rPr>
          <w:sz w:val="24"/>
          <w:szCs w:val="22"/>
        </w:rPr>
        <w:t>million or</w:t>
      </w:r>
      <w:r w:rsidR="00A2422D" w:rsidRPr="000F5F37">
        <w:rPr>
          <w:sz w:val="24"/>
          <w:szCs w:val="22"/>
        </w:rPr>
        <w:t xml:space="preserve"> more, or</w:t>
      </w:r>
      <w:r w:rsidR="004130CA" w:rsidRPr="000F5F37">
        <w:rPr>
          <w:sz w:val="24"/>
          <w:szCs w:val="22"/>
        </w:rPr>
        <w:t xml:space="preserve"> $10 million</w:t>
      </w:r>
      <w:r w:rsidR="00A2422D" w:rsidRPr="000F5F37">
        <w:rPr>
          <w:sz w:val="24"/>
          <w:szCs w:val="22"/>
        </w:rPr>
        <w:t xml:space="preserve"> or more (</w:t>
      </w:r>
      <w:r w:rsidR="001E1CE3" w:rsidRPr="000F5F37">
        <w:rPr>
          <w:sz w:val="24"/>
          <w:szCs w:val="22"/>
        </w:rPr>
        <w:t>subsections 1-9(1) and 1-9(2))</w:t>
      </w:r>
      <w:r w:rsidR="004130CA" w:rsidRPr="000F5F37">
        <w:rPr>
          <w:sz w:val="24"/>
          <w:szCs w:val="22"/>
        </w:rPr>
        <w:t>.</w:t>
      </w:r>
    </w:p>
    <w:p w14:paraId="623B0E8E" w14:textId="744967A5" w:rsidR="004C481B" w:rsidRPr="00AB02EF" w:rsidRDefault="00A1001B" w:rsidP="006873A3">
      <w:pPr>
        <w:spacing w:before="240"/>
      </w:pPr>
      <w:r w:rsidRPr="008F12B2">
        <w:t xml:space="preserve">This </w:t>
      </w:r>
      <w:r w:rsidR="008513FA" w:rsidRPr="008F12B2">
        <w:t>special</w:t>
      </w:r>
      <w:r w:rsidRPr="008F12B2">
        <w:t xml:space="preserve"> </w:t>
      </w:r>
      <w:r w:rsidR="006B588C" w:rsidRPr="008F12B2">
        <w:t>case is intended to</w:t>
      </w:r>
      <w:r w:rsidRPr="008F12B2">
        <w:t xml:space="preserve"> </w:t>
      </w:r>
      <w:r w:rsidR="009571D6" w:rsidRPr="008F12B2">
        <w:t>address</w:t>
      </w:r>
      <w:r w:rsidRPr="008F12B2">
        <w:t xml:space="preserve"> acquisitions where there </w:t>
      </w:r>
      <w:r w:rsidR="00A74D79">
        <w:t>are more than two</w:t>
      </w:r>
      <w:r w:rsidR="003176FF" w:rsidDel="00A74D79">
        <w:t xml:space="preserve"> </w:t>
      </w:r>
      <w:r w:rsidR="00357931">
        <w:t xml:space="preserve">parties involved in </w:t>
      </w:r>
      <w:r w:rsidR="007F1E15">
        <w:t>a contract, arrangement or understanding which</w:t>
      </w:r>
      <w:r w:rsidR="00686043">
        <w:t xml:space="preserve"> would involve at least two acquisitions</w:t>
      </w:r>
      <w:r w:rsidR="007C0121">
        <w:t xml:space="preserve">. Further, </w:t>
      </w:r>
      <w:r w:rsidR="00861678">
        <w:t xml:space="preserve">this circumstance is captured if at least one acquisition </w:t>
      </w:r>
      <w:r w:rsidR="00B151FE">
        <w:t>among the acquisitions proposed would satisfy the relevant test for the general case.</w:t>
      </w:r>
      <w:r w:rsidR="00686043">
        <w:t xml:space="preserve"> </w:t>
      </w:r>
      <w:r w:rsidR="003567A6">
        <w:t xml:space="preserve">Put simply, </w:t>
      </w:r>
      <w:r w:rsidR="00B151FE">
        <w:t xml:space="preserve">where there are multiple </w:t>
      </w:r>
      <w:r w:rsidR="00BF6CEE">
        <w:t xml:space="preserve">parties involved in multiple </w:t>
      </w:r>
      <w:r w:rsidR="00EE6880">
        <w:t>acquisitions and</w:t>
      </w:r>
      <w:r w:rsidR="004C481B">
        <w:t xml:space="preserve"> one </w:t>
      </w:r>
      <w:r w:rsidR="0044086E">
        <w:t xml:space="preserve">of those acquisitions is </w:t>
      </w:r>
      <w:r w:rsidR="004C481B">
        <w:t xml:space="preserve">caught </w:t>
      </w:r>
      <w:r w:rsidR="0044086E">
        <w:t xml:space="preserve">by the general case test, </w:t>
      </w:r>
      <w:r w:rsidR="004C481B">
        <w:t xml:space="preserve">all </w:t>
      </w:r>
      <w:r w:rsidR="0044086E">
        <w:t xml:space="preserve">other acquisitions are </w:t>
      </w:r>
      <w:r w:rsidR="004C481B">
        <w:t>caught.</w:t>
      </w:r>
    </w:p>
    <w:p w14:paraId="74DDC77B" w14:textId="5E9C51A7" w:rsidR="000A751C" w:rsidRPr="000B3452" w:rsidRDefault="000A751C" w:rsidP="003D1210">
      <w:pPr>
        <w:pStyle w:val="Heading4"/>
        <w:keepNext/>
        <w:keepLines/>
        <w:rPr>
          <w:i/>
        </w:rPr>
      </w:pPr>
      <w:r>
        <w:t>Section 1-10 – Accumulated acquired shares or assets turnover test</w:t>
      </w:r>
    </w:p>
    <w:p w14:paraId="7B3ABA8F" w14:textId="00348E0E" w:rsidR="000A751C" w:rsidRDefault="00A567F1">
      <w:pPr>
        <w:spacing w:before="240"/>
      </w:pPr>
      <w:r>
        <w:t xml:space="preserve">The </w:t>
      </w:r>
      <w:r w:rsidR="00E45802">
        <w:t>‘</w:t>
      </w:r>
      <w:r>
        <w:t>accumulated acquired shares or assets turnover test</w:t>
      </w:r>
      <w:r w:rsidR="00E45802">
        <w:t>’</w:t>
      </w:r>
      <w:r>
        <w:t xml:space="preserve"> </w:t>
      </w:r>
      <w:r w:rsidR="00A12447">
        <w:t xml:space="preserve">is relevant to determining whether </w:t>
      </w:r>
      <w:r w:rsidR="003727F3">
        <w:t xml:space="preserve">the merger parties are required to notify the Commission of an acquisition under </w:t>
      </w:r>
      <w:r w:rsidR="00F00827">
        <w:t>section 2-3</w:t>
      </w:r>
      <w:r w:rsidR="00C969CF">
        <w:t xml:space="preserve"> </w:t>
      </w:r>
      <w:r w:rsidR="003727F3">
        <w:t xml:space="preserve">of the Determination, </w:t>
      </w:r>
      <w:r w:rsidR="00C969CF">
        <w:t xml:space="preserve">which relates to the circumstance where </w:t>
      </w:r>
      <w:r w:rsidR="002D4781">
        <w:t xml:space="preserve">there are creeping or serial acquisitions. </w:t>
      </w:r>
      <w:r w:rsidR="004E6622">
        <w:t xml:space="preserve">This section </w:t>
      </w:r>
      <w:proofErr w:type="gramStart"/>
      <w:r w:rsidR="004E6622">
        <w:t>is located in</w:t>
      </w:r>
      <w:proofErr w:type="gramEnd"/>
      <w:r w:rsidR="004E6622">
        <w:t xml:space="preserve"> Division 1 of Part 2 of the Determination.</w:t>
      </w:r>
    </w:p>
    <w:p w14:paraId="05AF48E3" w14:textId="77777777" w:rsidR="0091085A" w:rsidRDefault="00AA0523" w:rsidP="00BD1D47">
      <w:pPr>
        <w:keepNext/>
        <w:keepLines/>
        <w:spacing w:before="240"/>
      </w:pPr>
      <w:r>
        <w:lastRenderedPageBreak/>
        <w:t xml:space="preserve">There are two thresholds for this test. </w:t>
      </w:r>
    </w:p>
    <w:p w14:paraId="6137D7AF" w14:textId="7B3A4DA7" w:rsidR="0091085A" w:rsidRDefault="0091085A" w:rsidP="00AA0523">
      <w:pPr>
        <w:spacing w:before="240"/>
      </w:pPr>
      <w:r>
        <w:t>The first</w:t>
      </w:r>
      <w:r w:rsidR="00472E74">
        <w:t xml:space="preserve"> threshold</w:t>
      </w:r>
      <w:r>
        <w:t xml:space="preserve"> </w:t>
      </w:r>
      <w:r w:rsidR="00AA0523">
        <w:t xml:space="preserve">is where the acquisition </w:t>
      </w:r>
      <w:r w:rsidR="00D65A16">
        <w:t xml:space="preserve">satisfies the </w:t>
      </w:r>
      <w:r w:rsidR="00AA0523">
        <w:t xml:space="preserve">$50 million </w:t>
      </w:r>
      <w:r w:rsidR="00D65A16">
        <w:t>accumulated acquired shares or assets turnover test</w:t>
      </w:r>
      <w:r w:rsidR="00705A88">
        <w:t xml:space="preserve"> (subsection 1-10(1))</w:t>
      </w:r>
      <w:r w:rsidR="009F0250">
        <w:t xml:space="preserve">. </w:t>
      </w:r>
      <w:r w:rsidR="005C48E5">
        <w:t xml:space="preserve">This is </w:t>
      </w:r>
      <w:r w:rsidR="001C2450">
        <w:t xml:space="preserve">relevant </w:t>
      </w:r>
      <w:r w:rsidR="00855DF0">
        <w:t>wh</w:t>
      </w:r>
      <w:r w:rsidR="00653E0B">
        <w:t>e</w:t>
      </w:r>
      <w:r w:rsidR="00A32641">
        <w:t xml:space="preserve">re </w:t>
      </w:r>
      <w:r w:rsidR="000C2761">
        <w:t xml:space="preserve">the combined acquirer/target turnover test </w:t>
      </w:r>
      <w:r w:rsidR="00BE01FB">
        <w:t xml:space="preserve">has been satisfied for the purposes of </w:t>
      </w:r>
      <w:r w:rsidR="00472E74">
        <w:t>notifying creeping or serial acquisitions under section 2-3.</w:t>
      </w:r>
    </w:p>
    <w:p w14:paraId="527D4C26" w14:textId="5C22E6E7" w:rsidR="00472E74" w:rsidRDefault="00E31E99" w:rsidP="00AA0523">
      <w:pPr>
        <w:spacing w:before="240"/>
      </w:pPr>
      <w:r>
        <w:t xml:space="preserve">The </w:t>
      </w:r>
      <w:r w:rsidR="00472E74">
        <w:t>second threshold</w:t>
      </w:r>
      <w:r w:rsidR="00705A88">
        <w:t xml:space="preserve"> </w:t>
      </w:r>
      <w:r w:rsidR="00DC6CA3">
        <w:t xml:space="preserve">is where the acquisition satisfies the $10 million accumulated acquired </w:t>
      </w:r>
      <w:r w:rsidR="006B51ED">
        <w:t>shares or assets turnover test (subsection 1-10(2))</w:t>
      </w:r>
      <w:r w:rsidR="00AA0523">
        <w:t xml:space="preserve">. </w:t>
      </w:r>
      <w:r w:rsidR="00472E74">
        <w:t xml:space="preserve">This is relevant where the </w:t>
      </w:r>
      <w:r w:rsidR="00BD6213">
        <w:t>very large corporate group</w:t>
      </w:r>
      <w:r w:rsidR="00BD5C91">
        <w:t xml:space="preserve"> turnover test has been satisfied for the purposes of notifying creeping or serial acquisitions under section 2-3.</w:t>
      </w:r>
    </w:p>
    <w:p w14:paraId="4CCC83B3" w14:textId="199DB6DF" w:rsidR="00AA0523" w:rsidRDefault="00AA0523" w:rsidP="00AA0523">
      <w:pPr>
        <w:spacing w:before="240"/>
      </w:pPr>
      <w:r>
        <w:t xml:space="preserve">For both thresholds, </w:t>
      </w:r>
      <w:r w:rsidR="00A54F15">
        <w:t xml:space="preserve">an acquisition satisfies the relevant test </w:t>
      </w:r>
      <w:r w:rsidR="001A5AA4">
        <w:t>at a time</w:t>
      </w:r>
      <w:r w:rsidR="009C393E">
        <w:t xml:space="preserve"> if</w:t>
      </w:r>
      <w:r w:rsidR="00564A99">
        <w:t>,</w:t>
      </w:r>
      <w:r w:rsidR="009C393E">
        <w:t xml:space="preserve"> at that time:</w:t>
      </w:r>
    </w:p>
    <w:p w14:paraId="22ABDB66" w14:textId="420106E2" w:rsidR="009C393E" w:rsidRPr="00B33EED" w:rsidRDefault="009C393E" w:rsidP="006873A3">
      <w:pPr>
        <w:pStyle w:val="dotpoint0"/>
        <w:spacing w:before="240"/>
        <w:rPr>
          <w:sz w:val="24"/>
          <w:szCs w:val="22"/>
        </w:rPr>
      </w:pPr>
      <w:r w:rsidRPr="00B33EED">
        <w:rPr>
          <w:sz w:val="24"/>
          <w:szCs w:val="22"/>
        </w:rPr>
        <w:t>the acquisition is of shares or assets (the current shares or assets)</w:t>
      </w:r>
      <w:r w:rsidR="008141C2">
        <w:rPr>
          <w:sz w:val="24"/>
          <w:szCs w:val="22"/>
        </w:rPr>
        <w:t xml:space="preserve"> (paragraphs 1</w:t>
      </w:r>
      <w:r w:rsidR="00AC445D">
        <w:rPr>
          <w:sz w:val="24"/>
          <w:szCs w:val="22"/>
        </w:rPr>
        <w:noBreakHyphen/>
      </w:r>
      <w:r w:rsidR="008141C2">
        <w:rPr>
          <w:sz w:val="24"/>
          <w:szCs w:val="22"/>
        </w:rPr>
        <w:t>10(1)(a) and 1-10(2)(a))</w:t>
      </w:r>
      <w:r w:rsidRPr="00B33EED">
        <w:rPr>
          <w:sz w:val="24"/>
          <w:szCs w:val="22"/>
        </w:rPr>
        <w:t xml:space="preserve">; and </w:t>
      </w:r>
    </w:p>
    <w:p w14:paraId="10F08483" w14:textId="3C71D336" w:rsidR="009C393E" w:rsidRPr="00B33EED" w:rsidRDefault="009C393E" w:rsidP="006873A3">
      <w:pPr>
        <w:pStyle w:val="dotpoint0"/>
        <w:spacing w:before="240"/>
        <w:rPr>
          <w:sz w:val="24"/>
          <w:szCs w:val="22"/>
        </w:rPr>
      </w:pPr>
      <w:r w:rsidRPr="00B33EED">
        <w:rPr>
          <w:sz w:val="24"/>
          <w:szCs w:val="22"/>
        </w:rPr>
        <w:t>the principal party to the acquisition, or a connected entity of the principal party</w:t>
      </w:r>
      <w:r w:rsidR="00AF1B0E" w:rsidRPr="00B33EED">
        <w:rPr>
          <w:sz w:val="24"/>
          <w:szCs w:val="22"/>
        </w:rPr>
        <w:t xml:space="preserve">, acquired other shares or assets (the previous shares or assets) in the 3-year period </w:t>
      </w:r>
      <w:r w:rsidR="007E12CB" w:rsidRPr="00B33EED">
        <w:rPr>
          <w:sz w:val="24"/>
          <w:szCs w:val="22"/>
        </w:rPr>
        <w:t xml:space="preserve">ending </w:t>
      </w:r>
      <w:r w:rsidR="00822A3E">
        <w:rPr>
          <w:sz w:val="24"/>
          <w:szCs w:val="22"/>
        </w:rPr>
        <w:t>at the time of the turnover test</w:t>
      </w:r>
      <w:r w:rsidR="008141C2">
        <w:rPr>
          <w:sz w:val="24"/>
          <w:szCs w:val="22"/>
        </w:rPr>
        <w:t xml:space="preserve"> (paragraphs 1-10(1)(</w:t>
      </w:r>
      <w:r w:rsidR="00EA465B">
        <w:rPr>
          <w:sz w:val="24"/>
          <w:szCs w:val="22"/>
        </w:rPr>
        <w:t>b</w:t>
      </w:r>
      <w:r w:rsidR="008141C2">
        <w:rPr>
          <w:sz w:val="24"/>
          <w:szCs w:val="22"/>
        </w:rPr>
        <w:t>) and 1-10(2)(</w:t>
      </w:r>
      <w:r w:rsidR="00EA465B">
        <w:rPr>
          <w:sz w:val="24"/>
          <w:szCs w:val="22"/>
        </w:rPr>
        <w:t>b</w:t>
      </w:r>
      <w:r w:rsidR="008141C2">
        <w:rPr>
          <w:sz w:val="24"/>
          <w:szCs w:val="22"/>
        </w:rPr>
        <w:t>))</w:t>
      </w:r>
      <w:r w:rsidR="007E12CB" w:rsidRPr="00B33EED">
        <w:rPr>
          <w:sz w:val="24"/>
          <w:szCs w:val="22"/>
        </w:rPr>
        <w:t xml:space="preserve">; and </w:t>
      </w:r>
    </w:p>
    <w:p w14:paraId="45DEC77A" w14:textId="53FFAC0E" w:rsidR="007E12CB" w:rsidRPr="00B33EED" w:rsidRDefault="007E12CB" w:rsidP="00EE0F52">
      <w:pPr>
        <w:pStyle w:val="dotpoint0"/>
        <w:spacing w:before="240"/>
        <w:rPr>
          <w:sz w:val="24"/>
          <w:szCs w:val="24"/>
        </w:rPr>
      </w:pPr>
      <w:r w:rsidRPr="2795E1B5">
        <w:rPr>
          <w:sz w:val="24"/>
          <w:szCs w:val="24"/>
        </w:rPr>
        <w:t>both the current shares or assets and the previous shares and asset</w:t>
      </w:r>
      <w:r w:rsidR="3CD9EA26" w:rsidRPr="2795E1B5">
        <w:rPr>
          <w:sz w:val="24"/>
          <w:szCs w:val="24"/>
        </w:rPr>
        <w:t>s</w:t>
      </w:r>
      <w:r w:rsidRPr="2795E1B5">
        <w:rPr>
          <w:sz w:val="24"/>
          <w:szCs w:val="24"/>
        </w:rPr>
        <w:t xml:space="preserve"> relate, directly or indirectly, to the carrying on of a business involving the supply or acquisition of the same goods or services, or goods and services that are substitutable for, or otherwise competitive with, each other (disregarding any geographic factors or limitations)</w:t>
      </w:r>
      <w:r w:rsidR="000F7132" w:rsidRPr="2795E1B5">
        <w:rPr>
          <w:sz w:val="24"/>
          <w:szCs w:val="24"/>
        </w:rPr>
        <w:t xml:space="preserve"> (paragraphs 1-10(1)(c) and 1-10(2)(c))</w:t>
      </w:r>
      <w:r w:rsidRPr="2795E1B5">
        <w:rPr>
          <w:sz w:val="24"/>
          <w:szCs w:val="24"/>
        </w:rPr>
        <w:t xml:space="preserve">; </w:t>
      </w:r>
      <w:r w:rsidR="00BA5DCB" w:rsidRPr="2795E1B5">
        <w:rPr>
          <w:sz w:val="24"/>
          <w:szCs w:val="24"/>
        </w:rPr>
        <w:t>and</w:t>
      </w:r>
    </w:p>
    <w:p w14:paraId="049911A1" w14:textId="08AE3F56" w:rsidR="007E12CB" w:rsidRPr="00B33EED" w:rsidRDefault="007E12CB" w:rsidP="006873A3">
      <w:pPr>
        <w:pStyle w:val="dotpoint0"/>
        <w:spacing w:before="240"/>
        <w:rPr>
          <w:sz w:val="24"/>
          <w:szCs w:val="24"/>
        </w:rPr>
      </w:pPr>
      <w:r w:rsidRPr="7308DDDC">
        <w:rPr>
          <w:sz w:val="24"/>
          <w:szCs w:val="24"/>
        </w:rPr>
        <w:t>the acquisition of the previous shares or assets and the current shares or assets</w:t>
      </w:r>
      <w:r w:rsidR="5DD237AD" w:rsidRPr="7308DDDC">
        <w:rPr>
          <w:sz w:val="24"/>
          <w:szCs w:val="24"/>
        </w:rPr>
        <w:t xml:space="preserve"> which</w:t>
      </w:r>
      <w:r w:rsidRPr="7308DDDC">
        <w:rPr>
          <w:sz w:val="24"/>
          <w:szCs w:val="24"/>
        </w:rPr>
        <w:t>, if treated as a single acquisition, would satisfy the $50 million acquired shares or assets turnover test</w:t>
      </w:r>
      <w:r w:rsidR="00F65AA1" w:rsidRPr="7308DDDC">
        <w:rPr>
          <w:sz w:val="24"/>
          <w:szCs w:val="24"/>
        </w:rPr>
        <w:t xml:space="preserve"> or the $10 million acquired </w:t>
      </w:r>
      <w:r w:rsidR="00EF6BC0" w:rsidRPr="7308DDDC">
        <w:rPr>
          <w:sz w:val="24"/>
          <w:szCs w:val="24"/>
        </w:rPr>
        <w:t>shares or assets turnover test – whichever is relevant</w:t>
      </w:r>
      <w:r w:rsidR="000F7132" w:rsidRPr="7308DDDC">
        <w:rPr>
          <w:sz w:val="24"/>
          <w:szCs w:val="24"/>
        </w:rPr>
        <w:t xml:space="preserve"> (paragraphs 1-10(1)(d) and 1-10(2)(d))</w:t>
      </w:r>
      <w:r w:rsidRPr="7308DDDC">
        <w:rPr>
          <w:sz w:val="24"/>
          <w:szCs w:val="24"/>
        </w:rPr>
        <w:t>.</w:t>
      </w:r>
    </w:p>
    <w:p w14:paraId="1BE6DB7C" w14:textId="78A09395" w:rsidR="002D4781" w:rsidRDefault="006B0D20">
      <w:pPr>
        <w:spacing w:before="240"/>
      </w:pPr>
      <w:r>
        <w:t>For both tests</w:t>
      </w:r>
      <w:r w:rsidR="003F56E4">
        <w:t xml:space="preserve">, </w:t>
      </w:r>
      <w:r w:rsidR="001C5692">
        <w:t>certain acquisitions are to be disregard</w:t>
      </w:r>
      <w:r w:rsidR="00C5671C">
        <w:t>ed</w:t>
      </w:r>
      <w:r w:rsidR="004C7AF2">
        <w:t xml:space="preserve"> (see subsection 1-10(3) of </w:t>
      </w:r>
      <w:r w:rsidR="00E867A2">
        <w:t>the Determination</w:t>
      </w:r>
      <w:r w:rsidR="004C7AF2">
        <w:t>)</w:t>
      </w:r>
      <w:r w:rsidR="00C5671C">
        <w:t xml:space="preserve">. These are the acquisition of a previous share or asset </w:t>
      </w:r>
      <w:r w:rsidR="005C59EE">
        <w:t xml:space="preserve">(see </w:t>
      </w:r>
      <w:r w:rsidR="006F0367">
        <w:t>paragraphs 1</w:t>
      </w:r>
      <w:r w:rsidR="004C7AF2">
        <w:noBreakHyphen/>
      </w:r>
      <w:r w:rsidR="006F0367">
        <w:t>10(1)(b) and 1-10(2)(b))</w:t>
      </w:r>
      <w:r w:rsidR="006138B6">
        <w:t xml:space="preserve"> where:</w:t>
      </w:r>
    </w:p>
    <w:p w14:paraId="7B6D0762" w14:textId="75C0808D" w:rsidR="006138B6" w:rsidRPr="006432AD" w:rsidRDefault="008D3E0B" w:rsidP="008D2187">
      <w:pPr>
        <w:pStyle w:val="dotpoint0"/>
        <w:spacing w:before="240"/>
        <w:rPr>
          <w:sz w:val="24"/>
          <w:szCs w:val="24"/>
        </w:rPr>
      </w:pPr>
      <w:r w:rsidRPr="526F9C82">
        <w:rPr>
          <w:sz w:val="24"/>
          <w:szCs w:val="24"/>
        </w:rPr>
        <w:t>[</w:t>
      </w:r>
      <w:r w:rsidR="006138B6" w:rsidRPr="526F9C82">
        <w:rPr>
          <w:i/>
          <w:sz w:val="24"/>
          <w:szCs w:val="24"/>
        </w:rPr>
        <w:t>the acquisition of that previous share or asset was a notified acquisition</w:t>
      </w:r>
      <w:r w:rsidR="00D6543B" w:rsidRPr="526F9C82">
        <w:rPr>
          <w:i/>
          <w:sz w:val="24"/>
          <w:szCs w:val="24"/>
        </w:rPr>
        <w:t xml:space="preserve"> (other than because of, in combination with other provisions of the Act and the Determination, a previous operation of </w:t>
      </w:r>
      <w:r w:rsidR="00572578" w:rsidRPr="526F9C82">
        <w:rPr>
          <w:i/>
          <w:sz w:val="24"/>
          <w:szCs w:val="24"/>
        </w:rPr>
        <w:t xml:space="preserve">this </w:t>
      </w:r>
      <w:r w:rsidR="00C07E16" w:rsidRPr="526F9C82">
        <w:rPr>
          <w:i/>
          <w:sz w:val="24"/>
          <w:szCs w:val="24"/>
        </w:rPr>
        <w:t>section and section 2-3</w:t>
      </w:r>
      <w:r w:rsidR="00401AFC" w:rsidRPr="526F9C82">
        <w:rPr>
          <w:i/>
          <w:sz w:val="24"/>
          <w:szCs w:val="24"/>
        </w:rPr>
        <w:t>)</w:t>
      </w:r>
      <w:r w:rsidR="006138B6" w:rsidRPr="526F9C82">
        <w:rPr>
          <w:i/>
          <w:sz w:val="24"/>
          <w:szCs w:val="24"/>
        </w:rPr>
        <w:t>; or</w:t>
      </w:r>
      <w:r w:rsidRPr="526F9C82">
        <w:rPr>
          <w:sz w:val="24"/>
          <w:szCs w:val="24"/>
        </w:rPr>
        <w:t>]</w:t>
      </w:r>
    </w:p>
    <w:p w14:paraId="1B90A79F" w14:textId="1927AEB1" w:rsidR="006138B6" w:rsidRPr="006432AD" w:rsidRDefault="006138B6" w:rsidP="006873A3">
      <w:pPr>
        <w:pStyle w:val="dotpoint0"/>
        <w:spacing w:before="240"/>
        <w:rPr>
          <w:sz w:val="24"/>
          <w:szCs w:val="22"/>
        </w:rPr>
      </w:pPr>
      <w:r w:rsidRPr="006432AD">
        <w:rPr>
          <w:sz w:val="24"/>
          <w:szCs w:val="22"/>
        </w:rPr>
        <w:t xml:space="preserve">the acquisition of that previous share or asset satisfied the small acquisition test </w:t>
      </w:r>
      <w:r w:rsidR="008D2187" w:rsidRPr="006432AD">
        <w:rPr>
          <w:sz w:val="24"/>
          <w:szCs w:val="22"/>
        </w:rPr>
        <w:t>at the time it was put into effect</w:t>
      </w:r>
      <w:r w:rsidR="004D76A2" w:rsidRPr="006432AD">
        <w:rPr>
          <w:sz w:val="24"/>
          <w:szCs w:val="22"/>
        </w:rPr>
        <w:t xml:space="preserve"> (see section 1-13 for ‘small acquisition test’</w:t>
      </w:r>
      <w:r w:rsidR="00080510" w:rsidRPr="006432AD">
        <w:rPr>
          <w:sz w:val="24"/>
          <w:szCs w:val="22"/>
        </w:rPr>
        <w:t xml:space="preserve"> – discussed below</w:t>
      </w:r>
      <w:r w:rsidR="004D76A2" w:rsidRPr="006432AD">
        <w:rPr>
          <w:sz w:val="24"/>
          <w:szCs w:val="22"/>
        </w:rPr>
        <w:t>)</w:t>
      </w:r>
      <w:r w:rsidR="008D2187" w:rsidRPr="006432AD">
        <w:rPr>
          <w:sz w:val="24"/>
          <w:szCs w:val="22"/>
        </w:rPr>
        <w:t>; or</w:t>
      </w:r>
    </w:p>
    <w:p w14:paraId="08B2F134" w14:textId="73953F46" w:rsidR="008D2187" w:rsidRPr="006432AD" w:rsidRDefault="008D2187" w:rsidP="006873A3">
      <w:pPr>
        <w:pStyle w:val="dotpoint0"/>
        <w:spacing w:before="240"/>
        <w:rPr>
          <w:sz w:val="24"/>
          <w:szCs w:val="22"/>
        </w:rPr>
      </w:pPr>
      <w:r w:rsidRPr="006432AD">
        <w:rPr>
          <w:sz w:val="24"/>
          <w:szCs w:val="22"/>
        </w:rPr>
        <w:t>the acquisition of the previous share or asset was not connected with Australia</w:t>
      </w:r>
      <w:r w:rsidR="0083524C" w:rsidRPr="006432AD">
        <w:rPr>
          <w:sz w:val="24"/>
          <w:szCs w:val="22"/>
        </w:rPr>
        <w:t xml:space="preserve"> (see section 1-6</w:t>
      </w:r>
      <w:r w:rsidR="00E558EB" w:rsidRPr="006432AD">
        <w:rPr>
          <w:sz w:val="24"/>
          <w:szCs w:val="22"/>
        </w:rPr>
        <w:t xml:space="preserve"> for </w:t>
      </w:r>
      <w:r w:rsidR="001E6534" w:rsidRPr="006432AD">
        <w:rPr>
          <w:sz w:val="24"/>
          <w:szCs w:val="22"/>
        </w:rPr>
        <w:t>‘connected with Australia’ test – discussed above)</w:t>
      </w:r>
      <w:r w:rsidRPr="006432AD">
        <w:rPr>
          <w:sz w:val="24"/>
          <w:szCs w:val="22"/>
        </w:rPr>
        <w:t>.</w:t>
      </w:r>
    </w:p>
    <w:p w14:paraId="28689AA6" w14:textId="0E622B35" w:rsidR="002C704B" w:rsidRPr="00E1686D" w:rsidRDefault="00A55A2A" w:rsidP="006873A3">
      <w:pPr>
        <w:spacing w:before="240"/>
        <w:rPr>
          <w:i/>
        </w:rPr>
      </w:pPr>
      <w:r>
        <w:t>[</w:t>
      </w:r>
      <w:r w:rsidR="009424E6" w:rsidRPr="00257002">
        <w:rPr>
          <w:i/>
        </w:rPr>
        <w:t xml:space="preserve">The effect of </w:t>
      </w:r>
      <w:r w:rsidR="00362F6B" w:rsidRPr="00257002">
        <w:rPr>
          <w:i/>
        </w:rPr>
        <w:t>subsection 1-10(3)</w:t>
      </w:r>
      <w:r w:rsidR="009424E6" w:rsidRPr="00257002">
        <w:rPr>
          <w:i/>
        </w:rPr>
        <w:t xml:space="preserve"> is that acquisitions notified under </w:t>
      </w:r>
      <w:r w:rsidR="00CC2291" w:rsidRPr="00257002">
        <w:rPr>
          <w:i/>
        </w:rPr>
        <w:t xml:space="preserve">sections 2-1, </w:t>
      </w:r>
      <w:r w:rsidR="00187118" w:rsidRPr="00257002">
        <w:rPr>
          <w:i/>
        </w:rPr>
        <w:t>2-2</w:t>
      </w:r>
      <w:r w:rsidR="00221ACD" w:rsidRPr="00257002">
        <w:rPr>
          <w:i/>
        </w:rPr>
        <w:t>,</w:t>
      </w:r>
      <w:r w:rsidR="00187118" w:rsidRPr="00257002">
        <w:rPr>
          <w:i/>
        </w:rPr>
        <w:t xml:space="preserve"> </w:t>
      </w:r>
      <w:r w:rsidR="00316657" w:rsidRPr="00E1686D">
        <w:rPr>
          <w:i/>
        </w:rPr>
        <w:t>Part 3</w:t>
      </w:r>
      <w:r w:rsidR="00221ACD" w:rsidRPr="00E1686D">
        <w:rPr>
          <w:i/>
        </w:rPr>
        <w:t xml:space="preserve"> </w:t>
      </w:r>
      <w:r w:rsidR="007511C4" w:rsidRPr="00E1686D">
        <w:rPr>
          <w:i/>
        </w:rPr>
        <w:t xml:space="preserve">or otherwise voluntarily notified are to be disregarded for the purposes of </w:t>
      </w:r>
      <w:r w:rsidR="00155AE1" w:rsidRPr="00E1686D">
        <w:rPr>
          <w:i/>
        </w:rPr>
        <w:t>the accumulated acquired shares or assets turnover test.</w:t>
      </w:r>
      <w:r w:rsidR="00DD7374" w:rsidRPr="00E1686D">
        <w:rPr>
          <w:i/>
        </w:rPr>
        <w:t xml:space="preserve"> </w:t>
      </w:r>
      <w:r w:rsidR="0037156A" w:rsidRPr="00E1686D">
        <w:rPr>
          <w:i/>
        </w:rPr>
        <w:t xml:space="preserve">However, </w:t>
      </w:r>
      <w:r w:rsidR="00E723B5" w:rsidRPr="00E1686D">
        <w:rPr>
          <w:i/>
        </w:rPr>
        <w:t xml:space="preserve">section 7-30 of the Determination, the anti-avoidance provision, will </w:t>
      </w:r>
      <w:r w:rsidR="00AD3CC3" w:rsidRPr="00E1686D">
        <w:rPr>
          <w:i/>
        </w:rPr>
        <w:t xml:space="preserve">regulate </w:t>
      </w:r>
      <w:r w:rsidR="00CA33AC" w:rsidRPr="00E1686D">
        <w:rPr>
          <w:i/>
        </w:rPr>
        <w:t xml:space="preserve">any efforts to circumvent notification </w:t>
      </w:r>
      <w:r w:rsidR="003E4883" w:rsidRPr="00E1686D">
        <w:rPr>
          <w:i/>
        </w:rPr>
        <w:t>under section</w:t>
      </w:r>
      <w:r w:rsidR="00F006E7" w:rsidRPr="00E1686D">
        <w:rPr>
          <w:i/>
        </w:rPr>
        <w:t> </w:t>
      </w:r>
      <w:r w:rsidR="003E4883" w:rsidRPr="00E1686D">
        <w:rPr>
          <w:i/>
        </w:rPr>
        <w:t xml:space="preserve">2-3 </w:t>
      </w:r>
      <w:r w:rsidR="009959DB" w:rsidRPr="00E1686D">
        <w:rPr>
          <w:i/>
        </w:rPr>
        <w:t xml:space="preserve">through strategic </w:t>
      </w:r>
      <w:r w:rsidR="00913324" w:rsidRPr="00E1686D">
        <w:rPr>
          <w:i/>
        </w:rPr>
        <w:t xml:space="preserve">prior </w:t>
      </w:r>
      <w:r w:rsidR="009959DB" w:rsidRPr="00E1686D">
        <w:rPr>
          <w:i/>
        </w:rPr>
        <w:t>notifications.</w:t>
      </w:r>
    </w:p>
    <w:p w14:paraId="79C978EC" w14:textId="320B2E3C" w:rsidR="009D6359" w:rsidRDefault="00873905" w:rsidP="006873A3">
      <w:pPr>
        <w:spacing w:before="240"/>
      </w:pPr>
      <w:r w:rsidRPr="00E1686D">
        <w:rPr>
          <w:i/>
        </w:rPr>
        <w:lastRenderedPageBreak/>
        <w:t xml:space="preserve">The </w:t>
      </w:r>
      <w:r w:rsidR="00D66828" w:rsidRPr="00E1686D">
        <w:rPr>
          <w:i/>
        </w:rPr>
        <w:t xml:space="preserve">disregarding of previously notified acquisitions, other than those notified </w:t>
      </w:r>
      <w:r w:rsidR="00BB35DE" w:rsidRPr="00E1686D">
        <w:rPr>
          <w:i/>
        </w:rPr>
        <w:t>under section 2-3</w:t>
      </w:r>
      <w:r w:rsidR="00E24EEF" w:rsidRPr="00E1686D">
        <w:rPr>
          <w:i/>
        </w:rPr>
        <w:t xml:space="preserve"> which deals with </w:t>
      </w:r>
      <w:r w:rsidR="00FA3D65" w:rsidRPr="00E1686D">
        <w:rPr>
          <w:i/>
        </w:rPr>
        <w:t xml:space="preserve">creeping or serial acquisitions, </w:t>
      </w:r>
      <w:r w:rsidR="00D47795" w:rsidRPr="00E1686D">
        <w:rPr>
          <w:i/>
        </w:rPr>
        <w:t xml:space="preserve">is </w:t>
      </w:r>
      <w:r w:rsidR="006B0E80" w:rsidRPr="00E1686D">
        <w:rPr>
          <w:i/>
        </w:rPr>
        <w:t xml:space="preserve">intended to balance </w:t>
      </w:r>
      <w:r w:rsidR="0051002E" w:rsidRPr="00E1686D">
        <w:rPr>
          <w:i/>
        </w:rPr>
        <w:t xml:space="preserve">appropriate </w:t>
      </w:r>
      <w:r w:rsidR="00AC56DB" w:rsidRPr="00E1686D">
        <w:rPr>
          <w:i/>
        </w:rPr>
        <w:t xml:space="preserve">oversight of </w:t>
      </w:r>
      <w:r w:rsidR="00C6210E" w:rsidRPr="00E1686D">
        <w:rPr>
          <w:i/>
        </w:rPr>
        <w:t>creeping or serial acquisitions with administrative burden on the merger parties.</w:t>
      </w:r>
      <w:r w:rsidR="00A55A2A">
        <w:t>]</w:t>
      </w:r>
      <w:r w:rsidR="009424E6">
        <w:t xml:space="preserve"> </w:t>
      </w:r>
    </w:p>
    <w:p w14:paraId="24FCA71A" w14:textId="64B5C7E7" w:rsidR="00E27110" w:rsidRDefault="00E27110" w:rsidP="006873A3">
      <w:pPr>
        <w:spacing w:before="240"/>
      </w:pPr>
      <w:r>
        <w:t xml:space="preserve">As in section 1-8 of </w:t>
      </w:r>
      <w:r w:rsidR="00E867A2">
        <w:t>the Determination</w:t>
      </w:r>
      <w:r>
        <w:t>, ‘principal party to the acquisition’ has the same meaning as section 51ABI of the CCA</w:t>
      </w:r>
      <w:r w:rsidR="00530E4D">
        <w:t>.</w:t>
      </w:r>
      <w:r>
        <w:t xml:space="preserve"> </w:t>
      </w:r>
      <w:r w:rsidR="007346AA">
        <w:t>It means</w:t>
      </w:r>
      <w:r>
        <w:t xml:space="preserve"> the person who acquires the shares, assets or determined thing. As such, paragraphs 1</w:t>
      </w:r>
      <w:r>
        <w:noBreakHyphen/>
      </w:r>
      <w:r w:rsidR="00895074">
        <w:t>10</w:t>
      </w:r>
      <w:r>
        <w:t>(1)(</w:t>
      </w:r>
      <w:r w:rsidR="00895074">
        <w:t>b</w:t>
      </w:r>
      <w:r>
        <w:t xml:space="preserve">) and </w:t>
      </w:r>
      <w:r w:rsidR="00205F59">
        <w:t>1-10(2)</w:t>
      </w:r>
      <w:r>
        <w:t>(b) require calculating the turnover for the acquiring party and its connected entities (see discussion of ‘connected entities’ above).</w:t>
      </w:r>
    </w:p>
    <w:p w14:paraId="4F38217D" w14:textId="228916FE" w:rsidR="00BA5F9C" w:rsidRDefault="00CE5F2B" w:rsidP="008D2187">
      <w:pPr>
        <w:spacing w:before="240"/>
      </w:pPr>
      <w:r>
        <w:t xml:space="preserve">For </w:t>
      </w:r>
      <w:r w:rsidR="00CE6D84">
        <w:t xml:space="preserve">an acquisition to </w:t>
      </w:r>
      <w:r w:rsidR="00344A85">
        <w:t xml:space="preserve">be captured by this test, </w:t>
      </w:r>
      <w:r w:rsidR="00272972">
        <w:t xml:space="preserve">the </w:t>
      </w:r>
      <w:r w:rsidR="000C77F0">
        <w:t>current acquisition must be of a target supplying the same or substitutable goods or services as the previous</w:t>
      </w:r>
      <w:r w:rsidR="00902B97">
        <w:t>ly acquired targets</w:t>
      </w:r>
      <w:r w:rsidR="00322B2C">
        <w:t xml:space="preserve">. The intent </w:t>
      </w:r>
      <w:r w:rsidR="0088495D">
        <w:t xml:space="preserve">is to capture </w:t>
      </w:r>
      <w:r w:rsidR="00996619">
        <w:t xml:space="preserve">a series of acquisitions </w:t>
      </w:r>
      <w:r w:rsidR="00974EE3">
        <w:t>by a</w:t>
      </w:r>
      <w:r w:rsidR="00E1191D">
        <w:t xml:space="preserve"> principal party</w:t>
      </w:r>
      <w:r w:rsidR="00974EE3">
        <w:t xml:space="preserve"> </w:t>
      </w:r>
      <w:r w:rsidR="004E7808">
        <w:t xml:space="preserve">that </w:t>
      </w:r>
      <w:r w:rsidR="00D27140">
        <w:t xml:space="preserve">would </w:t>
      </w:r>
      <w:r w:rsidR="00523923">
        <w:t xml:space="preserve">increase market concentration </w:t>
      </w:r>
      <w:r w:rsidR="00CA195B">
        <w:t xml:space="preserve">in </w:t>
      </w:r>
      <w:r w:rsidR="00AA39C0">
        <w:t>a sector.</w:t>
      </w:r>
      <w:r w:rsidR="00D56B4C">
        <w:t xml:space="preserve"> It is not intended </w:t>
      </w:r>
      <w:r w:rsidR="000B1982">
        <w:t>to capture acquisitions involving diff</w:t>
      </w:r>
      <w:r w:rsidR="00ED29E9">
        <w:t>erent goods or services</w:t>
      </w:r>
      <w:r w:rsidR="00EF2ED6">
        <w:t>.</w:t>
      </w:r>
      <w:r w:rsidR="00AA39C0">
        <w:t xml:space="preserve"> </w:t>
      </w:r>
    </w:p>
    <w:p w14:paraId="10F859CE" w14:textId="72661500" w:rsidR="000A751C" w:rsidRPr="000B3452" w:rsidRDefault="000A751C" w:rsidP="003D1210">
      <w:pPr>
        <w:pStyle w:val="Heading4"/>
        <w:keepNext/>
        <w:keepLines/>
        <w:rPr>
          <w:i/>
        </w:rPr>
      </w:pPr>
      <w:r>
        <w:t>Section 1-11 – Transaction value test</w:t>
      </w:r>
    </w:p>
    <w:p w14:paraId="2299FBB2" w14:textId="375AAB20" w:rsidR="000A751C" w:rsidRDefault="0019514B" w:rsidP="00EC30AA">
      <w:pPr>
        <w:keepNext/>
        <w:spacing w:before="240"/>
      </w:pPr>
      <w:r>
        <w:t xml:space="preserve">The concept of ‘transaction value test’ is </w:t>
      </w:r>
      <w:r w:rsidR="00603154">
        <w:t xml:space="preserve">relevant to </w:t>
      </w:r>
      <w:r w:rsidR="00AB2090">
        <w:t xml:space="preserve">determining whether the </w:t>
      </w:r>
      <w:r w:rsidR="004323FE">
        <w:t xml:space="preserve">general </w:t>
      </w:r>
      <w:r w:rsidR="00AA2C64">
        <w:t xml:space="preserve">notification </w:t>
      </w:r>
      <w:r w:rsidR="00AB2090">
        <w:t>threshold</w:t>
      </w:r>
      <w:r w:rsidR="004323FE">
        <w:t>s</w:t>
      </w:r>
      <w:r w:rsidR="00AB2090">
        <w:t xml:space="preserve"> in </w:t>
      </w:r>
      <w:r w:rsidR="00BA2C60">
        <w:t xml:space="preserve">Division 1 of </w:t>
      </w:r>
      <w:r w:rsidR="00AB2090">
        <w:t xml:space="preserve">Part 2 of the </w:t>
      </w:r>
      <w:r w:rsidR="00E867A2">
        <w:t>Determination</w:t>
      </w:r>
      <w:r w:rsidR="00AB2090">
        <w:t xml:space="preserve"> </w:t>
      </w:r>
      <w:r w:rsidR="00525E72">
        <w:t xml:space="preserve">are </w:t>
      </w:r>
      <w:r w:rsidR="00AB2090">
        <w:t>met</w:t>
      </w:r>
      <w:r w:rsidR="00525E72">
        <w:t>.</w:t>
      </w:r>
      <w:r w:rsidR="00D352F1">
        <w:t xml:space="preserve"> </w:t>
      </w:r>
      <w:r w:rsidR="00525E72">
        <w:t>N</w:t>
      </w:r>
      <w:r w:rsidR="00D352F1">
        <w:t>amely</w:t>
      </w:r>
      <w:r w:rsidR="00525E72">
        <w:t>,</w:t>
      </w:r>
      <w:r w:rsidR="00D352F1">
        <w:t xml:space="preserve"> </w:t>
      </w:r>
      <w:r w:rsidR="002C4BF7">
        <w:t>it</w:t>
      </w:r>
      <w:r w:rsidR="004A2AA7">
        <w:t xml:space="preserve"> looks at </w:t>
      </w:r>
      <w:r w:rsidR="00D352F1">
        <w:t>acquisitions resulting in large or larger corp</w:t>
      </w:r>
      <w:r w:rsidR="00451A78">
        <w:t>orate groups</w:t>
      </w:r>
      <w:r w:rsidR="006A2835">
        <w:t xml:space="preserve"> in section 2-1</w:t>
      </w:r>
      <w:r w:rsidR="00451A78">
        <w:t>.</w:t>
      </w:r>
    </w:p>
    <w:p w14:paraId="6C327A68" w14:textId="0544EDAC" w:rsidR="009C3289" w:rsidRDefault="009C3289">
      <w:pPr>
        <w:spacing w:before="240"/>
      </w:pPr>
      <w:r>
        <w:t xml:space="preserve">An acquisition </w:t>
      </w:r>
      <w:r w:rsidR="006E28DF">
        <w:t xml:space="preserve">will meet the transaction value test if the </w:t>
      </w:r>
      <w:r w:rsidR="004B0F29">
        <w:t>greater of the following is $250</w:t>
      </w:r>
      <w:r w:rsidR="000B1844">
        <w:t> </w:t>
      </w:r>
      <w:r w:rsidR="004B0F29">
        <w:t>million or more:</w:t>
      </w:r>
    </w:p>
    <w:p w14:paraId="3EDBBB5E" w14:textId="62B6D26A" w:rsidR="004B0F29" w:rsidRPr="00651E12" w:rsidRDefault="004B0F29" w:rsidP="0042233D">
      <w:pPr>
        <w:pStyle w:val="dotpoint0"/>
        <w:spacing w:before="240"/>
        <w:rPr>
          <w:sz w:val="24"/>
          <w:szCs w:val="22"/>
        </w:rPr>
      </w:pPr>
      <w:r w:rsidRPr="00651E12">
        <w:rPr>
          <w:sz w:val="24"/>
          <w:szCs w:val="22"/>
        </w:rPr>
        <w:t xml:space="preserve">the sum of the market values of all the shares and assets being acquired as part of the contract, arrangement or understanding, pursuant to which the acquisition is to take </w:t>
      </w:r>
      <w:proofErr w:type="gramStart"/>
      <w:r w:rsidRPr="00651E12">
        <w:rPr>
          <w:sz w:val="24"/>
          <w:szCs w:val="22"/>
        </w:rPr>
        <w:t>place;</w:t>
      </w:r>
      <w:proofErr w:type="gramEnd"/>
      <w:r w:rsidRPr="00651E12">
        <w:rPr>
          <w:sz w:val="24"/>
          <w:szCs w:val="22"/>
        </w:rPr>
        <w:t xml:space="preserve"> </w:t>
      </w:r>
    </w:p>
    <w:p w14:paraId="4FFB7F01" w14:textId="2E3EE3AE" w:rsidR="004B0F29" w:rsidRPr="00651E12" w:rsidRDefault="004B0F29" w:rsidP="0042233D">
      <w:pPr>
        <w:pStyle w:val="dotpoint0"/>
        <w:spacing w:before="240"/>
        <w:rPr>
          <w:sz w:val="24"/>
          <w:szCs w:val="22"/>
        </w:rPr>
      </w:pPr>
      <w:r w:rsidRPr="00651E12">
        <w:rPr>
          <w:sz w:val="24"/>
          <w:szCs w:val="22"/>
        </w:rPr>
        <w:t xml:space="preserve">the consideration received or receivable for </w:t>
      </w:r>
      <w:proofErr w:type="gramStart"/>
      <w:r w:rsidRPr="00651E12">
        <w:rPr>
          <w:sz w:val="24"/>
          <w:szCs w:val="22"/>
        </w:rPr>
        <w:t>all of</w:t>
      </w:r>
      <w:proofErr w:type="gramEnd"/>
      <w:r w:rsidRPr="00651E12">
        <w:rPr>
          <w:sz w:val="24"/>
          <w:szCs w:val="22"/>
        </w:rPr>
        <w:t xml:space="preserve"> the shares and assets being acquired as part of the contract, arrangement or understanding, pursuant to which the acquisition is to take place.</w:t>
      </w:r>
    </w:p>
    <w:p w14:paraId="517B54A2" w14:textId="24AAA3DA" w:rsidR="00AD6C90" w:rsidRDefault="00AD6C90">
      <w:pPr>
        <w:spacing w:before="240"/>
      </w:pPr>
      <w:r>
        <w:t xml:space="preserve">Satisfying one of the above </w:t>
      </w:r>
      <w:r w:rsidR="00F43139">
        <w:t xml:space="preserve">tests </w:t>
      </w:r>
      <w:r>
        <w:t xml:space="preserve">will constitute meeting the transaction value test. </w:t>
      </w:r>
    </w:p>
    <w:p w14:paraId="1C721AB7" w14:textId="61A31460" w:rsidR="00F06E69" w:rsidRDefault="00F06E69">
      <w:pPr>
        <w:spacing w:before="240"/>
      </w:pPr>
      <w:r>
        <w:t xml:space="preserve">Both tests require </w:t>
      </w:r>
      <w:r w:rsidR="00FC6FBC">
        <w:t xml:space="preserve">examination of </w:t>
      </w:r>
      <w:r w:rsidR="00297C5B">
        <w:t>the contract, arrangement or understanding</w:t>
      </w:r>
      <w:r w:rsidR="00E22146">
        <w:t xml:space="preserve"> which, in turn, </w:t>
      </w:r>
      <w:r w:rsidR="003365F1">
        <w:t xml:space="preserve">indicates whether the shares or assets are </w:t>
      </w:r>
      <w:r w:rsidR="0011302E">
        <w:t>domestic or internation</w:t>
      </w:r>
      <w:r w:rsidR="003169E3">
        <w:t>al</w:t>
      </w:r>
      <w:r w:rsidR="0011302E">
        <w:t>.</w:t>
      </w:r>
    </w:p>
    <w:p w14:paraId="1281242C" w14:textId="254E57E3" w:rsidR="006D25F0" w:rsidRDefault="00F43139">
      <w:pPr>
        <w:spacing w:before="240"/>
      </w:pPr>
      <w:r>
        <w:t xml:space="preserve">The first test </w:t>
      </w:r>
      <w:r w:rsidR="00BB6EF7">
        <w:t xml:space="preserve">looks at the acquisition in terms of its </w:t>
      </w:r>
      <w:r w:rsidR="006D25F0">
        <w:t>‘</w:t>
      </w:r>
      <w:r>
        <w:t>m</w:t>
      </w:r>
      <w:r w:rsidR="006D25F0">
        <w:t>arket value’</w:t>
      </w:r>
      <w:r w:rsidR="00D261E1">
        <w:t xml:space="preserve">. The concept </w:t>
      </w:r>
      <w:r w:rsidR="00BB6EF7">
        <w:t xml:space="preserve">of market value </w:t>
      </w:r>
      <w:r w:rsidR="00D261E1">
        <w:t>is to take its ordinary meaning</w:t>
      </w:r>
      <w:r w:rsidR="00213153">
        <w:t xml:space="preserve">, as </w:t>
      </w:r>
      <w:r w:rsidR="000201B2" w:rsidRPr="00EE4289">
        <w:t>the price that a willing, but not anxious, purchaser would, as at the date in question, have had to pay to a vendor who was not unwilling, but not anxious, to sell</w:t>
      </w:r>
      <w:r w:rsidR="000201B2">
        <w:t>.</w:t>
      </w:r>
      <w:r w:rsidR="00425C14">
        <w:t xml:space="preserve"> This is c</w:t>
      </w:r>
      <w:r w:rsidR="00425C14" w:rsidRPr="00EE4289">
        <w:t>onsistent with the High Court reason</w:t>
      </w:r>
      <w:r w:rsidR="00425C14">
        <w:t>ing</w:t>
      </w:r>
      <w:r w:rsidR="00425C14" w:rsidRPr="00EE4289">
        <w:t xml:space="preserve"> in </w:t>
      </w:r>
      <w:r w:rsidR="00425C14" w:rsidRPr="00EE4289">
        <w:rPr>
          <w:i/>
        </w:rPr>
        <w:t>Spencer v Commonwealth</w:t>
      </w:r>
      <w:r w:rsidR="00425C14" w:rsidRPr="00EE4289">
        <w:t xml:space="preserve"> (1907) 5 CLR 418</w:t>
      </w:r>
      <w:r w:rsidR="006B10B4">
        <w:t>.</w:t>
      </w:r>
      <w:r w:rsidR="00213153">
        <w:t xml:space="preserve"> </w:t>
      </w:r>
    </w:p>
    <w:p w14:paraId="5A6A64C3" w14:textId="7B35AE83" w:rsidR="0084739C" w:rsidRDefault="00C66C67">
      <w:pPr>
        <w:spacing w:before="240"/>
      </w:pPr>
      <w:r>
        <w:t xml:space="preserve">The </w:t>
      </w:r>
      <w:r w:rsidR="00F6417C">
        <w:t>alternative</w:t>
      </w:r>
      <w:r>
        <w:t xml:space="preserve"> test</w:t>
      </w:r>
      <w:r w:rsidR="0004064B">
        <w:t xml:space="preserve"> </w:t>
      </w:r>
      <w:r w:rsidR="0049759C">
        <w:t xml:space="preserve">looks at the consideration received </w:t>
      </w:r>
      <w:r w:rsidR="00D0061E">
        <w:t>or receivable for the acquisition</w:t>
      </w:r>
      <w:r w:rsidR="00106D9B">
        <w:t>. ‘Consideration’ is also to take its ordinary meaning</w:t>
      </w:r>
      <w:r w:rsidR="006D323E">
        <w:t xml:space="preserve">, namely the </w:t>
      </w:r>
      <w:r w:rsidR="003D7C87">
        <w:t xml:space="preserve">amount paid for the </w:t>
      </w:r>
      <w:r w:rsidR="0084739C">
        <w:t>target</w:t>
      </w:r>
      <w:r w:rsidR="00D27175">
        <w:t xml:space="preserve">, </w:t>
      </w:r>
      <w:r w:rsidR="00996CBF">
        <w:t>and includes cash and non-cash consideration</w:t>
      </w:r>
      <w:r w:rsidR="0084739C">
        <w:t>.</w:t>
      </w:r>
    </w:p>
    <w:p w14:paraId="17F255F8" w14:textId="28DC6500" w:rsidR="00C66C67" w:rsidRDefault="00831A83" w:rsidP="0042233D">
      <w:pPr>
        <w:spacing w:before="240"/>
      </w:pPr>
      <w:r>
        <w:t>The</w:t>
      </w:r>
      <w:r w:rsidR="00946F6A">
        <w:t xml:space="preserve"> </w:t>
      </w:r>
      <w:r>
        <w:t>reason</w:t>
      </w:r>
      <w:r w:rsidR="00946F6A">
        <w:t xml:space="preserve"> </w:t>
      </w:r>
      <w:r>
        <w:t xml:space="preserve">for having </w:t>
      </w:r>
      <w:r w:rsidR="00D33A93">
        <w:t xml:space="preserve">two tests, </w:t>
      </w:r>
      <w:r w:rsidR="00946F6A">
        <w:t>being</w:t>
      </w:r>
      <w:r w:rsidR="00D33A93">
        <w:t xml:space="preserve"> market value and consideration</w:t>
      </w:r>
      <w:r w:rsidR="00EB0165">
        <w:t xml:space="preserve">, </w:t>
      </w:r>
      <w:r w:rsidR="00A16BF5">
        <w:t>is</w:t>
      </w:r>
      <w:r w:rsidR="00946F6A">
        <w:t xml:space="preserve"> </w:t>
      </w:r>
      <w:r w:rsidR="00D33A93">
        <w:t xml:space="preserve">that a principal party may </w:t>
      </w:r>
      <w:r w:rsidR="00263708">
        <w:t xml:space="preserve">pay </w:t>
      </w:r>
      <w:r w:rsidR="00D33A93">
        <w:t>a premium for an acquisition in anticipation of a target’s potential earnings</w:t>
      </w:r>
      <w:r w:rsidR="00946F6A">
        <w:t xml:space="preserve"> </w:t>
      </w:r>
      <w:r w:rsidR="000365F4">
        <w:t xml:space="preserve">or </w:t>
      </w:r>
      <w:r w:rsidR="00D33A93">
        <w:t>to remove a competitor from the market.</w:t>
      </w:r>
    </w:p>
    <w:p w14:paraId="6FF1BCF2" w14:textId="0FB37E64" w:rsidR="000A751C" w:rsidRPr="000B3452" w:rsidRDefault="000A751C" w:rsidP="00257002">
      <w:pPr>
        <w:pStyle w:val="Heading4"/>
        <w:keepNext/>
        <w:keepLines/>
        <w:rPr>
          <w:i/>
        </w:rPr>
      </w:pPr>
      <w:r>
        <w:lastRenderedPageBreak/>
        <w:t>Section 1-12 – Very large corporate group turnover test</w:t>
      </w:r>
    </w:p>
    <w:p w14:paraId="27EA7751" w14:textId="2F2FE9D2" w:rsidR="000A751C" w:rsidRDefault="00143AD3" w:rsidP="0042233D">
      <w:pPr>
        <w:spacing w:before="240"/>
      </w:pPr>
      <w:r>
        <w:t xml:space="preserve">The </w:t>
      </w:r>
      <w:r w:rsidR="008C7C2A">
        <w:t>‘</w:t>
      </w:r>
      <w:r>
        <w:t xml:space="preserve">very large corporate group turnover over </w:t>
      </w:r>
      <w:r w:rsidR="008C7C2A">
        <w:t xml:space="preserve">test’ </w:t>
      </w:r>
      <w:r w:rsidR="009575D7">
        <w:t xml:space="preserve">is relevant to determining whether the </w:t>
      </w:r>
      <w:r w:rsidR="008C7C2A">
        <w:t xml:space="preserve">general notification </w:t>
      </w:r>
      <w:r w:rsidR="009575D7">
        <w:t xml:space="preserve">thresholds in </w:t>
      </w:r>
      <w:r w:rsidR="00BC7D8A">
        <w:t xml:space="preserve">Division 1 of </w:t>
      </w:r>
      <w:r w:rsidR="009575D7">
        <w:t xml:space="preserve">Part 2 of the </w:t>
      </w:r>
      <w:r w:rsidR="00E867A2">
        <w:t>Determination</w:t>
      </w:r>
      <w:r w:rsidR="009575D7">
        <w:t xml:space="preserve"> are met</w:t>
      </w:r>
      <w:r w:rsidR="008C7C2A">
        <w:t>.</w:t>
      </w:r>
      <w:r w:rsidR="00A7588C">
        <w:t xml:space="preserve"> It is used</w:t>
      </w:r>
      <w:r w:rsidR="009575D7">
        <w:t xml:space="preserve"> in sections 2-2 and 2</w:t>
      </w:r>
      <w:r w:rsidR="57A180EE">
        <w:t>-</w:t>
      </w:r>
      <w:r w:rsidR="009575D7">
        <w:t>3</w:t>
      </w:r>
      <w:r w:rsidR="00CC100D">
        <w:t>,</w:t>
      </w:r>
      <w:r w:rsidR="009575D7">
        <w:t xml:space="preserve"> which relate to acquisitions by very large corporate groups, and creeping or serial acquisitions</w:t>
      </w:r>
      <w:r w:rsidR="002332D6">
        <w:t>.</w:t>
      </w:r>
    </w:p>
    <w:p w14:paraId="404B9891" w14:textId="7748A6D3" w:rsidR="00CC100D" w:rsidRDefault="00467103" w:rsidP="0042233D">
      <w:pPr>
        <w:spacing w:before="240"/>
      </w:pPr>
      <w:r>
        <w:t xml:space="preserve">An acquisition will satisfy this test </w:t>
      </w:r>
      <w:r w:rsidR="00AE08AE">
        <w:t>if</w:t>
      </w:r>
      <w:r w:rsidR="00AC627D">
        <w:t>, at a time,</w:t>
      </w:r>
      <w:r w:rsidR="00AE08AE">
        <w:t xml:space="preserve"> the sum of </w:t>
      </w:r>
      <w:proofErr w:type="gramStart"/>
      <w:r w:rsidR="00AE08AE">
        <w:t>all of</w:t>
      </w:r>
      <w:proofErr w:type="gramEnd"/>
      <w:r w:rsidR="00AE08AE">
        <w:t xml:space="preserve"> the following </w:t>
      </w:r>
      <w:r w:rsidR="00416F80">
        <w:t xml:space="preserve">at that time </w:t>
      </w:r>
      <w:r w:rsidR="001E6E82">
        <w:t>is $500 million or more:</w:t>
      </w:r>
    </w:p>
    <w:p w14:paraId="479DF577" w14:textId="72A8919B" w:rsidR="001E6E82" w:rsidRPr="00B37D2A" w:rsidRDefault="001E6E82" w:rsidP="0042233D">
      <w:pPr>
        <w:pStyle w:val="dotpoint0"/>
        <w:spacing w:before="240"/>
        <w:rPr>
          <w:sz w:val="24"/>
          <w:szCs w:val="22"/>
        </w:rPr>
      </w:pPr>
      <w:r w:rsidRPr="00B37D2A">
        <w:rPr>
          <w:sz w:val="24"/>
          <w:szCs w:val="22"/>
        </w:rPr>
        <w:t xml:space="preserve">the current GST turnover of the principal party to the </w:t>
      </w:r>
      <w:proofErr w:type="gramStart"/>
      <w:r w:rsidRPr="00B37D2A">
        <w:rPr>
          <w:sz w:val="24"/>
          <w:szCs w:val="22"/>
        </w:rPr>
        <w:t>acquisition;</w:t>
      </w:r>
      <w:proofErr w:type="gramEnd"/>
      <w:r w:rsidRPr="00B37D2A">
        <w:rPr>
          <w:sz w:val="24"/>
          <w:szCs w:val="22"/>
        </w:rPr>
        <w:t xml:space="preserve"> </w:t>
      </w:r>
    </w:p>
    <w:p w14:paraId="520AAEAB" w14:textId="7F078D06" w:rsidR="001E6E82" w:rsidRPr="00B37D2A" w:rsidRDefault="001E6E82" w:rsidP="0042233D">
      <w:pPr>
        <w:pStyle w:val="dotpoint0"/>
        <w:spacing w:before="240"/>
        <w:rPr>
          <w:sz w:val="24"/>
          <w:szCs w:val="22"/>
        </w:rPr>
      </w:pPr>
      <w:r w:rsidRPr="00B37D2A">
        <w:rPr>
          <w:sz w:val="24"/>
          <w:szCs w:val="22"/>
        </w:rPr>
        <w:t xml:space="preserve">the current GST turnover of each connected entity of the principal party to the acquisition. </w:t>
      </w:r>
    </w:p>
    <w:p w14:paraId="6B025D53" w14:textId="0AE3EB17" w:rsidR="00E6360B" w:rsidRDefault="008227A1" w:rsidP="0042233D">
      <w:pPr>
        <w:spacing w:before="240"/>
      </w:pPr>
      <w:r>
        <w:t xml:space="preserve">The concepts of ‘current GST turnover’, ‘principal party to the acquisition’ and ‘connected entity’ </w:t>
      </w:r>
      <w:r w:rsidR="005666FB">
        <w:t>should be interpreted consistently with sections 1</w:t>
      </w:r>
      <w:r w:rsidR="00836F1A">
        <w:t>-8</w:t>
      </w:r>
      <w:r w:rsidR="00716989">
        <w:t xml:space="preserve">, 1-9 </w:t>
      </w:r>
      <w:r w:rsidR="005F12EF">
        <w:t xml:space="preserve">and 1-10 of </w:t>
      </w:r>
      <w:r w:rsidR="00E867A2">
        <w:t>the Determination</w:t>
      </w:r>
      <w:r w:rsidR="00222B39">
        <w:t>.</w:t>
      </w:r>
      <w:r w:rsidR="001626DA">
        <w:t xml:space="preserve"> These are discussed above. </w:t>
      </w:r>
    </w:p>
    <w:p w14:paraId="710AEE5B" w14:textId="3A26A423" w:rsidR="00222B39" w:rsidRDefault="00EE5E1F">
      <w:pPr>
        <w:spacing w:before="240"/>
      </w:pPr>
      <w:r>
        <w:t>Again</w:t>
      </w:r>
      <w:r w:rsidR="00222B39">
        <w:t>,</w:t>
      </w:r>
      <w:r w:rsidR="007A7877">
        <w:t xml:space="preserve"> </w:t>
      </w:r>
      <w:r w:rsidR="000C432F">
        <w:t xml:space="preserve">a rule is included to prevent the current GST turnover of a GST group from being double counted if </w:t>
      </w:r>
      <w:r w:rsidR="00BC6330">
        <w:t xml:space="preserve">the principal party and the connected entities of the principal party include </w:t>
      </w:r>
      <w:r w:rsidR="000C432F">
        <w:t xml:space="preserve">more than one member of </w:t>
      </w:r>
      <w:r w:rsidR="00457CF9">
        <w:t>the same</w:t>
      </w:r>
      <w:r w:rsidR="000C432F">
        <w:t xml:space="preserve"> GST group. </w:t>
      </w:r>
      <w:r>
        <w:t>This is consistent with sections 1</w:t>
      </w:r>
      <w:r w:rsidR="00C27AE9">
        <w:noBreakHyphen/>
      </w:r>
      <w:r>
        <w:t>8, 1-9 and 1-10 of the Determination</w:t>
      </w:r>
      <w:r w:rsidR="00455C17">
        <w:t xml:space="preserve"> and is also discussed above.</w:t>
      </w:r>
    </w:p>
    <w:p w14:paraId="2AF0D640" w14:textId="77777777" w:rsidR="008A03CA" w:rsidRDefault="008A03CA" w:rsidP="003D1210">
      <w:pPr>
        <w:pStyle w:val="Heading4"/>
        <w:keepNext/>
        <w:keepLines/>
        <w:rPr>
          <w:u w:val="none"/>
        </w:rPr>
      </w:pPr>
      <w:r>
        <w:t>Section 1-13 – Small acquisition test</w:t>
      </w:r>
    </w:p>
    <w:p w14:paraId="74582D23" w14:textId="2A533283" w:rsidR="008A03CA" w:rsidRDefault="008A03CA" w:rsidP="008A03CA">
      <w:pPr>
        <w:pStyle w:val="base-text-paragraph"/>
        <w:ind w:left="0"/>
      </w:pPr>
      <w:r>
        <w:t xml:space="preserve">This test is </w:t>
      </w:r>
      <w:r w:rsidR="00C83F1B">
        <w:t xml:space="preserve">relevant to determining whether the </w:t>
      </w:r>
      <w:r w:rsidR="00782903">
        <w:t xml:space="preserve">general notification </w:t>
      </w:r>
      <w:r w:rsidR="00C83F1B">
        <w:t>thresholds in Division</w:t>
      </w:r>
      <w:r w:rsidR="00C27AE9">
        <w:t> </w:t>
      </w:r>
      <w:r w:rsidR="00C83F1B">
        <w:t xml:space="preserve">1 of Part 2 of the </w:t>
      </w:r>
      <w:r w:rsidR="00E867A2">
        <w:t>Determination</w:t>
      </w:r>
      <w:r w:rsidR="00C83F1B">
        <w:t xml:space="preserve"> are met</w:t>
      </w:r>
      <w:r w:rsidR="00782903">
        <w:t>.</w:t>
      </w:r>
      <w:r w:rsidR="00C83F1B">
        <w:t xml:space="preserve"> </w:t>
      </w:r>
      <w:r w:rsidR="00782903">
        <w:t xml:space="preserve">It is used </w:t>
      </w:r>
      <w:r w:rsidR="00C83F1B">
        <w:t>in section 2-3 which relates to circumstance</w:t>
      </w:r>
      <w:r w:rsidR="00782903">
        <w:t>s</w:t>
      </w:r>
      <w:r w:rsidR="00C83F1B">
        <w:t xml:space="preserve"> </w:t>
      </w:r>
      <w:r w:rsidR="00782903">
        <w:t>of</w:t>
      </w:r>
      <w:r w:rsidR="00C83F1B">
        <w:t xml:space="preserve"> creeping or serial acquisitions</w:t>
      </w:r>
      <w:r>
        <w:t>.</w:t>
      </w:r>
    </w:p>
    <w:p w14:paraId="75C89A63" w14:textId="77777777" w:rsidR="008A03CA" w:rsidRDefault="008A03CA" w:rsidP="008F12B2">
      <w:pPr>
        <w:pStyle w:val="base-text-paragraph"/>
        <w:keepNext/>
        <w:ind w:left="0"/>
      </w:pPr>
      <w:r>
        <w:t xml:space="preserve">An acquisition will satisfy the small acquisition test, at a time, if the sum of </w:t>
      </w:r>
      <w:proofErr w:type="gramStart"/>
      <w:r>
        <w:t>all of</w:t>
      </w:r>
      <w:proofErr w:type="gramEnd"/>
      <w:r>
        <w:t xml:space="preserve"> the following, at that time, is less than $2 million:</w:t>
      </w:r>
    </w:p>
    <w:p w14:paraId="2BD7BFC7" w14:textId="405578CD" w:rsidR="008A03CA" w:rsidRPr="00B86323" w:rsidRDefault="00C83F1B" w:rsidP="008F12B2">
      <w:pPr>
        <w:pStyle w:val="dotpoint0"/>
        <w:keepNext/>
        <w:spacing w:before="240"/>
        <w:rPr>
          <w:sz w:val="24"/>
          <w:szCs w:val="22"/>
        </w:rPr>
      </w:pPr>
      <w:r w:rsidRPr="00B86323">
        <w:rPr>
          <w:sz w:val="24"/>
          <w:szCs w:val="22"/>
        </w:rPr>
        <w:t>w</w:t>
      </w:r>
      <w:r w:rsidR="008A03CA" w:rsidRPr="00B86323">
        <w:rPr>
          <w:sz w:val="24"/>
          <w:szCs w:val="22"/>
        </w:rPr>
        <w:t xml:space="preserve">here the </w:t>
      </w:r>
      <w:r w:rsidRPr="00B86323">
        <w:rPr>
          <w:sz w:val="24"/>
          <w:szCs w:val="22"/>
        </w:rPr>
        <w:t xml:space="preserve">acquisition is in shares in a body corporate – the current GST turnover of the body </w:t>
      </w:r>
      <w:proofErr w:type="gramStart"/>
      <w:r w:rsidRPr="00B86323">
        <w:rPr>
          <w:sz w:val="24"/>
          <w:szCs w:val="22"/>
        </w:rPr>
        <w:t>corporate;</w:t>
      </w:r>
      <w:proofErr w:type="gramEnd"/>
    </w:p>
    <w:p w14:paraId="5610749A" w14:textId="3B5C3C31" w:rsidR="00C83F1B" w:rsidRPr="00B86323" w:rsidRDefault="00C83F1B" w:rsidP="0042233D">
      <w:pPr>
        <w:pStyle w:val="dotpoint0"/>
        <w:spacing w:before="240"/>
        <w:rPr>
          <w:sz w:val="24"/>
          <w:szCs w:val="24"/>
        </w:rPr>
      </w:pPr>
      <w:r w:rsidRPr="750C0413">
        <w:rPr>
          <w:sz w:val="24"/>
          <w:szCs w:val="24"/>
        </w:rPr>
        <w:t xml:space="preserve">the current GST turnover of each connected entity of the body corporate mentioned in </w:t>
      </w:r>
      <w:r w:rsidR="00891C0C" w:rsidRPr="750C0413">
        <w:rPr>
          <w:sz w:val="24"/>
          <w:szCs w:val="24"/>
        </w:rPr>
        <w:t xml:space="preserve">paragraph (a) </w:t>
      </w:r>
      <w:r w:rsidR="334B4FE4" w:rsidRPr="750C0413">
        <w:rPr>
          <w:sz w:val="24"/>
          <w:szCs w:val="24"/>
        </w:rPr>
        <w:t>[</w:t>
      </w:r>
      <w:r w:rsidR="00891C0C" w:rsidRPr="750C0413">
        <w:rPr>
          <w:sz w:val="24"/>
          <w:szCs w:val="24"/>
        </w:rPr>
        <w:t>(</w:t>
      </w:r>
      <w:r w:rsidR="00891C0C" w:rsidRPr="00B9664D">
        <w:rPr>
          <w:i/>
          <w:iCs/>
          <w:sz w:val="24"/>
          <w:szCs w:val="24"/>
        </w:rPr>
        <w:t>other than the entity not being indirectly acquired as a result of the acquisition)</w:t>
      </w:r>
      <w:proofErr w:type="gramStart"/>
      <w:r w:rsidR="0E7EAA53" w:rsidRPr="00B9664D">
        <w:rPr>
          <w:i/>
          <w:iCs/>
          <w:sz w:val="24"/>
          <w:szCs w:val="24"/>
        </w:rPr>
        <w:t>]</w:t>
      </w:r>
      <w:r w:rsidR="00891C0C" w:rsidRPr="00B9664D">
        <w:rPr>
          <w:i/>
          <w:iCs/>
          <w:sz w:val="24"/>
          <w:szCs w:val="24"/>
        </w:rPr>
        <w:t>;</w:t>
      </w:r>
      <w:proofErr w:type="gramEnd"/>
    </w:p>
    <w:p w14:paraId="18725CEC" w14:textId="7ECD34D1" w:rsidR="00891C0C" w:rsidRPr="00B86323" w:rsidRDefault="00891C0C" w:rsidP="0042233D">
      <w:pPr>
        <w:pStyle w:val="dotpoint0"/>
        <w:spacing w:before="240"/>
        <w:rPr>
          <w:sz w:val="24"/>
          <w:szCs w:val="22"/>
        </w:rPr>
      </w:pPr>
      <w:r w:rsidRPr="00B86323">
        <w:rPr>
          <w:sz w:val="24"/>
          <w:szCs w:val="22"/>
        </w:rPr>
        <w:t>where the acquisition is of an asset – the current GST turnover of the target to the acquisition to the extent that it is attributable to the asset.</w:t>
      </w:r>
    </w:p>
    <w:p w14:paraId="6AB1E6AC" w14:textId="29A9A69F" w:rsidR="004F0BC6" w:rsidRDefault="004F0BC6" w:rsidP="0042233D">
      <w:pPr>
        <w:pStyle w:val="base-text-paragraph"/>
        <w:ind w:left="0"/>
      </w:pPr>
      <w:r>
        <w:t xml:space="preserve">The concepts of ‘current GST turnover’ and ‘connected entity’ should be interpreted consistently with sections 1-8, 1-9 and 1-10 of </w:t>
      </w:r>
      <w:r w:rsidR="00E867A2">
        <w:t>the Determination</w:t>
      </w:r>
      <w:r>
        <w:t xml:space="preserve">. These are discussed above. </w:t>
      </w:r>
    </w:p>
    <w:p w14:paraId="18A81004" w14:textId="66D08159" w:rsidR="006C4C6C" w:rsidRDefault="004F0BC6" w:rsidP="0042233D">
      <w:pPr>
        <w:pStyle w:val="base-text-paragraph"/>
        <w:ind w:left="0"/>
      </w:pPr>
      <w:r>
        <w:t xml:space="preserve">Also consistent with sections 1-8, 1-9 and 1-10 of </w:t>
      </w:r>
      <w:r w:rsidR="00E867A2">
        <w:t>the Determination</w:t>
      </w:r>
      <w:r>
        <w:t xml:space="preserve">, </w:t>
      </w:r>
      <w:r w:rsidR="006609EB">
        <w:t xml:space="preserve">a rule is included to prevent the current GST turnover of a GST group from being double counted if </w:t>
      </w:r>
      <w:r w:rsidR="00900C7C">
        <w:t xml:space="preserve">the </w:t>
      </w:r>
      <w:r w:rsidR="0070149D">
        <w:t xml:space="preserve">body corporate, its connected entities and the target entity include </w:t>
      </w:r>
      <w:r w:rsidR="006609EB">
        <w:t xml:space="preserve">more than one member of </w:t>
      </w:r>
      <w:r w:rsidR="0070149D">
        <w:t>the same</w:t>
      </w:r>
      <w:r w:rsidR="006609EB">
        <w:t xml:space="preserve"> GST group. </w:t>
      </w:r>
      <w:r w:rsidR="00147747">
        <w:t>This is also discussed above.</w:t>
      </w:r>
    </w:p>
    <w:p w14:paraId="7368EE85" w14:textId="380AFD66" w:rsidR="000A751C" w:rsidRPr="00DC21E0" w:rsidRDefault="000A751C" w:rsidP="00B06637">
      <w:pPr>
        <w:pStyle w:val="Heading3"/>
        <w:keepLines/>
        <w:spacing w:before="480"/>
        <w:rPr>
          <w:u w:val="single"/>
        </w:rPr>
      </w:pPr>
      <w:r w:rsidRPr="00DC21E0">
        <w:rPr>
          <w:u w:val="single"/>
        </w:rPr>
        <w:lastRenderedPageBreak/>
        <w:t>Part 2</w:t>
      </w:r>
    </w:p>
    <w:p w14:paraId="01E1293F" w14:textId="08BB63D4" w:rsidR="00EA53FD" w:rsidRPr="00EE4289" w:rsidRDefault="00EA53FD" w:rsidP="00B653B4">
      <w:pPr>
        <w:spacing w:before="240"/>
      </w:pPr>
      <w:r w:rsidRPr="00EE4289">
        <w:t>This Part cont</w:t>
      </w:r>
      <w:r w:rsidR="00E74563" w:rsidRPr="00EE4289">
        <w:t xml:space="preserve">ains </w:t>
      </w:r>
      <w:r w:rsidR="00CB2DE1">
        <w:t xml:space="preserve">two divisions. Division 1 sets out </w:t>
      </w:r>
      <w:r w:rsidR="00AB489E">
        <w:t xml:space="preserve">the </w:t>
      </w:r>
      <w:r w:rsidR="00E20F0B">
        <w:t xml:space="preserve">circumstances where </w:t>
      </w:r>
      <w:r w:rsidR="00482205">
        <w:t xml:space="preserve">an acquisition needs to be notified to the Commission. </w:t>
      </w:r>
      <w:r w:rsidR="002B24C8">
        <w:t>Division 2 sets out exceptions to the</w:t>
      </w:r>
      <w:r w:rsidR="008B3DE9">
        <w:t>se circumstances</w:t>
      </w:r>
      <w:r w:rsidR="002B24C8">
        <w:t>.</w:t>
      </w:r>
    </w:p>
    <w:p w14:paraId="1B935C21" w14:textId="5679CCAB" w:rsidR="000A751C" w:rsidRPr="00F646AB" w:rsidRDefault="000A751C" w:rsidP="003D1210">
      <w:pPr>
        <w:pStyle w:val="Heading4"/>
        <w:keepNext/>
        <w:keepLines/>
      </w:pPr>
      <w:r w:rsidRPr="00F646AB">
        <w:t xml:space="preserve">Section </w:t>
      </w:r>
      <w:r>
        <w:t>2-1 – Circumstance</w:t>
      </w:r>
      <w:r w:rsidR="00CB170E">
        <w:t xml:space="preserve"> – </w:t>
      </w:r>
      <w:r w:rsidR="00B61243">
        <w:t>acquisitions resulting in large or larger corporate group</w:t>
      </w:r>
      <w:r w:rsidR="000035D9">
        <w:t>s</w:t>
      </w:r>
    </w:p>
    <w:p w14:paraId="4BF9DB12" w14:textId="2523BCE1" w:rsidR="00B55575" w:rsidRDefault="00AC3EAD" w:rsidP="006B0CEF">
      <w:pPr>
        <w:keepNext/>
        <w:tabs>
          <w:tab w:val="left" w:pos="2835"/>
        </w:tabs>
        <w:spacing w:before="240"/>
        <w:ind w:right="91"/>
      </w:pPr>
      <w:r>
        <w:t xml:space="preserve">One </w:t>
      </w:r>
      <w:r w:rsidR="006444A9">
        <w:t xml:space="preserve">circumstance </w:t>
      </w:r>
      <w:r w:rsidR="00E20F0B">
        <w:t xml:space="preserve">requiring notification </w:t>
      </w:r>
      <w:r w:rsidR="0091772F">
        <w:t xml:space="preserve">to the Commission </w:t>
      </w:r>
      <w:r w:rsidR="00E20F0B">
        <w:t xml:space="preserve">is </w:t>
      </w:r>
      <w:r w:rsidR="006444A9">
        <w:t xml:space="preserve">where an acquisition results in a </w:t>
      </w:r>
      <w:r w:rsidR="0085557B">
        <w:t>large or larger corporate group.</w:t>
      </w:r>
    </w:p>
    <w:p w14:paraId="42D688B8" w14:textId="2DE80811" w:rsidR="00081652" w:rsidRDefault="000D21A1" w:rsidP="00544A35">
      <w:pPr>
        <w:keepNext/>
        <w:tabs>
          <w:tab w:val="left" w:pos="2835"/>
        </w:tabs>
        <w:spacing w:before="240"/>
        <w:ind w:right="91"/>
      </w:pPr>
      <w:r>
        <w:rPr>
          <w:szCs w:val="22"/>
        </w:rPr>
        <w:t xml:space="preserve">By setting a combined turnover threshold of $200 million or more </w:t>
      </w:r>
      <w:r w:rsidR="004D6C78">
        <w:rPr>
          <w:szCs w:val="22"/>
        </w:rPr>
        <w:t xml:space="preserve">and requiring the target to have </w:t>
      </w:r>
      <w:r w:rsidR="001E69F1">
        <w:rPr>
          <w:szCs w:val="22"/>
        </w:rPr>
        <w:t>turnover of $50 million or more, t</w:t>
      </w:r>
      <w:r w:rsidR="00081652">
        <w:rPr>
          <w:szCs w:val="22"/>
        </w:rPr>
        <w:t>he intent is to allow the Commission</w:t>
      </w:r>
      <w:r w:rsidR="00F5540C">
        <w:rPr>
          <w:szCs w:val="22"/>
        </w:rPr>
        <w:t xml:space="preserve"> </w:t>
      </w:r>
      <w:r w:rsidR="00081652">
        <w:rPr>
          <w:szCs w:val="22"/>
        </w:rPr>
        <w:t>to assess acquisitions involving large entities.</w:t>
      </w:r>
    </w:p>
    <w:p w14:paraId="49A6C4E2" w14:textId="08F40BBC" w:rsidR="005247D5" w:rsidRDefault="0091772F" w:rsidP="005247D5">
      <w:pPr>
        <w:pStyle w:val="dotpoint0"/>
        <w:numPr>
          <w:ilvl w:val="0"/>
          <w:numId w:val="0"/>
        </w:numPr>
        <w:spacing w:before="240"/>
        <w:rPr>
          <w:sz w:val="24"/>
          <w:szCs w:val="22"/>
        </w:rPr>
      </w:pPr>
      <w:r>
        <w:rPr>
          <w:sz w:val="24"/>
          <w:szCs w:val="22"/>
        </w:rPr>
        <w:t>The merger parties will need to notify the Commission</w:t>
      </w:r>
      <w:r w:rsidR="005247D5">
        <w:rPr>
          <w:sz w:val="24"/>
          <w:szCs w:val="22"/>
        </w:rPr>
        <w:t xml:space="preserve"> </w:t>
      </w:r>
      <w:r>
        <w:rPr>
          <w:sz w:val="24"/>
          <w:szCs w:val="22"/>
        </w:rPr>
        <w:t>if</w:t>
      </w:r>
      <w:r w:rsidR="005247D5">
        <w:rPr>
          <w:sz w:val="24"/>
          <w:szCs w:val="22"/>
        </w:rPr>
        <w:t>:</w:t>
      </w:r>
    </w:p>
    <w:p w14:paraId="216F239A" w14:textId="0DA7B075" w:rsidR="002973DA" w:rsidRPr="00886BC8" w:rsidRDefault="0091772F" w:rsidP="005247D5">
      <w:pPr>
        <w:pStyle w:val="dotpoint0"/>
        <w:spacing w:before="240"/>
        <w:rPr>
          <w:sz w:val="24"/>
          <w:szCs w:val="24"/>
        </w:rPr>
      </w:pPr>
      <w:r>
        <w:rPr>
          <w:sz w:val="24"/>
          <w:szCs w:val="24"/>
        </w:rPr>
        <w:t>t</w:t>
      </w:r>
      <w:r w:rsidR="002973DA" w:rsidRPr="00886BC8">
        <w:rPr>
          <w:sz w:val="24"/>
          <w:szCs w:val="24"/>
        </w:rPr>
        <w:t xml:space="preserve">he acquisition </w:t>
      </w:r>
      <w:r>
        <w:rPr>
          <w:sz w:val="24"/>
          <w:szCs w:val="24"/>
        </w:rPr>
        <w:t>is</w:t>
      </w:r>
      <w:r w:rsidR="002973DA" w:rsidRPr="00886BC8">
        <w:rPr>
          <w:sz w:val="24"/>
          <w:szCs w:val="24"/>
        </w:rPr>
        <w:t xml:space="preserve"> of shares or assets</w:t>
      </w:r>
      <w:r w:rsidR="00B73E8A" w:rsidRPr="00886BC8">
        <w:rPr>
          <w:sz w:val="24"/>
          <w:szCs w:val="24"/>
        </w:rPr>
        <w:t xml:space="preserve"> that </w:t>
      </w:r>
      <w:proofErr w:type="gramStart"/>
      <w:r w:rsidR="00B73E8A" w:rsidRPr="00886BC8">
        <w:rPr>
          <w:sz w:val="24"/>
          <w:szCs w:val="24"/>
        </w:rPr>
        <w:t>are connected with</w:t>
      </w:r>
      <w:proofErr w:type="gramEnd"/>
      <w:r w:rsidR="00B73E8A" w:rsidRPr="00886BC8">
        <w:rPr>
          <w:sz w:val="24"/>
          <w:szCs w:val="24"/>
        </w:rPr>
        <w:t xml:space="preserve"> Australia</w:t>
      </w:r>
      <w:r w:rsidR="00E50ACC" w:rsidRPr="00886BC8">
        <w:rPr>
          <w:sz w:val="24"/>
          <w:szCs w:val="24"/>
        </w:rPr>
        <w:t xml:space="preserve"> (see section 1</w:t>
      </w:r>
      <w:r w:rsidR="00706856">
        <w:rPr>
          <w:sz w:val="24"/>
          <w:szCs w:val="24"/>
        </w:rPr>
        <w:noBreakHyphen/>
      </w:r>
      <w:r w:rsidR="00E50ACC" w:rsidRPr="00886BC8">
        <w:rPr>
          <w:sz w:val="24"/>
          <w:szCs w:val="24"/>
        </w:rPr>
        <w:t>6</w:t>
      </w:r>
      <w:r w:rsidR="00706856">
        <w:rPr>
          <w:sz w:val="24"/>
          <w:szCs w:val="24"/>
        </w:rPr>
        <w:t xml:space="preserve">, </w:t>
      </w:r>
      <w:r w:rsidR="00E50ACC" w:rsidRPr="00886BC8">
        <w:rPr>
          <w:sz w:val="24"/>
          <w:szCs w:val="24"/>
        </w:rPr>
        <w:t>discussed above)</w:t>
      </w:r>
      <w:r>
        <w:rPr>
          <w:sz w:val="24"/>
          <w:szCs w:val="24"/>
        </w:rPr>
        <w:t>;</w:t>
      </w:r>
      <w:r w:rsidR="00D0793D">
        <w:rPr>
          <w:sz w:val="24"/>
          <w:szCs w:val="24"/>
        </w:rPr>
        <w:t xml:space="preserve"> and</w:t>
      </w:r>
    </w:p>
    <w:p w14:paraId="1A919FF2" w14:textId="20C7E9CC" w:rsidR="00EE1667" w:rsidRPr="00D36571" w:rsidRDefault="0091772F" w:rsidP="005247D5">
      <w:pPr>
        <w:pStyle w:val="dotpoint0"/>
        <w:spacing w:before="240"/>
        <w:rPr>
          <w:sz w:val="24"/>
          <w:szCs w:val="24"/>
        </w:rPr>
      </w:pPr>
      <w:r>
        <w:rPr>
          <w:sz w:val="24"/>
          <w:szCs w:val="22"/>
        </w:rPr>
        <w:t>t</w:t>
      </w:r>
      <w:r w:rsidR="005247D5" w:rsidRPr="00886BC8">
        <w:rPr>
          <w:sz w:val="24"/>
          <w:szCs w:val="22"/>
        </w:rPr>
        <w:t xml:space="preserve">he combined turnover of the </w:t>
      </w:r>
      <w:r w:rsidR="00AB0E36" w:rsidRPr="00886BC8">
        <w:rPr>
          <w:sz w:val="24"/>
          <w:szCs w:val="22"/>
        </w:rPr>
        <w:t>principal party</w:t>
      </w:r>
      <w:r w:rsidR="005247D5" w:rsidRPr="00886BC8">
        <w:rPr>
          <w:sz w:val="24"/>
          <w:szCs w:val="22"/>
        </w:rPr>
        <w:t xml:space="preserve"> and the target </w:t>
      </w:r>
      <w:r>
        <w:rPr>
          <w:sz w:val="24"/>
          <w:szCs w:val="22"/>
        </w:rPr>
        <w:t>is</w:t>
      </w:r>
      <w:r w:rsidR="005247D5" w:rsidRPr="00886BC8">
        <w:rPr>
          <w:sz w:val="24"/>
          <w:szCs w:val="22"/>
        </w:rPr>
        <w:t xml:space="preserve"> $200 million or more</w:t>
      </w:r>
      <w:r w:rsidR="009E40C4">
        <w:rPr>
          <w:sz w:val="24"/>
          <w:szCs w:val="22"/>
        </w:rPr>
        <w:t xml:space="preserve"> on the </w:t>
      </w:r>
      <w:r w:rsidR="00F941A2">
        <w:rPr>
          <w:sz w:val="24"/>
          <w:szCs w:val="22"/>
        </w:rPr>
        <w:t xml:space="preserve">date </w:t>
      </w:r>
      <w:r w:rsidR="00DE2212">
        <w:rPr>
          <w:sz w:val="24"/>
          <w:szCs w:val="22"/>
        </w:rPr>
        <w:t xml:space="preserve">on which </w:t>
      </w:r>
      <w:r w:rsidR="00913A69">
        <w:rPr>
          <w:sz w:val="24"/>
          <w:szCs w:val="22"/>
        </w:rPr>
        <w:t xml:space="preserve">the contract, arrangement or understanding </w:t>
      </w:r>
      <w:r w:rsidR="00CE09E0">
        <w:rPr>
          <w:sz w:val="24"/>
          <w:szCs w:val="22"/>
        </w:rPr>
        <w:t xml:space="preserve">pursuant to </w:t>
      </w:r>
      <w:r w:rsidR="00E73674">
        <w:rPr>
          <w:sz w:val="24"/>
          <w:szCs w:val="22"/>
        </w:rPr>
        <w:t>which the acquisition</w:t>
      </w:r>
      <w:r w:rsidR="0094594C">
        <w:rPr>
          <w:sz w:val="24"/>
          <w:szCs w:val="22"/>
        </w:rPr>
        <w:t xml:space="preserve"> </w:t>
      </w:r>
      <w:r w:rsidR="00CE09E0">
        <w:rPr>
          <w:sz w:val="24"/>
          <w:szCs w:val="22"/>
        </w:rPr>
        <w:t xml:space="preserve">is to </w:t>
      </w:r>
      <w:r w:rsidR="00D93B03">
        <w:rPr>
          <w:sz w:val="24"/>
          <w:szCs w:val="22"/>
        </w:rPr>
        <w:t xml:space="preserve">take place </w:t>
      </w:r>
      <w:r w:rsidR="002C7F25">
        <w:rPr>
          <w:sz w:val="24"/>
          <w:szCs w:val="22"/>
        </w:rPr>
        <w:t xml:space="preserve">is entered </w:t>
      </w:r>
      <w:r w:rsidR="0094594C">
        <w:rPr>
          <w:sz w:val="24"/>
          <w:szCs w:val="22"/>
        </w:rPr>
        <w:t>(</w:t>
      </w:r>
      <w:r w:rsidR="00153D35">
        <w:rPr>
          <w:sz w:val="24"/>
          <w:szCs w:val="22"/>
        </w:rPr>
        <w:t>see</w:t>
      </w:r>
      <w:r w:rsidR="00947D31">
        <w:rPr>
          <w:sz w:val="24"/>
          <w:szCs w:val="22"/>
        </w:rPr>
        <w:t xml:space="preserve"> </w:t>
      </w:r>
      <w:r w:rsidR="00EE1667">
        <w:rPr>
          <w:sz w:val="24"/>
          <w:szCs w:val="22"/>
        </w:rPr>
        <w:t>‘contract date’</w:t>
      </w:r>
      <w:r w:rsidR="00947D31">
        <w:rPr>
          <w:sz w:val="24"/>
          <w:szCs w:val="22"/>
        </w:rPr>
        <w:t xml:space="preserve"> discussed above)</w:t>
      </w:r>
      <w:r w:rsidR="0054448B" w:rsidRPr="00886BC8">
        <w:rPr>
          <w:sz w:val="24"/>
          <w:szCs w:val="22"/>
        </w:rPr>
        <w:t xml:space="preserve">, thus satisfying the </w:t>
      </w:r>
      <w:r w:rsidR="00A826DD" w:rsidRPr="00886BC8">
        <w:rPr>
          <w:sz w:val="24"/>
          <w:szCs w:val="22"/>
        </w:rPr>
        <w:t xml:space="preserve">combined acquirer/target turnover </w:t>
      </w:r>
      <w:r w:rsidR="0077604C" w:rsidRPr="00886BC8">
        <w:rPr>
          <w:sz w:val="24"/>
          <w:szCs w:val="22"/>
        </w:rPr>
        <w:t>test (see section 1-8 – discussed above)</w:t>
      </w:r>
      <w:r w:rsidR="00B613FD">
        <w:rPr>
          <w:sz w:val="24"/>
          <w:szCs w:val="22"/>
        </w:rPr>
        <w:t>;</w:t>
      </w:r>
      <w:r w:rsidR="00D0793D">
        <w:rPr>
          <w:sz w:val="24"/>
          <w:szCs w:val="22"/>
        </w:rPr>
        <w:t xml:space="preserve"> and</w:t>
      </w:r>
    </w:p>
    <w:p w14:paraId="06F0F72F" w14:textId="0ACF4B04" w:rsidR="00D36571" w:rsidRPr="00D36571" w:rsidRDefault="00D36571" w:rsidP="005247D5">
      <w:pPr>
        <w:pStyle w:val="dotpoint0"/>
        <w:spacing w:before="240"/>
        <w:rPr>
          <w:sz w:val="24"/>
          <w:szCs w:val="24"/>
        </w:rPr>
      </w:pPr>
      <w:r>
        <w:rPr>
          <w:sz w:val="24"/>
          <w:szCs w:val="22"/>
        </w:rPr>
        <w:t>either:</w:t>
      </w:r>
    </w:p>
    <w:p w14:paraId="314839DC" w14:textId="0B8A2E9C" w:rsidR="00D36571" w:rsidRPr="00040CC9" w:rsidRDefault="005247D5" w:rsidP="00D36571">
      <w:pPr>
        <w:pStyle w:val="dotpoint2"/>
        <w:rPr>
          <w:sz w:val="24"/>
          <w:szCs w:val="24"/>
        </w:rPr>
      </w:pPr>
      <w:r w:rsidRPr="00E809BC">
        <w:rPr>
          <w:sz w:val="24"/>
          <w:szCs w:val="24"/>
        </w:rPr>
        <w:t xml:space="preserve">the target </w:t>
      </w:r>
      <w:r w:rsidR="00D0793D" w:rsidRPr="00E809BC">
        <w:rPr>
          <w:sz w:val="24"/>
          <w:szCs w:val="24"/>
        </w:rPr>
        <w:t xml:space="preserve">has </w:t>
      </w:r>
      <w:r w:rsidRPr="00E809BC">
        <w:rPr>
          <w:sz w:val="24"/>
          <w:szCs w:val="24"/>
        </w:rPr>
        <w:t>turnover of $50 million or more</w:t>
      </w:r>
      <w:r w:rsidR="005D2C51" w:rsidRPr="00E809BC">
        <w:rPr>
          <w:sz w:val="24"/>
          <w:szCs w:val="24"/>
        </w:rPr>
        <w:t xml:space="preserve"> (the $50 million acquired shares or assets turnover test</w:t>
      </w:r>
      <w:r w:rsidR="002C47D2" w:rsidRPr="00E809BC">
        <w:rPr>
          <w:sz w:val="24"/>
          <w:szCs w:val="24"/>
        </w:rPr>
        <w:t xml:space="preserve"> – see subsection 1-</w:t>
      </w:r>
      <w:r w:rsidR="002B5C81" w:rsidRPr="00E809BC">
        <w:rPr>
          <w:sz w:val="24"/>
          <w:szCs w:val="24"/>
        </w:rPr>
        <w:t>9</w:t>
      </w:r>
      <w:r w:rsidR="002C47D2" w:rsidRPr="00E809BC">
        <w:rPr>
          <w:sz w:val="24"/>
          <w:szCs w:val="24"/>
        </w:rPr>
        <w:t>(1)</w:t>
      </w:r>
      <w:r w:rsidR="00706856">
        <w:rPr>
          <w:sz w:val="24"/>
          <w:szCs w:val="24"/>
        </w:rPr>
        <w:t>,</w:t>
      </w:r>
      <w:r w:rsidR="002C47D2" w:rsidRPr="00E809BC">
        <w:rPr>
          <w:sz w:val="24"/>
          <w:szCs w:val="24"/>
        </w:rPr>
        <w:t xml:space="preserve"> discussed above</w:t>
      </w:r>
      <w:r w:rsidR="005D2C51" w:rsidRPr="00E809BC">
        <w:rPr>
          <w:sz w:val="24"/>
          <w:szCs w:val="24"/>
        </w:rPr>
        <w:t>)</w:t>
      </w:r>
      <w:r w:rsidR="00E6716B" w:rsidRPr="00E809BC">
        <w:rPr>
          <w:sz w:val="24"/>
          <w:szCs w:val="24"/>
        </w:rPr>
        <w:t xml:space="preserve"> on the contract date;</w:t>
      </w:r>
      <w:r w:rsidRPr="00E809BC">
        <w:rPr>
          <w:sz w:val="24"/>
          <w:szCs w:val="24"/>
        </w:rPr>
        <w:t xml:space="preserve"> or </w:t>
      </w:r>
    </w:p>
    <w:p w14:paraId="3511E8A2" w14:textId="68DDFADB" w:rsidR="00071C12" w:rsidRPr="00D36571" w:rsidRDefault="005247D5" w:rsidP="000E593F">
      <w:pPr>
        <w:pStyle w:val="dotpoint2"/>
      </w:pPr>
      <w:r w:rsidRPr="00E809BC">
        <w:rPr>
          <w:sz w:val="24"/>
          <w:szCs w:val="24"/>
        </w:rPr>
        <w:t xml:space="preserve">the transaction value of the acquisition </w:t>
      </w:r>
      <w:r w:rsidR="00D0793D" w:rsidRPr="00E809BC">
        <w:rPr>
          <w:sz w:val="24"/>
          <w:szCs w:val="24"/>
        </w:rPr>
        <w:t xml:space="preserve">is </w:t>
      </w:r>
      <w:r w:rsidRPr="00E809BC">
        <w:rPr>
          <w:sz w:val="24"/>
          <w:szCs w:val="24"/>
        </w:rPr>
        <w:t>$250</w:t>
      </w:r>
      <w:r w:rsidR="00E6716B" w:rsidRPr="00E809BC">
        <w:rPr>
          <w:sz w:val="24"/>
          <w:szCs w:val="24"/>
        </w:rPr>
        <w:t> </w:t>
      </w:r>
      <w:r w:rsidRPr="00E809BC">
        <w:rPr>
          <w:sz w:val="24"/>
          <w:szCs w:val="24"/>
        </w:rPr>
        <w:t>million or more</w:t>
      </w:r>
      <w:r w:rsidR="00882665" w:rsidRPr="00E809BC">
        <w:rPr>
          <w:sz w:val="24"/>
          <w:szCs w:val="24"/>
        </w:rPr>
        <w:t xml:space="preserve"> (the transaction value test – see section 1-11</w:t>
      </w:r>
      <w:r w:rsidR="000A70D0">
        <w:rPr>
          <w:sz w:val="24"/>
          <w:szCs w:val="24"/>
        </w:rPr>
        <w:t>,</w:t>
      </w:r>
      <w:r w:rsidR="00882665" w:rsidRPr="00E809BC">
        <w:rPr>
          <w:sz w:val="24"/>
          <w:szCs w:val="24"/>
        </w:rPr>
        <w:t xml:space="preserve"> discussed</w:t>
      </w:r>
      <w:r w:rsidR="002C47D2" w:rsidRPr="00E809BC">
        <w:rPr>
          <w:sz w:val="24"/>
          <w:szCs w:val="24"/>
        </w:rPr>
        <w:t xml:space="preserve"> above)</w:t>
      </w:r>
      <w:r w:rsidRPr="00E809BC">
        <w:rPr>
          <w:sz w:val="24"/>
          <w:szCs w:val="24"/>
        </w:rPr>
        <w:t>.</w:t>
      </w:r>
      <w:r w:rsidRPr="00886BC8">
        <w:t xml:space="preserve"> </w:t>
      </w:r>
    </w:p>
    <w:p w14:paraId="0F9A0B79" w14:textId="69D4E8C6" w:rsidR="00CB170E" w:rsidRPr="00F646AB" w:rsidRDefault="00CB170E" w:rsidP="003D1210">
      <w:pPr>
        <w:pStyle w:val="Heading4"/>
        <w:keepNext/>
        <w:keepLines/>
      </w:pPr>
      <w:r w:rsidRPr="00F646AB">
        <w:t xml:space="preserve">Section </w:t>
      </w:r>
      <w:r>
        <w:t xml:space="preserve">2-2 – Circumstance – </w:t>
      </w:r>
      <w:r w:rsidR="00B47FFC">
        <w:t>acquisitions by v</w:t>
      </w:r>
      <w:r>
        <w:t>ery large corporate groups</w:t>
      </w:r>
    </w:p>
    <w:p w14:paraId="2F92036C" w14:textId="31ED979D" w:rsidR="00CB170E" w:rsidRDefault="00D612D9" w:rsidP="008F12B2">
      <w:pPr>
        <w:keepNext/>
        <w:tabs>
          <w:tab w:val="left" w:pos="2835"/>
        </w:tabs>
        <w:spacing w:before="240"/>
        <w:ind w:right="91"/>
      </w:pPr>
      <w:r>
        <w:t>Another circumstance requiring notification to the Commission</w:t>
      </w:r>
      <w:r w:rsidR="00213C61">
        <w:t xml:space="preserve"> is where </w:t>
      </w:r>
      <w:r w:rsidR="002906F4">
        <w:t>a very large corporate group</w:t>
      </w:r>
      <w:r w:rsidR="004C64E2">
        <w:t xml:space="preserve"> acquires </w:t>
      </w:r>
      <w:r w:rsidR="00252537">
        <w:t xml:space="preserve">a target with </w:t>
      </w:r>
      <w:r w:rsidR="009262CD">
        <w:t>turnover of at least $10 million.</w:t>
      </w:r>
    </w:p>
    <w:p w14:paraId="0185CD67" w14:textId="40AAC422" w:rsidR="00A67724" w:rsidRDefault="00C36983" w:rsidP="00A67724">
      <w:pPr>
        <w:pStyle w:val="dotpoint0"/>
        <w:numPr>
          <w:ilvl w:val="0"/>
          <w:numId w:val="0"/>
        </w:numPr>
        <w:spacing w:before="240"/>
        <w:rPr>
          <w:sz w:val="24"/>
          <w:szCs w:val="24"/>
        </w:rPr>
      </w:pPr>
      <w:r>
        <w:rPr>
          <w:sz w:val="24"/>
          <w:szCs w:val="24"/>
        </w:rPr>
        <w:t xml:space="preserve">The merger </w:t>
      </w:r>
      <w:r w:rsidR="00881973">
        <w:rPr>
          <w:sz w:val="24"/>
          <w:szCs w:val="24"/>
        </w:rPr>
        <w:t>parties</w:t>
      </w:r>
      <w:r>
        <w:rPr>
          <w:sz w:val="24"/>
          <w:szCs w:val="24"/>
        </w:rPr>
        <w:t xml:space="preserve"> will need to notify the Commission if</w:t>
      </w:r>
      <w:r w:rsidR="00A67724">
        <w:rPr>
          <w:sz w:val="24"/>
          <w:szCs w:val="24"/>
        </w:rPr>
        <w:t>:</w:t>
      </w:r>
    </w:p>
    <w:p w14:paraId="5D1FA2F5" w14:textId="3CA29C8A" w:rsidR="00EE250D" w:rsidRDefault="005D5C9D" w:rsidP="00A67724">
      <w:pPr>
        <w:pStyle w:val="dotpoint0"/>
        <w:spacing w:before="240"/>
        <w:rPr>
          <w:sz w:val="24"/>
          <w:szCs w:val="22"/>
        </w:rPr>
      </w:pPr>
      <w:r>
        <w:rPr>
          <w:sz w:val="24"/>
          <w:szCs w:val="22"/>
        </w:rPr>
        <w:t>t</w:t>
      </w:r>
      <w:r w:rsidR="00EE250D">
        <w:rPr>
          <w:sz w:val="24"/>
          <w:szCs w:val="22"/>
        </w:rPr>
        <w:t xml:space="preserve">he acquisition </w:t>
      </w:r>
      <w:r>
        <w:rPr>
          <w:sz w:val="24"/>
          <w:szCs w:val="22"/>
        </w:rPr>
        <w:t xml:space="preserve">is </w:t>
      </w:r>
      <w:r w:rsidR="00EE250D">
        <w:rPr>
          <w:sz w:val="24"/>
          <w:szCs w:val="22"/>
        </w:rPr>
        <w:t xml:space="preserve">of shares or assets that </w:t>
      </w:r>
      <w:proofErr w:type="gramStart"/>
      <w:r w:rsidR="00EE250D">
        <w:rPr>
          <w:sz w:val="24"/>
          <w:szCs w:val="22"/>
        </w:rPr>
        <w:t>ar</w:t>
      </w:r>
      <w:r w:rsidR="0074409A">
        <w:rPr>
          <w:sz w:val="24"/>
          <w:szCs w:val="22"/>
        </w:rPr>
        <w:t>e connected with</w:t>
      </w:r>
      <w:proofErr w:type="gramEnd"/>
      <w:r w:rsidR="0074409A">
        <w:rPr>
          <w:sz w:val="24"/>
          <w:szCs w:val="22"/>
        </w:rPr>
        <w:t xml:space="preserve"> Australia</w:t>
      </w:r>
      <w:r>
        <w:rPr>
          <w:sz w:val="24"/>
          <w:szCs w:val="22"/>
        </w:rPr>
        <w:t>; and</w:t>
      </w:r>
    </w:p>
    <w:p w14:paraId="111D0641" w14:textId="278795FD" w:rsidR="00E214E4" w:rsidRDefault="005D5C9D" w:rsidP="00A67724">
      <w:pPr>
        <w:pStyle w:val="dotpoint0"/>
        <w:spacing w:before="240"/>
        <w:rPr>
          <w:sz w:val="24"/>
          <w:szCs w:val="22"/>
        </w:rPr>
      </w:pPr>
      <w:r>
        <w:rPr>
          <w:sz w:val="24"/>
          <w:szCs w:val="22"/>
        </w:rPr>
        <w:t>t</w:t>
      </w:r>
      <w:r w:rsidR="00A67724" w:rsidRPr="009D388A">
        <w:rPr>
          <w:sz w:val="24"/>
          <w:szCs w:val="22"/>
        </w:rPr>
        <w:t xml:space="preserve">he </w:t>
      </w:r>
      <w:r w:rsidR="00AD6623" w:rsidRPr="009D388A">
        <w:rPr>
          <w:sz w:val="24"/>
          <w:szCs w:val="22"/>
        </w:rPr>
        <w:t>principal party’s</w:t>
      </w:r>
      <w:r w:rsidR="00A67724" w:rsidRPr="009D388A">
        <w:rPr>
          <w:sz w:val="24"/>
          <w:szCs w:val="22"/>
        </w:rPr>
        <w:t xml:space="preserve"> turnover </w:t>
      </w:r>
      <w:r>
        <w:rPr>
          <w:sz w:val="24"/>
          <w:szCs w:val="22"/>
        </w:rPr>
        <w:t xml:space="preserve">is </w:t>
      </w:r>
      <w:r w:rsidR="00A67724" w:rsidRPr="009D388A">
        <w:rPr>
          <w:sz w:val="24"/>
          <w:szCs w:val="22"/>
        </w:rPr>
        <w:t>$500 million or more</w:t>
      </w:r>
      <w:r w:rsidR="00C60C5A">
        <w:rPr>
          <w:sz w:val="24"/>
          <w:szCs w:val="22"/>
        </w:rPr>
        <w:t xml:space="preserve"> on the contract date</w:t>
      </w:r>
      <w:r>
        <w:rPr>
          <w:sz w:val="24"/>
          <w:szCs w:val="22"/>
        </w:rPr>
        <w:t>;</w:t>
      </w:r>
      <w:r w:rsidR="008C51BC">
        <w:rPr>
          <w:sz w:val="24"/>
          <w:szCs w:val="22"/>
        </w:rPr>
        <w:t xml:space="preserve"> and</w:t>
      </w:r>
      <w:r w:rsidR="00A67724" w:rsidRPr="009D388A">
        <w:rPr>
          <w:sz w:val="24"/>
          <w:szCs w:val="22"/>
        </w:rPr>
        <w:t xml:space="preserve"> </w:t>
      </w:r>
    </w:p>
    <w:p w14:paraId="69C7D2BD" w14:textId="5B381549" w:rsidR="00E214E4" w:rsidRDefault="008C51BC" w:rsidP="00A67724">
      <w:pPr>
        <w:pStyle w:val="dotpoint0"/>
        <w:spacing w:before="240"/>
        <w:rPr>
          <w:sz w:val="24"/>
          <w:szCs w:val="22"/>
        </w:rPr>
      </w:pPr>
      <w:r>
        <w:rPr>
          <w:sz w:val="24"/>
          <w:szCs w:val="22"/>
        </w:rPr>
        <w:t>t</w:t>
      </w:r>
      <w:r w:rsidR="00A67724" w:rsidRPr="009D388A">
        <w:rPr>
          <w:sz w:val="24"/>
          <w:szCs w:val="22"/>
        </w:rPr>
        <w:t>he</w:t>
      </w:r>
      <w:r w:rsidR="00A67724" w:rsidRPr="009D388A" w:rsidDel="009A379C">
        <w:rPr>
          <w:sz w:val="24"/>
          <w:szCs w:val="22"/>
        </w:rPr>
        <w:t xml:space="preserve"> </w:t>
      </w:r>
      <w:r w:rsidR="00A67724" w:rsidRPr="009D388A">
        <w:rPr>
          <w:sz w:val="24"/>
          <w:szCs w:val="22"/>
        </w:rPr>
        <w:t xml:space="preserve">target’s turnover </w:t>
      </w:r>
      <w:r>
        <w:rPr>
          <w:sz w:val="24"/>
          <w:szCs w:val="22"/>
        </w:rPr>
        <w:t>is</w:t>
      </w:r>
      <w:r w:rsidR="00A67724" w:rsidRPr="009D388A">
        <w:rPr>
          <w:sz w:val="24"/>
          <w:szCs w:val="22"/>
        </w:rPr>
        <w:t xml:space="preserve"> $10 million or more</w:t>
      </w:r>
      <w:r w:rsidR="00C741FC">
        <w:rPr>
          <w:sz w:val="24"/>
          <w:szCs w:val="22"/>
        </w:rPr>
        <w:t xml:space="preserve"> on the contract date</w:t>
      </w:r>
      <w:r w:rsidR="00A67724" w:rsidRPr="009D388A">
        <w:rPr>
          <w:sz w:val="24"/>
          <w:szCs w:val="22"/>
        </w:rPr>
        <w:t xml:space="preserve">. </w:t>
      </w:r>
    </w:p>
    <w:p w14:paraId="79E9A2B3" w14:textId="1E0B7681" w:rsidR="0039750E" w:rsidRPr="00ED24A9" w:rsidRDefault="0039750E" w:rsidP="000E593F">
      <w:pPr>
        <w:keepNext/>
        <w:tabs>
          <w:tab w:val="left" w:pos="2835"/>
        </w:tabs>
        <w:spacing w:before="240"/>
        <w:ind w:right="91"/>
      </w:pPr>
      <w:r w:rsidRPr="0039750E">
        <w:t xml:space="preserve">By setting the </w:t>
      </w:r>
      <w:r>
        <w:t xml:space="preserve">principal party’s </w:t>
      </w:r>
      <w:r w:rsidRPr="0039750E">
        <w:t xml:space="preserve">turnover at </w:t>
      </w:r>
      <w:r w:rsidR="00951400">
        <w:t>$500 million or more and the target’s turnover at $10 million or more</w:t>
      </w:r>
      <w:r w:rsidRPr="0039750E">
        <w:t xml:space="preserve">, the intent is to capture businesses that are of substantial size in the </w:t>
      </w:r>
      <w:r w:rsidRPr="0039750E">
        <w:lastRenderedPageBreak/>
        <w:t>context of the Australian economy</w:t>
      </w:r>
      <w:r w:rsidR="00951400">
        <w:t xml:space="preserve"> acquiring </w:t>
      </w:r>
      <w:r w:rsidR="007C58FD">
        <w:t>smaller businesses that are still of a significant size in the contex</w:t>
      </w:r>
      <w:r w:rsidR="00ED24A9">
        <w:t>t of the Australian economy</w:t>
      </w:r>
      <w:r w:rsidRPr="0039750E">
        <w:t>.</w:t>
      </w:r>
    </w:p>
    <w:p w14:paraId="028733C7" w14:textId="46914BA2" w:rsidR="00DE77B1" w:rsidRDefault="00926250" w:rsidP="008F12B2">
      <w:pPr>
        <w:pStyle w:val="dotpoint0"/>
        <w:numPr>
          <w:ilvl w:val="0"/>
          <w:numId w:val="0"/>
        </w:numPr>
        <w:spacing w:before="240"/>
        <w:rPr>
          <w:szCs w:val="22"/>
        </w:rPr>
      </w:pPr>
      <w:r>
        <w:rPr>
          <w:sz w:val="24"/>
          <w:szCs w:val="22"/>
        </w:rPr>
        <w:t xml:space="preserve">The </w:t>
      </w:r>
      <w:r w:rsidR="00FD16C1">
        <w:rPr>
          <w:sz w:val="24"/>
          <w:szCs w:val="22"/>
        </w:rPr>
        <w:t>very large corporate group turnover test is set out i</w:t>
      </w:r>
      <w:r w:rsidR="00A1369D">
        <w:rPr>
          <w:sz w:val="24"/>
          <w:szCs w:val="22"/>
        </w:rPr>
        <w:t xml:space="preserve">n </w:t>
      </w:r>
      <w:r w:rsidR="00145D53">
        <w:rPr>
          <w:sz w:val="24"/>
          <w:szCs w:val="22"/>
        </w:rPr>
        <w:t xml:space="preserve">section 1-12 of </w:t>
      </w:r>
      <w:r w:rsidR="00E867A2">
        <w:rPr>
          <w:sz w:val="24"/>
          <w:szCs w:val="22"/>
        </w:rPr>
        <w:t>the</w:t>
      </w:r>
      <w:r w:rsidR="00E867A2" w:rsidRPr="00E867A2">
        <w:rPr>
          <w:sz w:val="24"/>
          <w:szCs w:val="22"/>
        </w:rPr>
        <w:t xml:space="preserve"> </w:t>
      </w:r>
      <w:r w:rsidR="00E867A2">
        <w:rPr>
          <w:sz w:val="24"/>
          <w:szCs w:val="22"/>
        </w:rPr>
        <w:t>Determination</w:t>
      </w:r>
      <w:r w:rsidR="00145D53">
        <w:rPr>
          <w:sz w:val="24"/>
          <w:szCs w:val="22"/>
        </w:rPr>
        <w:t xml:space="preserve"> and discussed above.</w:t>
      </w:r>
      <w:r w:rsidR="00A67724">
        <w:rPr>
          <w:sz w:val="24"/>
          <w:szCs w:val="22"/>
        </w:rPr>
        <w:t xml:space="preserve"> </w:t>
      </w:r>
      <w:r w:rsidR="00145D53">
        <w:rPr>
          <w:sz w:val="24"/>
          <w:szCs w:val="22"/>
        </w:rPr>
        <w:t xml:space="preserve">The $10 million acquired shares or assets turnover test is set out in </w:t>
      </w:r>
      <w:r w:rsidR="005B409A">
        <w:rPr>
          <w:sz w:val="24"/>
          <w:szCs w:val="22"/>
        </w:rPr>
        <w:t>sub</w:t>
      </w:r>
      <w:r w:rsidR="00145D53">
        <w:rPr>
          <w:sz w:val="24"/>
          <w:szCs w:val="22"/>
        </w:rPr>
        <w:t xml:space="preserve">section </w:t>
      </w:r>
      <w:r w:rsidR="005B409A">
        <w:rPr>
          <w:sz w:val="24"/>
          <w:szCs w:val="22"/>
        </w:rPr>
        <w:t xml:space="preserve">1-9(2) of </w:t>
      </w:r>
      <w:r w:rsidR="00066CC0">
        <w:rPr>
          <w:sz w:val="24"/>
          <w:szCs w:val="22"/>
        </w:rPr>
        <w:t>the Determination</w:t>
      </w:r>
      <w:r w:rsidR="005B409A">
        <w:rPr>
          <w:sz w:val="24"/>
          <w:szCs w:val="22"/>
        </w:rPr>
        <w:t xml:space="preserve"> and discussed above.</w:t>
      </w:r>
      <w:r w:rsidR="005247D5">
        <w:rPr>
          <w:sz w:val="24"/>
          <w:szCs w:val="22"/>
        </w:rPr>
        <w:t xml:space="preserve"> </w:t>
      </w:r>
      <w:r w:rsidR="00DE77B1">
        <w:rPr>
          <w:sz w:val="24"/>
          <w:szCs w:val="22"/>
        </w:rPr>
        <w:t xml:space="preserve">The meaning of ‘connected with Australia’ is set out in section 1-6 of </w:t>
      </w:r>
      <w:r w:rsidR="00066CC0">
        <w:rPr>
          <w:sz w:val="24"/>
          <w:szCs w:val="22"/>
        </w:rPr>
        <w:t>the Determination</w:t>
      </w:r>
      <w:r w:rsidR="00DE77B1">
        <w:rPr>
          <w:sz w:val="24"/>
          <w:szCs w:val="22"/>
        </w:rPr>
        <w:t xml:space="preserve"> and </w:t>
      </w:r>
      <w:r w:rsidR="00B915D0">
        <w:rPr>
          <w:sz w:val="24"/>
          <w:szCs w:val="22"/>
        </w:rPr>
        <w:t xml:space="preserve">the meaning of ‘contract date’ is </w:t>
      </w:r>
      <w:r w:rsidR="00C139A8">
        <w:rPr>
          <w:sz w:val="24"/>
          <w:szCs w:val="22"/>
        </w:rPr>
        <w:t>set out in section 1-4</w:t>
      </w:r>
      <w:r w:rsidR="00DD48EF">
        <w:rPr>
          <w:sz w:val="24"/>
          <w:szCs w:val="22"/>
        </w:rPr>
        <w:t xml:space="preserve">. Both are </w:t>
      </w:r>
      <w:r w:rsidR="00DE77B1">
        <w:rPr>
          <w:sz w:val="24"/>
          <w:szCs w:val="22"/>
        </w:rPr>
        <w:t>discussed above.</w:t>
      </w:r>
    </w:p>
    <w:p w14:paraId="12BDBC04" w14:textId="40796388" w:rsidR="00D65A07" w:rsidRPr="0051232B" w:rsidRDefault="00DE77B1" w:rsidP="008F12B2">
      <w:pPr>
        <w:pStyle w:val="dotpoint0"/>
        <w:numPr>
          <w:ilvl w:val="0"/>
          <w:numId w:val="0"/>
        </w:numPr>
        <w:spacing w:before="240"/>
        <w:rPr>
          <w:szCs w:val="22"/>
        </w:rPr>
      </w:pPr>
      <w:r>
        <w:rPr>
          <w:sz w:val="24"/>
          <w:szCs w:val="22"/>
        </w:rPr>
        <w:t xml:space="preserve">Division 2 of Part 2 sets out exceptions to </w:t>
      </w:r>
      <w:r w:rsidR="006450C3">
        <w:rPr>
          <w:sz w:val="24"/>
          <w:szCs w:val="22"/>
        </w:rPr>
        <w:t xml:space="preserve">when </w:t>
      </w:r>
      <w:r w:rsidR="008C1895">
        <w:rPr>
          <w:sz w:val="24"/>
          <w:szCs w:val="22"/>
        </w:rPr>
        <w:t>notification of an acquisition is required</w:t>
      </w:r>
      <w:r>
        <w:rPr>
          <w:sz w:val="24"/>
          <w:szCs w:val="22"/>
        </w:rPr>
        <w:t>. These are discussed below.</w:t>
      </w:r>
    </w:p>
    <w:p w14:paraId="58A9BB52" w14:textId="63FE5421" w:rsidR="00CB170E" w:rsidRPr="00F646AB" w:rsidRDefault="00CB170E" w:rsidP="003D1210">
      <w:pPr>
        <w:pStyle w:val="Heading4"/>
        <w:keepNext/>
        <w:keepLines/>
      </w:pPr>
      <w:r w:rsidRPr="00F646AB">
        <w:t xml:space="preserve">Section </w:t>
      </w:r>
      <w:r>
        <w:t xml:space="preserve">2-3 – Circumstance – </w:t>
      </w:r>
      <w:r w:rsidR="006720C0">
        <w:t xml:space="preserve">Creeping or serial </w:t>
      </w:r>
      <w:r>
        <w:t>acquisitions</w:t>
      </w:r>
    </w:p>
    <w:p w14:paraId="2A9DD814" w14:textId="2163824D" w:rsidR="007503CE" w:rsidRDefault="008464DF" w:rsidP="00CB170E">
      <w:pPr>
        <w:tabs>
          <w:tab w:val="left" w:pos="2835"/>
        </w:tabs>
        <w:spacing w:before="240"/>
        <w:ind w:right="91"/>
      </w:pPr>
      <w:r w:rsidRPr="00A10C60">
        <w:t xml:space="preserve">Another circumstance requiring notification to the Commission is </w:t>
      </w:r>
      <w:r w:rsidR="00EE4DE7" w:rsidRPr="00A10C60">
        <w:t xml:space="preserve">where </w:t>
      </w:r>
      <w:r w:rsidR="00E1191D" w:rsidRPr="00A10C60">
        <w:t>a</w:t>
      </w:r>
      <w:r w:rsidR="00CA2965" w:rsidRPr="00A10C60">
        <w:t xml:space="preserve"> </w:t>
      </w:r>
      <w:r w:rsidR="00E1191D" w:rsidRPr="00A10C60">
        <w:t xml:space="preserve">principal party </w:t>
      </w:r>
      <w:r w:rsidR="00195ABC" w:rsidRPr="00A10C60">
        <w:t xml:space="preserve">makes a </w:t>
      </w:r>
      <w:r w:rsidR="006D3605" w:rsidRPr="00A10C60">
        <w:t xml:space="preserve">series of acquisitions </w:t>
      </w:r>
      <w:r w:rsidR="00D17133" w:rsidRPr="00A10C60">
        <w:t>within a 3-year period</w:t>
      </w:r>
      <w:r w:rsidR="00017355" w:rsidRPr="00A10C60">
        <w:t xml:space="preserve"> that </w:t>
      </w:r>
      <w:r w:rsidR="00A017CA" w:rsidRPr="00A10C60">
        <w:t>were not otherwise notified</w:t>
      </w:r>
      <w:r w:rsidR="006D2C63" w:rsidRPr="004E7EEF">
        <w:t xml:space="preserve"> </w:t>
      </w:r>
      <w:r w:rsidR="006D2C63" w:rsidRPr="000E593F">
        <w:t xml:space="preserve">under sections 2-1, 2-2, </w:t>
      </w:r>
      <w:r w:rsidR="00772393">
        <w:t>Part 3</w:t>
      </w:r>
      <w:r w:rsidR="006D2C63" w:rsidRPr="000E593F">
        <w:t xml:space="preserve"> or voluntarily notified</w:t>
      </w:r>
      <w:r w:rsidR="007B45FF">
        <w:t>,</w:t>
      </w:r>
      <w:r w:rsidR="00A017CA" w:rsidRPr="00A10C60">
        <w:t xml:space="preserve"> and </w:t>
      </w:r>
      <w:r w:rsidR="00017355" w:rsidRPr="00A10C60">
        <w:t xml:space="preserve">are </w:t>
      </w:r>
      <w:r w:rsidR="00420B2C" w:rsidRPr="00A10C60">
        <w:t xml:space="preserve">of targets with turnover </w:t>
      </w:r>
      <w:r w:rsidR="00DB5997" w:rsidRPr="00A10C60">
        <w:t>of at least $2 million</w:t>
      </w:r>
      <w:r w:rsidR="007B0872" w:rsidRPr="00A10C60">
        <w:t>.</w:t>
      </w:r>
    </w:p>
    <w:p w14:paraId="303D156F" w14:textId="018A77D4" w:rsidR="0086000D" w:rsidRDefault="00F976FE" w:rsidP="00CB170E">
      <w:pPr>
        <w:tabs>
          <w:tab w:val="left" w:pos="2835"/>
        </w:tabs>
        <w:spacing w:before="240"/>
        <w:ind w:right="91"/>
      </w:pPr>
      <w:r>
        <w:rPr>
          <w:szCs w:val="24"/>
        </w:rPr>
        <w:t xml:space="preserve">The merger </w:t>
      </w:r>
      <w:r w:rsidR="00881973">
        <w:rPr>
          <w:szCs w:val="24"/>
        </w:rPr>
        <w:t>parties</w:t>
      </w:r>
      <w:r>
        <w:rPr>
          <w:szCs w:val="24"/>
        </w:rPr>
        <w:t xml:space="preserve"> will need to notify the Commission if</w:t>
      </w:r>
      <w:r w:rsidR="0086000D">
        <w:t>:</w:t>
      </w:r>
      <w:r w:rsidR="00167B51">
        <w:t xml:space="preserve"> </w:t>
      </w:r>
    </w:p>
    <w:p w14:paraId="15C40D65" w14:textId="737A0552" w:rsidR="00825E30" w:rsidRPr="001E0C42" w:rsidRDefault="00825E30" w:rsidP="008F12B2">
      <w:pPr>
        <w:pStyle w:val="dotpoint0"/>
        <w:spacing w:before="240"/>
        <w:rPr>
          <w:sz w:val="24"/>
          <w:szCs w:val="22"/>
        </w:rPr>
      </w:pPr>
      <w:r w:rsidRPr="001E0C42">
        <w:rPr>
          <w:sz w:val="24"/>
          <w:szCs w:val="22"/>
        </w:rPr>
        <w:t xml:space="preserve">the acquisition </w:t>
      </w:r>
      <w:r w:rsidR="00F976FE">
        <w:rPr>
          <w:sz w:val="24"/>
          <w:szCs w:val="22"/>
        </w:rPr>
        <w:t>does</w:t>
      </w:r>
      <w:r w:rsidR="00F976FE" w:rsidRPr="001E0C42">
        <w:rPr>
          <w:sz w:val="24"/>
          <w:szCs w:val="22"/>
        </w:rPr>
        <w:t xml:space="preserve"> </w:t>
      </w:r>
      <w:r w:rsidRPr="001E0C42">
        <w:rPr>
          <w:sz w:val="24"/>
          <w:szCs w:val="22"/>
        </w:rPr>
        <w:t xml:space="preserve">not </w:t>
      </w:r>
      <w:r w:rsidR="001E624E">
        <w:rPr>
          <w:sz w:val="24"/>
          <w:szCs w:val="22"/>
        </w:rPr>
        <w:t>meet</w:t>
      </w:r>
      <w:r w:rsidR="001E624E" w:rsidRPr="001E0C42">
        <w:rPr>
          <w:sz w:val="24"/>
          <w:szCs w:val="22"/>
        </w:rPr>
        <w:t xml:space="preserve"> </w:t>
      </w:r>
      <w:r w:rsidRPr="001E0C42">
        <w:rPr>
          <w:sz w:val="24"/>
          <w:szCs w:val="22"/>
        </w:rPr>
        <w:t xml:space="preserve">the </w:t>
      </w:r>
      <w:r w:rsidR="0003467D" w:rsidRPr="001E0C42">
        <w:rPr>
          <w:sz w:val="24"/>
          <w:szCs w:val="22"/>
        </w:rPr>
        <w:t>‘</w:t>
      </w:r>
      <w:r w:rsidRPr="001E0C42">
        <w:rPr>
          <w:sz w:val="24"/>
          <w:szCs w:val="22"/>
        </w:rPr>
        <w:t>small acquisitions test</w:t>
      </w:r>
      <w:r w:rsidR="0003467D" w:rsidRPr="001E0C42">
        <w:rPr>
          <w:sz w:val="24"/>
          <w:szCs w:val="22"/>
        </w:rPr>
        <w:t>’</w:t>
      </w:r>
      <w:r w:rsidR="00523D9F" w:rsidRPr="001E0C42">
        <w:rPr>
          <w:sz w:val="24"/>
          <w:szCs w:val="22"/>
        </w:rPr>
        <w:t>, meaning the acquisition must be at least $2 million</w:t>
      </w:r>
      <w:r w:rsidR="00306F06" w:rsidRPr="001E0C42">
        <w:rPr>
          <w:sz w:val="24"/>
          <w:szCs w:val="22"/>
        </w:rPr>
        <w:t xml:space="preserve"> (see section 1-13 for small acquisitions test</w:t>
      </w:r>
      <w:r w:rsidR="00F976FE">
        <w:rPr>
          <w:sz w:val="24"/>
          <w:szCs w:val="22"/>
        </w:rPr>
        <w:t>,</w:t>
      </w:r>
      <w:r w:rsidR="00306F06" w:rsidRPr="001E0C42">
        <w:rPr>
          <w:sz w:val="24"/>
          <w:szCs w:val="22"/>
        </w:rPr>
        <w:t xml:space="preserve"> discussed above)</w:t>
      </w:r>
      <w:r w:rsidR="00775AB5" w:rsidRPr="001E0C42">
        <w:rPr>
          <w:sz w:val="24"/>
          <w:szCs w:val="22"/>
        </w:rPr>
        <w:t>; and</w:t>
      </w:r>
    </w:p>
    <w:p w14:paraId="72B99FA9" w14:textId="2B2B19A5" w:rsidR="008C3370" w:rsidRPr="001E0C42" w:rsidRDefault="008C3370" w:rsidP="008F12B2">
      <w:pPr>
        <w:pStyle w:val="dotpoint0"/>
        <w:spacing w:before="240"/>
        <w:rPr>
          <w:sz w:val="24"/>
          <w:szCs w:val="22"/>
        </w:rPr>
      </w:pPr>
      <w:r w:rsidRPr="001E0C42">
        <w:rPr>
          <w:sz w:val="24"/>
          <w:szCs w:val="22"/>
        </w:rPr>
        <w:t xml:space="preserve">the acquisition </w:t>
      </w:r>
      <w:r w:rsidR="00F976FE">
        <w:rPr>
          <w:sz w:val="24"/>
          <w:szCs w:val="22"/>
        </w:rPr>
        <w:t xml:space="preserve">is not </w:t>
      </w:r>
      <w:r w:rsidRPr="001E0C42">
        <w:rPr>
          <w:sz w:val="24"/>
          <w:szCs w:val="22"/>
        </w:rPr>
        <w:t xml:space="preserve">excluded </w:t>
      </w:r>
      <w:r w:rsidR="00B95B68" w:rsidRPr="001E0C42">
        <w:rPr>
          <w:sz w:val="24"/>
          <w:szCs w:val="22"/>
        </w:rPr>
        <w:t>b</w:t>
      </w:r>
      <w:r w:rsidR="00775AB5" w:rsidRPr="001E0C42">
        <w:rPr>
          <w:sz w:val="24"/>
          <w:szCs w:val="22"/>
        </w:rPr>
        <w:t>y Division 2 of Part 2; and</w:t>
      </w:r>
    </w:p>
    <w:p w14:paraId="028FC625" w14:textId="422A9D35" w:rsidR="00E360C0" w:rsidRPr="001E0C42" w:rsidRDefault="00167B51" w:rsidP="008F12B2">
      <w:pPr>
        <w:pStyle w:val="dotpoint0"/>
        <w:spacing w:before="240"/>
        <w:rPr>
          <w:sz w:val="24"/>
          <w:szCs w:val="22"/>
        </w:rPr>
      </w:pPr>
      <w:r w:rsidRPr="001E0C42">
        <w:rPr>
          <w:sz w:val="24"/>
          <w:szCs w:val="22"/>
        </w:rPr>
        <w:t xml:space="preserve">either </w:t>
      </w:r>
      <w:r w:rsidR="00D41B46" w:rsidRPr="001E0C42">
        <w:rPr>
          <w:sz w:val="24"/>
          <w:szCs w:val="22"/>
        </w:rPr>
        <w:t xml:space="preserve">the </w:t>
      </w:r>
      <w:r w:rsidR="00A826DD" w:rsidRPr="001E0C42">
        <w:rPr>
          <w:sz w:val="24"/>
          <w:szCs w:val="22"/>
        </w:rPr>
        <w:t xml:space="preserve">combined acquirer/target turnover </w:t>
      </w:r>
      <w:r w:rsidR="00D41B46" w:rsidRPr="001E0C42">
        <w:rPr>
          <w:sz w:val="24"/>
          <w:szCs w:val="22"/>
        </w:rPr>
        <w:t>test or the very large corporate group turnover test</w:t>
      </w:r>
      <w:r w:rsidRPr="001E0C42">
        <w:rPr>
          <w:sz w:val="24"/>
          <w:szCs w:val="22"/>
        </w:rPr>
        <w:t xml:space="preserve"> </w:t>
      </w:r>
      <w:r w:rsidR="00F976FE">
        <w:rPr>
          <w:sz w:val="24"/>
          <w:szCs w:val="22"/>
        </w:rPr>
        <w:t xml:space="preserve">is </w:t>
      </w:r>
      <w:r w:rsidR="002E7409">
        <w:rPr>
          <w:sz w:val="24"/>
          <w:szCs w:val="22"/>
        </w:rPr>
        <w:t>satisfied</w:t>
      </w:r>
      <w:r w:rsidR="003C6F42">
        <w:rPr>
          <w:sz w:val="24"/>
          <w:szCs w:val="22"/>
        </w:rPr>
        <w:t xml:space="preserve"> on the contract date</w:t>
      </w:r>
      <w:r w:rsidR="00F976FE">
        <w:rPr>
          <w:sz w:val="24"/>
          <w:szCs w:val="22"/>
        </w:rPr>
        <w:t xml:space="preserve"> </w:t>
      </w:r>
      <w:r w:rsidR="00264FF1" w:rsidRPr="001E0C42">
        <w:rPr>
          <w:sz w:val="24"/>
          <w:szCs w:val="22"/>
        </w:rPr>
        <w:t>(see sections 1-8 and</w:t>
      </w:r>
      <w:r w:rsidR="00D12F67" w:rsidRPr="001E0C42">
        <w:rPr>
          <w:sz w:val="24"/>
          <w:szCs w:val="22"/>
        </w:rPr>
        <w:t xml:space="preserve"> 1-12</w:t>
      </w:r>
      <w:r w:rsidR="00F976FE">
        <w:rPr>
          <w:sz w:val="24"/>
          <w:szCs w:val="22"/>
        </w:rPr>
        <w:t>,</w:t>
      </w:r>
      <w:r w:rsidR="00D12F67" w:rsidRPr="001E0C42">
        <w:rPr>
          <w:sz w:val="24"/>
          <w:szCs w:val="22"/>
        </w:rPr>
        <w:t xml:space="preserve"> discussed above)</w:t>
      </w:r>
      <w:r w:rsidR="0086000D" w:rsidRPr="001E0C42">
        <w:rPr>
          <w:sz w:val="24"/>
          <w:szCs w:val="22"/>
        </w:rPr>
        <w:t xml:space="preserve">; and </w:t>
      </w:r>
    </w:p>
    <w:p w14:paraId="0184358E" w14:textId="77DDCB40" w:rsidR="0086000D" w:rsidRPr="001E0C42" w:rsidRDefault="0086000D" w:rsidP="008F12B2">
      <w:pPr>
        <w:pStyle w:val="dotpoint0"/>
        <w:spacing w:before="240"/>
        <w:rPr>
          <w:sz w:val="24"/>
          <w:szCs w:val="22"/>
        </w:rPr>
      </w:pPr>
      <w:r w:rsidRPr="001E0C42">
        <w:rPr>
          <w:sz w:val="24"/>
          <w:szCs w:val="22"/>
        </w:rPr>
        <w:t xml:space="preserve">where the </w:t>
      </w:r>
      <w:r w:rsidR="00E57E02" w:rsidRPr="001E0C42">
        <w:rPr>
          <w:sz w:val="24"/>
          <w:szCs w:val="22"/>
        </w:rPr>
        <w:t>combined acquirer/target turnover test</w:t>
      </w:r>
      <w:r w:rsidRPr="001E0C42">
        <w:rPr>
          <w:sz w:val="24"/>
          <w:szCs w:val="22"/>
        </w:rPr>
        <w:t xml:space="preserve"> is satisfied – the acquisition satisfies the $50 million accumulated </w:t>
      </w:r>
      <w:r w:rsidR="005514C6">
        <w:rPr>
          <w:sz w:val="24"/>
          <w:szCs w:val="22"/>
        </w:rPr>
        <w:t xml:space="preserve">acquired </w:t>
      </w:r>
      <w:r w:rsidRPr="001E0C42">
        <w:rPr>
          <w:sz w:val="24"/>
          <w:szCs w:val="22"/>
        </w:rPr>
        <w:t xml:space="preserve">shares or assets turnover </w:t>
      </w:r>
      <w:r w:rsidR="005A5D8E" w:rsidRPr="001E0C42">
        <w:rPr>
          <w:sz w:val="24"/>
          <w:szCs w:val="22"/>
        </w:rPr>
        <w:t xml:space="preserve">test </w:t>
      </w:r>
      <w:r w:rsidR="001F1C77">
        <w:rPr>
          <w:sz w:val="24"/>
          <w:szCs w:val="22"/>
        </w:rPr>
        <w:t xml:space="preserve">on the contract date </w:t>
      </w:r>
      <w:r w:rsidR="00D12F67" w:rsidRPr="001E0C42">
        <w:rPr>
          <w:sz w:val="24"/>
          <w:szCs w:val="22"/>
        </w:rPr>
        <w:t xml:space="preserve">(see </w:t>
      </w:r>
      <w:r w:rsidR="00EF3155" w:rsidRPr="001E0C42">
        <w:rPr>
          <w:sz w:val="24"/>
          <w:szCs w:val="22"/>
        </w:rPr>
        <w:t>subsection 1-10(1)</w:t>
      </w:r>
      <w:r w:rsidR="00116EA3" w:rsidRPr="001E0C42">
        <w:rPr>
          <w:sz w:val="24"/>
          <w:szCs w:val="22"/>
        </w:rPr>
        <w:t xml:space="preserve"> </w:t>
      </w:r>
      <w:r w:rsidR="005A5D8E" w:rsidRPr="001E0C42">
        <w:rPr>
          <w:sz w:val="24"/>
          <w:szCs w:val="22"/>
        </w:rPr>
        <w:t>for the test</w:t>
      </w:r>
      <w:r w:rsidR="00265D48">
        <w:rPr>
          <w:sz w:val="24"/>
          <w:szCs w:val="22"/>
        </w:rPr>
        <w:t>,</w:t>
      </w:r>
      <w:r w:rsidR="005A5D8E" w:rsidRPr="001E0C42">
        <w:rPr>
          <w:sz w:val="24"/>
          <w:szCs w:val="22"/>
        </w:rPr>
        <w:t xml:space="preserve"> discussed </w:t>
      </w:r>
      <w:r w:rsidRPr="001E0C42">
        <w:rPr>
          <w:sz w:val="24"/>
          <w:szCs w:val="22"/>
        </w:rPr>
        <w:t>above</w:t>
      </w:r>
      <w:r w:rsidR="005A5D8E" w:rsidRPr="001E0C42">
        <w:rPr>
          <w:sz w:val="24"/>
          <w:szCs w:val="22"/>
        </w:rPr>
        <w:t>)</w:t>
      </w:r>
      <w:r w:rsidRPr="001E0C42">
        <w:rPr>
          <w:sz w:val="24"/>
          <w:szCs w:val="22"/>
        </w:rPr>
        <w:t xml:space="preserve">; or </w:t>
      </w:r>
    </w:p>
    <w:p w14:paraId="18D22191" w14:textId="12CB3DA7" w:rsidR="0086000D" w:rsidRPr="001E0C42" w:rsidRDefault="0086000D" w:rsidP="008F12B2">
      <w:pPr>
        <w:pStyle w:val="dotpoint0"/>
        <w:spacing w:before="240"/>
        <w:rPr>
          <w:sz w:val="24"/>
          <w:szCs w:val="22"/>
        </w:rPr>
      </w:pPr>
      <w:r w:rsidRPr="001E0C42">
        <w:rPr>
          <w:sz w:val="24"/>
          <w:szCs w:val="22"/>
        </w:rPr>
        <w:t>where the very large corporate group turnover test is satisfied – the acquisition satisfies the $10 million accumulated acquired shares or assets turnover test</w:t>
      </w:r>
      <w:r w:rsidR="005A5D8E" w:rsidRPr="001E0C42">
        <w:rPr>
          <w:sz w:val="24"/>
          <w:szCs w:val="22"/>
        </w:rPr>
        <w:t xml:space="preserve"> </w:t>
      </w:r>
      <w:r w:rsidR="001F1C77">
        <w:rPr>
          <w:sz w:val="24"/>
          <w:szCs w:val="22"/>
        </w:rPr>
        <w:t xml:space="preserve">on the contract date </w:t>
      </w:r>
      <w:r w:rsidR="005A5D8E" w:rsidRPr="001E0C42">
        <w:rPr>
          <w:sz w:val="24"/>
          <w:szCs w:val="22"/>
        </w:rPr>
        <w:t>(see subsection 1</w:t>
      </w:r>
      <w:r w:rsidR="00743ABD">
        <w:rPr>
          <w:sz w:val="24"/>
          <w:szCs w:val="22"/>
        </w:rPr>
        <w:noBreakHyphen/>
      </w:r>
      <w:r w:rsidR="006E2333" w:rsidRPr="001E0C42">
        <w:rPr>
          <w:sz w:val="24"/>
          <w:szCs w:val="22"/>
        </w:rPr>
        <w:t>10(2) for the test</w:t>
      </w:r>
      <w:r w:rsidR="00265D48">
        <w:rPr>
          <w:sz w:val="24"/>
          <w:szCs w:val="22"/>
        </w:rPr>
        <w:t>,</w:t>
      </w:r>
      <w:r w:rsidR="006E2333" w:rsidRPr="001E0C42">
        <w:rPr>
          <w:sz w:val="24"/>
          <w:szCs w:val="22"/>
        </w:rPr>
        <w:t xml:space="preserve"> discussed above)</w:t>
      </w:r>
      <w:r w:rsidRPr="001E0C42">
        <w:rPr>
          <w:sz w:val="24"/>
          <w:szCs w:val="22"/>
        </w:rPr>
        <w:t xml:space="preserve">. </w:t>
      </w:r>
    </w:p>
    <w:p w14:paraId="03B78C6A" w14:textId="11F3B926" w:rsidR="00204E40" w:rsidRDefault="00204E40" w:rsidP="00204E40">
      <w:pPr>
        <w:pStyle w:val="dotpoint0"/>
        <w:numPr>
          <w:ilvl w:val="0"/>
          <w:numId w:val="0"/>
        </w:numPr>
      </w:pPr>
      <w:r w:rsidRPr="7128D6D4">
        <w:rPr>
          <w:sz w:val="24"/>
          <w:szCs w:val="24"/>
        </w:rPr>
        <w:t>The threshold is intended to capture the combined effect of all acquisitions involving the same or substitutable goods or services in the past 3 years by the principal party (including its connected entities). In practice, this means that all relevant acquisitions</w:t>
      </w:r>
      <w:r w:rsidR="009060AA" w:rsidRPr="7128D6D4">
        <w:rPr>
          <w:sz w:val="24"/>
          <w:szCs w:val="24"/>
        </w:rPr>
        <w:t>, which were not otherwise notified,</w:t>
      </w:r>
      <w:r w:rsidRPr="7128D6D4">
        <w:rPr>
          <w:sz w:val="24"/>
          <w:szCs w:val="24"/>
        </w:rPr>
        <w:t xml:space="preserve"> made in a </w:t>
      </w:r>
      <w:r w:rsidR="1ADC7A53" w:rsidRPr="7128D6D4">
        <w:rPr>
          <w:sz w:val="24"/>
          <w:szCs w:val="24"/>
        </w:rPr>
        <w:t>3-</w:t>
      </w:r>
      <w:r w:rsidRPr="7128D6D4">
        <w:rPr>
          <w:sz w:val="24"/>
          <w:szCs w:val="24"/>
        </w:rPr>
        <w:t>year period are aggregated when determining if this threshold is met.</w:t>
      </w:r>
    </w:p>
    <w:p w14:paraId="4B2A11B6" w14:textId="7DA0D8BF" w:rsidR="009056EC" w:rsidRPr="001E7E9F" w:rsidRDefault="001F72B7" w:rsidP="00EF4495">
      <w:pPr>
        <w:pStyle w:val="dotpoint0"/>
        <w:spacing w:before="240"/>
        <w:rPr>
          <w:sz w:val="24"/>
          <w:szCs w:val="22"/>
        </w:rPr>
      </w:pPr>
      <w:r>
        <w:rPr>
          <w:sz w:val="24"/>
          <w:szCs w:val="22"/>
        </w:rPr>
        <w:t xml:space="preserve">The following scenario </w:t>
      </w:r>
      <w:r w:rsidR="00BF70B4">
        <w:rPr>
          <w:sz w:val="24"/>
          <w:szCs w:val="22"/>
        </w:rPr>
        <w:t>illustrate</w:t>
      </w:r>
      <w:r>
        <w:rPr>
          <w:sz w:val="24"/>
          <w:szCs w:val="22"/>
        </w:rPr>
        <w:t>s</w:t>
      </w:r>
      <w:r w:rsidR="00BF70B4">
        <w:rPr>
          <w:sz w:val="24"/>
          <w:szCs w:val="22"/>
        </w:rPr>
        <w:t xml:space="preserve"> </w:t>
      </w:r>
      <w:r w:rsidR="001B4DB7">
        <w:rPr>
          <w:sz w:val="24"/>
          <w:szCs w:val="22"/>
        </w:rPr>
        <w:t>when notification is required</w:t>
      </w:r>
      <w:r w:rsidR="009056EC" w:rsidRPr="001E7E9F">
        <w:rPr>
          <w:sz w:val="24"/>
          <w:szCs w:val="22"/>
        </w:rPr>
        <w:t>:</w:t>
      </w:r>
      <w:r w:rsidR="00EF4495" w:rsidRPr="001E7E9F">
        <w:rPr>
          <w:sz w:val="24"/>
          <w:szCs w:val="22"/>
        </w:rPr>
        <w:t xml:space="preserve"> </w:t>
      </w:r>
    </w:p>
    <w:p w14:paraId="33CAFB86" w14:textId="5310F497" w:rsidR="00EF4495" w:rsidRPr="001E7E9F" w:rsidRDefault="00BF70B4" w:rsidP="008F12B2">
      <w:pPr>
        <w:pStyle w:val="dotpoint2"/>
        <w:rPr>
          <w:sz w:val="24"/>
          <w:szCs w:val="24"/>
        </w:rPr>
      </w:pPr>
      <w:r w:rsidRPr="1570DFAC">
        <w:rPr>
          <w:sz w:val="24"/>
          <w:szCs w:val="24"/>
        </w:rPr>
        <w:t xml:space="preserve">The principal party, </w:t>
      </w:r>
      <w:proofErr w:type="spellStart"/>
      <w:r w:rsidR="00EF4495" w:rsidRPr="1570DFAC">
        <w:rPr>
          <w:sz w:val="24"/>
          <w:szCs w:val="24"/>
        </w:rPr>
        <w:t>ScanCo</w:t>
      </w:r>
      <w:proofErr w:type="spellEnd"/>
      <w:r w:rsidR="028F7DE2" w:rsidRPr="1570DFAC">
        <w:rPr>
          <w:sz w:val="24"/>
          <w:szCs w:val="24"/>
        </w:rPr>
        <w:t>,</w:t>
      </w:r>
      <w:r w:rsidR="00EF4495" w:rsidRPr="1570DFAC">
        <w:rPr>
          <w:sz w:val="24"/>
          <w:szCs w:val="24"/>
        </w:rPr>
        <w:t xml:space="preserve"> </w:t>
      </w:r>
      <w:r w:rsidRPr="1570DFAC">
        <w:rPr>
          <w:sz w:val="24"/>
          <w:szCs w:val="24"/>
        </w:rPr>
        <w:t xml:space="preserve">is a business supplying pathology and diagnostic imaging services and </w:t>
      </w:r>
      <w:r w:rsidR="00EF4495" w:rsidRPr="1570DFAC">
        <w:rPr>
          <w:sz w:val="24"/>
          <w:szCs w:val="24"/>
        </w:rPr>
        <w:t xml:space="preserve">has </w:t>
      </w:r>
      <w:r w:rsidR="005147DE" w:rsidRPr="1570DFAC">
        <w:rPr>
          <w:sz w:val="24"/>
          <w:szCs w:val="24"/>
        </w:rPr>
        <w:t>current GST turnover</w:t>
      </w:r>
      <w:r w:rsidR="00EF4495" w:rsidRPr="1570DFAC">
        <w:rPr>
          <w:sz w:val="24"/>
          <w:szCs w:val="24"/>
        </w:rPr>
        <w:t xml:space="preserve"> of $190 million </w:t>
      </w:r>
      <w:r w:rsidR="005147DE" w:rsidRPr="1570DFAC">
        <w:rPr>
          <w:sz w:val="24"/>
          <w:szCs w:val="24"/>
        </w:rPr>
        <w:t xml:space="preserve">at the relevant time </w:t>
      </w:r>
      <w:r w:rsidRPr="1570DFAC">
        <w:rPr>
          <w:sz w:val="24"/>
          <w:szCs w:val="24"/>
        </w:rPr>
        <w:t xml:space="preserve">when </w:t>
      </w:r>
      <w:proofErr w:type="gramStart"/>
      <w:r w:rsidR="005147DE" w:rsidRPr="1570DFAC">
        <w:rPr>
          <w:sz w:val="24"/>
          <w:szCs w:val="24"/>
        </w:rPr>
        <w:t>all of</w:t>
      </w:r>
      <w:proofErr w:type="gramEnd"/>
      <w:r w:rsidR="005147DE" w:rsidRPr="1570DFAC">
        <w:rPr>
          <w:sz w:val="24"/>
          <w:szCs w:val="24"/>
        </w:rPr>
        <w:t xml:space="preserve"> the below acquisitions are made</w:t>
      </w:r>
      <w:r w:rsidR="00EF4495" w:rsidRPr="1570DFAC">
        <w:rPr>
          <w:sz w:val="24"/>
          <w:szCs w:val="24"/>
        </w:rPr>
        <w:t>.</w:t>
      </w:r>
    </w:p>
    <w:p w14:paraId="2C10E1F6" w14:textId="12331A2C" w:rsidR="002B6828" w:rsidRDefault="00676D47" w:rsidP="008F12B2">
      <w:pPr>
        <w:pStyle w:val="dotpoint2"/>
        <w:rPr>
          <w:sz w:val="24"/>
          <w:szCs w:val="22"/>
        </w:rPr>
      </w:pPr>
      <w:r>
        <w:rPr>
          <w:sz w:val="24"/>
          <w:szCs w:val="22"/>
        </w:rPr>
        <w:t>Notification is required under section 2-3 on</w:t>
      </w:r>
      <w:r w:rsidR="00EF4495" w:rsidRPr="001E7E9F">
        <w:rPr>
          <w:sz w:val="24"/>
          <w:szCs w:val="22"/>
        </w:rPr>
        <w:t xml:space="preserve"> </w:t>
      </w:r>
      <w:r w:rsidR="00FD255B">
        <w:rPr>
          <w:sz w:val="24"/>
          <w:szCs w:val="22"/>
        </w:rPr>
        <w:t>three</w:t>
      </w:r>
      <w:r w:rsidR="0012667F" w:rsidRPr="001E7E9F">
        <w:rPr>
          <w:sz w:val="24"/>
          <w:szCs w:val="22"/>
        </w:rPr>
        <w:t xml:space="preserve"> </w:t>
      </w:r>
      <w:r w:rsidR="00EF4495" w:rsidRPr="001E7E9F">
        <w:rPr>
          <w:sz w:val="24"/>
          <w:szCs w:val="22"/>
        </w:rPr>
        <w:t>occasion</w:t>
      </w:r>
      <w:r w:rsidR="00D42945">
        <w:rPr>
          <w:sz w:val="24"/>
          <w:szCs w:val="22"/>
        </w:rPr>
        <w:t>s</w:t>
      </w:r>
      <w:r w:rsidR="00EF4495" w:rsidRPr="001E7E9F">
        <w:rPr>
          <w:sz w:val="24"/>
          <w:szCs w:val="22"/>
        </w:rPr>
        <w:t xml:space="preserve">, when </w:t>
      </w:r>
      <w:proofErr w:type="spellStart"/>
      <w:r w:rsidR="00EF4495" w:rsidRPr="001E7E9F">
        <w:rPr>
          <w:sz w:val="24"/>
          <w:szCs w:val="22"/>
        </w:rPr>
        <w:t>ScanCo</w:t>
      </w:r>
      <w:proofErr w:type="spellEnd"/>
      <w:r w:rsidR="00EF4495" w:rsidRPr="001E7E9F">
        <w:rPr>
          <w:sz w:val="24"/>
          <w:szCs w:val="22"/>
        </w:rPr>
        <w:t xml:space="preserve"> acquires </w:t>
      </w:r>
      <w:proofErr w:type="spellStart"/>
      <w:r w:rsidR="00EF4495" w:rsidRPr="001E7E9F">
        <w:rPr>
          <w:sz w:val="24"/>
          <w:szCs w:val="22"/>
        </w:rPr>
        <w:t>ECo</w:t>
      </w:r>
      <w:proofErr w:type="spellEnd"/>
      <w:r w:rsidR="00EF4495" w:rsidRPr="001E7E9F" w:rsidDel="0012667F">
        <w:rPr>
          <w:sz w:val="24"/>
          <w:szCs w:val="22"/>
        </w:rPr>
        <w:t>,</w:t>
      </w:r>
      <w:r w:rsidR="00EF4495" w:rsidRPr="001E7E9F">
        <w:rPr>
          <w:sz w:val="24"/>
          <w:szCs w:val="22"/>
        </w:rPr>
        <w:t xml:space="preserve"> </w:t>
      </w:r>
      <w:proofErr w:type="spellStart"/>
      <w:r w:rsidR="00FD255B">
        <w:rPr>
          <w:sz w:val="24"/>
          <w:szCs w:val="22"/>
        </w:rPr>
        <w:t>FCo</w:t>
      </w:r>
      <w:proofErr w:type="spellEnd"/>
      <w:r w:rsidR="00EF4495" w:rsidRPr="001E7E9F">
        <w:rPr>
          <w:sz w:val="24"/>
          <w:szCs w:val="22"/>
        </w:rPr>
        <w:t xml:space="preserve"> </w:t>
      </w:r>
      <w:r w:rsidR="00D42945">
        <w:rPr>
          <w:sz w:val="24"/>
          <w:szCs w:val="22"/>
        </w:rPr>
        <w:t xml:space="preserve">and </w:t>
      </w:r>
      <w:proofErr w:type="spellStart"/>
      <w:r w:rsidR="00D42945">
        <w:rPr>
          <w:sz w:val="24"/>
          <w:szCs w:val="22"/>
        </w:rPr>
        <w:t>HCo</w:t>
      </w:r>
      <w:proofErr w:type="spellEnd"/>
      <w:r w:rsidR="00D95212">
        <w:rPr>
          <w:sz w:val="24"/>
          <w:szCs w:val="22"/>
        </w:rPr>
        <w:t xml:space="preserve"> </w:t>
      </w:r>
      <w:r w:rsidR="00EF4495" w:rsidRPr="001E7E9F">
        <w:rPr>
          <w:sz w:val="24"/>
          <w:szCs w:val="22"/>
        </w:rPr>
        <w:t>(see row</w:t>
      </w:r>
      <w:r w:rsidR="00D42945">
        <w:rPr>
          <w:sz w:val="24"/>
          <w:szCs w:val="22"/>
        </w:rPr>
        <w:t>s</w:t>
      </w:r>
      <w:r w:rsidR="00EF4495" w:rsidRPr="001E7E9F">
        <w:rPr>
          <w:sz w:val="24"/>
          <w:szCs w:val="22"/>
        </w:rPr>
        <w:t xml:space="preserve"> 5</w:t>
      </w:r>
      <w:r w:rsidR="00E212B0">
        <w:rPr>
          <w:sz w:val="24"/>
          <w:szCs w:val="22"/>
        </w:rPr>
        <w:t>, 6</w:t>
      </w:r>
      <w:r w:rsidR="00D42945">
        <w:rPr>
          <w:sz w:val="24"/>
          <w:szCs w:val="22"/>
        </w:rPr>
        <w:t xml:space="preserve"> and 8</w:t>
      </w:r>
      <w:r w:rsidR="00646E39">
        <w:rPr>
          <w:sz w:val="24"/>
          <w:szCs w:val="22"/>
        </w:rPr>
        <w:t xml:space="preserve"> of Table 1 below</w:t>
      </w:r>
      <w:r w:rsidR="00EF4495" w:rsidRPr="001E7E9F">
        <w:rPr>
          <w:sz w:val="24"/>
          <w:szCs w:val="22"/>
        </w:rPr>
        <w:t>).</w:t>
      </w:r>
    </w:p>
    <w:p w14:paraId="1540D56A" w14:textId="1576D51D" w:rsidR="00646E39" w:rsidRPr="00646E39" w:rsidRDefault="00646E39" w:rsidP="00646E39">
      <w:pPr>
        <w:pStyle w:val="dotpoint0"/>
        <w:numPr>
          <w:ilvl w:val="0"/>
          <w:numId w:val="0"/>
        </w:numPr>
        <w:rPr>
          <w:b/>
          <w:bCs/>
        </w:rPr>
      </w:pPr>
      <w:r>
        <w:rPr>
          <w:b/>
          <w:bCs/>
        </w:rPr>
        <w:lastRenderedPageBreak/>
        <w:t>Table 1</w:t>
      </w:r>
      <w:r w:rsidR="00CF1E54">
        <w:rPr>
          <w:b/>
          <w:bCs/>
        </w:rPr>
        <w:t xml:space="preserve"> – Example of creeping or serial acquisition</w:t>
      </w:r>
      <w:r w:rsidR="00D16D08">
        <w:rPr>
          <w:b/>
          <w:bCs/>
        </w:rPr>
        <w:t>s</w:t>
      </w:r>
    </w:p>
    <w:tbl>
      <w:tblPr>
        <w:tblStyle w:val="TableGrid"/>
        <w:tblW w:w="9266" w:type="dxa"/>
        <w:tblInd w:w="0" w:type="dxa"/>
        <w:tblLook w:val="04A0" w:firstRow="1" w:lastRow="0" w:firstColumn="1" w:lastColumn="0" w:noHBand="0" w:noVBand="1"/>
      </w:tblPr>
      <w:tblGrid>
        <w:gridCol w:w="819"/>
        <w:gridCol w:w="638"/>
        <w:gridCol w:w="794"/>
        <w:gridCol w:w="1713"/>
        <w:gridCol w:w="1276"/>
        <w:gridCol w:w="2633"/>
        <w:gridCol w:w="1393"/>
      </w:tblGrid>
      <w:tr w:rsidR="001F72B7" w:rsidRPr="0012667F" w14:paraId="64C0C4B2" w14:textId="77777777" w:rsidTr="00BC32BF">
        <w:trPr>
          <w:tblHeader/>
        </w:trPr>
        <w:tc>
          <w:tcPr>
            <w:tcW w:w="0" w:type="auto"/>
            <w:shd w:val="clear" w:color="auto" w:fill="F2F2F2" w:themeFill="background1" w:themeFillShade="F2"/>
            <w:hideMark/>
          </w:tcPr>
          <w:p w14:paraId="39C5CA34" w14:textId="14233830" w:rsidR="009F2ABA" w:rsidRPr="00BC32BF" w:rsidRDefault="0012667F" w:rsidP="001F72B7">
            <w:pPr>
              <w:spacing w:after="160" w:line="278" w:lineRule="auto"/>
              <w:rPr>
                <w:b/>
                <w:bCs/>
                <w:sz w:val="20"/>
              </w:rPr>
            </w:pPr>
            <w:r w:rsidRPr="00BC32BF">
              <w:rPr>
                <w:b/>
                <w:bCs/>
                <w:sz w:val="20"/>
              </w:rPr>
              <w:t>Acqui</w:t>
            </w:r>
            <w:r w:rsidR="00D95212">
              <w:rPr>
                <w:b/>
                <w:bCs/>
                <w:sz w:val="20"/>
              </w:rPr>
              <w:t>-</w:t>
            </w:r>
            <w:proofErr w:type="spellStart"/>
            <w:r w:rsidRPr="00BC32BF">
              <w:rPr>
                <w:b/>
                <w:bCs/>
                <w:sz w:val="20"/>
              </w:rPr>
              <w:t>sition</w:t>
            </w:r>
            <w:proofErr w:type="spellEnd"/>
          </w:p>
        </w:tc>
        <w:tc>
          <w:tcPr>
            <w:tcW w:w="0" w:type="auto"/>
            <w:shd w:val="clear" w:color="auto" w:fill="F2F2F2" w:themeFill="background1" w:themeFillShade="F2"/>
            <w:hideMark/>
          </w:tcPr>
          <w:p w14:paraId="73EB0CF2" w14:textId="77777777" w:rsidR="009F2ABA" w:rsidRPr="00BC32BF" w:rsidRDefault="009F2ABA" w:rsidP="001F72B7">
            <w:pPr>
              <w:spacing w:after="160" w:line="278" w:lineRule="auto"/>
              <w:rPr>
                <w:b/>
                <w:bCs/>
                <w:sz w:val="20"/>
              </w:rPr>
            </w:pPr>
            <w:r w:rsidRPr="00BC32BF">
              <w:rPr>
                <w:b/>
                <w:bCs/>
                <w:sz w:val="20"/>
              </w:rPr>
              <w:t>Year</w:t>
            </w:r>
          </w:p>
        </w:tc>
        <w:tc>
          <w:tcPr>
            <w:tcW w:w="0" w:type="auto"/>
            <w:shd w:val="clear" w:color="auto" w:fill="F2F2F2" w:themeFill="background1" w:themeFillShade="F2"/>
            <w:hideMark/>
          </w:tcPr>
          <w:p w14:paraId="1B5C9AE0" w14:textId="77777777" w:rsidR="009F2ABA" w:rsidRPr="00BC32BF" w:rsidRDefault="009F2ABA" w:rsidP="001F72B7">
            <w:pPr>
              <w:spacing w:after="160" w:line="278" w:lineRule="auto"/>
              <w:rPr>
                <w:b/>
                <w:bCs/>
                <w:sz w:val="20"/>
              </w:rPr>
            </w:pPr>
            <w:r w:rsidRPr="00BC32BF">
              <w:rPr>
                <w:b/>
                <w:bCs/>
                <w:sz w:val="20"/>
              </w:rPr>
              <w:t>Target</w:t>
            </w:r>
          </w:p>
        </w:tc>
        <w:tc>
          <w:tcPr>
            <w:tcW w:w="1713" w:type="dxa"/>
            <w:shd w:val="clear" w:color="auto" w:fill="F2F2F2" w:themeFill="background1" w:themeFillShade="F2"/>
            <w:hideMark/>
          </w:tcPr>
          <w:p w14:paraId="4AAE39B3" w14:textId="4EE03B29" w:rsidR="009F2ABA" w:rsidRPr="00BC32BF" w:rsidRDefault="00CD36F3" w:rsidP="001F72B7">
            <w:pPr>
              <w:spacing w:after="160" w:line="278" w:lineRule="auto"/>
              <w:rPr>
                <w:b/>
                <w:bCs/>
                <w:sz w:val="20"/>
              </w:rPr>
            </w:pPr>
            <w:r w:rsidRPr="00BC32BF">
              <w:rPr>
                <w:b/>
                <w:bCs/>
                <w:sz w:val="20"/>
              </w:rPr>
              <w:t xml:space="preserve">Goods or services supplied by </w:t>
            </w:r>
            <w:r w:rsidR="009F2ABA" w:rsidRPr="00BC32BF">
              <w:rPr>
                <w:b/>
                <w:bCs/>
                <w:sz w:val="20"/>
              </w:rPr>
              <w:t>the target</w:t>
            </w:r>
          </w:p>
        </w:tc>
        <w:tc>
          <w:tcPr>
            <w:tcW w:w="1276" w:type="dxa"/>
            <w:shd w:val="clear" w:color="auto" w:fill="F2F2F2" w:themeFill="background1" w:themeFillShade="F2"/>
            <w:hideMark/>
          </w:tcPr>
          <w:p w14:paraId="18E855F5" w14:textId="77777777" w:rsidR="009F2ABA" w:rsidRPr="00BC32BF" w:rsidRDefault="009F2ABA" w:rsidP="001F72B7">
            <w:pPr>
              <w:spacing w:after="160" w:line="278" w:lineRule="auto"/>
              <w:rPr>
                <w:b/>
                <w:bCs/>
                <w:sz w:val="20"/>
              </w:rPr>
            </w:pPr>
            <w:r w:rsidRPr="00BC32BF">
              <w:rPr>
                <w:b/>
                <w:bCs/>
                <w:sz w:val="20"/>
              </w:rPr>
              <w:t>Current GST turnover of the target</w:t>
            </w:r>
          </w:p>
        </w:tc>
        <w:tc>
          <w:tcPr>
            <w:tcW w:w="2633" w:type="dxa"/>
            <w:shd w:val="clear" w:color="auto" w:fill="F2F2F2" w:themeFill="background1" w:themeFillShade="F2"/>
            <w:hideMark/>
          </w:tcPr>
          <w:p w14:paraId="243647E3" w14:textId="77777777" w:rsidR="009F2ABA" w:rsidRPr="00BC32BF" w:rsidRDefault="009F2ABA" w:rsidP="001F72B7">
            <w:pPr>
              <w:spacing w:after="160" w:line="278" w:lineRule="auto"/>
              <w:rPr>
                <w:b/>
                <w:bCs/>
                <w:sz w:val="20"/>
              </w:rPr>
            </w:pPr>
            <w:r w:rsidRPr="00BC32BF">
              <w:rPr>
                <w:b/>
                <w:bCs/>
                <w:sz w:val="20"/>
              </w:rPr>
              <w:t>Aggregated or notifiable?</w:t>
            </w:r>
          </w:p>
        </w:tc>
        <w:tc>
          <w:tcPr>
            <w:tcW w:w="0" w:type="auto"/>
            <w:shd w:val="clear" w:color="auto" w:fill="F2F2F2" w:themeFill="background1" w:themeFillShade="F2"/>
            <w:hideMark/>
          </w:tcPr>
          <w:p w14:paraId="51708590" w14:textId="77777777" w:rsidR="009F2ABA" w:rsidRPr="00BC32BF" w:rsidRDefault="009F2ABA" w:rsidP="001F72B7">
            <w:pPr>
              <w:spacing w:after="160" w:line="278" w:lineRule="auto"/>
              <w:rPr>
                <w:b/>
                <w:bCs/>
                <w:sz w:val="20"/>
              </w:rPr>
            </w:pPr>
            <w:r w:rsidRPr="00BC32BF">
              <w:rPr>
                <w:b/>
                <w:bCs/>
                <w:sz w:val="20"/>
              </w:rPr>
              <w:t>Accumulated turnover</w:t>
            </w:r>
          </w:p>
        </w:tc>
      </w:tr>
      <w:tr w:rsidR="001F72B7" w:rsidRPr="00E966E7" w14:paraId="0EC6B376" w14:textId="77777777" w:rsidTr="00BC32BF">
        <w:tc>
          <w:tcPr>
            <w:tcW w:w="0" w:type="auto"/>
            <w:hideMark/>
          </w:tcPr>
          <w:p w14:paraId="5246C345" w14:textId="77777777" w:rsidR="009F2ABA" w:rsidRPr="00BC32BF" w:rsidRDefault="009F2ABA" w:rsidP="001F72B7">
            <w:pPr>
              <w:spacing w:after="160" w:line="278" w:lineRule="auto"/>
              <w:rPr>
                <w:sz w:val="20"/>
              </w:rPr>
            </w:pPr>
            <w:r w:rsidRPr="00BC32BF">
              <w:rPr>
                <w:sz w:val="20"/>
              </w:rPr>
              <w:t>1</w:t>
            </w:r>
          </w:p>
        </w:tc>
        <w:tc>
          <w:tcPr>
            <w:tcW w:w="0" w:type="auto"/>
            <w:hideMark/>
          </w:tcPr>
          <w:p w14:paraId="7FBE0967" w14:textId="77777777" w:rsidR="009F2ABA" w:rsidRPr="00BC32BF" w:rsidRDefault="009F2ABA" w:rsidP="001F72B7">
            <w:pPr>
              <w:spacing w:after="160" w:line="278" w:lineRule="auto"/>
              <w:rPr>
                <w:sz w:val="20"/>
              </w:rPr>
            </w:pPr>
            <w:r w:rsidRPr="00BC32BF">
              <w:rPr>
                <w:sz w:val="20"/>
              </w:rPr>
              <w:t>2024</w:t>
            </w:r>
          </w:p>
        </w:tc>
        <w:tc>
          <w:tcPr>
            <w:tcW w:w="0" w:type="auto"/>
            <w:hideMark/>
          </w:tcPr>
          <w:p w14:paraId="387B9E5E" w14:textId="77777777" w:rsidR="009F2ABA" w:rsidRPr="00BC32BF" w:rsidRDefault="009F2ABA" w:rsidP="001F72B7">
            <w:pPr>
              <w:spacing w:after="160" w:line="278" w:lineRule="auto"/>
              <w:rPr>
                <w:sz w:val="20"/>
              </w:rPr>
            </w:pPr>
            <w:proofErr w:type="spellStart"/>
            <w:r w:rsidRPr="00BC32BF">
              <w:rPr>
                <w:sz w:val="20"/>
              </w:rPr>
              <w:t>ACo</w:t>
            </w:r>
            <w:proofErr w:type="spellEnd"/>
          </w:p>
        </w:tc>
        <w:tc>
          <w:tcPr>
            <w:tcW w:w="1713" w:type="dxa"/>
            <w:hideMark/>
          </w:tcPr>
          <w:p w14:paraId="79774FFD"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hideMark/>
          </w:tcPr>
          <w:p w14:paraId="7144A6ED" w14:textId="77777777" w:rsidR="009F2ABA" w:rsidRPr="00BC32BF" w:rsidRDefault="009F2ABA" w:rsidP="001F72B7">
            <w:pPr>
              <w:spacing w:after="160" w:line="278" w:lineRule="auto"/>
              <w:rPr>
                <w:sz w:val="20"/>
              </w:rPr>
            </w:pPr>
            <w:r w:rsidRPr="00BC32BF">
              <w:rPr>
                <w:sz w:val="20"/>
              </w:rPr>
              <w:t>$10M</w:t>
            </w:r>
          </w:p>
        </w:tc>
        <w:tc>
          <w:tcPr>
            <w:tcW w:w="2633" w:type="dxa"/>
            <w:hideMark/>
          </w:tcPr>
          <w:p w14:paraId="71C4C26A" w14:textId="77777777" w:rsidR="009F2ABA" w:rsidRPr="00BC32BF" w:rsidRDefault="009F2ABA" w:rsidP="001F72B7">
            <w:pPr>
              <w:spacing w:after="160" w:line="278" w:lineRule="auto"/>
              <w:rPr>
                <w:sz w:val="20"/>
              </w:rPr>
            </w:pPr>
            <w:r w:rsidRPr="00BC32BF">
              <w:rPr>
                <w:sz w:val="20"/>
              </w:rPr>
              <w:t>Aggregated for Pathology and Diagnostic Imaging Services but not notifiable</w:t>
            </w:r>
          </w:p>
        </w:tc>
        <w:tc>
          <w:tcPr>
            <w:tcW w:w="0" w:type="auto"/>
            <w:hideMark/>
          </w:tcPr>
          <w:p w14:paraId="24634123" w14:textId="77777777" w:rsidR="009F2ABA" w:rsidRPr="00BC32BF" w:rsidRDefault="009F2ABA" w:rsidP="001F72B7">
            <w:pPr>
              <w:spacing w:after="160" w:line="278" w:lineRule="auto"/>
              <w:rPr>
                <w:sz w:val="20"/>
              </w:rPr>
            </w:pPr>
            <w:r w:rsidRPr="00BC32BF">
              <w:rPr>
                <w:sz w:val="20"/>
              </w:rPr>
              <w:t>$10M</w:t>
            </w:r>
          </w:p>
        </w:tc>
      </w:tr>
      <w:tr w:rsidR="001F72B7" w:rsidRPr="00E966E7" w14:paraId="50D3A309" w14:textId="77777777" w:rsidTr="00BC32BF">
        <w:tc>
          <w:tcPr>
            <w:tcW w:w="0" w:type="auto"/>
            <w:hideMark/>
          </w:tcPr>
          <w:p w14:paraId="77DF5DE0" w14:textId="77777777" w:rsidR="009F2ABA" w:rsidRPr="00BC32BF" w:rsidRDefault="009F2ABA" w:rsidP="001F72B7">
            <w:pPr>
              <w:spacing w:after="160" w:line="278" w:lineRule="auto"/>
              <w:rPr>
                <w:sz w:val="20"/>
              </w:rPr>
            </w:pPr>
            <w:r w:rsidRPr="00BC32BF">
              <w:rPr>
                <w:sz w:val="20"/>
              </w:rPr>
              <w:t>2</w:t>
            </w:r>
          </w:p>
        </w:tc>
        <w:tc>
          <w:tcPr>
            <w:tcW w:w="0" w:type="auto"/>
            <w:hideMark/>
          </w:tcPr>
          <w:p w14:paraId="4F215A6D" w14:textId="77777777" w:rsidR="009F2ABA" w:rsidRPr="00BC32BF" w:rsidRDefault="009F2ABA" w:rsidP="001F72B7">
            <w:pPr>
              <w:spacing w:after="160" w:line="278" w:lineRule="auto"/>
              <w:rPr>
                <w:sz w:val="20"/>
              </w:rPr>
            </w:pPr>
            <w:r w:rsidRPr="00BC32BF">
              <w:rPr>
                <w:sz w:val="20"/>
              </w:rPr>
              <w:t>2024</w:t>
            </w:r>
          </w:p>
        </w:tc>
        <w:tc>
          <w:tcPr>
            <w:tcW w:w="0" w:type="auto"/>
            <w:hideMark/>
          </w:tcPr>
          <w:p w14:paraId="4D96F1C5" w14:textId="77777777" w:rsidR="009F2ABA" w:rsidRPr="00BC32BF" w:rsidRDefault="009F2ABA" w:rsidP="001F72B7">
            <w:pPr>
              <w:spacing w:after="160" w:line="278" w:lineRule="auto"/>
              <w:rPr>
                <w:sz w:val="20"/>
              </w:rPr>
            </w:pPr>
            <w:proofErr w:type="spellStart"/>
            <w:r w:rsidRPr="00BC32BF">
              <w:rPr>
                <w:sz w:val="20"/>
              </w:rPr>
              <w:t>BCo</w:t>
            </w:r>
            <w:proofErr w:type="spellEnd"/>
          </w:p>
        </w:tc>
        <w:tc>
          <w:tcPr>
            <w:tcW w:w="1713" w:type="dxa"/>
            <w:hideMark/>
          </w:tcPr>
          <w:p w14:paraId="32C5FB2B"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hideMark/>
          </w:tcPr>
          <w:p w14:paraId="704169F9" w14:textId="77777777" w:rsidR="009F2ABA" w:rsidRPr="00BC32BF" w:rsidRDefault="009F2ABA" w:rsidP="001F72B7">
            <w:pPr>
              <w:spacing w:after="160" w:line="278" w:lineRule="auto"/>
              <w:rPr>
                <w:sz w:val="20"/>
              </w:rPr>
            </w:pPr>
            <w:r w:rsidRPr="00BC32BF">
              <w:rPr>
                <w:sz w:val="20"/>
              </w:rPr>
              <w:t>$10M</w:t>
            </w:r>
          </w:p>
        </w:tc>
        <w:tc>
          <w:tcPr>
            <w:tcW w:w="2633" w:type="dxa"/>
            <w:hideMark/>
          </w:tcPr>
          <w:p w14:paraId="188B6EFE" w14:textId="77777777" w:rsidR="009F2ABA" w:rsidRPr="00BC32BF" w:rsidRDefault="009F2ABA" w:rsidP="001F72B7">
            <w:pPr>
              <w:spacing w:after="160" w:line="278" w:lineRule="auto"/>
              <w:rPr>
                <w:sz w:val="20"/>
              </w:rPr>
            </w:pPr>
            <w:r w:rsidRPr="00BC32BF">
              <w:rPr>
                <w:sz w:val="20"/>
              </w:rPr>
              <w:t>Aggregated for Pathology and Diagnostic Imaging Services but not notifiable</w:t>
            </w:r>
          </w:p>
        </w:tc>
        <w:tc>
          <w:tcPr>
            <w:tcW w:w="0" w:type="auto"/>
            <w:hideMark/>
          </w:tcPr>
          <w:p w14:paraId="382DD1BA" w14:textId="77777777" w:rsidR="009F2ABA" w:rsidRPr="00BC32BF" w:rsidRDefault="009F2ABA" w:rsidP="001F72B7">
            <w:pPr>
              <w:spacing w:after="160" w:line="278" w:lineRule="auto"/>
              <w:rPr>
                <w:sz w:val="20"/>
              </w:rPr>
            </w:pPr>
            <w:r w:rsidRPr="00BC32BF">
              <w:rPr>
                <w:sz w:val="20"/>
              </w:rPr>
              <w:t>$20M</w:t>
            </w:r>
          </w:p>
        </w:tc>
      </w:tr>
      <w:tr w:rsidR="001F72B7" w:rsidRPr="00E966E7" w14:paraId="0F020973" w14:textId="77777777" w:rsidTr="00BC32BF">
        <w:tc>
          <w:tcPr>
            <w:tcW w:w="0" w:type="auto"/>
            <w:hideMark/>
          </w:tcPr>
          <w:p w14:paraId="622281A2" w14:textId="77777777" w:rsidR="009F2ABA" w:rsidRPr="00BC32BF" w:rsidRDefault="009F2ABA" w:rsidP="001F72B7">
            <w:pPr>
              <w:spacing w:after="160" w:line="278" w:lineRule="auto"/>
              <w:rPr>
                <w:sz w:val="20"/>
              </w:rPr>
            </w:pPr>
            <w:r w:rsidRPr="00BC32BF">
              <w:rPr>
                <w:sz w:val="20"/>
              </w:rPr>
              <w:t>3</w:t>
            </w:r>
          </w:p>
        </w:tc>
        <w:tc>
          <w:tcPr>
            <w:tcW w:w="0" w:type="auto"/>
            <w:hideMark/>
          </w:tcPr>
          <w:p w14:paraId="60D41D3C" w14:textId="77777777" w:rsidR="009F2ABA" w:rsidRPr="00BC32BF" w:rsidRDefault="009F2ABA" w:rsidP="001F72B7">
            <w:pPr>
              <w:spacing w:after="160" w:line="278" w:lineRule="auto"/>
              <w:rPr>
                <w:sz w:val="20"/>
              </w:rPr>
            </w:pPr>
            <w:r w:rsidRPr="00BC32BF">
              <w:rPr>
                <w:sz w:val="20"/>
              </w:rPr>
              <w:t>2024</w:t>
            </w:r>
          </w:p>
        </w:tc>
        <w:tc>
          <w:tcPr>
            <w:tcW w:w="0" w:type="auto"/>
            <w:hideMark/>
          </w:tcPr>
          <w:p w14:paraId="44726A87" w14:textId="77777777" w:rsidR="009F2ABA" w:rsidRPr="00BC32BF" w:rsidRDefault="009F2ABA" w:rsidP="001F72B7">
            <w:pPr>
              <w:spacing w:after="160" w:line="278" w:lineRule="auto"/>
              <w:rPr>
                <w:sz w:val="20"/>
              </w:rPr>
            </w:pPr>
            <w:proofErr w:type="spellStart"/>
            <w:r w:rsidRPr="00BC32BF">
              <w:rPr>
                <w:sz w:val="20"/>
              </w:rPr>
              <w:t>CCo</w:t>
            </w:r>
            <w:proofErr w:type="spellEnd"/>
          </w:p>
        </w:tc>
        <w:tc>
          <w:tcPr>
            <w:tcW w:w="1713" w:type="dxa"/>
            <w:hideMark/>
          </w:tcPr>
          <w:p w14:paraId="746D8DD0"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hideMark/>
          </w:tcPr>
          <w:p w14:paraId="29E65D6C" w14:textId="77777777" w:rsidR="009F2ABA" w:rsidRPr="00BC32BF" w:rsidRDefault="009F2ABA" w:rsidP="001F72B7">
            <w:pPr>
              <w:spacing w:after="160" w:line="278" w:lineRule="auto"/>
              <w:rPr>
                <w:sz w:val="20"/>
              </w:rPr>
            </w:pPr>
            <w:r w:rsidRPr="00BC32BF">
              <w:rPr>
                <w:sz w:val="20"/>
              </w:rPr>
              <w:t>$10M</w:t>
            </w:r>
          </w:p>
        </w:tc>
        <w:tc>
          <w:tcPr>
            <w:tcW w:w="2633" w:type="dxa"/>
            <w:hideMark/>
          </w:tcPr>
          <w:p w14:paraId="059AD1A1" w14:textId="77777777" w:rsidR="009F2ABA" w:rsidRPr="00BC32BF" w:rsidRDefault="009F2ABA" w:rsidP="001F72B7">
            <w:pPr>
              <w:spacing w:after="160" w:line="278" w:lineRule="auto"/>
              <w:rPr>
                <w:sz w:val="20"/>
              </w:rPr>
            </w:pPr>
            <w:r w:rsidRPr="00BC32BF">
              <w:rPr>
                <w:sz w:val="20"/>
              </w:rPr>
              <w:t>Aggregated for Pathology and Diagnostic Imaging Services but not notifiable</w:t>
            </w:r>
          </w:p>
        </w:tc>
        <w:tc>
          <w:tcPr>
            <w:tcW w:w="0" w:type="auto"/>
            <w:hideMark/>
          </w:tcPr>
          <w:p w14:paraId="1F68B55A" w14:textId="77777777" w:rsidR="009F2ABA" w:rsidRPr="00BC32BF" w:rsidRDefault="009F2ABA" w:rsidP="001F72B7">
            <w:pPr>
              <w:spacing w:after="160" w:line="278" w:lineRule="auto"/>
              <w:rPr>
                <w:sz w:val="20"/>
              </w:rPr>
            </w:pPr>
            <w:r w:rsidRPr="00BC32BF">
              <w:rPr>
                <w:sz w:val="20"/>
              </w:rPr>
              <w:t>$30M</w:t>
            </w:r>
          </w:p>
        </w:tc>
      </w:tr>
      <w:tr w:rsidR="001F72B7" w:rsidRPr="00E966E7" w14:paraId="039F6799" w14:textId="77777777" w:rsidTr="00BC32BF">
        <w:tc>
          <w:tcPr>
            <w:tcW w:w="0" w:type="auto"/>
            <w:hideMark/>
          </w:tcPr>
          <w:p w14:paraId="5C314CC1" w14:textId="77777777" w:rsidR="009F2ABA" w:rsidRPr="00BC32BF" w:rsidRDefault="009F2ABA" w:rsidP="001F72B7">
            <w:pPr>
              <w:spacing w:after="160" w:line="278" w:lineRule="auto"/>
              <w:rPr>
                <w:sz w:val="20"/>
              </w:rPr>
            </w:pPr>
            <w:r w:rsidRPr="00BC32BF">
              <w:rPr>
                <w:sz w:val="20"/>
              </w:rPr>
              <w:t>4</w:t>
            </w:r>
          </w:p>
        </w:tc>
        <w:tc>
          <w:tcPr>
            <w:tcW w:w="0" w:type="auto"/>
            <w:hideMark/>
          </w:tcPr>
          <w:p w14:paraId="6A5A68FE" w14:textId="77777777" w:rsidR="009F2ABA" w:rsidRPr="00BC32BF" w:rsidRDefault="009F2ABA" w:rsidP="001F72B7">
            <w:pPr>
              <w:spacing w:after="160" w:line="278" w:lineRule="auto"/>
              <w:rPr>
                <w:sz w:val="20"/>
              </w:rPr>
            </w:pPr>
            <w:r w:rsidRPr="00BC32BF">
              <w:rPr>
                <w:sz w:val="20"/>
              </w:rPr>
              <w:t>2025</w:t>
            </w:r>
          </w:p>
        </w:tc>
        <w:tc>
          <w:tcPr>
            <w:tcW w:w="0" w:type="auto"/>
            <w:hideMark/>
          </w:tcPr>
          <w:p w14:paraId="297AD328" w14:textId="77777777" w:rsidR="009F2ABA" w:rsidRPr="00BC32BF" w:rsidRDefault="009F2ABA" w:rsidP="001F72B7">
            <w:pPr>
              <w:spacing w:after="160" w:line="278" w:lineRule="auto"/>
              <w:rPr>
                <w:sz w:val="20"/>
              </w:rPr>
            </w:pPr>
            <w:proofErr w:type="spellStart"/>
            <w:r w:rsidRPr="00BC32BF">
              <w:rPr>
                <w:sz w:val="20"/>
              </w:rPr>
              <w:t>DCo</w:t>
            </w:r>
            <w:proofErr w:type="spellEnd"/>
          </w:p>
        </w:tc>
        <w:tc>
          <w:tcPr>
            <w:tcW w:w="1713" w:type="dxa"/>
            <w:hideMark/>
          </w:tcPr>
          <w:p w14:paraId="68037B2C"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hideMark/>
          </w:tcPr>
          <w:p w14:paraId="6899386C" w14:textId="77777777" w:rsidR="009F2ABA" w:rsidRPr="00BC32BF" w:rsidRDefault="009F2ABA" w:rsidP="001F72B7">
            <w:pPr>
              <w:spacing w:after="160" w:line="278" w:lineRule="auto"/>
              <w:rPr>
                <w:sz w:val="20"/>
              </w:rPr>
            </w:pPr>
            <w:r w:rsidRPr="00BC32BF">
              <w:rPr>
                <w:sz w:val="20"/>
              </w:rPr>
              <w:t>$10M</w:t>
            </w:r>
          </w:p>
        </w:tc>
        <w:tc>
          <w:tcPr>
            <w:tcW w:w="2633" w:type="dxa"/>
            <w:hideMark/>
          </w:tcPr>
          <w:p w14:paraId="59168796" w14:textId="77777777" w:rsidR="009F2ABA" w:rsidRPr="00BC32BF" w:rsidRDefault="009F2ABA" w:rsidP="001F72B7">
            <w:pPr>
              <w:spacing w:after="160" w:line="278" w:lineRule="auto"/>
              <w:rPr>
                <w:sz w:val="20"/>
              </w:rPr>
            </w:pPr>
            <w:r w:rsidRPr="00BC32BF">
              <w:rPr>
                <w:sz w:val="20"/>
              </w:rPr>
              <w:t>Aggregated for Pathology and Diagnostic Imaging Services but not notifiable</w:t>
            </w:r>
          </w:p>
        </w:tc>
        <w:tc>
          <w:tcPr>
            <w:tcW w:w="0" w:type="auto"/>
            <w:hideMark/>
          </w:tcPr>
          <w:p w14:paraId="505C651A" w14:textId="77777777" w:rsidR="009F2ABA" w:rsidRPr="00BC32BF" w:rsidRDefault="009F2ABA" w:rsidP="001F72B7">
            <w:pPr>
              <w:spacing w:after="160" w:line="278" w:lineRule="auto"/>
              <w:rPr>
                <w:sz w:val="20"/>
              </w:rPr>
            </w:pPr>
            <w:r w:rsidRPr="00BC32BF">
              <w:rPr>
                <w:sz w:val="20"/>
              </w:rPr>
              <w:t>$40M</w:t>
            </w:r>
          </w:p>
        </w:tc>
      </w:tr>
      <w:tr w:rsidR="002D11BE" w:rsidRPr="0012667F" w14:paraId="15A329FE" w14:textId="77777777" w:rsidTr="00815126">
        <w:trPr>
          <w:trHeight w:val="3222"/>
        </w:trPr>
        <w:tc>
          <w:tcPr>
            <w:tcW w:w="0" w:type="auto"/>
            <w:shd w:val="clear" w:color="auto" w:fill="auto"/>
            <w:hideMark/>
          </w:tcPr>
          <w:p w14:paraId="15560132" w14:textId="77777777" w:rsidR="009F2ABA" w:rsidRPr="00BC32BF" w:rsidRDefault="009F2ABA" w:rsidP="001F72B7">
            <w:pPr>
              <w:spacing w:after="160" w:line="278" w:lineRule="auto"/>
              <w:rPr>
                <w:sz w:val="20"/>
              </w:rPr>
            </w:pPr>
            <w:r w:rsidRPr="00BC32BF">
              <w:rPr>
                <w:sz w:val="20"/>
              </w:rPr>
              <w:t>5</w:t>
            </w:r>
          </w:p>
        </w:tc>
        <w:tc>
          <w:tcPr>
            <w:tcW w:w="0" w:type="auto"/>
            <w:shd w:val="clear" w:color="auto" w:fill="auto"/>
            <w:hideMark/>
          </w:tcPr>
          <w:p w14:paraId="1F789FE0" w14:textId="77777777" w:rsidR="009F2ABA" w:rsidRPr="00BC32BF" w:rsidRDefault="009F2ABA" w:rsidP="001F72B7">
            <w:pPr>
              <w:spacing w:after="160" w:line="278" w:lineRule="auto"/>
              <w:rPr>
                <w:sz w:val="20"/>
              </w:rPr>
            </w:pPr>
            <w:r w:rsidRPr="00BC32BF">
              <w:rPr>
                <w:sz w:val="20"/>
              </w:rPr>
              <w:t>2026</w:t>
            </w:r>
          </w:p>
        </w:tc>
        <w:tc>
          <w:tcPr>
            <w:tcW w:w="0" w:type="auto"/>
            <w:shd w:val="clear" w:color="auto" w:fill="auto"/>
            <w:hideMark/>
          </w:tcPr>
          <w:p w14:paraId="719A1D81" w14:textId="77777777" w:rsidR="009F2ABA" w:rsidRPr="00BC32BF" w:rsidRDefault="009F2ABA" w:rsidP="001F72B7">
            <w:pPr>
              <w:spacing w:after="160" w:line="278" w:lineRule="auto"/>
              <w:rPr>
                <w:sz w:val="20"/>
              </w:rPr>
            </w:pPr>
            <w:proofErr w:type="spellStart"/>
            <w:r w:rsidRPr="00BC32BF">
              <w:rPr>
                <w:sz w:val="20"/>
              </w:rPr>
              <w:t>ECo</w:t>
            </w:r>
            <w:proofErr w:type="spellEnd"/>
          </w:p>
        </w:tc>
        <w:tc>
          <w:tcPr>
            <w:tcW w:w="1713" w:type="dxa"/>
            <w:shd w:val="clear" w:color="auto" w:fill="auto"/>
            <w:hideMark/>
          </w:tcPr>
          <w:p w14:paraId="406AC27E"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shd w:val="clear" w:color="auto" w:fill="auto"/>
            <w:hideMark/>
          </w:tcPr>
          <w:p w14:paraId="5AB43383" w14:textId="77777777" w:rsidR="009F2ABA" w:rsidRPr="00BC32BF" w:rsidRDefault="009F2ABA" w:rsidP="001F72B7">
            <w:pPr>
              <w:spacing w:after="160" w:line="278" w:lineRule="auto"/>
              <w:rPr>
                <w:sz w:val="20"/>
              </w:rPr>
            </w:pPr>
            <w:r w:rsidRPr="00BC32BF">
              <w:rPr>
                <w:sz w:val="20"/>
              </w:rPr>
              <w:t>$10M</w:t>
            </w:r>
          </w:p>
        </w:tc>
        <w:tc>
          <w:tcPr>
            <w:tcW w:w="2633" w:type="dxa"/>
            <w:shd w:val="clear" w:color="auto" w:fill="auto"/>
            <w:hideMark/>
          </w:tcPr>
          <w:p w14:paraId="4E291D54" w14:textId="75343440" w:rsidR="009F2ABA" w:rsidRPr="00BC32BF" w:rsidRDefault="009F2ABA" w:rsidP="001F72B7">
            <w:pPr>
              <w:spacing w:after="160" w:line="278" w:lineRule="auto"/>
              <w:rPr>
                <w:sz w:val="20"/>
              </w:rPr>
            </w:pPr>
            <w:r w:rsidRPr="00BC32BF">
              <w:rPr>
                <w:sz w:val="20"/>
              </w:rPr>
              <w:t xml:space="preserve">Aggregated and notifiable because combined turnover of </w:t>
            </w:r>
            <w:proofErr w:type="spellStart"/>
            <w:r w:rsidRPr="00BC32BF">
              <w:rPr>
                <w:sz w:val="20"/>
              </w:rPr>
              <w:t>ScanCo</w:t>
            </w:r>
            <w:proofErr w:type="spellEnd"/>
            <w:r w:rsidRPr="00BC32BF">
              <w:rPr>
                <w:sz w:val="20"/>
              </w:rPr>
              <w:t xml:space="preserve"> and </w:t>
            </w:r>
            <w:proofErr w:type="spellStart"/>
            <w:r w:rsidRPr="00BC32BF">
              <w:rPr>
                <w:sz w:val="20"/>
              </w:rPr>
              <w:t>ECo</w:t>
            </w:r>
            <w:proofErr w:type="spellEnd"/>
            <w:r w:rsidRPr="00BC32BF">
              <w:rPr>
                <w:sz w:val="20"/>
              </w:rPr>
              <w:t xml:space="preserve"> is $200M thus satisfying the combined acquirer/target turnover test (</w:t>
            </w:r>
            <w:r w:rsidR="0039419A" w:rsidRPr="00BC32BF">
              <w:rPr>
                <w:sz w:val="20"/>
              </w:rPr>
              <w:t xml:space="preserve">see section </w:t>
            </w:r>
            <w:r w:rsidRPr="00BC32BF">
              <w:rPr>
                <w:sz w:val="20"/>
              </w:rPr>
              <w:t>1</w:t>
            </w:r>
            <w:r w:rsidR="0039419A" w:rsidRPr="00BC32BF">
              <w:rPr>
                <w:sz w:val="20"/>
              </w:rPr>
              <w:noBreakHyphen/>
            </w:r>
            <w:r w:rsidRPr="00BC32BF">
              <w:rPr>
                <w:sz w:val="20"/>
              </w:rPr>
              <w:t xml:space="preserve">8) and the $50M accumulated acquired shares or assets turnover test is </w:t>
            </w:r>
            <w:r w:rsidR="0039419A" w:rsidRPr="00BC32BF">
              <w:rPr>
                <w:sz w:val="20"/>
              </w:rPr>
              <w:t>satisfied (see subsection 1</w:t>
            </w:r>
            <w:r w:rsidR="009060AA">
              <w:rPr>
                <w:sz w:val="20"/>
              </w:rPr>
              <w:noBreakHyphen/>
            </w:r>
            <w:r w:rsidR="0039419A" w:rsidRPr="00BC32BF">
              <w:rPr>
                <w:sz w:val="20"/>
              </w:rPr>
              <w:t>10(1))</w:t>
            </w:r>
            <w:r w:rsidRPr="00BC32BF">
              <w:rPr>
                <w:sz w:val="20"/>
              </w:rPr>
              <w:t xml:space="preserve"> because </w:t>
            </w:r>
            <w:r w:rsidR="00FD58F7">
              <w:rPr>
                <w:sz w:val="20"/>
              </w:rPr>
              <w:t>aggregated turnover of</w:t>
            </w:r>
            <w:r w:rsidRPr="00BC32BF">
              <w:rPr>
                <w:sz w:val="20"/>
              </w:rPr>
              <w:t xml:space="preserve"> </w:t>
            </w:r>
            <w:r>
              <w:rPr>
                <w:sz w:val="20"/>
              </w:rPr>
              <w:t xml:space="preserve">acquisitions </w:t>
            </w:r>
            <w:r w:rsidRPr="00BC32BF">
              <w:rPr>
                <w:sz w:val="20"/>
              </w:rPr>
              <w:t>1 to 5</w:t>
            </w:r>
            <w:r w:rsidR="00B2782B">
              <w:rPr>
                <w:sz w:val="20"/>
              </w:rPr>
              <w:t xml:space="preserve"> </w:t>
            </w:r>
            <w:r w:rsidR="00FD58F7">
              <w:rPr>
                <w:sz w:val="20"/>
              </w:rPr>
              <w:t>is $50M</w:t>
            </w:r>
            <w:r w:rsidRPr="00BC32BF">
              <w:rPr>
                <w:sz w:val="20"/>
              </w:rPr>
              <w:t>.</w:t>
            </w:r>
          </w:p>
        </w:tc>
        <w:tc>
          <w:tcPr>
            <w:tcW w:w="0" w:type="auto"/>
            <w:shd w:val="clear" w:color="auto" w:fill="auto"/>
            <w:hideMark/>
          </w:tcPr>
          <w:p w14:paraId="1A56F935" w14:textId="77777777" w:rsidR="009F2ABA" w:rsidRPr="00BC32BF" w:rsidRDefault="009F2ABA" w:rsidP="001F72B7">
            <w:pPr>
              <w:spacing w:after="160" w:line="278" w:lineRule="auto"/>
              <w:rPr>
                <w:sz w:val="20"/>
              </w:rPr>
            </w:pPr>
            <w:r w:rsidRPr="00BC32BF">
              <w:rPr>
                <w:sz w:val="20"/>
              </w:rPr>
              <w:t>$50M</w:t>
            </w:r>
          </w:p>
        </w:tc>
      </w:tr>
      <w:tr w:rsidR="002D11BE" w:rsidRPr="00E966E7" w14:paraId="65159C26" w14:textId="77777777" w:rsidTr="00815126">
        <w:tc>
          <w:tcPr>
            <w:tcW w:w="0" w:type="auto"/>
            <w:shd w:val="clear" w:color="auto" w:fill="auto"/>
            <w:hideMark/>
          </w:tcPr>
          <w:p w14:paraId="2F8EB08B" w14:textId="77777777" w:rsidR="009F2ABA" w:rsidRPr="00BC32BF" w:rsidRDefault="009F2ABA" w:rsidP="001F72B7">
            <w:pPr>
              <w:spacing w:after="160" w:line="278" w:lineRule="auto"/>
              <w:rPr>
                <w:sz w:val="20"/>
              </w:rPr>
            </w:pPr>
            <w:r w:rsidRPr="00BC32BF">
              <w:rPr>
                <w:sz w:val="20"/>
              </w:rPr>
              <w:t>6</w:t>
            </w:r>
          </w:p>
        </w:tc>
        <w:tc>
          <w:tcPr>
            <w:tcW w:w="0" w:type="auto"/>
            <w:shd w:val="clear" w:color="auto" w:fill="auto"/>
            <w:hideMark/>
          </w:tcPr>
          <w:p w14:paraId="101791FA" w14:textId="77777777" w:rsidR="009F2ABA" w:rsidRPr="00BC32BF" w:rsidRDefault="009F2ABA" w:rsidP="001F72B7">
            <w:pPr>
              <w:spacing w:after="160" w:line="278" w:lineRule="auto"/>
              <w:rPr>
                <w:sz w:val="20"/>
              </w:rPr>
            </w:pPr>
            <w:r w:rsidRPr="00BC32BF">
              <w:rPr>
                <w:sz w:val="20"/>
              </w:rPr>
              <w:t>2026</w:t>
            </w:r>
          </w:p>
        </w:tc>
        <w:tc>
          <w:tcPr>
            <w:tcW w:w="0" w:type="auto"/>
            <w:shd w:val="clear" w:color="auto" w:fill="auto"/>
            <w:hideMark/>
          </w:tcPr>
          <w:p w14:paraId="7347D040" w14:textId="77777777" w:rsidR="009F2ABA" w:rsidRPr="00BC32BF" w:rsidRDefault="009F2ABA" w:rsidP="001F72B7">
            <w:pPr>
              <w:spacing w:after="160" w:line="278" w:lineRule="auto"/>
              <w:rPr>
                <w:sz w:val="20"/>
              </w:rPr>
            </w:pPr>
            <w:proofErr w:type="spellStart"/>
            <w:r w:rsidRPr="00BC32BF">
              <w:rPr>
                <w:sz w:val="20"/>
              </w:rPr>
              <w:t>FCo</w:t>
            </w:r>
            <w:proofErr w:type="spellEnd"/>
          </w:p>
        </w:tc>
        <w:tc>
          <w:tcPr>
            <w:tcW w:w="1713" w:type="dxa"/>
            <w:shd w:val="clear" w:color="auto" w:fill="auto"/>
            <w:hideMark/>
          </w:tcPr>
          <w:p w14:paraId="250D1C71"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shd w:val="clear" w:color="auto" w:fill="auto"/>
            <w:hideMark/>
          </w:tcPr>
          <w:p w14:paraId="0308D1D4" w14:textId="77777777" w:rsidR="009F2ABA" w:rsidRPr="00BC32BF" w:rsidRDefault="009F2ABA" w:rsidP="001F72B7">
            <w:pPr>
              <w:spacing w:after="160" w:line="278" w:lineRule="auto"/>
              <w:rPr>
                <w:sz w:val="20"/>
              </w:rPr>
            </w:pPr>
            <w:r w:rsidRPr="00BC32BF">
              <w:rPr>
                <w:sz w:val="20"/>
              </w:rPr>
              <w:t>$4M</w:t>
            </w:r>
          </w:p>
        </w:tc>
        <w:tc>
          <w:tcPr>
            <w:tcW w:w="2633" w:type="dxa"/>
            <w:shd w:val="clear" w:color="auto" w:fill="auto"/>
            <w:hideMark/>
          </w:tcPr>
          <w:p w14:paraId="04665D07" w14:textId="0952E3DD" w:rsidR="009F2ABA" w:rsidRPr="00BC32BF" w:rsidRDefault="009F2ABA" w:rsidP="001F72B7">
            <w:pPr>
              <w:spacing w:after="160" w:line="278" w:lineRule="auto"/>
              <w:rPr>
                <w:sz w:val="20"/>
              </w:rPr>
            </w:pPr>
            <w:r w:rsidRPr="00BC32BF">
              <w:rPr>
                <w:sz w:val="20"/>
              </w:rPr>
              <w:t xml:space="preserve">Aggregated </w:t>
            </w:r>
            <w:r w:rsidR="00C0229D">
              <w:rPr>
                <w:sz w:val="20"/>
              </w:rPr>
              <w:t xml:space="preserve">and notifiable because </w:t>
            </w:r>
            <w:r w:rsidR="00291EB8">
              <w:rPr>
                <w:sz w:val="20"/>
              </w:rPr>
              <w:t>the combined turnover is $244M</w:t>
            </w:r>
            <w:r w:rsidR="00C0229D">
              <w:rPr>
                <w:sz w:val="20"/>
              </w:rPr>
              <w:t xml:space="preserve"> </w:t>
            </w:r>
            <w:r w:rsidR="009F676F">
              <w:rPr>
                <w:sz w:val="20"/>
              </w:rPr>
              <w:t xml:space="preserve">comprising </w:t>
            </w:r>
            <w:proofErr w:type="spellStart"/>
            <w:r w:rsidR="009F676F">
              <w:rPr>
                <w:sz w:val="20"/>
              </w:rPr>
              <w:t>FCo’s</w:t>
            </w:r>
            <w:proofErr w:type="spellEnd"/>
            <w:r w:rsidR="009F676F">
              <w:rPr>
                <w:sz w:val="20"/>
              </w:rPr>
              <w:t xml:space="preserve"> $4M turnover and</w:t>
            </w:r>
            <w:r w:rsidR="00C0229D">
              <w:rPr>
                <w:sz w:val="20"/>
              </w:rPr>
              <w:t xml:space="preserve"> </w:t>
            </w:r>
            <w:proofErr w:type="spellStart"/>
            <w:r w:rsidR="00B93C3F">
              <w:rPr>
                <w:sz w:val="20"/>
              </w:rPr>
              <w:t>ScanCo’s</w:t>
            </w:r>
            <w:proofErr w:type="spellEnd"/>
            <w:r w:rsidR="00B93C3F">
              <w:rPr>
                <w:sz w:val="20"/>
              </w:rPr>
              <w:t xml:space="preserve"> </w:t>
            </w:r>
            <w:r w:rsidR="005E7AD8">
              <w:rPr>
                <w:sz w:val="20"/>
              </w:rPr>
              <w:t xml:space="preserve">$240M </w:t>
            </w:r>
            <w:r w:rsidR="009F676F">
              <w:rPr>
                <w:sz w:val="20"/>
              </w:rPr>
              <w:t>turnover (</w:t>
            </w:r>
            <w:r w:rsidR="003471D3">
              <w:rPr>
                <w:sz w:val="20"/>
              </w:rPr>
              <w:t xml:space="preserve">because it </w:t>
            </w:r>
            <w:r w:rsidR="00B93C3F">
              <w:rPr>
                <w:sz w:val="20"/>
              </w:rPr>
              <w:t xml:space="preserve">includes </w:t>
            </w:r>
            <w:r w:rsidR="006F4DE0">
              <w:rPr>
                <w:sz w:val="20"/>
              </w:rPr>
              <w:t xml:space="preserve">the turnover of </w:t>
            </w:r>
            <w:proofErr w:type="spellStart"/>
            <w:r w:rsidR="00695BC2">
              <w:rPr>
                <w:sz w:val="20"/>
              </w:rPr>
              <w:t>ACo</w:t>
            </w:r>
            <w:proofErr w:type="spellEnd"/>
            <w:r w:rsidR="00695BC2">
              <w:rPr>
                <w:sz w:val="20"/>
              </w:rPr>
              <w:t xml:space="preserve">, </w:t>
            </w:r>
            <w:proofErr w:type="spellStart"/>
            <w:r w:rsidR="00695BC2">
              <w:rPr>
                <w:sz w:val="20"/>
              </w:rPr>
              <w:t>BCo</w:t>
            </w:r>
            <w:proofErr w:type="spellEnd"/>
            <w:r w:rsidR="00695BC2">
              <w:rPr>
                <w:sz w:val="20"/>
              </w:rPr>
              <w:t xml:space="preserve">, </w:t>
            </w:r>
            <w:proofErr w:type="spellStart"/>
            <w:r w:rsidR="00695BC2">
              <w:rPr>
                <w:sz w:val="20"/>
              </w:rPr>
              <w:t>CCo</w:t>
            </w:r>
            <w:proofErr w:type="spellEnd"/>
            <w:r w:rsidR="00695BC2">
              <w:rPr>
                <w:sz w:val="20"/>
              </w:rPr>
              <w:t xml:space="preserve">, </w:t>
            </w:r>
            <w:proofErr w:type="spellStart"/>
            <w:r w:rsidR="00695BC2">
              <w:rPr>
                <w:sz w:val="20"/>
              </w:rPr>
              <w:t>DCo</w:t>
            </w:r>
            <w:proofErr w:type="spellEnd"/>
            <w:r w:rsidR="00695BC2">
              <w:rPr>
                <w:sz w:val="20"/>
              </w:rPr>
              <w:t xml:space="preserve"> and </w:t>
            </w:r>
            <w:proofErr w:type="spellStart"/>
            <w:r w:rsidR="00695BC2">
              <w:rPr>
                <w:sz w:val="20"/>
              </w:rPr>
              <w:t>ECo</w:t>
            </w:r>
            <w:proofErr w:type="spellEnd"/>
            <w:r w:rsidR="009F676F">
              <w:rPr>
                <w:sz w:val="20"/>
              </w:rPr>
              <w:t>)</w:t>
            </w:r>
            <w:r w:rsidR="00A861C2">
              <w:rPr>
                <w:sz w:val="20"/>
              </w:rPr>
              <w:t>.</w:t>
            </w:r>
            <w:r w:rsidR="00976054">
              <w:rPr>
                <w:sz w:val="20"/>
              </w:rPr>
              <w:t xml:space="preserve"> </w:t>
            </w:r>
            <w:r w:rsidR="00630B1E">
              <w:rPr>
                <w:sz w:val="20"/>
              </w:rPr>
              <w:t xml:space="preserve">The $50M accumulated acquired shares or assets turnover test is </w:t>
            </w:r>
            <w:r w:rsidR="000526D3">
              <w:rPr>
                <w:sz w:val="20"/>
              </w:rPr>
              <w:t>satisfied because the aggregated turnover of acquisitions 1 to 6 is $54M</w:t>
            </w:r>
            <w:r w:rsidR="00B54F07">
              <w:rPr>
                <w:sz w:val="20"/>
              </w:rPr>
              <w:t>.</w:t>
            </w:r>
          </w:p>
        </w:tc>
        <w:tc>
          <w:tcPr>
            <w:tcW w:w="0" w:type="auto"/>
            <w:shd w:val="clear" w:color="auto" w:fill="auto"/>
            <w:hideMark/>
          </w:tcPr>
          <w:p w14:paraId="660B930F" w14:textId="5CAAE0EF" w:rsidR="009F2ABA" w:rsidRPr="00BC32BF" w:rsidRDefault="009F2ABA" w:rsidP="001F72B7">
            <w:pPr>
              <w:spacing w:after="160" w:line="278" w:lineRule="auto"/>
              <w:rPr>
                <w:sz w:val="20"/>
              </w:rPr>
            </w:pPr>
            <w:r w:rsidRPr="00BC32BF">
              <w:rPr>
                <w:sz w:val="20"/>
              </w:rPr>
              <w:t>$</w:t>
            </w:r>
            <w:r w:rsidR="00A861C2">
              <w:rPr>
                <w:sz w:val="20"/>
              </w:rPr>
              <w:t>5</w:t>
            </w:r>
            <w:r w:rsidRPr="00BC32BF">
              <w:rPr>
                <w:sz w:val="20"/>
              </w:rPr>
              <w:t>4M</w:t>
            </w:r>
          </w:p>
        </w:tc>
      </w:tr>
      <w:tr w:rsidR="001F72B7" w:rsidRPr="00E966E7" w14:paraId="0C555230" w14:textId="77777777" w:rsidTr="00BC32BF">
        <w:trPr>
          <w:trHeight w:val="300"/>
        </w:trPr>
        <w:tc>
          <w:tcPr>
            <w:tcW w:w="0" w:type="auto"/>
            <w:hideMark/>
          </w:tcPr>
          <w:p w14:paraId="09145C70" w14:textId="77777777" w:rsidR="009F2ABA" w:rsidRPr="00BC32BF" w:rsidRDefault="009F2ABA" w:rsidP="001F72B7">
            <w:pPr>
              <w:spacing w:after="160" w:line="278" w:lineRule="auto"/>
              <w:rPr>
                <w:sz w:val="20"/>
              </w:rPr>
            </w:pPr>
            <w:r w:rsidRPr="00BC32BF">
              <w:rPr>
                <w:sz w:val="20"/>
              </w:rPr>
              <w:lastRenderedPageBreak/>
              <w:t>7</w:t>
            </w:r>
          </w:p>
        </w:tc>
        <w:tc>
          <w:tcPr>
            <w:tcW w:w="0" w:type="auto"/>
            <w:hideMark/>
          </w:tcPr>
          <w:p w14:paraId="6D2AE71D" w14:textId="77777777" w:rsidR="009F2ABA" w:rsidRPr="00BC32BF" w:rsidRDefault="009F2ABA" w:rsidP="001F72B7">
            <w:pPr>
              <w:spacing w:after="160" w:line="278" w:lineRule="auto"/>
              <w:rPr>
                <w:sz w:val="20"/>
              </w:rPr>
            </w:pPr>
            <w:r w:rsidRPr="00BC32BF">
              <w:rPr>
                <w:sz w:val="20"/>
              </w:rPr>
              <w:t>2026</w:t>
            </w:r>
          </w:p>
        </w:tc>
        <w:tc>
          <w:tcPr>
            <w:tcW w:w="0" w:type="auto"/>
            <w:hideMark/>
          </w:tcPr>
          <w:p w14:paraId="21F126BE" w14:textId="77777777" w:rsidR="009F2ABA" w:rsidRPr="00BC32BF" w:rsidRDefault="009F2ABA" w:rsidP="001F72B7">
            <w:pPr>
              <w:spacing w:after="160" w:line="278" w:lineRule="auto"/>
              <w:rPr>
                <w:sz w:val="20"/>
              </w:rPr>
            </w:pPr>
            <w:proofErr w:type="spellStart"/>
            <w:r w:rsidRPr="00BC32BF">
              <w:rPr>
                <w:sz w:val="20"/>
              </w:rPr>
              <w:t>GCo</w:t>
            </w:r>
            <w:proofErr w:type="spellEnd"/>
          </w:p>
        </w:tc>
        <w:tc>
          <w:tcPr>
            <w:tcW w:w="1713" w:type="dxa"/>
            <w:hideMark/>
          </w:tcPr>
          <w:p w14:paraId="3B680D62"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hideMark/>
          </w:tcPr>
          <w:p w14:paraId="21D63195" w14:textId="77777777" w:rsidR="009F2ABA" w:rsidRPr="00BC32BF" w:rsidRDefault="009F2ABA" w:rsidP="001F72B7">
            <w:pPr>
              <w:spacing w:after="160" w:line="278" w:lineRule="auto"/>
              <w:rPr>
                <w:sz w:val="20"/>
              </w:rPr>
            </w:pPr>
            <w:r w:rsidRPr="00BC32BF">
              <w:rPr>
                <w:sz w:val="20"/>
              </w:rPr>
              <w:t>$1.5M</w:t>
            </w:r>
          </w:p>
        </w:tc>
        <w:tc>
          <w:tcPr>
            <w:tcW w:w="2633" w:type="dxa"/>
            <w:hideMark/>
          </w:tcPr>
          <w:p w14:paraId="3138F7D2" w14:textId="77777777" w:rsidR="009F2ABA" w:rsidRPr="00BC32BF" w:rsidRDefault="009F2ABA" w:rsidP="001F72B7">
            <w:pPr>
              <w:spacing w:after="160" w:line="278" w:lineRule="auto"/>
              <w:rPr>
                <w:sz w:val="20"/>
              </w:rPr>
            </w:pPr>
            <w:r w:rsidRPr="00BC32BF">
              <w:rPr>
                <w:sz w:val="20"/>
              </w:rPr>
              <w:t>Not aggregated or notifiable because turnover of the target is less than $2M</w:t>
            </w:r>
          </w:p>
        </w:tc>
        <w:tc>
          <w:tcPr>
            <w:tcW w:w="0" w:type="auto"/>
            <w:hideMark/>
          </w:tcPr>
          <w:p w14:paraId="71881332" w14:textId="4D91EED6" w:rsidR="009F2ABA" w:rsidRPr="00BC32BF" w:rsidRDefault="009F2ABA" w:rsidP="001F72B7">
            <w:pPr>
              <w:spacing w:after="160" w:line="278" w:lineRule="auto"/>
              <w:rPr>
                <w:sz w:val="20"/>
              </w:rPr>
            </w:pPr>
            <w:r w:rsidRPr="00BC32BF">
              <w:rPr>
                <w:sz w:val="20"/>
              </w:rPr>
              <w:t>$</w:t>
            </w:r>
            <w:r w:rsidR="00A861C2">
              <w:rPr>
                <w:sz w:val="20"/>
              </w:rPr>
              <w:t>5</w:t>
            </w:r>
            <w:r w:rsidRPr="00BC32BF">
              <w:rPr>
                <w:sz w:val="20"/>
              </w:rPr>
              <w:t>4M</w:t>
            </w:r>
          </w:p>
        </w:tc>
      </w:tr>
      <w:tr w:rsidR="002D11BE" w:rsidRPr="00E966E7" w14:paraId="4B1EB538" w14:textId="77777777" w:rsidTr="00815126">
        <w:tc>
          <w:tcPr>
            <w:tcW w:w="0" w:type="auto"/>
            <w:shd w:val="clear" w:color="auto" w:fill="auto"/>
            <w:hideMark/>
          </w:tcPr>
          <w:p w14:paraId="403EBA01" w14:textId="77777777" w:rsidR="009F2ABA" w:rsidRPr="00BC32BF" w:rsidRDefault="009F2ABA" w:rsidP="001F72B7">
            <w:pPr>
              <w:spacing w:after="160" w:line="278" w:lineRule="auto"/>
              <w:rPr>
                <w:sz w:val="20"/>
              </w:rPr>
            </w:pPr>
            <w:r w:rsidRPr="00BC32BF">
              <w:rPr>
                <w:sz w:val="20"/>
              </w:rPr>
              <w:t>8</w:t>
            </w:r>
          </w:p>
        </w:tc>
        <w:tc>
          <w:tcPr>
            <w:tcW w:w="0" w:type="auto"/>
            <w:shd w:val="clear" w:color="auto" w:fill="auto"/>
            <w:hideMark/>
          </w:tcPr>
          <w:p w14:paraId="4172858A" w14:textId="77777777" w:rsidR="009F2ABA" w:rsidRPr="00BC32BF" w:rsidRDefault="009F2ABA" w:rsidP="001F72B7">
            <w:pPr>
              <w:spacing w:after="160" w:line="278" w:lineRule="auto"/>
              <w:rPr>
                <w:sz w:val="20"/>
              </w:rPr>
            </w:pPr>
            <w:r w:rsidRPr="00BC32BF">
              <w:rPr>
                <w:sz w:val="20"/>
              </w:rPr>
              <w:t>2028</w:t>
            </w:r>
          </w:p>
        </w:tc>
        <w:tc>
          <w:tcPr>
            <w:tcW w:w="0" w:type="auto"/>
            <w:shd w:val="clear" w:color="auto" w:fill="auto"/>
            <w:hideMark/>
          </w:tcPr>
          <w:p w14:paraId="6179DC6B" w14:textId="77777777" w:rsidR="009F2ABA" w:rsidRPr="00BC32BF" w:rsidRDefault="009F2ABA" w:rsidP="001F72B7">
            <w:pPr>
              <w:spacing w:after="160" w:line="278" w:lineRule="auto"/>
              <w:rPr>
                <w:sz w:val="20"/>
              </w:rPr>
            </w:pPr>
            <w:proofErr w:type="spellStart"/>
            <w:r w:rsidRPr="00BC32BF">
              <w:rPr>
                <w:sz w:val="20"/>
              </w:rPr>
              <w:t>HCo</w:t>
            </w:r>
            <w:proofErr w:type="spellEnd"/>
          </w:p>
        </w:tc>
        <w:tc>
          <w:tcPr>
            <w:tcW w:w="1713" w:type="dxa"/>
            <w:shd w:val="clear" w:color="auto" w:fill="auto"/>
            <w:hideMark/>
          </w:tcPr>
          <w:p w14:paraId="1B09D42F" w14:textId="77777777" w:rsidR="009F2ABA" w:rsidRPr="00BC32BF" w:rsidRDefault="009F2ABA" w:rsidP="001F72B7">
            <w:pPr>
              <w:spacing w:after="160" w:line="278" w:lineRule="auto"/>
              <w:rPr>
                <w:sz w:val="20"/>
              </w:rPr>
            </w:pPr>
            <w:r w:rsidRPr="00BC32BF">
              <w:rPr>
                <w:sz w:val="20"/>
              </w:rPr>
              <w:t xml:space="preserve">Pathology and Diagnostic Imaging Services </w:t>
            </w:r>
          </w:p>
        </w:tc>
        <w:tc>
          <w:tcPr>
            <w:tcW w:w="1276" w:type="dxa"/>
            <w:shd w:val="clear" w:color="auto" w:fill="auto"/>
            <w:hideMark/>
          </w:tcPr>
          <w:p w14:paraId="631DC459" w14:textId="77777777" w:rsidR="009F2ABA" w:rsidRPr="00BC32BF" w:rsidRDefault="009F2ABA" w:rsidP="001F72B7">
            <w:pPr>
              <w:spacing w:after="160" w:line="278" w:lineRule="auto"/>
              <w:rPr>
                <w:sz w:val="20"/>
              </w:rPr>
            </w:pPr>
            <w:r w:rsidRPr="00BC32BF">
              <w:rPr>
                <w:sz w:val="20"/>
              </w:rPr>
              <w:t>$27M</w:t>
            </w:r>
          </w:p>
        </w:tc>
        <w:tc>
          <w:tcPr>
            <w:tcW w:w="2633" w:type="dxa"/>
            <w:shd w:val="clear" w:color="auto" w:fill="auto"/>
            <w:hideMark/>
          </w:tcPr>
          <w:p w14:paraId="080269CB" w14:textId="7486DCF2" w:rsidR="009F2ABA" w:rsidRPr="00BC32BF" w:rsidRDefault="009F2ABA" w:rsidP="001F72B7">
            <w:pPr>
              <w:spacing w:after="160" w:line="278" w:lineRule="auto"/>
              <w:rPr>
                <w:sz w:val="20"/>
              </w:rPr>
            </w:pPr>
            <w:r w:rsidRPr="00BC32BF">
              <w:rPr>
                <w:sz w:val="20"/>
              </w:rPr>
              <w:t xml:space="preserve">Aggregated </w:t>
            </w:r>
            <w:r w:rsidR="00EC24EF">
              <w:rPr>
                <w:sz w:val="20"/>
              </w:rPr>
              <w:t>and</w:t>
            </w:r>
            <w:r w:rsidRPr="00BC32BF">
              <w:rPr>
                <w:sz w:val="20"/>
              </w:rPr>
              <w:t xml:space="preserve"> notifiable because</w:t>
            </w:r>
            <w:r>
              <w:rPr>
                <w:sz w:val="20"/>
              </w:rPr>
              <w:t xml:space="preserve"> </w:t>
            </w:r>
            <w:r w:rsidR="00EC24EF">
              <w:rPr>
                <w:sz w:val="20"/>
              </w:rPr>
              <w:t xml:space="preserve">combined turnover of </w:t>
            </w:r>
            <w:proofErr w:type="spellStart"/>
            <w:r w:rsidR="00EC24EF">
              <w:rPr>
                <w:sz w:val="20"/>
              </w:rPr>
              <w:t>ScanCo</w:t>
            </w:r>
            <w:proofErr w:type="spellEnd"/>
            <w:r w:rsidR="00EC24EF">
              <w:rPr>
                <w:sz w:val="20"/>
              </w:rPr>
              <w:t xml:space="preserve"> and </w:t>
            </w:r>
            <w:proofErr w:type="spellStart"/>
            <w:r w:rsidR="00EC24EF">
              <w:rPr>
                <w:sz w:val="20"/>
              </w:rPr>
              <w:t>HCo</w:t>
            </w:r>
            <w:proofErr w:type="spellEnd"/>
            <w:r w:rsidR="00EC24EF">
              <w:rPr>
                <w:sz w:val="20"/>
              </w:rPr>
              <w:t xml:space="preserve"> is $</w:t>
            </w:r>
            <w:r w:rsidR="00D97E9C">
              <w:rPr>
                <w:sz w:val="20"/>
              </w:rPr>
              <w:t xml:space="preserve">261M, comprising </w:t>
            </w:r>
            <w:proofErr w:type="spellStart"/>
            <w:r w:rsidR="00D97E9C">
              <w:rPr>
                <w:sz w:val="20"/>
              </w:rPr>
              <w:t>HCo’s</w:t>
            </w:r>
            <w:proofErr w:type="spellEnd"/>
            <w:r w:rsidR="00D97E9C">
              <w:rPr>
                <w:sz w:val="20"/>
              </w:rPr>
              <w:t xml:space="preserve"> $27M turnover and </w:t>
            </w:r>
            <w:proofErr w:type="spellStart"/>
            <w:r w:rsidR="00D97E9C">
              <w:rPr>
                <w:sz w:val="20"/>
              </w:rPr>
              <w:t>ScanCo’s</w:t>
            </w:r>
            <w:proofErr w:type="spellEnd"/>
            <w:r w:rsidR="00D97E9C">
              <w:rPr>
                <w:sz w:val="20"/>
              </w:rPr>
              <w:t xml:space="preserve"> $24</w:t>
            </w:r>
            <w:r w:rsidR="00071FDF">
              <w:rPr>
                <w:sz w:val="20"/>
              </w:rPr>
              <w:t>4</w:t>
            </w:r>
            <w:r w:rsidR="00D97E9C">
              <w:rPr>
                <w:sz w:val="20"/>
              </w:rPr>
              <w:t>M turnover</w:t>
            </w:r>
            <w:r w:rsidR="00140CE6">
              <w:rPr>
                <w:sz w:val="20"/>
              </w:rPr>
              <w:t>.</w:t>
            </w:r>
            <w:r w:rsidR="00D97E9C">
              <w:rPr>
                <w:sz w:val="20"/>
              </w:rPr>
              <w:t xml:space="preserve"> </w:t>
            </w:r>
            <w:r w:rsidR="005F5330">
              <w:rPr>
                <w:sz w:val="20"/>
              </w:rPr>
              <w:t>T</w:t>
            </w:r>
            <w:r w:rsidR="00E73E75">
              <w:rPr>
                <w:sz w:val="20"/>
              </w:rPr>
              <w:t xml:space="preserve">he </w:t>
            </w:r>
            <w:r w:rsidR="00391CD0">
              <w:rPr>
                <w:sz w:val="20"/>
              </w:rPr>
              <w:t xml:space="preserve">accumulated acquired shares or assets turnover test is satisfied </w:t>
            </w:r>
            <w:r w:rsidR="007B7C59">
              <w:rPr>
                <w:sz w:val="20"/>
              </w:rPr>
              <w:t xml:space="preserve">because </w:t>
            </w:r>
            <w:r w:rsidR="00B16343">
              <w:rPr>
                <w:sz w:val="20"/>
              </w:rPr>
              <w:t>aggregated</w:t>
            </w:r>
            <w:r w:rsidR="00082C76">
              <w:rPr>
                <w:sz w:val="20"/>
              </w:rPr>
              <w:t xml:space="preserve"> turnover </w:t>
            </w:r>
            <w:r w:rsidR="00B16343">
              <w:rPr>
                <w:sz w:val="20"/>
              </w:rPr>
              <w:t>of acquisitions</w:t>
            </w:r>
            <w:r w:rsidR="00391CD0">
              <w:rPr>
                <w:sz w:val="20"/>
              </w:rPr>
              <w:t xml:space="preserve"> </w:t>
            </w:r>
            <w:r w:rsidR="007A3230">
              <w:rPr>
                <w:sz w:val="20"/>
              </w:rPr>
              <w:t xml:space="preserve">4, 5, 6 and 8 is </w:t>
            </w:r>
            <w:r w:rsidR="00D42945">
              <w:rPr>
                <w:sz w:val="20"/>
              </w:rPr>
              <w:t>$51M. Acquisitions 1 to 3 are disregarded because more than 3 years ago.</w:t>
            </w:r>
          </w:p>
        </w:tc>
        <w:tc>
          <w:tcPr>
            <w:tcW w:w="0" w:type="auto"/>
            <w:shd w:val="clear" w:color="auto" w:fill="auto"/>
            <w:hideMark/>
          </w:tcPr>
          <w:p w14:paraId="5FA153F5" w14:textId="077E37AC" w:rsidR="009F2ABA" w:rsidRPr="00BC32BF" w:rsidRDefault="009F2ABA" w:rsidP="001F72B7">
            <w:pPr>
              <w:spacing w:after="160" w:line="278" w:lineRule="auto"/>
              <w:rPr>
                <w:sz w:val="20"/>
              </w:rPr>
            </w:pPr>
            <w:r w:rsidRPr="00BC32BF">
              <w:rPr>
                <w:sz w:val="20"/>
              </w:rPr>
              <w:t>$</w:t>
            </w:r>
            <w:r w:rsidR="00D42945">
              <w:rPr>
                <w:sz w:val="20"/>
              </w:rPr>
              <w:t>5</w:t>
            </w:r>
            <w:r w:rsidRPr="00BC32BF">
              <w:rPr>
                <w:sz w:val="20"/>
              </w:rPr>
              <w:t>1M</w:t>
            </w:r>
          </w:p>
        </w:tc>
      </w:tr>
    </w:tbl>
    <w:p w14:paraId="4ECFA186" w14:textId="49D55014" w:rsidR="00BE3A98" w:rsidRPr="00F646AB" w:rsidRDefault="00037383" w:rsidP="00980CCA">
      <w:pPr>
        <w:pStyle w:val="Heading4"/>
        <w:keepNext/>
        <w:keepLines/>
      </w:pPr>
      <w:r w:rsidRPr="00037383">
        <w:t xml:space="preserve">Section 2-20 </w:t>
      </w:r>
      <w:r w:rsidR="00BE3A98">
        <w:t>– Certain land acqu</w:t>
      </w:r>
      <w:r w:rsidR="006D77BC">
        <w:t>isitions</w:t>
      </w:r>
    </w:p>
    <w:p w14:paraId="1474E342" w14:textId="3DF4241C" w:rsidR="00891C6F" w:rsidRDefault="003E04BF" w:rsidP="00BE3A98">
      <w:pPr>
        <w:tabs>
          <w:tab w:val="left" w:pos="2835"/>
        </w:tabs>
        <w:spacing w:before="240"/>
        <w:ind w:right="91"/>
      </w:pPr>
      <w:r>
        <w:t xml:space="preserve">This section </w:t>
      </w:r>
      <w:r w:rsidR="00574868">
        <w:t xml:space="preserve">exempts </w:t>
      </w:r>
      <w:r w:rsidR="00117E9E">
        <w:t xml:space="preserve">certain land acquisitions from </w:t>
      </w:r>
      <w:r w:rsidR="00C6196E">
        <w:t>being notified to</w:t>
      </w:r>
      <w:r w:rsidR="00117E9E">
        <w:t xml:space="preserve"> the </w:t>
      </w:r>
      <w:r w:rsidR="009D72DD">
        <w:t>Commission</w:t>
      </w:r>
      <w:r w:rsidR="00117E9E">
        <w:t xml:space="preserve">. </w:t>
      </w:r>
    </w:p>
    <w:p w14:paraId="28EB68BC" w14:textId="77777777" w:rsidR="000674EE" w:rsidRDefault="000674EE" w:rsidP="000674EE">
      <w:pPr>
        <w:tabs>
          <w:tab w:val="left" w:pos="2835"/>
        </w:tabs>
        <w:spacing w:before="240"/>
        <w:ind w:right="91"/>
      </w:pPr>
      <w:r w:rsidRPr="000674EE">
        <w:t>Subsection 2-20(1) exempts two categories of land acquisitions from notification:</w:t>
      </w:r>
    </w:p>
    <w:p w14:paraId="0196859A" w14:textId="03C2595B" w:rsidR="00477D72" w:rsidRPr="00477D72" w:rsidRDefault="00477D72" w:rsidP="00477D72">
      <w:pPr>
        <w:pStyle w:val="dotpoint0"/>
        <w:spacing w:before="240"/>
        <w:rPr>
          <w:sz w:val="24"/>
          <w:szCs w:val="24"/>
        </w:rPr>
      </w:pPr>
      <w:r w:rsidRPr="00477D72">
        <w:rPr>
          <w:sz w:val="24"/>
          <w:szCs w:val="24"/>
        </w:rPr>
        <w:t>residential property developments – acquisitions made for the purpose of developing residential premises.</w:t>
      </w:r>
    </w:p>
    <w:p w14:paraId="08DB4754" w14:textId="008D570D" w:rsidR="00477D72" w:rsidRPr="00477D72" w:rsidRDefault="00477D72" w:rsidP="00477D72">
      <w:pPr>
        <w:pStyle w:val="dotpoint0"/>
        <w:spacing w:before="240"/>
        <w:rPr>
          <w:sz w:val="24"/>
          <w:szCs w:val="24"/>
        </w:rPr>
      </w:pPr>
      <w:r w:rsidRPr="00477D72">
        <w:rPr>
          <w:sz w:val="24"/>
          <w:szCs w:val="24"/>
        </w:rPr>
        <w:t>certain commercial property acquisitions – acquisitions by businesses primarily engaged in buying, selling or leasing land, where the acquisition is for a purpose other than operating a commercial business on the land.</w:t>
      </w:r>
    </w:p>
    <w:p w14:paraId="5788CA42" w14:textId="25A0225C" w:rsidR="000674EE" w:rsidRPr="000674EE" w:rsidRDefault="000674EE" w:rsidP="000674EE">
      <w:pPr>
        <w:tabs>
          <w:tab w:val="left" w:pos="2835"/>
        </w:tabs>
        <w:spacing w:before="240"/>
        <w:ind w:right="91"/>
      </w:pPr>
      <w:r w:rsidRPr="000674EE">
        <w:t>The exemption cover</w:t>
      </w:r>
      <w:r w:rsidR="00A76935">
        <w:t>s</w:t>
      </w:r>
      <w:r w:rsidRPr="000674EE">
        <w:t xml:space="preserve"> property development activity, for example, property developers who are acquiring land for the purpose of carrying on their business. It does not extend to acquisitions where land acquisition is a component of a broader transaction, or where the </w:t>
      </w:r>
      <w:r w:rsidR="009106A5">
        <w:t>acquired</w:t>
      </w:r>
      <w:r w:rsidRPr="000674EE">
        <w:t xml:space="preserve"> land </w:t>
      </w:r>
      <w:r>
        <w:t>is</w:t>
      </w:r>
      <w:r w:rsidRPr="000674EE">
        <w:t xml:space="preserve"> used to operate a commercial business, such as Woolworths or Coles buying land to operate a supermarket on it.</w:t>
      </w:r>
    </w:p>
    <w:p w14:paraId="7040D4A8" w14:textId="0B44E675" w:rsidR="00C03085" w:rsidRPr="00C03085" w:rsidRDefault="00843666" w:rsidP="00F73E90">
      <w:pPr>
        <w:pStyle w:val="base-text-paragraph"/>
        <w:ind w:left="0"/>
      </w:pPr>
      <w:r>
        <w:t>Subsection</w:t>
      </w:r>
      <w:r w:rsidR="00584BEC">
        <w:t xml:space="preserve"> 2-20(2) </w:t>
      </w:r>
      <w:r w:rsidR="00C57B14" w:rsidRPr="00C57B14">
        <w:t>provides that an acquisition of a legal or equitable interest in land is exempt from notification if the acquisition is the extension or renewal of a lease over land on which a commercial business is currently being operated.</w:t>
      </w:r>
      <w:r w:rsidR="004C6B74">
        <w:t xml:space="preserve"> This is t</w:t>
      </w:r>
      <w:r w:rsidR="004C6B74" w:rsidRPr="004C6B74">
        <w:t>o facilitate routine lease renewals or extensions for land already in commercial use</w:t>
      </w:r>
      <w:r w:rsidR="005E68ED">
        <w:t xml:space="preserve">. </w:t>
      </w:r>
    </w:p>
    <w:p w14:paraId="32C69A29" w14:textId="49A816EB" w:rsidR="00BE3A98" w:rsidRPr="00F646AB" w:rsidRDefault="00BE3A98" w:rsidP="00980CCA">
      <w:pPr>
        <w:pStyle w:val="Heading4"/>
        <w:keepNext/>
        <w:keepLines/>
      </w:pPr>
      <w:r w:rsidRPr="00F646AB">
        <w:t xml:space="preserve">Section </w:t>
      </w:r>
      <w:r>
        <w:t xml:space="preserve">2-21 – </w:t>
      </w:r>
      <w:r w:rsidR="006D77BC">
        <w:t>Liquidation, administration, receivership etc</w:t>
      </w:r>
    </w:p>
    <w:p w14:paraId="6FE98FCD" w14:textId="4BF42919" w:rsidR="005E1D23" w:rsidRDefault="007119D4" w:rsidP="005E1D23">
      <w:pPr>
        <w:tabs>
          <w:tab w:val="left" w:pos="2835"/>
        </w:tabs>
        <w:spacing w:before="240"/>
        <w:ind w:right="91"/>
      </w:pPr>
      <w:r>
        <w:t xml:space="preserve">This section </w:t>
      </w:r>
      <w:r w:rsidR="00374955">
        <w:t>exempts</w:t>
      </w:r>
      <w:r>
        <w:t xml:space="preserve"> </w:t>
      </w:r>
      <w:r w:rsidR="00974634">
        <w:t xml:space="preserve">acquisitions by an </w:t>
      </w:r>
      <w:r w:rsidR="00894854" w:rsidRPr="00894854">
        <w:t>administrator, receiver, receiver and manager, or liquidator</w:t>
      </w:r>
      <w:r w:rsidR="00B40CE2">
        <w:t xml:space="preserve"> </w:t>
      </w:r>
      <w:r w:rsidR="007211FB">
        <w:t xml:space="preserve">from being notified to the </w:t>
      </w:r>
      <w:r w:rsidR="009D72DD">
        <w:t>Commission</w:t>
      </w:r>
      <w:r w:rsidR="003C4088">
        <w:t>. This is because</w:t>
      </w:r>
      <w:r w:rsidR="00E5146B">
        <w:t xml:space="preserve"> s</w:t>
      </w:r>
      <w:r w:rsidR="005E1D23">
        <w:t xml:space="preserve">uch actions </w:t>
      </w:r>
      <w:r w:rsidR="00BB786E">
        <w:t xml:space="preserve">are </w:t>
      </w:r>
      <w:r w:rsidR="00BB786E">
        <w:lastRenderedPageBreak/>
        <w:t>generally</w:t>
      </w:r>
      <w:r w:rsidR="005E1D23">
        <w:t xml:space="preserve"> undertaken in an official capacity (for example, for the purposes of insolvency proceedings).</w:t>
      </w:r>
    </w:p>
    <w:p w14:paraId="19FFA467" w14:textId="34F60A7C" w:rsidR="00E5146B" w:rsidRDefault="00E5146B" w:rsidP="008F12B2">
      <w:pPr>
        <w:pStyle w:val="Bullet"/>
        <w:numPr>
          <w:ilvl w:val="0"/>
          <w:numId w:val="0"/>
        </w:numPr>
      </w:pPr>
      <w:r w:rsidRPr="00E5146B">
        <w:t xml:space="preserve">‘Administrator’, ‘receiver’, ‘receiver and manager’ and ‘liquidator’ </w:t>
      </w:r>
      <w:r w:rsidR="00820A32">
        <w:t>are all</w:t>
      </w:r>
      <w:r w:rsidR="00820A32" w:rsidRPr="00820A32">
        <w:t xml:space="preserve"> within</w:t>
      </w:r>
      <w:r w:rsidRPr="00E5146B">
        <w:t xml:space="preserve"> the meaning </w:t>
      </w:r>
      <w:r w:rsidR="00820A32" w:rsidRPr="00820A32">
        <w:t>of</w:t>
      </w:r>
      <w:r w:rsidRPr="00E5146B">
        <w:t xml:space="preserve"> section 9 of the Corporations Act. </w:t>
      </w:r>
    </w:p>
    <w:p w14:paraId="587BE198" w14:textId="170C571C" w:rsidR="005E1D23" w:rsidRDefault="005E1D23" w:rsidP="005E1D23">
      <w:pPr>
        <w:tabs>
          <w:tab w:val="left" w:pos="2835"/>
        </w:tabs>
        <w:spacing w:before="240"/>
        <w:ind w:right="91"/>
      </w:pPr>
      <w:r>
        <w:t xml:space="preserve">However, </w:t>
      </w:r>
      <w:r w:rsidR="005D4723">
        <w:t>this exemption does not cover instances</w:t>
      </w:r>
      <w:r>
        <w:t xml:space="preserve"> where an entity is acquiring shares or assets </w:t>
      </w:r>
      <w:r w:rsidRPr="00EE4289">
        <w:rPr>
          <w:i/>
        </w:rPr>
        <w:t>from</w:t>
      </w:r>
      <w:r>
        <w:t xml:space="preserve"> the administrator, receiver, receiver</w:t>
      </w:r>
      <w:r w:rsidR="008F4191">
        <w:t xml:space="preserve"> and manager, or liquidator</w:t>
      </w:r>
      <w:r w:rsidR="005D4723">
        <w:t>. Such</w:t>
      </w:r>
      <w:r>
        <w:t xml:space="preserve"> transactions </w:t>
      </w:r>
      <w:r w:rsidR="005D4723">
        <w:t xml:space="preserve">are still subject to the notification requirements </w:t>
      </w:r>
      <w:r>
        <w:t>if the thresholds are met.</w:t>
      </w:r>
    </w:p>
    <w:p w14:paraId="46203FF4" w14:textId="08B72FC6" w:rsidR="00EE6955" w:rsidRDefault="00BE3A98" w:rsidP="00980CCA">
      <w:pPr>
        <w:pStyle w:val="Heading4"/>
        <w:keepNext/>
        <w:keepLines/>
      </w:pPr>
      <w:r w:rsidRPr="00F646AB">
        <w:t xml:space="preserve">Section </w:t>
      </w:r>
      <w:r>
        <w:t xml:space="preserve">2-22 – </w:t>
      </w:r>
      <w:r w:rsidR="006D77BC">
        <w:t>Succession</w:t>
      </w:r>
    </w:p>
    <w:p w14:paraId="0FCE9D4A" w14:textId="6039F9ED" w:rsidR="004B53DE" w:rsidRDefault="00EE6955" w:rsidP="00EE6955">
      <w:pPr>
        <w:tabs>
          <w:tab w:val="left" w:pos="2835"/>
        </w:tabs>
        <w:spacing w:before="240"/>
        <w:ind w:right="91"/>
      </w:pPr>
      <w:r>
        <w:t xml:space="preserve">This section </w:t>
      </w:r>
      <w:r w:rsidR="000A79F5">
        <w:t>exempts</w:t>
      </w:r>
      <w:r>
        <w:t xml:space="preserve"> acquisitions </w:t>
      </w:r>
      <w:r w:rsidR="00A93B2C">
        <w:t>which</w:t>
      </w:r>
      <w:r w:rsidR="007A63DE">
        <w:t xml:space="preserve"> take </w:t>
      </w:r>
      <w:r w:rsidR="00C07FEE">
        <w:t xml:space="preserve">place pursuant </w:t>
      </w:r>
      <w:r w:rsidR="00C63CC3">
        <w:t>solely to a testamentary disposition, intestacy or a right of survivorship under a joint tenancy</w:t>
      </w:r>
      <w:r w:rsidR="00202BA1">
        <w:t xml:space="preserve"> from being notified to the </w:t>
      </w:r>
      <w:r w:rsidR="0027512B">
        <w:t>Commission</w:t>
      </w:r>
      <w:r w:rsidR="00C07FEE">
        <w:t xml:space="preserve">. </w:t>
      </w:r>
      <w:r w:rsidR="00C63CC3">
        <w:t xml:space="preserve">These acquisitions </w:t>
      </w:r>
      <w:r>
        <w:t>are not generally the result of commercial decision</w:t>
      </w:r>
      <w:r w:rsidR="009957CA">
        <w:t>s</w:t>
      </w:r>
      <w:r>
        <w:t>.</w:t>
      </w:r>
      <w:r w:rsidR="00467ABE">
        <w:t xml:space="preserve"> Similar exemptions apply</w:t>
      </w:r>
      <w:r w:rsidR="003E5AF4">
        <w:t xml:space="preserve"> to </w:t>
      </w:r>
      <w:r w:rsidR="002C3A33">
        <w:t xml:space="preserve">merger control </w:t>
      </w:r>
      <w:r w:rsidR="00467ABE">
        <w:t>in</w:t>
      </w:r>
      <w:r w:rsidR="003E5AF4">
        <w:t xml:space="preserve"> the </w:t>
      </w:r>
      <w:r w:rsidR="00467ABE">
        <w:t>United States of America</w:t>
      </w:r>
      <w:r w:rsidR="006512EA">
        <w:t xml:space="preserve"> and</w:t>
      </w:r>
      <w:r w:rsidR="00467ABE">
        <w:t xml:space="preserve"> Canada</w:t>
      </w:r>
      <w:r>
        <w:t xml:space="preserve">. </w:t>
      </w:r>
    </w:p>
    <w:p w14:paraId="7ADDED77" w14:textId="1A153252" w:rsidR="001C7B38" w:rsidRPr="001C7B38" w:rsidRDefault="003D35B5" w:rsidP="00EE4289">
      <w:pPr>
        <w:tabs>
          <w:tab w:val="left" w:pos="2835"/>
        </w:tabs>
        <w:spacing w:before="240"/>
        <w:ind w:right="91"/>
      </w:pPr>
      <w:r>
        <w:t>This exemption applies despite the rule in subsection 51</w:t>
      </w:r>
      <w:proofErr w:type="gramStart"/>
      <w:r>
        <w:t>ABN(</w:t>
      </w:r>
      <w:proofErr w:type="gramEnd"/>
      <w:r>
        <w:t xml:space="preserve">2) of the </w:t>
      </w:r>
      <w:r w:rsidR="00BD196B">
        <w:t>CCA</w:t>
      </w:r>
      <w:r>
        <w:t>, which removes the ‘ordinary course of business’ exception for acquisitions of land and patents. This means that</w:t>
      </w:r>
      <w:r w:rsidR="001962E4">
        <w:t>,</w:t>
      </w:r>
      <w:r>
        <w:t xml:space="preserve"> while acquisitions of land or patents are generally </w:t>
      </w:r>
      <w:r w:rsidR="001C7B38" w:rsidRPr="001C7B38">
        <w:t xml:space="preserve">subject to </w:t>
      </w:r>
      <w:r>
        <w:t xml:space="preserve">notification </w:t>
      </w:r>
      <w:r w:rsidR="00E8190B">
        <w:t xml:space="preserve">requirements </w:t>
      </w:r>
      <w:r w:rsidR="00142BBA">
        <w:t>(</w:t>
      </w:r>
      <w:r>
        <w:t>under section 51ABN</w:t>
      </w:r>
      <w:r w:rsidR="00142BBA">
        <w:t>)</w:t>
      </w:r>
      <w:r w:rsidR="001C7B38" w:rsidRPr="001C7B38">
        <w:t>,</w:t>
      </w:r>
      <w:r>
        <w:t xml:space="preserve"> acquisitions</w:t>
      </w:r>
      <w:r w:rsidR="001C7B38" w:rsidRPr="001C7B38">
        <w:t xml:space="preserve"> of land or patents</w:t>
      </w:r>
      <w:r>
        <w:t xml:space="preserve"> that arise solely due to inheritance, intestacy, or joint tenancy survivorship remain excluded from notification requirements under this </w:t>
      </w:r>
      <w:r w:rsidR="00E83BF3">
        <w:t>exemption</w:t>
      </w:r>
      <w:r>
        <w:t>.</w:t>
      </w:r>
    </w:p>
    <w:p w14:paraId="3545CB91" w14:textId="70F4F84A" w:rsidR="00BE3A98" w:rsidRPr="00F646AB" w:rsidRDefault="00BE3A98" w:rsidP="00980CCA">
      <w:pPr>
        <w:pStyle w:val="Heading4"/>
        <w:keepNext/>
        <w:keepLines/>
      </w:pPr>
      <w:r w:rsidRPr="00F646AB">
        <w:t xml:space="preserve">Section </w:t>
      </w:r>
      <w:r>
        <w:t xml:space="preserve">2-23 – </w:t>
      </w:r>
      <w:r w:rsidR="006D77BC">
        <w:t>Financial securities</w:t>
      </w:r>
    </w:p>
    <w:p w14:paraId="04E027DB" w14:textId="77777777" w:rsidR="00435D34" w:rsidRDefault="00F600A9" w:rsidP="008F12B2">
      <w:pPr>
        <w:spacing w:before="240"/>
      </w:pPr>
      <w:r w:rsidRPr="00F600A9">
        <w:t>This section exempts acquisitions related to certain fundraising activities from the notification requirement to avoid undue disruption to capital markets.</w:t>
      </w:r>
      <w:r w:rsidR="00901545" w:rsidRPr="00901545">
        <w:t xml:space="preserve"> </w:t>
      </w:r>
    </w:p>
    <w:p w14:paraId="57F91C8B" w14:textId="19E7020B" w:rsidR="009A59ED" w:rsidRDefault="006842D7" w:rsidP="008F12B2">
      <w:pPr>
        <w:spacing w:before="240"/>
      </w:pPr>
      <w:r w:rsidRPr="006842D7">
        <w:t>The capital-raising process involves transactions where an underwriter acquires shares under an underwriting arrangement</w:t>
      </w:r>
      <w:r w:rsidR="00CA6ED6" w:rsidRPr="0046284E">
        <w:t>,</w:t>
      </w:r>
      <w:r w:rsidRPr="006842D7">
        <w:t xml:space="preserve"> or a shareholder increases their percentage holding due to a shortfall in a rights issue</w:t>
      </w:r>
      <w:r>
        <w:t xml:space="preserve">. </w:t>
      </w:r>
    </w:p>
    <w:p w14:paraId="418ACD5C" w14:textId="643EFE78" w:rsidR="00BE0DE4" w:rsidRDefault="00BE0DE4" w:rsidP="008F12B2">
      <w:pPr>
        <w:spacing w:before="240"/>
      </w:pPr>
      <w:r w:rsidRPr="00625C57">
        <w:t xml:space="preserve">The Corporations Act facilitates capital raising by providing exceptions to the general takeover prohibitions under section 606 of that Act. Consistent with this approach, acquisitions that result from and satisfy the conditions of the relevant items in section 611 of the Corporations Act are also exempt from </w:t>
      </w:r>
      <w:r>
        <w:t xml:space="preserve">merger </w:t>
      </w:r>
      <w:r w:rsidRPr="00625C57">
        <w:t xml:space="preserve">notification </w:t>
      </w:r>
      <w:r>
        <w:t>requirements</w:t>
      </w:r>
      <w:r w:rsidRPr="00625C57">
        <w:t>.</w:t>
      </w:r>
    </w:p>
    <w:p w14:paraId="175340DD" w14:textId="4694DD43" w:rsidR="00901545" w:rsidRPr="00901545" w:rsidRDefault="00901545" w:rsidP="008F12B2">
      <w:pPr>
        <w:spacing w:before="240"/>
      </w:pPr>
      <w:r w:rsidRPr="00901545">
        <w:t>This section applies to acquisitions resulting from:</w:t>
      </w:r>
    </w:p>
    <w:p w14:paraId="4F74EBDF" w14:textId="476DA37F" w:rsidR="00901545" w:rsidRPr="00477D72" w:rsidRDefault="00901545" w:rsidP="00477D72">
      <w:pPr>
        <w:pStyle w:val="dotpoint0"/>
        <w:spacing w:before="240"/>
        <w:rPr>
          <w:sz w:val="24"/>
          <w:szCs w:val="24"/>
        </w:rPr>
      </w:pPr>
      <w:r w:rsidRPr="00477D72">
        <w:rPr>
          <w:sz w:val="24"/>
          <w:szCs w:val="24"/>
        </w:rPr>
        <w:t>rights issues</w:t>
      </w:r>
      <w:r w:rsidR="00200365" w:rsidRPr="00477D72">
        <w:rPr>
          <w:sz w:val="24"/>
          <w:szCs w:val="24"/>
        </w:rPr>
        <w:t xml:space="preserve"> (</w:t>
      </w:r>
      <w:r w:rsidR="00E42C46" w:rsidRPr="00477D72">
        <w:rPr>
          <w:sz w:val="24"/>
          <w:szCs w:val="24"/>
        </w:rPr>
        <w:t xml:space="preserve">including </w:t>
      </w:r>
      <w:r w:rsidRPr="00477D72">
        <w:rPr>
          <w:sz w:val="24"/>
          <w:szCs w:val="24"/>
        </w:rPr>
        <w:t>accelerated rights issues</w:t>
      </w:r>
      <w:r w:rsidR="00200365" w:rsidRPr="00477D72">
        <w:rPr>
          <w:sz w:val="24"/>
          <w:szCs w:val="24"/>
        </w:rPr>
        <w:t>),</w:t>
      </w:r>
    </w:p>
    <w:p w14:paraId="5389B023" w14:textId="54262257" w:rsidR="00901545" w:rsidRPr="00477D72" w:rsidRDefault="00901545" w:rsidP="00477D72">
      <w:pPr>
        <w:pStyle w:val="dotpoint0"/>
        <w:spacing w:before="240"/>
        <w:rPr>
          <w:sz w:val="24"/>
          <w:szCs w:val="24"/>
        </w:rPr>
      </w:pPr>
      <w:r w:rsidRPr="00477D72">
        <w:rPr>
          <w:sz w:val="24"/>
          <w:szCs w:val="24"/>
        </w:rPr>
        <w:t>dividend reinvestment</w:t>
      </w:r>
      <w:r w:rsidR="00CE432D" w:rsidRPr="00477D72">
        <w:rPr>
          <w:sz w:val="24"/>
          <w:szCs w:val="24"/>
        </w:rPr>
        <w:t xml:space="preserve"> or share bonus plans,</w:t>
      </w:r>
    </w:p>
    <w:p w14:paraId="64371EA8" w14:textId="639004EF" w:rsidR="00901545" w:rsidRPr="00477D72" w:rsidRDefault="00901545" w:rsidP="00477D72">
      <w:pPr>
        <w:pStyle w:val="dotpoint0"/>
        <w:spacing w:before="240"/>
        <w:rPr>
          <w:sz w:val="24"/>
          <w:szCs w:val="24"/>
        </w:rPr>
      </w:pPr>
      <w:r w:rsidRPr="00477D72">
        <w:rPr>
          <w:sz w:val="24"/>
          <w:szCs w:val="24"/>
        </w:rPr>
        <w:t>underwriting of fundraising</w:t>
      </w:r>
      <w:r w:rsidR="00CE432D" w:rsidRPr="00477D72">
        <w:rPr>
          <w:sz w:val="24"/>
          <w:szCs w:val="24"/>
        </w:rPr>
        <w:t>,</w:t>
      </w:r>
      <w:r w:rsidRPr="00477D72">
        <w:rPr>
          <w:sz w:val="24"/>
          <w:szCs w:val="24"/>
        </w:rPr>
        <w:t xml:space="preserve"> and</w:t>
      </w:r>
    </w:p>
    <w:p w14:paraId="5BF7B346" w14:textId="28C031D5" w:rsidR="00BB39F6" w:rsidRPr="00477D72" w:rsidRDefault="00901545" w:rsidP="00477D72">
      <w:pPr>
        <w:pStyle w:val="dotpoint0"/>
        <w:spacing w:before="240"/>
        <w:rPr>
          <w:sz w:val="24"/>
          <w:szCs w:val="24"/>
        </w:rPr>
      </w:pPr>
      <w:r w:rsidRPr="00477D72">
        <w:rPr>
          <w:sz w:val="24"/>
          <w:szCs w:val="24"/>
        </w:rPr>
        <w:t xml:space="preserve">buy-backs. </w:t>
      </w:r>
    </w:p>
    <w:p w14:paraId="5420A243" w14:textId="77777777" w:rsidR="00872CE8" w:rsidRPr="00EE4289" w:rsidRDefault="00872CE8" w:rsidP="00EC30AA">
      <w:pPr>
        <w:pStyle w:val="Heading5"/>
      </w:pPr>
      <w:r w:rsidRPr="00EE4289">
        <w:lastRenderedPageBreak/>
        <w:t xml:space="preserve">Rights issues </w:t>
      </w:r>
    </w:p>
    <w:p w14:paraId="02FDC18E" w14:textId="77777777" w:rsidR="00872CE8" w:rsidRPr="00872CE8" w:rsidRDefault="00872CE8">
      <w:pPr>
        <w:spacing w:before="240"/>
      </w:pPr>
      <w:r w:rsidRPr="00872CE8">
        <w:t>Subsection 2-23(2) applies the notification exemption to acquisitions resulting from rights issues that satisfy the conditions in item 10 of section 611 of the Corporations Act. The nature of rights issues justifies their exemption because:</w:t>
      </w:r>
    </w:p>
    <w:p w14:paraId="6AB21BCF" w14:textId="47A00845" w:rsidR="00856A1A" w:rsidRPr="00F70510" w:rsidRDefault="00872CE8" w:rsidP="0078261C">
      <w:pPr>
        <w:pStyle w:val="dotpoint0"/>
        <w:spacing w:before="240"/>
        <w:rPr>
          <w:szCs w:val="24"/>
        </w:rPr>
      </w:pPr>
      <w:r w:rsidRPr="0078261C">
        <w:rPr>
          <w:sz w:val="24"/>
          <w:szCs w:val="24"/>
        </w:rPr>
        <w:t>each holder has an equal opportunity to avoid dilution of their existing holding by participating in the offer; and</w:t>
      </w:r>
    </w:p>
    <w:p w14:paraId="31297213" w14:textId="616A1E60" w:rsidR="00872CE8" w:rsidRPr="00F70510" w:rsidRDefault="00872CE8" w:rsidP="0078261C">
      <w:pPr>
        <w:pStyle w:val="dotpoint0"/>
        <w:spacing w:before="240"/>
        <w:rPr>
          <w:szCs w:val="24"/>
        </w:rPr>
      </w:pPr>
      <w:r w:rsidRPr="0078261C">
        <w:rPr>
          <w:sz w:val="24"/>
          <w:szCs w:val="24"/>
        </w:rPr>
        <w:t>compared to other issues of securities, it is less likely that any one holder</w:t>
      </w:r>
      <w:r w:rsidR="00901545" w:rsidRPr="0078261C">
        <w:rPr>
          <w:sz w:val="24"/>
          <w:szCs w:val="24"/>
        </w:rPr>
        <w:t>’</w:t>
      </w:r>
      <w:r w:rsidRPr="0078261C">
        <w:rPr>
          <w:sz w:val="24"/>
          <w:szCs w:val="24"/>
        </w:rPr>
        <w:t>s percentage holding will increase substantially.</w:t>
      </w:r>
    </w:p>
    <w:p w14:paraId="4541313E" w14:textId="328763E0" w:rsidR="0028706B" w:rsidRDefault="007903D9" w:rsidP="008F12B2">
      <w:pPr>
        <w:spacing w:before="240"/>
      </w:pPr>
      <w:r w:rsidRPr="007903D9">
        <w:t>Subsection 2-23(3) extends the exemption to accelerated rights issues satisfy</w:t>
      </w:r>
      <w:r w:rsidR="0096343E">
        <w:t>ing</w:t>
      </w:r>
      <w:r w:rsidRPr="007903D9">
        <w:t xml:space="preserve"> the conditions in notional item 10A of section 611, inserted by </w:t>
      </w:r>
      <w:r>
        <w:t xml:space="preserve">the </w:t>
      </w:r>
      <w:r w:rsidRPr="00EE4289">
        <w:rPr>
          <w:i/>
        </w:rPr>
        <w:t>ASIC Corporations (Takeovers—Accelerated Rights Issues) Instrument 2015/1069</w:t>
      </w:r>
      <w:r w:rsidR="00A01611">
        <w:t>. B</w:t>
      </w:r>
      <w:r w:rsidR="0030317A" w:rsidRPr="006663BB">
        <w:t>oth the standard rights issue and the accelerated rights issue exemption</w:t>
      </w:r>
      <w:r w:rsidR="0030317A" w:rsidRPr="0030317A">
        <w:t>s</w:t>
      </w:r>
      <w:r w:rsidR="0030317A" w:rsidRPr="006663BB">
        <w:t xml:space="preserve"> cover acquisitions by an underwriter or sub-underwriter</w:t>
      </w:r>
      <w:r w:rsidR="00303726">
        <w:t xml:space="preserve"> </w:t>
      </w:r>
      <w:r w:rsidR="00855597">
        <w:t>(</w:t>
      </w:r>
      <w:r w:rsidR="00303726">
        <w:t>under subsection 2-23(4</w:t>
      </w:r>
      <w:r w:rsidR="00855597">
        <w:t>)</w:t>
      </w:r>
      <w:r w:rsidR="00303726">
        <w:t>).</w:t>
      </w:r>
    </w:p>
    <w:p w14:paraId="73542518" w14:textId="35B1950D" w:rsidR="00A01611" w:rsidRPr="00EE4289" w:rsidRDefault="00303726" w:rsidP="00EC30AA">
      <w:pPr>
        <w:pStyle w:val="Heading5"/>
      </w:pPr>
      <w:r w:rsidRPr="00EE4289">
        <w:t>Dividend reinvestment etc and underwriting of fundraising</w:t>
      </w:r>
    </w:p>
    <w:p w14:paraId="2FF999CA" w14:textId="0C2BF3C5" w:rsidR="00BD2F7A" w:rsidRDefault="00CE7EBB" w:rsidP="00930ADA">
      <w:pPr>
        <w:tabs>
          <w:tab w:val="left" w:pos="2835"/>
        </w:tabs>
        <w:spacing w:before="240"/>
        <w:ind w:right="91"/>
      </w:pPr>
      <w:r w:rsidRPr="006663BB">
        <w:t xml:space="preserve">Subsection 2-23(5) exempts acquisitions resulting from dividend reinvestment plans or bonus share plans that satisfy the conditions in item 11 of </w:t>
      </w:r>
      <w:r w:rsidR="009A62D2">
        <w:t xml:space="preserve">the table in </w:t>
      </w:r>
      <w:r w:rsidRPr="006663BB">
        <w:t>section 611 of the Corporations Act. These common corporate actions allow shareholders to acquire additional shares instead of receiving a cash dividend or distribution.</w:t>
      </w:r>
    </w:p>
    <w:p w14:paraId="4BD7CDE4" w14:textId="0F0F5927" w:rsidR="009853CD" w:rsidRDefault="00CE7EBB" w:rsidP="00EE4289">
      <w:pPr>
        <w:tabs>
          <w:tab w:val="left" w:pos="2835"/>
        </w:tabs>
        <w:spacing w:before="240"/>
        <w:ind w:right="91"/>
      </w:pPr>
      <w:r>
        <w:t>This subsection</w:t>
      </w:r>
      <w:r w:rsidRPr="006663BB">
        <w:t xml:space="preserve"> also applies to acquisitions by an underwriter or sub-underwriter of a fundraising </w:t>
      </w:r>
      <w:r w:rsidR="00F06AA4" w:rsidRPr="006663BB">
        <w:t>satisf</w:t>
      </w:r>
      <w:r w:rsidR="00F06AA4">
        <w:t xml:space="preserve">ying </w:t>
      </w:r>
      <w:r w:rsidRPr="006663BB">
        <w:t xml:space="preserve">the conditions in item 13 of </w:t>
      </w:r>
      <w:r w:rsidR="009A62D2">
        <w:t xml:space="preserve">the table in </w:t>
      </w:r>
      <w:r w:rsidRPr="006663BB">
        <w:t>section 611 of the Corporations Act</w:t>
      </w:r>
      <w:r>
        <w:t>.</w:t>
      </w:r>
    </w:p>
    <w:p w14:paraId="72077966" w14:textId="04AB0BF4" w:rsidR="00D178EA" w:rsidRDefault="006305F2" w:rsidP="008F12B2">
      <w:pPr>
        <w:spacing w:before="240"/>
      </w:pPr>
      <w:r>
        <w:t>I</w:t>
      </w:r>
      <w:r w:rsidR="00B51E64">
        <w:t xml:space="preserve">tem 13 applies to acquisitions </w:t>
      </w:r>
      <w:r w:rsidR="0000092E">
        <w:t>that involve</w:t>
      </w:r>
      <w:r w:rsidR="00D178EA">
        <w:t xml:space="preserve"> the following two circumstances:</w:t>
      </w:r>
    </w:p>
    <w:p w14:paraId="461684A1" w14:textId="3F2C384A" w:rsidR="00D178EA" w:rsidRPr="00F70510" w:rsidRDefault="004406E6" w:rsidP="0078261C">
      <w:pPr>
        <w:pStyle w:val="dotpoint0"/>
        <w:spacing w:before="240"/>
        <w:rPr>
          <w:szCs w:val="22"/>
        </w:rPr>
      </w:pPr>
      <w:r w:rsidRPr="0078261C">
        <w:rPr>
          <w:sz w:val="24"/>
          <w:szCs w:val="22"/>
        </w:rPr>
        <w:t>the acquisition</w:t>
      </w:r>
      <w:r w:rsidR="00B51E64" w:rsidRPr="0078261C">
        <w:rPr>
          <w:sz w:val="24"/>
          <w:szCs w:val="22"/>
        </w:rPr>
        <w:t xml:space="preserve"> result</w:t>
      </w:r>
      <w:r w:rsidRPr="0078261C">
        <w:rPr>
          <w:sz w:val="24"/>
          <w:szCs w:val="22"/>
        </w:rPr>
        <w:t xml:space="preserve">s </w:t>
      </w:r>
      <w:r w:rsidR="00CC2423" w:rsidRPr="0078261C">
        <w:rPr>
          <w:sz w:val="24"/>
          <w:szCs w:val="22"/>
        </w:rPr>
        <w:t xml:space="preserve">from </w:t>
      </w:r>
      <w:r w:rsidR="00B51E64" w:rsidRPr="0078261C">
        <w:rPr>
          <w:sz w:val="24"/>
          <w:szCs w:val="22"/>
        </w:rPr>
        <w:t xml:space="preserve">an issue of securities </w:t>
      </w:r>
      <w:r w:rsidR="00CC2423" w:rsidRPr="0078261C">
        <w:rPr>
          <w:sz w:val="24"/>
          <w:szCs w:val="22"/>
        </w:rPr>
        <w:t>to a person as underwriter or sub-underwriter</w:t>
      </w:r>
      <w:r w:rsidR="00B51E64" w:rsidRPr="0078261C">
        <w:rPr>
          <w:sz w:val="24"/>
          <w:szCs w:val="22"/>
        </w:rPr>
        <w:t xml:space="preserve"> when</w:t>
      </w:r>
      <w:r w:rsidR="009853CD" w:rsidRPr="0078261C">
        <w:rPr>
          <w:sz w:val="24"/>
          <w:szCs w:val="22"/>
        </w:rPr>
        <w:t xml:space="preserve"> </w:t>
      </w:r>
      <w:r w:rsidR="00B51E64" w:rsidRPr="0078261C">
        <w:rPr>
          <w:sz w:val="24"/>
          <w:szCs w:val="22"/>
        </w:rPr>
        <w:t>the issue is made under a disclosure document</w:t>
      </w:r>
      <w:r w:rsidR="00D178EA" w:rsidRPr="0078261C">
        <w:rPr>
          <w:sz w:val="24"/>
          <w:szCs w:val="22"/>
        </w:rPr>
        <w:t>;</w:t>
      </w:r>
      <w:r w:rsidR="00B51E64" w:rsidRPr="0078261C">
        <w:rPr>
          <w:sz w:val="24"/>
          <w:szCs w:val="22"/>
        </w:rPr>
        <w:t xml:space="preserve"> and</w:t>
      </w:r>
      <w:r w:rsidR="00CC2423" w:rsidRPr="0078261C">
        <w:rPr>
          <w:sz w:val="24"/>
          <w:szCs w:val="22"/>
        </w:rPr>
        <w:t xml:space="preserve"> </w:t>
      </w:r>
    </w:p>
    <w:p w14:paraId="7E02F3D5" w14:textId="46910FC3" w:rsidR="000078AE" w:rsidRPr="00F70510" w:rsidRDefault="00CC2423" w:rsidP="0078261C">
      <w:pPr>
        <w:pStyle w:val="dotpoint0"/>
        <w:spacing w:before="240"/>
        <w:rPr>
          <w:szCs w:val="22"/>
        </w:rPr>
      </w:pPr>
      <w:r w:rsidRPr="0078261C">
        <w:rPr>
          <w:sz w:val="24"/>
          <w:szCs w:val="22"/>
        </w:rPr>
        <w:t xml:space="preserve">the effect of the acquisition on </w:t>
      </w:r>
      <w:r w:rsidR="00B51E64" w:rsidRPr="0078261C">
        <w:rPr>
          <w:sz w:val="24"/>
          <w:szCs w:val="22"/>
        </w:rPr>
        <w:t xml:space="preserve">the person’s </w:t>
      </w:r>
      <w:r w:rsidRPr="0078261C">
        <w:rPr>
          <w:sz w:val="24"/>
          <w:szCs w:val="22"/>
        </w:rPr>
        <w:t>voting power is disclosed</w:t>
      </w:r>
      <w:r w:rsidR="00B51E64" w:rsidRPr="0078261C">
        <w:rPr>
          <w:sz w:val="24"/>
          <w:szCs w:val="22"/>
        </w:rPr>
        <w:t xml:space="preserve"> in the disclosure document.</w:t>
      </w:r>
    </w:p>
    <w:p w14:paraId="7021823D" w14:textId="7BC7915D" w:rsidR="000078AE" w:rsidRDefault="000078AE" w:rsidP="00EC30AA">
      <w:pPr>
        <w:pStyle w:val="Heading5"/>
        <w:rPr>
          <w:iCs/>
        </w:rPr>
      </w:pPr>
      <w:r w:rsidRPr="00EE4289">
        <w:t xml:space="preserve">Buy-backs </w:t>
      </w:r>
    </w:p>
    <w:p w14:paraId="1AC1DF85" w14:textId="4D898A0E" w:rsidR="00463198" w:rsidRDefault="00463198" w:rsidP="008F12B2">
      <w:pPr>
        <w:spacing w:before="240"/>
      </w:pPr>
      <w:r w:rsidRPr="00F50AD1">
        <w:t xml:space="preserve">Subsection 2-23(6) exempts acquisitions resulting from a share buy-back </w:t>
      </w:r>
      <w:r w:rsidR="00E337C7">
        <w:t xml:space="preserve">as </w:t>
      </w:r>
      <w:r w:rsidRPr="00F50AD1">
        <w:t xml:space="preserve">authorised by </w:t>
      </w:r>
      <w:r w:rsidR="00987042">
        <w:t xml:space="preserve">section 257A of the Corporations Act, as provided by </w:t>
      </w:r>
      <w:r w:rsidR="002424B6">
        <w:t>ite</w:t>
      </w:r>
      <w:r w:rsidR="00880135">
        <w:t xml:space="preserve">m 19 of </w:t>
      </w:r>
      <w:r w:rsidR="00F15D31">
        <w:t xml:space="preserve">the table in </w:t>
      </w:r>
      <w:r w:rsidR="00880135">
        <w:t>section 611</w:t>
      </w:r>
      <w:r w:rsidRPr="00F50AD1">
        <w:t xml:space="preserve"> of the </w:t>
      </w:r>
      <w:r w:rsidR="00987042">
        <w:t>same</w:t>
      </w:r>
      <w:r w:rsidR="00293DC4" w:rsidRPr="00F50AD1">
        <w:t xml:space="preserve"> Act</w:t>
      </w:r>
      <w:r w:rsidRPr="00F50AD1">
        <w:t xml:space="preserve">. </w:t>
      </w:r>
      <w:r w:rsidR="00D75FEF" w:rsidRPr="00F50AD1">
        <w:t xml:space="preserve">A share buy-back involves a company acquiring its own shares from shareholders, </w:t>
      </w:r>
      <w:r w:rsidR="00D75FEF">
        <w:t>generally to return capital to shareholders and increase share value</w:t>
      </w:r>
      <w:r w:rsidR="00D75FEF" w:rsidRPr="00F50AD1">
        <w:t>. Buy-backs are unlikely to raise competition concerns as they do not alter market structure.</w:t>
      </w:r>
    </w:p>
    <w:p w14:paraId="11FC76AA" w14:textId="152A1D08" w:rsidR="003038E0" w:rsidRPr="00F646AB" w:rsidRDefault="003038E0" w:rsidP="00980CCA">
      <w:pPr>
        <w:pStyle w:val="Heading4"/>
        <w:keepNext/>
        <w:keepLines/>
      </w:pPr>
      <w:r w:rsidRPr="00F646AB">
        <w:t xml:space="preserve">Section </w:t>
      </w:r>
      <w:r>
        <w:t>2-</w:t>
      </w:r>
      <w:r w:rsidRPr="007460DD">
        <w:t>2</w:t>
      </w:r>
      <w:r w:rsidR="0007049E" w:rsidRPr="007460DD">
        <w:t>4</w:t>
      </w:r>
      <w:r w:rsidRPr="007460DD">
        <w:t xml:space="preserve"> – </w:t>
      </w:r>
      <w:r w:rsidR="007460DD" w:rsidRPr="002A0081">
        <w:t xml:space="preserve">Money lending and financial accommodation </w:t>
      </w:r>
    </w:p>
    <w:p w14:paraId="5E841CCE" w14:textId="77777777" w:rsidR="006F0A1D" w:rsidRDefault="00AB143E" w:rsidP="008F12B2">
      <w:pPr>
        <w:spacing w:before="240"/>
      </w:pPr>
      <w:r>
        <w:t>This section</w:t>
      </w:r>
      <w:r w:rsidR="00785257">
        <w:t xml:space="preserve"> </w:t>
      </w:r>
      <w:r w:rsidR="008941DD">
        <w:t>provides an</w:t>
      </w:r>
      <w:r w:rsidR="00FB4968" w:rsidRPr="00FB4968">
        <w:t xml:space="preserve"> </w:t>
      </w:r>
      <w:r w:rsidR="008941DD" w:rsidRPr="008941DD">
        <w:t>express exemption for the taking of security</w:t>
      </w:r>
      <w:r w:rsidR="00ED3F75">
        <w:t xml:space="preserve">. </w:t>
      </w:r>
    </w:p>
    <w:p w14:paraId="0ED9C8A7" w14:textId="38D65382" w:rsidR="006F0A1D" w:rsidRDefault="00813FE2" w:rsidP="008F12B2">
      <w:pPr>
        <w:spacing w:before="240"/>
      </w:pPr>
      <w:r w:rsidRPr="00813FE2">
        <w:t xml:space="preserve">While </w:t>
      </w:r>
      <w:r w:rsidR="5AFB5147">
        <w:t>sub</w:t>
      </w:r>
      <w:r>
        <w:t>section</w:t>
      </w:r>
      <w:r w:rsidRPr="00813FE2">
        <w:t xml:space="preserve"> 4(4) of the CCA excludes acquisitions of assets by way of charge, no equivalent exclusion exists for shares</w:t>
      </w:r>
      <w:r w:rsidR="006F0A1D">
        <w:t>.</w:t>
      </w:r>
    </w:p>
    <w:p w14:paraId="3CB71150" w14:textId="4CFE9AC4" w:rsidR="00FB4968" w:rsidRDefault="008522D0">
      <w:pPr>
        <w:spacing w:before="240"/>
      </w:pPr>
      <w:r>
        <w:lastRenderedPageBreak/>
        <w:t>The exemption applies to</w:t>
      </w:r>
      <w:r w:rsidR="008941DD" w:rsidRPr="008941DD">
        <w:t xml:space="preserve"> </w:t>
      </w:r>
      <w:r w:rsidR="00FB4968" w:rsidRPr="00FB4968">
        <w:t>acquisitions of security interests over shares or assets from the notification requirement where:</w:t>
      </w:r>
    </w:p>
    <w:p w14:paraId="465743E4" w14:textId="77777777" w:rsidR="000B240A" w:rsidRPr="00351486" w:rsidRDefault="000B240A" w:rsidP="0078261C">
      <w:pPr>
        <w:pStyle w:val="dotpoint0"/>
        <w:spacing w:before="240"/>
        <w:rPr>
          <w:szCs w:val="22"/>
        </w:rPr>
      </w:pPr>
      <w:r w:rsidRPr="0078261C">
        <w:rPr>
          <w:sz w:val="24"/>
          <w:szCs w:val="22"/>
        </w:rPr>
        <w:t>the interest is acquired in the ordinary course of a person’s business of providing financial accommodation and on ordinary commercial terms; and</w:t>
      </w:r>
    </w:p>
    <w:p w14:paraId="364EBAE9" w14:textId="5A2DEBCD" w:rsidR="00856BD5" w:rsidRPr="00351486" w:rsidRDefault="000B240A" w:rsidP="0078261C">
      <w:pPr>
        <w:pStyle w:val="dotpoint0"/>
        <w:spacing w:before="240"/>
        <w:rPr>
          <w:szCs w:val="22"/>
        </w:rPr>
      </w:pPr>
      <w:r w:rsidRPr="0078261C">
        <w:rPr>
          <w:sz w:val="24"/>
          <w:szCs w:val="22"/>
        </w:rPr>
        <w:t>the person granting the security interest is not an associate of the lender.</w:t>
      </w:r>
    </w:p>
    <w:p w14:paraId="3AADAB76" w14:textId="4EEAD6AD" w:rsidR="00EF0BEE" w:rsidRDefault="00EF0BEE" w:rsidP="00CF7DD6">
      <w:pPr>
        <w:spacing w:before="240"/>
      </w:pPr>
      <w:r>
        <w:t>‘S</w:t>
      </w:r>
      <w:r w:rsidRPr="00EF0BEE">
        <w:t>ecurity interest</w:t>
      </w:r>
      <w:r>
        <w:t xml:space="preserve">’ </w:t>
      </w:r>
      <w:r w:rsidR="002904E9">
        <w:t xml:space="preserve">and ‘property’ </w:t>
      </w:r>
      <w:r w:rsidRPr="00EF0BEE">
        <w:t>ha</w:t>
      </w:r>
      <w:r w:rsidR="002904E9">
        <w:t>ve</w:t>
      </w:r>
      <w:r w:rsidRPr="00EF0BEE">
        <w:t xml:space="preserve"> the meaning given by </w:t>
      </w:r>
      <w:r w:rsidR="007D5AAE">
        <w:t xml:space="preserve">section 9 of </w:t>
      </w:r>
      <w:r w:rsidRPr="00EF0BEE">
        <w:t>the Corporations Act</w:t>
      </w:r>
      <w:r w:rsidR="00D25188">
        <w:t xml:space="preserve">. </w:t>
      </w:r>
    </w:p>
    <w:p w14:paraId="6E7A912C" w14:textId="77777777" w:rsidR="002072AC" w:rsidRDefault="002072AC" w:rsidP="002072AC">
      <w:pPr>
        <w:pStyle w:val="Bullet"/>
        <w:numPr>
          <w:ilvl w:val="0"/>
          <w:numId w:val="0"/>
        </w:numPr>
      </w:pPr>
      <w:r>
        <w:t xml:space="preserve">Sections 11 to 17 of the Corporations Act are relevant to define ‘associate’. </w:t>
      </w:r>
    </w:p>
    <w:p w14:paraId="678CA19B" w14:textId="21486F4B" w:rsidR="002072AC" w:rsidRDefault="002072AC" w:rsidP="008F12B2">
      <w:pPr>
        <w:pStyle w:val="Bullet"/>
        <w:numPr>
          <w:ilvl w:val="0"/>
          <w:numId w:val="0"/>
        </w:numPr>
        <w:ind w:left="567" w:hanging="567"/>
      </w:pPr>
      <w:r>
        <w:t xml:space="preserve">A reference </w:t>
      </w:r>
      <w:r w:rsidRPr="00B24A04">
        <w:t>to a security interest includes a reference to a negative pledge</w:t>
      </w:r>
      <w:r>
        <w:t>.</w:t>
      </w:r>
    </w:p>
    <w:p w14:paraId="48468CAB" w14:textId="43BE9782" w:rsidR="00D53C5A" w:rsidRDefault="00845BF5" w:rsidP="00845BF5">
      <w:pPr>
        <w:spacing w:before="240"/>
      </w:pPr>
      <w:r>
        <w:t>The requirements for this exemption are modelled on subsection 609(1) of the Corporations Act. That section excludes security interests taken in the ordinary course of a financial accommodation business from giving rise to a ‘relevant interest’ under the takeover rules.</w:t>
      </w:r>
    </w:p>
    <w:p w14:paraId="1AE23F21" w14:textId="77777777" w:rsidR="00131E07" w:rsidRDefault="004F7F6F" w:rsidP="00943485">
      <w:pPr>
        <w:pStyle w:val="Bullet"/>
        <w:numPr>
          <w:ilvl w:val="0"/>
          <w:numId w:val="0"/>
        </w:numPr>
      </w:pPr>
      <w:r>
        <w:t>The exemption applies whether the lender takes the security interest directly or it is taken by another person for the lender’s benefit. However, it does not apply if the borrower is an associate of the lender or another person benefiting from the security. This limitation manages the risk of control transactions being structured as financial accommodation arrangements to avoid notification.</w:t>
      </w:r>
      <w:r w:rsidR="00D53C5A" w:rsidRPr="00D53C5A">
        <w:t xml:space="preserve"> </w:t>
      </w:r>
    </w:p>
    <w:p w14:paraId="5541664D" w14:textId="52163588" w:rsidR="006D0137" w:rsidRPr="002A0081" w:rsidRDefault="006D0137" w:rsidP="00980CCA">
      <w:pPr>
        <w:pStyle w:val="Heading4"/>
        <w:keepNext/>
        <w:keepLines/>
      </w:pPr>
      <w:r w:rsidRPr="002A0081">
        <w:t>Section 2-25 – Nominees and other trustees</w:t>
      </w:r>
    </w:p>
    <w:p w14:paraId="114EF7C6" w14:textId="7240E113" w:rsidR="00684529" w:rsidRDefault="006D0137" w:rsidP="00D55550">
      <w:pPr>
        <w:spacing w:before="240"/>
      </w:pPr>
      <w:r w:rsidRPr="00CF75AB">
        <w:t>This section applies to an acquisition of interests in securities</w:t>
      </w:r>
      <w:r w:rsidR="008B5FB7">
        <w:t>. The acquisition must be</w:t>
      </w:r>
      <w:r w:rsidRPr="00CF75AB">
        <w:t xml:space="preserve"> by a person acting as bare trustee for a beneficiary</w:t>
      </w:r>
      <w:r w:rsidR="00A208FE">
        <w:t>. Additionally, the beneficiary must have</w:t>
      </w:r>
      <w:r w:rsidRPr="00CF75AB">
        <w:t xml:space="preserve"> a </w:t>
      </w:r>
      <w:r>
        <w:t>‘</w:t>
      </w:r>
      <w:r w:rsidRPr="00CF75AB">
        <w:t>relevant interest</w:t>
      </w:r>
      <w:r>
        <w:t xml:space="preserve">’ </w:t>
      </w:r>
      <w:r w:rsidRPr="00CF75AB">
        <w:t>in the securities arising from a presently enforceable and unconditional right to acquire them.</w:t>
      </w:r>
      <w:r>
        <w:t xml:space="preserve"> </w:t>
      </w:r>
      <w:r w:rsidR="00684529">
        <w:t>It exempts the acquisition of such interests from the notification requirement.</w:t>
      </w:r>
    </w:p>
    <w:p w14:paraId="48FE6FDD" w14:textId="5044024D" w:rsidR="006D0137" w:rsidRDefault="006D0137" w:rsidP="00D55550">
      <w:pPr>
        <w:spacing w:before="240"/>
      </w:pPr>
      <w:r w:rsidRPr="00CF75AB">
        <w:t>Applying the takeovers concept of</w:t>
      </w:r>
      <w:r>
        <w:t xml:space="preserve"> ‘</w:t>
      </w:r>
      <w:r w:rsidRPr="00CF75AB">
        <w:t>relevant interest</w:t>
      </w:r>
      <w:r>
        <w:t>’</w:t>
      </w:r>
      <w:r w:rsidRPr="00CF75AB">
        <w:t xml:space="preserve">, the exemption recognises that it is the beneficiary (not the bare trustee) who is the true owner of the interest in these circumstances. As the trustee does not obtain any real interest that could </w:t>
      </w:r>
      <w:r w:rsidR="000F1FD5">
        <w:t>shift</w:t>
      </w:r>
      <w:r w:rsidRPr="00CF75AB">
        <w:t xml:space="preserve"> control or </w:t>
      </w:r>
      <w:r w:rsidR="000F1FD5">
        <w:t xml:space="preserve">raise other </w:t>
      </w:r>
      <w:r w:rsidRPr="00CF75AB">
        <w:t>competition issues, requiring notification would serve no proper purpose.</w:t>
      </w:r>
    </w:p>
    <w:p w14:paraId="79CC29DC" w14:textId="266AFB88" w:rsidR="00A10AD1" w:rsidRPr="00CF75AB" w:rsidRDefault="009030E2" w:rsidP="00D55550">
      <w:pPr>
        <w:spacing w:before="240"/>
      </w:pPr>
      <w:r>
        <w:t xml:space="preserve">The exemption </w:t>
      </w:r>
      <w:r w:rsidRPr="009D4858">
        <w:t>is modelled on the equivalent nominee exemption in subsection 609(2) of the Corporations Act.</w:t>
      </w:r>
      <w:r>
        <w:t xml:space="preserve"> </w:t>
      </w:r>
      <w:r w:rsidR="009D4858" w:rsidRPr="009D4858">
        <w:t xml:space="preserve">The </w:t>
      </w:r>
      <w:r w:rsidR="009D4858">
        <w:t>note to this section clari</w:t>
      </w:r>
      <w:r w:rsidR="00901DFB">
        <w:t>fies that th</w:t>
      </w:r>
      <w:r w:rsidR="003B1F57">
        <w:t xml:space="preserve">e exemption can </w:t>
      </w:r>
      <w:r w:rsidR="00576229">
        <w:t xml:space="preserve">apply to </w:t>
      </w:r>
      <w:r w:rsidR="009D4858" w:rsidRPr="009D4858">
        <w:t>a person holding securities as a nominee for the beneficial owner.</w:t>
      </w:r>
    </w:p>
    <w:p w14:paraId="7B746EE3" w14:textId="4AACEDEB" w:rsidR="00A10AD1" w:rsidRDefault="00A10AD1" w:rsidP="008F12B2">
      <w:pPr>
        <w:pStyle w:val="Bullet"/>
        <w:numPr>
          <w:ilvl w:val="0"/>
          <w:numId w:val="0"/>
        </w:numPr>
        <w:ind w:left="567" w:hanging="567"/>
      </w:pPr>
      <w:r>
        <w:t>‘Securities’ has the meaning given by subsection 92(3) of the Corporations Act.</w:t>
      </w:r>
    </w:p>
    <w:p w14:paraId="03A74B28" w14:textId="6E7B7DE6" w:rsidR="00E7555F" w:rsidRDefault="005C5C72" w:rsidP="008F12B2">
      <w:pPr>
        <w:pStyle w:val="Bullet"/>
        <w:numPr>
          <w:ilvl w:val="0"/>
          <w:numId w:val="0"/>
        </w:numPr>
        <w:ind w:left="567" w:hanging="567"/>
      </w:pPr>
      <w:r>
        <w:t xml:space="preserve">‘Relevant interest’ </w:t>
      </w:r>
      <w:r w:rsidR="006A69AC">
        <w:t>has the meaning given by section 9 of the Corporations Act.</w:t>
      </w:r>
    </w:p>
    <w:p w14:paraId="4702B75C" w14:textId="1176122E" w:rsidR="00E7555F" w:rsidRDefault="00E7555F" w:rsidP="006F1F42">
      <w:pPr>
        <w:pStyle w:val="Heading4"/>
        <w:keepNext/>
        <w:keepLines/>
      </w:pPr>
      <w:r>
        <w:t>Section 2-26 – Exchange traded derivatives</w:t>
      </w:r>
    </w:p>
    <w:p w14:paraId="77C4790A" w14:textId="4B2E47EE" w:rsidR="00E7555F" w:rsidRPr="00E7555F" w:rsidRDefault="00CD038A" w:rsidP="008F12B2">
      <w:pPr>
        <w:spacing w:before="240"/>
      </w:pPr>
      <w:r>
        <w:t>This section exempts the acquisition of exchange</w:t>
      </w:r>
      <w:r w:rsidR="007B0424">
        <w:t xml:space="preserve"> </w:t>
      </w:r>
      <w:r>
        <w:t xml:space="preserve">traded derivatives from the </w:t>
      </w:r>
      <w:r w:rsidR="00497159">
        <w:t>notification requirement.</w:t>
      </w:r>
    </w:p>
    <w:p w14:paraId="13A378E1" w14:textId="2A715BED" w:rsidR="00687AF6" w:rsidRPr="00E7555F" w:rsidRDefault="00AC637F" w:rsidP="00A903E2">
      <w:pPr>
        <w:pStyle w:val="Bullet"/>
        <w:numPr>
          <w:ilvl w:val="0"/>
          <w:numId w:val="0"/>
        </w:numPr>
      </w:pPr>
      <w:r>
        <w:lastRenderedPageBreak/>
        <w:t>T</w:t>
      </w:r>
      <w:r w:rsidR="008D65AD">
        <w:t xml:space="preserve">he </w:t>
      </w:r>
      <w:r w:rsidR="0077121F">
        <w:t>ownership</w:t>
      </w:r>
      <w:r w:rsidR="008D65AD">
        <w:t xml:space="preserve"> of a derivative may confer an </w:t>
      </w:r>
      <w:r w:rsidR="00B82201">
        <w:t xml:space="preserve">equitable </w:t>
      </w:r>
      <w:r w:rsidR="008D65AD">
        <w:t xml:space="preserve">interest in </w:t>
      </w:r>
      <w:r w:rsidR="00E84523">
        <w:t>an</w:t>
      </w:r>
      <w:r w:rsidR="008D65AD">
        <w:t xml:space="preserve"> underlying asset</w:t>
      </w:r>
      <w:r>
        <w:t>.</w:t>
      </w:r>
      <w:r w:rsidR="00291A28">
        <w:t xml:space="preserve"> </w:t>
      </w:r>
      <w:r w:rsidR="008550C4">
        <w:t>Therefore,</w:t>
      </w:r>
      <w:r w:rsidR="00E37450">
        <w:t xml:space="preserve"> in </w:t>
      </w:r>
      <w:r w:rsidR="005855F4">
        <w:t xml:space="preserve">some cases, the acquisition of </w:t>
      </w:r>
      <w:r w:rsidR="00E37450">
        <w:t>the</w:t>
      </w:r>
      <w:r w:rsidR="005855F4">
        <w:t xml:space="preserve"> derivative may entail the acquisition of an equitable interest in the underlying asset.</w:t>
      </w:r>
      <w:r w:rsidR="00F331A0">
        <w:rPr>
          <w:rStyle w:val="FootnoteReference"/>
        </w:rPr>
        <w:footnoteReference w:id="5"/>
      </w:r>
      <w:r w:rsidR="0077121F">
        <w:t xml:space="preserve"> </w:t>
      </w:r>
      <w:r w:rsidR="00B82201">
        <w:t xml:space="preserve">This section exempts any such acquisition from the notification requirement. </w:t>
      </w:r>
    </w:p>
    <w:p w14:paraId="74E17A19" w14:textId="167F012A" w:rsidR="00D278F6" w:rsidRDefault="00D278F6" w:rsidP="00A903E2">
      <w:pPr>
        <w:pStyle w:val="Bullet"/>
        <w:numPr>
          <w:ilvl w:val="0"/>
          <w:numId w:val="0"/>
        </w:numPr>
      </w:pPr>
      <w:r>
        <w:t>This exemption does not apply to the acquisition of an interest in the underlying asset that results from the exercise of any rights under the derivative.</w:t>
      </w:r>
    </w:p>
    <w:p w14:paraId="624DAEE2" w14:textId="52B33FB2" w:rsidR="00E906E4" w:rsidRDefault="00E906E4" w:rsidP="00A903E2">
      <w:pPr>
        <w:pStyle w:val="Bullet"/>
        <w:numPr>
          <w:ilvl w:val="0"/>
          <w:numId w:val="0"/>
        </w:numPr>
      </w:pPr>
      <w:r>
        <w:t xml:space="preserve">‘Derivative’ has the meaning </w:t>
      </w:r>
      <w:r w:rsidR="001613FF">
        <w:t>given by</w:t>
      </w:r>
      <w:r>
        <w:t xml:space="preserve"> section </w:t>
      </w:r>
      <w:r w:rsidR="009B5758">
        <w:t>761D of the Corporations Act.</w:t>
      </w:r>
    </w:p>
    <w:p w14:paraId="54D0856C" w14:textId="2AC676D5" w:rsidR="009B5758" w:rsidRDefault="009B5758" w:rsidP="00A903E2">
      <w:pPr>
        <w:pStyle w:val="Bullet"/>
        <w:numPr>
          <w:ilvl w:val="0"/>
          <w:numId w:val="0"/>
        </w:numPr>
      </w:pPr>
      <w:r>
        <w:t xml:space="preserve">‘Financial market’ has the meaning </w:t>
      </w:r>
      <w:r w:rsidR="001613FF">
        <w:t>given by</w:t>
      </w:r>
      <w:r>
        <w:t xml:space="preserve"> </w:t>
      </w:r>
      <w:r w:rsidR="00E153EE">
        <w:t xml:space="preserve">section 767A of the </w:t>
      </w:r>
      <w:r w:rsidR="00623F97">
        <w:t>Corporations Act.</w:t>
      </w:r>
    </w:p>
    <w:p w14:paraId="5FE22831" w14:textId="5915721E" w:rsidR="00B55575" w:rsidRPr="00DC21E0" w:rsidRDefault="000A751C" w:rsidP="00B06637">
      <w:pPr>
        <w:pStyle w:val="Heading3"/>
        <w:keepLines/>
        <w:spacing w:before="480"/>
        <w:rPr>
          <w:u w:val="single"/>
        </w:rPr>
      </w:pPr>
      <w:r w:rsidRPr="00DC21E0">
        <w:rPr>
          <w:u w:val="single"/>
        </w:rPr>
        <w:t>Part 3</w:t>
      </w:r>
    </w:p>
    <w:p w14:paraId="6A341189" w14:textId="287B3B0D" w:rsidR="007076A5" w:rsidRPr="00F646AB" w:rsidRDefault="00F646AB" w:rsidP="007C44A8">
      <w:pPr>
        <w:pStyle w:val="Heading4"/>
        <w:keepNext/>
        <w:keepLines/>
      </w:pPr>
      <w:r w:rsidRPr="00F646AB">
        <w:t xml:space="preserve">Section </w:t>
      </w:r>
      <w:r w:rsidR="00C2029A">
        <w:t>3-1</w:t>
      </w:r>
      <w:r w:rsidR="00404CD8">
        <w:t xml:space="preserve"> – </w:t>
      </w:r>
      <w:r w:rsidR="007076A5">
        <w:t>Class of acquisitions – supermarket business</w:t>
      </w:r>
    </w:p>
    <w:p w14:paraId="6E571CC6" w14:textId="319C372D" w:rsidR="000C485E" w:rsidRDefault="00FA277F" w:rsidP="00947237">
      <w:pPr>
        <w:tabs>
          <w:tab w:val="left" w:pos="2835"/>
        </w:tabs>
        <w:spacing w:before="240"/>
        <w:ind w:right="91"/>
      </w:pPr>
      <w:r>
        <w:t xml:space="preserve">Part 2 of the Determination sets general notification thresholds </w:t>
      </w:r>
      <w:r w:rsidR="00641895">
        <w:t xml:space="preserve">that apply </w:t>
      </w:r>
      <w:r w:rsidR="001C4892">
        <w:t xml:space="preserve">across </w:t>
      </w:r>
      <w:r w:rsidR="00A10CF2">
        <w:t xml:space="preserve">all sectors </w:t>
      </w:r>
      <w:r w:rsidR="001C4892">
        <w:t>of</w:t>
      </w:r>
      <w:r>
        <w:t xml:space="preserve"> the e</w:t>
      </w:r>
      <w:r w:rsidR="00595BF1">
        <w:t>conomy.</w:t>
      </w:r>
      <w:r w:rsidR="00E476C7">
        <w:t xml:space="preserve"> Part 3 </w:t>
      </w:r>
      <w:r w:rsidR="009D14A9">
        <w:t>specifies certain transaction</w:t>
      </w:r>
      <w:r w:rsidR="00085D32">
        <w:t>s</w:t>
      </w:r>
      <w:r w:rsidR="009D14A9">
        <w:t xml:space="preserve"> within the </w:t>
      </w:r>
      <w:r w:rsidR="00642B01">
        <w:t>supermarket sector</w:t>
      </w:r>
      <w:r w:rsidR="00D02CEE">
        <w:t xml:space="preserve"> that must be notified, regardless of whether those transactions meet the </w:t>
      </w:r>
      <w:r w:rsidR="00E0656D">
        <w:t xml:space="preserve">general </w:t>
      </w:r>
      <w:r w:rsidR="00D02CEE">
        <w:t>notification thresholds.</w:t>
      </w:r>
      <w:r w:rsidR="00121E0B">
        <w:t xml:space="preserve"> </w:t>
      </w:r>
      <w:r w:rsidR="009960B0">
        <w:t xml:space="preserve">Section </w:t>
      </w:r>
      <w:r w:rsidR="006505C9">
        <w:t>3-1</w:t>
      </w:r>
      <w:r w:rsidR="009960B0">
        <w:t xml:space="preserve"> </w:t>
      </w:r>
      <w:r w:rsidR="00E03768">
        <w:t xml:space="preserve">specifies </w:t>
      </w:r>
      <w:r w:rsidR="00944430">
        <w:t xml:space="preserve">an acquisition </w:t>
      </w:r>
      <w:r w:rsidR="00EA7705">
        <w:t xml:space="preserve">is in a class that </w:t>
      </w:r>
      <w:r w:rsidR="00944430">
        <w:t>must be notified if</w:t>
      </w:r>
      <w:r w:rsidR="00FE2ABF">
        <w:t>:</w:t>
      </w:r>
      <w:r w:rsidR="0053056D">
        <w:t xml:space="preserve"> </w:t>
      </w:r>
    </w:p>
    <w:p w14:paraId="757AE890" w14:textId="72D8927D" w:rsidR="00015586" w:rsidRPr="00351486" w:rsidRDefault="00015586" w:rsidP="0078261C">
      <w:pPr>
        <w:pStyle w:val="dotpoint0"/>
        <w:spacing w:before="240"/>
        <w:rPr>
          <w:szCs w:val="22"/>
        </w:rPr>
      </w:pPr>
      <w:r w:rsidRPr="0078261C">
        <w:rPr>
          <w:sz w:val="24"/>
          <w:szCs w:val="22"/>
        </w:rPr>
        <w:t>The acquisition is of shares or assets, and</w:t>
      </w:r>
    </w:p>
    <w:p w14:paraId="47CC655A" w14:textId="1ED5244A" w:rsidR="00015586" w:rsidRPr="00351486" w:rsidRDefault="00015586" w:rsidP="0078261C">
      <w:pPr>
        <w:pStyle w:val="dotpoint0"/>
        <w:spacing w:before="240"/>
        <w:rPr>
          <w:szCs w:val="22"/>
        </w:rPr>
      </w:pPr>
      <w:r w:rsidRPr="0078261C">
        <w:rPr>
          <w:sz w:val="24"/>
          <w:szCs w:val="22"/>
        </w:rPr>
        <w:t>The effect of the acquisition is that a major supermarket acquires, in whole or in part, a supermarket business.</w:t>
      </w:r>
    </w:p>
    <w:p w14:paraId="53647750" w14:textId="53EBA461" w:rsidR="00441487" w:rsidRDefault="00441487">
      <w:pPr>
        <w:pStyle w:val="OutlineNumbered1"/>
        <w:numPr>
          <w:ilvl w:val="0"/>
          <w:numId w:val="0"/>
        </w:numPr>
        <w:spacing w:before="240"/>
      </w:pPr>
      <w:r>
        <w:t xml:space="preserve">A major supermarket is </w:t>
      </w:r>
      <w:r w:rsidR="007B2692">
        <w:t xml:space="preserve">defined as Coles and Woolworths, and </w:t>
      </w:r>
      <w:r w:rsidR="00372F2D">
        <w:t>their connected entities.</w:t>
      </w:r>
    </w:p>
    <w:p w14:paraId="7E948E35" w14:textId="61DF3FE6" w:rsidR="00DB17A0" w:rsidRDefault="001913AF">
      <w:pPr>
        <w:pStyle w:val="OutlineNumbered1"/>
        <w:numPr>
          <w:ilvl w:val="0"/>
          <w:numId w:val="0"/>
        </w:numPr>
        <w:spacing w:before="240"/>
        <w:rPr>
          <w:szCs w:val="24"/>
        </w:rPr>
      </w:pPr>
      <w:r>
        <w:t xml:space="preserve">A supermarket business is defined </w:t>
      </w:r>
      <w:r w:rsidR="00032FAA" w:rsidRPr="009A257D">
        <w:rPr>
          <w:szCs w:val="24"/>
        </w:rPr>
        <w:t xml:space="preserve">by </w:t>
      </w:r>
      <w:r w:rsidR="00714C65">
        <w:rPr>
          <w:szCs w:val="24"/>
        </w:rPr>
        <w:t xml:space="preserve">reference to </w:t>
      </w:r>
      <w:r w:rsidR="00032FAA" w:rsidRPr="009A257D">
        <w:rPr>
          <w:szCs w:val="24"/>
        </w:rPr>
        <w:t xml:space="preserve">section 5 of the </w:t>
      </w:r>
      <w:r w:rsidR="00032FAA" w:rsidRPr="009A257D">
        <w:rPr>
          <w:i/>
          <w:iCs/>
          <w:szCs w:val="24"/>
        </w:rPr>
        <w:t>Competition and Consumer (Industry Codes – Food and Grocery) Regulations 2024</w:t>
      </w:r>
      <w:r w:rsidR="00032FAA" w:rsidRPr="009A257D">
        <w:rPr>
          <w:szCs w:val="24"/>
        </w:rPr>
        <w:t>. That is, a supermarket business means a business if</w:t>
      </w:r>
      <w:r w:rsidR="00DB17A0">
        <w:rPr>
          <w:szCs w:val="24"/>
        </w:rPr>
        <w:t>:</w:t>
      </w:r>
    </w:p>
    <w:p w14:paraId="103DA099" w14:textId="741F36FC" w:rsidR="00147D20" w:rsidRPr="00351486" w:rsidRDefault="00147D20" w:rsidP="0078261C">
      <w:pPr>
        <w:pStyle w:val="dotpoint0"/>
        <w:spacing w:before="240"/>
        <w:rPr>
          <w:szCs w:val="22"/>
        </w:rPr>
      </w:pPr>
      <w:r w:rsidRPr="0078261C">
        <w:rPr>
          <w:sz w:val="24"/>
          <w:szCs w:val="22"/>
        </w:rPr>
        <w:t>the main purpose of the business is the retail sale of grocery products to consumers; and</w:t>
      </w:r>
    </w:p>
    <w:p w14:paraId="67454397" w14:textId="6D30965D" w:rsidR="00147D20" w:rsidRPr="00351486" w:rsidRDefault="00147D20" w:rsidP="0078261C">
      <w:pPr>
        <w:pStyle w:val="dotpoint0"/>
        <w:spacing w:before="240"/>
        <w:rPr>
          <w:szCs w:val="22"/>
        </w:rPr>
      </w:pPr>
      <w:r w:rsidRPr="0078261C">
        <w:rPr>
          <w:sz w:val="24"/>
          <w:szCs w:val="22"/>
        </w:rPr>
        <w:t>a substantial</w:t>
      </w:r>
      <w:r w:rsidRPr="0078261C">
        <w:rPr>
          <w:i/>
          <w:sz w:val="24"/>
          <w:szCs w:val="22"/>
        </w:rPr>
        <w:t> </w:t>
      </w:r>
      <w:r w:rsidRPr="0078261C">
        <w:rPr>
          <w:sz w:val="24"/>
          <w:szCs w:val="22"/>
        </w:rPr>
        <w:t>proportion of those grocery products is food that is not for in</w:t>
      </w:r>
      <w:r w:rsidRPr="0078261C">
        <w:rPr>
          <w:sz w:val="24"/>
          <w:szCs w:val="22"/>
        </w:rPr>
        <w:noBreakHyphen/>
        <w:t>store consumption.</w:t>
      </w:r>
    </w:p>
    <w:p w14:paraId="1DAABFEC" w14:textId="4081476A" w:rsidR="001913AF" w:rsidRPr="00646154" w:rsidRDefault="006A7CC6" w:rsidP="00A66437">
      <w:pPr>
        <w:pStyle w:val="OutlineNumbered1"/>
        <w:numPr>
          <w:ilvl w:val="0"/>
          <w:numId w:val="0"/>
        </w:numPr>
        <w:spacing w:before="240"/>
      </w:pPr>
      <w:r>
        <w:t xml:space="preserve">It is appropriate to have a consistent definition of </w:t>
      </w:r>
      <w:r w:rsidR="00EC56ED">
        <w:t>supermarket business throughout the statute book.</w:t>
      </w:r>
      <w:r w:rsidR="001F4C2F">
        <w:t xml:space="preserve"> </w:t>
      </w:r>
    </w:p>
    <w:p w14:paraId="22326CE4" w14:textId="229E4257" w:rsidR="00142550" w:rsidRDefault="00142550" w:rsidP="00142550">
      <w:pPr>
        <w:tabs>
          <w:tab w:val="left" w:pos="2835"/>
        </w:tabs>
        <w:spacing w:before="240"/>
        <w:ind w:right="91"/>
      </w:pPr>
      <w:r>
        <w:t xml:space="preserve">As explained in note 1 to the section, the effect is that transactions by Coles or Woolworths </w:t>
      </w:r>
      <w:r w:rsidR="00BA0B5E">
        <w:t>(</w:t>
      </w:r>
      <w:r w:rsidR="002F4E0B">
        <w:t>or their connected entities</w:t>
      </w:r>
      <w:r w:rsidR="00BA0B5E">
        <w:t>)</w:t>
      </w:r>
      <w:r w:rsidR="002F4E0B">
        <w:t xml:space="preserve"> </w:t>
      </w:r>
      <w:r>
        <w:t xml:space="preserve">that result in them acquiring a supermarket business are notifiable acquisitions. Notifiable acquisitions must be notified to the </w:t>
      </w:r>
      <w:r w:rsidR="0027512B">
        <w:t>Commission</w:t>
      </w:r>
      <w:r>
        <w:t xml:space="preserve"> under the new </w:t>
      </w:r>
      <w:r w:rsidR="00E40A39">
        <w:t>system</w:t>
      </w:r>
      <w:r w:rsidRPr="52C2B226">
        <w:rPr>
          <w:i/>
          <w:iCs/>
        </w:rPr>
        <w:t xml:space="preserve">. </w:t>
      </w:r>
    </w:p>
    <w:p w14:paraId="6BA40048" w14:textId="0E2AD79E" w:rsidR="008D078E" w:rsidRDefault="008D078E" w:rsidP="008D078E">
      <w:pPr>
        <w:tabs>
          <w:tab w:val="left" w:pos="2835"/>
        </w:tabs>
        <w:spacing w:before="240"/>
        <w:ind w:right="91"/>
      </w:pPr>
      <w:r w:rsidRPr="00B66FA3">
        <w:lastRenderedPageBreak/>
        <w:t xml:space="preserve">Note 2 </w:t>
      </w:r>
      <w:r w:rsidR="00850B49">
        <w:t>of</w:t>
      </w:r>
      <w:r w:rsidR="00850B49" w:rsidRPr="00B66FA3">
        <w:t xml:space="preserve"> </w:t>
      </w:r>
      <w:r w:rsidRPr="00B66FA3">
        <w:t xml:space="preserve">the section clarifies that </w:t>
      </w:r>
      <w:r w:rsidR="0047520F">
        <w:t xml:space="preserve">this section covers </w:t>
      </w:r>
      <w:r w:rsidR="004A5557" w:rsidRPr="00B66FA3">
        <w:t>acquisition</w:t>
      </w:r>
      <w:r w:rsidR="004A5557">
        <w:t>s</w:t>
      </w:r>
      <w:r w:rsidR="004A5557" w:rsidRPr="00B66FA3">
        <w:t xml:space="preserve"> of units in a unit trust, or an interest in a managed investment scheme</w:t>
      </w:r>
      <w:r w:rsidR="004A5557">
        <w:t xml:space="preserve">, </w:t>
      </w:r>
      <w:r w:rsidR="00C059DE">
        <w:t xml:space="preserve">by directing the reader to section 51ABC of the CCA. </w:t>
      </w:r>
      <w:r w:rsidR="000038E6">
        <w:t xml:space="preserve">Section 51ABC provides that those types of acquisitions are treated the same </w:t>
      </w:r>
      <w:r w:rsidR="000038E6" w:rsidRPr="00721769">
        <w:t>as if the units were shares in the capital of a body corporate.</w:t>
      </w:r>
      <w:r w:rsidR="000038E6">
        <w:t xml:space="preserve"> </w:t>
      </w:r>
      <w:r w:rsidR="000038E6" w:rsidRPr="00EE2934">
        <w:t xml:space="preserve">This means that any indirect acquisition of land through the acquisition of units in unit trusts </w:t>
      </w:r>
      <w:r w:rsidR="4A569C5E">
        <w:t>which</w:t>
      </w:r>
      <w:r w:rsidR="00A9302A">
        <w:t xml:space="preserve"> </w:t>
      </w:r>
      <w:r w:rsidR="000038E6" w:rsidRPr="00EE2934">
        <w:t>contain land that meets the above criteria are notifiable acquisitions.</w:t>
      </w:r>
    </w:p>
    <w:p w14:paraId="1C5A9F16" w14:textId="445DA7AB" w:rsidR="00E1009F" w:rsidRPr="00F646AB" w:rsidRDefault="00E1009F" w:rsidP="007C44A8">
      <w:pPr>
        <w:pStyle w:val="Heading4"/>
        <w:keepNext/>
        <w:keepLines/>
      </w:pPr>
      <w:r w:rsidRPr="00F646AB">
        <w:t xml:space="preserve">Section </w:t>
      </w:r>
      <w:r w:rsidR="0041419E">
        <w:t>3-2</w:t>
      </w:r>
      <w:r w:rsidR="00F24DC3">
        <w:t xml:space="preserve"> – Class of acquisitions – land for supermarket business</w:t>
      </w:r>
    </w:p>
    <w:p w14:paraId="770005CA" w14:textId="7DB44492" w:rsidR="000C485E" w:rsidRDefault="00D07A9C" w:rsidP="008F12B2">
      <w:pPr>
        <w:spacing w:before="240"/>
      </w:pPr>
      <w:r>
        <w:t>This section</w:t>
      </w:r>
      <w:r w:rsidR="00096966">
        <w:t xml:space="preserve"> </w:t>
      </w:r>
      <w:r w:rsidR="00801F3E">
        <w:t xml:space="preserve">specifies </w:t>
      </w:r>
      <w:r w:rsidR="001B6C1C">
        <w:t>an acquisition is in a class that must be notified if:</w:t>
      </w:r>
      <w:r w:rsidR="00E970D7">
        <w:t xml:space="preserve"> </w:t>
      </w:r>
    </w:p>
    <w:p w14:paraId="269845FD" w14:textId="4BEFD430" w:rsidR="00BE0145" w:rsidRPr="00BE0145" w:rsidRDefault="00BE0145" w:rsidP="00BE0145">
      <w:pPr>
        <w:pStyle w:val="dotpoint0"/>
        <w:spacing w:before="240"/>
        <w:rPr>
          <w:sz w:val="24"/>
          <w:szCs w:val="24"/>
        </w:rPr>
      </w:pPr>
      <w:r w:rsidRPr="00BE0145">
        <w:rPr>
          <w:sz w:val="24"/>
          <w:szCs w:val="24"/>
        </w:rPr>
        <w:t xml:space="preserve">The acquisition is of shares or assets, </w:t>
      </w:r>
    </w:p>
    <w:p w14:paraId="06F6198E" w14:textId="77C24353" w:rsidR="00BE0145" w:rsidRPr="0078261C" w:rsidRDefault="00BE0145" w:rsidP="00BE0145">
      <w:pPr>
        <w:pStyle w:val="dotpoint0"/>
        <w:spacing w:before="240"/>
        <w:rPr>
          <w:sz w:val="24"/>
          <w:szCs w:val="24"/>
        </w:rPr>
      </w:pPr>
      <w:r w:rsidRPr="0078261C">
        <w:rPr>
          <w:sz w:val="24"/>
          <w:szCs w:val="24"/>
        </w:rPr>
        <w:t xml:space="preserve">The acquisition will have the effect that a major supermarket acquires a legal or equitable interest in land (in whole or in part). Note 3 to section 1-4 provides that the expression ‘land’ is defined in section 2B of the </w:t>
      </w:r>
      <w:r w:rsidRPr="0078261C">
        <w:rPr>
          <w:i/>
          <w:sz w:val="24"/>
          <w:szCs w:val="24"/>
        </w:rPr>
        <w:t>Acts Interpretation Act 1901</w:t>
      </w:r>
    </w:p>
    <w:p w14:paraId="7D5041FB" w14:textId="5447D454" w:rsidR="00BE0145" w:rsidRPr="0078261C" w:rsidRDefault="00BE0145" w:rsidP="00BE0145">
      <w:pPr>
        <w:pStyle w:val="dotpoint0"/>
        <w:spacing w:before="240"/>
        <w:rPr>
          <w:sz w:val="24"/>
          <w:szCs w:val="24"/>
        </w:rPr>
      </w:pPr>
      <w:r w:rsidRPr="0078261C">
        <w:rPr>
          <w:sz w:val="24"/>
          <w:szCs w:val="24"/>
        </w:rPr>
        <w:t>The land meets the size requirements outlined below, and</w:t>
      </w:r>
    </w:p>
    <w:p w14:paraId="35249DD5" w14:textId="7494511C" w:rsidR="00BE0145" w:rsidRPr="00BE0145" w:rsidRDefault="00BE0145" w:rsidP="00BE0145">
      <w:pPr>
        <w:pStyle w:val="dotpoint0"/>
        <w:spacing w:before="240"/>
        <w:rPr>
          <w:sz w:val="24"/>
          <w:szCs w:val="24"/>
        </w:rPr>
      </w:pPr>
      <w:r w:rsidRPr="0078261C">
        <w:rPr>
          <w:sz w:val="24"/>
          <w:szCs w:val="24"/>
        </w:rPr>
        <w:t xml:space="preserve">The acquisition is </w:t>
      </w:r>
      <w:r w:rsidRPr="0078261C">
        <w:rPr>
          <w:i/>
          <w:sz w:val="24"/>
          <w:szCs w:val="24"/>
        </w:rPr>
        <w:t>not</w:t>
      </w:r>
      <w:r w:rsidRPr="0078261C">
        <w:rPr>
          <w:sz w:val="24"/>
          <w:szCs w:val="24"/>
        </w:rPr>
        <w:t xml:space="preserve"> a lease extension or renewal for land that has a currently operating commercial business.</w:t>
      </w:r>
    </w:p>
    <w:p w14:paraId="70C1E332" w14:textId="3E34380F" w:rsidR="00627F84" w:rsidRPr="00627F84" w:rsidRDefault="00627F84" w:rsidP="008F12B2">
      <w:pPr>
        <w:keepNext/>
        <w:keepLines/>
        <w:spacing w:before="240"/>
      </w:pPr>
      <w:r w:rsidRPr="00627F84">
        <w:t>The</w:t>
      </w:r>
      <w:r>
        <w:t xml:space="preserve"> fourth criteri</w:t>
      </w:r>
      <w:r w:rsidR="00850B18">
        <w:t>on</w:t>
      </w:r>
      <w:r>
        <w:t xml:space="preserve"> </w:t>
      </w:r>
      <w:r w:rsidR="005E0A57">
        <w:t>provide</w:t>
      </w:r>
      <w:r w:rsidR="002F0CD7">
        <w:t>s</w:t>
      </w:r>
      <w:r w:rsidR="005E0A57">
        <w:t xml:space="preserve"> that certain extensions or renewals </w:t>
      </w:r>
      <w:r w:rsidR="002F0CD7">
        <w:t xml:space="preserve">of leases are exempt from the notification </w:t>
      </w:r>
      <w:r w:rsidR="005628F2">
        <w:t>requirements</w:t>
      </w:r>
      <w:r w:rsidR="002F0CD7">
        <w:t xml:space="preserve">. This is important to avoid </w:t>
      </w:r>
      <w:r w:rsidR="00ED4EB8">
        <w:t xml:space="preserve">a supermarket that has been operating on a site </w:t>
      </w:r>
      <w:r w:rsidR="001A3047">
        <w:t xml:space="preserve">with </w:t>
      </w:r>
      <w:r w:rsidR="00EF1E1D">
        <w:t>an existing</w:t>
      </w:r>
      <w:r w:rsidR="001A3047">
        <w:t xml:space="preserve"> lease </w:t>
      </w:r>
      <w:r w:rsidR="00ED4EB8">
        <w:t xml:space="preserve">having to notify because its </w:t>
      </w:r>
      <w:r w:rsidR="001A3047">
        <w:t>lease needs to be renewed. This criteri</w:t>
      </w:r>
      <w:r w:rsidR="00D45678">
        <w:t>on</w:t>
      </w:r>
      <w:r w:rsidR="001A3047">
        <w:t xml:space="preserve"> has been limited to circumstances where </w:t>
      </w:r>
      <w:r w:rsidR="00494D92">
        <w:t xml:space="preserve">a </w:t>
      </w:r>
      <w:r w:rsidR="00615928">
        <w:t xml:space="preserve">commercial </w:t>
      </w:r>
      <w:r w:rsidR="00494D92">
        <w:t xml:space="preserve">business is currently being operated, to avoid extending it to sites that are being </w:t>
      </w:r>
      <w:r w:rsidR="00A97AAB" w:rsidRPr="00A97AAB">
        <w:t>held for future development of a store</w:t>
      </w:r>
      <w:r w:rsidR="00494D92">
        <w:t>.</w:t>
      </w:r>
      <w:r w:rsidR="00C14724">
        <w:t xml:space="preserve"> </w:t>
      </w:r>
    </w:p>
    <w:p w14:paraId="59568C44" w14:textId="3965FD84" w:rsidR="00C14724" w:rsidRPr="00627F84" w:rsidRDefault="00C14724" w:rsidP="008F12B2">
      <w:pPr>
        <w:keepNext/>
        <w:keepLines/>
        <w:spacing w:before="240"/>
      </w:pPr>
      <w:r w:rsidRPr="00517E05">
        <w:rPr>
          <w:rFonts w:eastAsia="Aptos Display"/>
        </w:rPr>
        <w:t>This condition applies to lease renewals or extensions that maintain the continuity of an existing business operation at the same site. It does not apply where the acquisition involves a new or significantly expanded site</w:t>
      </w:r>
      <w:r w:rsidR="515DC8C2" w:rsidRPr="00517E05">
        <w:rPr>
          <w:rFonts w:eastAsia="Aptos Display"/>
        </w:rPr>
        <w:t>.</w:t>
      </w:r>
      <w:r w:rsidRPr="00517E05">
        <w:rPr>
          <w:rFonts w:eastAsia="Aptos Display"/>
        </w:rPr>
        <w:t xml:space="preserve"> In such cases, the acquisition may be notifiable if it otherwise meets the relevant criteria</w:t>
      </w:r>
      <w:r w:rsidR="515DC8C2" w:rsidRPr="19554223">
        <w:rPr>
          <w:szCs w:val="24"/>
        </w:rPr>
        <w:t>.</w:t>
      </w:r>
    </w:p>
    <w:p w14:paraId="5352DC5E" w14:textId="77777777" w:rsidR="006370B7" w:rsidRPr="00721769" w:rsidRDefault="006370B7" w:rsidP="006370B7">
      <w:pPr>
        <w:spacing w:before="240"/>
      </w:pPr>
      <w:r>
        <w:t>N</w:t>
      </w:r>
      <w:r w:rsidRPr="00721769">
        <w:t xml:space="preserve">ote </w:t>
      </w:r>
      <w:r>
        <w:t xml:space="preserve">1 </w:t>
      </w:r>
      <w:r w:rsidRPr="00721769">
        <w:t>to the section</w:t>
      </w:r>
      <w:r>
        <w:t xml:space="preserve"> clarifies that</w:t>
      </w:r>
      <w:r w:rsidRPr="00721769">
        <w:t xml:space="preserve"> acquisitions by Coles or Woolworths </w:t>
      </w:r>
      <w:r>
        <w:t>(or their connected entities)</w:t>
      </w:r>
      <w:r w:rsidRPr="00721769">
        <w:t xml:space="preserve"> result</w:t>
      </w:r>
      <w:r>
        <w:t>ing</w:t>
      </w:r>
      <w:r w:rsidRPr="00721769">
        <w:t xml:space="preserve"> in them acquiring land </w:t>
      </w:r>
      <w:r>
        <w:t>within</w:t>
      </w:r>
      <w:r w:rsidRPr="00721769">
        <w:t xml:space="preserve"> the size requirements </w:t>
      </w:r>
      <w:r>
        <w:t>must be notified to the Commission</w:t>
      </w:r>
      <w:r w:rsidRPr="00721769">
        <w:t xml:space="preserve">. </w:t>
      </w:r>
    </w:p>
    <w:p w14:paraId="2CDCD120" w14:textId="77777777" w:rsidR="006370B7" w:rsidRPr="00721769" w:rsidRDefault="006370B7" w:rsidP="006370B7">
      <w:pPr>
        <w:tabs>
          <w:tab w:val="left" w:pos="2835"/>
        </w:tabs>
        <w:spacing w:before="240"/>
        <w:ind w:right="91"/>
      </w:pPr>
      <w:r w:rsidRPr="00721769">
        <w:t xml:space="preserve">Note 2 to the section clarifies that </w:t>
      </w:r>
      <w:r>
        <w:t xml:space="preserve">this section covers </w:t>
      </w:r>
      <w:r w:rsidRPr="00B66FA3">
        <w:t>acquisition</w:t>
      </w:r>
      <w:r>
        <w:t>s</w:t>
      </w:r>
      <w:r w:rsidRPr="00B66FA3">
        <w:t xml:space="preserve"> of units in a unit trust, or an interest in a managed investment scheme</w:t>
      </w:r>
      <w:r>
        <w:t xml:space="preserve">, by directing the reader to section 51ABC of the CCA. </w:t>
      </w:r>
    </w:p>
    <w:p w14:paraId="0B02BF70" w14:textId="522BAE13" w:rsidR="009A1492" w:rsidRPr="00385023" w:rsidRDefault="004051F9" w:rsidP="00EC30AA">
      <w:pPr>
        <w:pStyle w:val="Heading5"/>
      </w:pPr>
      <w:r w:rsidRPr="00385023">
        <w:t>Land size requirements</w:t>
      </w:r>
    </w:p>
    <w:p w14:paraId="3746A19B" w14:textId="6C9AB660" w:rsidR="00AD74B7" w:rsidRPr="00721769" w:rsidRDefault="00252FA8" w:rsidP="008F12B2">
      <w:pPr>
        <w:spacing w:before="240"/>
      </w:pPr>
      <w:r w:rsidRPr="00721769">
        <w:t xml:space="preserve">Where </w:t>
      </w:r>
      <w:r w:rsidR="0081096F" w:rsidRPr="00721769">
        <w:t xml:space="preserve">the land has a commercial building on it (except </w:t>
      </w:r>
      <w:r w:rsidR="00B12A94" w:rsidRPr="00721769">
        <w:t>a building that is reasonably intended or expected to be demolished), the</w:t>
      </w:r>
      <w:r w:rsidR="008307B3" w:rsidRPr="00721769">
        <w:t xml:space="preserve"> size requirement</w:t>
      </w:r>
      <w:r w:rsidR="00B12A94" w:rsidRPr="00721769">
        <w:t xml:space="preserve"> in paragraph </w:t>
      </w:r>
      <w:r w:rsidR="009C4943">
        <w:t>3-2</w:t>
      </w:r>
      <w:r w:rsidR="00C37412" w:rsidRPr="00721769">
        <w:t>(2</w:t>
      </w:r>
      <w:r w:rsidR="00B12A94" w:rsidRPr="00721769">
        <w:t xml:space="preserve">)(a) applies. </w:t>
      </w:r>
      <w:r w:rsidR="007549A5" w:rsidRPr="00721769">
        <w:t xml:space="preserve">This type of land meets the </w:t>
      </w:r>
      <w:r w:rsidR="00DA20BF" w:rsidRPr="00721769">
        <w:t xml:space="preserve">size </w:t>
      </w:r>
      <w:r w:rsidR="000767C3" w:rsidRPr="00721769">
        <w:t>requirements</w:t>
      </w:r>
      <w:r w:rsidR="007549A5" w:rsidRPr="00721769">
        <w:t xml:space="preserve"> if the gross lettable area </w:t>
      </w:r>
      <w:r w:rsidR="00CF27C0" w:rsidRPr="00721769">
        <w:t>of the building is greater than 700</w:t>
      </w:r>
      <w:r w:rsidR="005260B5" w:rsidRPr="00721769">
        <w:t> </w:t>
      </w:r>
      <w:r w:rsidR="00CF27C0" w:rsidRPr="00721769">
        <w:t>square metres.</w:t>
      </w:r>
    </w:p>
    <w:p w14:paraId="3D4C8995" w14:textId="0653717F" w:rsidR="00252FA8" w:rsidRPr="00721769" w:rsidRDefault="00677C98" w:rsidP="008F12B2">
      <w:pPr>
        <w:spacing w:before="240"/>
      </w:pPr>
      <w:r w:rsidRPr="00721769">
        <w:t xml:space="preserve">Subsection </w:t>
      </w:r>
      <w:r w:rsidR="009C4943">
        <w:t>3-2</w:t>
      </w:r>
      <w:r w:rsidRPr="00721769">
        <w:t xml:space="preserve">(3) provides how to work out the gross lettable area of a building. </w:t>
      </w:r>
      <w:r w:rsidR="004A1AFD" w:rsidRPr="00721769">
        <w:t xml:space="preserve">Industry practice is to rely on the </w:t>
      </w:r>
      <w:r w:rsidR="00457B5E" w:rsidRPr="00721769">
        <w:t xml:space="preserve">Property Council of Australia’s </w:t>
      </w:r>
      <w:r w:rsidR="00A50077">
        <w:t xml:space="preserve">(PCA) </w:t>
      </w:r>
      <w:r w:rsidR="0047582C" w:rsidRPr="00721769">
        <w:t xml:space="preserve">definition and calculations, outlined in their document </w:t>
      </w:r>
      <w:r w:rsidR="007D5079" w:rsidRPr="00721769">
        <w:t xml:space="preserve">‘Method of Measurement for Lettable Area’. It is inappropriate </w:t>
      </w:r>
      <w:r w:rsidR="007D5079" w:rsidRPr="00721769">
        <w:lastRenderedPageBreak/>
        <w:t xml:space="preserve">to incorporate </w:t>
      </w:r>
      <w:r w:rsidR="00A50077">
        <w:t>the PCA</w:t>
      </w:r>
      <w:r w:rsidR="00A50077" w:rsidRPr="00721769">
        <w:t xml:space="preserve"> </w:t>
      </w:r>
      <w:r w:rsidR="007D5079" w:rsidRPr="00721769">
        <w:t xml:space="preserve">document </w:t>
      </w:r>
      <w:r w:rsidR="005170F8" w:rsidRPr="00721769">
        <w:t xml:space="preserve">by reference </w:t>
      </w:r>
      <w:r w:rsidR="007D5079" w:rsidRPr="00721769">
        <w:t xml:space="preserve">into </w:t>
      </w:r>
      <w:r w:rsidR="00703B16" w:rsidRPr="00721769">
        <w:t xml:space="preserve">the Determination as </w:t>
      </w:r>
      <w:r w:rsidR="00F36D99">
        <w:t>the PCA document</w:t>
      </w:r>
      <w:r w:rsidR="00F36D99" w:rsidRPr="00721769">
        <w:t xml:space="preserve"> </w:t>
      </w:r>
      <w:r w:rsidR="00703B16" w:rsidRPr="00721769">
        <w:t xml:space="preserve">requires payment to access. It is also inappropriate to </w:t>
      </w:r>
      <w:r w:rsidR="005170F8" w:rsidRPr="00721769">
        <w:t xml:space="preserve">repeat the </w:t>
      </w:r>
      <w:r w:rsidR="009B7B77">
        <w:t xml:space="preserve">PCA </w:t>
      </w:r>
      <w:r w:rsidR="005170F8" w:rsidRPr="00721769">
        <w:t xml:space="preserve">document’s contents in the Determination. As such, </w:t>
      </w:r>
      <w:r w:rsidR="00027212" w:rsidRPr="00721769">
        <w:t>the Determination provides that in working out the gross lettable area</w:t>
      </w:r>
      <w:r w:rsidR="00F84253" w:rsidRPr="00721769">
        <w:t xml:space="preserve">, the building must be measured by someone </w:t>
      </w:r>
      <w:r w:rsidR="00DD7A81" w:rsidRPr="00721769">
        <w:t>qualified and in accordance with generally accepted industry practice.</w:t>
      </w:r>
    </w:p>
    <w:p w14:paraId="22D1A90B" w14:textId="608440CA" w:rsidR="00EA600C" w:rsidRDefault="00EA600C" w:rsidP="008F12B2">
      <w:pPr>
        <w:spacing w:before="240"/>
      </w:pPr>
      <w:r w:rsidRPr="00721769">
        <w:t xml:space="preserve">Where the land does </w:t>
      </w:r>
      <w:r w:rsidRPr="00721769">
        <w:rPr>
          <w:i/>
          <w:iCs/>
        </w:rPr>
        <w:t xml:space="preserve">not </w:t>
      </w:r>
      <w:r w:rsidRPr="00721769">
        <w:t xml:space="preserve">have a commercial building on it (or has a building </w:t>
      </w:r>
      <w:r w:rsidR="00D10B44" w:rsidRPr="00721769">
        <w:t xml:space="preserve">upon it </w:t>
      </w:r>
      <w:r w:rsidRPr="00721769">
        <w:t>that is reasonably intended or expected to be demolished), the</w:t>
      </w:r>
      <w:r w:rsidR="00F04C74" w:rsidRPr="00721769">
        <w:t xml:space="preserve"> size requirement</w:t>
      </w:r>
      <w:r w:rsidRPr="00721769">
        <w:t xml:space="preserve"> in paragraph</w:t>
      </w:r>
      <w:r w:rsidR="002F5C29">
        <w:t xml:space="preserve"> </w:t>
      </w:r>
      <w:r w:rsidR="00534494">
        <w:t>3</w:t>
      </w:r>
      <w:r w:rsidR="00AF6645">
        <w:noBreakHyphen/>
      </w:r>
      <w:r w:rsidR="00534494">
        <w:t>2</w:t>
      </w:r>
      <w:r w:rsidR="00C37412" w:rsidRPr="00721769">
        <w:t>(2)</w:t>
      </w:r>
      <w:r w:rsidRPr="00721769">
        <w:t xml:space="preserve">(b) applies. This type of land meets the </w:t>
      </w:r>
      <w:r w:rsidR="009020F3" w:rsidRPr="00721769">
        <w:t>size requirements</w:t>
      </w:r>
      <w:r w:rsidRPr="00721769">
        <w:t xml:space="preserve"> if </w:t>
      </w:r>
      <w:r w:rsidR="00B65B85" w:rsidRPr="00721769">
        <w:t>the land is greater than 1,400 square metres.</w:t>
      </w:r>
    </w:p>
    <w:p w14:paraId="7BAF8EE8" w14:textId="48ED1532" w:rsidR="00DF528B" w:rsidRDefault="00EB3923" w:rsidP="00EC30AA">
      <w:pPr>
        <w:pStyle w:val="Heading5"/>
      </w:pPr>
      <w:r w:rsidRPr="00EB3923">
        <w:t>Adjacent acquisitions</w:t>
      </w:r>
    </w:p>
    <w:p w14:paraId="637E3786" w14:textId="3509911B" w:rsidR="00006A6B" w:rsidRDefault="000338B1" w:rsidP="008F12B2">
      <w:pPr>
        <w:spacing w:before="240"/>
      </w:pPr>
      <w:r>
        <w:t xml:space="preserve">Subsection </w:t>
      </w:r>
      <w:r w:rsidR="00534494">
        <w:t>3-2</w:t>
      </w:r>
      <w:r>
        <w:t xml:space="preserve">(4) ensures that major supermarkets cannot subvert the land size requirements by </w:t>
      </w:r>
      <w:r w:rsidR="004043C1">
        <w:t xml:space="preserve">acquiring </w:t>
      </w:r>
      <w:r>
        <w:t xml:space="preserve">land acquisitions below the land size requirements but adjacent to existing land to be aggregated. </w:t>
      </w:r>
      <w:r w:rsidR="002F515E">
        <w:t>The subsection</w:t>
      </w:r>
      <w:r w:rsidR="000F17C4">
        <w:t xml:space="preserve"> provides that where a party makes </w:t>
      </w:r>
      <w:r w:rsidR="00E36E40">
        <w:t xml:space="preserve">an acquisition of land directly adjacent to a piece of </w:t>
      </w:r>
      <w:proofErr w:type="gramStart"/>
      <w:r w:rsidR="00E36E40">
        <w:t>land</w:t>
      </w:r>
      <w:proofErr w:type="gramEnd"/>
      <w:r w:rsidR="00E36E40">
        <w:t xml:space="preserve"> they </w:t>
      </w:r>
      <w:r w:rsidR="00C932AF">
        <w:t xml:space="preserve">have an existing interest in, both pieces of land are </w:t>
      </w:r>
      <w:r w:rsidR="008B30FD">
        <w:t>treated as if they were a single parcel of land</w:t>
      </w:r>
      <w:r w:rsidR="002F515E">
        <w:t>. The pieces of land are also</w:t>
      </w:r>
      <w:r w:rsidR="008B30FD">
        <w:t xml:space="preserve"> </w:t>
      </w:r>
      <w:r w:rsidR="00C932AF">
        <w:t xml:space="preserve">considered together </w:t>
      </w:r>
      <w:r w:rsidR="008B30FD">
        <w:t>when working out if the land meets the size requirements.</w:t>
      </w:r>
    </w:p>
    <w:p w14:paraId="643C12FD" w14:textId="565DD5E6" w:rsidR="00E116E5" w:rsidRDefault="00E116E5" w:rsidP="008F12B2">
      <w:pPr>
        <w:spacing w:before="240"/>
      </w:pPr>
      <w:r>
        <w:t>The note to the subsection clarifies that w</w:t>
      </w:r>
      <w:r w:rsidRPr="00E116E5">
        <w:t xml:space="preserve">here multiple lots of land </w:t>
      </w:r>
      <w:r w:rsidR="00581D74">
        <w:t xml:space="preserve">adjacent to existing land </w:t>
      </w:r>
      <w:r w:rsidRPr="00E116E5">
        <w:t>are acquired, this subsection applies to the acquisition of each separate lot of land.</w:t>
      </w:r>
    </w:p>
    <w:p w14:paraId="70D5C7C9" w14:textId="06C61F42" w:rsidR="00D07A9C" w:rsidRDefault="00D07A9C" w:rsidP="00647918">
      <w:pPr>
        <w:pStyle w:val="Heading4"/>
        <w:keepNext/>
        <w:keepLines/>
      </w:pPr>
      <w:r>
        <w:t xml:space="preserve">Section </w:t>
      </w:r>
      <w:r w:rsidR="0041419E">
        <w:t>3-3</w:t>
      </w:r>
      <w:r w:rsidR="002574E6">
        <w:t xml:space="preserve"> – Class of acquisitions not resulting in control that are required to be notified</w:t>
      </w:r>
    </w:p>
    <w:p w14:paraId="545E5F5B" w14:textId="3AF63BEB" w:rsidR="00D07A9C" w:rsidRDefault="00D07A9C" w:rsidP="00D07A9C">
      <w:pPr>
        <w:tabs>
          <w:tab w:val="left" w:pos="2835"/>
        </w:tabs>
        <w:spacing w:before="240"/>
        <w:ind w:right="91"/>
      </w:pPr>
      <w:r>
        <w:t xml:space="preserve">This section </w:t>
      </w:r>
      <w:r w:rsidR="00762F9B">
        <w:t xml:space="preserve">specifies </w:t>
      </w:r>
      <w:r>
        <w:t xml:space="preserve">a class of acquisitions </w:t>
      </w:r>
      <w:r w:rsidR="00096842">
        <w:t xml:space="preserve">of shares in </w:t>
      </w:r>
      <w:r w:rsidR="00FC3FE5">
        <w:t>the capital of bodies corporate</w:t>
      </w:r>
      <w:r w:rsidR="00C4417E" w:rsidRPr="00C4417E">
        <w:t xml:space="preserve"> </w:t>
      </w:r>
      <w:r w:rsidR="00C4417E">
        <w:t>for the purposes of this Determination.</w:t>
      </w:r>
      <w:r w:rsidR="00FC3FE5">
        <w:t xml:space="preserve"> </w:t>
      </w:r>
    </w:p>
    <w:p w14:paraId="437D1148" w14:textId="530A7F1A" w:rsidR="00D07A9C" w:rsidRDefault="00A5030A" w:rsidP="00D07A9C">
      <w:pPr>
        <w:tabs>
          <w:tab w:val="left" w:pos="2835"/>
        </w:tabs>
        <w:spacing w:before="240"/>
        <w:ind w:right="91"/>
      </w:pPr>
      <w:r>
        <w:t>T</w:t>
      </w:r>
      <w:r w:rsidR="005F1EE9" w:rsidRPr="005F1EE9">
        <w:t>he note to the section</w:t>
      </w:r>
      <w:r>
        <w:t xml:space="preserve"> clarifies that</w:t>
      </w:r>
      <w:r w:rsidR="005F1EE9" w:rsidRPr="005F1EE9">
        <w:t xml:space="preserve"> </w:t>
      </w:r>
      <w:r w:rsidR="00E96BF4">
        <w:t xml:space="preserve">any acquisition </w:t>
      </w:r>
      <w:r w:rsidR="002751DF">
        <w:t xml:space="preserve">of shares in a supermarket business </w:t>
      </w:r>
      <w:r w:rsidR="001E1BBB">
        <w:t xml:space="preserve">or land for a supermarket business </w:t>
      </w:r>
      <w:r w:rsidR="002751DF">
        <w:t xml:space="preserve">by a major supermarket </w:t>
      </w:r>
      <w:r w:rsidR="00A07550">
        <w:t xml:space="preserve">must be notified to the </w:t>
      </w:r>
      <w:r w:rsidR="0027512B">
        <w:t>Commission</w:t>
      </w:r>
      <w:r w:rsidR="00461B68">
        <w:t>,</w:t>
      </w:r>
      <w:r w:rsidR="00A07550">
        <w:t xml:space="preserve"> regardless of whether control is acquired.</w:t>
      </w:r>
      <w:r w:rsidR="004C7F55">
        <w:t xml:space="preserve"> </w:t>
      </w:r>
    </w:p>
    <w:p w14:paraId="7E8E0C71" w14:textId="2BF98518" w:rsidR="00C951DD" w:rsidRDefault="00C951DD" w:rsidP="007C44A8">
      <w:pPr>
        <w:pStyle w:val="Heading4"/>
        <w:keepNext/>
        <w:keepLines/>
      </w:pPr>
      <w:r>
        <w:t>Section 3-4 – Sunsetting of this Division</w:t>
      </w:r>
    </w:p>
    <w:p w14:paraId="4B0F023E" w14:textId="78358FDD" w:rsidR="000D7335" w:rsidRDefault="00C951DD" w:rsidP="00142B9D">
      <w:pPr>
        <w:tabs>
          <w:tab w:val="left" w:pos="2835"/>
        </w:tabs>
        <w:spacing w:before="240"/>
        <w:ind w:right="91"/>
      </w:pPr>
      <w:r>
        <w:t xml:space="preserve">This section specifies </w:t>
      </w:r>
      <w:r w:rsidR="006F16DC">
        <w:t xml:space="preserve">that this </w:t>
      </w:r>
      <w:r w:rsidR="006F16DC" w:rsidRPr="006F16DC">
        <w:t>Division is repealed on the fifth anniversary of the registration of this instrument (as originally made).</w:t>
      </w:r>
    </w:p>
    <w:p w14:paraId="27C8C6BD" w14:textId="54BAEA87" w:rsidR="000D7335" w:rsidRDefault="000D7335" w:rsidP="009606D4">
      <w:pPr>
        <w:pStyle w:val="Heading3"/>
        <w:keepLines/>
        <w:spacing w:before="480"/>
        <w:rPr>
          <w:u w:val="single"/>
        </w:rPr>
      </w:pPr>
      <w:r w:rsidRPr="00DC21E0">
        <w:rPr>
          <w:u w:val="single"/>
        </w:rPr>
        <w:t xml:space="preserve">Part 6 </w:t>
      </w:r>
      <w:r w:rsidR="00385023">
        <w:rPr>
          <w:u w:val="single"/>
        </w:rPr>
        <w:t>–</w:t>
      </w:r>
      <w:r w:rsidRPr="00DC21E0">
        <w:rPr>
          <w:u w:val="single"/>
        </w:rPr>
        <w:t xml:space="preserve"> Forms</w:t>
      </w:r>
    </w:p>
    <w:p w14:paraId="29647382" w14:textId="44FBC312" w:rsidR="00385023" w:rsidRPr="001F4B10" w:rsidRDefault="00385023" w:rsidP="0052766E">
      <w:pPr>
        <w:pStyle w:val="Heading4"/>
        <w:keepNext/>
        <w:keepLines/>
      </w:pPr>
      <w:r>
        <w:t>Division 1</w:t>
      </w:r>
      <w:r w:rsidR="001F4B10">
        <w:t xml:space="preserve"> – Determination of forms, information and documents</w:t>
      </w:r>
    </w:p>
    <w:p w14:paraId="5C7D17CD" w14:textId="77777777" w:rsidR="000D7335" w:rsidRPr="000D7335" w:rsidRDefault="000D7335" w:rsidP="00EC30AA">
      <w:pPr>
        <w:pStyle w:val="Heading5"/>
      </w:pPr>
      <w:r w:rsidRPr="000D7335">
        <w:t>Section 6-1 – Notification of proposed acquisition</w:t>
      </w:r>
    </w:p>
    <w:p w14:paraId="4606F6D4" w14:textId="79589D29" w:rsidR="000D7335" w:rsidRPr="000D7335" w:rsidRDefault="000D7335" w:rsidP="000D7335">
      <w:pPr>
        <w:tabs>
          <w:tab w:val="left" w:pos="2835"/>
        </w:tabs>
        <w:spacing w:before="240"/>
        <w:ind w:right="91"/>
      </w:pPr>
      <w:r w:rsidRPr="000D7335">
        <w:t>Under section 51ABY of the CCA</w:t>
      </w:r>
      <w:r w:rsidR="00753518">
        <w:t>,</w:t>
      </w:r>
      <w:r w:rsidRPr="000D7335">
        <w:t xml:space="preserve"> the Minister may determine a form in relation to a notification</w:t>
      </w:r>
      <w:r w:rsidR="00753518">
        <w:t xml:space="preserve">. The Minister may also determine </w:t>
      </w:r>
      <w:r w:rsidRPr="000D7335">
        <w:t xml:space="preserve">information or documents to be included in or accompany </w:t>
      </w:r>
      <w:r w:rsidR="00753518">
        <w:t>said</w:t>
      </w:r>
      <w:r w:rsidRPr="000D7335">
        <w:t xml:space="preserve"> notification (see paragraphs 51ABY(5)(a) and (b) of the CCA). The extent to which the notification is in that form, or includes or is accompanied by such information, are matters to which the Commission may have regard</w:t>
      </w:r>
      <w:r w:rsidR="002F5496">
        <w:t>. The Commission is to have regard</w:t>
      </w:r>
      <w:r w:rsidRPr="000D7335">
        <w:t xml:space="preserve"> </w:t>
      </w:r>
      <w:r w:rsidR="00504098">
        <w:t xml:space="preserve">to those matters </w:t>
      </w:r>
      <w:r w:rsidRPr="000D7335">
        <w:t>in considering whether the notification is materially incomplete, materially misleading, or contains information that is false in a material particular (see subsection 51</w:t>
      </w:r>
      <w:proofErr w:type="gramStart"/>
      <w:r w:rsidRPr="000D7335">
        <w:t>ABY(</w:t>
      </w:r>
      <w:proofErr w:type="gramEnd"/>
      <w:r w:rsidRPr="000D7335">
        <w:t>2) and paragraphs 51ABY(4)(a) and (b) of the CCA).</w:t>
      </w:r>
    </w:p>
    <w:p w14:paraId="1437F750" w14:textId="4552D625" w:rsidR="000D7335" w:rsidRPr="000D7335" w:rsidRDefault="000D7335" w:rsidP="000D7335">
      <w:pPr>
        <w:tabs>
          <w:tab w:val="left" w:pos="2835"/>
        </w:tabs>
        <w:spacing w:before="240"/>
        <w:ind w:right="91"/>
      </w:pPr>
      <w:r w:rsidRPr="000D7335">
        <w:lastRenderedPageBreak/>
        <w:t>This section determines the forms to be used by the notifying party, and determines the information and documents required to accompany the forms. The</w:t>
      </w:r>
      <w:r w:rsidR="002B4429">
        <w:t>re is a</w:t>
      </w:r>
      <w:r w:rsidRPr="000D7335">
        <w:t xml:space="preserve"> short form and </w:t>
      </w:r>
      <w:r w:rsidR="002B4429">
        <w:t xml:space="preserve">a </w:t>
      </w:r>
      <w:r w:rsidRPr="000D7335">
        <w:t>long form (at Division</w:t>
      </w:r>
      <w:r w:rsidR="006F6BCB">
        <w:t>s</w:t>
      </w:r>
      <w:r w:rsidRPr="000D7335">
        <w:t xml:space="preserve"> 2 and 3 to Part 6 of the Determination)</w:t>
      </w:r>
      <w:r w:rsidR="002B4429">
        <w:t>. These</w:t>
      </w:r>
      <w:r w:rsidRPr="000D7335">
        <w:t xml:space="preserve"> ensure that an applicant provides the relevant information the Commission considers necessary to facilitate the efficient and effective review of an acquisition.</w:t>
      </w:r>
    </w:p>
    <w:p w14:paraId="421778CD" w14:textId="77777777" w:rsidR="000D7335" w:rsidRPr="000D7335" w:rsidRDefault="000D7335" w:rsidP="000D7335">
      <w:pPr>
        <w:tabs>
          <w:tab w:val="left" w:pos="2835"/>
        </w:tabs>
        <w:spacing w:before="240"/>
        <w:ind w:right="91"/>
      </w:pPr>
      <w:r w:rsidRPr="000D7335">
        <w:t>Merger parties will be required to submit a ‘simple’ shorter notification form for acquisitions unlikely to raise competition concerns, and a more detailed longer notification form for others.</w:t>
      </w:r>
    </w:p>
    <w:p w14:paraId="198227EB" w14:textId="1C21F652" w:rsidR="000D7335" w:rsidRDefault="000D7335" w:rsidP="000D7335">
      <w:pPr>
        <w:tabs>
          <w:tab w:val="left" w:pos="2835"/>
        </w:tabs>
        <w:spacing w:before="240"/>
        <w:ind w:right="91"/>
      </w:pPr>
      <w:r w:rsidRPr="000D7335">
        <w:t xml:space="preserve">Explanatory notes are included to remind the notifying party that they must give the Commission enough information to determine </w:t>
      </w:r>
      <w:r w:rsidR="00B13DB5">
        <w:t xml:space="preserve">whether </w:t>
      </w:r>
      <w:r w:rsidRPr="000D7335">
        <w:t>the acquisition may be put into effect or must not be put into effect. A notifying party should consider consulting with the Commission before making a notification</w:t>
      </w:r>
      <w:r w:rsidR="00593F33">
        <w:t>. This is</w:t>
      </w:r>
      <w:r w:rsidRPr="000D7335">
        <w:t xml:space="preserve"> to discuss the scope and range of information and documents needed in the context of the </w:t>
      </w:r>
      <w:proofErr w:type="gramStart"/>
      <w:r w:rsidRPr="000D7335">
        <w:t>particular proposed</w:t>
      </w:r>
      <w:proofErr w:type="gramEnd"/>
      <w:r w:rsidRPr="000D7335">
        <w:t xml:space="preserve"> acquisition to which the notification relates</w:t>
      </w:r>
      <w:r w:rsidR="00593F33">
        <w:t>. This is also</w:t>
      </w:r>
      <w:r w:rsidR="00B500BE">
        <w:t xml:space="preserve"> to obtain</w:t>
      </w:r>
      <w:r w:rsidRPr="000D7335">
        <w:t xml:space="preserve"> guidance about whether the short form or long form is appropriate for the notification of the acquisition. Guidance material is available on the Commission website.</w:t>
      </w:r>
    </w:p>
    <w:p w14:paraId="2811C18A" w14:textId="34B85A69" w:rsidR="001F4B10" w:rsidRPr="000D7335" w:rsidRDefault="001F4B10" w:rsidP="0052766E">
      <w:pPr>
        <w:pStyle w:val="Heading4"/>
        <w:keepNext/>
        <w:keepLines/>
      </w:pPr>
      <w:r>
        <w:t>Division 2 – Notification of proposed acquisition: short form</w:t>
      </w:r>
    </w:p>
    <w:p w14:paraId="4F27992F" w14:textId="319CEFCE" w:rsidR="000D7335" w:rsidRPr="000D7335" w:rsidRDefault="000D7335" w:rsidP="000D7335">
      <w:pPr>
        <w:tabs>
          <w:tab w:val="left" w:pos="2835"/>
        </w:tabs>
        <w:spacing w:before="240"/>
        <w:ind w:right="91"/>
      </w:pPr>
      <w:r w:rsidRPr="000D7335">
        <w:t xml:space="preserve">Division 2 sets out the requirements for the short notification form. </w:t>
      </w:r>
    </w:p>
    <w:p w14:paraId="3D2C88AD" w14:textId="77777777" w:rsidR="000D7335" w:rsidRPr="000D7335" w:rsidRDefault="000D7335" w:rsidP="00EC30AA">
      <w:pPr>
        <w:pStyle w:val="Heading5"/>
      </w:pPr>
      <w:r w:rsidRPr="000D7335">
        <w:t>Item 1 – Parties to the acquisition</w:t>
      </w:r>
    </w:p>
    <w:p w14:paraId="70841E33" w14:textId="4259A899" w:rsidR="000D7335" w:rsidRPr="000D7335" w:rsidRDefault="000D7335" w:rsidP="000D7335">
      <w:pPr>
        <w:tabs>
          <w:tab w:val="left" w:pos="2835"/>
        </w:tabs>
        <w:spacing w:before="240"/>
        <w:ind w:right="91"/>
      </w:pPr>
      <w:r w:rsidRPr="000D7335">
        <w:t>Item 1 of Division 2 requires that information about each party to the acquisition, such as party name, ABN and contact details</w:t>
      </w:r>
      <w:r w:rsidR="001C7A6C">
        <w:t>, be provided</w:t>
      </w:r>
      <w:r w:rsidRPr="000D7335">
        <w:t>.</w:t>
      </w:r>
    </w:p>
    <w:p w14:paraId="17878410" w14:textId="77777777" w:rsidR="000D7335" w:rsidRPr="000D7335" w:rsidRDefault="000D7335" w:rsidP="000D7335">
      <w:pPr>
        <w:tabs>
          <w:tab w:val="left" w:pos="2835"/>
        </w:tabs>
        <w:spacing w:before="240"/>
        <w:ind w:right="91"/>
      </w:pPr>
      <w:r w:rsidRPr="000D7335">
        <w:t xml:space="preserve">ABN has the meaning given by the </w:t>
      </w:r>
      <w:r w:rsidRPr="008F12B2">
        <w:rPr>
          <w:i/>
        </w:rPr>
        <w:t>A New Tax System (Australian Business Number) Act 1999</w:t>
      </w:r>
      <w:r w:rsidRPr="000D7335">
        <w:t>.</w:t>
      </w:r>
    </w:p>
    <w:p w14:paraId="44E22544" w14:textId="77777777" w:rsidR="000D7335" w:rsidRPr="000D7335" w:rsidRDefault="000D7335" w:rsidP="00EC30AA">
      <w:pPr>
        <w:pStyle w:val="Heading5"/>
      </w:pPr>
      <w:r w:rsidRPr="000D7335">
        <w:t>Items 2 to 4 – Details of acquisition</w:t>
      </w:r>
    </w:p>
    <w:p w14:paraId="32BC782C" w14:textId="77777777" w:rsidR="000D7335" w:rsidRPr="000D7335" w:rsidRDefault="000D7335" w:rsidP="000D7335">
      <w:pPr>
        <w:tabs>
          <w:tab w:val="left" w:pos="2835"/>
        </w:tabs>
        <w:spacing w:before="240"/>
        <w:ind w:right="91"/>
      </w:pPr>
      <w:r w:rsidRPr="000D7335">
        <w:t>Item 2 of Division 2 requires the notifying party to provide a non-confidential summary of the acquisition.</w:t>
      </w:r>
    </w:p>
    <w:p w14:paraId="035AFAFE" w14:textId="5FDDE4E3" w:rsidR="000D7335" w:rsidRPr="000D7335" w:rsidRDefault="000D7335" w:rsidP="000D7335">
      <w:pPr>
        <w:tabs>
          <w:tab w:val="left" w:pos="2835"/>
        </w:tabs>
        <w:spacing w:before="240"/>
        <w:ind w:right="91"/>
      </w:pPr>
      <w:r w:rsidRPr="000D7335">
        <w:t>Item 3 of Division 2 requires the notifying party to provide further details</w:t>
      </w:r>
      <w:r w:rsidR="00B500BE">
        <w:t>. These include</w:t>
      </w:r>
      <w:r w:rsidRPr="000D7335">
        <w:t xml:space="preserve"> the commercial rationale for the acquisition and, if applicable, the transaction value calculated for the purposes of the transaction value test.</w:t>
      </w:r>
    </w:p>
    <w:p w14:paraId="545B8EEE" w14:textId="5591BE28" w:rsidR="000D7335" w:rsidRPr="000D7335" w:rsidRDefault="000D7335" w:rsidP="000D7335">
      <w:pPr>
        <w:tabs>
          <w:tab w:val="left" w:pos="2835"/>
        </w:tabs>
        <w:spacing w:before="240"/>
        <w:ind w:right="91"/>
      </w:pPr>
      <w:r w:rsidRPr="000D7335">
        <w:t xml:space="preserve">Item 4 of Division 2 requires details of the GST turnover for each of three </w:t>
      </w:r>
      <w:r w:rsidR="00D62005">
        <w:t>12</w:t>
      </w:r>
      <w:r w:rsidRPr="000D7335">
        <w:t>-month periods before the day the notification is made for each party to the acquisition</w:t>
      </w:r>
      <w:r w:rsidR="00B500BE">
        <w:t>. This</w:t>
      </w:r>
      <w:r w:rsidRPr="000D7335">
        <w:t xml:space="preserve"> </w:t>
      </w:r>
      <w:r w:rsidR="00B500BE" w:rsidRPr="000D7335">
        <w:t>includ</w:t>
      </w:r>
      <w:r w:rsidR="00B500BE">
        <w:t>es</w:t>
      </w:r>
      <w:r w:rsidR="00B500BE" w:rsidRPr="000D7335">
        <w:t xml:space="preserve"> </w:t>
      </w:r>
      <w:r w:rsidRPr="000D7335">
        <w:t xml:space="preserve">connected entities of each party (if, and </w:t>
      </w:r>
      <w:proofErr w:type="gramStart"/>
      <w:r w:rsidRPr="000D7335">
        <w:t>where</w:t>
      </w:r>
      <w:proofErr w:type="gramEnd"/>
      <w:r w:rsidRPr="000D7335">
        <w:t>, relevant).</w:t>
      </w:r>
    </w:p>
    <w:p w14:paraId="57872430" w14:textId="77777777" w:rsidR="000D7335" w:rsidRPr="000D7335" w:rsidRDefault="000D7335" w:rsidP="00EC30AA">
      <w:pPr>
        <w:pStyle w:val="Heading5"/>
      </w:pPr>
      <w:r w:rsidRPr="000D7335">
        <w:t>Item 5 – Past relevant acquisitions</w:t>
      </w:r>
    </w:p>
    <w:p w14:paraId="76843C92" w14:textId="5D96794F" w:rsidR="000D7335" w:rsidRPr="000D7335" w:rsidRDefault="000D7335" w:rsidP="000D7335">
      <w:pPr>
        <w:tabs>
          <w:tab w:val="left" w:pos="2835"/>
        </w:tabs>
        <w:spacing w:before="240"/>
        <w:ind w:right="91"/>
      </w:pPr>
      <w:r w:rsidRPr="000D7335">
        <w:t xml:space="preserve">Item 5 of Division 2 requires each notifying party to list any acquisitions put into effect by the parties during the three </w:t>
      </w:r>
      <w:r w:rsidR="00D62005">
        <w:t>12</w:t>
      </w:r>
      <w:r w:rsidRPr="000D7335">
        <w:t xml:space="preserve">-month periods prior to the notification </w:t>
      </w:r>
      <w:r w:rsidR="004A11FB">
        <w:t>being</w:t>
      </w:r>
      <w:r w:rsidR="004A11FB" w:rsidRPr="000D7335">
        <w:t xml:space="preserve"> </w:t>
      </w:r>
      <w:r w:rsidRPr="000D7335">
        <w:t>made.</w:t>
      </w:r>
    </w:p>
    <w:p w14:paraId="4A14A5E6" w14:textId="77777777" w:rsidR="000D7335" w:rsidRPr="000D7335" w:rsidRDefault="000D7335" w:rsidP="00EC30AA">
      <w:pPr>
        <w:pStyle w:val="Heading5"/>
      </w:pPr>
      <w:r w:rsidRPr="000D7335">
        <w:lastRenderedPageBreak/>
        <w:t>Items 6 and 7 – Competitive effects of acquisition</w:t>
      </w:r>
    </w:p>
    <w:p w14:paraId="152D41F2" w14:textId="77777777" w:rsidR="000D7335" w:rsidRPr="000D7335" w:rsidRDefault="000D7335" w:rsidP="000D7335">
      <w:pPr>
        <w:tabs>
          <w:tab w:val="left" w:pos="2835"/>
        </w:tabs>
        <w:spacing w:before="240"/>
        <w:ind w:right="91"/>
      </w:pPr>
      <w:r w:rsidRPr="000D7335">
        <w:t>Item 6 of Division 2 requires certain information in relation to each relevant product or service supplied or potentially supplied by the parties to the acquisition.</w:t>
      </w:r>
    </w:p>
    <w:p w14:paraId="08CD8399" w14:textId="77777777" w:rsidR="00585FAC" w:rsidRPr="000D7335" w:rsidRDefault="00585FAC" w:rsidP="00585FAC">
      <w:pPr>
        <w:tabs>
          <w:tab w:val="left" w:pos="2835"/>
        </w:tabs>
        <w:spacing w:before="240"/>
        <w:ind w:right="91"/>
      </w:pPr>
      <w:r>
        <w:t xml:space="preserve">Note 1 to the item clarifies when a product or service is a relevant product or service in relation to an acquisition. It is ‘relevant’ if the parties to the acquisition supply, or potentially supply, similar products or services in the same or a similar geographical area. It is also ‘relevant’ if the parties have a supply relationship, or where the products or services are related in some other way. </w:t>
      </w:r>
    </w:p>
    <w:p w14:paraId="4F3E4060" w14:textId="77777777" w:rsidR="00585FAC" w:rsidRPr="000D7335" w:rsidRDefault="00585FAC" w:rsidP="00585FAC">
      <w:pPr>
        <w:tabs>
          <w:tab w:val="left" w:pos="2835"/>
        </w:tabs>
        <w:spacing w:before="240"/>
        <w:ind w:right="91"/>
      </w:pPr>
      <w:r>
        <w:t>Note 2 of the item clarifies that in determining the relevant market definition or definitions, parties should choose the definition or definitions that are most appropriate for the product or service. Parties are to have regard to the definition or definitions where the acquisition is likely to result in the largest market share or largest increment in market share based on certain factors. These factors include the turnover, volume or capacities of the parties as well as customer, product, geographical and functional dimensions.</w:t>
      </w:r>
    </w:p>
    <w:p w14:paraId="0447AF25" w14:textId="0B210389" w:rsidR="000D7335" w:rsidRPr="000D7335" w:rsidRDefault="000D7335" w:rsidP="000D7335">
      <w:pPr>
        <w:tabs>
          <w:tab w:val="left" w:pos="2835"/>
        </w:tabs>
        <w:spacing w:before="240"/>
        <w:ind w:right="91"/>
      </w:pPr>
      <w:r w:rsidRPr="000D7335">
        <w:t xml:space="preserve">Item 7 of Division 2 requires, for each of the three </w:t>
      </w:r>
      <w:r w:rsidR="00872760">
        <w:t>12</w:t>
      </w:r>
      <w:r w:rsidRPr="000D7335">
        <w:t xml:space="preserve">-month periods prior to the date the notification is made, estimated market shares for each of the parties </w:t>
      </w:r>
      <w:r w:rsidR="00B500BE">
        <w:t xml:space="preserve">to the acquisition. </w:t>
      </w:r>
      <w:r w:rsidR="00FB397E">
        <w:t xml:space="preserve">This includes </w:t>
      </w:r>
      <w:r w:rsidRPr="000D7335">
        <w:t>connected entities of the parties and other key suppliers for each relevant market.</w:t>
      </w:r>
    </w:p>
    <w:p w14:paraId="4D16C3D5" w14:textId="3E69086C" w:rsidR="000D7335" w:rsidRPr="000D7335" w:rsidRDefault="000D7335" w:rsidP="000D7335">
      <w:pPr>
        <w:tabs>
          <w:tab w:val="left" w:pos="2835"/>
        </w:tabs>
        <w:spacing w:before="240"/>
        <w:ind w:right="91"/>
      </w:pPr>
      <w:r>
        <w:t xml:space="preserve">The intention of </w:t>
      </w:r>
      <w:r w:rsidR="00872760">
        <w:t xml:space="preserve">these </w:t>
      </w:r>
      <w:r w:rsidR="006D2B5F">
        <w:t>two items</w:t>
      </w:r>
      <w:r w:rsidR="00872760">
        <w:t xml:space="preserve"> </w:t>
      </w:r>
      <w:r>
        <w:t xml:space="preserve">is to </w:t>
      </w:r>
      <w:r w:rsidR="001C577F">
        <w:t xml:space="preserve">seek </w:t>
      </w:r>
      <w:r w:rsidR="00574EA5">
        <w:t xml:space="preserve">information </w:t>
      </w:r>
      <w:r w:rsidR="00AE4D31">
        <w:t xml:space="preserve">from the parties to better allow the Commission to </w:t>
      </w:r>
      <w:r>
        <w:t>assess the competitive effects</w:t>
      </w:r>
      <w:r w:rsidR="60453D97">
        <w:t xml:space="preserve"> of the acquisition</w:t>
      </w:r>
      <w:r>
        <w:t>.</w:t>
      </w:r>
    </w:p>
    <w:p w14:paraId="7D638E5A" w14:textId="77777777" w:rsidR="000D7335" w:rsidRPr="000D7335" w:rsidRDefault="000D7335" w:rsidP="00EC30AA">
      <w:pPr>
        <w:pStyle w:val="Heading5"/>
      </w:pPr>
      <w:r w:rsidRPr="000D7335">
        <w:t>Item 8 – Competitor and customer contacts</w:t>
      </w:r>
    </w:p>
    <w:p w14:paraId="6F5919F0" w14:textId="77777777" w:rsidR="000D7335" w:rsidRPr="000D7335" w:rsidRDefault="000D7335" w:rsidP="000D7335">
      <w:pPr>
        <w:tabs>
          <w:tab w:val="left" w:pos="2835"/>
        </w:tabs>
        <w:spacing w:before="240"/>
        <w:ind w:right="91"/>
      </w:pPr>
      <w:r w:rsidRPr="000D7335">
        <w:t>Item 8 of Division 2 requires contact details for certain competitors and customers for each relevant product or service supplied.</w:t>
      </w:r>
    </w:p>
    <w:p w14:paraId="48450725" w14:textId="77777777" w:rsidR="000D7335" w:rsidRPr="000D7335" w:rsidRDefault="000D7335" w:rsidP="00EC30AA">
      <w:pPr>
        <w:pStyle w:val="Heading5"/>
      </w:pPr>
      <w:r w:rsidRPr="000D7335">
        <w:t>Items 9 and 10 – Additional information</w:t>
      </w:r>
    </w:p>
    <w:p w14:paraId="1B2FF321" w14:textId="50D41AB9" w:rsidR="000D7335" w:rsidRPr="000D7335" w:rsidRDefault="000D7335" w:rsidP="000D7335">
      <w:pPr>
        <w:tabs>
          <w:tab w:val="left" w:pos="2835"/>
        </w:tabs>
        <w:spacing w:before="240"/>
        <w:ind w:right="91"/>
      </w:pPr>
      <w:r w:rsidRPr="000D7335">
        <w:t xml:space="preserve">Item 9 of Division 2 </w:t>
      </w:r>
      <w:r w:rsidR="00BA7BDF" w:rsidRPr="000D7335">
        <w:t>requires (as applicable) information about goodwill protection provisions in the contract pursuant to which the acquisition would take place</w:t>
      </w:r>
      <w:r w:rsidR="00BA7BDF">
        <w:t>, whether the notifying party intends to request confidential review,</w:t>
      </w:r>
      <w:r w:rsidR="00BA7BDF" w:rsidRPr="000D7335">
        <w:t xml:space="preserve"> and a copy of the certificate of transfer</w:t>
      </w:r>
      <w:r w:rsidR="00BA7BDF">
        <w:t xml:space="preserve"> if the acquisition (or part thereof) is a voluntary transfer of business within the meaning of the </w:t>
      </w:r>
      <w:r w:rsidR="00BA7BDF" w:rsidRPr="008F12B2">
        <w:rPr>
          <w:i/>
        </w:rPr>
        <w:t>Financial Sector (Transfer and Restructure) Act 1999</w:t>
      </w:r>
      <w:r w:rsidRPr="000D7335">
        <w:t>.</w:t>
      </w:r>
    </w:p>
    <w:p w14:paraId="198F06EB" w14:textId="0EBE82AF" w:rsidR="000D7335" w:rsidRPr="000D7335" w:rsidRDefault="000D7335" w:rsidP="000D7335">
      <w:pPr>
        <w:tabs>
          <w:tab w:val="left" w:pos="2835"/>
        </w:tabs>
        <w:spacing w:before="240"/>
        <w:ind w:right="91"/>
      </w:pPr>
      <w:r w:rsidRPr="000D7335">
        <w:t>Item 10 of Division 2 requires the notifying party to provide any other information or documents that would reasonably be considered by an objective third party to be relevant to the Commission’s assessment of the acquisition.</w:t>
      </w:r>
    </w:p>
    <w:p w14:paraId="196AF053" w14:textId="5C816AD7" w:rsidR="006914CE" w:rsidRPr="000D7335" w:rsidRDefault="006914CE" w:rsidP="006914CE">
      <w:pPr>
        <w:pStyle w:val="Heading5"/>
      </w:pPr>
      <w:r w:rsidRPr="000D7335">
        <w:t xml:space="preserve">Items </w:t>
      </w:r>
      <w:r w:rsidR="00F50331">
        <w:t>11 to 13</w:t>
      </w:r>
      <w:r w:rsidRPr="000D7335">
        <w:t xml:space="preserve"> – </w:t>
      </w:r>
      <w:r>
        <w:t>Documents required</w:t>
      </w:r>
    </w:p>
    <w:p w14:paraId="7EAD59F1" w14:textId="1CC8E03D" w:rsidR="00FD5BCC" w:rsidRPr="000D7335" w:rsidRDefault="00FD5BCC" w:rsidP="00FD5BCC">
      <w:pPr>
        <w:tabs>
          <w:tab w:val="left" w:pos="2835"/>
        </w:tabs>
        <w:spacing w:before="240"/>
        <w:ind w:right="91"/>
      </w:pPr>
      <w:r w:rsidRPr="000D7335">
        <w:t xml:space="preserve">Item </w:t>
      </w:r>
      <w:r>
        <w:t>11</w:t>
      </w:r>
      <w:r w:rsidRPr="000D7335">
        <w:t xml:space="preserve"> of Division </w:t>
      </w:r>
      <w:r>
        <w:t>2</w:t>
      </w:r>
      <w:r w:rsidRPr="000D7335">
        <w:t xml:space="preserve"> requires final or most recent versions of all transaction documents</w:t>
      </w:r>
      <w:r>
        <w:t>. Examples include</w:t>
      </w:r>
      <w:r w:rsidRPr="000D7335">
        <w:t xml:space="preserve"> the sale and purchase agreement, heads of agreement, offer documents, and any other agreements between the parties related to the acquisition.</w:t>
      </w:r>
    </w:p>
    <w:p w14:paraId="5B607766" w14:textId="02F22AF5" w:rsidR="00FD5BCC" w:rsidRPr="000D7335" w:rsidRDefault="00FD5BCC" w:rsidP="00FD5BCC">
      <w:pPr>
        <w:tabs>
          <w:tab w:val="left" w:pos="2835"/>
        </w:tabs>
        <w:spacing w:before="240"/>
        <w:ind w:right="91"/>
      </w:pPr>
      <w:r w:rsidRPr="000D7335">
        <w:t xml:space="preserve">Item </w:t>
      </w:r>
      <w:r>
        <w:t>12</w:t>
      </w:r>
      <w:r w:rsidRPr="000D7335">
        <w:t xml:space="preserve"> of Division </w:t>
      </w:r>
      <w:r>
        <w:t>2</w:t>
      </w:r>
      <w:r w:rsidRPr="000D7335">
        <w:t xml:space="preserve"> requires the most recent audited financial reports and income statements </w:t>
      </w:r>
      <w:r>
        <w:t>relating</w:t>
      </w:r>
      <w:r w:rsidRPr="000D7335">
        <w:t xml:space="preserve"> to the supply of relevant products or services be provided </w:t>
      </w:r>
      <w:r>
        <w:t>to</w:t>
      </w:r>
      <w:r w:rsidRPr="000D7335">
        <w:t xml:space="preserve"> each party to the acquisition.</w:t>
      </w:r>
    </w:p>
    <w:p w14:paraId="1ED15FD8" w14:textId="5D5CE042" w:rsidR="00FD5BCC" w:rsidRPr="000D7335" w:rsidRDefault="00FD5BCC" w:rsidP="00FD5BCC">
      <w:pPr>
        <w:tabs>
          <w:tab w:val="left" w:pos="2835"/>
        </w:tabs>
        <w:spacing w:before="240"/>
        <w:ind w:right="91"/>
      </w:pPr>
      <w:r w:rsidRPr="000D7335">
        <w:lastRenderedPageBreak/>
        <w:t xml:space="preserve">Item </w:t>
      </w:r>
      <w:r>
        <w:t>13</w:t>
      </w:r>
      <w:r w:rsidRPr="000D7335">
        <w:t xml:space="preserve"> of Division </w:t>
      </w:r>
      <w:r>
        <w:t>2</w:t>
      </w:r>
      <w:r w:rsidRPr="000D7335">
        <w:t xml:space="preserve"> requires an organisation chart or diagram show</w:t>
      </w:r>
      <w:r>
        <w:t>ing</w:t>
      </w:r>
      <w:r w:rsidRPr="000D7335">
        <w:t xml:space="preserve"> the structure of ownership and control of the parties to the acquisition</w:t>
      </w:r>
      <w:r>
        <w:t>. This must also show</w:t>
      </w:r>
      <w:r w:rsidRPr="000D7335">
        <w:t xml:space="preserve"> related bodies corporate involved in the supply of the relevant products or services. </w:t>
      </w:r>
    </w:p>
    <w:p w14:paraId="1F091541" w14:textId="7816F63A" w:rsidR="000D7335" w:rsidRPr="000D7335" w:rsidRDefault="000D7335" w:rsidP="00EC30AA">
      <w:pPr>
        <w:pStyle w:val="Heading5"/>
      </w:pPr>
      <w:r w:rsidRPr="000D7335">
        <w:t>Item 1</w:t>
      </w:r>
      <w:r w:rsidR="003F16BB">
        <w:t>4</w:t>
      </w:r>
      <w:r w:rsidRPr="000D7335">
        <w:t xml:space="preserve"> – Declaration</w:t>
      </w:r>
    </w:p>
    <w:p w14:paraId="3A8114B6" w14:textId="028721C2" w:rsidR="000D7335" w:rsidRPr="000D7335" w:rsidRDefault="000D7335" w:rsidP="000D7335">
      <w:pPr>
        <w:tabs>
          <w:tab w:val="left" w:pos="2835"/>
        </w:tabs>
        <w:spacing w:before="240"/>
        <w:ind w:right="91"/>
      </w:pPr>
      <w:r w:rsidRPr="000D7335">
        <w:t>Item 1</w:t>
      </w:r>
      <w:r w:rsidR="003F16BB">
        <w:t>4</w:t>
      </w:r>
      <w:r w:rsidRPr="000D7335">
        <w:t xml:space="preserve"> of Division 2 requires an authorised person of each notifying party to declare that, to the best of their knowledge and belief, the information and documents provided are true, correct and complete</w:t>
      </w:r>
      <w:r w:rsidR="2B5725C8">
        <w:t>. They must all declare</w:t>
      </w:r>
      <w:r w:rsidRPr="000D7335">
        <w:t xml:space="preserve"> that complete copies of documents required by the form have been supplied, that all estimates are the best estimates based </w:t>
      </w:r>
      <w:r w:rsidR="00B03D24">
        <w:t xml:space="preserve">on </w:t>
      </w:r>
      <w:r w:rsidRPr="000D7335">
        <w:t>the underlying facts, and that all opinions expressed are genuinely held.</w:t>
      </w:r>
    </w:p>
    <w:p w14:paraId="7B080618" w14:textId="3338DD0F" w:rsidR="00CD1688" w:rsidRDefault="00376A2B" w:rsidP="0052766E">
      <w:pPr>
        <w:pStyle w:val="Heading4"/>
        <w:keepNext/>
        <w:keepLines/>
      </w:pPr>
      <w:r>
        <w:t xml:space="preserve">Division </w:t>
      </w:r>
      <w:r w:rsidR="005C3B6C">
        <w:t>3 – Notification of proposed acquisition: long form</w:t>
      </w:r>
    </w:p>
    <w:p w14:paraId="05046981" w14:textId="77777777" w:rsidR="000D7335" w:rsidRPr="000D7335" w:rsidRDefault="000D7335" w:rsidP="000D7335">
      <w:pPr>
        <w:tabs>
          <w:tab w:val="left" w:pos="2835"/>
        </w:tabs>
        <w:spacing w:before="240"/>
        <w:ind w:right="91"/>
      </w:pPr>
      <w:r w:rsidRPr="000D7335">
        <w:t>Division 3 sets out the requirements for the long notification form.</w:t>
      </w:r>
    </w:p>
    <w:p w14:paraId="1550361C" w14:textId="77777777" w:rsidR="000D7335" w:rsidRPr="000D7335" w:rsidRDefault="000D7335" w:rsidP="00EC30AA">
      <w:pPr>
        <w:pStyle w:val="Heading5"/>
      </w:pPr>
      <w:r w:rsidRPr="000D7335">
        <w:t>Item 1 – Parties to the acquisition</w:t>
      </w:r>
    </w:p>
    <w:p w14:paraId="41388525" w14:textId="40BF6613" w:rsidR="000D7335" w:rsidRPr="000D7335" w:rsidRDefault="000D7335" w:rsidP="000D7335">
      <w:pPr>
        <w:tabs>
          <w:tab w:val="left" w:pos="2835"/>
        </w:tabs>
        <w:spacing w:before="240"/>
        <w:ind w:right="91"/>
      </w:pPr>
      <w:r w:rsidRPr="000D7335">
        <w:t>Item 1 of Division 3 requires that information about each party to the acquisition, such as party name, ABN and contact details</w:t>
      </w:r>
      <w:r w:rsidR="006907B3">
        <w:t>, be provided</w:t>
      </w:r>
      <w:r w:rsidRPr="000D7335">
        <w:t>.</w:t>
      </w:r>
    </w:p>
    <w:p w14:paraId="3058C664" w14:textId="77777777" w:rsidR="000D7335" w:rsidRPr="000D7335" w:rsidRDefault="000D7335" w:rsidP="00EC30AA">
      <w:pPr>
        <w:pStyle w:val="Heading5"/>
      </w:pPr>
      <w:r w:rsidRPr="000D7335">
        <w:t>Items 2 to 6 – Details of acquisition</w:t>
      </w:r>
    </w:p>
    <w:p w14:paraId="58BFBE06" w14:textId="77777777" w:rsidR="000D7335" w:rsidRPr="000D7335" w:rsidRDefault="000D7335" w:rsidP="000D7335">
      <w:pPr>
        <w:tabs>
          <w:tab w:val="left" w:pos="2835"/>
        </w:tabs>
        <w:spacing w:before="240"/>
        <w:ind w:right="91"/>
      </w:pPr>
      <w:r w:rsidRPr="000D7335">
        <w:t>Item 2 of Division 3 requires the notifying party to provide a non-confidential summary of the acquisition.</w:t>
      </w:r>
    </w:p>
    <w:p w14:paraId="4EE9C1E6" w14:textId="3DA82CF8" w:rsidR="000D7335" w:rsidRPr="000D7335" w:rsidRDefault="000D7335" w:rsidP="000D7335">
      <w:pPr>
        <w:tabs>
          <w:tab w:val="left" w:pos="2835"/>
        </w:tabs>
        <w:spacing w:before="240"/>
        <w:ind w:right="91"/>
      </w:pPr>
      <w:r w:rsidRPr="000D7335">
        <w:t>Item 3 of Division 3 requires the notifying party to provide further details, such as the commercial rationale for the acquisition and, if applicable, the transaction value calculated for the purposes of the transaction value test.</w:t>
      </w:r>
    </w:p>
    <w:p w14:paraId="78C06699" w14:textId="77777777" w:rsidR="000D7335" w:rsidRPr="000D7335" w:rsidRDefault="000D7335" w:rsidP="000D7335">
      <w:pPr>
        <w:tabs>
          <w:tab w:val="left" w:pos="2835"/>
        </w:tabs>
        <w:spacing w:before="240"/>
        <w:ind w:right="91"/>
      </w:pPr>
      <w:r w:rsidRPr="000D7335">
        <w:t>Item 4 of Division 3 requires the notifying party to describe any existing or proposed commercial relationships between the parties to the acquisition (and the connected entities of those parties).</w:t>
      </w:r>
    </w:p>
    <w:p w14:paraId="082CF7D1" w14:textId="6BA2B86A" w:rsidR="000D7335" w:rsidRPr="000D7335" w:rsidRDefault="000D7335" w:rsidP="000D7335">
      <w:pPr>
        <w:tabs>
          <w:tab w:val="left" w:pos="2835"/>
        </w:tabs>
        <w:spacing w:before="240"/>
        <w:ind w:right="91"/>
      </w:pPr>
      <w:r w:rsidRPr="000D7335">
        <w:t>Item 5 of Division 3 requires the notifying party to provide details of the sales process undertaken in relation to the target</w:t>
      </w:r>
      <w:r w:rsidR="00742155">
        <w:t>.</w:t>
      </w:r>
      <w:r w:rsidRPr="000D7335">
        <w:t xml:space="preserve"> </w:t>
      </w:r>
      <w:r w:rsidR="00742155">
        <w:t>F</w:t>
      </w:r>
      <w:r w:rsidRPr="000D7335">
        <w:t>or example, a competitive bid process or an unsolicited offer. This item also requires details of any alternative proposals in the 12</w:t>
      </w:r>
      <w:r w:rsidR="00653A97">
        <w:t> </w:t>
      </w:r>
      <w:r w:rsidRPr="000D7335">
        <w:t>months prior to the date this notification is made to sell all or part of the target to a different acquirer, including from any competitive bidding process, and the reasons for not proceeding with those proposals.</w:t>
      </w:r>
    </w:p>
    <w:p w14:paraId="402BC6B2" w14:textId="4D40842E" w:rsidR="000D7335" w:rsidRPr="000D7335" w:rsidRDefault="000D7335" w:rsidP="000D7335">
      <w:pPr>
        <w:tabs>
          <w:tab w:val="left" w:pos="2835"/>
        </w:tabs>
        <w:spacing w:before="240"/>
        <w:ind w:right="91"/>
      </w:pPr>
      <w:r w:rsidRPr="000D7335">
        <w:t xml:space="preserve">Item 6 of Division 3 requires details of the GST turnover for each of three </w:t>
      </w:r>
      <w:r w:rsidR="00D62005">
        <w:t>12</w:t>
      </w:r>
      <w:r w:rsidRPr="000D7335">
        <w:t xml:space="preserve">-month periods before the day the notification is made for each party to the acquisition including connected entities of each party (if, and </w:t>
      </w:r>
      <w:proofErr w:type="gramStart"/>
      <w:r w:rsidRPr="000D7335">
        <w:t>where</w:t>
      </w:r>
      <w:proofErr w:type="gramEnd"/>
      <w:r w:rsidRPr="000D7335">
        <w:t>, relevant).</w:t>
      </w:r>
    </w:p>
    <w:p w14:paraId="6A727639" w14:textId="77777777" w:rsidR="000D7335" w:rsidRPr="000D7335" w:rsidRDefault="000D7335" w:rsidP="00EC30AA">
      <w:pPr>
        <w:pStyle w:val="Heading5"/>
      </w:pPr>
      <w:r w:rsidRPr="000D7335">
        <w:t>Item 7 – Past relevant acquisitions</w:t>
      </w:r>
    </w:p>
    <w:p w14:paraId="442E6790" w14:textId="48A03F7C" w:rsidR="000D7335" w:rsidRPr="000D7335" w:rsidRDefault="000D7335" w:rsidP="000D7335">
      <w:pPr>
        <w:tabs>
          <w:tab w:val="left" w:pos="2835"/>
        </w:tabs>
        <w:spacing w:before="240"/>
        <w:ind w:right="91"/>
      </w:pPr>
      <w:r w:rsidRPr="000D7335">
        <w:t xml:space="preserve">Item 7 of Division 3 requires each notifying party to list any acquisitions put into effect by the parties during the three </w:t>
      </w:r>
      <w:r w:rsidR="00D62005">
        <w:t>12</w:t>
      </w:r>
      <w:r w:rsidRPr="000D7335">
        <w:t xml:space="preserve">-month periods prior to the notification </w:t>
      </w:r>
      <w:r w:rsidR="00F70C57">
        <w:t>being</w:t>
      </w:r>
      <w:r w:rsidR="00F70C57" w:rsidRPr="000D7335">
        <w:t xml:space="preserve"> </w:t>
      </w:r>
      <w:r w:rsidRPr="000D7335">
        <w:t xml:space="preserve">made. </w:t>
      </w:r>
    </w:p>
    <w:p w14:paraId="4347C6A5" w14:textId="77777777" w:rsidR="000D7335" w:rsidRPr="000D7335" w:rsidRDefault="000D7335" w:rsidP="00EC30AA">
      <w:pPr>
        <w:pStyle w:val="Heading5"/>
      </w:pPr>
      <w:r w:rsidRPr="000D7335">
        <w:lastRenderedPageBreak/>
        <w:t>Items 8 and 9 – Competitive effects of acquisition</w:t>
      </w:r>
    </w:p>
    <w:p w14:paraId="339C7EC9" w14:textId="77777777" w:rsidR="000D7335" w:rsidRPr="000D7335" w:rsidRDefault="000D7335" w:rsidP="000D7335">
      <w:pPr>
        <w:tabs>
          <w:tab w:val="left" w:pos="2835"/>
        </w:tabs>
        <w:spacing w:before="240"/>
        <w:ind w:right="91"/>
      </w:pPr>
      <w:r w:rsidRPr="000D7335">
        <w:t xml:space="preserve">Item 8 of Division 3 requires certain information in relation to each relevant product or service supplied or potentially supplied by the parties to the acquisition. </w:t>
      </w:r>
    </w:p>
    <w:p w14:paraId="221273EA" w14:textId="77777777" w:rsidR="003F16BB" w:rsidRDefault="003F16BB" w:rsidP="003F16BB">
      <w:pPr>
        <w:tabs>
          <w:tab w:val="left" w:pos="2835"/>
        </w:tabs>
        <w:spacing w:before="240"/>
        <w:ind w:right="91"/>
      </w:pPr>
      <w:r>
        <w:t xml:space="preserve">Note 1 to the item clarifies that a product or service is a relevant product or service in relation to an acquisition if the parties to the acquisition supply, or potentially supply, similar products or services in the same or a similar geographical area, have a supply relationship, or where the products or services are related in some other way. </w:t>
      </w:r>
    </w:p>
    <w:p w14:paraId="38F591C7" w14:textId="53B0952F" w:rsidR="003F16BB" w:rsidRPr="000D7335" w:rsidRDefault="003F16BB" w:rsidP="003F16BB">
      <w:pPr>
        <w:tabs>
          <w:tab w:val="left" w:pos="2835"/>
        </w:tabs>
        <w:spacing w:before="240"/>
        <w:ind w:right="91"/>
      </w:pPr>
      <w:r>
        <w:t>Note 2 to the item clarifies that in determining the relevant market definition or definitions, parties should choose the definition or definitions that are most appropriate for the product or service</w:t>
      </w:r>
      <w:r w:rsidR="142BBF06">
        <w:t>.</w:t>
      </w:r>
      <w:r>
        <w:t xml:space="preserve"> </w:t>
      </w:r>
      <w:r w:rsidR="142BBF06">
        <w:t>In doing this, parties must</w:t>
      </w:r>
      <w:r>
        <w:t xml:space="preserve"> hav</w:t>
      </w:r>
      <w:r w:rsidR="0D03D1AD">
        <w:t>e</w:t>
      </w:r>
      <w:r>
        <w:t xml:space="preserve"> regard to the definition or definitions where the acquisition is likely to result in the largest market share or largest increment in market share based on the turnover, volume or capacities of the parties as well as customer, product, geographical and functional dimensions.</w:t>
      </w:r>
    </w:p>
    <w:p w14:paraId="15B8AC81" w14:textId="370C0FA5" w:rsidR="000D7335" w:rsidRPr="000D7335" w:rsidRDefault="000D7335" w:rsidP="000D7335">
      <w:pPr>
        <w:tabs>
          <w:tab w:val="left" w:pos="2835"/>
        </w:tabs>
        <w:spacing w:before="240"/>
        <w:ind w:right="91"/>
      </w:pPr>
      <w:r w:rsidRPr="000D7335">
        <w:t xml:space="preserve">Item 9 of Division 3 requires, for each of the three </w:t>
      </w:r>
      <w:r w:rsidR="00D62005">
        <w:t>12</w:t>
      </w:r>
      <w:r w:rsidRPr="000D7335">
        <w:t>-month periods prior to the date the notification is made, estimated market shares for each of the parties (including connected entities of the parties) and other key suppliers for each relevant market.</w:t>
      </w:r>
    </w:p>
    <w:p w14:paraId="68BE8F47" w14:textId="77777777" w:rsidR="000D7335" w:rsidRPr="000D7335" w:rsidRDefault="000D7335" w:rsidP="00EC30AA">
      <w:pPr>
        <w:pStyle w:val="Heading5"/>
      </w:pPr>
      <w:r w:rsidRPr="000D7335">
        <w:t>Items 10 to 12 – Barriers to entry</w:t>
      </w:r>
    </w:p>
    <w:p w14:paraId="718B7C65" w14:textId="5B656765" w:rsidR="000D7335" w:rsidRPr="000D7335" w:rsidRDefault="000D7335" w:rsidP="000D7335">
      <w:pPr>
        <w:tabs>
          <w:tab w:val="left" w:pos="2835"/>
        </w:tabs>
        <w:spacing w:before="240"/>
        <w:ind w:right="91"/>
      </w:pPr>
      <w:r w:rsidRPr="000D7335">
        <w:t>Item 10 of Division 3 requires the notifying party to identify entry into the market for the supply of the goods or services to which the acquisition relates by the notifying parties or competitors</w:t>
      </w:r>
      <w:r w:rsidR="16066304">
        <w:t>.</w:t>
      </w:r>
      <w:r w:rsidRPr="000D7335">
        <w:t xml:space="preserve"> </w:t>
      </w:r>
      <w:r w:rsidR="16066304">
        <w:t xml:space="preserve">The notifying party must identify </w:t>
      </w:r>
      <w:bookmarkStart w:id="2" w:name="_Int_ribpx6zk"/>
      <w:r w:rsidR="053378D3">
        <w:t>an</w:t>
      </w:r>
      <w:bookmarkEnd w:id="2"/>
      <w:r w:rsidR="053378D3">
        <w:t xml:space="preserve"> </w:t>
      </w:r>
      <w:r w:rsidR="16066304">
        <w:t>entr</w:t>
      </w:r>
      <w:r w:rsidR="4F6677C0">
        <w:t>y</w:t>
      </w:r>
      <w:r w:rsidR="16066304">
        <w:t xml:space="preserve"> which h</w:t>
      </w:r>
      <w:r w:rsidR="4E957EA9">
        <w:t>as</w:t>
      </w:r>
      <w:r w:rsidRPr="000D7335">
        <w:t xml:space="preserve"> occurred in the three </w:t>
      </w:r>
      <w:r w:rsidR="00D62005">
        <w:t>12</w:t>
      </w:r>
      <w:r w:rsidRPr="000D7335">
        <w:t>-month periods prior to the date this notification is made</w:t>
      </w:r>
      <w:r w:rsidR="49ACC589">
        <w:t>,</w:t>
      </w:r>
      <w:r w:rsidRPr="000D7335">
        <w:t xml:space="preserve"> or any expected future entry in relation to the relevant products or services.</w:t>
      </w:r>
    </w:p>
    <w:p w14:paraId="0F301439" w14:textId="46BF054B" w:rsidR="000D7335" w:rsidRPr="000D7335" w:rsidRDefault="000D7335" w:rsidP="000D7335">
      <w:pPr>
        <w:tabs>
          <w:tab w:val="left" w:pos="2835"/>
        </w:tabs>
        <w:spacing w:before="240"/>
        <w:ind w:right="91"/>
      </w:pPr>
      <w:r w:rsidRPr="000D7335">
        <w:t xml:space="preserve">Item 11 of Division 3 requires the notifying party to identify suppliers who have ceased supply of the relevant products or services during the three </w:t>
      </w:r>
      <w:r w:rsidR="00D62005">
        <w:t>12</w:t>
      </w:r>
      <w:r w:rsidRPr="000D7335">
        <w:t>-month periods prior to the date this notification is made.</w:t>
      </w:r>
    </w:p>
    <w:p w14:paraId="428486FA" w14:textId="77777777" w:rsidR="000D7335" w:rsidRPr="000D7335" w:rsidRDefault="000D7335" w:rsidP="000D7335">
      <w:pPr>
        <w:tabs>
          <w:tab w:val="left" w:pos="2835"/>
        </w:tabs>
        <w:spacing w:before="240"/>
        <w:ind w:right="91"/>
      </w:pPr>
      <w:r w:rsidRPr="000D7335">
        <w:t>Item 12 of Division 3 requires the notifying party to describe factors influencing entry into the market for the supply of the relevant products or services.</w:t>
      </w:r>
    </w:p>
    <w:p w14:paraId="713B0E77" w14:textId="77777777" w:rsidR="000D7335" w:rsidRPr="000D7335" w:rsidRDefault="000D7335" w:rsidP="00EC30AA">
      <w:pPr>
        <w:pStyle w:val="Heading5"/>
      </w:pPr>
      <w:r w:rsidRPr="000D7335">
        <w:t>Items 13 to 15 – Data</w:t>
      </w:r>
    </w:p>
    <w:p w14:paraId="01A6EFC8" w14:textId="3DE4B4A8" w:rsidR="000D7335" w:rsidRPr="000D7335" w:rsidRDefault="000D7335" w:rsidP="000D7335">
      <w:pPr>
        <w:tabs>
          <w:tab w:val="left" w:pos="2835"/>
        </w:tabs>
        <w:spacing w:before="240"/>
        <w:ind w:right="91"/>
      </w:pPr>
      <w:r w:rsidRPr="000D7335">
        <w:t>Item 13 of Division 3 requires the notifying party to identify any third-party datasets or reports used by the parties to the acquisition to estimate or analyse its own and competitors’ market shares in the supply of the relevant products or services</w:t>
      </w:r>
      <w:r w:rsidR="00D46700">
        <w:t>. Examples include</w:t>
      </w:r>
      <w:r w:rsidRPr="000D7335">
        <w:t xml:space="preserve"> materials produced by industry bodies, research organisations, government or non-government organisations (public or otherwise).</w:t>
      </w:r>
    </w:p>
    <w:p w14:paraId="346C2DF6" w14:textId="740E1E14" w:rsidR="000D7335" w:rsidRPr="000D7335" w:rsidRDefault="000D7335" w:rsidP="00EC30AA">
      <w:pPr>
        <w:pStyle w:val="Heading5"/>
      </w:pPr>
      <w:r w:rsidRPr="000D7335">
        <w:t>Item 1</w:t>
      </w:r>
      <w:r w:rsidR="002C5530">
        <w:t>4</w:t>
      </w:r>
      <w:r w:rsidR="00C37C12">
        <w:t xml:space="preserve"> </w:t>
      </w:r>
      <w:r w:rsidRPr="000D7335">
        <w:t>– Competitor and customer contacts</w:t>
      </w:r>
    </w:p>
    <w:p w14:paraId="352BF502" w14:textId="5CA4DCA0" w:rsidR="000D7335" w:rsidRPr="000D7335" w:rsidRDefault="000D7335" w:rsidP="000D7335">
      <w:pPr>
        <w:tabs>
          <w:tab w:val="left" w:pos="2835"/>
        </w:tabs>
        <w:spacing w:before="240"/>
        <w:ind w:right="91"/>
      </w:pPr>
      <w:r w:rsidRPr="000D7335">
        <w:t>Item 1</w:t>
      </w:r>
      <w:r w:rsidR="002C5530">
        <w:t>4</w:t>
      </w:r>
      <w:r w:rsidRPr="000D7335">
        <w:t xml:space="preserve"> of Division 3 requires contact details for certain competitors and customers for each relevant product or service supplied.</w:t>
      </w:r>
    </w:p>
    <w:p w14:paraId="726321DE" w14:textId="08CC60DE" w:rsidR="000D7335" w:rsidRPr="000D7335" w:rsidRDefault="000D7335" w:rsidP="00EC30AA">
      <w:pPr>
        <w:pStyle w:val="Heading5"/>
      </w:pPr>
      <w:r w:rsidRPr="000D7335">
        <w:lastRenderedPageBreak/>
        <w:t>Items 1</w:t>
      </w:r>
      <w:r w:rsidR="002C5530">
        <w:t>5</w:t>
      </w:r>
      <w:r w:rsidRPr="000D7335">
        <w:t xml:space="preserve"> and 1</w:t>
      </w:r>
      <w:r w:rsidR="002C5530">
        <w:t>6</w:t>
      </w:r>
      <w:r w:rsidRPr="000D7335">
        <w:t xml:space="preserve"> – Additional information</w:t>
      </w:r>
    </w:p>
    <w:p w14:paraId="6017412D" w14:textId="23ACE8E9" w:rsidR="000D7335" w:rsidRPr="000D7335" w:rsidRDefault="000D7335" w:rsidP="000D7335">
      <w:pPr>
        <w:tabs>
          <w:tab w:val="left" w:pos="2835"/>
        </w:tabs>
        <w:spacing w:before="240"/>
        <w:ind w:right="91"/>
      </w:pPr>
      <w:r w:rsidRPr="000D7335">
        <w:t>Item 1</w:t>
      </w:r>
      <w:r w:rsidR="002C5530">
        <w:t>5</w:t>
      </w:r>
      <w:r w:rsidRPr="000D7335">
        <w:t xml:space="preserve"> of Division 3 requires (as applicable) information about goodwill protection provisions in the contract pursuant to which the acquisition would take place</w:t>
      </w:r>
      <w:r w:rsidR="00776429">
        <w:t>, whether the notifying party intends to request confidential review</w:t>
      </w:r>
      <w:r w:rsidR="008D64B9">
        <w:t>,</w:t>
      </w:r>
      <w:r w:rsidRPr="000D7335">
        <w:t xml:space="preserve"> and a copy of the certificate of transfer</w:t>
      </w:r>
      <w:r w:rsidR="008D64B9">
        <w:t xml:space="preserve"> if the acquisition (or part thereof) is a voluntary transfer of business within the meaning of the </w:t>
      </w:r>
      <w:r w:rsidR="008D64B9" w:rsidRPr="008F12B2">
        <w:rPr>
          <w:i/>
        </w:rPr>
        <w:t>Financial Sector (Transfer and Restructure) Act 1999</w:t>
      </w:r>
      <w:r w:rsidRPr="000D7335">
        <w:t>.</w:t>
      </w:r>
    </w:p>
    <w:p w14:paraId="772C3B2E" w14:textId="3B6FF854" w:rsidR="000D7335" w:rsidRPr="000D7335" w:rsidRDefault="000D7335" w:rsidP="000D7335">
      <w:pPr>
        <w:tabs>
          <w:tab w:val="left" w:pos="2835"/>
        </w:tabs>
        <w:spacing w:before="240"/>
        <w:ind w:right="91"/>
      </w:pPr>
      <w:r w:rsidRPr="000D7335">
        <w:t>Item 1</w:t>
      </w:r>
      <w:r w:rsidR="002C5530">
        <w:t>6</w:t>
      </w:r>
      <w:r w:rsidRPr="000D7335">
        <w:t xml:space="preserve"> of Division 3 requires the notifying party to provide any other information or documents that would reasonably be considered by an objective third party to be relevant to the Commission’s assessment of the acquisition.</w:t>
      </w:r>
    </w:p>
    <w:p w14:paraId="76E739C3" w14:textId="168CA1A6" w:rsidR="000D7335" w:rsidRPr="000D7335" w:rsidRDefault="000D7335" w:rsidP="00EC30AA">
      <w:pPr>
        <w:pStyle w:val="Heading5"/>
      </w:pPr>
      <w:r w:rsidRPr="000D7335">
        <w:t>Items 1</w:t>
      </w:r>
      <w:r w:rsidR="002C5530">
        <w:t>7</w:t>
      </w:r>
      <w:r w:rsidRPr="000D7335">
        <w:t xml:space="preserve"> to 2</w:t>
      </w:r>
      <w:r w:rsidR="005E4E87">
        <w:t>2</w:t>
      </w:r>
      <w:r w:rsidRPr="000D7335">
        <w:t xml:space="preserve"> – Documents required</w:t>
      </w:r>
    </w:p>
    <w:p w14:paraId="1F9FD6F7" w14:textId="325215AC" w:rsidR="000D7335" w:rsidRPr="000D7335" w:rsidRDefault="000D7335" w:rsidP="000D7335">
      <w:pPr>
        <w:tabs>
          <w:tab w:val="left" w:pos="2835"/>
        </w:tabs>
        <w:spacing w:before="240"/>
        <w:ind w:right="91"/>
      </w:pPr>
      <w:r w:rsidRPr="000D7335">
        <w:t>Item 1</w:t>
      </w:r>
      <w:r w:rsidR="005E4E87">
        <w:t>7</w:t>
      </w:r>
      <w:r w:rsidRPr="000D7335">
        <w:t xml:space="preserve"> of Division 3 requires final or most recent versions of all transaction documents</w:t>
      </w:r>
      <w:r w:rsidR="00D46700">
        <w:t>. Examples include</w:t>
      </w:r>
      <w:r w:rsidRPr="000D7335">
        <w:t xml:space="preserve"> the sale and purchase agreement, heads of agreement, offer documents, and any other agreements between the parties related to the acquisition.</w:t>
      </w:r>
    </w:p>
    <w:p w14:paraId="52069593" w14:textId="0F9F1136" w:rsidR="000D7335" w:rsidRPr="000D7335" w:rsidRDefault="000D7335" w:rsidP="000D7335">
      <w:pPr>
        <w:tabs>
          <w:tab w:val="left" w:pos="2835"/>
        </w:tabs>
        <w:spacing w:before="240"/>
        <w:ind w:right="91"/>
      </w:pPr>
      <w:r w:rsidRPr="000D7335">
        <w:t xml:space="preserve">Item </w:t>
      </w:r>
      <w:r w:rsidR="005E4E87">
        <w:t>18</w:t>
      </w:r>
      <w:r w:rsidRPr="000D7335">
        <w:t xml:space="preserve"> of Division 3 requires the most recent audited financial reports and income statements </w:t>
      </w:r>
      <w:r w:rsidR="00D46700">
        <w:t>relating</w:t>
      </w:r>
      <w:r w:rsidRPr="000D7335">
        <w:t xml:space="preserve"> to the supply of relevant products or services be provided </w:t>
      </w:r>
      <w:r w:rsidR="008248EE">
        <w:t>to</w:t>
      </w:r>
      <w:r w:rsidR="008248EE" w:rsidRPr="000D7335">
        <w:t xml:space="preserve"> </w:t>
      </w:r>
      <w:r w:rsidRPr="000D7335">
        <w:t>each party to the acquisition.</w:t>
      </w:r>
    </w:p>
    <w:p w14:paraId="61A50C0E" w14:textId="06E8CC13" w:rsidR="000D7335" w:rsidRPr="000D7335" w:rsidRDefault="000D7335" w:rsidP="000D7335">
      <w:pPr>
        <w:tabs>
          <w:tab w:val="left" w:pos="2835"/>
        </w:tabs>
        <w:spacing w:before="240"/>
        <w:ind w:right="91"/>
      </w:pPr>
      <w:r w:rsidRPr="000D7335">
        <w:t xml:space="preserve">Item </w:t>
      </w:r>
      <w:r w:rsidR="005E4E87">
        <w:t>19</w:t>
      </w:r>
      <w:r w:rsidRPr="000D7335">
        <w:t xml:space="preserve"> of Division 3 requires an organisation chart or diagram show</w:t>
      </w:r>
      <w:r w:rsidR="008248EE">
        <w:t>ing</w:t>
      </w:r>
      <w:r w:rsidRPr="000D7335">
        <w:t xml:space="preserve"> the structure of ownership and control of the parties to the acquisition</w:t>
      </w:r>
      <w:r w:rsidR="006F4E97">
        <w:t xml:space="preserve">. This </w:t>
      </w:r>
      <w:r w:rsidR="00B87252">
        <w:t>must</w:t>
      </w:r>
      <w:r w:rsidR="006F4E97">
        <w:t xml:space="preserve"> also show</w:t>
      </w:r>
      <w:r w:rsidRPr="000D7335">
        <w:t xml:space="preserve"> related bodies corporate involved in the supply of the relevant products or services. </w:t>
      </w:r>
    </w:p>
    <w:p w14:paraId="13CC6542" w14:textId="7B8E5E7E" w:rsidR="000D7335" w:rsidRPr="000D7335" w:rsidRDefault="000D7335" w:rsidP="000D7335">
      <w:pPr>
        <w:tabs>
          <w:tab w:val="left" w:pos="2835"/>
        </w:tabs>
        <w:spacing w:before="240"/>
        <w:ind w:right="91"/>
      </w:pPr>
      <w:r w:rsidRPr="000D7335">
        <w:t xml:space="preserve">Item </w:t>
      </w:r>
      <w:r w:rsidR="005E4E87">
        <w:t>20</w:t>
      </w:r>
      <w:r w:rsidRPr="000D7335">
        <w:t xml:space="preserve"> of Division 3 requires certain documents </w:t>
      </w:r>
      <w:r w:rsidR="005033B3">
        <w:t xml:space="preserve">relating to the proposed acquisition </w:t>
      </w:r>
      <w:r w:rsidRPr="000D7335">
        <w:t xml:space="preserve">in the possession, power or control of each of the parties that were prepared by or for, or received by, any member of the Board or Board Committee (or equivalent body) or the shareholders’ meeting of the party within the </w:t>
      </w:r>
      <w:r w:rsidR="00CD75B7">
        <w:t>3</w:t>
      </w:r>
      <w:r w:rsidRPr="000D7335">
        <w:t xml:space="preserve"> years prior to the date this notification is made.</w:t>
      </w:r>
    </w:p>
    <w:p w14:paraId="2355453C" w14:textId="7191712F" w:rsidR="000D7335" w:rsidRPr="000D7335" w:rsidRDefault="000D7335" w:rsidP="000D7335">
      <w:pPr>
        <w:tabs>
          <w:tab w:val="left" w:pos="2835"/>
        </w:tabs>
        <w:spacing w:before="240"/>
        <w:ind w:right="91"/>
      </w:pPr>
      <w:r w:rsidRPr="000D7335">
        <w:t>Item 2</w:t>
      </w:r>
      <w:r w:rsidR="005E4E87">
        <w:t>1</w:t>
      </w:r>
      <w:r w:rsidRPr="000D7335">
        <w:t xml:space="preserve"> of Division 3 requires certain documents (including, but not limited to, reports, presentations, studies, internal analyses, industry/market reports or analysis, including customer research and pricing studies) in the possession, power or control of each of the parties that were prepared, received or published within the </w:t>
      </w:r>
      <w:r w:rsidR="00CD75B7">
        <w:t>3</w:t>
      </w:r>
      <w:r w:rsidRPr="000D7335">
        <w:t xml:space="preserve"> years prior to the date this notification is made.</w:t>
      </w:r>
    </w:p>
    <w:p w14:paraId="194DC160" w14:textId="767EA504" w:rsidR="000D7335" w:rsidRPr="000D7335" w:rsidRDefault="000D7335" w:rsidP="000D7335">
      <w:pPr>
        <w:tabs>
          <w:tab w:val="left" w:pos="2835"/>
        </w:tabs>
        <w:spacing w:before="240"/>
        <w:ind w:right="91"/>
      </w:pPr>
      <w:r w:rsidRPr="000D7335">
        <w:t>Item 2</w:t>
      </w:r>
      <w:r w:rsidR="005E4E87">
        <w:t>2</w:t>
      </w:r>
      <w:r w:rsidRPr="000D7335">
        <w:t xml:space="preserve"> of Division 3 requires the notifying party to identify the documents provided in response to items 19 to 23 of Division 3 that the parties consider, or a reasonable objective third party would consider, to most comprehensively support the responses given in this notification.</w:t>
      </w:r>
    </w:p>
    <w:p w14:paraId="57004AA7" w14:textId="15CE3AA5" w:rsidR="000D7335" w:rsidRPr="000D7335" w:rsidRDefault="000D7335" w:rsidP="00EC30AA">
      <w:pPr>
        <w:pStyle w:val="Heading5"/>
      </w:pPr>
      <w:r w:rsidRPr="000D7335">
        <w:t>Items 2</w:t>
      </w:r>
      <w:r w:rsidR="005E4E87">
        <w:t>3</w:t>
      </w:r>
      <w:r w:rsidRPr="000D7335">
        <w:t xml:space="preserve"> to 2</w:t>
      </w:r>
      <w:r w:rsidR="005E4E87">
        <w:t>5</w:t>
      </w:r>
      <w:r w:rsidRPr="000D7335">
        <w:t xml:space="preserve"> – Appendices</w:t>
      </w:r>
    </w:p>
    <w:p w14:paraId="413CCD26" w14:textId="23AC9898" w:rsidR="000D7335" w:rsidRPr="000D7335" w:rsidRDefault="000D7335" w:rsidP="000D7335">
      <w:pPr>
        <w:tabs>
          <w:tab w:val="left" w:pos="2835"/>
        </w:tabs>
        <w:spacing w:before="240"/>
        <w:ind w:right="91"/>
      </w:pPr>
      <w:r w:rsidRPr="000D7335">
        <w:t>Item 2</w:t>
      </w:r>
      <w:r w:rsidR="005E4E87">
        <w:t>3</w:t>
      </w:r>
      <w:r w:rsidRPr="000D7335">
        <w:t xml:space="preserve"> of Division 3 requires additional questions to be answered if the acquisition is a horizontal acquisition. A note to the item clarifies that an acquisition is a horizontal acquisition if the parties to the acquisition are suppliers or buyers, or potential suppliers or buyers, of the same or similar products or services in a market.</w:t>
      </w:r>
    </w:p>
    <w:p w14:paraId="5496F488" w14:textId="2F66D217" w:rsidR="000D7335" w:rsidRPr="000D7335" w:rsidRDefault="000D7335" w:rsidP="000D7335">
      <w:pPr>
        <w:tabs>
          <w:tab w:val="left" w:pos="2835"/>
        </w:tabs>
        <w:spacing w:before="240"/>
        <w:ind w:right="91"/>
      </w:pPr>
      <w:r w:rsidRPr="000D7335">
        <w:t>Item 2</w:t>
      </w:r>
      <w:r w:rsidR="005E4E87">
        <w:t>4</w:t>
      </w:r>
      <w:r w:rsidRPr="000D7335">
        <w:t xml:space="preserve"> of Division 3 requires additional questions to be answered if the acquisition is a vertical acquisition. A note to the item clarifies that an acquisition is a vertical acquisition </w:t>
      </w:r>
      <w:r w:rsidRPr="000D7335">
        <w:lastRenderedPageBreak/>
        <w:t>if the parties to the acquisition engage, or potentially engage, in activities in relation to products or services at different functional levels (upstream or downstream) of the same vertical supply chain in a market. For example, a manufacturer of a product, such as a processor of raw milk, and a retail or wholesale distributor of the processed product operate on the same vertical supply chain for that product. An electricity generator and an electricity retailer operate on the same vertical supply chain for electricity.</w:t>
      </w:r>
    </w:p>
    <w:p w14:paraId="3E2FFB6B" w14:textId="5F7B9C58" w:rsidR="000D7335" w:rsidRPr="000D7335" w:rsidRDefault="000D7335" w:rsidP="000D7335">
      <w:pPr>
        <w:tabs>
          <w:tab w:val="left" w:pos="2835"/>
        </w:tabs>
        <w:spacing w:before="240"/>
        <w:ind w:right="91"/>
      </w:pPr>
      <w:r w:rsidRPr="000D7335">
        <w:t>Item 2</w:t>
      </w:r>
      <w:r w:rsidR="005E4E87">
        <w:t>5</w:t>
      </w:r>
      <w:r w:rsidRPr="000D7335">
        <w:t xml:space="preserve"> of Division 3 requires additional questions to be answered if the acquisition is a conglomerate acquisition. Notes to the item clarify that an acquisition is a conglomerate acquisition if the parties to the acquisition are </w:t>
      </w:r>
      <w:r w:rsidR="001F1C37">
        <w:t>actual</w:t>
      </w:r>
      <w:r w:rsidRPr="000D7335">
        <w:t xml:space="preserve"> or potential suppliers or buyers of adjacent products or services. A product or service is adjacent if the</w:t>
      </w:r>
      <w:r w:rsidR="00506B1B">
        <w:t>y</w:t>
      </w:r>
      <w:r w:rsidRPr="000D7335">
        <w:t xml:space="preserve"> are not in the same market or in the same supply </w:t>
      </w:r>
      <w:proofErr w:type="gramStart"/>
      <w:r w:rsidRPr="000D7335">
        <w:t>chain, but</w:t>
      </w:r>
      <w:proofErr w:type="gramEnd"/>
      <w:r w:rsidRPr="000D7335">
        <w:t xml:space="preserve"> are repeated in another way. For example, products targeting similar customers or that may be purchased or supplied together.</w:t>
      </w:r>
    </w:p>
    <w:p w14:paraId="51CD14EE" w14:textId="2429CACA" w:rsidR="000D7335" w:rsidRPr="000D7335" w:rsidRDefault="000D7335" w:rsidP="00EC30AA">
      <w:pPr>
        <w:pStyle w:val="Heading5"/>
      </w:pPr>
      <w:r w:rsidRPr="000D7335">
        <w:t>Item 2</w:t>
      </w:r>
      <w:r w:rsidR="00896B1C">
        <w:t>6</w:t>
      </w:r>
      <w:r w:rsidRPr="000D7335">
        <w:t xml:space="preserve"> – Declaration</w:t>
      </w:r>
    </w:p>
    <w:p w14:paraId="43A8DF3A" w14:textId="725573A8" w:rsidR="000D7335" w:rsidRPr="000D7335" w:rsidRDefault="000D7335" w:rsidP="000D7335">
      <w:pPr>
        <w:tabs>
          <w:tab w:val="left" w:pos="2835"/>
        </w:tabs>
        <w:spacing w:before="240"/>
        <w:ind w:right="91"/>
      </w:pPr>
      <w:r w:rsidRPr="000D7335">
        <w:t xml:space="preserve">Item </w:t>
      </w:r>
      <w:r w:rsidR="009F7F22">
        <w:t>2</w:t>
      </w:r>
      <w:r w:rsidR="00896B1C">
        <w:t>6</w:t>
      </w:r>
      <w:r w:rsidRPr="000D7335">
        <w:t xml:space="preserve"> of Division 3 requires an authorised person of each notifying party to complete a declaration.</w:t>
      </w:r>
    </w:p>
    <w:p w14:paraId="40889C12" w14:textId="77777777" w:rsidR="000D7335" w:rsidRPr="000D7335" w:rsidRDefault="000D7335" w:rsidP="00EC30AA">
      <w:pPr>
        <w:pStyle w:val="Heading5"/>
      </w:pPr>
      <w:r w:rsidRPr="000D7335">
        <w:t>Appendix A – Horizontal acquisitions</w:t>
      </w:r>
    </w:p>
    <w:p w14:paraId="53D83CDF" w14:textId="77777777" w:rsidR="000D7335" w:rsidRPr="000D7335" w:rsidRDefault="000D7335" w:rsidP="000D7335">
      <w:pPr>
        <w:tabs>
          <w:tab w:val="left" w:pos="2835"/>
        </w:tabs>
        <w:spacing w:before="240"/>
        <w:ind w:right="91"/>
      </w:pPr>
      <w:r w:rsidRPr="000D7335">
        <w:t>A1 of Appendix A to Division 3 requires a description of how competition works for each relevant product or service where the parties overlap or potentially overlap.</w:t>
      </w:r>
    </w:p>
    <w:p w14:paraId="29A42B27" w14:textId="77777777" w:rsidR="000D7335" w:rsidRPr="000D7335" w:rsidRDefault="000D7335" w:rsidP="00EC30AA">
      <w:pPr>
        <w:pStyle w:val="Heading5"/>
      </w:pPr>
      <w:r w:rsidRPr="000D7335">
        <w:t>Appendix B – Vertical acquisitions</w:t>
      </w:r>
    </w:p>
    <w:p w14:paraId="1A183F7A" w14:textId="77777777" w:rsidR="000D7335" w:rsidRPr="000D7335" w:rsidRDefault="000D7335" w:rsidP="000D7335">
      <w:pPr>
        <w:tabs>
          <w:tab w:val="left" w:pos="2835"/>
        </w:tabs>
        <w:spacing w:before="240"/>
        <w:ind w:right="91"/>
      </w:pPr>
      <w:r w:rsidRPr="000D7335">
        <w:t>B1 of Appendix B to Division 3 requires information and evidence on whether the merged entity would have the ability and incentive to engage in input and/or customer foreclosure.</w:t>
      </w:r>
    </w:p>
    <w:p w14:paraId="2F47E9A9" w14:textId="20A088F4" w:rsidR="000D7335" w:rsidRPr="000D7335" w:rsidRDefault="000D7335" w:rsidP="000D7335">
      <w:pPr>
        <w:tabs>
          <w:tab w:val="left" w:pos="2835"/>
        </w:tabs>
        <w:spacing w:before="240"/>
        <w:ind w:right="91"/>
      </w:pPr>
      <w:r w:rsidRPr="000D7335">
        <w:t>B2 of Appendix B to Division 3 requires details including average upstream and average downstream prices for a relevant fiscal period and current or future exclusivity agreements that either of the parties to the acquisition is a party to relating to the products and services.</w:t>
      </w:r>
    </w:p>
    <w:p w14:paraId="74DBD707" w14:textId="77777777" w:rsidR="000D7335" w:rsidRPr="000D7335" w:rsidRDefault="000D7335" w:rsidP="00EC30AA">
      <w:pPr>
        <w:pStyle w:val="Heading5"/>
      </w:pPr>
      <w:r w:rsidRPr="000D7335">
        <w:t>Appendix C – Conglomerate acquisitions</w:t>
      </w:r>
    </w:p>
    <w:p w14:paraId="30D51131" w14:textId="1184AA8A" w:rsidR="000D7335" w:rsidRPr="000D7335" w:rsidRDefault="000D7335" w:rsidP="000D7335">
      <w:pPr>
        <w:tabs>
          <w:tab w:val="left" w:pos="2835"/>
        </w:tabs>
        <w:spacing w:before="240"/>
        <w:ind w:right="91"/>
      </w:pPr>
      <w:r w:rsidRPr="000D7335">
        <w:t>C1 of Appendix C to Division 3 requires information and evidence on whether the merged entity would be in a position post-acquisition to foreclose competitors.</w:t>
      </w:r>
    </w:p>
    <w:p w14:paraId="79016322" w14:textId="77777777" w:rsidR="000D7335" w:rsidRPr="00EC30AA" w:rsidRDefault="000D7335" w:rsidP="009606D4">
      <w:pPr>
        <w:pStyle w:val="Heading3"/>
        <w:keepLines/>
        <w:spacing w:before="480"/>
        <w:rPr>
          <w:b w:val="0"/>
          <w:u w:val="single"/>
        </w:rPr>
      </w:pPr>
      <w:r w:rsidRPr="00EC30AA">
        <w:rPr>
          <w:u w:val="single"/>
        </w:rPr>
        <w:t>Part 7 - Miscellaneous</w:t>
      </w:r>
    </w:p>
    <w:p w14:paraId="4545037E" w14:textId="77777777" w:rsidR="000D7335" w:rsidRPr="000D7335" w:rsidRDefault="000D7335" w:rsidP="00057E18">
      <w:pPr>
        <w:pStyle w:val="Heading4"/>
        <w:keepNext/>
        <w:keepLines/>
      </w:pPr>
      <w:r w:rsidRPr="000D7335">
        <w:t>Section 7-1 – Indexing relevant amounts</w:t>
      </w:r>
    </w:p>
    <w:p w14:paraId="149869D8" w14:textId="0BB27793" w:rsidR="00DB117D" w:rsidRDefault="00DB117D" w:rsidP="00DB117D">
      <w:pPr>
        <w:tabs>
          <w:tab w:val="left" w:pos="2835"/>
        </w:tabs>
        <w:spacing w:before="240"/>
        <w:ind w:right="91"/>
      </w:pPr>
      <w:r>
        <w:t>This section ensures the notification thresholds are annually indexed, starting from 1</w:t>
      </w:r>
      <w:r w:rsidR="002B53A8">
        <w:t> </w:t>
      </w:r>
      <w:r>
        <w:t xml:space="preserve">January 2027. Indexation starts from that date because the </w:t>
      </w:r>
      <w:r w:rsidR="001B71CA">
        <w:t xml:space="preserve">notification requirements of the </w:t>
      </w:r>
      <w:r>
        <w:t xml:space="preserve">new </w:t>
      </w:r>
      <w:r w:rsidR="00351F11">
        <w:t xml:space="preserve">system </w:t>
      </w:r>
      <w:r>
        <w:t xml:space="preserve">commence on 1 January 2026. Indexation of the thresholds is required because, without it, the thresholds could decline or increase in value relative to inflation or deflation. </w:t>
      </w:r>
    </w:p>
    <w:p w14:paraId="03A3C13C" w14:textId="5342F0C9" w:rsidR="000D7335" w:rsidRPr="000D7335" w:rsidRDefault="00DB117D" w:rsidP="000D7335">
      <w:pPr>
        <w:tabs>
          <w:tab w:val="left" w:pos="2835"/>
        </w:tabs>
        <w:spacing w:before="240"/>
        <w:ind w:right="91"/>
      </w:pPr>
      <w:r>
        <w:lastRenderedPageBreak/>
        <w:t>This section also prescribes the method for calculating the indexation factor for 1 January each financial year. That method requires use of the GDP implicit price deflator value</w:t>
      </w:r>
      <w:r w:rsidR="005C19E8">
        <w:t xml:space="preserve"> </w:t>
      </w:r>
      <w:r w:rsidR="00DC054E">
        <w:t xml:space="preserve">as </w:t>
      </w:r>
      <w:r w:rsidR="005C19E8">
        <w:t>discussed below</w:t>
      </w:r>
      <w:r w:rsidR="00B93D90">
        <w:t>.</w:t>
      </w:r>
      <w:r>
        <w:t xml:space="preserve"> </w:t>
      </w:r>
    </w:p>
    <w:p w14:paraId="3C38C0B6" w14:textId="77777777" w:rsidR="000D7335" w:rsidRPr="000D7335" w:rsidRDefault="000D7335" w:rsidP="00057E18">
      <w:pPr>
        <w:pStyle w:val="Heading4"/>
        <w:keepNext/>
        <w:keepLines/>
      </w:pPr>
      <w:r w:rsidRPr="000D7335">
        <w:t>Section 7-2 – Meaning of implicit price deflator value</w:t>
      </w:r>
    </w:p>
    <w:p w14:paraId="588DA060" w14:textId="6D930841" w:rsidR="009E13A3" w:rsidRPr="009E13A3" w:rsidRDefault="009E13A3" w:rsidP="008F12B2">
      <w:pPr>
        <w:tabs>
          <w:tab w:val="left" w:pos="2835"/>
        </w:tabs>
        <w:spacing w:before="240"/>
        <w:ind w:right="91"/>
      </w:pPr>
      <w:r w:rsidRPr="009E13A3">
        <w:t>This section defines the term ‘GDP implicit price deflator value’ as the value published by the Australian Statistician and directs to where that can be viewed on the internet. It also clarifies which published GDP implicit price deflator value is to be used for the purposes of section 7-1.</w:t>
      </w:r>
    </w:p>
    <w:p w14:paraId="5B2951A0" w14:textId="77777777" w:rsidR="000D7335" w:rsidRPr="000D7335" w:rsidRDefault="000D7335" w:rsidP="00057E18">
      <w:pPr>
        <w:pStyle w:val="Heading4"/>
        <w:keepNext/>
        <w:keepLines/>
      </w:pPr>
      <w:r w:rsidRPr="000D7335">
        <w:t xml:space="preserve">Section 7-30 – Schemes </w:t>
      </w:r>
      <w:proofErr w:type="gramStart"/>
      <w:r w:rsidRPr="000D7335">
        <w:t>entered into</w:t>
      </w:r>
      <w:proofErr w:type="gramEnd"/>
      <w:r w:rsidRPr="000D7335">
        <w:t xml:space="preserve"> for the purpose of avoiding notification of an acquisition</w:t>
      </w:r>
    </w:p>
    <w:p w14:paraId="5B2D3E44" w14:textId="7E66BC09" w:rsidR="000D7335" w:rsidRPr="000D7335" w:rsidRDefault="52F28BAF" w:rsidP="000D7335">
      <w:pPr>
        <w:tabs>
          <w:tab w:val="left" w:pos="2835"/>
        </w:tabs>
        <w:spacing w:before="240"/>
        <w:ind w:right="91"/>
      </w:pPr>
      <w:r>
        <w:t>A s</w:t>
      </w:r>
      <w:r w:rsidR="093BA8D3">
        <w:t xml:space="preserve">cheme </w:t>
      </w:r>
      <w:r w:rsidR="000D7335" w:rsidRPr="000D7335">
        <w:t>(or part of a scheme)</w:t>
      </w:r>
      <w:r w:rsidR="5048B8D6">
        <w:t xml:space="preserve"> </w:t>
      </w:r>
      <w:r w:rsidR="79A678C4">
        <w:t xml:space="preserve">must be disregarded </w:t>
      </w:r>
      <w:r w:rsidR="000D7335" w:rsidRPr="000D7335">
        <w:t>where it would be reasonable to conclude that it was entered into or carried out for the purpose of avoiding the notification requirement.</w:t>
      </w:r>
    </w:p>
    <w:p w14:paraId="71BA9A0E" w14:textId="77777777" w:rsidR="000D7335" w:rsidRPr="00EC30AA" w:rsidRDefault="000D7335" w:rsidP="009606D4">
      <w:pPr>
        <w:pStyle w:val="Heading3"/>
        <w:keepLines/>
        <w:spacing w:before="480"/>
        <w:rPr>
          <w:b w:val="0"/>
          <w:u w:val="single"/>
        </w:rPr>
      </w:pPr>
      <w:r w:rsidRPr="00EC30AA">
        <w:rPr>
          <w:u w:val="single"/>
        </w:rPr>
        <w:t>Part 10 - Application and Transitional Rules</w:t>
      </w:r>
    </w:p>
    <w:p w14:paraId="1EB505BF" w14:textId="77777777" w:rsidR="000D7335" w:rsidRPr="000D7335" w:rsidRDefault="000D7335" w:rsidP="00057E18">
      <w:pPr>
        <w:pStyle w:val="Heading4"/>
        <w:keepNext/>
        <w:keepLines/>
      </w:pPr>
      <w:r w:rsidRPr="000D7335">
        <w:t>Section 10-1 – When an acquisition is required to be notified – Application</w:t>
      </w:r>
    </w:p>
    <w:p w14:paraId="21AA3134" w14:textId="10B95910" w:rsidR="000D7335" w:rsidRPr="000D7335" w:rsidRDefault="000D7335" w:rsidP="000D7335">
      <w:pPr>
        <w:tabs>
          <w:tab w:val="left" w:pos="2835"/>
        </w:tabs>
        <w:spacing w:before="240"/>
        <w:ind w:right="91"/>
      </w:pPr>
      <w:r w:rsidRPr="000D7335">
        <w:t>This section provides that Parts 2 and 3 of the Determination appl</w:t>
      </w:r>
      <w:r w:rsidR="00DC559E">
        <w:t>y</w:t>
      </w:r>
      <w:r w:rsidRPr="000D7335">
        <w:t xml:space="preserve"> in relation to an acquisition that is put into effect on or after 1 January 2026.</w:t>
      </w:r>
    </w:p>
    <w:p w14:paraId="192E4FF1" w14:textId="764099EC" w:rsidR="000D7335" w:rsidRPr="000D7335" w:rsidRDefault="000D7335" w:rsidP="000D7335">
      <w:pPr>
        <w:tabs>
          <w:tab w:val="left" w:pos="2835"/>
        </w:tabs>
        <w:spacing w:before="240"/>
        <w:ind w:right="91"/>
      </w:pPr>
      <w:r w:rsidRPr="000D7335">
        <w:t>The note to the section clarifies that notifications may be made on or after 1 July 2025</w:t>
      </w:r>
      <w:r w:rsidR="00B77D1C">
        <w:t>. However,</w:t>
      </w:r>
      <w:r w:rsidRPr="000D7335">
        <w:t xml:space="preserve"> a requirement to notify only applies in relation to an acquisition that is put into effect on or after 1 January 2026. This is consistent with the application of the relevant provisions of the Mergers Act.</w:t>
      </w:r>
    </w:p>
    <w:p w14:paraId="20BD7EEF" w14:textId="77777777" w:rsidR="000D7335" w:rsidRPr="000D7335" w:rsidRDefault="000D7335" w:rsidP="00057E18">
      <w:pPr>
        <w:pStyle w:val="Heading4"/>
        <w:keepNext/>
        <w:keepLines/>
      </w:pPr>
      <w:r w:rsidRPr="000D7335">
        <w:t>Section 10-2 – When a notification is made</w:t>
      </w:r>
    </w:p>
    <w:p w14:paraId="4A3551E4" w14:textId="3FEA4608" w:rsidR="00E37FF7" w:rsidRPr="00C84FA0" w:rsidRDefault="000D7335" w:rsidP="008F12B2">
      <w:pPr>
        <w:tabs>
          <w:tab w:val="left" w:pos="2835"/>
        </w:tabs>
        <w:spacing w:before="240"/>
        <w:ind w:right="91"/>
      </w:pPr>
      <w:r w:rsidRPr="000D7335">
        <w:t xml:space="preserve">This section provides that Parts 5 and 6 of the Determination (the Acquisitions Register and Forms) apply to notifications made on or after 1 July 2025. This facilitates early notification under </w:t>
      </w:r>
      <w:r w:rsidRPr="008C6780">
        <w:t>the new system.</w:t>
      </w:r>
      <w:r w:rsidR="00F7021D" w:rsidRPr="008C6780" w:rsidDel="00F7021D">
        <w:t xml:space="preserve"> </w:t>
      </w:r>
    </w:p>
    <w:sectPr w:rsidR="00E37FF7" w:rsidRPr="00C84FA0" w:rsidSect="004A27A8">
      <w:headerReference w:type="default" r:id="rId8"/>
      <w:footerReference w:type="default" r:id="rId9"/>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B1A6" w14:textId="77777777" w:rsidR="00474A43" w:rsidRDefault="00474A43" w:rsidP="00954679">
      <w:pPr>
        <w:spacing w:before="0" w:after="0"/>
      </w:pPr>
      <w:r>
        <w:separator/>
      </w:r>
    </w:p>
  </w:endnote>
  <w:endnote w:type="continuationSeparator" w:id="0">
    <w:p w14:paraId="6735E3DC" w14:textId="77777777" w:rsidR="00474A43" w:rsidRDefault="00474A43" w:rsidP="00954679">
      <w:pPr>
        <w:spacing w:before="0" w:after="0"/>
      </w:pPr>
      <w:r>
        <w:continuationSeparator/>
      </w:r>
    </w:p>
  </w:endnote>
  <w:endnote w:type="continuationNotice" w:id="1">
    <w:p w14:paraId="7A4789A4" w14:textId="77777777" w:rsidR="00474A43" w:rsidRDefault="00474A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04936B3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7A30" w14:textId="77777777" w:rsidR="00474A43" w:rsidRDefault="00474A43" w:rsidP="00954679">
      <w:pPr>
        <w:spacing w:before="0" w:after="0"/>
      </w:pPr>
      <w:r>
        <w:separator/>
      </w:r>
    </w:p>
  </w:footnote>
  <w:footnote w:type="continuationSeparator" w:id="0">
    <w:p w14:paraId="501D066D" w14:textId="77777777" w:rsidR="00474A43" w:rsidRDefault="00474A43" w:rsidP="00954679">
      <w:pPr>
        <w:spacing w:before="0" w:after="0"/>
      </w:pPr>
      <w:r>
        <w:continuationSeparator/>
      </w:r>
    </w:p>
  </w:footnote>
  <w:footnote w:type="continuationNotice" w:id="1">
    <w:p w14:paraId="18F4B756" w14:textId="77777777" w:rsidR="00474A43" w:rsidRDefault="00474A43">
      <w:pPr>
        <w:spacing w:before="0" w:after="0"/>
      </w:pPr>
    </w:p>
  </w:footnote>
  <w:footnote w:id="2">
    <w:p w14:paraId="5F9A7E4F" w14:textId="5DC29478" w:rsidR="0027300D" w:rsidRDefault="0027300D">
      <w:pPr>
        <w:pStyle w:val="FootnoteText"/>
      </w:pPr>
      <w:r>
        <w:rPr>
          <w:rStyle w:val="FootnoteReference"/>
        </w:rPr>
        <w:footnoteRef/>
      </w:r>
      <w:r>
        <w:t xml:space="preserve"> </w:t>
      </w:r>
      <w:r w:rsidRPr="00EE4289">
        <w:t xml:space="preserve">See </w:t>
      </w:r>
      <w:r w:rsidRPr="00EE4289">
        <w:rPr>
          <w:i/>
        </w:rPr>
        <w:t xml:space="preserve">American Leaf Blending Co </w:t>
      </w:r>
      <w:proofErr w:type="spellStart"/>
      <w:r w:rsidRPr="00EE4289">
        <w:rPr>
          <w:i/>
        </w:rPr>
        <w:t>Sdn</w:t>
      </w:r>
      <w:proofErr w:type="spellEnd"/>
      <w:r w:rsidRPr="00EE4289">
        <w:rPr>
          <w:i/>
        </w:rPr>
        <w:t xml:space="preserve"> </w:t>
      </w:r>
      <w:proofErr w:type="spellStart"/>
      <w:r w:rsidRPr="00EE4289">
        <w:rPr>
          <w:i/>
        </w:rPr>
        <w:t>Bhd</w:t>
      </w:r>
      <w:proofErr w:type="spellEnd"/>
      <w:r w:rsidRPr="00EE4289">
        <w:rPr>
          <w:i/>
        </w:rPr>
        <w:t> v Director-General of Inland Revenue</w:t>
      </w:r>
      <w:r w:rsidRPr="00EE4289">
        <w:t> [1979] AC 676, and </w:t>
      </w:r>
      <w:r w:rsidRPr="00EE4289">
        <w:rPr>
          <w:i/>
        </w:rPr>
        <w:t>Inland Revenue Commissioners v Westleigh Estates Co Ltd</w:t>
      </w:r>
      <w:r w:rsidRPr="00EE4289">
        <w:t> [1924] 1 KB 390</w:t>
      </w:r>
      <w:r>
        <w:t>.</w:t>
      </w:r>
    </w:p>
  </w:footnote>
  <w:footnote w:id="3">
    <w:p w14:paraId="7EA6FE89" w14:textId="4E0ACB67" w:rsidR="007B6EC4" w:rsidRDefault="007B6EC4" w:rsidP="007B6EC4">
      <w:pPr>
        <w:pStyle w:val="FootnoteText"/>
      </w:pPr>
      <w:r>
        <w:rPr>
          <w:rStyle w:val="FootnoteReference"/>
        </w:rPr>
        <w:footnoteRef/>
      </w:r>
      <w:r>
        <w:t xml:space="preserve"> </w:t>
      </w:r>
      <w:r w:rsidRPr="009E7FB9">
        <w:t xml:space="preserve">ACCC, Supermarkets Inquiry Final Report, </w:t>
      </w:r>
      <w:r w:rsidR="00750644" w:rsidRPr="009E7FB9">
        <w:t>23</w:t>
      </w:r>
      <w:r w:rsidRPr="009E7FB9">
        <w:t xml:space="preserve"> March 2025, pp. 1, 10. The Report can be found at:</w:t>
      </w:r>
      <w:r w:rsidR="000C5FE5" w:rsidRPr="009E7FB9">
        <w:t xml:space="preserve"> https://www.accc.gov.au/about-us/publications/serial-publications/supermarkets-inquiry-2024-25-reports/supermarkets-inquiry-february-2025-final-report</w:t>
      </w:r>
    </w:p>
  </w:footnote>
  <w:footnote w:id="4">
    <w:p w14:paraId="677FDB75" w14:textId="559FEF64" w:rsidR="007B6EC4" w:rsidRDefault="007B6EC4" w:rsidP="007B6EC4">
      <w:pPr>
        <w:pStyle w:val="FootnoteText"/>
      </w:pPr>
      <w:r>
        <w:rPr>
          <w:rStyle w:val="FootnoteReference"/>
        </w:rPr>
        <w:footnoteRef/>
      </w:r>
      <w:r>
        <w:t xml:space="preserve"> </w:t>
      </w:r>
      <w:r w:rsidRPr="009E7FB9">
        <w:t xml:space="preserve">ACCC, Supermarkets Inquiry Final Report, </w:t>
      </w:r>
      <w:r w:rsidR="00750644" w:rsidRPr="009E7FB9">
        <w:t>23</w:t>
      </w:r>
      <w:r w:rsidRPr="009E7FB9">
        <w:t xml:space="preserve"> March 2025, pp. 28–29. The Report can be found at:</w:t>
      </w:r>
      <w:r w:rsidR="009E7FB9" w:rsidRPr="009E7FB9">
        <w:t xml:space="preserve"> https://www.accc.gov.au/about-us/publications/serial-publications/supermarkets-inquiry-2024-25-reports/supermarkets-inquiry-february-2025-final-report</w:t>
      </w:r>
    </w:p>
  </w:footnote>
  <w:footnote w:id="5">
    <w:p w14:paraId="13364BD2" w14:textId="2C1603E0" w:rsidR="00F331A0" w:rsidRDefault="00F331A0">
      <w:pPr>
        <w:pStyle w:val="FootnoteText"/>
      </w:pPr>
      <w:r>
        <w:rPr>
          <w:rStyle w:val="FootnoteReference"/>
        </w:rPr>
        <w:footnoteRef/>
      </w:r>
      <w:r>
        <w:t xml:space="preserve"> </w:t>
      </w:r>
      <w:r>
        <w:tab/>
      </w:r>
      <w:r w:rsidRPr="00F331A0">
        <w:t>For example, the creation of an option over shares for value creates an equitable interest in the holder of the option</w:t>
      </w:r>
      <w:r>
        <w:t xml:space="preserve">: </w:t>
      </w:r>
      <w:r>
        <w:rPr>
          <w:i/>
          <w:iCs/>
        </w:rPr>
        <w:t xml:space="preserve">Trade Practices Commission v </w:t>
      </w:r>
      <w:proofErr w:type="spellStart"/>
      <w:r>
        <w:rPr>
          <w:i/>
          <w:iCs/>
        </w:rPr>
        <w:t>Arnotts</w:t>
      </w:r>
      <w:proofErr w:type="spellEnd"/>
      <w:r>
        <w:rPr>
          <w:i/>
          <w:iCs/>
        </w:rPr>
        <w:t xml:space="preserve"> Ltd</w:t>
      </w:r>
      <w:r>
        <w:t xml:space="preserve"> [1990] FCA 12, [6] (Beaumont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2DA8" w14:textId="689CD790" w:rsidR="001542C7" w:rsidRPr="00832791" w:rsidRDefault="001542C7" w:rsidP="001542C7">
    <w:pPr>
      <w:pStyle w:val="Header"/>
      <w:jc w:val="center"/>
      <w:rPr>
        <w:b/>
        <w:bCs/>
      </w:rPr>
    </w:pPr>
    <w:r w:rsidRPr="00832791">
      <w:rPr>
        <w:b/>
        <w:bCs/>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233"/>
    <w:multiLevelType w:val="multilevel"/>
    <w:tmpl w:val="3136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3D6A"/>
    <w:multiLevelType w:val="hybridMultilevel"/>
    <w:tmpl w:val="E48A2CD6"/>
    <w:lvl w:ilvl="0" w:tplc="89BC839C">
      <w:numFmt w:val="bullet"/>
      <w:lvlText w:val="-"/>
      <w:lvlJc w:val="left"/>
      <w:pPr>
        <w:ind w:left="720" w:hanging="360"/>
      </w:pPr>
      <w:rPr>
        <w:rFonts w:ascii="Times New Roman" w:hAnsi="Times New Roman" w:hint="default"/>
      </w:rPr>
    </w:lvl>
    <w:lvl w:ilvl="1" w:tplc="8F4A9F9A" w:tentative="1">
      <w:start w:val="1"/>
      <w:numFmt w:val="bullet"/>
      <w:lvlText w:val="o"/>
      <w:lvlJc w:val="left"/>
      <w:pPr>
        <w:ind w:left="1440" w:hanging="360"/>
      </w:pPr>
      <w:rPr>
        <w:rFonts w:ascii="Courier New" w:hAnsi="Courier New" w:hint="default"/>
      </w:rPr>
    </w:lvl>
    <w:lvl w:ilvl="2" w:tplc="56F20440" w:tentative="1">
      <w:start w:val="1"/>
      <w:numFmt w:val="bullet"/>
      <w:lvlText w:val=""/>
      <w:lvlJc w:val="left"/>
      <w:pPr>
        <w:ind w:left="2160" w:hanging="360"/>
      </w:pPr>
      <w:rPr>
        <w:rFonts w:ascii="Wingdings" w:hAnsi="Wingdings" w:hint="default"/>
      </w:rPr>
    </w:lvl>
    <w:lvl w:ilvl="3" w:tplc="81449D00" w:tentative="1">
      <w:start w:val="1"/>
      <w:numFmt w:val="bullet"/>
      <w:lvlText w:val=""/>
      <w:lvlJc w:val="left"/>
      <w:pPr>
        <w:ind w:left="2880" w:hanging="360"/>
      </w:pPr>
      <w:rPr>
        <w:rFonts w:ascii="Symbol" w:hAnsi="Symbol" w:hint="default"/>
      </w:rPr>
    </w:lvl>
    <w:lvl w:ilvl="4" w:tplc="9488AF4E" w:tentative="1">
      <w:start w:val="1"/>
      <w:numFmt w:val="bullet"/>
      <w:lvlText w:val="o"/>
      <w:lvlJc w:val="left"/>
      <w:pPr>
        <w:ind w:left="3600" w:hanging="360"/>
      </w:pPr>
      <w:rPr>
        <w:rFonts w:ascii="Courier New" w:hAnsi="Courier New" w:hint="default"/>
      </w:rPr>
    </w:lvl>
    <w:lvl w:ilvl="5" w:tplc="D6F2A03C" w:tentative="1">
      <w:start w:val="1"/>
      <w:numFmt w:val="bullet"/>
      <w:lvlText w:val=""/>
      <w:lvlJc w:val="left"/>
      <w:pPr>
        <w:ind w:left="4320" w:hanging="360"/>
      </w:pPr>
      <w:rPr>
        <w:rFonts w:ascii="Wingdings" w:hAnsi="Wingdings" w:hint="default"/>
      </w:rPr>
    </w:lvl>
    <w:lvl w:ilvl="6" w:tplc="939AFFE4" w:tentative="1">
      <w:start w:val="1"/>
      <w:numFmt w:val="bullet"/>
      <w:lvlText w:val=""/>
      <w:lvlJc w:val="left"/>
      <w:pPr>
        <w:ind w:left="5040" w:hanging="360"/>
      </w:pPr>
      <w:rPr>
        <w:rFonts w:ascii="Symbol" w:hAnsi="Symbol" w:hint="default"/>
      </w:rPr>
    </w:lvl>
    <w:lvl w:ilvl="7" w:tplc="7CA09E44" w:tentative="1">
      <w:start w:val="1"/>
      <w:numFmt w:val="bullet"/>
      <w:lvlText w:val="o"/>
      <w:lvlJc w:val="left"/>
      <w:pPr>
        <w:ind w:left="5760" w:hanging="360"/>
      </w:pPr>
      <w:rPr>
        <w:rFonts w:ascii="Courier New" w:hAnsi="Courier New" w:hint="default"/>
      </w:rPr>
    </w:lvl>
    <w:lvl w:ilvl="8" w:tplc="06CE6C94" w:tentative="1">
      <w:start w:val="1"/>
      <w:numFmt w:val="bullet"/>
      <w:lvlText w:val=""/>
      <w:lvlJc w:val="left"/>
      <w:pPr>
        <w:ind w:left="6480" w:hanging="360"/>
      </w:pPr>
      <w:rPr>
        <w:rFonts w:ascii="Wingdings" w:hAnsi="Wingdings" w:hint="default"/>
      </w:rPr>
    </w:lvl>
  </w:abstractNum>
  <w:abstractNum w:abstractNumId="2" w15:restartNumberingAfterBreak="0">
    <w:nsid w:val="0F2A7295"/>
    <w:multiLevelType w:val="hybridMultilevel"/>
    <w:tmpl w:val="B73C2536"/>
    <w:lvl w:ilvl="0" w:tplc="25DCB22E">
      <w:start w:val="1"/>
      <w:numFmt w:val="bullet"/>
      <w:lvlText w:val=""/>
      <w:lvlJc w:val="left"/>
      <w:pPr>
        <w:ind w:left="720" w:hanging="360"/>
      </w:pPr>
      <w:rPr>
        <w:rFonts w:ascii="Symbol" w:hAnsi="Symbol" w:hint="default"/>
      </w:rPr>
    </w:lvl>
    <w:lvl w:ilvl="1" w:tplc="0AC0C740" w:tentative="1">
      <w:start w:val="1"/>
      <w:numFmt w:val="bullet"/>
      <w:lvlText w:val="o"/>
      <w:lvlJc w:val="left"/>
      <w:pPr>
        <w:ind w:left="1440" w:hanging="360"/>
      </w:pPr>
      <w:rPr>
        <w:rFonts w:ascii="Courier New" w:hAnsi="Courier New" w:hint="default"/>
      </w:rPr>
    </w:lvl>
    <w:lvl w:ilvl="2" w:tplc="6F5A5118" w:tentative="1">
      <w:start w:val="1"/>
      <w:numFmt w:val="bullet"/>
      <w:lvlText w:val=""/>
      <w:lvlJc w:val="left"/>
      <w:pPr>
        <w:ind w:left="2160" w:hanging="360"/>
      </w:pPr>
      <w:rPr>
        <w:rFonts w:ascii="Wingdings" w:hAnsi="Wingdings" w:hint="default"/>
      </w:rPr>
    </w:lvl>
    <w:lvl w:ilvl="3" w:tplc="7436D778" w:tentative="1">
      <w:start w:val="1"/>
      <w:numFmt w:val="bullet"/>
      <w:lvlText w:val=""/>
      <w:lvlJc w:val="left"/>
      <w:pPr>
        <w:ind w:left="2880" w:hanging="360"/>
      </w:pPr>
      <w:rPr>
        <w:rFonts w:ascii="Symbol" w:hAnsi="Symbol" w:hint="default"/>
      </w:rPr>
    </w:lvl>
    <w:lvl w:ilvl="4" w:tplc="B378770E" w:tentative="1">
      <w:start w:val="1"/>
      <w:numFmt w:val="bullet"/>
      <w:lvlText w:val="o"/>
      <w:lvlJc w:val="left"/>
      <w:pPr>
        <w:ind w:left="3600" w:hanging="360"/>
      </w:pPr>
      <w:rPr>
        <w:rFonts w:ascii="Courier New" w:hAnsi="Courier New" w:hint="default"/>
      </w:rPr>
    </w:lvl>
    <w:lvl w:ilvl="5" w:tplc="C31A3A80" w:tentative="1">
      <w:start w:val="1"/>
      <w:numFmt w:val="bullet"/>
      <w:lvlText w:val=""/>
      <w:lvlJc w:val="left"/>
      <w:pPr>
        <w:ind w:left="4320" w:hanging="360"/>
      </w:pPr>
      <w:rPr>
        <w:rFonts w:ascii="Wingdings" w:hAnsi="Wingdings" w:hint="default"/>
      </w:rPr>
    </w:lvl>
    <w:lvl w:ilvl="6" w:tplc="89447A84" w:tentative="1">
      <w:start w:val="1"/>
      <w:numFmt w:val="bullet"/>
      <w:lvlText w:val=""/>
      <w:lvlJc w:val="left"/>
      <w:pPr>
        <w:ind w:left="5040" w:hanging="360"/>
      </w:pPr>
      <w:rPr>
        <w:rFonts w:ascii="Symbol" w:hAnsi="Symbol" w:hint="default"/>
      </w:rPr>
    </w:lvl>
    <w:lvl w:ilvl="7" w:tplc="B4E2C074" w:tentative="1">
      <w:start w:val="1"/>
      <w:numFmt w:val="bullet"/>
      <w:lvlText w:val="o"/>
      <w:lvlJc w:val="left"/>
      <w:pPr>
        <w:ind w:left="5760" w:hanging="360"/>
      </w:pPr>
      <w:rPr>
        <w:rFonts w:ascii="Courier New" w:hAnsi="Courier New" w:hint="default"/>
      </w:rPr>
    </w:lvl>
    <w:lvl w:ilvl="8" w:tplc="9E96521A" w:tentative="1">
      <w:start w:val="1"/>
      <w:numFmt w:val="bullet"/>
      <w:lvlText w:val=""/>
      <w:lvlJc w:val="left"/>
      <w:pPr>
        <w:ind w:left="6480" w:hanging="360"/>
      </w:pPr>
      <w:rPr>
        <w:rFonts w:ascii="Wingdings" w:hAnsi="Wingdings" w:hint="default"/>
      </w:rPr>
    </w:lvl>
  </w:abstractNum>
  <w:abstractNum w:abstractNumId="3" w15:restartNumberingAfterBreak="0">
    <w:nsid w:val="11F35890"/>
    <w:multiLevelType w:val="multilevel"/>
    <w:tmpl w:val="21145436"/>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FD344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C3436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7B2B7A"/>
    <w:multiLevelType w:val="hybridMultilevel"/>
    <w:tmpl w:val="FFFFFFFF"/>
    <w:lvl w:ilvl="0" w:tplc="20A00F04">
      <w:start w:val="1"/>
      <w:numFmt w:val="bullet"/>
      <w:lvlText w:val="-"/>
      <w:lvlJc w:val="left"/>
      <w:pPr>
        <w:ind w:left="928" w:hanging="360"/>
      </w:pPr>
      <w:rPr>
        <w:rFonts w:ascii="Aptos" w:hAnsi="Aptos" w:hint="default"/>
      </w:rPr>
    </w:lvl>
    <w:lvl w:ilvl="1" w:tplc="48C8AEDA">
      <w:start w:val="1"/>
      <w:numFmt w:val="bullet"/>
      <w:lvlText w:val="o"/>
      <w:lvlJc w:val="left"/>
      <w:pPr>
        <w:ind w:left="1648" w:hanging="360"/>
      </w:pPr>
      <w:rPr>
        <w:rFonts w:ascii="Courier New" w:hAnsi="Courier New" w:hint="default"/>
      </w:rPr>
    </w:lvl>
    <w:lvl w:ilvl="2" w:tplc="6E96D2C8">
      <w:start w:val="1"/>
      <w:numFmt w:val="bullet"/>
      <w:lvlText w:val=""/>
      <w:lvlJc w:val="left"/>
      <w:pPr>
        <w:ind w:left="2368" w:hanging="360"/>
      </w:pPr>
      <w:rPr>
        <w:rFonts w:ascii="Wingdings" w:hAnsi="Wingdings" w:hint="default"/>
      </w:rPr>
    </w:lvl>
    <w:lvl w:ilvl="3" w:tplc="C17C6E30">
      <w:start w:val="1"/>
      <w:numFmt w:val="bullet"/>
      <w:lvlText w:val=""/>
      <w:lvlJc w:val="left"/>
      <w:pPr>
        <w:ind w:left="3088" w:hanging="360"/>
      </w:pPr>
      <w:rPr>
        <w:rFonts w:ascii="Symbol" w:hAnsi="Symbol" w:hint="default"/>
      </w:rPr>
    </w:lvl>
    <w:lvl w:ilvl="4" w:tplc="A50C34DE">
      <w:start w:val="1"/>
      <w:numFmt w:val="bullet"/>
      <w:lvlText w:val="o"/>
      <w:lvlJc w:val="left"/>
      <w:pPr>
        <w:ind w:left="3808" w:hanging="360"/>
      </w:pPr>
      <w:rPr>
        <w:rFonts w:ascii="Courier New" w:hAnsi="Courier New" w:hint="default"/>
      </w:rPr>
    </w:lvl>
    <w:lvl w:ilvl="5" w:tplc="83ACF36E">
      <w:start w:val="1"/>
      <w:numFmt w:val="bullet"/>
      <w:lvlText w:val=""/>
      <w:lvlJc w:val="left"/>
      <w:pPr>
        <w:ind w:left="4528" w:hanging="360"/>
      </w:pPr>
      <w:rPr>
        <w:rFonts w:ascii="Wingdings" w:hAnsi="Wingdings" w:hint="default"/>
      </w:rPr>
    </w:lvl>
    <w:lvl w:ilvl="6" w:tplc="6E46E06C">
      <w:start w:val="1"/>
      <w:numFmt w:val="bullet"/>
      <w:lvlText w:val=""/>
      <w:lvlJc w:val="left"/>
      <w:pPr>
        <w:ind w:left="5248" w:hanging="360"/>
      </w:pPr>
      <w:rPr>
        <w:rFonts w:ascii="Symbol" w:hAnsi="Symbol" w:hint="default"/>
      </w:rPr>
    </w:lvl>
    <w:lvl w:ilvl="7" w:tplc="1D327A1E">
      <w:start w:val="1"/>
      <w:numFmt w:val="bullet"/>
      <w:lvlText w:val="o"/>
      <w:lvlJc w:val="left"/>
      <w:pPr>
        <w:ind w:left="5968" w:hanging="360"/>
      </w:pPr>
      <w:rPr>
        <w:rFonts w:ascii="Courier New" w:hAnsi="Courier New" w:hint="default"/>
      </w:rPr>
    </w:lvl>
    <w:lvl w:ilvl="8" w:tplc="6CBCEEB2">
      <w:start w:val="1"/>
      <w:numFmt w:val="bullet"/>
      <w:lvlText w:val=""/>
      <w:lvlJc w:val="left"/>
      <w:pPr>
        <w:ind w:left="6688" w:hanging="360"/>
      </w:pPr>
      <w:rPr>
        <w:rFonts w:ascii="Wingdings" w:hAnsi="Wingdings" w:hint="default"/>
      </w:rPr>
    </w:lvl>
  </w:abstractNum>
  <w:abstractNum w:abstractNumId="8" w15:restartNumberingAfterBreak="0">
    <w:nsid w:val="278540B1"/>
    <w:multiLevelType w:val="hybridMultilevel"/>
    <w:tmpl w:val="23D05E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0" w15:restartNumberingAfterBreak="0">
    <w:nsid w:val="2F4D6B08"/>
    <w:multiLevelType w:val="multilevel"/>
    <w:tmpl w:val="CC6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36E0D"/>
    <w:multiLevelType w:val="multilevel"/>
    <w:tmpl w:val="5D364E06"/>
    <w:name w:val="DotPointList"/>
    <w:lvl w:ilvl="0">
      <w:start w:val="1"/>
      <w:numFmt w:val="bullet"/>
      <w:lvlRestart w:val="0"/>
      <w:pStyle w:val="dotpoint0"/>
      <w:lvlText w:val="•"/>
      <w:lvlJc w:val="left"/>
      <w:pPr>
        <w:tabs>
          <w:tab w:val="num" w:pos="568"/>
        </w:tabs>
        <w:ind w:left="568" w:hanging="284"/>
      </w:pPr>
      <w:rPr>
        <w:b w:val="0"/>
        <w:i w:val="0"/>
        <w:color w:val="000000"/>
      </w:rPr>
    </w:lvl>
    <w:lvl w:ilvl="1">
      <w:start w:val="1"/>
      <w:numFmt w:val="bullet"/>
      <w:pStyle w:val="dotpoint2"/>
      <w:lvlText w:val="–"/>
      <w:lvlJc w:val="left"/>
      <w:pPr>
        <w:tabs>
          <w:tab w:val="num" w:pos="925"/>
        </w:tabs>
        <w:ind w:left="925" w:hanging="357"/>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12" w15:restartNumberingAfterBreak="0">
    <w:nsid w:val="3C6C28E8"/>
    <w:multiLevelType w:val="multilevel"/>
    <w:tmpl w:val="B7D4F53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8D4DC8"/>
    <w:multiLevelType w:val="hybridMultilevel"/>
    <w:tmpl w:val="AD505FD6"/>
    <w:lvl w:ilvl="0" w:tplc="EAC89A88">
      <w:start w:val="1"/>
      <w:numFmt w:val="bullet"/>
      <w:lvlText w:val=""/>
      <w:lvlJc w:val="left"/>
      <w:pPr>
        <w:ind w:left="720" w:hanging="360"/>
      </w:pPr>
      <w:rPr>
        <w:rFonts w:ascii="Symbol" w:hAnsi="Symbol" w:hint="default"/>
      </w:rPr>
    </w:lvl>
    <w:lvl w:ilvl="1" w:tplc="D428A694" w:tentative="1">
      <w:start w:val="1"/>
      <w:numFmt w:val="bullet"/>
      <w:lvlText w:val="o"/>
      <w:lvlJc w:val="left"/>
      <w:pPr>
        <w:ind w:left="1440" w:hanging="360"/>
      </w:pPr>
      <w:rPr>
        <w:rFonts w:ascii="Courier New" w:hAnsi="Courier New" w:hint="default"/>
      </w:rPr>
    </w:lvl>
    <w:lvl w:ilvl="2" w:tplc="25442170" w:tentative="1">
      <w:start w:val="1"/>
      <w:numFmt w:val="bullet"/>
      <w:lvlText w:val=""/>
      <w:lvlJc w:val="left"/>
      <w:pPr>
        <w:ind w:left="2160" w:hanging="360"/>
      </w:pPr>
      <w:rPr>
        <w:rFonts w:ascii="Wingdings" w:hAnsi="Wingdings" w:hint="default"/>
      </w:rPr>
    </w:lvl>
    <w:lvl w:ilvl="3" w:tplc="113EC0C0" w:tentative="1">
      <w:start w:val="1"/>
      <w:numFmt w:val="bullet"/>
      <w:lvlText w:val=""/>
      <w:lvlJc w:val="left"/>
      <w:pPr>
        <w:ind w:left="2880" w:hanging="360"/>
      </w:pPr>
      <w:rPr>
        <w:rFonts w:ascii="Symbol" w:hAnsi="Symbol" w:hint="default"/>
      </w:rPr>
    </w:lvl>
    <w:lvl w:ilvl="4" w:tplc="23607062" w:tentative="1">
      <w:start w:val="1"/>
      <w:numFmt w:val="bullet"/>
      <w:lvlText w:val="o"/>
      <w:lvlJc w:val="left"/>
      <w:pPr>
        <w:ind w:left="3600" w:hanging="360"/>
      </w:pPr>
      <w:rPr>
        <w:rFonts w:ascii="Courier New" w:hAnsi="Courier New" w:hint="default"/>
      </w:rPr>
    </w:lvl>
    <w:lvl w:ilvl="5" w:tplc="F348A3A2" w:tentative="1">
      <w:start w:val="1"/>
      <w:numFmt w:val="bullet"/>
      <w:lvlText w:val=""/>
      <w:lvlJc w:val="left"/>
      <w:pPr>
        <w:ind w:left="4320" w:hanging="360"/>
      </w:pPr>
      <w:rPr>
        <w:rFonts w:ascii="Wingdings" w:hAnsi="Wingdings" w:hint="default"/>
      </w:rPr>
    </w:lvl>
    <w:lvl w:ilvl="6" w:tplc="F24E6376" w:tentative="1">
      <w:start w:val="1"/>
      <w:numFmt w:val="bullet"/>
      <w:lvlText w:val=""/>
      <w:lvlJc w:val="left"/>
      <w:pPr>
        <w:ind w:left="5040" w:hanging="360"/>
      </w:pPr>
      <w:rPr>
        <w:rFonts w:ascii="Symbol" w:hAnsi="Symbol" w:hint="default"/>
      </w:rPr>
    </w:lvl>
    <w:lvl w:ilvl="7" w:tplc="332EDCEE" w:tentative="1">
      <w:start w:val="1"/>
      <w:numFmt w:val="bullet"/>
      <w:lvlText w:val="o"/>
      <w:lvlJc w:val="left"/>
      <w:pPr>
        <w:ind w:left="5760" w:hanging="360"/>
      </w:pPr>
      <w:rPr>
        <w:rFonts w:ascii="Courier New" w:hAnsi="Courier New" w:hint="default"/>
      </w:rPr>
    </w:lvl>
    <w:lvl w:ilvl="8" w:tplc="3F6C7254" w:tentative="1">
      <w:start w:val="1"/>
      <w:numFmt w:val="bullet"/>
      <w:lvlText w:val=""/>
      <w:lvlJc w:val="left"/>
      <w:pPr>
        <w:ind w:left="6480" w:hanging="360"/>
      </w:pPr>
      <w:rPr>
        <w:rFonts w:ascii="Wingdings" w:hAnsi="Wingdings" w:hint="default"/>
      </w:rPr>
    </w:lvl>
  </w:abstractNum>
  <w:abstractNum w:abstractNumId="14" w15:restartNumberingAfterBreak="0">
    <w:nsid w:val="45546BFE"/>
    <w:multiLevelType w:val="hybridMultilevel"/>
    <w:tmpl w:val="95E26716"/>
    <w:lvl w:ilvl="0" w:tplc="EA14B21C">
      <w:start w:val="1"/>
      <w:numFmt w:val="bullet"/>
      <w:lvlText w:val=""/>
      <w:lvlJc w:val="left"/>
      <w:pPr>
        <w:ind w:left="720" w:hanging="360"/>
      </w:pPr>
      <w:rPr>
        <w:rFonts w:ascii="Symbol" w:hAnsi="Symbol" w:hint="default"/>
      </w:rPr>
    </w:lvl>
    <w:lvl w:ilvl="1" w:tplc="6576D96C" w:tentative="1">
      <w:start w:val="1"/>
      <w:numFmt w:val="bullet"/>
      <w:lvlText w:val="o"/>
      <w:lvlJc w:val="left"/>
      <w:pPr>
        <w:ind w:left="1440" w:hanging="360"/>
      </w:pPr>
      <w:rPr>
        <w:rFonts w:ascii="Courier New" w:hAnsi="Courier New" w:hint="default"/>
      </w:rPr>
    </w:lvl>
    <w:lvl w:ilvl="2" w:tplc="A95CC42A" w:tentative="1">
      <w:start w:val="1"/>
      <w:numFmt w:val="bullet"/>
      <w:lvlText w:val=""/>
      <w:lvlJc w:val="left"/>
      <w:pPr>
        <w:ind w:left="2160" w:hanging="360"/>
      </w:pPr>
      <w:rPr>
        <w:rFonts w:ascii="Wingdings" w:hAnsi="Wingdings" w:hint="default"/>
      </w:rPr>
    </w:lvl>
    <w:lvl w:ilvl="3" w:tplc="F5F68972" w:tentative="1">
      <w:start w:val="1"/>
      <w:numFmt w:val="bullet"/>
      <w:lvlText w:val=""/>
      <w:lvlJc w:val="left"/>
      <w:pPr>
        <w:ind w:left="2880" w:hanging="360"/>
      </w:pPr>
      <w:rPr>
        <w:rFonts w:ascii="Symbol" w:hAnsi="Symbol" w:hint="default"/>
      </w:rPr>
    </w:lvl>
    <w:lvl w:ilvl="4" w:tplc="782A4F56" w:tentative="1">
      <w:start w:val="1"/>
      <w:numFmt w:val="bullet"/>
      <w:lvlText w:val="o"/>
      <w:lvlJc w:val="left"/>
      <w:pPr>
        <w:ind w:left="3600" w:hanging="360"/>
      </w:pPr>
      <w:rPr>
        <w:rFonts w:ascii="Courier New" w:hAnsi="Courier New" w:hint="default"/>
      </w:rPr>
    </w:lvl>
    <w:lvl w:ilvl="5" w:tplc="0EFE630A" w:tentative="1">
      <w:start w:val="1"/>
      <w:numFmt w:val="bullet"/>
      <w:lvlText w:val=""/>
      <w:lvlJc w:val="left"/>
      <w:pPr>
        <w:ind w:left="4320" w:hanging="360"/>
      </w:pPr>
      <w:rPr>
        <w:rFonts w:ascii="Wingdings" w:hAnsi="Wingdings" w:hint="default"/>
      </w:rPr>
    </w:lvl>
    <w:lvl w:ilvl="6" w:tplc="F934D564" w:tentative="1">
      <w:start w:val="1"/>
      <w:numFmt w:val="bullet"/>
      <w:lvlText w:val=""/>
      <w:lvlJc w:val="left"/>
      <w:pPr>
        <w:ind w:left="5040" w:hanging="360"/>
      </w:pPr>
      <w:rPr>
        <w:rFonts w:ascii="Symbol" w:hAnsi="Symbol" w:hint="default"/>
      </w:rPr>
    </w:lvl>
    <w:lvl w:ilvl="7" w:tplc="ED883D0E" w:tentative="1">
      <w:start w:val="1"/>
      <w:numFmt w:val="bullet"/>
      <w:lvlText w:val="o"/>
      <w:lvlJc w:val="left"/>
      <w:pPr>
        <w:ind w:left="5760" w:hanging="360"/>
      </w:pPr>
      <w:rPr>
        <w:rFonts w:ascii="Courier New" w:hAnsi="Courier New" w:hint="default"/>
      </w:rPr>
    </w:lvl>
    <w:lvl w:ilvl="8" w:tplc="C88407EA" w:tentative="1">
      <w:start w:val="1"/>
      <w:numFmt w:val="bullet"/>
      <w:lvlText w:val=""/>
      <w:lvlJc w:val="left"/>
      <w:pPr>
        <w:ind w:left="6480" w:hanging="360"/>
      </w:pPr>
      <w:rPr>
        <w:rFonts w:ascii="Wingdings" w:hAnsi="Wingdings" w:hint="default"/>
      </w:rPr>
    </w:lvl>
  </w:abstractNum>
  <w:abstractNum w:abstractNumId="15" w15:restartNumberingAfterBreak="0">
    <w:nsid w:val="47A96EC7"/>
    <w:multiLevelType w:val="multilevel"/>
    <w:tmpl w:val="343A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85406"/>
    <w:multiLevelType w:val="hybridMultilevel"/>
    <w:tmpl w:val="C506324C"/>
    <w:lvl w:ilvl="0" w:tplc="5524DAE8">
      <w:start w:val="1"/>
      <w:numFmt w:val="bullet"/>
      <w:lvlText w:val=""/>
      <w:lvlJc w:val="left"/>
      <w:pPr>
        <w:ind w:left="720" w:hanging="360"/>
      </w:pPr>
      <w:rPr>
        <w:rFonts w:ascii="Symbol" w:hAnsi="Symbol" w:hint="default"/>
      </w:rPr>
    </w:lvl>
    <w:lvl w:ilvl="1" w:tplc="836E893A" w:tentative="1">
      <w:start w:val="1"/>
      <w:numFmt w:val="bullet"/>
      <w:lvlText w:val="o"/>
      <w:lvlJc w:val="left"/>
      <w:pPr>
        <w:ind w:left="1440" w:hanging="360"/>
      </w:pPr>
      <w:rPr>
        <w:rFonts w:ascii="Courier New" w:hAnsi="Courier New" w:hint="default"/>
      </w:rPr>
    </w:lvl>
    <w:lvl w:ilvl="2" w:tplc="02DAC684" w:tentative="1">
      <w:start w:val="1"/>
      <w:numFmt w:val="bullet"/>
      <w:lvlText w:val=""/>
      <w:lvlJc w:val="left"/>
      <w:pPr>
        <w:ind w:left="2160" w:hanging="360"/>
      </w:pPr>
      <w:rPr>
        <w:rFonts w:ascii="Wingdings" w:hAnsi="Wingdings" w:hint="default"/>
      </w:rPr>
    </w:lvl>
    <w:lvl w:ilvl="3" w:tplc="2D149D40" w:tentative="1">
      <w:start w:val="1"/>
      <w:numFmt w:val="bullet"/>
      <w:lvlText w:val=""/>
      <w:lvlJc w:val="left"/>
      <w:pPr>
        <w:ind w:left="2880" w:hanging="360"/>
      </w:pPr>
      <w:rPr>
        <w:rFonts w:ascii="Symbol" w:hAnsi="Symbol" w:hint="default"/>
      </w:rPr>
    </w:lvl>
    <w:lvl w:ilvl="4" w:tplc="0F08EAB6" w:tentative="1">
      <w:start w:val="1"/>
      <w:numFmt w:val="bullet"/>
      <w:lvlText w:val="o"/>
      <w:lvlJc w:val="left"/>
      <w:pPr>
        <w:ind w:left="3600" w:hanging="360"/>
      </w:pPr>
      <w:rPr>
        <w:rFonts w:ascii="Courier New" w:hAnsi="Courier New" w:hint="default"/>
      </w:rPr>
    </w:lvl>
    <w:lvl w:ilvl="5" w:tplc="D9341892" w:tentative="1">
      <w:start w:val="1"/>
      <w:numFmt w:val="bullet"/>
      <w:lvlText w:val=""/>
      <w:lvlJc w:val="left"/>
      <w:pPr>
        <w:ind w:left="4320" w:hanging="360"/>
      </w:pPr>
      <w:rPr>
        <w:rFonts w:ascii="Wingdings" w:hAnsi="Wingdings" w:hint="default"/>
      </w:rPr>
    </w:lvl>
    <w:lvl w:ilvl="6" w:tplc="16063418" w:tentative="1">
      <w:start w:val="1"/>
      <w:numFmt w:val="bullet"/>
      <w:lvlText w:val=""/>
      <w:lvlJc w:val="left"/>
      <w:pPr>
        <w:ind w:left="5040" w:hanging="360"/>
      </w:pPr>
      <w:rPr>
        <w:rFonts w:ascii="Symbol" w:hAnsi="Symbol" w:hint="default"/>
      </w:rPr>
    </w:lvl>
    <w:lvl w:ilvl="7" w:tplc="F23A60DA" w:tentative="1">
      <w:start w:val="1"/>
      <w:numFmt w:val="bullet"/>
      <w:lvlText w:val="o"/>
      <w:lvlJc w:val="left"/>
      <w:pPr>
        <w:ind w:left="5760" w:hanging="360"/>
      </w:pPr>
      <w:rPr>
        <w:rFonts w:ascii="Courier New" w:hAnsi="Courier New" w:hint="default"/>
      </w:rPr>
    </w:lvl>
    <w:lvl w:ilvl="8" w:tplc="F732F536" w:tentative="1">
      <w:start w:val="1"/>
      <w:numFmt w:val="bullet"/>
      <w:lvlText w:val=""/>
      <w:lvlJc w:val="left"/>
      <w:pPr>
        <w:ind w:left="6480" w:hanging="360"/>
      </w:pPr>
      <w:rPr>
        <w:rFonts w:ascii="Wingdings" w:hAnsi="Wingdings" w:hint="default"/>
      </w:rPr>
    </w:lvl>
  </w:abstractNum>
  <w:abstractNum w:abstractNumId="17" w15:restartNumberingAfterBreak="0">
    <w:nsid w:val="54534A07"/>
    <w:multiLevelType w:val="hybridMultilevel"/>
    <w:tmpl w:val="6B620A80"/>
    <w:lvl w:ilvl="0" w:tplc="2F58BB08">
      <w:start w:val="2"/>
      <w:numFmt w:val="bullet"/>
      <w:lvlText w:val="-"/>
      <w:lvlJc w:val="left"/>
      <w:pPr>
        <w:ind w:left="720" w:hanging="360"/>
      </w:pPr>
      <w:rPr>
        <w:rFonts w:ascii="Times New Roman" w:hAnsi="Times New Roman" w:hint="default"/>
      </w:rPr>
    </w:lvl>
    <w:lvl w:ilvl="1" w:tplc="91AACEF4" w:tentative="1">
      <w:start w:val="1"/>
      <w:numFmt w:val="bullet"/>
      <w:lvlText w:val="o"/>
      <w:lvlJc w:val="left"/>
      <w:pPr>
        <w:ind w:left="1440" w:hanging="360"/>
      </w:pPr>
      <w:rPr>
        <w:rFonts w:ascii="Courier New" w:hAnsi="Courier New" w:hint="default"/>
      </w:rPr>
    </w:lvl>
    <w:lvl w:ilvl="2" w:tplc="15A01AB6" w:tentative="1">
      <w:start w:val="1"/>
      <w:numFmt w:val="bullet"/>
      <w:lvlText w:val=""/>
      <w:lvlJc w:val="left"/>
      <w:pPr>
        <w:ind w:left="2160" w:hanging="360"/>
      </w:pPr>
      <w:rPr>
        <w:rFonts w:ascii="Wingdings" w:hAnsi="Wingdings" w:hint="default"/>
      </w:rPr>
    </w:lvl>
    <w:lvl w:ilvl="3" w:tplc="2876AD76" w:tentative="1">
      <w:start w:val="1"/>
      <w:numFmt w:val="bullet"/>
      <w:lvlText w:val=""/>
      <w:lvlJc w:val="left"/>
      <w:pPr>
        <w:ind w:left="2880" w:hanging="360"/>
      </w:pPr>
      <w:rPr>
        <w:rFonts w:ascii="Symbol" w:hAnsi="Symbol" w:hint="default"/>
      </w:rPr>
    </w:lvl>
    <w:lvl w:ilvl="4" w:tplc="F6E2D16A" w:tentative="1">
      <w:start w:val="1"/>
      <w:numFmt w:val="bullet"/>
      <w:lvlText w:val="o"/>
      <w:lvlJc w:val="left"/>
      <w:pPr>
        <w:ind w:left="3600" w:hanging="360"/>
      </w:pPr>
      <w:rPr>
        <w:rFonts w:ascii="Courier New" w:hAnsi="Courier New" w:hint="default"/>
      </w:rPr>
    </w:lvl>
    <w:lvl w:ilvl="5" w:tplc="63366F1C" w:tentative="1">
      <w:start w:val="1"/>
      <w:numFmt w:val="bullet"/>
      <w:lvlText w:val=""/>
      <w:lvlJc w:val="left"/>
      <w:pPr>
        <w:ind w:left="4320" w:hanging="360"/>
      </w:pPr>
      <w:rPr>
        <w:rFonts w:ascii="Wingdings" w:hAnsi="Wingdings" w:hint="default"/>
      </w:rPr>
    </w:lvl>
    <w:lvl w:ilvl="6" w:tplc="F58492E2" w:tentative="1">
      <w:start w:val="1"/>
      <w:numFmt w:val="bullet"/>
      <w:lvlText w:val=""/>
      <w:lvlJc w:val="left"/>
      <w:pPr>
        <w:ind w:left="5040" w:hanging="360"/>
      </w:pPr>
      <w:rPr>
        <w:rFonts w:ascii="Symbol" w:hAnsi="Symbol" w:hint="default"/>
      </w:rPr>
    </w:lvl>
    <w:lvl w:ilvl="7" w:tplc="6A52613A" w:tentative="1">
      <w:start w:val="1"/>
      <w:numFmt w:val="bullet"/>
      <w:lvlText w:val="o"/>
      <w:lvlJc w:val="left"/>
      <w:pPr>
        <w:ind w:left="5760" w:hanging="360"/>
      </w:pPr>
      <w:rPr>
        <w:rFonts w:ascii="Courier New" w:hAnsi="Courier New" w:hint="default"/>
      </w:rPr>
    </w:lvl>
    <w:lvl w:ilvl="8" w:tplc="51E29F04" w:tentative="1">
      <w:start w:val="1"/>
      <w:numFmt w:val="bullet"/>
      <w:lvlText w:val=""/>
      <w:lvlJc w:val="left"/>
      <w:pPr>
        <w:ind w:left="6480" w:hanging="360"/>
      </w:pPr>
      <w:rPr>
        <w:rFonts w:ascii="Wingdings" w:hAnsi="Wingdings" w:hint="default"/>
      </w:rPr>
    </w:lvl>
  </w:abstractNum>
  <w:abstractNum w:abstractNumId="18" w15:restartNumberingAfterBreak="0">
    <w:nsid w:val="55381831"/>
    <w:multiLevelType w:val="hybridMultilevel"/>
    <w:tmpl w:val="A36632A8"/>
    <w:lvl w:ilvl="0" w:tplc="C9A2EE88">
      <w:start w:val="1"/>
      <w:numFmt w:val="decimal"/>
      <w:lvlText w:val="%1)"/>
      <w:lvlJc w:val="left"/>
      <w:pPr>
        <w:ind w:left="1020" w:hanging="360"/>
      </w:pPr>
    </w:lvl>
    <w:lvl w:ilvl="1" w:tplc="988E00A4">
      <w:start w:val="1"/>
      <w:numFmt w:val="decimal"/>
      <w:lvlText w:val="%2)"/>
      <w:lvlJc w:val="left"/>
      <w:pPr>
        <w:ind w:left="1020" w:hanging="360"/>
      </w:pPr>
    </w:lvl>
    <w:lvl w:ilvl="2" w:tplc="D622636A">
      <w:start w:val="1"/>
      <w:numFmt w:val="decimal"/>
      <w:lvlText w:val="%3)"/>
      <w:lvlJc w:val="left"/>
      <w:pPr>
        <w:ind w:left="1020" w:hanging="360"/>
      </w:pPr>
    </w:lvl>
    <w:lvl w:ilvl="3" w:tplc="5FC8DCDC">
      <w:start w:val="1"/>
      <w:numFmt w:val="decimal"/>
      <w:lvlText w:val="%4)"/>
      <w:lvlJc w:val="left"/>
      <w:pPr>
        <w:ind w:left="1020" w:hanging="360"/>
      </w:pPr>
    </w:lvl>
    <w:lvl w:ilvl="4" w:tplc="9EAE0A6A">
      <w:start w:val="1"/>
      <w:numFmt w:val="decimal"/>
      <w:lvlText w:val="%5)"/>
      <w:lvlJc w:val="left"/>
      <w:pPr>
        <w:ind w:left="1020" w:hanging="360"/>
      </w:pPr>
    </w:lvl>
    <w:lvl w:ilvl="5" w:tplc="C722E624">
      <w:start w:val="1"/>
      <w:numFmt w:val="decimal"/>
      <w:lvlText w:val="%6)"/>
      <w:lvlJc w:val="left"/>
      <w:pPr>
        <w:ind w:left="1020" w:hanging="360"/>
      </w:pPr>
    </w:lvl>
    <w:lvl w:ilvl="6" w:tplc="88780134">
      <w:start w:val="1"/>
      <w:numFmt w:val="decimal"/>
      <w:lvlText w:val="%7)"/>
      <w:lvlJc w:val="left"/>
      <w:pPr>
        <w:ind w:left="1020" w:hanging="360"/>
      </w:pPr>
    </w:lvl>
    <w:lvl w:ilvl="7" w:tplc="6CEAAE76">
      <w:start w:val="1"/>
      <w:numFmt w:val="decimal"/>
      <w:lvlText w:val="%8)"/>
      <w:lvlJc w:val="left"/>
      <w:pPr>
        <w:ind w:left="1020" w:hanging="360"/>
      </w:pPr>
    </w:lvl>
    <w:lvl w:ilvl="8" w:tplc="9698CE10">
      <w:start w:val="1"/>
      <w:numFmt w:val="decimal"/>
      <w:lvlText w:val="%9)"/>
      <w:lvlJc w:val="left"/>
      <w:pPr>
        <w:ind w:left="1020" w:hanging="360"/>
      </w:pPr>
    </w:lvl>
  </w:abstractNum>
  <w:abstractNum w:abstractNumId="19" w15:restartNumberingAfterBreak="0">
    <w:nsid w:val="5E7036D3"/>
    <w:multiLevelType w:val="hybridMultilevel"/>
    <w:tmpl w:val="6D96A140"/>
    <w:lvl w:ilvl="0" w:tplc="64800AF4">
      <w:start w:val="1"/>
      <w:numFmt w:val="bullet"/>
      <w:lvlText w:val=""/>
      <w:lvlJc w:val="left"/>
      <w:pPr>
        <w:ind w:left="720" w:hanging="360"/>
      </w:pPr>
      <w:rPr>
        <w:rFonts w:ascii="Symbol" w:hAnsi="Symbol" w:hint="default"/>
      </w:rPr>
    </w:lvl>
    <w:lvl w:ilvl="1" w:tplc="A498C888" w:tentative="1">
      <w:start w:val="1"/>
      <w:numFmt w:val="bullet"/>
      <w:lvlText w:val="o"/>
      <w:lvlJc w:val="left"/>
      <w:pPr>
        <w:ind w:left="1440" w:hanging="360"/>
      </w:pPr>
      <w:rPr>
        <w:rFonts w:ascii="Courier New" w:hAnsi="Courier New" w:hint="default"/>
      </w:rPr>
    </w:lvl>
    <w:lvl w:ilvl="2" w:tplc="929AA648" w:tentative="1">
      <w:start w:val="1"/>
      <w:numFmt w:val="bullet"/>
      <w:lvlText w:val=""/>
      <w:lvlJc w:val="left"/>
      <w:pPr>
        <w:ind w:left="2160" w:hanging="360"/>
      </w:pPr>
      <w:rPr>
        <w:rFonts w:ascii="Wingdings" w:hAnsi="Wingdings" w:hint="default"/>
      </w:rPr>
    </w:lvl>
    <w:lvl w:ilvl="3" w:tplc="BDA01522" w:tentative="1">
      <w:start w:val="1"/>
      <w:numFmt w:val="bullet"/>
      <w:lvlText w:val=""/>
      <w:lvlJc w:val="left"/>
      <w:pPr>
        <w:ind w:left="2880" w:hanging="360"/>
      </w:pPr>
      <w:rPr>
        <w:rFonts w:ascii="Symbol" w:hAnsi="Symbol" w:hint="default"/>
      </w:rPr>
    </w:lvl>
    <w:lvl w:ilvl="4" w:tplc="088AE856" w:tentative="1">
      <w:start w:val="1"/>
      <w:numFmt w:val="bullet"/>
      <w:lvlText w:val="o"/>
      <w:lvlJc w:val="left"/>
      <w:pPr>
        <w:ind w:left="3600" w:hanging="360"/>
      </w:pPr>
      <w:rPr>
        <w:rFonts w:ascii="Courier New" w:hAnsi="Courier New" w:hint="default"/>
      </w:rPr>
    </w:lvl>
    <w:lvl w:ilvl="5" w:tplc="E294E1A0" w:tentative="1">
      <w:start w:val="1"/>
      <w:numFmt w:val="bullet"/>
      <w:lvlText w:val=""/>
      <w:lvlJc w:val="left"/>
      <w:pPr>
        <w:ind w:left="4320" w:hanging="360"/>
      </w:pPr>
      <w:rPr>
        <w:rFonts w:ascii="Wingdings" w:hAnsi="Wingdings" w:hint="default"/>
      </w:rPr>
    </w:lvl>
    <w:lvl w:ilvl="6" w:tplc="666A7F0A" w:tentative="1">
      <w:start w:val="1"/>
      <w:numFmt w:val="bullet"/>
      <w:lvlText w:val=""/>
      <w:lvlJc w:val="left"/>
      <w:pPr>
        <w:ind w:left="5040" w:hanging="360"/>
      </w:pPr>
      <w:rPr>
        <w:rFonts w:ascii="Symbol" w:hAnsi="Symbol" w:hint="default"/>
      </w:rPr>
    </w:lvl>
    <w:lvl w:ilvl="7" w:tplc="2442710A" w:tentative="1">
      <w:start w:val="1"/>
      <w:numFmt w:val="bullet"/>
      <w:lvlText w:val="o"/>
      <w:lvlJc w:val="left"/>
      <w:pPr>
        <w:ind w:left="5760" w:hanging="360"/>
      </w:pPr>
      <w:rPr>
        <w:rFonts w:ascii="Courier New" w:hAnsi="Courier New" w:hint="default"/>
      </w:rPr>
    </w:lvl>
    <w:lvl w:ilvl="8" w:tplc="121E6AD2" w:tentative="1">
      <w:start w:val="1"/>
      <w:numFmt w:val="bullet"/>
      <w:lvlText w:val=""/>
      <w:lvlJc w:val="left"/>
      <w:pPr>
        <w:ind w:left="6480" w:hanging="360"/>
      </w:pPr>
      <w:rPr>
        <w:rFonts w:ascii="Wingdings" w:hAnsi="Wingdings" w:hint="default"/>
      </w:rPr>
    </w:lvl>
  </w:abstractNum>
  <w:abstractNum w:abstractNumId="20" w15:restartNumberingAfterBreak="0">
    <w:nsid w:val="621E66B5"/>
    <w:multiLevelType w:val="multilevel"/>
    <w:tmpl w:val="F8265D60"/>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o"/>
      <w:lvlJc w:val="left"/>
      <w:pPr>
        <w:ind w:left="3240" w:hanging="360"/>
      </w:pPr>
      <w:rPr>
        <w:rFonts w:ascii="Courier New" w:hAnsi="Courier New" w:hint="default"/>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67A43C0B"/>
    <w:multiLevelType w:val="multilevel"/>
    <w:tmpl w:val="F7D40C2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F10B2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61281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F2630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2919768">
    <w:abstractNumId w:val="9"/>
  </w:num>
  <w:num w:numId="2" w16cid:durableId="92435628">
    <w:abstractNumId w:val="21"/>
  </w:num>
  <w:num w:numId="3" w16cid:durableId="102648425">
    <w:abstractNumId w:val="6"/>
  </w:num>
  <w:num w:numId="4" w16cid:durableId="1451314351">
    <w:abstractNumId w:val="1"/>
  </w:num>
  <w:num w:numId="5" w16cid:durableId="1455824937">
    <w:abstractNumId w:val="21"/>
  </w:num>
  <w:num w:numId="6" w16cid:durableId="2012178582">
    <w:abstractNumId w:val="21"/>
  </w:num>
  <w:num w:numId="7" w16cid:durableId="1173374635">
    <w:abstractNumId w:val="21"/>
  </w:num>
  <w:num w:numId="8" w16cid:durableId="1074162301">
    <w:abstractNumId w:val="21"/>
  </w:num>
  <w:num w:numId="9" w16cid:durableId="1206795025">
    <w:abstractNumId w:val="21"/>
  </w:num>
  <w:num w:numId="10" w16cid:durableId="474571849">
    <w:abstractNumId w:val="21"/>
  </w:num>
  <w:num w:numId="11" w16cid:durableId="890385033">
    <w:abstractNumId w:val="21"/>
  </w:num>
  <w:num w:numId="12" w16cid:durableId="392780191">
    <w:abstractNumId w:val="21"/>
  </w:num>
  <w:num w:numId="13" w16cid:durableId="1793669345">
    <w:abstractNumId w:val="21"/>
  </w:num>
  <w:num w:numId="14" w16cid:durableId="2085832638">
    <w:abstractNumId w:val="21"/>
  </w:num>
  <w:num w:numId="15" w16cid:durableId="724838217">
    <w:abstractNumId w:val="21"/>
  </w:num>
  <w:num w:numId="16" w16cid:durableId="951398036">
    <w:abstractNumId w:val="21"/>
  </w:num>
  <w:num w:numId="17" w16cid:durableId="760176484">
    <w:abstractNumId w:val="17"/>
  </w:num>
  <w:num w:numId="18" w16cid:durableId="1110277150">
    <w:abstractNumId w:val="12"/>
  </w:num>
  <w:num w:numId="19" w16cid:durableId="1153063361">
    <w:abstractNumId w:val="3"/>
  </w:num>
  <w:num w:numId="20" w16cid:durableId="1637448369">
    <w:abstractNumId w:val="8"/>
  </w:num>
  <w:num w:numId="21" w16cid:durableId="1582639802">
    <w:abstractNumId w:val="21"/>
  </w:num>
  <w:num w:numId="22" w16cid:durableId="281887727">
    <w:abstractNumId w:val="21"/>
  </w:num>
  <w:num w:numId="23" w16cid:durableId="1300575312">
    <w:abstractNumId w:val="11"/>
  </w:num>
  <w:num w:numId="24" w16cid:durableId="157891988">
    <w:abstractNumId w:val="20"/>
  </w:num>
  <w:num w:numId="25" w16cid:durableId="1680959150">
    <w:abstractNumId w:val="2"/>
  </w:num>
  <w:num w:numId="26" w16cid:durableId="1406343577">
    <w:abstractNumId w:val="14"/>
  </w:num>
  <w:num w:numId="27" w16cid:durableId="2114788526">
    <w:abstractNumId w:val="15"/>
  </w:num>
  <w:num w:numId="28" w16cid:durableId="2001930432">
    <w:abstractNumId w:val="10"/>
  </w:num>
  <w:num w:numId="29" w16cid:durableId="968898792">
    <w:abstractNumId w:val="21"/>
  </w:num>
  <w:num w:numId="30" w16cid:durableId="463502535">
    <w:abstractNumId w:val="16"/>
  </w:num>
  <w:num w:numId="31" w16cid:durableId="951670859">
    <w:abstractNumId w:val="11"/>
  </w:num>
  <w:num w:numId="32" w16cid:durableId="464785413">
    <w:abstractNumId w:val="19"/>
  </w:num>
  <w:num w:numId="33" w16cid:durableId="2138642802">
    <w:abstractNumId w:val="11"/>
  </w:num>
  <w:num w:numId="34" w16cid:durableId="1312251271">
    <w:abstractNumId w:val="13"/>
  </w:num>
  <w:num w:numId="35" w16cid:durableId="1970549738">
    <w:abstractNumId w:val="11"/>
  </w:num>
  <w:num w:numId="36" w16cid:durableId="1400132570">
    <w:abstractNumId w:val="4"/>
  </w:num>
  <w:num w:numId="37" w16cid:durableId="1683051115">
    <w:abstractNumId w:val="22"/>
  </w:num>
  <w:num w:numId="38" w16cid:durableId="867061983">
    <w:abstractNumId w:val="11"/>
  </w:num>
  <w:num w:numId="39" w16cid:durableId="172690890">
    <w:abstractNumId w:val="11"/>
  </w:num>
  <w:num w:numId="40" w16cid:durableId="1900556608">
    <w:abstractNumId w:val="11"/>
  </w:num>
  <w:num w:numId="41" w16cid:durableId="1280450540">
    <w:abstractNumId w:val="24"/>
  </w:num>
  <w:num w:numId="42" w16cid:durableId="1863201347">
    <w:abstractNumId w:val="23"/>
  </w:num>
  <w:num w:numId="43" w16cid:durableId="197548494">
    <w:abstractNumId w:val="5"/>
  </w:num>
  <w:num w:numId="44" w16cid:durableId="673339708">
    <w:abstractNumId w:val="11"/>
  </w:num>
  <w:num w:numId="45" w16cid:durableId="952781974">
    <w:abstractNumId w:val="11"/>
  </w:num>
  <w:num w:numId="46" w16cid:durableId="1331906484">
    <w:abstractNumId w:val="11"/>
  </w:num>
  <w:num w:numId="47" w16cid:durableId="1213157825">
    <w:abstractNumId w:val="7"/>
  </w:num>
  <w:num w:numId="48" w16cid:durableId="1624847067">
    <w:abstractNumId w:val="0"/>
  </w:num>
  <w:num w:numId="49" w16cid:durableId="1503619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E8"/>
    <w:rsid w:val="00000070"/>
    <w:rsid w:val="0000017C"/>
    <w:rsid w:val="00000470"/>
    <w:rsid w:val="00000624"/>
    <w:rsid w:val="000006D8"/>
    <w:rsid w:val="00000821"/>
    <w:rsid w:val="0000092E"/>
    <w:rsid w:val="00000AD8"/>
    <w:rsid w:val="00000CA0"/>
    <w:rsid w:val="00001256"/>
    <w:rsid w:val="00001709"/>
    <w:rsid w:val="00001876"/>
    <w:rsid w:val="00001B23"/>
    <w:rsid w:val="00001B2E"/>
    <w:rsid w:val="00001D59"/>
    <w:rsid w:val="00001D9E"/>
    <w:rsid w:val="00001EAE"/>
    <w:rsid w:val="0000205C"/>
    <w:rsid w:val="00002155"/>
    <w:rsid w:val="000021CE"/>
    <w:rsid w:val="000021D8"/>
    <w:rsid w:val="000026BE"/>
    <w:rsid w:val="00002A0D"/>
    <w:rsid w:val="00002D22"/>
    <w:rsid w:val="00002D87"/>
    <w:rsid w:val="000030C6"/>
    <w:rsid w:val="00003189"/>
    <w:rsid w:val="000033BA"/>
    <w:rsid w:val="00003412"/>
    <w:rsid w:val="00003485"/>
    <w:rsid w:val="000034AE"/>
    <w:rsid w:val="000035D9"/>
    <w:rsid w:val="0000371F"/>
    <w:rsid w:val="000038E6"/>
    <w:rsid w:val="00003942"/>
    <w:rsid w:val="000039A9"/>
    <w:rsid w:val="00003A47"/>
    <w:rsid w:val="000040FA"/>
    <w:rsid w:val="000042D9"/>
    <w:rsid w:val="00004568"/>
    <w:rsid w:val="000045E2"/>
    <w:rsid w:val="000048D9"/>
    <w:rsid w:val="000049E9"/>
    <w:rsid w:val="00004B64"/>
    <w:rsid w:val="00004C64"/>
    <w:rsid w:val="00004D2A"/>
    <w:rsid w:val="00004DB9"/>
    <w:rsid w:val="00005179"/>
    <w:rsid w:val="0000519C"/>
    <w:rsid w:val="000053A8"/>
    <w:rsid w:val="000055C2"/>
    <w:rsid w:val="000056C8"/>
    <w:rsid w:val="000057BB"/>
    <w:rsid w:val="00005900"/>
    <w:rsid w:val="000059F3"/>
    <w:rsid w:val="00005ACC"/>
    <w:rsid w:val="00005B51"/>
    <w:rsid w:val="00006164"/>
    <w:rsid w:val="000061E1"/>
    <w:rsid w:val="0000628C"/>
    <w:rsid w:val="000063C9"/>
    <w:rsid w:val="000063EC"/>
    <w:rsid w:val="00006428"/>
    <w:rsid w:val="00006435"/>
    <w:rsid w:val="0000667E"/>
    <w:rsid w:val="00006A6B"/>
    <w:rsid w:val="00006DAE"/>
    <w:rsid w:val="00007017"/>
    <w:rsid w:val="0000707E"/>
    <w:rsid w:val="000070D7"/>
    <w:rsid w:val="0000735A"/>
    <w:rsid w:val="0000737E"/>
    <w:rsid w:val="000074F1"/>
    <w:rsid w:val="00007843"/>
    <w:rsid w:val="00007864"/>
    <w:rsid w:val="000078AE"/>
    <w:rsid w:val="00007927"/>
    <w:rsid w:val="00007A47"/>
    <w:rsid w:val="00007D31"/>
    <w:rsid w:val="000101D4"/>
    <w:rsid w:val="00010382"/>
    <w:rsid w:val="0001042E"/>
    <w:rsid w:val="000104CB"/>
    <w:rsid w:val="000105FF"/>
    <w:rsid w:val="00010680"/>
    <w:rsid w:val="000109C2"/>
    <w:rsid w:val="00010AB4"/>
    <w:rsid w:val="00010B9F"/>
    <w:rsid w:val="00010C8D"/>
    <w:rsid w:val="00010E9E"/>
    <w:rsid w:val="00011064"/>
    <w:rsid w:val="000110DB"/>
    <w:rsid w:val="000113E6"/>
    <w:rsid w:val="00011436"/>
    <w:rsid w:val="000116C4"/>
    <w:rsid w:val="000118E6"/>
    <w:rsid w:val="00011AE1"/>
    <w:rsid w:val="00011B8C"/>
    <w:rsid w:val="00011F79"/>
    <w:rsid w:val="000120C3"/>
    <w:rsid w:val="000121A8"/>
    <w:rsid w:val="00012414"/>
    <w:rsid w:val="0001285A"/>
    <w:rsid w:val="00012923"/>
    <w:rsid w:val="00012A39"/>
    <w:rsid w:val="00012A99"/>
    <w:rsid w:val="00012AC2"/>
    <w:rsid w:val="00012BB4"/>
    <w:rsid w:val="00012C9B"/>
    <w:rsid w:val="00012D88"/>
    <w:rsid w:val="000132D8"/>
    <w:rsid w:val="00013390"/>
    <w:rsid w:val="00013460"/>
    <w:rsid w:val="00013A17"/>
    <w:rsid w:val="00013A7D"/>
    <w:rsid w:val="000140D6"/>
    <w:rsid w:val="00014957"/>
    <w:rsid w:val="00014D07"/>
    <w:rsid w:val="00014FD8"/>
    <w:rsid w:val="0001516F"/>
    <w:rsid w:val="000151DD"/>
    <w:rsid w:val="00015540"/>
    <w:rsid w:val="00015586"/>
    <w:rsid w:val="00015853"/>
    <w:rsid w:val="0001593C"/>
    <w:rsid w:val="000159BC"/>
    <w:rsid w:val="00015ED1"/>
    <w:rsid w:val="0001636E"/>
    <w:rsid w:val="00016EA2"/>
    <w:rsid w:val="00016F71"/>
    <w:rsid w:val="0001718F"/>
    <w:rsid w:val="000171EA"/>
    <w:rsid w:val="000172FC"/>
    <w:rsid w:val="0001732E"/>
    <w:rsid w:val="00017355"/>
    <w:rsid w:val="00017406"/>
    <w:rsid w:val="000174CE"/>
    <w:rsid w:val="0001751A"/>
    <w:rsid w:val="00017608"/>
    <w:rsid w:val="000176D2"/>
    <w:rsid w:val="00017E55"/>
    <w:rsid w:val="000201B2"/>
    <w:rsid w:val="00020202"/>
    <w:rsid w:val="0002036A"/>
    <w:rsid w:val="000204BD"/>
    <w:rsid w:val="00020724"/>
    <w:rsid w:val="0002079D"/>
    <w:rsid w:val="00020852"/>
    <w:rsid w:val="00020C03"/>
    <w:rsid w:val="00020D2A"/>
    <w:rsid w:val="00020FD8"/>
    <w:rsid w:val="00021497"/>
    <w:rsid w:val="000217C7"/>
    <w:rsid w:val="00021DF5"/>
    <w:rsid w:val="0002207A"/>
    <w:rsid w:val="00022292"/>
    <w:rsid w:val="000224C9"/>
    <w:rsid w:val="00022858"/>
    <w:rsid w:val="00022C31"/>
    <w:rsid w:val="000236E1"/>
    <w:rsid w:val="000237E6"/>
    <w:rsid w:val="00023B2D"/>
    <w:rsid w:val="00023FD2"/>
    <w:rsid w:val="0002401C"/>
    <w:rsid w:val="00024270"/>
    <w:rsid w:val="00024978"/>
    <w:rsid w:val="00024C98"/>
    <w:rsid w:val="00024D03"/>
    <w:rsid w:val="00024DD4"/>
    <w:rsid w:val="00024F93"/>
    <w:rsid w:val="000252DB"/>
    <w:rsid w:val="000252EA"/>
    <w:rsid w:val="0002546A"/>
    <w:rsid w:val="000255CC"/>
    <w:rsid w:val="0002562D"/>
    <w:rsid w:val="00025925"/>
    <w:rsid w:val="000259C3"/>
    <w:rsid w:val="00025A55"/>
    <w:rsid w:val="00025C22"/>
    <w:rsid w:val="00025D2D"/>
    <w:rsid w:val="00025F64"/>
    <w:rsid w:val="00026193"/>
    <w:rsid w:val="000263C0"/>
    <w:rsid w:val="0002641D"/>
    <w:rsid w:val="000264DA"/>
    <w:rsid w:val="000264E2"/>
    <w:rsid w:val="00026615"/>
    <w:rsid w:val="0002679D"/>
    <w:rsid w:val="00027212"/>
    <w:rsid w:val="0002793B"/>
    <w:rsid w:val="00027BCD"/>
    <w:rsid w:val="00027E47"/>
    <w:rsid w:val="00027E9A"/>
    <w:rsid w:val="000301B7"/>
    <w:rsid w:val="00030235"/>
    <w:rsid w:val="00030427"/>
    <w:rsid w:val="00030472"/>
    <w:rsid w:val="000304E2"/>
    <w:rsid w:val="000304F9"/>
    <w:rsid w:val="000304FA"/>
    <w:rsid w:val="0003059C"/>
    <w:rsid w:val="000306F8"/>
    <w:rsid w:val="00030D1B"/>
    <w:rsid w:val="00030D52"/>
    <w:rsid w:val="00030D70"/>
    <w:rsid w:val="00031096"/>
    <w:rsid w:val="00031162"/>
    <w:rsid w:val="00031359"/>
    <w:rsid w:val="0003145F"/>
    <w:rsid w:val="00031572"/>
    <w:rsid w:val="00031AE1"/>
    <w:rsid w:val="00031D5F"/>
    <w:rsid w:val="00031EBE"/>
    <w:rsid w:val="00031F33"/>
    <w:rsid w:val="00032351"/>
    <w:rsid w:val="0003259B"/>
    <w:rsid w:val="0003272F"/>
    <w:rsid w:val="000327F6"/>
    <w:rsid w:val="00032904"/>
    <w:rsid w:val="00032C9E"/>
    <w:rsid w:val="00032E38"/>
    <w:rsid w:val="00032ED4"/>
    <w:rsid w:val="00032F04"/>
    <w:rsid w:val="00032FAA"/>
    <w:rsid w:val="00033032"/>
    <w:rsid w:val="00033135"/>
    <w:rsid w:val="000331D2"/>
    <w:rsid w:val="00033432"/>
    <w:rsid w:val="00033444"/>
    <w:rsid w:val="00033457"/>
    <w:rsid w:val="000334DD"/>
    <w:rsid w:val="00033564"/>
    <w:rsid w:val="00033569"/>
    <w:rsid w:val="000337B8"/>
    <w:rsid w:val="000337E1"/>
    <w:rsid w:val="00033850"/>
    <w:rsid w:val="000338B1"/>
    <w:rsid w:val="000339AA"/>
    <w:rsid w:val="00033A3B"/>
    <w:rsid w:val="00033A77"/>
    <w:rsid w:val="00033E4F"/>
    <w:rsid w:val="00033FAD"/>
    <w:rsid w:val="00034005"/>
    <w:rsid w:val="0003418B"/>
    <w:rsid w:val="000341A8"/>
    <w:rsid w:val="000343F4"/>
    <w:rsid w:val="0003467D"/>
    <w:rsid w:val="000346BE"/>
    <w:rsid w:val="0003488B"/>
    <w:rsid w:val="00034B68"/>
    <w:rsid w:val="0003511F"/>
    <w:rsid w:val="000351C3"/>
    <w:rsid w:val="0003536F"/>
    <w:rsid w:val="000355C2"/>
    <w:rsid w:val="0003573A"/>
    <w:rsid w:val="00035A67"/>
    <w:rsid w:val="00035EDC"/>
    <w:rsid w:val="00036268"/>
    <w:rsid w:val="000365F4"/>
    <w:rsid w:val="00036671"/>
    <w:rsid w:val="00036730"/>
    <w:rsid w:val="00036748"/>
    <w:rsid w:val="0003674A"/>
    <w:rsid w:val="000367C7"/>
    <w:rsid w:val="000368F1"/>
    <w:rsid w:val="00036AEB"/>
    <w:rsid w:val="00036DDA"/>
    <w:rsid w:val="00037094"/>
    <w:rsid w:val="00037383"/>
    <w:rsid w:val="00037681"/>
    <w:rsid w:val="00037785"/>
    <w:rsid w:val="000377D2"/>
    <w:rsid w:val="0003799B"/>
    <w:rsid w:val="00037BB9"/>
    <w:rsid w:val="00037C58"/>
    <w:rsid w:val="0004037F"/>
    <w:rsid w:val="00040611"/>
    <w:rsid w:val="0004064B"/>
    <w:rsid w:val="00040A2D"/>
    <w:rsid w:val="00040A93"/>
    <w:rsid w:val="00040CC9"/>
    <w:rsid w:val="00040CFF"/>
    <w:rsid w:val="0004124E"/>
    <w:rsid w:val="00041801"/>
    <w:rsid w:val="00041920"/>
    <w:rsid w:val="00041C87"/>
    <w:rsid w:val="00041D5C"/>
    <w:rsid w:val="00041D95"/>
    <w:rsid w:val="00041EA8"/>
    <w:rsid w:val="0004232E"/>
    <w:rsid w:val="000423C8"/>
    <w:rsid w:val="0004254A"/>
    <w:rsid w:val="000425D8"/>
    <w:rsid w:val="0004264F"/>
    <w:rsid w:val="00042676"/>
    <w:rsid w:val="00042984"/>
    <w:rsid w:val="00042F5A"/>
    <w:rsid w:val="0004309E"/>
    <w:rsid w:val="00043148"/>
    <w:rsid w:val="0004352D"/>
    <w:rsid w:val="000436C6"/>
    <w:rsid w:val="0004378F"/>
    <w:rsid w:val="00043BDC"/>
    <w:rsid w:val="00043D85"/>
    <w:rsid w:val="00043DF8"/>
    <w:rsid w:val="000443A6"/>
    <w:rsid w:val="00044A40"/>
    <w:rsid w:val="00045187"/>
    <w:rsid w:val="000451A1"/>
    <w:rsid w:val="00045287"/>
    <w:rsid w:val="000455BA"/>
    <w:rsid w:val="000458BC"/>
    <w:rsid w:val="000459B9"/>
    <w:rsid w:val="00045D17"/>
    <w:rsid w:val="00046187"/>
    <w:rsid w:val="0004618E"/>
    <w:rsid w:val="000461C1"/>
    <w:rsid w:val="00046249"/>
    <w:rsid w:val="0004631D"/>
    <w:rsid w:val="000464BE"/>
    <w:rsid w:val="000467E5"/>
    <w:rsid w:val="000469E1"/>
    <w:rsid w:val="00046AA5"/>
    <w:rsid w:val="00046B87"/>
    <w:rsid w:val="0004706B"/>
    <w:rsid w:val="000475FD"/>
    <w:rsid w:val="00047668"/>
    <w:rsid w:val="00047917"/>
    <w:rsid w:val="00047A7B"/>
    <w:rsid w:val="00047E21"/>
    <w:rsid w:val="00047F65"/>
    <w:rsid w:val="0005016B"/>
    <w:rsid w:val="00050359"/>
    <w:rsid w:val="000503FA"/>
    <w:rsid w:val="000505DD"/>
    <w:rsid w:val="0005071C"/>
    <w:rsid w:val="00050E75"/>
    <w:rsid w:val="0005107B"/>
    <w:rsid w:val="000511D0"/>
    <w:rsid w:val="00051648"/>
    <w:rsid w:val="00051705"/>
    <w:rsid w:val="0005186F"/>
    <w:rsid w:val="00051B8F"/>
    <w:rsid w:val="00051C37"/>
    <w:rsid w:val="00051C47"/>
    <w:rsid w:val="00051C8B"/>
    <w:rsid w:val="00051D9D"/>
    <w:rsid w:val="00051FD3"/>
    <w:rsid w:val="00051FE3"/>
    <w:rsid w:val="000521BA"/>
    <w:rsid w:val="000523B6"/>
    <w:rsid w:val="0005247D"/>
    <w:rsid w:val="000524A9"/>
    <w:rsid w:val="00052587"/>
    <w:rsid w:val="000526D3"/>
    <w:rsid w:val="0005291B"/>
    <w:rsid w:val="000529A1"/>
    <w:rsid w:val="00052A9F"/>
    <w:rsid w:val="00052F99"/>
    <w:rsid w:val="0005316A"/>
    <w:rsid w:val="00053307"/>
    <w:rsid w:val="00053433"/>
    <w:rsid w:val="000537D0"/>
    <w:rsid w:val="00053C2B"/>
    <w:rsid w:val="00054133"/>
    <w:rsid w:val="000541A1"/>
    <w:rsid w:val="00054259"/>
    <w:rsid w:val="00054386"/>
    <w:rsid w:val="000543F0"/>
    <w:rsid w:val="000545A2"/>
    <w:rsid w:val="000545B9"/>
    <w:rsid w:val="00054713"/>
    <w:rsid w:val="000547DB"/>
    <w:rsid w:val="00054861"/>
    <w:rsid w:val="00054890"/>
    <w:rsid w:val="000549C6"/>
    <w:rsid w:val="00054C38"/>
    <w:rsid w:val="00054F3E"/>
    <w:rsid w:val="0005500D"/>
    <w:rsid w:val="00055108"/>
    <w:rsid w:val="00055252"/>
    <w:rsid w:val="0005583D"/>
    <w:rsid w:val="0005598D"/>
    <w:rsid w:val="00055E0B"/>
    <w:rsid w:val="00055EAE"/>
    <w:rsid w:val="00056223"/>
    <w:rsid w:val="0005663F"/>
    <w:rsid w:val="00056829"/>
    <w:rsid w:val="00056942"/>
    <w:rsid w:val="00056A0D"/>
    <w:rsid w:val="00056AEC"/>
    <w:rsid w:val="00056BF4"/>
    <w:rsid w:val="00056C48"/>
    <w:rsid w:val="00057107"/>
    <w:rsid w:val="00057236"/>
    <w:rsid w:val="000572CC"/>
    <w:rsid w:val="0005732A"/>
    <w:rsid w:val="000579D2"/>
    <w:rsid w:val="00057C26"/>
    <w:rsid w:val="00057E18"/>
    <w:rsid w:val="000600BE"/>
    <w:rsid w:val="000600E7"/>
    <w:rsid w:val="0006013D"/>
    <w:rsid w:val="0006023A"/>
    <w:rsid w:val="000602E8"/>
    <w:rsid w:val="000607D9"/>
    <w:rsid w:val="00060A45"/>
    <w:rsid w:val="00060BB3"/>
    <w:rsid w:val="00060C20"/>
    <w:rsid w:val="00060CF3"/>
    <w:rsid w:val="00060DC0"/>
    <w:rsid w:val="00060F87"/>
    <w:rsid w:val="000610A4"/>
    <w:rsid w:val="00061227"/>
    <w:rsid w:val="00061260"/>
    <w:rsid w:val="00061295"/>
    <w:rsid w:val="0006177C"/>
    <w:rsid w:val="00061847"/>
    <w:rsid w:val="00061888"/>
    <w:rsid w:val="00061970"/>
    <w:rsid w:val="000624D1"/>
    <w:rsid w:val="00062569"/>
    <w:rsid w:val="00062778"/>
    <w:rsid w:val="00062882"/>
    <w:rsid w:val="00062B40"/>
    <w:rsid w:val="00062BBE"/>
    <w:rsid w:val="000630AD"/>
    <w:rsid w:val="000633F7"/>
    <w:rsid w:val="00063535"/>
    <w:rsid w:val="000636BA"/>
    <w:rsid w:val="00063A6D"/>
    <w:rsid w:val="00063B8F"/>
    <w:rsid w:val="00063CEB"/>
    <w:rsid w:val="00063F5F"/>
    <w:rsid w:val="0006431F"/>
    <w:rsid w:val="0006443C"/>
    <w:rsid w:val="00064619"/>
    <w:rsid w:val="00064CE7"/>
    <w:rsid w:val="00064D31"/>
    <w:rsid w:val="00064DA2"/>
    <w:rsid w:val="00064E64"/>
    <w:rsid w:val="00064E8A"/>
    <w:rsid w:val="00064F3D"/>
    <w:rsid w:val="00065081"/>
    <w:rsid w:val="00065118"/>
    <w:rsid w:val="0006511C"/>
    <w:rsid w:val="00065180"/>
    <w:rsid w:val="00065185"/>
    <w:rsid w:val="000651EF"/>
    <w:rsid w:val="0006556C"/>
    <w:rsid w:val="000655BD"/>
    <w:rsid w:val="00065694"/>
    <w:rsid w:val="000656E2"/>
    <w:rsid w:val="0006579B"/>
    <w:rsid w:val="00065AA9"/>
    <w:rsid w:val="00065B7F"/>
    <w:rsid w:val="00065BF3"/>
    <w:rsid w:val="00065EA8"/>
    <w:rsid w:val="00065EBF"/>
    <w:rsid w:val="00066286"/>
    <w:rsid w:val="00066521"/>
    <w:rsid w:val="00066657"/>
    <w:rsid w:val="000666B1"/>
    <w:rsid w:val="00066731"/>
    <w:rsid w:val="000668D3"/>
    <w:rsid w:val="00066CC0"/>
    <w:rsid w:val="00066E0B"/>
    <w:rsid w:val="00066EF6"/>
    <w:rsid w:val="000674EE"/>
    <w:rsid w:val="00067705"/>
    <w:rsid w:val="00067845"/>
    <w:rsid w:val="000679E0"/>
    <w:rsid w:val="00067A92"/>
    <w:rsid w:val="00067C1A"/>
    <w:rsid w:val="00067F6B"/>
    <w:rsid w:val="00070099"/>
    <w:rsid w:val="000700FE"/>
    <w:rsid w:val="0007049E"/>
    <w:rsid w:val="000704EC"/>
    <w:rsid w:val="00070CBA"/>
    <w:rsid w:val="00070D42"/>
    <w:rsid w:val="00070F85"/>
    <w:rsid w:val="0007112A"/>
    <w:rsid w:val="00071356"/>
    <w:rsid w:val="00071522"/>
    <w:rsid w:val="00071569"/>
    <w:rsid w:val="00071C12"/>
    <w:rsid w:val="00071FDF"/>
    <w:rsid w:val="000723DF"/>
    <w:rsid w:val="00072638"/>
    <w:rsid w:val="000726ED"/>
    <w:rsid w:val="0007270F"/>
    <w:rsid w:val="00072769"/>
    <w:rsid w:val="0007299B"/>
    <w:rsid w:val="00072B0E"/>
    <w:rsid w:val="00072C86"/>
    <w:rsid w:val="00072FA9"/>
    <w:rsid w:val="00073135"/>
    <w:rsid w:val="00073244"/>
    <w:rsid w:val="00073285"/>
    <w:rsid w:val="000733A5"/>
    <w:rsid w:val="00073766"/>
    <w:rsid w:val="0007377D"/>
    <w:rsid w:val="00073B24"/>
    <w:rsid w:val="00073BEC"/>
    <w:rsid w:val="00073DA5"/>
    <w:rsid w:val="00073DBB"/>
    <w:rsid w:val="00074268"/>
    <w:rsid w:val="000743D8"/>
    <w:rsid w:val="0007446F"/>
    <w:rsid w:val="0007452F"/>
    <w:rsid w:val="00074A48"/>
    <w:rsid w:val="00074C8D"/>
    <w:rsid w:val="000751B3"/>
    <w:rsid w:val="000751FC"/>
    <w:rsid w:val="0007538B"/>
    <w:rsid w:val="000754DC"/>
    <w:rsid w:val="000758F9"/>
    <w:rsid w:val="0007592C"/>
    <w:rsid w:val="00075A77"/>
    <w:rsid w:val="00075A79"/>
    <w:rsid w:val="00075BBA"/>
    <w:rsid w:val="00075BD4"/>
    <w:rsid w:val="00075C16"/>
    <w:rsid w:val="00075F99"/>
    <w:rsid w:val="00076178"/>
    <w:rsid w:val="00076265"/>
    <w:rsid w:val="00076344"/>
    <w:rsid w:val="00076551"/>
    <w:rsid w:val="00076568"/>
    <w:rsid w:val="000767C3"/>
    <w:rsid w:val="00076A92"/>
    <w:rsid w:val="00076B52"/>
    <w:rsid w:val="00076E15"/>
    <w:rsid w:val="00076FF9"/>
    <w:rsid w:val="0007710B"/>
    <w:rsid w:val="0007728B"/>
    <w:rsid w:val="000772E0"/>
    <w:rsid w:val="00077DA7"/>
    <w:rsid w:val="000800E8"/>
    <w:rsid w:val="00080510"/>
    <w:rsid w:val="00080673"/>
    <w:rsid w:val="00080940"/>
    <w:rsid w:val="00080F00"/>
    <w:rsid w:val="00080F1C"/>
    <w:rsid w:val="0008112D"/>
    <w:rsid w:val="00081652"/>
    <w:rsid w:val="000819F7"/>
    <w:rsid w:val="00081A7A"/>
    <w:rsid w:val="00081A9D"/>
    <w:rsid w:val="00081AC2"/>
    <w:rsid w:val="00081B64"/>
    <w:rsid w:val="00082872"/>
    <w:rsid w:val="000829A8"/>
    <w:rsid w:val="00082A20"/>
    <w:rsid w:val="00082C76"/>
    <w:rsid w:val="00082CA8"/>
    <w:rsid w:val="00082D65"/>
    <w:rsid w:val="00083609"/>
    <w:rsid w:val="0008360E"/>
    <w:rsid w:val="0008383F"/>
    <w:rsid w:val="000839D6"/>
    <w:rsid w:val="00083AB6"/>
    <w:rsid w:val="00083C96"/>
    <w:rsid w:val="00083DCF"/>
    <w:rsid w:val="00084038"/>
    <w:rsid w:val="000841A9"/>
    <w:rsid w:val="0008434D"/>
    <w:rsid w:val="000844C6"/>
    <w:rsid w:val="000846C2"/>
    <w:rsid w:val="0008485D"/>
    <w:rsid w:val="000848DC"/>
    <w:rsid w:val="00084904"/>
    <w:rsid w:val="00084BF9"/>
    <w:rsid w:val="00084D8B"/>
    <w:rsid w:val="00084DC4"/>
    <w:rsid w:val="00085025"/>
    <w:rsid w:val="000850B2"/>
    <w:rsid w:val="00085175"/>
    <w:rsid w:val="000852A5"/>
    <w:rsid w:val="000853AF"/>
    <w:rsid w:val="0008541C"/>
    <w:rsid w:val="00085453"/>
    <w:rsid w:val="000854E0"/>
    <w:rsid w:val="000855AB"/>
    <w:rsid w:val="00085743"/>
    <w:rsid w:val="000859AB"/>
    <w:rsid w:val="00085BB4"/>
    <w:rsid w:val="00085C05"/>
    <w:rsid w:val="00085D32"/>
    <w:rsid w:val="00085D72"/>
    <w:rsid w:val="00085E16"/>
    <w:rsid w:val="00085F24"/>
    <w:rsid w:val="000862E9"/>
    <w:rsid w:val="000862EE"/>
    <w:rsid w:val="000869E2"/>
    <w:rsid w:val="00086AC0"/>
    <w:rsid w:val="00086D23"/>
    <w:rsid w:val="00086D74"/>
    <w:rsid w:val="00086E50"/>
    <w:rsid w:val="00086EF6"/>
    <w:rsid w:val="00086F18"/>
    <w:rsid w:val="0008741E"/>
    <w:rsid w:val="0008742C"/>
    <w:rsid w:val="000875AD"/>
    <w:rsid w:val="00087C3D"/>
    <w:rsid w:val="00087DA1"/>
    <w:rsid w:val="00087DCE"/>
    <w:rsid w:val="00087ECA"/>
    <w:rsid w:val="00090390"/>
    <w:rsid w:val="000907FC"/>
    <w:rsid w:val="00090872"/>
    <w:rsid w:val="000908A7"/>
    <w:rsid w:val="000909A3"/>
    <w:rsid w:val="00090C49"/>
    <w:rsid w:val="00090D55"/>
    <w:rsid w:val="0009108C"/>
    <w:rsid w:val="00091405"/>
    <w:rsid w:val="00091878"/>
    <w:rsid w:val="000918DF"/>
    <w:rsid w:val="00091A71"/>
    <w:rsid w:val="00091C32"/>
    <w:rsid w:val="00091EB6"/>
    <w:rsid w:val="00092309"/>
    <w:rsid w:val="00092509"/>
    <w:rsid w:val="000929AD"/>
    <w:rsid w:val="000929E7"/>
    <w:rsid w:val="00092E90"/>
    <w:rsid w:val="00092E99"/>
    <w:rsid w:val="00092F3C"/>
    <w:rsid w:val="0009341B"/>
    <w:rsid w:val="000935F0"/>
    <w:rsid w:val="0009397D"/>
    <w:rsid w:val="00093CA2"/>
    <w:rsid w:val="00093D38"/>
    <w:rsid w:val="00094048"/>
    <w:rsid w:val="0009411D"/>
    <w:rsid w:val="0009417D"/>
    <w:rsid w:val="000941D2"/>
    <w:rsid w:val="0009433C"/>
    <w:rsid w:val="00094452"/>
    <w:rsid w:val="00094651"/>
    <w:rsid w:val="0009468C"/>
    <w:rsid w:val="0009487B"/>
    <w:rsid w:val="000949FA"/>
    <w:rsid w:val="00094C9F"/>
    <w:rsid w:val="00094F86"/>
    <w:rsid w:val="00095211"/>
    <w:rsid w:val="000956DE"/>
    <w:rsid w:val="00095787"/>
    <w:rsid w:val="000959AE"/>
    <w:rsid w:val="00095AC6"/>
    <w:rsid w:val="00095B8F"/>
    <w:rsid w:val="00095B93"/>
    <w:rsid w:val="00095D02"/>
    <w:rsid w:val="00096019"/>
    <w:rsid w:val="0009625D"/>
    <w:rsid w:val="00096536"/>
    <w:rsid w:val="00096691"/>
    <w:rsid w:val="00096842"/>
    <w:rsid w:val="0009695E"/>
    <w:rsid w:val="00096966"/>
    <w:rsid w:val="00096F2B"/>
    <w:rsid w:val="0009735A"/>
    <w:rsid w:val="000973BA"/>
    <w:rsid w:val="000974AD"/>
    <w:rsid w:val="0009769B"/>
    <w:rsid w:val="0009779B"/>
    <w:rsid w:val="000978D1"/>
    <w:rsid w:val="0009796E"/>
    <w:rsid w:val="00097A60"/>
    <w:rsid w:val="00097C4C"/>
    <w:rsid w:val="000A0020"/>
    <w:rsid w:val="000A01BC"/>
    <w:rsid w:val="000A029F"/>
    <w:rsid w:val="000A02B6"/>
    <w:rsid w:val="000A06D3"/>
    <w:rsid w:val="000A06D7"/>
    <w:rsid w:val="000A07EF"/>
    <w:rsid w:val="000A08F4"/>
    <w:rsid w:val="000A0A60"/>
    <w:rsid w:val="000A0A75"/>
    <w:rsid w:val="000A0D3C"/>
    <w:rsid w:val="000A0DE5"/>
    <w:rsid w:val="000A0E07"/>
    <w:rsid w:val="000A0EA4"/>
    <w:rsid w:val="000A111B"/>
    <w:rsid w:val="000A1198"/>
    <w:rsid w:val="000A12EA"/>
    <w:rsid w:val="000A17F8"/>
    <w:rsid w:val="000A1A6E"/>
    <w:rsid w:val="000A1DB2"/>
    <w:rsid w:val="000A2332"/>
    <w:rsid w:val="000A24ED"/>
    <w:rsid w:val="000A255F"/>
    <w:rsid w:val="000A2582"/>
    <w:rsid w:val="000A2678"/>
    <w:rsid w:val="000A29AC"/>
    <w:rsid w:val="000A2D4D"/>
    <w:rsid w:val="000A2F2A"/>
    <w:rsid w:val="000A34E4"/>
    <w:rsid w:val="000A3515"/>
    <w:rsid w:val="000A36EB"/>
    <w:rsid w:val="000A3A5D"/>
    <w:rsid w:val="000A3AB0"/>
    <w:rsid w:val="000A3BE3"/>
    <w:rsid w:val="000A3CF5"/>
    <w:rsid w:val="000A3F28"/>
    <w:rsid w:val="000A41DD"/>
    <w:rsid w:val="000A4344"/>
    <w:rsid w:val="000A44B9"/>
    <w:rsid w:val="000A451D"/>
    <w:rsid w:val="000A4620"/>
    <w:rsid w:val="000A4AD6"/>
    <w:rsid w:val="000A4B01"/>
    <w:rsid w:val="000A4B7F"/>
    <w:rsid w:val="000A4E13"/>
    <w:rsid w:val="000A5379"/>
    <w:rsid w:val="000A54C4"/>
    <w:rsid w:val="000A587B"/>
    <w:rsid w:val="000A5AF7"/>
    <w:rsid w:val="000A5B48"/>
    <w:rsid w:val="000A5BBD"/>
    <w:rsid w:val="000A604C"/>
    <w:rsid w:val="000A68B2"/>
    <w:rsid w:val="000A69C5"/>
    <w:rsid w:val="000A69F6"/>
    <w:rsid w:val="000A6A0A"/>
    <w:rsid w:val="000A6E8C"/>
    <w:rsid w:val="000A6FF9"/>
    <w:rsid w:val="000A70D0"/>
    <w:rsid w:val="000A7166"/>
    <w:rsid w:val="000A7190"/>
    <w:rsid w:val="000A724A"/>
    <w:rsid w:val="000A72B0"/>
    <w:rsid w:val="000A73A0"/>
    <w:rsid w:val="000A751C"/>
    <w:rsid w:val="000A7788"/>
    <w:rsid w:val="000A7896"/>
    <w:rsid w:val="000A7963"/>
    <w:rsid w:val="000A7990"/>
    <w:rsid w:val="000A79F5"/>
    <w:rsid w:val="000A7CBC"/>
    <w:rsid w:val="000A7CC2"/>
    <w:rsid w:val="000A7D10"/>
    <w:rsid w:val="000B00A0"/>
    <w:rsid w:val="000B02F9"/>
    <w:rsid w:val="000B094B"/>
    <w:rsid w:val="000B09BF"/>
    <w:rsid w:val="000B0BE2"/>
    <w:rsid w:val="000B0C12"/>
    <w:rsid w:val="000B0D05"/>
    <w:rsid w:val="000B10C9"/>
    <w:rsid w:val="000B1209"/>
    <w:rsid w:val="000B1413"/>
    <w:rsid w:val="000B14BD"/>
    <w:rsid w:val="000B1844"/>
    <w:rsid w:val="000B18BD"/>
    <w:rsid w:val="000B1982"/>
    <w:rsid w:val="000B1D1B"/>
    <w:rsid w:val="000B1D5B"/>
    <w:rsid w:val="000B1D72"/>
    <w:rsid w:val="000B2200"/>
    <w:rsid w:val="000B2295"/>
    <w:rsid w:val="000B22DC"/>
    <w:rsid w:val="000B240A"/>
    <w:rsid w:val="000B269B"/>
    <w:rsid w:val="000B2F31"/>
    <w:rsid w:val="000B2FF6"/>
    <w:rsid w:val="000B305C"/>
    <w:rsid w:val="000B30D3"/>
    <w:rsid w:val="000B30E3"/>
    <w:rsid w:val="000B3452"/>
    <w:rsid w:val="000B34C5"/>
    <w:rsid w:val="000B3814"/>
    <w:rsid w:val="000B3850"/>
    <w:rsid w:val="000B39A1"/>
    <w:rsid w:val="000B3B21"/>
    <w:rsid w:val="000B4016"/>
    <w:rsid w:val="000B449C"/>
    <w:rsid w:val="000B45BE"/>
    <w:rsid w:val="000B4783"/>
    <w:rsid w:val="000B48B6"/>
    <w:rsid w:val="000B4ACF"/>
    <w:rsid w:val="000B4C92"/>
    <w:rsid w:val="000B4CA1"/>
    <w:rsid w:val="000B4DF6"/>
    <w:rsid w:val="000B511E"/>
    <w:rsid w:val="000B51B2"/>
    <w:rsid w:val="000B520B"/>
    <w:rsid w:val="000B56C3"/>
    <w:rsid w:val="000B586B"/>
    <w:rsid w:val="000B5DBB"/>
    <w:rsid w:val="000B5F2C"/>
    <w:rsid w:val="000B5FDF"/>
    <w:rsid w:val="000B61C2"/>
    <w:rsid w:val="000B647D"/>
    <w:rsid w:val="000B674B"/>
    <w:rsid w:val="000B6BA7"/>
    <w:rsid w:val="000B6CB0"/>
    <w:rsid w:val="000B74F9"/>
    <w:rsid w:val="000B76DD"/>
    <w:rsid w:val="000B78D8"/>
    <w:rsid w:val="000B7A54"/>
    <w:rsid w:val="000B7A69"/>
    <w:rsid w:val="000B7B08"/>
    <w:rsid w:val="000B7D9E"/>
    <w:rsid w:val="000C025E"/>
    <w:rsid w:val="000C0651"/>
    <w:rsid w:val="000C0DE5"/>
    <w:rsid w:val="000C0E25"/>
    <w:rsid w:val="000C0E95"/>
    <w:rsid w:val="000C10AF"/>
    <w:rsid w:val="000C10DF"/>
    <w:rsid w:val="000C1108"/>
    <w:rsid w:val="000C113B"/>
    <w:rsid w:val="000C116D"/>
    <w:rsid w:val="000C11FB"/>
    <w:rsid w:val="000C1BD4"/>
    <w:rsid w:val="000C1F7C"/>
    <w:rsid w:val="000C20B0"/>
    <w:rsid w:val="000C22D7"/>
    <w:rsid w:val="000C2378"/>
    <w:rsid w:val="000C2383"/>
    <w:rsid w:val="000C2761"/>
    <w:rsid w:val="000C2D17"/>
    <w:rsid w:val="000C2E12"/>
    <w:rsid w:val="000C30B9"/>
    <w:rsid w:val="000C310D"/>
    <w:rsid w:val="000C33D1"/>
    <w:rsid w:val="000C347B"/>
    <w:rsid w:val="000C34BF"/>
    <w:rsid w:val="000C34CD"/>
    <w:rsid w:val="000C37EE"/>
    <w:rsid w:val="000C38C9"/>
    <w:rsid w:val="000C3941"/>
    <w:rsid w:val="000C3A8C"/>
    <w:rsid w:val="000C3D3D"/>
    <w:rsid w:val="000C3ECC"/>
    <w:rsid w:val="000C3ED9"/>
    <w:rsid w:val="000C3FA5"/>
    <w:rsid w:val="000C3FC6"/>
    <w:rsid w:val="000C3FE1"/>
    <w:rsid w:val="000C432F"/>
    <w:rsid w:val="000C43CE"/>
    <w:rsid w:val="000C4446"/>
    <w:rsid w:val="000C4606"/>
    <w:rsid w:val="000C485E"/>
    <w:rsid w:val="000C48C2"/>
    <w:rsid w:val="000C4B61"/>
    <w:rsid w:val="000C4E08"/>
    <w:rsid w:val="000C4EBD"/>
    <w:rsid w:val="000C51FC"/>
    <w:rsid w:val="000C521F"/>
    <w:rsid w:val="000C5668"/>
    <w:rsid w:val="000C56BA"/>
    <w:rsid w:val="000C5A42"/>
    <w:rsid w:val="000C5C40"/>
    <w:rsid w:val="000C5FE5"/>
    <w:rsid w:val="000C6935"/>
    <w:rsid w:val="000C6A1D"/>
    <w:rsid w:val="000C6F9F"/>
    <w:rsid w:val="000C705E"/>
    <w:rsid w:val="000C70D4"/>
    <w:rsid w:val="000C71A1"/>
    <w:rsid w:val="000C7228"/>
    <w:rsid w:val="000C75F4"/>
    <w:rsid w:val="000C77F0"/>
    <w:rsid w:val="000C7944"/>
    <w:rsid w:val="000C7A81"/>
    <w:rsid w:val="000D001F"/>
    <w:rsid w:val="000D03FE"/>
    <w:rsid w:val="000D088F"/>
    <w:rsid w:val="000D0B32"/>
    <w:rsid w:val="000D0B97"/>
    <w:rsid w:val="000D0BDF"/>
    <w:rsid w:val="000D0C7B"/>
    <w:rsid w:val="000D0D4E"/>
    <w:rsid w:val="000D1147"/>
    <w:rsid w:val="000D11E5"/>
    <w:rsid w:val="000D1217"/>
    <w:rsid w:val="000D1300"/>
    <w:rsid w:val="000D1A22"/>
    <w:rsid w:val="000D1B9D"/>
    <w:rsid w:val="000D1D72"/>
    <w:rsid w:val="000D1DB3"/>
    <w:rsid w:val="000D21A1"/>
    <w:rsid w:val="000D2234"/>
    <w:rsid w:val="000D2310"/>
    <w:rsid w:val="000D2636"/>
    <w:rsid w:val="000D279F"/>
    <w:rsid w:val="000D2872"/>
    <w:rsid w:val="000D29D7"/>
    <w:rsid w:val="000D2A58"/>
    <w:rsid w:val="000D2BB6"/>
    <w:rsid w:val="000D2D06"/>
    <w:rsid w:val="000D361E"/>
    <w:rsid w:val="000D36B6"/>
    <w:rsid w:val="000D36F8"/>
    <w:rsid w:val="000D3A64"/>
    <w:rsid w:val="000D3E42"/>
    <w:rsid w:val="000D41B8"/>
    <w:rsid w:val="000D430F"/>
    <w:rsid w:val="000D4473"/>
    <w:rsid w:val="000D4558"/>
    <w:rsid w:val="000D4626"/>
    <w:rsid w:val="000D4712"/>
    <w:rsid w:val="000D47FF"/>
    <w:rsid w:val="000D492D"/>
    <w:rsid w:val="000D4AEB"/>
    <w:rsid w:val="000D4B63"/>
    <w:rsid w:val="000D4BAC"/>
    <w:rsid w:val="000D4C52"/>
    <w:rsid w:val="000D4CFC"/>
    <w:rsid w:val="000D4F43"/>
    <w:rsid w:val="000D4F4B"/>
    <w:rsid w:val="000D5332"/>
    <w:rsid w:val="000D5439"/>
    <w:rsid w:val="000D55AA"/>
    <w:rsid w:val="000D574B"/>
    <w:rsid w:val="000D5827"/>
    <w:rsid w:val="000D58FC"/>
    <w:rsid w:val="000D59B4"/>
    <w:rsid w:val="000D62FE"/>
    <w:rsid w:val="000D6309"/>
    <w:rsid w:val="000D64E2"/>
    <w:rsid w:val="000D68B7"/>
    <w:rsid w:val="000D6962"/>
    <w:rsid w:val="000D69F3"/>
    <w:rsid w:val="000D6E80"/>
    <w:rsid w:val="000D70D0"/>
    <w:rsid w:val="000D72A2"/>
    <w:rsid w:val="000D7335"/>
    <w:rsid w:val="000D76CC"/>
    <w:rsid w:val="000D77A8"/>
    <w:rsid w:val="000D7A0A"/>
    <w:rsid w:val="000D7A7B"/>
    <w:rsid w:val="000D7ACB"/>
    <w:rsid w:val="000D7CED"/>
    <w:rsid w:val="000D7F3F"/>
    <w:rsid w:val="000E01BA"/>
    <w:rsid w:val="000E0310"/>
    <w:rsid w:val="000E0A62"/>
    <w:rsid w:val="000E0D2D"/>
    <w:rsid w:val="000E0FB0"/>
    <w:rsid w:val="000E1166"/>
    <w:rsid w:val="000E1317"/>
    <w:rsid w:val="000E13F2"/>
    <w:rsid w:val="000E1667"/>
    <w:rsid w:val="000E1681"/>
    <w:rsid w:val="000E1C1F"/>
    <w:rsid w:val="000E1C9A"/>
    <w:rsid w:val="000E21C8"/>
    <w:rsid w:val="000E21D6"/>
    <w:rsid w:val="000E2590"/>
    <w:rsid w:val="000E2BA9"/>
    <w:rsid w:val="000E2E4C"/>
    <w:rsid w:val="000E31F9"/>
    <w:rsid w:val="000E32E3"/>
    <w:rsid w:val="000E3318"/>
    <w:rsid w:val="000E360B"/>
    <w:rsid w:val="000E367A"/>
    <w:rsid w:val="000E3A97"/>
    <w:rsid w:val="000E3BF6"/>
    <w:rsid w:val="000E3C48"/>
    <w:rsid w:val="000E3C7A"/>
    <w:rsid w:val="000E3D4B"/>
    <w:rsid w:val="000E3D6A"/>
    <w:rsid w:val="000E408F"/>
    <w:rsid w:val="000E4547"/>
    <w:rsid w:val="000E4758"/>
    <w:rsid w:val="000E47E4"/>
    <w:rsid w:val="000E488D"/>
    <w:rsid w:val="000E4993"/>
    <w:rsid w:val="000E4C0E"/>
    <w:rsid w:val="000E4C14"/>
    <w:rsid w:val="000E4D02"/>
    <w:rsid w:val="000E4FCB"/>
    <w:rsid w:val="000E5247"/>
    <w:rsid w:val="000E532B"/>
    <w:rsid w:val="000E5337"/>
    <w:rsid w:val="000E55C9"/>
    <w:rsid w:val="000E5697"/>
    <w:rsid w:val="000E5808"/>
    <w:rsid w:val="000E5882"/>
    <w:rsid w:val="000E593F"/>
    <w:rsid w:val="000E594F"/>
    <w:rsid w:val="000E5DE4"/>
    <w:rsid w:val="000E62E8"/>
    <w:rsid w:val="000E63A2"/>
    <w:rsid w:val="000E6477"/>
    <w:rsid w:val="000E6534"/>
    <w:rsid w:val="000E6537"/>
    <w:rsid w:val="000E6557"/>
    <w:rsid w:val="000E6898"/>
    <w:rsid w:val="000E68E1"/>
    <w:rsid w:val="000E6E92"/>
    <w:rsid w:val="000E70EA"/>
    <w:rsid w:val="000E71B8"/>
    <w:rsid w:val="000E737B"/>
    <w:rsid w:val="000E7598"/>
    <w:rsid w:val="000E75D9"/>
    <w:rsid w:val="000E79BD"/>
    <w:rsid w:val="000E7A57"/>
    <w:rsid w:val="000E7BF6"/>
    <w:rsid w:val="000E7CC1"/>
    <w:rsid w:val="000E7D19"/>
    <w:rsid w:val="000E7D7A"/>
    <w:rsid w:val="000E7DFB"/>
    <w:rsid w:val="000E7E2B"/>
    <w:rsid w:val="000F000B"/>
    <w:rsid w:val="000F01CC"/>
    <w:rsid w:val="000F0255"/>
    <w:rsid w:val="000F031F"/>
    <w:rsid w:val="000F097A"/>
    <w:rsid w:val="000F09D2"/>
    <w:rsid w:val="000F0E0E"/>
    <w:rsid w:val="000F0E51"/>
    <w:rsid w:val="000F12F3"/>
    <w:rsid w:val="000F17C4"/>
    <w:rsid w:val="000F1C14"/>
    <w:rsid w:val="000F1EA0"/>
    <w:rsid w:val="000F1F12"/>
    <w:rsid w:val="000F1FD5"/>
    <w:rsid w:val="000F2126"/>
    <w:rsid w:val="000F219D"/>
    <w:rsid w:val="000F2207"/>
    <w:rsid w:val="000F2980"/>
    <w:rsid w:val="000F2AA7"/>
    <w:rsid w:val="000F2B98"/>
    <w:rsid w:val="000F2D87"/>
    <w:rsid w:val="000F356D"/>
    <w:rsid w:val="000F3851"/>
    <w:rsid w:val="000F38D5"/>
    <w:rsid w:val="000F39C4"/>
    <w:rsid w:val="000F3A05"/>
    <w:rsid w:val="000F3C7F"/>
    <w:rsid w:val="000F3FE2"/>
    <w:rsid w:val="000F42A0"/>
    <w:rsid w:val="000F4381"/>
    <w:rsid w:val="000F43B4"/>
    <w:rsid w:val="000F4470"/>
    <w:rsid w:val="000F4488"/>
    <w:rsid w:val="000F4571"/>
    <w:rsid w:val="000F498B"/>
    <w:rsid w:val="000F4CF9"/>
    <w:rsid w:val="000F4DE7"/>
    <w:rsid w:val="000F4E1F"/>
    <w:rsid w:val="000F4F0F"/>
    <w:rsid w:val="000F50E7"/>
    <w:rsid w:val="000F5322"/>
    <w:rsid w:val="000F53D9"/>
    <w:rsid w:val="000F54DB"/>
    <w:rsid w:val="000F56AC"/>
    <w:rsid w:val="000F575B"/>
    <w:rsid w:val="000F58C0"/>
    <w:rsid w:val="000F5F37"/>
    <w:rsid w:val="000F5F85"/>
    <w:rsid w:val="000F60A3"/>
    <w:rsid w:val="000F68F0"/>
    <w:rsid w:val="000F6A8F"/>
    <w:rsid w:val="000F6FF8"/>
    <w:rsid w:val="000F7132"/>
    <w:rsid w:val="000F79D4"/>
    <w:rsid w:val="000F7C97"/>
    <w:rsid w:val="000F7DD1"/>
    <w:rsid w:val="001001EA"/>
    <w:rsid w:val="001002F7"/>
    <w:rsid w:val="00100319"/>
    <w:rsid w:val="001005AF"/>
    <w:rsid w:val="001006A9"/>
    <w:rsid w:val="001007BA"/>
    <w:rsid w:val="0010094D"/>
    <w:rsid w:val="001009C8"/>
    <w:rsid w:val="00100E20"/>
    <w:rsid w:val="001012C2"/>
    <w:rsid w:val="001016B2"/>
    <w:rsid w:val="001016F3"/>
    <w:rsid w:val="00101895"/>
    <w:rsid w:val="00101AAD"/>
    <w:rsid w:val="00101ACB"/>
    <w:rsid w:val="00101D22"/>
    <w:rsid w:val="00101FD2"/>
    <w:rsid w:val="00101FD9"/>
    <w:rsid w:val="001023DE"/>
    <w:rsid w:val="001023E0"/>
    <w:rsid w:val="001025D8"/>
    <w:rsid w:val="001029D0"/>
    <w:rsid w:val="00102A4C"/>
    <w:rsid w:val="00102C18"/>
    <w:rsid w:val="00102C1F"/>
    <w:rsid w:val="00102FA0"/>
    <w:rsid w:val="001030B3"/>
    <w:rsid w:val="001030D3"/>
    <w:rsid w:val="001030ED"/>
    <w:rsid w:val="001034E9"/>
    <w:rsid w:val="001035C9"/>
    <w:rsid w:val="001035F4"/>
    <w:rsid w:val="00103770"/>
    <w:rsid w:val="00103BA3"/>
    <w:rsid w:val="00103DEC"/>
    <w:rsid w:val="001043D6"/>
    <w:rsid w:val="00104637"/>
    <w:rsid w:val="00104A7A"/>
    <w:rsid w:val="00104B2A"/>
    <w:rsid w:val="00104C33"/>
    <w:rsid w:val="00104F8E"/>
    <w:rsid w:val="0010529D"/>
    <w:rsid w:val="001052FD"/>
    <w:rsid w:val="00105444"/>
    <w:rsid w:val="0010545D"/>
    <w:rsid w:val="001055CD"/>
    <w:rsid w:val="00105B39"/>
    <w:rsid w:val="00105E3E"/>
    <w:rsid w:val="00105F79"/>
    <w:rsid w:val="00105F7E"/>
    <w:rsid w:val="0010655F"/>
    <w:rsid w:val="0010674D"/>
    <w:rsid w:val="00106B23"/>
    <w:rsid w:val="00106CF6"/>
    <w:rsid w:val="00106D9B"/>
    <w:rsid w:val="00106FF4"/>
    <w:rsid w:val="001070B4"/>
    <w:rsid w:val="001070CB"/>
    <w:rsid w:val="001077A1"/>
    <w:rsid w:val="00107811"/>
    <w:rsid w:val="00107AF3"/>
    <w:rsid w:val="00107DDE"/>
    <w:rsid w:val="001101A6"/>
    <w:rsid w:val="0011020A"/>
    <w:rsid w:val="0011034B"/>
    <w:rsid w:val="001109EE"/>
    <w:rsid w:val="00110CA4"/>
    <w:rsid w:val="00110F2A"/>
    <w:rsid w:val="0011105C"/>
    <w:rsid w:val="00111372"/>
    <w:rsid w:val="001118C8"/>
    <w:rsid w:val="001118F2"/>
    <w:rsid w:val="00111983"/>
    <w:rsid w:val="00111C55"/>
    <w:rsid w:val="00111D04"/>
    <w:rsid w:val="00111F27"/>
    <w:rsid w:val="001120E0"/>
    <w:rsid w:val="0011213F"/>
    <w:rsid w:val="00112201"/>
    <w:rsid w:val="001124F0"/>
    <w:rsid w:val="001125B2"/>
    <w:rsid w:val="0011271A"/>
    <w:rsid w:val="00112C6E"/>
    <w:rsid w:val="00112E8C"/>
    <w:rsid w:val="00112ED0"/>
    <w:rsid w:val="00112F4B"/>
    <w:rsid w:val="0011302E"/>
    <w:rsid w:val="0011309B"/>
    <w:rsid w:val="001132CF"/>
    <w:rsid w:val="001133C9"/>
    <w:rsid w:val="00113874"/>
    <w:rsid w:val="00113AAD"/>
    <w:rsid w:val="00113B45"/>
    <w:rsid w:val="00113DE3"/>
    <w:rsid w:val="00114003"/>
    <w:rsid w:val="00114289"/>
    <w:rsid w:val="0011465C"/>
    <w:rsid w:val="0011485C"/>
    <w:rsid w:val="00114B52"/>
    <w:rsid w:val="00114D4B"/>
    <w:rsid w:val="00114E4B"/>
    <w:rsid w:val="00114F44"/>
    <w:rsid w:val="0011501B"/>
    <w:rsid w:val="00115026"/>
    <w:rsid w:val="001151BF"/>
    <w:rsid w:val="0011523F"/>
    <w:rsid w:val="0011527C"/>
    <w:rsid w:val="001152FF"/>
    <w:rsid w:val="0011531B"/>
    <w:rsid w:val="0011567F"/>
    <w:rsid w:val="0011576A"/>
    <w:rsid w:val="001157B5"/>
    <w:rsid w:val="001157C9"/>
    <w:rsid w:val="001158CB"/>
    <w:rsid w:val="001159C2"/>
    <w:rsid w:val="00115F6A"/>
    <w:rsid w:val="00116208"/>
    <w:rsid w:val="0011621C"/>
    <w:rsid w:val="0011674D"/>
    <w:rsid w:val="0011687F"/>
    <w:rsid w:val="00116A23"/>
    <w:rsid w:val="00116CCF"/>
    <w:rsid w:val="00116CDF"/>
    <w:rsid w:val="00116D45"/>
    <w:rsid w:val="00116EA3"/>
    <w:rsid w:val="00116FAE"/>
    <w:rsid w:val="00116FD3"/>
    <w:rsid w:val="0011709C"/>
    <w:rsid w:val="00117101"/>
    <w:rsid w:val="001171D9"/>
    <w:rsid w:val="001175ED"/>
    <w:rsid w:val="001177BB"/>
    <w:rsid w:val="0011798C"/>
    <w:rsid w:val="00117A0B"/>
    <w:rsid w:val="00117BD2"/>
    <w:rsid w:val="00117C02"/>
    <w:rsid w:val="00117E9E"/>
    <w:rsid w:val="00120158"/>
    <w:rsid w:val="001202CC"/>
    <w:rsid w:val="00120339"/>
    <w:rsid w:val="0012040B"/>
    <w:rsid w:val="001206A1"/>
    <w:rsid w:val="001206C1"/>
    <w:rsid w:val="00120A78"/>
    <w:rsid w:val="00120C0A"/>
    <w:rsid w:val="0012132C"/>
    <w:rsid w:val="00121369"/>
    <w:rsid w:val="001213B4"/>
    <w:rsid w:val="001214FB"/>
    <w:rsid w:val="00121537"/>
    <w:rsid w:val="00121624"/>
    <w:rsid w:val="001218F8"/>
    <w:rsid w:val="00121946"/>
    <w:rsid w:val="00121E0B"/>
    <w:rsid w:val="00121EDC"/>
    <w:rsid w:val="00121F1F"/>
    <w:rsid w:val="001220AB"/>
    <w:rsid w:val="0012248E"/>
    <w:rsid w:val="001228C4"/>
    <w:rsid w:val="001228C5"/>
    <w:rsid w:val="00122ADC"/>
    <w:rsid w:val="00122B0A"/>
    <w:rsid w:val="00122BB7"/>
    <w:rsid w:val="00122C07"/>
    <w:rsid w:val="00122CFF"/>
    <w:rsid w:val="00122E35"/>
    <w:rsid w:val="00122FB2"/>
    <w:rsid w:val="0012301C"/>
    <w:rsid w:val="001238BB"/>
    <w:rsid w:val="0012397B"/>
    <w:rsid w:val="00123AA2"/>
    <w:rsid w:val="00123DCA"/>
    <w:rsid w:val="00123DD6"/>
    <w:rsid w:val="0012427D"/>
    <w:rsid w:val="0012476E"/>
    <w:rsid w:val="001248BB"/>
    <w:rsid w:val="00124B87"/>
    <w:rsid w:val="00124DA2"/>
    <w:rsid w:val="00124F65"/>
    <w:rsid w:val="0012501E"/>
    <w:rsid w:val="00125283"/>
    <w:rsid w:val="001254EE"/>
    <w:rsid w:val="0012554E"/>
    <w:rsid w:val="001255C2"/>
    <w:rsid w:val="00125775"/>
    <w:rsid w:val="00125816"/>
    <w:rsid w:val="00125A4D"/>
    <w:rsid w:val="00125A8B"/>
    <w:rsid w:val="00125C59"/>
    <w:rsid w:val="00126159"/>
    <w:rsid w:val="001261E6"/>
    <w:rsid w:val="001265D9"/>
    <w:rsid w:val="0012667F"/>
    <w:rsid w:val="00126686"/>
    <w:rsid w:val="0012677D"/>
    <w:rsid w:val="001269FE"/>
    <w:rsid w:val="00126C0E"/>
    <w:rsid w:val="00126C59"/>
    <w:rsid w:val="00126F3D"/>
    <w:rsid w:val="0012727D"/>
    <w:rsid w:val="00127543"/>
    <w:rsid w:val="001276B4"/>
    <w:rsid w:val="00127EBA"/>
    <w:rsid w:val="001304BB"/>
    <w:rsid w:val="001304F5"/>
    <w:rsid w:val="001305A5"/>
    <w:rsid w:val="0013066D"/>
    <w:rsid w:val="001308AE"/>
    <w:rsid w:val="00130DC7"/>
    <w:rsid w:val="00130E5F"/>
    <w:rsid w:val="00130F88"/>
    <w:rsid w:val="0013105B"/>
    <w:rsid w:val="0013117A"/>
    <w:rsid w:val="0013119C"/>
    <w:rsid w:val="00131616"/>
    <w:rsid w:val="0013180B"/>
    <w:rsid w:val="00131958"/>
    <w:rsid w:val="001319C8"/>
    <w:rsid w:val="001319F9"/>
    <w:rsid w:val="00131AEF"/>
    <w:rsid w:val="00131B72"/>
    <w:rsid w:val="00131E07"/>
    <w:rsid w:val="00131F5B"/>
    <w:rsid w:val="00132090"/>
    <w:rsid w:val="00132219"/>
    <w:rsid w:val="001322F9"/>
    <w:rsid w:val="00132549"/>
    <w:rsid w:val="00132567"/>
    <w:rsid w:val="00132795"/>
    <w:rsid w:val="001327A4"/>
    <w:rsid w:val="00132860"/>
    <w:rsid w:val="001331B7"/>
    <w:rsid w:val="00133363"/>
    <w:rsid w:val="00133B6D"/>
    <w:rsid w:val="00133D7A"/>
    <w:rsid w:val="00133E3C"/>
    <w:rsid w:val="00134192"/>
    <w:rsid w:val="001342F6"/>
    <w:rsid w:val="001343FB"/>
    <w:rsid w:val="001345C6"/>
    <w:rsid w:val="001346A8"/>
    <w:rsid w:val="00134BBA"/>
    <w:rsid w:val="00134C1B"/>
    <w:rsid w:val="00134D82"/>
    <w:rsid w:val="00134D87"/>
    <w:rsid w:val="00134DD8"/>
    <w:rsid w:val="00134F2C"/>
    <w:rsid w:val="0013573F"/>
    <w:rsid w:val="00135A85"/>
    <w:rsid w:val="00135B4B"/>
    <w:rsid w:val="00135D5A"/>
    <w:rsid w:val="00135F2E"/>
    <w:rsid w:val="0013605C"/>
    <w:rsid w:val="001361ED"/>
    <w:rsid w:val="001363C9"/>
    <w:rsid w:val="001363D3"/>
    <w:rsid w:val="0013645A"/>
    <w:rsid w:val="0013688B"/>
    <w:rsid w:val="00136ABC"/>
    <w:rsid w:val="00136C31"/>
    <w:rsid w:val="00136DB1"/>
    <w:rsid w:val="00137053"/>
    <w:rsid w:val="001370C2"/>
    <w:rsid w:val="00137122"/>
    <w:rsid w:val="001371DC"/>
    <w:rsid w:val="00137237"/>
    <w:rsid w:val="00137411"/>
    <w:rsid w:val="001376CC"/>
    <w:rsid w:val="00137BFE"/>
    <w:rsid w:val="00137DA1"/>
    <w:rsid w:val="00137FC5"/>
    <w:rsid w:val="00140016"/>
    <w:rsid w:val="00140091"/>
    <w:rsid w:val="001400EE"/>
    <w:rsid w:val="0014013A"/>
    <w:rsid w:val="001401BC"/>
    <w:rsid w:val="00140715"/>
    <w:rsid w:val="00140762"/>
    <w:rsid w:val="001408DC"/>
    <w:rsid w:val="00140C11"/>
    <w:rsid w:val="00140CE6"/>
    <w:rsid w:val="00140F02"/>
    <w:rsid w:val="00140F80"/>
    <w:rsid w:val="001410F3"/>
    <w:rsid w:val="0014126D"/>
    <w:rsid w:val="00141C56"/>
    <w:rsid w:val="00141D6D"/>
    <w:rsid w:val="001422CB"/>
    <w:rsid w:val="00142550"/>
    <w:rsid w:val="0014258B"/>
    <w:rsid w:val="00142633"/>
    <w:rsid w:val="00142723"/>
    <w:rsid w:val="0014279E"/>
    <w:rsid w:val="0014286B"/>
    <w:rsid w:val="00142A8A"/>
    <w:rsid w:val="00142B30"/>
    <w:rsid w:val="00142B9D"/>
    <w:rsid w:val="00142BBA"/>
    <w:rsid w:val="00142BCF"/>
    <w:rsid w:val="00142BE9"/>
    <w:rsid w:val="00142E03"/>
    <w:rsid w:val="00143033"/>
    <w:rsid w:val="00143111"/>
    <w:rsid w:val="001431A7"/>
    <w:rsid w:val="00143233"/>
    <w:rsid w:val="001433A3"/>
    <w:rsid w:val="00143571"/>
    <w:rsid w:val="00143889"/>
    <w:rsid w:val="00143902"/>
    <w:rsid w:val="00143A14"/>
    <w:rsid w:val="00143AD3"/>
    <w:rsid w:val="00143F18"/>
    <w:rsid w:val="001440F7"/>
    <w:rsid w:val="0014435D"/>
    <w:rsid w:val="001443FB"/>
    <w:rsid w:val="001444D5"/>
    <w:rsid w:val="00144849"/>
    <w:rsid w:val="001449BB"/>
    <w:rsid w:val="001449DE"/>
    <w:rsid w:val="00144ABF"/>
    <w:rsid w:val="00144ED8"/>
    <w:rsid w:val="00144FBC"/>
    <w:rsid w:val="00145055"/>
    <w:rsid w:val="001451B1"/>
    <w:rsid w:val="00145247"/>
    <w:rsid w:val="0014548E"/>
    <w:rsid w:val="00145755"/>
    <w:rsid w:val="0014588D"/>
    <w:rsid w:val="001459D0"/>
    <w:rsid w:val="00145BDC"/>
    <w:rsid w:val="00145CAB"/>
    <w:rsid w:val="00145D53"/>
    <w:rsid w:val="00145DD3"/>
    <w:rsid w:val="0014608E"/>
    <w:rsid w:val="0014615E"/>
    <w:rsid w:val="001463B0"/>
    <w:rsid w:val="0014672F"/>
    <w:rsid w:val="001467EA"/>
    <w:rsid w:val="0014691C"/>
    <w:rsid w:val="00146C84"/>
    <w:rsid w:val="001475F3"/>
    <w:rsid w:val="00147747"/>
    <w:rsid w:val="00147798"/>
    <w:rsid w:val="00147A76"/>
    <w:rsid w:val="00147D20"/>
    <w:rsid w:val="00147E0B"/>
    <w:rsid w:val="00147E9F"/>
    <w:rsid w:val="00147F0B"/>
    <w:rsid w:val="00150097"/>
    <w:rsid w:val="001502CB"/>
    <w:rsid w:val="001502D7"/>
    <w:rsid w:val="0015053A"/>
    <w:rsid w:val="00150DC3"/>
    <w:rsid w:val="00151225"/>
    <w:rsid w:val="00151374"/>
    <w:rsid w:val="001515F3"/>
    <w:rsid w:val="00151685"/>
    <w:rsid w:val="00151913"/>
    <w:rsid w:val="00151C33"/>
    <w:rsid w:val="00151C4E"/>
    <w:rsid w:val="00151DC1"/>
    <w:rsid w:val="00152111"/>
    <w:rsid w:val="0015220E"/>
    <w:rsid w:val="001523EF"/>
    <w:rsid w:val="001527B9"/>
    <w:rsid w:val="00152C91"/>
    <w:rsid w:val="00152FDC"/>
    <w:rsid w:val="0015315A"/>
    <w:rsid w:val="00153276"/>
    <w:rsid w:val="00153688"/>
    <w:rsid w:val="001539CD"/>
    <w:rsid w:val="00153D30"/>
    <w:rsid w:val="00153D35"/>
    <w:rsid w:val="0015403E"/>
    <w:rsid w:val="00154196"/>
    <w:rsid w:val="001542A6"/>
    <w:rsid w:val="001542C7"/>
    <w:rsid w:val="001545E0"/>
    <w:rsid w:val="001546EC"/>
    <w:rsid w:val="001548BF"/>
    <w:rsid w:val="00154BA1"/>
    <w:rsid w:val="00154C5F"/>
    <w:rsid w:val="00154CFA"/>
    <w:rsid w:val="001551D2"/>
    <w:rsid w:val="001553CE"/>
    <w:rsid w:val="00155433"/>
    <w:rsid w:val="00155508"/>
    <w:rsid w:val="00155653"/>
    <w:rsid w:val="001556FB"/>
    <w:rsid w:val="0015594C"/>
    <w:rsid w:val="00155A45"/>
    <w:rsid w:val="00155AE1"/>
    <w:rsid w:val="00155D22"/>
    <w:rsid w:val="00155D4E"/>
    <w:rsid w:val="00155E96"/>
    <w:rsid w:val="001560E2"/>
    <w:rsid w:val="00156211"/>
    <w:rsid w:val="00156458"/>
    <w:rsid w:val="00156816"/>
    <w:rsid w:val="00156BBD"/>
    <w:rsid w:val="001574FE"/>
    <w:rsid w:val="001575DE"/>
    <w:rsid w:val="001577C3"/>
    <w:rsid w:val="00157882"/>
    <w:rsid w:val="0015790C"/>
    <w:rsid w:val="00157A37"/>
    <w:rsid w:val="00157A99"/>
    <w:rsid w:val="00157EC7"/>
    <w:rsid w:val="00160496"/>
    <w:rsid w:val="001606DF"/>
    <w:rsid w:val="00160A24"/>
    <w:rsid w:val="00160B56"/>
    <w:rsid w:val="00160BB6"/>
    <w:rsid w:val="00161081"/>
    <w:rsid w:val="0016121F"/>
    <w:rsid w:val="00161274"/>
    <w:rsid w:val="001613FF"/>
    <w:rsid w:val="001614F4"/>
    <w:rsid w:val="00161934"/>
    <w:rsid w:val="00161937"/>
    <w:rsid w:val="0016195C"/>
    <w:rsid w:val="00161C1C"/>
    <w:rsid w:val="00161E3E"/>
    <w:rsid w:val="00162321"/>
    <w:rsid w:val="00162502"/>
    <w:rsid w:val="00162674"/>
    <w:rsid w:val="001626DA"/>
    <w:rsid w:val="0016273B"/>
    <w:rsid w:val="00162C92"/>
    <w:rsid w:val="00162E14"/>
    <w:rsid w:val="00163406"/>
    <w:rsid w:val="00163500"/>
    <w:rsid w:val="00163695"/>
    <w:rsid w:val="0016379A"/>
    <w:rsid w:val="00163950"/>
    <w:rsid w:val="001639EC"/>
    <w:rsid w:val="00163E3A"/>
    <w:rsid w:val="00164053"/>
    <w:rsid w:val="001646B4"/>
    <w:rsid w:val="001648E0"/>
    <w:rsid w:val="00164A4B"/>
    <w:rsid w:val="00164B94"/>
    <w:rsid w:val="00164E19"/>
    <w:rsid w:val="00164EEC"/>
    <w:rsid w:val="00164F72"/>
    <w:rsid w:val="00164F83"/>
    <w:rsid w:val="001651BD"/>
    <w:rsid w:val="001656DC"/>
    <w:rsid w:val="00165711"/>
    <w:rsid w:val="0016593B"/>
    <w:rsid w:val="001662D1"/>
    <w:rsid w:val="00166380"/>
    <w:rsid w:val="00166424"/>
    <w:rsid w:val="001664AF"/>
    <w:rsid w:val="001664EE"/>
    <w:rsid w:val="0016659C"/>
    <w:rsid w:val="001666ED"/>
    <w:rsid w:val="00166705"/>
    <w:rsid w:val="00166717"/>
    <w:rsid w:val="0016684E"/>
    <w:rsid w:val="001668F3"/>
    <w:rsid w:val="001669C2"/>
    <w:rsid w:val="00166A55"/>
    <w:rsid w:val="00166C1F"/>
    <w:rsid w:val="00166C5D"/>
    <w:rsid w:val="00166C6F"/>
    <w:rsid w:val="00166D72"/>
    <w:rsid w:val="00166EF7"/>
    <w:rsid w:val="001670ED"/>
    <w:rsid w:val="00167262"/>
    <w:rsid w:val="00167642"/>
    <w:rsid w:val="00167787"/>
    <w:rsid w:val="001677D7"/>
    <w:rsid w:val="00167B22"/>
    <w:rsid w:val="00167B51"/>
    <w:rsid w:val="00167B68"/>
    <w:rsid w:val="00167B6E"/>
    <w:rsid w:val="00167C23"/>
    <w:rsid w:val="00167C24"/>
    <w:rsid w:val="00167E26"/>
    <w:rsid w:val="00167E5B"/>
    <w:rsid w:val="0017004F"/>
    <w:rsid w:val="00170246"/>
    <w:rsid w:val="001703A8"/>
    <w:rsid w:val="001704B5"/>
    <w:rsid w:val="001708CC"/>
    <w:rsid w:val="0017098E"/>
    <w:rsid w:val="00170A67"/>
    <w:rsid w:val="00170A9A"/>
    <w:rsid w:val="00170D56"/>
    <w:rsid w:val="00170DD3"/>
    <w:rsid w:val="00170E32"/>
    <w:rsid w:val="00170E8D"/>
    <w:rsid w:val="0017118D"/>
    <w:rsid w:val="001711F5"/>
    <w:rsid w:val="001712D5"/>
    <w:rsid w:val="0017132B"/>
    <w:rsid w:val="00171348"/>
    <w:rsid w:val="00171507"/>
    <w:rsid w:val="001718D3"/>
    <w:rsid w:val="00171A00"/>
    <w:rsid w:val="00171A69"/>
    <w:rsid w:val="00171CA4"/>
    <w:rsid w:val="001725ED"/>
    <w:rsid w:val="00172B03"/>
    <w:rsid w:val="00172B5A"/>
    <w:rsid w:val="00172BA6"/>
    <w:rsid w:val="00172D0D"/>
    <w:rsid w:val="00172D1C"/>
    <w:rsid w:val="0017303C"/>
    <w:rsid w:val="00173409"/>
    <w:rsid w:val="00173BA1"/>
    <w:rsid w:val="00173E25"/>
    <w:rsid w:val="00173FB6"/>
    <w:rsid w:val="00174362"/>
    <w:rsid w:val="00174482"/>
    <w:rsid w:val="00174605"/>
    <w:rsid w:val="00174631"/>
    <w:rsid w:val="001746F7"/>
    <w:rsid w:val="00174712"/>
    <w:rsid w:val="00174734"/>
    <w:rsid w:val="00174A85"/>
    <w:rsid w:val="00174A8C"/>
    <w:rsid w:val="00174F20"/>
    <w:rsid w:val="00175123"/>
    <w:rsid w:val="00175181"/>
    <w:rsid w:val="00175276"/>
    <w:rsid w:val="00175528"/>
    <w:rsid w:val="001757B7"/>
    <w:rsid w:val="00175C4D"/>
    <w:rsid w:val="00175DE9"/>
    <w:rsid w:val="00175DF4"/>
    <w:rsid w:val="00175F45"/>
    <w:rsid w:val="00176231"/>
    <w:rsid w:val="001764EC"/>
    <w:rsid w:val="001765C7"/>
    <w:rsid w:val="0017703F"/>
    <w:rsid w:val="0017712D"/>
    <w:rsid w:val="001773B3"/>
    <w:rsid w:val="001773F3"/>
    <w:rsid w:val="00177581"/>
    <w:rsid w:val="0017775A"/>
    <w:rsid w:val="001778B7"/>
    <w:rsid w:val="00177900"/>
    <w:rsid w:val="001779C7"/>
    <w:rsid w:val="00177A8A"/>
    <w:rsid w:val="00177F52"/>
    <w:rsid w:val="001800FB"/>
    <w:rsid w:val="00180141"/>
    <w:rsid w:val="00180226"/>
    <w:rsid w:val="00180343"/>
    <w:rsid w:val="0018070C"/>
    <w:rsid w:val="0018078A"/>
    <w:rsid w:val="00180935"/>
    <w:rsid w:val="00180A2E"/>
    <w:rsid w:val="00180BFC"/>
    <w:rsid w:val="00180C8D"/>
    <w:rsid w:val="00180CB7"/>
    <w:rsid w:val="00180FE5"/>
    <w:rsid w:val="00181167"/>
    <w:rsid w:val="00181195"/>
    <w:rsid w:val="00181220"/>
    <w:rsid w:val="0018142A"/>
    <w:rsid w:val="00181761"/>
    <w:rsid w:val="001817DC"/>
    <w:rsid w:val="00181A27"/>
    <w:rsid w:val="00181AE6"/>
    <w:rsid w:val="00181B0E"/>
    <w:rsid w:val="00181C57"/>
    <w:rsid w:val="00181D95"/>
    <w:rsid w:val="00182260"/>
    <w:rsid w:val="001822B9"/>
    <w:rsid w:val="00182302"/>
    <w:rsid w:val="00182532"/>
    <w:rsid w:val="00182984"/>
    <w:rsid w:val="00182A7B"/>
    <w:rsid w:val="00182B7C"/>
    <w:rsid w:val="00182B9C"/>
    <w:rsid w:val="00182BB6"/>
    <w:rsid w:val="00182FA5"/>
    <w:rsid w:val="001837DD"/>
    <w:rsid w:val="00183809"/>
    <w:rsid w:val="001838C7"/>
    <w:rsid w:val="00184410"/>
    <w:rsid w:val="0018441B"/>
    <w:rsid w:val="001848CA"/>
    <w:rsid w:val="00184AD2"/>
    <w:rsid w:val="00184E70"/>
    <w:rsid w:val="00184EC6"/>
    <w:rsid w:val="00185030"/>
    <w:rsid w:val="00185107"/>
    <w:rsid w:val="00185123"/>
    <w:rsid w:val="001852B8"/>
    <w:rsid w:val="00185435"/>
    <w:rsid w:val="00185527"/>
    <w:rsid w:val="00185557"/>
    <w:rsid w:val="0018599C"/>
    <w:rsid w:val="00185A38"/>
    <w:rsid w:val="00185DE8"/>
    <w:rsid w:val="00186048"/>
    <w:rsid w:val="0018606D"/>
    <w:rsid w:val="0018668C"/>
    <w:rsid w:val="00186A84"/>
    <w:rsid w:val="00186FD8"/>
    <w:rsid w:val="00187118"/>
    <w:rsid w:val="001871E8"/>
    <w:rsid w:val="00187366"/>
    <w:rsid w:val="001877CE"/>
    <w:rsid w:val="00187857"/>
    <w:rsid w:val="00187CDF"/>
    <w:rsid w:val="00190121"/>
    <w:rsid w:val="0019028E"/>
    <w:rsid w:val="001903E9"/>
    <w:rsid w:val="001903FE"/>
    <w:rsid w:val="001907E4"/>
    <w:rsid w:val="00190922"/>
    <w:rsid w:val="00190951"/>
    <w:rsid w:val="00190B64"/>
    <w:rsid w:val="00190BF2"/>
    <w:rsid w:val="00190C76"/>
    <w:rsid w:val="00190F1C"/>
    <w:rsid w:val="00190F1E"/>
    <w:rsid w:val="00191191"/>
    <w:rsid w:val="00191370"/>
    <w:rsid w:val="00191381"/>
    <w:rsid w:val="001913AF"/>
    <w:rsid w:val="001917A6"/>
    <w:rsid w:val="001917DA"/>
    <w:rsid w:val="00191804"/>
    <w:rsid w:val="0019181E"/>
    <w:rsid w:val="001918FA"/>
    <w:rsid w:val="00191A3C"/>
    <w:rsid w:val="00191AC4"/>
    <w:rsid w:val="00191B8C"/>
    <w:rsid w:val="00191C42"/>
    <w:rsid w:val="00191EE8"/>
    <w:rsid w:val="00191F22"/>
    <w:rsid w:val="00191F56"/>
    <w:rsid w:val="00192005"/>
    <w:rsid w:val="001922B7"/>
    <w:rsid w:val="00192398"/>
    <w:rsid w:val="00192500"/>
    <w:rsid w:val="00192763"/>
    <w:rsid w:val="00192C8A"/>
    <w:rsid w:val="00192D6D"/>
    <w:rsid w:val="00192F44"/>
    <w:rsid w:val="00193417"/>
    <w:rsid w:val="00193A3A"/>
    <w:rsid w:val="00194040"/>
    <w:rsid w:val="001941CC"/>
    <w:rsid w:val="00194205"/>
    <w:rsid w:val="001943AC"/>
    <w:rsid w:val="0019467D"/>
    <w:rsid w:val="001948F3"/>
    <w:rsid w:val="00194949"/>
    <w:rsid w:val="001949CF"/>
    <w:rsid w:val="00194B6B"/>
    <w:rsid w:val="00194BC5"/>
    <w:rsid w:val="00194C66"/>
    <w:rsid w:val="00194CCE"/>
    <w:rsid w:val="00194D05"/>
    <w:rsid w:val="00194F53"/>
    <w:rsid w:val="00194FE0"/>
    <w:rsid w:val="00195143"/>
    <w:rsid w:val="0019514B"/>
    <w:rsid w:val="00195342"/>
    <w:rsid w:val="00195815"/>
    <w:rsid w:val="0019598D"/>
    <w:rsid w:val="00195A29"/>
    <w:rsid w:val="00195ABC"/>
    <w:rsid w:val="00195D4D"/>
    <w:rsid w:val="00195DDB"/>
    <w:rsid w:val="00195F57"/>
    <w:rsid w:val="00196024"/>
    <w:rsid w:val="0019602E"/>
    <w:rsid w:val="0019606A"/>
    <w:rsid w:val="001962E4"/>
    <w:rsid w:val="00196756"/>
    <w:rsid w:val="0019685C"/>
    <w:rsid w:val="001968C8"/>
    <w:rsid w:val="00196B67"/>
    <w:rsid w:val="00196CF9"/>
    <w:rsid w:val="00196D18"/>
    <w:rsid w:val="00197008"/>
    <w:rsid w:val="00197123"/>
    <w:rsid w:val="00197166"/>
    <w:rsid w:val="00197185"/>
    <w:rsid w:val="0019751B"/>
    <w:rsid w:val="00197525"/>
    <w:rsid w:val="00197643"/>
    <w:rsid w:val="00197B46"/>
    <w:rsid w:val="00197C0D"/>
    <w:rsid w:val="00197CDA"/>
    <w:rsid w:val="00197DC9"/>
    <w:rsid w:val="001A0071"/>
    <w:rsid w:val="001A09CA"/>
    <w:rsid w:val="001A0A0B"/>
    <w:rsid w:val="001A0D96"/>
    <w:rsid w:val="001A0F9C"/>
    <w:rsid w:val="001A114C"/>
    <w:rsid w:val="001A12FB"/>
    <w:rsid w:val="001A1782"/>
    <w:rsid w:val="001A18E7"/>
    <w:rsid w:val="001A1B96"/>
    <w:rsid w:val="001A1BDC"/>
    <w:rsid w:val="001A1D92"/>
    <w:rsid w:val="001A1F99"/>
    <w:rsid w:val="001A218D"/>
    <w:rsid w:val="001A2445"/>
    <w:rsid w:val="001A27C8"/>
    <w:rsid w:val="001A2EA1"/>
    <w:rsid w:val="001A3047"/>
    <w:rsid w:val="001A3137"/>
    <w:rsid w:val="001A3304"/>
    <w:rsid w:val="001A37ED"/>
    <w:rsid w:val="001A3C97"/>
    <w:rsid w:val="001A3CE2"/>
    <w:rsid w:val="001A3D2F"/>
    <w:rsid w:val="001A3DE9"/>
    <w:rsid w:val="001A413A"/>
    <w:rsid w:val="001A41C4"/>
    <w:rsid w:val="001A42D6"/>
    <w:rsid w:val="001A4654"/>
    <w:rsid w:val="001A4703"/>
    <w:rsid w:val="001A47A0"/>
    <w:rsid w:val="001A4810"/>
    <w:rsid w:val="001A486C"/>
    <w:rsid w:val="001A48D6"/>
    <w:rsid w:val="001A4A19"/>
    <w:rsid w:val="001A4EE2"/>
    <w:rsid w:val="001A4EE3"/>
    <w:rsid w:val="001A4FEB"/>
    <w:rsid w:val="001A5530"/>
    <w:rsid w:val="001A59B5"/>
    <w:rsid w:val="001A5A1A"/>
    <w:rsid w:val="001A5AA4"/>
    <w:rsid w:val="001A5C1B"/>
    <w:rsid w:val="001A5C27"/>
    <w:rsid w:val="001A5E6E"/>
    <w:rsid w:val="001A5F17"/>
    <w:rsid w:val="001A603E"/>
    <w:rsid w:val="001A615C"/>
    <w:rsid w:val="001A6170"/>
    <w:rsid w:val="001A62BF"/>
    <w:rsid w:val="001A64C6"/>
    <w:rsid w:val="001A6546"/>
    <w:rsid w:val="001A6968"/>
    <w:rsid w:val="001A6E24"/>
    <w:rsid w:val="001A71B6"/>
    <w:rsid w:val="001A7284"/>
    <w:rsid w:val="001A758B"/>
    <w:rsid w:val="001A76BF"/>
    <w:rsid w:val="001A76C6"/>
    <w:rsid w:val="001A7740"/>
    <w:rsid w:val="001A7A73"/>
    <w:rsid w:val="001A7AB3"/>
    <w:rsid w:val="001B0520"/>
    <w:rsid w:val="001B05E0"/>
    <w:rsid w:val="001B06F1"/>
    <w:rsid w:val="001B0854"/>
    <w:rsid w:val="001B0936"/>
    <w:rsid w:val="001B0A91"/>
    <w:rsid w:val="001B0BF1"/>
    <w:rsid w:val="001B0E64"/>
    <w:rsid w:val="001B0E69"/>
    <w:rsid w:val="001B1269"/>
    <w:rsid w:val="001B12E5"/>
    <w:rsid w:val="001B1AA5"/>
    <w:rsid w:val="001B250E"/>
    <w:rsid w:val="001B2A8C"/>
    <w:rsid w:val="001B2B12"/>
    <w:rsid w:val="001B2D3B"/>
    <w:rsid w:val="001B2EDB"/>
    <w:rsid w:val="001B3131"/>
    <w:rsid w:val="001B38B8"/>
    <w:rsid w:val="001B3A3F"/>
    <w:rsid w:val="001B3BC5"/>
    <w:rsid w:val="001B3E87"/>
    <w:rsid w:val="001B3E8D"/>
    <w:rsid w:val="001B45A0"/>
    <w:rsid w:val="001B462F"/>
    <w:rsid w:val="001B46FF"/>
    <w:rsid w:val="001B47AB"/>
    <w:rsid w:val="001B48AD"/>
    <w:rsid w:val="001B4919"/>
    <w:rsid w:val="001B4B28"/>
    <w:rsid w:val="001B4B9F"/>
    <w:rsid w:val="001B4DB7"/>
    <w:rsid w:val="001B4E0D"/>
    <w:rsid w:val="001B4EE8"/>
    <w:rsid w:val="001B4F44"/>
    <w:rsid w:val="001B50E6"/>
    <w:rsid w:val="001B54C0"/>
    <w:rsid w:val="001B5538"/>
    <w:rsid w:val="001B5625"/>
    <w:rsid w:val="001B572F"/>
    <w:rsid w:val="001B60EB"/>
    <w:rsid w:val="001B6274"/>
    <w:rsid w:val="001B6346"/>
    <w:rsid w:val="001B652F"/>
    <w:rsid w:val="001B691C"/>
    <w:rsid w:val="001B6965"/>
    <w:rsid w:val="001B69EA"/>
    <w:rsid w:val="001B6C1C"/>
    <w:rsid w:val="001B6C7E"/>
    <w:rsid w:val="001B7000"/>
    <w:rsid w:val="001B7009"/>
    <w:rsid w:val="001B7186"/>
    <w:rsid w:val="001B718F"/>
    <w:rsid w:val="001B7194"/>
    <w:rsid w:val="001B71CA"/>
    <w:rsid w:val="001B7535"/>
    <w:rsid w:val="001B7C2A"/>
    <w:rsid w:val="001B7EC2"/>
    <w:rsid w:val="001B7F69"/>
    <w:rsid w:val="001C017A"/>
    <w:rsid w:val="001C01B3"/>
    <w:rsid w:val="001C0364"/>
    <w:rsid w:val="001C0477"/>
    <w:rsid w:val="001C04E2"/>
    <w:rsid w:val="001C0960"/>
    <w:rsid w:val="001C0B97"/>
    <w:rsid w:val="001C0BB4"/>
    <w:rsid w:val="001C0C8A"/>
    <w:rsid w:val="001C0C96"/>
    <w:rsid w:val="001C0DAB"/>
    <w:rsid w:val="001C0DB5"/>
    <w:rsid w:val="001C0EA5"/>
    <w:rsid w:val="001C0FA9"/>
    <w:rsid w:val="001C12D1"/>
    <w:rsid w:val="001C1362"/>
    <w:rsid w:val="001C1537"/>
    <w:rsid w:val="001C15CF"/>
    <w:rsid w:val="001C1E8F"/>
    <w:rsid w:val="001C204A"/>
    <w:rsid w:val="001C2367"/>
    <w:rsid w:val="001C2426"/>
    <w:rsid w:val="001C2450"/>
    <w:rsid w:val="001C24F2"/>
    <w:rsid w:val="001C260C"/>
    <w:rsid w:val="001C2679"/>
    <w:rsid w:val="001C26FA"/>
    <w:rsid w:val="001C28DF"/>
    <w:rsid w:val="001C2AE5"/>
    <w:rsid w:val="001C2B7D"/>
    <w:rsid w:val="001C2BD3"/>
    <w:rsid w:val="001C2CF9"/>
    <w:rsid w:val="001C2DD1"/>
    <w:rsid w:val="001C2F0D"/>
    <w:rsid w:val="001C30BD"/>
    <w:rsid w:val="001C3163"/>
    <w:rsid w:val="001C31F4"/>
    <w:rsid w:val="001C324A"/>
    <w:rsid w:val="001C32B2"/>
    <w:rsid w:val="001C33DD"/>
    <w:rsid w:val="001C357D"/>
    <w:rsid w:val="001C36D1"/>
    <w:rsid w:val="001C38EC"/>
    <w:rsid w:val="001C3A10"/>
    <w:rsid w:val="001C3B0F"/>
    <w:rsid w:val="001C3B4F"/>
    <w:rsid w:val="001C3E29"/>
    <w:rsid w:val="001C4054"/>
    <w:rsid w:val="001C417D"/>
    <w:rsid w:val="001C41D5"/>
    <w:rsid w:val="001C466B"/>
    <w:rsid w:val="001C4892"/>
    <w:rsid w:val="001C48A3"/>
    <w:rsid w:val="001C4BC7"/>
    <w:rsid w:val="001C4CBD"/>
    <w:rsid w:val="001C4F46"/>
    <w:rsid w:val="001C4F7A"/>
    <w:rsid w:val="001C52D5"/>
    <w:rsid w:val="001C54C2"/>
    <w:rsid w:val="001C5692"/>
    <w:rsid w:val="001C577F"/>
    <w:rsid w:val="001C5921"/>
    <w:rsid w:val="001C6187"/>
    <w:rsid w:val="001C62C2"/>
    <w:rsid w:val="001C677B"/>
    <w:rsid w:val="001C6BFD"/>
    <w:rsid w:val="001C6E2A"/>
    <w:rsid w:val="001C705E"/>
    <w:rsid w:val="001C7340"/>
    <w:rsid w:val="001C7A09"/>
    <w:rsid w:val="001C7A6C"/>
    <w:rsid w:val="001C7AF1"/>
    <w:rsid w:val="001C7B38"/>
    <w:rsid w:val="001C7C8F"/>
    <w:rsid w:val="001C7D19"/>
    <w:rsid w:val="001C7E61"/>
    <w:rsid w:val="001C7F9B"/>
    <w:rsid w:val="001D030F"/>
    <w:rsid w:val="001D03EA"/>
    <w:rsid w:val="001D0686"/>
    <w:rsid w:val="001D08E5"/>
    <w:rsid w:val="001D0C4A"/>
    <w:rsid w:val="001D0CBF"/>
    <w:rsid w:val="001D162B"/>
    <w:rsid w:val="001D1E80"/>
    <w:rsid w:val="001D2B14"/>
    <w:rsid w:val="001D2C18"/>
    <w:rsid w:val="001D2DCA"/>
    <w:rsid w:val="001D2F72"/>
    <w:rsid w:val="001D2F8F"/>
    <w:rsid w:val="001D30B3"/>
    <w:rsid w:val="001D32B2"/>
    <w:rsid w:val="001D3508"/>
    <w:rsid w:val="001D367D"/>
    <w:rsid w:val="001D36A0"/>
    <w:rsid w:val="001D3ADA"/>
    <w:rsid w:val="001D3C92"/>
    <w:rsid w:val="001D3DB3"/>
    <w:rsid w:val="001D4087"/>
    <w:rsid w:val="001D40BC"/>
    <w:rsid w:val="001D4109"/>
    <w:rsid w:val="001D4419"/>
    <w:rsid w:val="001D44F2"/>
    <w:rsid w:val="001D46F2"/>
    <w:rsid w:val="001D480C"/>
    <w:rsid w:val="001D4A90"/>
    <w:rsid w:val="001D4B46"/>
    <w:rsid w:val="001D4D26"/>
    <w:rsid w:val="001D4FBF"/>
    <w:rsid w:val="001D51D0"/>
    <w:rsid w:val="001D5222"/>
    <w:rsid w:val="001D54B9"/>
    <w:rsid w:val="001D5A78"/>
    <w:rsid w:val="001D5BB9"/>
    <w:rsid w:val="001D5CBF"/>
    <w:rsid w:val="001D5EB8"/>
    <w:rsid w:val="001D6084"/>
    <w:rsid w:val="001D61CF"/>
    <w:rsid w:val="001D67C9"/>
    <w:rsid w:val="001D6C33"/>
    <w:rsid w:val="001D704B"/>
    <w:rsid w:val="001D709E"/>
    <w:rsid w:val="001D71D8"/>
    <w:rsid w:val="001D7452"/>
    <w:rsid w:val="001D745B"/>
    <w:rsid w:val="001D76FB"/>
    <w:rsid w:val="001D7E1D"/>
    <w:rsid w:val="001D7F14"/>
    <w:rsid w:val="001E0BC5"/>
    <w:rsid w:val="001E0C42"/>
    <w:rsid w:val="001E0F31"/>
    <w:rsid w:val="001E0F3A"/>
    <w:rsid w:val="001E11E5"/>
    <w:rsid w:val="001E11E8"/>
    <w:rsid w:val="001E1285"/>
    <w:rsid w:val="001E14A0"/>
    <w:rsid w:val="001E1620"/>
    <w:rsid w:val="001E195E"/>
    <w:rsid w:val="001E1BBB"/>
    <w:rsid w:val="001E1CA5"/>
    <w:rsid w:val="001E1CE3"/>
    <w:rsid w:val="001E1D75"/>
    <w:rsid w:val="001E1EF2"/>
    <w:rsid w:val="001E1EFF"/>
    <w:rsid w:val="001E1FAA"/>
    <w:rsid w:val="001E2080"/>
    <w:rsid w:val="001E2800"/>
    <w:rsid w:val="001E285C"/>
    <w:rsid w:val="001E29FA"/>
    <w:rsid w:val="001E2A58"/>
    <w:rsid w:val="001E2AFF"/>
    <w:rsid w:val="001E2D43"/>
    <w:rsid w:val="001E2D74"/>
    <w:rsid w:val="001E2E46"/>
    <w:rsid w:val="001E2E85"/>
    <w:rsid w:val="001E3AA0"/>
    <w:rsid w:val="001E3BBB"/>
    <w:rsid w:val="001E40FD"/>
    <w:rsid w:val="001E4393"/>
    <w:rsid w:val="001E43BD"/>
    <w:rsid w:val="001E4411"/>
    <w:rsid w:val="001E455B"/>
    <w:rsid w:val="001E47AC"/>
    <w:rsid w:val="001E4C74"/>
    <w:rsid w:val="001E4D38"/>
    <w:rsid w:val="001E4DFC"/>
    <w:rsid w:val="001E506A"/>
    <w:rsid w:val="001E507A"/>
    <w:rsid w:val="001E52F7"/>
    <w:rsid w:val="001E52F8"/>
    <w:rsid w:val="001E5502"/>
    <w:rsid w:val="001E554B"/>
    <w:rsid w:val="001E555E"/>
    <w:rsid w:val="001E55A0"/>
    <w:rsid w:val="001E5979"/>
    <w:rsid w:val="001E5988"/>
    <w:rsid w:val="001E5A5A"/>
    <w:rsid w:val="001E5B14"/>
    <w:rsid w:val="001E5C5D"/>
    <w:rsid w:val="001E5DCD"/>
    <w:rsid w:val="001E5E70"/>
    <w:rsid w:val="001E5F6D"/>
    <w:rsid w:val="001E6048"/>
    <w:rsid w:val="001E624E"/>
    <w:rsid w:val="001E6534"/>
    <w:rsid w:val="001E6715"/>
    <w:rsid w:val="001E672D"/>
    <w:rsid w:val="001E6871"/>
    <w:rsid w:val="001E69F1"/>
    <w:rsid w:val="001E6A74"/>
    <w:rsid w:val="001E6C70"/>
    <w:rsid w:val="001E6E82"/>
    <w:rsid w:val="001E713D"/>
    <w:rsid w:val="001E7225"/>
    <w:rsid w:val="001E73FA"/>
    <w:rsid w:val="001E76AF"/>
    <w:rsid w:val="001E7B50"/>
    <w:rsid w:val="001E7CCB"/>
    <w:rsid w:val="001E7E86"/>
    <w:rsid w:val="001E7E9F"/>
    <w:rsid w:val="001F008A"/>
    <w:rsid w:val="001F0279"/>
    <w:rsid w:val="001F0349"/>
    <w:rsid w:val="001F08B4"/>
    <w:rsid w:val="001F096D"/>
    <w:rsid w:val="001F0EC0"/>
    <w:rsid w:val="001F106F"/>
    <w:rsid w:val="001F10B5"/>
    <w:rsid w:val="001F11F5"/>
    <w:rsid w:val="001F15D4"/>
    <w:rsid w:val="001F1826"/>
    <w:rsid w:val="001F19C2"/>
    <w:rsid w:val="001F1BCB"/>
    <w:rsid w:val="001F1C08"/>
    <w:rsid w:val="001F1C21"/>
    <w:rsid w:val="001F1C37"/>
    <w:rsid w:val="001F1C77"/>
    <w:rsid w:val="001F1D7A"/>
    <w:rsid w:val="001F2008"/>
    <w:rsid w:val="001F2210"/>
    <w:rsid w:val="001F2225"/>
    <w:rsid w:val="001F289B"/>
    <w:rsid w:val="001F2B45"/>
    <w:rsid w:val="001F2B66"/>
    <w:rsid w:val="001F2BDF"/>
    <w:rsid w:val="001F2CD6"/>
    <w:rsid w:val="001F2CDF"/>
    <w:rsid w:val="001F2E12"/>
    <w:rsid w:val="001F32D9"/>
    <w:rsid w:val="001F3427"/>
    <w:rsid w:val="001F354C"/>
    <w:rsid w:val="001F38AB"/>
    <w:rsid w:val="001F38C1"/>
    <w:rsid w:val="001F3BB2"/>
    <w:rsid w:val="001F3D46"/>
    <w:rsid w:val="001F41D0"/>
    <w:rsid w:val="001F41DE"/>
    <w:rsid w:val="001F462C"/>
    <w:rsid w:val="001F4B10"/>
    <w:rsid w:val="001F4B14"/>
    <w:rsid w:val="001F4BF9"/>
    <w:rsid w:val="001F4C2F"/>
    <w:rsid w:val="001F4D7B"/>
    <w:rsid w:val="001F5A30"/>
    <w:rsid w:val="001F5B24"/>
    <w:rsid w:val="001F5BDC"/>
    <w:rsid w:val="001F633A"/>
    <w:rsid w:val="001F642F"/>
    <w:rsid w:val="001F683C"/>
    <w:rsid w:val="001F68BC"/>
    <w:rsid w:val="001F6CF9"/>
    <w:rsid w:val="001F6D58"/>
    <w:rsid w:val="001F6F23"/>
    <w:rsid w:val="001F7021"/>
    <w:rsid w:val="001F71A1"/>
    <w:rsid w:val="001F72B7"/>
    <w:rsid w:val="001F75AF"/>
    <w:rsid w:val="001F75CA"/>
    <w:rsid w:val="001F7EA1"/>
    <w:rsid w:val="002001A7"/>
    <w:rsid w:val="00200309"/>
    <w:rsid w:val="00200313"/>
    <w:rsid w:val="00200365"/>
    <w:rsid w:val="0020058D"/>
    <w:rsid w:val="002008B4"/>
    <w:rsid w:val="00200BBC"/>
    <w:rsid w:val="00200FB9"/>
    <w:rsid w:val="00200FBF"/>
    <w:rsid w:val="00201199"/>
    <w:rsid w:val="0020136A"/>
    <w:rsid w:val="002013BE"/>
    <w:rsid w:val="002015D1"/>
    <w:rsid w:val="002017BD"/>
    <w:rsid w:val="002019F6"/>
    <w:rsid w:val="00201C8C"/>
    <w:rsid w:val="00201CB7"/>
    <w:rsid w:val="00202120"/>
    <w:rsid w:val="002023F3"/>
    <w:rsid w:val="00202479"/>
    <w:rsid w:val="00202522"/>
    <w:rsid w:val="00202526"/>
    <w:rsid w:val="00202750"/>
    <w:rsid w:val="0020280D"/>
    <w:rsid w:val="00202A1F"/>
    <w:rsid w:val="00202ADE"/>
    <w:rsid w:val="00202BA1"/>
    <w:rsid w:val="00202BEF"/>
    <w:rsid w:val="00202C98"/>
    <w:rsid w:val="00202D54"/>
    <w:rsid w:val="002034CD"/>
    <w:rsid w:val="0020394A"/>
    <w:rsid w:val="00203D4E"/>
    <w:rsid w:val="00203D89"/>
    <w:rsid w:val="00203F95"/>
    <w:rsid w:val="00204023"/>
    <w:rsid w:val="00204198"/>
    <w:rsid w:val="0020428A"/>
    <w:rsid w:val="00204379"/>
    <w:rsid w:val="00204535"/>
    <w:rsid w:val="002046F3"/>
    <w:rsid w:val="00204873"/>
    <w:rsid w:val="00204E40"/>
    <w:rsid w:val="00205053"/>
    <w:rsid w:val="0020515F"/>
    <w:rsid w:val="00205322"/>
    <w:rsid w:val="00205475"/>
    <w:rsid w:val="00205676"/>
    <w:rsid w:val="00205682"/>
    <w:rsid w:val="00205842"/>
    <w:rsid w:val="00205AFE"/>
    <w:rsid w:val="00205C34"/>
    <w:rsid w:val="00205C6C"/>
    <w:rsid w:val="00205F59"/>
    <w:rsid w:val="0020622F"/>
    <w:rsid w:val="002062FC"/>
    <w:rsid w:val="002068BA"/>
    <w:rsid w:val="00206C0D"/>
    <w:rsid w:val="002072AC"/>
    <w:rsid w:val="0020773B"/>
    <w:rsid w:val="0020778D"/>
    <w:rsid w:val="002078FB"/>
    <w:rsid w:val="00207DB4"/>
    <w:rsid w:val="002101C0"/>
    <w:rsid w:val="002102CB"/>
    <w:rsid w:val="0021055B"/>
    <w:rsid w:val="0021093E"/>
    <w:rsid w:val="00210A15"/>
    <w:rsid w:val="00210B99"/>
    <w:rsid w:val="00210CA3"/>
    <w:rsid w:val="00210DD2"/>
    <w:rsid w:val="002110C1"/>
    <w:rsid w:val="002112B8"/>
    <w:rsid w:val="002113F9"/>
    <w:rsid w:val="00211581"/>
    <w:rsid w:val="00211938"/>
    <w:rsid w:val="002119C2"/>
    <w:rsid w:val="00211A3D"/>
    <w:rsid w:val="00211C81"/>
    <w:rsid w:val="00211CAF"/>
    <w:rsid w:val="00211CC7"/>
    <w:rsid w:val="00211F0C"/>
    <w:rsid w:val="00212059"/>
    <w:rsid w:val="0021217A"/>
    <w:rsid w:val="0021222E"/>
    <w:rsid w:val="0021230A"/>
    <w:rsid w:val="002124AE"/>
    <w:rsid w:val="002129D6"/>
    <w:rsid w:val="00212A01"/>
    <w:rsid w:val="00212B56"/>
    <w:rsid w:val="00212D76"/>
    <w:rsid w:val="00212E57"/>
    <w:rsid w:val="00212ED7"/>
    <w:rsid w:val="00212FF1"/>
    <w:rsid w:val="00213153"/>
    <w:rsid w:val="00213569"/>
    <w:rsid w:val="002136B2"/>
    <w:rsid w:val="00213C61"/>
    <w:rsid w:val="00213D27"/>
    <w:rsid w:val="00213E80"/>
    <w:rsid w:val="002142DD"/>
    <w:rsid w:val="002142FA"/>
    <w:rsid w:val="00214449"/>
    <w:rsid w:val="00214559"/>
    <w:rsid w:val="002146C2"/>
    <w:rsid w:val="00214D78"/>
    <w:rsid w:val="00215140"/>
    <w:rsid w:val="00215249"/>
    <w:rsid w:val="0021535B"/>
    <w:rsid w:val="00215782"/>
    <w:rsid w:val="00215958"/>
    <w:rsid w:val="00215C0D"/>
    <w:rsid w:val="0021618F"/>
    <w:rsid w:val="0021624A"/>
    <w:rsid w:val="002162D5"/>
    <w:rsid w:val="002163DD"/>
    <w:rsid w:val="002165CA"/>
    <w:rsid w:val="0021697F"/>
    <w:rsid w:val="00216DEC"/>
    <w:rsid w:val="0021712D"/>
    <w:rsid w:val="002173FE"/>
    <w:rsid w:val="002173FF"/>
    <w:rsid w:val="00217475"/>
    <w:rsid w:val="002176B7"/>
    <w:rsid w:val="00217C2A"/>
    <w:rsid w:val="00220019"/>
    <w:rsid w:val="002200B4"/>
    <w:rsid w:val="00220430"/>
    <w:rsid w:val="002206CD"/>
    <w:rsid w:val="00220B00"/>
    <w:rsid w:val="00220D57"/>
    <w:rsid w:val="00220D6C"/>
    <w:rsid w:val="00220E21"/>
    <w:rsid w:val="00220EDD"/>
    <w:rsid w:val="00220F16"/>
    <w:rsid w:val="00220F2F"/>
    <w:rsid w:val="00220F39"/>
    <w:rsid w:val="00221082"/>
    <w:rsid w:val="00221245"/>
    <w:rsid w:val="0022125E"/>
    <w:rsid w:val="00221313"/>
    <w:rsid w:val="002213C8"/>
    <w:rsid w:val="00221487"/>
    <w:rsid w:val="002214BF"/>
    <w:rsid w:val="00221601"/>
    <w:rsid w:val="002216C3"/>
    <w:rsid w:val="0022182F"/>
    <w:rsid w:val="00221ACD"/>
    <w:rsid w:val="00221C10"/>
    <w:rsid w:val="00221D24"/>
    <w:rsid w:val="00221DE0"/>
    <w:rsid w:val="00222222"/>
    <w:rsid w:val="002225C9"/>
    <w:rsid w:val="00222857"/>
    <w:rsid w:val="0022286B"/>
    <w:rsid w:val="002228B1"/>
    <w:rsid w:val="002228D2"/>
    <w:rsid w:val="00222A62"/>
    <w:rsid w:val="00222B39"/>
    <w:rsid w:val="00222BAD"/>
    <w:rsid w:val="00222BC2"/>
    <w:rsid w:val="00222C32"/>
    <w:rsid w:val="00222F03"/>
    <w:rsid w:val="002233B5"/>
    <w:rsid w:val="00223432"/>
    <w:rsid w:val="00223BB2"/>
    <w:rsid w:val="00223E58"/>
    <w:rsid w:val="00224056"/>
    <w:rsid w:val="0022410E"/>
    <w:rsid w:val="002243A6"/>
    <w:rsid w:val="00224424"/>
    <w:rsid w:val="00224475"/>
    <w:rsid w:val="002244C4"/>
    <w:rsid w:val="00224708"/>
    <w:rsid w:val="00224768"/>
    <w:rsid w:val="00224847"/>
    <w:rsid w:val="00224AE2"/>
    <w:rsid w:val="00224EDD"/>
    <w:rsid w:val="00224F29"/>
    <w:rsid w:val="0022550C"/>
    <w:rsid w:val="002258FC"/>
    <w:rsid w:val="002259F7"/>
    <w:rsid w:val="002259FB"/>
    <w:rsid w:val="00225A48"/>
    <w:rsid w:val="00225AD2"/>
    <w:rsid w:val="00225AE6"/>
    <w:rsid w:val="002262A1"/>
    <w:rsid w:val="00226602"/>
    <w:rsid w:val="00226AA9"/>
    <w:rsid w:val="00226C79"/>
    <w:rsid w:val="00226F7F"/>
    <w:rsid w:val="00226FCE"/>
    <w:rsid w:val="002271AF"/>
    <w:rsid w:val="002272D3"/>
    <w:rsid w:val="002272F8"/>
    <w:rsid w:val="00227606"/>
    <w:rsid w:val="002276DA"/>
    <w:rsid w:val="0022775B"/>
    <w:rsid w:val="0022793A"/>
    <w:rsid w:val="00227A70"/>
    <w:rsid w:val="00227C0A"/>
    <w:rsid w:val="00227E9C"/>
    <w:rsid w:val="00227F16"/>
    <w:rsid w:val="00227F8C"/>
    <w:rsid w:val="00230292"/>
    <w:rsid w:val="00230333"/>
    <w:rsid w:val="002304FD"/>
    <w:rsid w:val="0023054C"/>
    <w:rsid w:val="00230C8D"/>
    <w:rsid w:val="00230E17"/>
    <w:rsid w:val="00230F7C"/>
    <w:rsid w:val="002316BE"/>
    <w:rsid w:val="002316E9"/>
    <w:rsid w:val="00231837"/>
    <w:rsid w:val="002319D0"/>
    <w:rsid w:val="002319D7"/>
    <w:rsid w:val="00231AC2"/>
    <w:rsid w:val="00231C74"/>
    <w:rsid w:val="002320C1"/>
    <w:rsid w:val="00232321"/>
    <w:rsid w:val="002325E8"/>
    <w:rsid w:val="00232666"/>
    <w:rsid w:val="002328D5"/>
    <w:rsid w:val="002329C9"/>
    <w:rsid w:val="00232BDF"/>
    <w:rsid w:val="00232DDF"/>
    <w:rsid w:val="00232F25"/>
    <w:rsid w:val="002330C6"/>
    <w:rsid w:val="002332D6"/>
    <w:rsid w:val="00233385"/>
    <w:rsid w:val="00233398"/>
    <w:rsid w:val="00233574"/>
    <w:rsid w:val="00233787"/>
    <w:rsid w:val="00233858"/>
    <w:rsid w:val="00233924"/>
    <w:rsid w:val="00233AA6"/>
    <w:rsid w:val="00234009"/>
    <w:rsid w:val="002340C4"/>
    <w:rsid w:val="0023427A"/>
    <w:rsid w:val="002343A0"/>
    <w:rsid w:val="002346B3"/>
    <w:rsid w:val="002347CB"/>
    <w:rsid w:val="002349A0"/>
    <w:rsid w:val="00234AA9"/>
    <w:rsid w:val="00234C8C"/>
    <w:rsid w:val="00234DEC"/>
    <w:rsid w:val="00234FF0"/>
    <w:rsid w:val="00235CEF"/>
    <w:rsid w:val="0023604E"/>
    <w:rsid w:val="002362F7"/>
    <w:rsid w:val="002364AD"/>
    <w:rsid w:val="0023650D"/>
    <w:rsid w:val="0023664A"/>
    <w:rsid w:val="00236892"/>
    <w:rsid w:val="0023690C"/>
    <w:rsid w:val="0023694D"/>
    <w:rsid w:val="00237371"/>
    <w:rsid w:val="00237653"/>
    <w:rsid w:val="00237767"/>
    <w:rsid w:val="002378E1"/>
    <w:rsid w:val="00237A05"/>
    <w:rsid w:val="00237B99"/>
    <w:rsid w:val="0024004B"/>
    <w:rsid w:val="00240236"/>
    <w:rsid w:val="002403E0"/>
    <w:rsid w:val="00240412"/>
    <w:rsid w:val="002405C9"/>
    <w:rsid w:val="00240872"/>
    <w:rsid w:val="00240C25"/>
    <w:rsid w:val="00240D31"/>
    <w:rsid w:val="00240D85"/>
    <w:rsid w:val="00240DDA"/>
    <w:rsid w:val="00240F41"/>
    <w:rsid w:val="00240FCC"/>
    <w:rsid w:val="00241489"/>
    <w:rsid w:val="00241777"/>
    <w:rsid w:val="002419CF"/>
    <w:rsid w:val="00241ADA"/>
    <w:rsid w:val="00241DCA"/>
    <w:rsid w:val="00242049"/>
    <w:rsid w:val="002423E8"/>
    <w:rsid w:val="0024245F"/>
    <w:rsid w:val="002424B6"/>
    <w:rsid w:val="0024286D"/>
    <w:rsid w:val="00242F69"/>
    <w:rsid w:val="002430C7"/>
    <w:rsid w:val="002432A8"/>
    <w:rsid w:val="002434F9"/>
    <w:rsid w:val="00243628"/>
    <w:rsid w:val="0024369A"/>
    <w:rsid w:val="002439CC"/>
    <w:rsid w:val="00243B2F"/>
    <w:rsid w:val="00243D2C"/>
    <w:rsid w:val="00244251"/>
    <w:rsid w:val="002442EC"/>
    <w:rsid w:val="00244587"/>
    <w:rsid w:val="00244693"/>
    <w:rsid w:val="00244862"/>
    <w:rsid w:val="00244933"/>
    <w:rsid w:val="00244B97"/>
    <w:rsid w:val="00244C23"/>
    <w:rsid w:val="00244FF6"/>
    <w:rsid w:val="002450CD"/>
    <w:rsid w:val="00245167"/>
    <w:rsid w:val="0024516E"/>
    <w:rsid w:val="002454D9"/>
    <w:rsid w:val="00245780"/>
    <w:rsid w:val="00245AA6"/>
    <w:rsid w:val="00245D97"/>
    <w:rsid w:val="00246339"/>
    <w:rsid w:val="0024648E"/>
    <w:rsid w:val="00246B9E"/>
    <w:rsid w:val="00246C88"/>
    <w:rsid w:val="00246EF4"/>
    <w:rsid w:val="00246EFE"/>
    <w:rsid w:val="00247060"/>
    <w:rsid w:val="00247423"/>
    <w:rsid w:val="00247710"/>
    <w:rsid w:val="00247964"/>
    <w:rsid w:val="00250009"/>
    <w:rsid w:val="00250085"/>
    <w:rsid w:val="002500E5"/>
    <w:rsid w:val="00250A58"/>
    <w:rsid w:val="00250B21"/>
    <w:rsid w:val="00250D00"/>
    <w:rsid w:val="002510D3"/>
    <w:rsid w:val="0025147D"/>
    <w:rsid w:val="00251664"/>
    <w:rsid w:val="00251841"/>
    <w:rsid w:val="00251A81"/>
    <w:rsid w:val="00251B7E"/>
    <w:rsid w:val="00252198"/>
    <w:rsid w:val="00252441"/>
    <w:rsid w:val="00252537"/>
    <w:rsid w:val="00252AE5"/>
    <w:rsid w:val="00252F33"/>
    <w:rsid w:val="00252FA8"/>
    <w:rsid w:val="00252FD8"/>
    <w:rsid w:val="002536C3"/>
    <w:rsid w:val="00253821"/>
    <w:rsid w:val="002539B9"/>
    <w:rsid w:val="00253B57"/>
    <w:rsid w:val="00253D6A"/>
    <w:rsid w:val="00253E58"/>
    <w:rsid w:val="00253E83"/>
    <w:rsid w:val="0025479B"/>
    <w:rsid w:val="002547B8"/>
    <w:rsid w:val="0025480F"/>
    <w:rsid w:val="00254C5B"/>
    <w:rsid w:val="00254CE4"/>
    <w:rsid w:val="00254DAA"/>
    <w:rsid w:val="00254EB0"/>
    <w:rsid w:val="00254FB8"/>
    <w:rsid w:val="00255130"/>
    <w:rsid w:val="0025519C"/>
    <w:rsid w:val="0025534F"/>
    <w:rsid w:val="0025536D"/>
    <w:rsid w:val="0025552F"/>
    <w:rsid w:val="002555AF"/>
    <w:rsid w:val="002555DE"/>
    <w:rsid w:val="00255625"/>
    <w:rsid w:val="002558E0"/>
    <w:rsid w:val="0025592E"/>
    <w:rsid w:val="00255AB0"/>
    <w:rsid w:val="00255B5E"/>
    <w:rsid w:val="00255E76"/>
    <w:rsid w:val="00255EAE"/>
    <w:rsid w:val="00256126"/>
    <w:rsid w:val="002562C0"/>
    <w:rsid w:val="00256613"/>
    <w:rsid w:val="00256846"/>
    <w:rsid w:val="00256930"/>
    <w:rsid w:val="00256A4F"/>
    <w:rsid w:val="00256B41"/>
    <w:rsid w:val="00256C93"/>
    <w:rsid w:val="00256CF4"/>
    <w:rsid w:val="00256D1B"/>
    <w:rsid w:val="00256DB6"/>
    <w:rsid w:val="00256EAD"/>
    <w:rsid w:val="00257002"/>
    <w:rsid w:val="00257237"/>
    <w:rsid w:val="00257449"/>
    <w:rsid w:val="00257481"/>
    <w:rsid w:val="002574E6"/>
    <w:rsid w:val="00257551"/>
    <w:rsid w:val="00257612"/>
    <w:rsid w:val="002577F6"/>
    <w:rsid w:val="0025793A"/>
    <w:rsid w:val="00257A8C"/>
    <w:rsid w:val="00257BBE"/>
    <w:rsid w:val="00257D4C"/>
    <w:rsid w:val="00257DA8"/>
    <w:rsid w:val="00257F3F"/>
    <w:rsid w:val="002601F0"/>
    <w:rsid w:val="00260202"/>
    <w:rsid w:val="002606E4"/>
    <w:rsid w:val="00260E02"/>
    <w:rsid w:val="00260E93"/>
    <w:rsid w:val="00260EAC"/>
    <w:rsid w:val="00261387"/>
    <w:rsid w:val="00261811"/>
    <w:rsid w:val="00261FB0"/>
    <w:rsid w:val="0026229E"/>
    <w:rsid w:val="002623DF"/>
    <w:rsid w:val="0026278D"/>
    <w:rsid w:val="00262944"/>
    <w:rsid w:val="00262D98"/>
    <w:rsid w:val="00262EF4"/>
    <w:rsid w:val="00262FB2"/>
    <w:rsid w:val="00263021"/>
    <w:rsid w:val="00263208"/>
    <w:rsid w:val="0026338A"/>
    <w:rsid w:val="00263708"/>
    <w:rsid w:val="002639DC"/>
    <w:rsid w:val="00263A01"/>
    <w:rsid w:val="00263ADD"/>
    <w:rsid w:val="00264057"/>
    <w:rsid w:val="0026408A"/>
    <w:rsid w:val="002641F4"/>
    <w:rsid w:val="00264214"/>
    <w:rsid w:val="0026431F"/>
    <w:rsid w:val="002643F6"/>
    <w:rsid w:val="00264547"/>
    <w:rsid w:val="00264548"/>
    <w:rsid w:val="00264549"/>
    <w:rsid w:val="0026483D"/>
    <w:rsid w:val="0026490D"/>
    <w:rsid w:val="00264EB3"/>
    <w:rsid w:val="00264FF1"/>
    <w:rsid w:val="0026500C"/>
    <w:rsid w:val="0026524B"/>
    <w:rsid w:val="0026576C"/>
    <w:rsid w:val="002659A9"/>
    <w:rsid w:val="002659EF"/>
    <w:rsid w:val="00265ABA"/>
    <w:rsid w:val="00265D48"/>
    <w:rsid w:val="00265E04"/>
    <w:rsid w:val="0026611B"/>
    <w:rsid w:val="00266313"/>
    <w:rsid w:val="002666E3"/>
    <w:rsid w:val="002668D4"/>
    <w:rsid w:val="00266B68"/>
    <w:rsid w:val="00266D2E"/>
    <w:rsid w:val="00266E29"/>
    <w:rsid w:val="002676BD"/>
    <w:rsid w:val="002676C1"/>
    <w:rsid w:val="00267829"/>
    <w:rsid w:val="00267964"/>
    <w:rsid w:val="00267A53"/>
    <w:rsid w:val="00267B3D"/>
    <w:rsid w:val="00267BFA"/>
    <w:rsid w:val="00267BFF"/>
    <w:rsid w:val="00267DCA"/>
    <w:rsid w:val="00267EC8"/>
    <w:rsid w:val="00267F99"/>
    <w:rsid w:val="0027001A"/>
    <w:rsid w:val="00270118"/>
    <w:rsid w:val="00270181"/>
    <w:rsid w:val="0027049B"/>
    <w:rsid w:val="0027063B"/>
    <w:rsid w:val="002709FF"/>
    <w:rsid w:val="00270D0E"/>
    <w:rsid w:val="00270E2A"/>
    <w:rsid w:val="00271075"/>
    <w:rsid w:val="0027118E"/>
    <w:rsid w:val="002712CE"/>
    <w:rsid w:val="002713D1"/>
    <w:rsid w:val="002713E5"/>
    <w:rsid w:val="002714EE"/>
    <w:rsid w:val="00271563"/>
    <w:rsid w:val="00271577"/>
    <w:rsid w:val="00271DB2"/>
    <w:rsid w:val="0027213C"/>
    <w:rsid w:val="00272271"/>
    <w:rsid w:val="00272416"/>
    <w:rsid w:val="002725F4"/>
    <w:rsid w:val="00272936"/>
    <w:rsid w:val="00272948"/>
    <w:rsid w:val="00272972"/>
    <w:rsid w:val="00272B7B"/>
    <w:rsid w:val="00272C45"/>
    <w:rsid w:val="00272C62"/>
    <w:rsid w:val="00272CED"/>
    <w:rsid w:val="00272FF9"/>
    <w:rsid w:val="0027300D"/>
    <w:rsid w:val="0027304E"/>
    <w:rsid w:val="002732AB"/>
    <w:rsid w:val="0027348A"/>
    <w:rsid w:val="002734A1"/>
    <w:rsid w:val="0027360D"/>
    <w:rsid w:val="002736FD"/>
    <w:rsid w:val="00273A11"/>
    <w:rsid w:val="00273E05"/>
    <w:rsid w:val="00274139"/>
    <w:rsid w:val="002742FA"/>
    <w:rsid w:val="0027456E"/>
    <w:rsid w:val="00274874"/>
    <w:rsid w:val="0027487C"/>
    <w:rsid w:val="0027489B"/>
    <w:rsid w:val="002748DD"/>
    <w:rsid w:val="00274A97"/>
    <w:rsid w:val="00274AFC"/>
    <w:rsid w:val="00274B8C"/>
    <w:rsid w:val="00274C1C"/>
    <w:rsid w:val="00274D3C"/>
    <w:rsid w:val="0027512B"/>
    <w:rsid w:val="002751DF"/>
    <w:rsid w:val="0027538A"/>
    <w:rsid w:val="00275474"/>
    <w:rsid w:val="00276063"/>
    <w:rsid w:val="0027612B"/>
    <w:rsid w:val="0027620A"/>
    <w:rsid w:val="002762F4"/>
    <w:rsid w:val="00276420"/>
    <w:rsid w:val="002766CC"/>
    <w:rsid w:val="00276863"/>
    <w:rsid w:val="00276A1E"/>
    <w:rsid w:val="00276DD4"/>
    <w:rsid w:val="00276F4E"/>
    <w:rsid w:val="0027705B"/>
    <w:rsid w:val="002771B0"/>
    <w:rsid w:val="002771E5"/>
    <w:rsid w:val="00277554"/>
    <w:rsid w:val="00277840"/>
    <w:rsid w:val="00277B9A"/>
    <w:rsid w:val="00280FCA"/>
    <w:rsid w:val="002810FE"/>
    <w:rsid w:val="002811D0"/>
    <w:rsid w:val="00281933"/>
    <w:rsid w:val="00281B76"/>
    <w:rsid w:val="00281B9E"/>
    <w:rsid w:val="00281C87"/>
    <w:rsid w:val="00281E71"/>
    <w:rsid w:val="00281EC0"/>
    <w:rsid w:val="00281F71"/>
    <w:rsid w:val="0028238E"/>
    <w:rsid w:val="00282634"/>
    <w:rsid w:val="00282749"/>
    <w:rsid w:val="0028286C"/>
    <w:rsid w:val="002828A4"/>
    <w:rsid w:val="00282AE7"/>
    <w:rsid w:val="00282D44"/>
    <w:rsid w:val="00282D82"/>
    <w:rsid w:val="00282FA5"/>
    <w:rsid w:val="00283704"/>
    <w:rsid w:val="00283A70"/>
    <w:rsid w:val="00283E15"/>
    <w:rsid w:val="00284052"/>
    <w:rsid w:val="00284094"/>
    <w:rsid w:val="0028419A"/>
    <w:rsid w:val="00284261"/>
    <w:rsid w:val="002842D4"/>
    <w:rsid w:val="0028442F"/>
    <w:rsid w:val="0028467F"/>
    <w:rsid w:val="002846DE"/>
    <w:rsid w:val="00284BE8"/>
    <w:rsid w:val="00284C19"/>
    <w:rsid w:val="00284C9A"/>
    <w:rsid w:val="00284F7A"/>
    <w:rsid w:val="00284F7D"/>
    <w:rsid w:val="00285680"/>
    <w:rsid w:val="0028577B"/>
    <w:rsid w:val="00285896"/>
    <w:rsid w:val="002858EF"/>
    <w:rsid w:val="00285973"/>
    <w:rsid w:val="00285BA0"/>
    <w:rsid w:val="00285E2D"/>
    <w:rsid w:val="00285E5A"/>
    <w:rsid w:val="00285E82"/>
    <w:rsid w:val="00285FE3"/>
    <w:rsid w:val="00286081"/>
    <w:rsid w:val="00286160"/>
    <w:rsid w:val="002861DB"/>
    <w:rsid w:val="0028638C"/>
    <w:rsid w:val="0028657F"/>
    <w:rsid w:val="002866A0"/>
    <w:rsid w:val="00286704"/>
    <w:rsid w:val="0028679A"/>
    <w:rsid w:val="002867A5"/>
    <w:rsid w:val="00286885"/>
    <w:rsid w:val="00286EAE"/>
    <w:rsid w:val="00287063"/>
    <w:rsid w:val="0028706B"/>
    <w:rsid w:val="00287588"/>
    <w:rsid w:val="00287839"/>
    <w:rsid w:val="0028787F"/>
    <w:rsid w:val="00287A6B"/>
    <w:rsid w:val="00287C5A"/>
    <w:rsid w:val="002903E9"/>
    <w:rsid w:val="002904E9"/>
    <w:rsid w:val="002906F4"/>
    <w:rsid w:val="0029075F"/>
    <w:rsid w:val="0029088E"/>
    <w:rsid w:val="00290C23"/>
    <w:rsid w:val="00290C5E"/>
    <w:rsid w:val="002911C6"/>
    <w:rsid w:val="002914EA"/>
    <w:rsid w:val="00291A28"/>
    <w:rsid w:val="00291E5F"/>
    <w:rsid w:val="00291E66"/>
    <w:rsid w:val="00291EB8"/>
    <w:rsid w:val="00291FAE"/>
    <w:rsid w:val="0029204A"/>
    <w:rsid w:val="00292143"/>
    <w:rsid w:val="002922CD"/>
    <w:rsid w:val="0029274B"/>
    <w:rsid w:val="002928A0"/>
    <w:rsid w:val="00292921"/>
    <w:rsid w:val="00292B9F"/>
    <w:rsid w:val="00292C21"/>
    <w:rsid w:val="00292DE3"/>
    <w:rsid w:val="00292FD6"/>
    <w:rsid w:val="0029303E"/>
    <w:rsid w:val="0029327E"/>
    <w:rsid w:val="0029340A"/>
    <w:rsid w:val="002934BA"/>
    <w:rsid w:val="0029351F"/>
    <w:rsid w:val="0029357C"/>
    <w:rsid w:val="00293839"/>
    <w:rsid w:val="00293B6C"/>
    <w:rsid w:val="00293D7E"/>
    <w:rsid w:val="00293DC4"/>
    <w:rsid w:val="00293FC8"/>
    <w:rsid w:val="00294125"/>
    <w:rsid w:val="0029412D"/>
    <w:rsid w:val="002941A2"/>
    <w:rsid w:val="0029433D"/>
    <w:rsid w:val="0029450E"/>
    <w:rsid w:val="002947D3"/>
    <w:rsid w:val="00294D94"/>
    <w:rsid w:val="00294F18"/>
    <w:rsid w:val="002950CE"/>
    <w:rsid w:val="00295113"/>
    <w:rsid w:val="00295115"/>
    <w:rsid w:val="00295297"/>
    <w:rsid w:val="002954DD"/>
    <w:rsid w:val="0029574A"/>
    <w:rsid w:val="00295875"/>
    <w:rsid w:val="00295884"/>
    <w:rsid w:val="002958ED"/>
    <w:rsid w:val="002958F0"/>
    <w:rsid w:val="0029594C"/>
    <w:rsid w:val="002959D2"/>
    <w:rsid w:val="00295A5C"/>
    <w:rsid w:val="00295B48"/>
    <w:rsid w:val="00295BD6"/>
    <w:rsid w:val="00295E02"/>
    <w:rsid w:val="00295E7A"/>
    <w:rsid w:val="00295F31"/>
    <w:rsid w:val="00295FB0"/>
    <w:rsid w:val="00296262"/>
    <w:rsid w:val="002962A5"/>
    <w:rsid w:val="0029636E"/>
    <w:rsid w:val="00296420"/>
    <w:rsid w:val="0029689E"/>
    <w:rsid w:val="00296CA6"/>
    <w:rsid w:val="00296DCF"/>
    <w:rsid w:val="00296E1F"/>
    <w:rsid w:val="00296E58"/>
    <w:rsid w:val="00296E9B"/>
    <w:rsid w:val="00296F86"/>
    <w:rsid w:val="00297008"/>
    <w:rsid w:val="0029727A"/>
    <w:rsid w:val="002972B5"/>
    <w:rsid w:val="002973DA"/>
    <w:rsid w:val="0029749A"/>
    <w:rsid w:val="002974CF"/>
    <w:rsid w:val="00297723"/>
    <w:rsid w:val="0029777F"/>
    <w:rsid w:val="0029786A"/>
    <w:rsid w:val="00297A44"/>
    <w:rsid w:val="00297C5B"/>
    <w:rsid w:val="00297CBD"/>
    <w:rsid w:val="00297DBE"/>
    <w:rsid w:val="00297F78"/>
    <w:rsid w:val="00297FBB"/>
    <w:rsid w:val="002A0081"/>
    <w:rsid w:val="002A01BC"/>
    <w:rsid w:val="002A02EE"/>
    <w:rsid w:val="002A07A7"/>
    <w:rsid w:val="002A09EF"/>
    <w:rsid w:val="002A0A57"/>
    <w:rsid w:val="002A0C2A"/>
    <w:rsid w:val="002A0E80"/>
    <w:rsid w:val="002A0F51"/>
    <w:rsid w:val="002A1236"/>
    <w:rsid w:val="002A1316"/>
    <w:rsid w:val="002A1413"/>
    <w:rsid w:val="002A1622"/>
    <w:rsid w:val="002A1C0F"/>
    <w:rsid w:val="002A1DB3"/>
    <w:rsid w:val="002A21FC"/>
    <w:rsid w:val="002A2256"/>
    <w:rsid w:val="002A23C9"/>
    <w:rsid w:val="002A2442"/>
    <w:rsid w:val="002A28A2"/>
    <w:rsid w:val="002A298F"/>
    <w:rsid w:val="002A2A73"/>
    <w:rsid w:val="002A2E3B"/>
    <w:rsid w:val="002A31BF"/>
    <w:rsid w:val="002A3333"/>
    <w:rsid w:val="002A34E6"/>
    <w:rsid w:val="002A3C80"/>
    <w:rsid w:val="002A3CC0"/>
    <w:rsid w:val="002A3D41"/>
    <w:rsid w:val="002A3E9F"/>
    <w:rsid w:val="002A3FB2"/>
    <w:rsid w:val="002A409A"/>
    <w:rsid w:val="002A4263"/>
    <w:rsid w:val="002A476A"/>
    <w:rsid w:val="002A5171"/>
    <w:rsid w:val="002A51A1"/>
    <w:rsid w:val="002A53B8"/>
    <w:rsid w:val="002A5583"/>
    <w:rsid w:val="002A5F01"/>
    <w:rsid w:val="002A6112"/>
    <w:rsid w:val="002A61AB"/>
    <w:rsid w:val="002A62ED"/>
    <w:rsid w:val="002A63DE"/>
    <w:rsid w:val="002A6498"/>
    <w:rsid w:val="002A665E"/>
    <w:rsid w:val="002A67D8"/>
    <w:rsid w:val="002A6807"/>
    <w:rsid w:val="002A6B58"/>
    <w:rsid w:val="002A6DA4"/>
    <w:rsid w:val="002A6EE5"/>
    <w:rsid w:val="002A710F"/>
    <w:rsid w:val="002A755D"/>
    <w:rsid w:val="002A774C"/>
    <w:rsid w:val="002A77D7"/>
    <w:rsid w:val="002A78FB"/>
    <w:rsid w:val="002A7B74"/>
    <w:rsid w:val="002A7C4E"/>
    <w:rsid w:val="002A7E1F"/>
    <w:rsid w:val="002A7ECA"/>
    <w:rsid w:val="002B0519"/>
    <w:rsid w:val="002B0968"/>
    <w:rsid w:val="002B0BF2"/>
    <w:rsid w:val="002B0CBD"/>
    <w:rsid w:val="002B0E34"/>
    <w:rsid w:val="002B0E6E"/>
    <w:rsid w:val="002B0E80"/>
    <w:rsid w:val="002B1013"/>
    <w:rsid w:val="002B1555"/>
    <w:rsid w:val="002B16B7"/>
    <w:rsid w:val="002B16C8"/>
    <w:rsid w:val="002B1705"/>
    <w:rsid w:val="002B17F7"/>
    <w:rsid w:val="002B1E40"/>
    <w:rsid w:val="002B1F7D"/>
    <w:rsid w:val="002B20A7"/>
    <w:rsid w:val="002B217D"/>
    <w:rsid w:val="002B2274"/>
    <w:rsid w:val="002B2308"/>
    <w:rsid w:val="002B246A"/>
    <w:rsid w:val="002B24C8"/>
    <w:rsid w:val="002B30E2"/>
    <w:rsid w:val="002B3137"/>
    <w:rsid w:val="002B3517"/>
    <w:rsid w:val="002B354A"/>
    <w:rsid w:val="002B3CCB"/>
    <w:rsid w:val="002B3EBF"/>
    <w:rsid w:val="002B3FA9"/>
    <w:rsid w:val="002B405F"/>
    <w:rsid w:val="002B421C"/>
    <w:rsid w:val="002B4342"/>
    <w:rsid w:val="002B4429"/>
    <w:rsid w:val="002B4698"/>
    <w:rsid w:val="002B47B6"/>
    <w:rsid w:val="002B4A29"/>
    <w:rsid w:val="002B4B60"/>
    <w:rsid w:val="002B4CD5"/>
    <w:rsid w:val="002B5238"/>
    <w:rsid w:val="002B53A8"/>
    <w:rsid w:val="002B53C1"/>
    <w:rsid w:val="002B53D1"/>
    <w:rsid w:val="002B541C"/>
    <w:rsid w:val="002B56A1"/>
    <w:rsid w:val="002B56E8"/>
    <w:rsid w:val="002B5842"/>
    <w:rsid w:val="002B58F5"/>
    <w:rsid w:val="002B5A73"/>
    <w:rsid w:val="002B5C81"/>
    <w:rsid w:val="002B5D60"/>
    <w:rsid w:val="002B5DF0"/>
    <w:rsid w:val="002B5E8D"/>
    <w:rsid w:val="002B5FE6"/>
    <w:rsid w:val="002B648F"/>
    <w:rsid w:val="002B64AD"/>
    <w:rsid w:val="002B65A8"/>
    <w:rsid w:val="002B667E"/>
    <w:rsid w:val="002B6828"/>
    <w:rsid w:val="002B6AAD"/>
    <w:rsid w:val="002B6B89"/>
    <w:rsid w:val="002B6B94"/>
    <w:rsid w:val="002B6D7F"/>
    <w:rsid w:val="002B6FA7"/>
    <w:rsid w:val="002B7104"/>
    <w:rsid w:val="002B71C1"/>
    <w:rsid w:val="002B7214"/>
    <w:rsid w:val="002B73C0"/>
    <w:rsid w:val="002B7510"/>
    <w:rsid w:val="002B76AA"/>
    <w:rsid w:val="002B79D6"/>
    <w:rsid w:val="002C0065"/>
    <w:rsid w:val="002C0792"/>
    <w:rsid w:val="002C0797"/>
    <w:rsid w:val="002C0A5A"/>
    <w:rsid w:val="002C0D1D"/>
    <w:rsid w:val="002C1335"/>
    <w:rsid w:val="002C138A"/>
    <w:rsid w:val="002C1CFA"/>
    <w:rsid w:val="002C2091"/>
    <w:rsid w:val="002C21AE"/>
    <w:rsid w:val="002C2201"/>
    <w:rsid w:val="002C222C"/>
    <w:rsid w:val="002C226C"/>
    <w:rsid w:val="002C233C"/>
    <w:rsid w:val="002C2386"/>
    <w:rsid w:val="002C254F"/>
    <w:rsid w:val="002C25BC"/>
    <w:rsid w:val="002C26BA"/>
    <w:rsid w:val="002C2751"/>
    <w:rsid w:val="002C284B"/>
    <w:rsid w:val="002C2B71"/>
    <w:rsid w:val="002C2CCA"/>
    <w:rsid w:val="002C2E6E"/>
    <w:rsid w:val="002C2EE4"/>
    <w:rsid w:val="002C2F76"/>
    <w:rsid w:val="002C32CD"/>
    <w:rsid w:val="002C3361"/>
    <w:rsid w:val="002C33CA"/>
    <w:rsid w:val="002C33D5"/>
    <w:rsid w:val="002C3811"/>
    <w:rsid w:val="002C3A33"/>
    <w:rsid w:val="002C3A4C"/>
    <w:rsid w:val="002C3A99"/>
    <w:rsid w:val="002C3AEA"/>
    <w:rsid w:val="002C3CA1"/>
    <w:rsid w:val="002C3D0C"/>
    <w:rsid w:val="002C3E8D"/>
    <w:rsid w:val="002C3EE2"/>
    <w:rsid w:val="002C42AF"/>
    <w:rsid w:val="002C43BF"/>
    <w:rsid w:val="002C4696"/>
    <w:rsid w:val="002C46C3"/>
    <w:rsid w:val="002C46ED"/>
    <w:rsid w:val="002C47D2"/>
    <w:rsid w:val="002C4817"/>
    <w:rsid w:val="002C4BF7"/>
    <w:rsid w:val="002C4E2E"/>
    <w:rsid w:val="002C4FEE"/>
    <w:rsid w:val="002C50A5"/>
    <w:rsid w:val="002C5530"/>
    <w:rsid w:val="002C5B1A"/>
    <w:rsid w:val="002C5B96"/>
    <w:rsid w:val="002C6C54"/>
    <w:rsid w:val="002C6D5B"/>
    <w:rsid w:val="002C704B"/>
    <w:rsid w:val="002C739A"/>
    <w:rsid w:val="002C73CE"/>
    <w:rsid w:val="002C74B6"/>
    <w:rsid w:val="002C774D"/>
    <w:rsid w:val="002C7874"/>
    <w:rsid w:val="002C7A8B"/>
    <w:rsid w:val="002C7F04"/>
    <w:rsid w:val="002C7F25"/>
    <w:rsid w:val="002D082C"/>
    <w:rsid w:val="002D0963"/>
    <w:rsid w:val="002D0A22"/>
    <w:rsid w:val="002D0A33"/>
    <w:rsid w:val="002D0B25"/>
    <w:rsid w:val="002D0B8F"/>
    <w:rsid w:val="002D0E2C"/>
    <w:rsid w:val="002D0EBD"/>
    <w:rsid w:val="002D0EF1"/>
    <w:rsid w:val="002D1064"/>
    <w:rsid w:val="002D11BE"/>
    <w:rsid w:val="002D1205"/>
    <w:rsid w:val="002D13C8"/>
    <w:rsid w:val="002D144E"/>
    <w:rsid w:val="002D16B5"/>
    <w:rsid w:val="002D16CB"/>
    <w:rsid w:val="002D1917"/>
    <w:rsid w:val="002D19FC"/>
    <w:rsid w:val="002D1A4E"/>
    <w:rsid w:val="002D1A51"/>
    <w:rsid w:val="002D1B4B"/>
    <w:rsid w:val="002D1B6C"/>
    <w:rsid w:val="002D1C40"/>
    <w:rsid w:val="002D1DFF"/>
    <w:rsid w:val="002D1E79"/>
    <w:rsid w:val="002D2119"/>
    <w:rsid w:val="002D224F"/>
    <w:rsid w:val="002D2535"/>
    <w:rsid w:val="002D25F3"/>
    <w:rsid w:val="002D2844"/>
    <w:rsid w:val="002D2A43"/>
    <w:rsid w:val="002D2B27"/>
    <w:rsid w:val="002D2C52"/>
    <w:rsid w:val="002D2D87"/>
    <w:rsid w:val="002D2E3C"/>
    <w:rsid w:val="002D2FBD"/>
    <w:rsid w:val="002D3118"/>
    <w:rsid w:val="002D31D8"/>
    <w:rsid w:val="002D327B"/>
    <w:rsid w:val="002D34D5"/>
    <w:rsid w:val="002D368E"/>
    <w:rsid w:val="002D36A3"/>
    <w:rsid w:val="002D3843"/>
    <w:rsid w:val="002D3BB6"/>
    <w:rsid w:val="002D3D8F"/>
    <w:rsid w:val="002D3F24"/>
    <w:rsid w:val="002D4065"/>
    <w:rsid w:val="002D4173"/>
    <w:rsid w:val="002D4297"/>
    <w:rsid w:val="002D4369"/>
    <w:rsid w:val="002D4483"/>
    <w:rsid w:val="002D46DD"/>
    <w:rsid w:val="002D4725"/>
    <w:rsid w:val="002D4781"/>
    <w:rsid w:val="002D47AD"/>
    <w:rsid w:val="002D4B55"/>
    <w:rsid w:val="002D4EF5"/>
    <w:rsid w:val="002D4F5B"/>
    <w:rsid w:val="002D5075"/>
    <w:rsid w:val="002D5370"/>
    <w:rsid w:val="002D53A9"/>
    <w:rsid w:val="002D572E"/>
    <w:rsid w:val="002D593F"/>
    <w:rsid w:val="002D5AF2"/>
    <w:rsid w:val="002D5CC3"/>
    <w:rsid w:val="002D5E38"/>
    <w:rsid w:val="002D5EB7"/>
    <w:rsid w:val="002D61C5"/>
    <w:rsid w:val="002D66A1"/>
    <w:rsid w:val="002D6762"/>
    <w:rsid w:val="002D67E0"/>
    <w:rsid w:val="002D69F4"/>
    <w:rsid w:val="002D6D79"/>
    <w:rsid w:val="002D6DB8"/>
    <w:rsid w:val="002D6E2D"/>
    <w:rsid w:val="002D733B"/>
    <w:rsid w:val="002D737D"/>
    <w:rsid w:val="002D739E"/>
    <w:rsid w:val="002D7534"/>
    <w:rsid w:val="002D79D7"/>
    <w:rsid w:val="002D7ACE"/>
    <w:rsid w:val="002E00C6"/>
    <w:rsid w:val="002E0205"/>
    <w:rsid w:val="002E0667"/>
    <w:rsid w:val="002E0719"/>
    <w:rsid w:val="002E0763"/>
    <w:rsid w:val="002E0767"/>
    <w:rsid w:val="002E0799"/>
    <w:rsid w:val="002E0987"/>
    <w:rsid w:val="002E0F21"/>
    <w:rsid w:val="002E1286"/>
    <w:rsid w:val="002E12CF"/>
    <w:rsid w:val="002E1410"/>
    <w:rsid w:val="002E14DE"/>
    <w:rsid w:val="002E15A9"/>
    <w:rsid w:val="002E1956"/>
    <w:rsid w:val="002E1B26"/>
    <w:rsid w:val="002E1C8A"/>
    <w:rsid w:val="002E1E4D"/>
    <w:rsid w:val="002E1F72"/>
    <w:rsid w:val="002E21C2"/>
    <w:rsid w:val="002E25E0"/>
    <w:rsid w:val="002E2808"/>
    <w:rsid w:val="002E284A"/>
    <w:rsid w:val="002E2916"/>
    <w:rsid w:val="002E2B20"/>
    <w:rsid w:val="002E2C57"/>
    <w:rsid w:val="002E2D90"/>
    <w:rsid w:val="002E2FC8"/>
    <w:rsid w:val="002E31E1"/>
    <w:rsid w:val="002E3346"/>
    <w:rsid w:val="002E39D3"/>
    <w:rsid w:val="002E3A07"/>
    <w:rsid w:val="002E3BB2"/>
    <w:rsid w:val="002E3F15"/>
    <w:rsid w:val="002E4122"/>
    <w:rsid w:val="002E413F"/>
    <w:rsid w:val="002E4290"/>
    <w:rsid w:val="002E496D"/>
    <w:rsid w:val="002E49A2"/>
    <w:rsid w:val="002E49BB"/>
    <w:rsid w:val="002E4A88"/>
    <w:rsid w:val="002E4C36"/>
    <w:rsid w:val="002E512D"/>
    <w:rsid w:val="002E51EB"/>
    <w:rsid w:val="002E5443"/>
    <w:rsid w:val="002E55F2"/>
    <w:rsid w:val="002E5671"/>
    <w:rsid w:val="002E5732"/>
    <w:rsid w:val="002E58F9"/>
    <w:rsid w:val="002E5B03"/>
    <w:rsid w:val="002E5BA2"/>
    <w:rsid w:val="002E5C59"/>
    <w:rsid w:val="002E5D58"/>
    <w:rsid w:val="002E5FCE"/>
    <w:rsid w:val="002E6150"/>
    <w:rsid w:val="002E62A3"/>
    <w:rsid w:val="002E66A9"/>
    <w:rsid w:val="002E6793"/>
    <w:rsid w:val="002E680E"/>
    <w:rsid w:val="002E6B09"/>
    <w:rsid w:val="002E6F90"/>
    <w:rsid w:val="002E7288"/>
    <w:rsid w:val="002E7361"/>
    <w:rsid w:val="002E73BB"/>
    <w:rsid w:val="002E7409"/>
    <w:rsid w:val="002E76C8"/>
    <w:rsid w:val="002E775E"/>
    <w:rsid w:val="002E7774"/>
    <w:rsid w:val="002E7B70"/>
    <w:rsid w:val="002E7BBB"/>
    <w:rsid w:val="002E7EB4"/>
    <w:rsid w:val="002F00EA"/>
    <w:rsid w:val="002F022D"/>
    <w:rsid w:val="002F0CD7"/>
    <w:rsid w:val="002F0D34"/>
    <w:rsid w:val="002F0E03"/>
    <w:rsid w:val="002F0F5E"/>
    <w:rsid w:val="002F0F75"/>
    <w:rsid w:val="002F1151"/>
    <w:rsid w:val="002F16D8"/>
    <w:rsid w:val="002F1BFE"/>
    <w:rsid w:val="002F1D1B"/>
    <w:rsid w:val="002F1EA5"/>
    <w:rsid w:val="002F1EA8"/>
    <w:rsid w:val="002F2034"/>
    <w:rsid w:val="002F20AF"/>
    <w:rsid w:val="002F2185"/>
    <w:rsid w:val="002F2320"/>
    <w:rsid w:val="002F233C"/>
    <w:rsid w:val="002F256F"/>
    <w:rsid w:val="002F25DE"/>
    <w:rsid w:val="002F2713"/>
    <w:rsid w:val="002F2762"/>
    <w:rsid w:val="002F279E"/>
    <w:rsid w:val="002F2886"/>
    <w:rsid w:val="002F28D5"/>
    <w:rsid w:val="002F2BD7"/>
    <w:rsid w:val="002F2CE2"/>
    <w:rsid w:val="002F2D2B"/>
    <w:rsid w:val="002F2DA7"/>
    <w:rsid w:val="002F2E95"/>
    <w:rsid w:val="002F3831"/>
    <w:rsid w:val="002F39FD"/>
    <w:rsid w:val="002F3A01"/>
    <w:rsid w:val="002F4360"/>
    <w:rsid w:val="002F4393"/>
    <w:rsid w:val="002F4534"/>
    <w:rsid w:val="002F46E8"/>
    <w:rsid w:val="002F477B"/>
    <w:rsid w:val="002F479A"/>
    <w:rsid w:val="002F4B29"/>
    <w:rsid w:val="002F4CAF"/>
    <w:rsid w:val="002F4E0B"/>
    <w:rsid w:val="002F515E"/>
    <w:rsid w:val="002F5176"/>
    <w:rsid w:val="002F52E3"/>
    <w:rsid w:val="002F5496"/>
    <w:rsid w:val="002F56E6"/>
    <w:rsid w:val="002F594E"/>
    <w:rsid w:val="002F597C"/>
    <w:rsid w:val="002F5A5E"/>
    <w:rsid w:val="002F5AD3"/>
    <w:rsid w:val="002F5C29"/>
    <w:rsid w:val="002F5E00"/>
    <w:rsid w:val="002F5E30"/>
    <w:rsid w:val="002F636C"/>
    <w:rsid w:val="002F639E"/>
    <w:rsid w:val="002F644C"/>
    <w:rsid w:val="002F64E6"/>
    <w:rsid w:val="002F6613"/>
    <w:rsid w:val="002F698B"/>
    <w:rsid w:val="002F6B30"/>
    <w:rsid w:val="002F6BB1"/>
    <w:rsid w:val="002F6E0D"/>
    <w:rsid w:val="002F6FA3"/>
    <w:rsid w:val="002F6FB2"/>
    <w:rsid w:val="002F7099"/>
    <w:rsid w:val="002F7152"/>
    <w:rsid w:val="002F732E"/>
    <w:rsid w:val="002F7410"/>
    <w:rsid w:val="002F7603"/>
    <w:rsid w:val="002F7771"/>
    <w:rsid w:val="002F79F6"/>
    <w:rsid w:val="002F7A02"/>
    <w:rsid w:val="002F7AB6"/>
    <w:rsid w:val="002F7D47"/>
    <w:rsid w:val="002F7D83"/>
    <w:rsid w:val="002F7DD6"/>
    <w:rsid w:val="002F7E78"/>
    <w:rsid w:val="002F7FC9"/>
    <w:rsid w:val="0030013F"/>
    <w:rsid w:val="0030016D"/>
    <w:rsid w:val="0030022C"/>
    <w:rsid w:val="00300238"/>
    <w:rsid w:val="00300744"/>
    <w:rsid w:val="0030076C"/>
    <w:rsid w:val="00300A99"/>
    <w:rsid w:val="00300B78"/>
    <w:rsid w:val="00300BF0"/>
    <w:rsid w:val="00300C08"/>
    <w:rsid w:val="0030162D"/>
    <w:rsid w:val="003016BB"/>
    <w:rsid w:val="0030178B"/>
    <w:rsid w:val="003018BD"/>
    <w:rsid w:val="00301ADB"/>
    <w:rsid w:val="00301B58"/>
    <w:rsid w:val="00301B8C"/>
    <w:rsid w:val="00301BBF"/>
    <w:rsid w:val="00301D3F"/>
    <w:rsid w:val="00301F55"/>
    <w:rsid w:val="00302033"/>
    <w:rsid w:val="00302040"/>
    <w:rsid w:val="003023D4"/>
    <w:rsid w:val="00302585"/>
    <w:rsid w:val="00302657"/>
    <w:rsid w:val="00302704"/>
    <w:rsid w:val="00302F1E"/>
    <w:rsid w:val="00302F83"/>
    <w:rsid w:val="00303045"/>
    <w:rsid w:val="00303178"/>
    <w:rsid w:val="0030317A"/>
    <w:rsid w:val="00303233"/>
    <w:rsid w:val="00303249"/>
    <w:rsid w:val="0030326A"/>
    <w:rsid w:val="003034F4"/>
    <w:rsid w:val="003036E9"/>
    <w:rsid w:val="00303726"/>
    <w:rsid w:val="00303794"/>
    <w:rsid w:val="003037F8"/>
    <w:rsid w:val="00303898"/>
    <w:rsid w:val="003038E0"/>
    <w:rsid w:val="00303974"/>
    <w:rsid w:val="00303A9E"/>
    <w:rsid w:val="00303CCF"/>
    <w:rsid w:val="0030407F"/>
    <w:rsid w:val="003041D0"/>
    <w:rsid w:val="003041FA"/>
    <w:rsid w:val="003044A2"/>
    <w:rsid w:val="0030454B"/>
    <w:rsid w:val="0030486C"/>
    <w:rsid w:val="00304998"/>
    <w:rsid w:val="00304C00"/>
    <w:rsid w:val="00304EF6"/>
    <w:rsid w:val="003052BC"/>
    <w:rsid w:val="003052CC"/>
    <w:rsid w:val="0030534E"/>
    <w:rsid w:val="003056B0"/>
    <w:rsid w:val="00305796"/>
    <w:rsid w:val="00305A3E"/>
    <w:rsid w:val="00305AFE"/>
    <w:rsid w:val="00305C3F"/>
    <w:rsid w:val="00305FF1"/>
    <w:rsid w:val="0030671B"/>
    <w:rsid w:val="003067D0"/>
    <w:rsid w:val="00306C2E"/>
    <w:rsid w:val="00306EFE"/>
    <w:rsid w:val="00306F06"/>
    <w:rsid w:val="00306FA5"/>
    <w:rsid w:val="00307034"/>
    <w:rsid w:val="00307063"/>
    <w:rsid w:val="00307161"/>
    <w:rsid w:val="0030736E"/>
    <w:rsid w:val="0030752A"/>
    <w:rsid w:val="003078A0"/>
    <w:rsid w:val="003078E0"/>
    <w:rsid w:val="003079E0"/>
    <w:rsid w:val="00307CA7"/>
    <w:rsid w:val="003101B5"/>
    <w:rsid w:val="00310819"/>
    <w:rsid w:val="00310C2E"/>
    <w:rsid w:val="00310F6B"/>
    <w:rsid w:val="003113A7"/>
    <w:rsid w:val="0031153A"/>
    <w:rsid w:val="00311635"/>
    <w:rsid w:val="00311709"/>
    <w:rsid w:val="003117D7"/>
    <w:rsid w:val="003117EF"/>
    <w:rsid w:val="003118B2"/>
    <w:rsid w:val="003118D0"/>
    <w:rsid w:val="0031198A"/>
    <w:rsid w:val="003119AD"/>
    <w:rsid w:val="00311AA0"/>
    <w:rsid w:val="00312217"/>
    <w:rsid w:val="003126CD"/>
    <w:rsid w:val="0031299F"/>
    <w:rsid w:val="003129AE"/>
    <w:rsid w:val="00312A68"/>
    <w:rsid w:val="00312AE0"/>
    <w:rsid w:val="00312B8A"/>
    <w:rsid w:val="00312BDC"/>
    <w:rsid w:val="00312C42"/>
    <w:rsid w:val="00312CBB"/>
    <w:rsid w:val="00312D4D"/>
    <w:rsid w:val="00312E0D"/>
    <w:rsid w:val="00312F11"/>
    <w:rsid w:val="00312FF6"/>
    <w:rsid w:val="003132A1"/>
    <w:rsid w:val="00313381"/>
    <w:rsid w:val="00313692"/>
    <w:rsid w:val="00313801"/>
    <w:rsid w:val="0031397B"/>
    <w:rsid w:val="00313A00"/>
    <w:rsid w:val="00313A07"/>
    <w:rsid w:val="00313FA5"/>
    <w:rsid w:val="00314055"/>
    <w:rsid w:val="00314374"/>
    <w:rsid w:val="00314571"/>
    <w:rsid w:val="00314610"/>
    <w:rsid w:val="00314798"/>
    <w:rsid w:val="00314840"/>
    <w:rsid w:val="00314A13"/>
    <w:rsid w:val="00314C75"/>
    <w:rsid w:val="00314F07"/>
    <w:rsid w:val="003152B3"/>
    <w:rsid w:val="003158C5"/>
    <w:rsid w:val="003158F2"/>
    <w:rsid w:val="00315CFB"/>
    <w:rsid w:val="00315DE0"/>
    <w:rsid w:val="00315EFF"/>
    <w:rsid w:val="00315F51"/>
    <w:rsid w:val="00316399"/>
    <w:rsid w:val="00316657"/>
    <w:rsid w:val="003166BC"/>
    <w:rsid w:val="003166D1"/>
    <w:rsid w:val="003166E7"/>
    <w:rsid w:val="0031679B"/>
    <w:rsid w:val="00316868"/>
    <w:rsid w:val="00316967"/>
    <w:rsid w:val="003169E3"/>
    <w:rsid w:val="00316B50"/>
    <w:rsid w:val="00316FAD"/>
    <w:rsid w:val="00317198"/>
    <w:rsid w:val="003172D1"/>
    <w:rsid w:val="003172F7"/>
    <w:rsid w:val="00317466"/>
    <w:rsid w:val="003176B5"/>
    <w:rsid w:val="003176CD"/>
    <w:rsid w:val="003176FF"/>
    <w:rsid w:val="003177FA"/>
    <w:rsid w:val="00317830"/>
    <w:rsid w:val="00317A2D"/>
    <w:rsid w:val="00317F8F"/>
    <w:rsid w:val="003202C8"/>
    <w:rsid w:val="00320308"/>
    <w:rsid w:val="00320562"/>
    <w:rsid w:val="0032063B"/>
    <w:rsid w:val="00320676"/>
    <w:rsid w:val="00320876"/>
    <w:rsid w:val="00320987"/>
    <w:rsid w:val="00320F82"/>
    <w:rsid w:val="0032149F"/>
    <w:rsid w:val="003219D2"/>
    <w:rsid w:val="003219F2"/>
    <w:rsid w:val="00321C05"/>
    <w:rsid w:val="00321EE8"/>
    <w:rsid w:val="00322089"/>
    <w:rsid w:val="003220E0"/>
    <w:rsid w:val="003224A5"/>
    <w:rsid w:val="00322779"/>
    <w:rsid w:val="00322B2C"/>
    <w:rsid w:val="00322B8C"/>
    <w:rsid w:val="00323006"/>
    <w:rsid w:val="003231B8"/>
    <w:rsid w:val="0032337E"/>
    <w:rsid w:val="00323399"/>
    <w:rsid w:val="00323503"/>
    <w:rsid w:val="003235BD"/>
    <w:rsid w:val="0032392C"/>
    <w:rsid w:val="00323B73"/>
    <w:rsid w:val="00323CA0"/>
    <w:rsid w:val="00323EAB"/>
    <w:rsid w:val="00323FC1"/>
    <w:rsid w:val="00324665"/>
    <w:rsid w:val="0032484D"/>
    <w:rsid w:val="00324CA4"/>
    <w:rsid w:val="00324F29"/>
    <w:rsid w:val="00324FF0"/>
    <w:rsid w:val="003251EA"/>
    <w:rsid w:val="0032540F"/>
    <w:rsid w:val="00325527"/>
    <w:rsid w:val="003255EE"/>
    <w:rsid w:val="00325689"/>
    <w:rsid w:val="00325703"/>
    <w:rsid w:val="003257A2"/>
    <w:rsid w:val="00325A59"/>
    <w:rsid w:val="00325A62"/>
    <w:rsid w:val="00325B98"/>
    <w:rsid w:val="00325EA9"/>
    <w:rsid w:val="00326223"/>
    <w:rsid w:val="00326A83"/>
    <w:rsid w:val="00326D67"/>
    <w:rsid w:val="00326D6D"/>
    <w:rsid w:val="00326E07"/>
    <w:rsid w:val="00326ECF"/>
    <w:rsid w:val="00326F54"/>
    <w:rsid w:val="00327186"/>
    <w:rsid w:val="003271A9"/>
    <w:rsid w:val="003271CC"/>
    <w:rsid w:val="00327631"/>
    <w:rsid w:val="003277C5"/>
    <w:rsid w:val="00327AFB"/>
    <w:rsid w:val="00327B46"/>
    <w:rsid w:val="00327BE6"/>
    <w:rsid w:val="00327C31"/>
    <w:rsid w:val="00327C36"/>
    <w:rsid w:val="00330039"/>
    <w:rsid w:val="00330260"/>
    <w:rsid w:val="003304FA"/>
    <w:rsid w:val="0033078E"/>
    <w:rsid w:val="00330795"/>
    <w:rsid w:val="00330966"/>
    <w:rsid w:val="0033099D"/>
    <w:rsid w:val="00330DA9"/>
    <w:rsid w:val="003310ED"/>
    <w:rsid w:val="003311E3"/>
    <w:rsid w:val="0033121F"/>
    <w:rsid w:val="0033135F"/>
    <w:rsid w:val="003313BB"/>
    <w:rsid w:val="003314F9"/>
    <w:rsid w:val="0033189E"/>
    <w:rsid w:val="003319AB"/>
    <w:rsid w:val="00331B0A"/>
    <w:rsid w:val="003324E2"/>
    <w:rsid w:val="00332BF7"/>
    <w:rsid w:val="00332CEB"/>
    <w:rsid w:val="00332DF0"/>
    <w:rsid w:val="003330F7"/>
    <w:rsid w:val="00333149"/>
    <w:rsid w:val="003331B8"/>
    <w:rsid w:val="003332BC"/>
    <w:rsid w:val="003332F9"/>
    <w:rsid w:val="003335B0"/>
    <w:rsid w:val="003336B1"/>
    <w:rsid w:val="003336B2"/>
    <w:rsid w:val="00333CB0"/>
    <w:rsid w:val="00333F80"/>
    <w:rsid w:val="003341B9"/>
    <w:rsid w:val="003342CD"/>
    <w:rsid w:val="003344A6"/>
    <w:rsid w:val="00334613"/>
    <w:rsid w:val="003346AE"/>
    <w:rsid w:val="0033477F"/>
    <w:rsid w:val="00334AA4"/>
    <w:rsid w:val="00334BF6"/>
    <w:rsid w:val="00334EB5"/>
    <w:rsid w:val="00334FE9"/>
    <w:rsid w:val="00335042"/>
    <w:rsid w:val="0033506E"/>
    <w:rsid w:val="003352EE"/>
    <w:rsid w:val="003354DB"/>
    <w:rsid w:val="003358C7"/>
    <w:rsid w:val="00335A42"/>
    <w:rsid w:val="00335B9C"/>
    <w:rsid w:val="00335DE6"/>
    <w:rsid w:val="00335F59"/>
    <w:rsid w:val="003360AD"/>
    <w:rsid w:val="003360E6"/>
    <w:rsid w:val="003363CF"/>
    <w:rsid w:val="003365F1"/>
    <w:rsid w:val="003366D9"/>
    <w:rsid w:val="0033679C"/>
    <w:rsid w:val="00336808"/>
    <w:rsid w:val="00336900"/>
    <w:rsid w:val="0033698E"/>
    <w:rsid w:val="00336A48"/>
    <w:rsid w:val="00336A61"/>
    <w:rsid w:val="00336AD1"/>
    <w:rsid w:val="00336F5A"/>
    <w:rsid w:val="0033765A"/>
    <w:rsid w:val="00337670"/>
    <w:rsid w:val="00337B95"/>
    <w:rsid w:val="00337C27"/>
    <w:rsid w:val="00337DDE"/>
    <w:rsid w:val="00340047"/>
    <w:rsid w:val="0034045C"/>
    <w:rsid w:val="0034046A"/>
    <w:rsid w:val="00340505"/>
    <w:rsid w:val="0034076E"/>
    <w:rsid w:val="003407BD"/>
    <w:rsid w:val="003407E9"/>
    <w:rsid w:val="00340BE9"/>
    <w:rsid w:val="00340E96"/>
    <w:rsid w:val="0034101E"/>
    <w:rsid w:val="0034109A"/>
    <w:rsid w:val="0034129B"/>
    <w:rsid w:val="003413BD"/>
    <w:rsid w:val="00341642"/>
    <w:rsid w:val="003419DE"/>
    <w:rsid w:val="00341A94"/>
    <w:rsid w:val="00341B7A"/>
    <w:rsid w:val="00341FA6"/>
    <w:rsid w:val="00341FF1"/>
    <w:rsid w:val="00342013"/>
    <w:rsid w:val="0034225F"/>
    <w:rsid w:val="00342285"/>
    <w:rsid w:val="0034236C"/>
    <w:rsid w:val="003424F0"/>
    <w:rsid w:val="003427F6"/>
    <w:rsid w:val="00342A0D"/>
    <w:rsid w:val="00342DC7"/>
    <w:rsid w:val="00343500"/>
    <w:rsid w:val="00343828"/>
    <w:rsid w:val="00343C03"/>
    <w:rsid w:val="00343CB0"/>
    <w:rsid w:val="00344328"/>
    <w:rsid w:val="00344337"/>
    <w:rsid w:val="00344425"/>
    <w:rsid w:val="0034451A"/>
    <w:rsid w:val="00344576"/>
    <w:rsid w:val="0034464D"/>
    <w:rsid w:val="003449C8"/>
    <w:rsid w:val="003449EB"/>
    <w:rsid w:val="00344A85"/>
    <w:rsid w:val="00344AD9"/>
    <w:rsid w:val="00344BBB"/>
    <w:rsid w:val="00344D22"/>
    <w:rsid w:val="00344D62"/>
    <w:rsid w:val="00344DD7"/>
    <w:rsid w:val="003451E5"/>
    <w:rsid w:val="0034523E"/>
    <w:rsid w:val="00345346"/>
    <w:rsid w:val="0034569D"/>
    <w:rsid w:val="00345C49"/>
    <w:rsid w:val="0034648A"/>
    <w:rsid w:val="0034648B"/>
    <w:rsid w:val="00346541"/>
    <w:rsid w:val="00346658"/>
    <w:rsid w:val="00346841"/>
    <w:rsid w:val="0034684C"/>
    <w:rsid w:val="00346914"/>
    <w:rsid w:val="00346931"/>
    <w:rsid w:val="00346C12"/>
    <w:rsid w:val="00346E10"/>
    <w:rsid w:val="00346F03"/>
    <w:rsid w:val="003471D3"/>
    <w:rsid w:val="0034730D"/>
    <w:rsid w:val="003476C5"/>
    <w:rsid w:val="0035014D"/>
    <w:rsid w:val="0035023C"/>
    <w:rsid w:val="0035039D"/>
    <w:rsid w:val="00350BC7"/>
    <w:rsid w:val="00351157"/>
    <w:rsid w:val="003512B2"/>
    <w:rsid w:val="003512F1"/>
    <w:rsid w:val="00351339"/>
    <w:rsid w:val="00351486"/>
    <w:rsid w:val="003514FD"/>
    <w:rsid w:val="003516BA"/>
    <w:rsid w:val="00351786"/>
    <w:rsid w:val="00351B3E"/>
    <w:rsid w:val="00351BE6"/>
    <w:rsid w:val="00351C83"/>
    <w:rsid w:val="00351CFA"/>
    <w:rsid w:val="00351F11"/>
    <w:rsid w:val="003527B1"/>
    <w:rsid w:val="003528A5"/>
    <w:rsid w:val="00352928"/>
    <w:rsid w:val="003529CE"/>
    <w:rsid w:val="00352C7B"/>
    <w:rsid w:val="00352CE7"/>
    <w:rsid w:val="00353058"/>
    <w:rsid w:val="00353117"/>
    <w:rsid w:val="0035355F"/>
    <w:rsid w:val="00353694"/>
    <w:rsid w:val="003537BA"/>
    <w:rsid w:val="0035388D"/>
    <w:rsid w:val="00353C45"/>
    <w:rsid w:val="00353EBE"/>
    <w:rsid w:val="00353F27"/>
    <w:rsid w:val="00353F2F"/>
    <w:rsid w:val="00354258"/>
    <w:rsid w:val="003544AF"/>
    <w:rsid w:val="0035465F"/>
    <w:rsid w:val="0035478F"/>
    <w:rsid w:val="00354DEA"/>
    <w:rsid w:val="00354FEE"/>
    <w:rsid w:val="00355166"/>
    <w:rsid w:val="003554F3"/>
    <w:rsid w:val="00355615"/>
    <w:rsid w:val="00355872"/>
    <w:rsid w:val="003563A2"/>
    <w:rsid w:val="0035656C"/>
    <w:rsid w:val="0035659B"/>
    <w:rsid w:val="00356658"/>
    <w:rsid w:val="003567A6"/>
    <w:rsid w:val="0035680F"/>
    <w:rsid w:val="00356B1C"/>
    <w:rsid w:val="00356F31"/>
    <w:rsid w:val="003570A1"/>
    <w:rsid w:val="00357733"/>
    <w:rsid w:val="00357931"/>
    <w:rsid w:val="00357BEA"/>
    <w:rsid w:val="00357C8F"/>
    <w:rsid w:val="00360303"/>
    <w:rsid w:val="0036057F"/>
    <w:rsid w:val="0036080B"/>
    <w:rsid w:val="00360B47"/>
    <w:rsid w:val="00360C0A"/>
    <w:rsid w:val="00360D5B"/>
    <w:rsid w:val="0036129B"/>
    <w:rsid w:val="003612F1"/>
    <w:rsid w:val="003615A5"/>
    <w:rsid w:val="0036165D"/>
    <w:rsid w:val="00361715"/>
    <w:rsid w:val="00361A7B"/>
    <w:rsid w:val="00361C8A"/>
    <w:rsid w:val="00361EB0"/>
    <w:rsid w:val="0036223C"/>
    <w:rsid w:val="00362275"/>
    <w:rsid w:val="0036259E"/>
    <w:rsid w:val="003626FB"/>
    <w:rsid w:val="003629C9"/>
    <w:rsid w:val="00362B70"/>
    <w:rsid w:val="00362F6B"/>
    <w:rsid w:val="003630F1"/>
    <w:rsid w:val="00363210"/>
    <w:rsid w:val="00363352"/>
    <w:rsid w:val="00363446"/>
    <w:rsid w:val="003635F1"/>
    <w:rsid w:val="003638F6"/>
    <w:rsid w:val="0036390F"/>
    <w:rsid w:val="00363A83"/>
    <w:rsid w:val="00363CDA"/>
    <w:rsid w:val="00363F1F"/>
    <w:rsid w:val="00364100"/>
    <w:rsid w:val="00364197"/>
    <w:rsid w:val="0036442F"/>
    <w:rsid w:val="0036456D"/>
    <w:rsid w:val="0036461F"/>
    <w:rsid w:val="003646A2"/>
    <w:rsid w:val="003646AC"/>
    <w:rsid w:val="003646FE"/>
    <w:rsid w:val="00364715"/>
    <w:rsid w:val="00364ABD"/>
    <w:rsid w:val="00364CA7"/>
    <w:rsid w:val="00364D79"/>
    <w:rsid w:val="00364DEE"/>
    <w:rsid w:val="00364E23"/>
    <w:rsid w:val="00364F5C"/>
    <w:rsid w:val="00365092"/>
    <w:rsid w:val="00365164"/>
    <w:rsid w:val="00365283"/>
    <w:rsid w:val="00365332"/>
    <w:rsid w:val="00365425"/>
    <w:rsid w:val="0036564C"/>
    <w:rsid w:val="0036590F"/>
    <w:rsid w:val="00365B0B"/>
    <w:rsid w:val="00365BBB"/>
    <w:rsid w:val="00365C22"/>
    <w:rsid w:val="00365E1D"/>
    <w:rsid w:val="00365E20"/>
    <w:rsid w:val="00365E90"/>
    <w:rsid w:val="00366680"/>
    <w:rsid w:val="0036668E"/>
    <w:rsid w:val="00366A5F"/>
    <w:rsid w:val="00366A97"/>
    <w:rsid w:val="00366B3B"/>
    <w:rsid w:val="00366D79"/>
    <w:rsid w:val="00366DA9"/>
    <w:rsid w:val="003672BE"/>
    <w:rsid w:val="00367ADC"/>
    <w:rsid w:val="00367C7B"/>
    <w:rsid w:val="00367EDE"/>
    <w:rsid w:val="00370097"/>
    <w:rsid w:val="00370103"/>
    <w:rsid w:val="0037016C"/>
    <w:rsid w:val="00370395"/>
    <w:rsid w:val="003703EC"/>
    <w:rsid w:val="003709F1"/>
    <w:rsid w:val="0037101B"/>
    <w:rsid w:val="0037102D"/>
    <w:rsid w:val="00371271"/>
    <w:rsid w:val="003712EC"/>
    <w:rsid w:val="00371539"/>
    <w:rsid w:val="0037156A"/>
    <w:rsid w:val="00371615"/>
    <w:rsid w:val="003716E8"/>
    <w:rsid w:val="0037180D"/>
    <w:rsid w:val="00371D5C"/>
    <w:rsid w:val="00371E23"/>
    <w:rsid w:val="0037268E"/>
    <w:rsid w:val="00372738"/>
    <w:rsid w:val="003727F3"/>
    <w:rsid w:val="00372985"/>
    <w:rsid w:val="00372C55"/>
    <w:rsid w:val="00372F2D"/>
    <w:rsid w:val="00372FCE"/>
    <w:rsid w:val="00373293"/>
    <w:rsid w:val="003732E0"/>
    <w:rsid w:val="003733FA"/>
    <w:rsid w:val="00373853"/>
    <w:rsid w:val="003738F4"/>
    <w:rsid w:val="00373DD9"/>
    <w:rsid w:val="00373EC2"/>
    <w:rsid w:val="00373F31"/>
    <w:rsid w:val="00374955"/>
    <w:rsid w:val="00374B0F"/>
    <w:rsid w:val="00374D22"/>
    <w:rsid w:val="00375185"/>
    <w:rsid w:val="003753D5"/>
    <w:rsid w:val="0037599A"/>
    <w:rsid w:val="00375BFD"/>
    <w:rsid w:val="00375DB9"/>
    <w:rsid w:val="00375EA7"/>
    <w:rsid w:val="003760DA"/>
    <w:rsid w:val="00376196"/>
    <w:rsid w:val="0037696F"/>
    <w:rsid w:val="003769B9"/>
    <w:rsid w:val="00376A2B"/>
    <w:rsid w:val="00376CA6"/>
    <w:rsid w:val="0037713E"/>
    <w:rsid w:val="00377335"/>
    <w:rsid w:val="003775D2"/>
    <w:rsid w:val="003776AE"/>
    <w:rsid w:val="003776CE"/>
    <w:rsid w:val="00377A24"/>
    <w:rsid w:val="00377D00"/>
    <w:rsid w:val="00377DBC"/>
    <w:rsid w:val="003800F6"/>
    <w:rsid w:val="00380297"/>
    <w:rsid w:val="0038047D"/>
    <w:rsid w:val="00380934"/>
    <w:rsid w:val="00380A31"/>
    <w:rsid w:val="00380BDC"/>
    <w:rsid w:val="0038131C"/>
    <w:rsid w:val="003813B2"/>
    <w:rsid w:val="003816AC"/>
    <w:rsid w:val="003818B6"/>
    <w:rsid w:val="00381BA7"/>
    <w:rsid w:val="00381D5E"/>
    <w:rsid w:val="00381F56"/>
    <w:rsid w:val="003820C2"/>
    <w:rsid w:val="0038218B"/>
    <w:rsid w:val="003822D8"/>
    <w:rsid w:val="00382391"/>
    <w:rsid w:val="0038251F"/>
    <w:rsid w:val="0038257F"/>
    <w:rsid w:val="003827D5"/>
    <w:rsid w:val="00382AB2"/>
    <w:rsid w:val="00382AFF"/>
    <w:rsid w:val="00382D0E"/>
    <w:rsid w:val="0038325A"/>
    <w:rsid w:val="00383449"/>
    <w:rsid w:val="00383721"/>
    <w:rsid w:val="00383A51"/>
    <w:rsid w:val="00383C7F"/>
    <w:rsid w:val="00383FF2"/>
    <w:rsid w:val="00384219"/>
    <w:rsid w:val="0038475D"/>
    <w:rsid w:val="003848A2"/>
    <w:rsid w:val="00384FDD"/>
    <w:rsid w:val="00385023"/>
    <w:rsid w:val="003851F3"/>
    <w:rsid w:val="00385219"/>
    <w:rsid w:val="0038535D"/>
    <w:rsid w:val="0038558A"/>
    <w:rsid w:val="00385668"/>
    <w:rsid w:val="00385818"/>
    <w:rsid w:val="00385993"/>
    <w:rsid w:val="00385A5C"/>
    <w:rsid w:val="00385E66"/>
    <w:rsid w:val="00386521"/>
    <w:rsid w:val="0038680C"/>
    <w:rsid w:val="00386855"/>
    <w:rsid w:val="003868C2"/>
    <w:rsid w:val="00386C3B"/>
    <w:rsid w:val="00386C5B"/>
    <w:rsid w:val="00386C6D"/>
    <w:rsid w:val="00386C7A"/>
    <w:rsid w:val="00386C9D"/>
    <w:rsid w:val="00386CFA"/>
    <w:rsid w:val="00386F19"/>
    <w:rsid w:val="00387087"/>
    <w:rsid w:val="003871CA"/>
    <w:rsid w:val="0038741D"/>
    <w:rsid w:val="00387516"/>
    <w:rsid w:val="003878C6"/>
    <w:rsid w:val="00387C0C"/>
    <w:rsid w:val="00387C5F"/>
    <w:rsid w:val="00387EBE"/>
    <w:rsid w:val="00390005"/>
    <w:rsid w:val="003900BE"/>
    <w:rsid w:val="003901E8"/>
    <w:rsid w:val="003903E4"/>
    <w:rsid w:val="00390412"/>
    <w:rsid w:val="00390529"/>
    <w:rsid w:val="0039079F"/>
    <w:rsid w:val="00390A8F"/>
    <w:rsid w:val="00390ABF"/>
    <w:rsid w:val="00390ACC"/>
    <w:rsid w:val="00390C6E"/>
    <w:rsid w:val="00390CCB"/>
    <w:rsid w:val="00390F84"/>
    <w:rsid w:val="00391819"/>
    <w:rsid w:val="0039198B"/>
    <w:rsid w:val="00391C73"/>
    <w:rsid w:val="00391CD0"/>
    <w:rsid w:val="00391F56"/>
    <w:rsid w:val="00392178"/>
    <w:rsid w:val="003923C0"/>
    <w:rsid w:val="003924D7"/>
    <w:rsid w:val="003924E0"/>
    <w:rsid w:val="00392704"/>
    <w:rsid w:val="003928C5"/>
    <w:rsid w:val="0039291C"/>
    <w:rsid w:val="003929BD"/>
    <w:rsid w:val="003929CB"/>
    <w:rsid w:val="00392A5E"/>
    <w:rsid w:val="00392BBA"/>
    <w:rsid w:val="00392C0C"/>
    <w:rsid w:val="00392D06"/>
    <w:rsid w:val="0039309A"/>
    <w:rsid w:val="0039347F"/>
    <w:rsid w:val="003935F0"/>
    <w:rsid w:val="00393D06"/>
    <w:rsid w:val="0039419A"/>
    <w:rsid w:val="003941EF"/>
    <w:rsid w:val="00394247"/>
    <w:rsid w:val="003946C4"/>
    <w:rsid w:val="00394755"/>
    <w:rsid w:val="00394AFD"/>
    <w:rsid w:val="00394BE7"/>
    <w:rsid w:val="00394D2F"/>
    <w:rsid w:val="00394DC3"/>
    <w:rsid w:val="003954FD"/>
    <w:rsid w:val="0039558A"/>
    <w:rsid w:val="0039593C"/>
    <w:rsid w:val="00395B1E"/>
    <w:rsid w:val="00395BB0"/>
    <w:rsid w:val="00395D4E"/>
    <w:rsid w:val="0039610D"/>
    <w:rsid w:val="0039626B"/>
    <w:rsid w:val="00396278"/>
    <w:rsid w:val="0039627D"/>
    <w:rsid w:val="003967C4"/>
    <w:rsid w:val="003968AE"/>
    <w:rsid w:val="00396BC5"/>
    <w:rsid w:val="00396CBB"/>
    <w:rsid w:val="00396D34"/>
    <w:rsid w:val="00396FB0"/>
    <w:rsid w:val="0039750E"/>
    <w:rsid w:val="00397732"/>
    <w:rsid w:val="003977B1"/>
    <w:rsid w:val="003978D8"/>
    <w:rsid w:val="00397B08"/>
    <w:rsid w:val="00397C28"/>
    <w:rsid w:val="00397D3B"/>
    <w:rsid w:val="00397D72"/>
    <w:rsid w:val="00397FF6"/>
    <w:rsid w:val="003A00F7"/>
    <w:rsid w:val="003A01E2"/>
    <w:rsid w:val="003A067A"/>
    <w:rsid w:val="003A0750"/>
    <w:rsid w:val="003A0C58"/>
    <w:rsid w:val="003A0FF5"/>
    <w:rsid w:val="003A1756"/>
    <w:rsid w:val="003A1BA1"/>
    <w:rsid w:val="003A1BAD"/>
    <w:rsid w:val="003A1D6B"/>
    <w:rsid w:val="003A1FCF"/>
    <w:rsid w:val="003A20F6"/>
    <w:rsid w:val="003A2546"/>
    <w:rsid w:val="003A25E1"/>
    <w:rsid w:val="003A2711"/>
    <w:rsid w:val="003A2C31"/>
    <w:rsid w:val="003A2C64"/>
    <w:rsid w:val="003A2DCA"/>
    <w:rsid w:val="003A3026"/>
    <w:rsid w:val="003A35AF"/>
    <w:rsid w:val="003A3905"/>
    <w:rsid w:val="003A3CC3"/>
    <w:rsid w:val="003A3E48"/>
    <w:rsid w:val="003A4110"/>
    <w:rsid w:val="003A41BD"/>
    <w:rsid w:val="003A4226"/>
    <w:rsid w:val="003A433D"/>
    <w:rsid w:val="003A4466"/>
    <w:rsid w:val="003A45CC"/>
    <w:rsid w:val="003A45EC"/>
    <w:rsid w:val="003A4645"/>
    <w:rsid w:val="003A4C4F"/>
    <w:rsid w:val="003A4CF8"/>
    <w:rsid w:val="003A4D22"/>
    <w:rsid w:val="003A533A"/>
    <w:rsid w:val="003A5997"/>
    <w:rsid w:val="003A5BDE"/>
    <w:rsid w:val="003A5BF0"/>
    <w:rsid w:val="003A5D1F"/>
    <w:rsid w:val="003A617B"/>
    <w:rsid w:val="003A618B"/>
    <w:rsid w:val="003A6648"/>
    <w:rsid w:val="003A664C"/>
    <w:rsid w:val="003A6BF3"/>
    <w:rsid w:val="003A6C7D"/>
    <w:rsid w:val="003A7559"/>
    <w:rsid w:val="003A757A"/>
    <w:rsid w:val="003A758B"/>
    <w:rsid w:val="003A7689"/>
    <w:rsid w:val="003A788C"/>
    <w:rsid w:val="003A7C62"/>
    <w:rsid w:val="003A7D31"/>
    <w:rsid w:val="003A7FAF"/>
    <w:rsid w:val="003B0424"/>
    <w:rsid w:val="003B04F6"/>
    <w:rsid w:val="003B0573"/>
    <w:rsid w:val="003B07CB"/>
    <w:rsid w:val="003B0889"/>
    <w:rsid w:val="003B0950"/>
    <w:rsid w:val="003B097B"/>
    <w:rsid w:val="003B0A71"/>
    <w:rsid w:val="003B0CBE"/>
    <w:rsid w:val="003B0DC5"/>
    <w:rsid w:val="003B0E55"/>
    <w:rsid w:val="003B0FA5"/>
    <w:rsid w:val="003B107F"/>
    <w:rsid w:val="003B1178"/>
    <w:rsid w:val="003B1306"/>
    <w:rsid w:val="003B1638"/>
    <w:rsid w:val="003B19DD"/>
    <w:rsid w:val="003B1F57"/>
    <w:rsid w:val="003B1FE8"/>
    <w:rsid w:val="003B2194"/>
    <w:rsid w:val="003B241F"/>
    <w:rsid w:val="003B255D"/>
    <w:rsid w:val="003B2738"/>
    <w:rsid w:val="003B27E6"/>
    <w:rsid w:val="003B2844"/>
    <w:rsid w:val="003B2A99"/>
    <w:rsid w:val="003B31F4"/>
    <w:rsid w:val="003B32F8"/>
    <w:rsid w:val="003B33FA"/>
    <w:rsid w:val="003B3C83"/>
    <w:rsid w:val="003B3D50"/>
    <w:rsid w:val="003B3EF4"/>
    <w:rsid w:val="003B4082"/>
    <w:rsid w:val="003B4182"/>
    <w:rsid w:val="003B4356"/>
    <w:rsid w:val="003B43EF"/>
    <w:rsid w:val="003B4AB6"/>
    <w:rsid w:val="003B4E5E"/>
    <w:rsid w:val="003B502D"/>
    <w:rsid w:val="003B51A2"/>
    <w:rsid w:val="003B54E5"/>
    <w:rsid w:val="003B55DC"/>
    <w:rsid w:val="003B5B40"/>
    <w:rsid w:val="003B5CA4"/>
    <w:rsid w:val="003B5ED7"/>
    <w:rsid w:val="003B6100"/>
    <w:rsid w:val="003B6159"/>
    <w:rsid w:val="003B637E"/>
    <w:rsid w:val="003B6556"/>
    <w:rsid w:val="003B6586"/>
    <w:rsid w:val="003B672D"/>
    <w:rsid w:val="003B6889"/>
    <w:rsid w:val="003B68D2"/>
    <w:rsid w:val="003B6BF9"/>
    <w:rsid w:val="003B6CC3"/>
    <w:rsid w:val="003B6F92"/>
    <w:rsid w:val="003B6FA1"/>
    <w:rsid w:val="003B70B5"/>
    <w:rsid w:val="003B747B"/>
    <w:rsid w:val="003B7525"/>
    <w:rsid w:val="003B7679"/>
    <w:rsid w:val="003B7C48"/>
    <w:rsid w:val="003B7F57"/>
    <w:rsid w:val="003B7FF0"/>
    <w:rsid w:val="003C0080"/>
    <w:rsid w:val="003C00F2"/>
    <w:rsid w:val="003C03E7"/>
    <w:rsid w:val="003C0A30"/>
    <w:rsid w:val="003C0C5E"/>
    <w:rsid w:val="003C0DFF"/>
    <w:rsid w:val="003C0E94"/>
    <w:rsid w:val="003C1022"/>
    <w:rsid w:val="003C1169"/>
    <w:rsid w:val="003C11B4"/>
    <w:rsid w:val="003C120A"/>
    <w:rsid w:val="003C12A3"/>
    <w:rsid w:val="003C17A3"/>
    <w:rsid w:val="003C1BBC"/>
    <w:rsid w:val="003C1CBF"/>
    <w:rsid w:val="003C22EA"/>
    <w:rsid w:val="003C24AA"/>
    <w:rsid w:val="003C2717"/>
    <w:rsid w:val="003C2743"/>
    <w:rsid w:val="003C2768"/>
    <w:rsid w:val="003C29FB"/>
    <w:rsid w:val="003C2B72"/>
    <w:rsid w:val="003C2C9F"/>
    <w:rsid w:val="003C30DD"/>
    <w:rsid w:val="003C31DE"/>
    <w:rsid w:val="003C322B"/>
    <w:rsid w:val="003C362B"/>
    <w:rsid w:val="003C3B94"/>
    <w:rsid w:val="003C3D6D"/>
    <w:rsid w:val="003C3F79"/>
    <w:rsid w:val="003C4088"/>
    <w:rsid w:val="003C4165"/>
    <w:rsid w:val="003C445C"/>
    <w:rsid w:val="003C454F"/>
    <w:rsid w:val="003C4A56"/>
    <w:rsid w:val="003C4C61"/>
    <w:rsid w:val="003C4D32"/>
    <w:rsid w:val="003C4D9C"/>
    <w:rsid w:val="003C5045"/>
    <w:rsid w:val="003C562F"/>
    <w:rsid w:val="003C5719"/>
    <w:rsid w:val="003C5870"/>
    <w:rsid w:val="003C5A7F"/>
    <w:rsid w:val="003C64BE"/>
    <w:rsid w:val="003C6F42"/>
    <w:rsid w:val="003C762D"/>
    <w:rsid w:val="003C785F"/>
    <w:rsid w:val="003C7907"/>
    <w:rsid w:val="003C7A10"/>
    <w:rsid w:val="003C7A14"/>
    <w:rsid w:val="003C7B82"/>
    <w:rsid w:val="003C7DE3"/>
    <w:rsid w:val="003D001F"/>
    <w:rsid w:val="003D004B"/>
    <w:rsid w:val="003D026A"/>
    <w:rsid w:val="003D0435"/>
    <w:rsid w:val="003D048B"/>
    <w:rsid w:val="003D04B3"/>
    <w:rsid w:val="003D053C"/>
    <w:rsid w:val="003D06D8"/>
    <w:rsid w:val="003D083A"/>
    <w:rsid w:val="003D08A1"/>
    <w:rsid w:val="003D0950"/>
    <w:rsid w:val="003D0A31"/>
    <w:rsid w:val="003D0B99"/>
    <w:rsid w:val="003D0BE3"/>
    <w:rsid w:val="003D0E18"/>
    <w:rsid w:val="003D0E60"/>
    <w:rsid w:val="003D1032"/>
    <w:rsid w:val="003D1210"/>
    <w:rsid w:val="003D13DF"/>
    <w:rsid w:val="003D1421"/>
    <w:rsid w:val="003D15BF"/>
    <w:rsid w:val="003D1658"/>
    <w:rsid w:val="003D1705"/>
    <w:rsid w:val="003D1876"/>
    <w:rsid w:val="003D18A9"/>
    <w:rsid w:val="003D19F9"/>
    <w:rsid w:val="003D1BA6"/>
    <w:rsid w:val="003D2238"/>
    <w:rsid w:val="003D23F3"/>
    <w:rsid w:val="003D2990"/>
    <w:rsid w:val="003D2CA0"/>
    <w:rsid w:val="003D2FA3"/>
    <w:rsid w:val="003D346C"/>
    <w:rsid w:val="003D35B5"/>
    <w:rsid w:val="003D361E"/>
    <w:rsid w:val="003D367F"/>
    <w:rsid w:val="003D3906"/>
    <w:rsid w:val="003D392B"/>
    <w:rsid w:val="003D3954"/>
    <w:rsid w:val="003D39E0"/>
    <w:rsid w:val="003D3BCF"/>
    <w:rsid w:val="003D3C97"/>
    <w:rsid w:val="003D3F4E"/>
    <w:rsid w:val="003D41AC"/>
    <w:rsid w:val="003D41B7"/>
    <w:rsid w:val="003D41E4"/>
    <w:rsid w:val="003D4262"/>
    <w:rsid w:val="003D498A"/>
    <w:rsid w:val="003D4FF7"/>
    <w:rsid w:val="003D508E"/>
    <w:rsid w:val="003D5349"/>
    <w:rsid w:val="003D5374"/>
    <w:rsid w:val="003D608C"/>
    <w:rsid w:val="003D60D7"/>
    <w:rsid w:val="003D60FA"/>
    <w:rsid w:val="003D617C"/>
    <w:rsid w:val="003D61F8"/>
    <w:rsid w:val="003D63C5"/>
    <w:rsid w:val="003D6667"/>
    <w:rsid w:val="003D67D7"/>
    <w:rsid w:val="003D6907"/>
    <w:rsid w:val="003D6950"/>
    <w:rsid w:val="003D69F7"/>
    <w:rsid w:val="003D6A5E"/>
    <w:rsid w:val="003D6ABF"/>
    <w:rsid w:val="003D6DBB"/>
    <w:rsid w:val="003D6E8A"/>
    <w:rsid w:val="003D70C9"/>
    <w:rsid w:val="003D7457"/>
    <w:rsid w:val="003D74C7"/>
    <w:rsid w:val="003D7788"/>
    <w:rsid w:val="003D7858"/>
    <w:rsid w:val="003D787B"/>
    <w:rsid w:val="003D794F"/>
    <w:rsid w:val="003D7C87"/>
    <w:rsid w:val="003D7F87"/>
    <w:rsid w:val="003E0010"/>
    <w:rsid w:val="003E0330"/>
    <w:rsid w:val="003E0411"/>
    <w:rsid w:val="003E04BF"/>
    <w:rsid w:val="003E04C3"/>
    <w:rsid w:val="003E0500"/>
    <w:rsid w:val="003E06B4"/>
    <w:rsid w:val="003E06B7"/>
    <w:rsid w:val="003E0717"/>
    <w:rsid w:val="003E07B5"/>
    <w:rsid w:val="003E0B83"/>
    <w:rsid w:val="003E0B8E"/>
    <w:rsid w:val="003E0C97"/>
    <w:rsid w:val="003E120A"/>
    <w:rsid w:val="003E15EE"/>
    <w:rsid w:val="003E179C"/>
    <w:rsid w:val="003E18D0"/>
    <w:rsid w:val="003E1C8F"/>
    <w:rsid w:val="003E1CE3"/>
    <w:rsid w:val="003E23F1"/>
    <w:rsid w:val="003E27CE"/>
    <w:rsid w:val="003E2B19"/>
    <w:rsid w:val="003E2B7C"/>
    <w:rsid w:val="003E2F8F"/>
    <w:rsid w:val="003E2FBE"/>
    <w:rsid w:val="003E3042"/>
    <w:rsid w:val="003E30EF"/>
    <w:rsid w:val="003E365D"/>
    <w:rsid w:val="003E383D"/>
    <w:rsid w:val="003E386E"/>
    <w:rsid w:val="003E3A2C"/>
    <w:rsid w:val="003E3E31"/>
    <w:rsid w:val="003E4214"/>
    <w:rsid w:val="003E42D8"/>
    <w:rsid w:val="003E4305"/>
    <w:rsid w:val="003E4387"/>
    <w:rsid w:val="003E43AB"/>
    <w:rsid w:val="003E4712"/>
    <w:rsid w:val="003E4883"/>
    <w:rsid w:val="003E4BF0"/>
    <w:rsid w:val="003E4D0C"/>
    <w:rsid w:val="003E4DCA"/>
    <w:rsid w:val="003E4DEC"/>
    <w:rsid w:val="003E4F74"/>
    <w:rsid w:val="003E4FA6"/>
    <w:rsid w:val="003E50A3"/>
    <w:rsid w:val="003E526B"/>
    <w:rsid w:val="003E593C"/>
    <w:rsid w:val="003E597E"/>
    <w:rsid w:val="003E5A64"/>
    <w:rsid w:val="003E5AC5"/>
    <w:rsid w:val="003E5AF4"/>
    <w:rsid w:val="003E5BCD"/>
    <w:rsid w:val="003E5D70"/>
    <w:rsid w:val="003E5FC8"/>
    <w:rsid w:val="003E61BB"/>
    <w:rsid w:val="003E6277"/>
    <w:rsid w:val="003E6423"/>
    <w:rsid w:val="003E660A"/>
    <w:rsid w:val="003E77BC"/>
    <w:rsid w:val="003E790F"/>
    <w:rsid w:val="003E7A43"/>
    <w:rsid w:val="003E7C09"/>
    <w:rsid w:val="003E7F05"/>
    <w:rsid w:val="003F00C8"/>
    <w:rsid w:val="003F0157"/>
    <w:rsid w:val="003F03AF"/>
    <w:rsid w:val="003F05F6"/>
    <w:rsid w:val="003F06E2"/>
    <w:rsid w:val="003F0803"/>
    <w:rsid w:val="003F0BD8"/>
    <w:rsid w:val="003F0D6B"/>
    <w:rsid w:val="003F1232"/>
    <w:rsid w:val="003F12DE"/>
    <w:rsid w:val="003F12E8"/>
    <w:rsid w:val="003F14D2"/>
    <w:rsid w:val="003F161A"/>
    <w:rsid w:val="003F1628"/>
    <w:rsid w:val="003F16BB"/>
    <w:rsid w:val="003F17A4"/>
    <w:rsid w:val="003F1941"/>
    <w:rsid w:val="003F1A49"/>
    <w:rsid w:val="003F1AF2"/>
    <w:rsid w:val="003F1F43"/>
    <w:rsid w:val="003F2212"/>
    <w:rsid w:val="003F22B6"/>
    <w:rsid w:val="003F2738"/>
    <w:rsid w:val="003F27E5"/>
    <w:rsid w:val="003F27EE"/>
    <w:rsid w:val="003F287F"/>
    <w:rsid w:val="003F2E35"/>
    <w:rsid w:val="003F2E8E"/>
    <w:rsid w:val="003F2F8F"/>
    <w:rsid w:val="003F31B5"/>
    <w:rsid w:val="003F381D"/>
    <w:rsid w:val="003F3A76"/>
    <w:rsid w:val="003F3AE3"/>
    <w:rsid w:val="003F3B12"/>
    <w:rsid w:val="003F3B86"/>
    <w:rsid w:val="003F3CF8"/>
    <w:rsid w:val="003F3D46"/>
    <w:rsid w:val="003F3D81"/>
    <w:rsid w:val="003F4575"/>
    <w:rsid w:val="003F488A"/>
    <w:rsid w:val="003F4CA5"/>
    <w:rsid w:val="003F4EAA"/>
    <w:rsid w:val="003F51CD"/>
    <w:rsid w:val="003F5210"/>
    <w:rsid w:val="003F53FE"/>
    <w:rsid w:val="003F56E4"/>
    <w:rsid w:val="003F5B3E"/>
    <w:rsid w:val="003F5C3A"/>
    <w:rsid w:val="003F5C3E"/>
    <w:rsid w:val="003F5C7F"/>
    <w:rsid w:val="003F5CA6"/>
    <w:rsid w:val="003F5D83"/>
    <w:rsid w:val="003F5EEF"/>
    <w:rsid w:val="003F60CB"/>
    <w:rsid w:val="003F66B4"/>
    <w:rsid w:val="003F6936"/>
    <w:rsid w:val="003F694C"/>
    <w:rsid w:val="003F6E49"/>
    <w:rsid w:val="003F6ED9"/>
    <w:rsid w:val="003F7073"/>
    <w:rsid w:val="003F723F"/>
    <w:rsid w:val="003F7251"/>
    <w:rsid w:val="003F778D"/>
    <w:rsid w:val="003F79E6"/>
    <w:rsid w:val="003F79F4"/>
    <w:rsid w:val="003F7EB0"/>
    <w:rsid w:val="0040006C"/>
    <w:rsid w:val="004000AE"/>
    <w:rsid w:val="0040084E"/>
    <w:rsid w:val="0040155F"/>
    <w:rsid w:val="0040184F"/>
    <w:rsid w:val="004018E5"/>
    <w:rsid w:val="00401A6B"/>
    <w:rsid w:val="00401AFC"/>
    <w:rsid w:val="00401CD8"/>
    <w:rsid w:val="00401D8A"/>
    <w:rsid w:val="00401DEF"/>
    <w:rsid w:val="00401F18"/>
    <w:rsid w:val="00401F38"/>
    <w:rsid w:val="0040203E"/>
    <w:rsid w:val="004022C0"/>
    <w:rsid w:val="0040280F"/>
    <w:rsid w:val="0040297B"/>
    <w:rsid w:val="00402A44"/>
    <w:rsid w:val="00402AA5"/>
    <w:rsid w:val="00402BD3"/>
    <w:rsid w:val="00402FE4"/>
    <w:rsid w:val="00403045"/>
    <w:rsid w:val="00403125"/>
    <w:rsid w:val="0040328A"/>
    <w:rsid w:val="00403368"/>
    <w:rsid w:val="004033BE"/>
    <w:rsid w:val="00403851"/>
    <w:rsid w:val="004038A9"/>
    <w:rsid w:val="004039FB"/>
    <w:rsid w:val="004043C1"/>
    <w:rsid w:val="00404891"/>
    <w:rsid w:val="004049A9"/>
    <w:rsid w:val="00404A13"/>
    <w:rsid w:val="00404A93"/>
    <w:rsid w:val="00404A95"/>
    <w:rsid w:val="00404CD8"/>
    <w:rsid w:val="004051F9"/>
    <w:rsid w:val="004052D5"/>
    <w:rsid w:val="0040535D"/>
    <w:rsid w:val="00405388"/>
    <w:rsid w:val="00405453"/>
    <w:rsid w:val="00405522"/>
    <w:rsid w:val="004058AF"/>
    <w:rsid w:val="00405AA8"/>
    <w:rsid w:val="00405ADF"/>
    <w:rsid w:val="00405B71"/>
    <w:rsid w:val="00405C4B"/>
    <w:rsid w:val="00405DEA"/>
    <w:rsid w:val="004060A0"/>
    <w:rsid w:val="00406180"/>
    <w:rsid w:val="004062F6"/>
    <w:rsid w:val="00406373"/>
    <w:rsid w:val="0040646D"/>
    <w:rsid w:val="004065AA"/>
    <w:rsid w:val="00406828"/>
    <w:rsid w:val="00406920"/>
    <w:rsid w:val="00406A8D"/>
    <w:rsid w:val="004072CE"/>
    <w:rsid w:val="00407489"/>
    <w:rsid w:val="004079CB"/>
    <w:rsid w:val="00407FEF"/>
    <w:rsid w:val="004108C7"/>
    <w:rsid w:val="00410AA7"/>
    <w:rsid w:val="00410B0A"/>
    <w:rsid w:val="004112E0"/>
    <w:rsid w:val="00411492"/>
    <w:rsid w:val="00411505"/>
    <w:rsid w:val="00411756"/>
    <w:rsid w:val="00412059"/>
    <w:rsid w:val="00412210"/>
    <w:rsid w:val="0041238E"/>
    <w:rsid w:val="0041265D"/>
    <w:rsid w:val="004127B7"/>
    <w:rsid w:val="004127C9"/>
    <w:rsid w:val="00412B3E"/>
    <w:rsid w:val="00412B48"/>
    <w:rsid w:val="00412BB6"/>
    <w:rsid w:val="00412FC4"/>
    <w:rsid w:val="004130CA"/>
    <w:rsid w:val="0041339E"/>
    <w:rsid w:val="00413414"/>
    <w:rsid w:val="00413493"/>
    <w:rsid w:val="004135CF"/>
    <w:rsid w:val="004138D8"/>
    <w:rsid w:val="00413B06"/>
    <w:rsid w:val="00414052"/>
    <w:rsid w:val="0041419E"/>
    <w:rsid w:val="004144A5"/>
    <w:rsid w:val="00414551"/>
    <w:rsid w:val="00414FD3"/>
    <w:rsid w:val="004152F3"/>
    <w:rsid w:val="004153DB"/>
    <w:rsid w:val="00415749"/>
    <w:rsid w:val="004157AB"/>
    <w:rsid w:val="00415BAD"/>
    <w:rsid w:val="00415C6E"/>
    <w:rsid w:val="00415D96"/>
    <w:rsid w:val="00415EE5"/>
    <w:rsid w:val="00416290"/>
    <w:rsid w:val="0041688C"/>
    <w:rsid w:val="00416AAE"/>
    <w:rsid w:val="00416AB6"/>
    <w:rsid w:val="00416CE9"/>
    <w:rsid w:val="00416D62"/>
    <w:rsid w:val="00416D83"/>
    <w:rsid w:val="00416DCA"/>
    <w:rsid w:val="00416F02"/>
    <w:rsid w:val="00416F54"/>
    <w:rsid w:val="00416F80"/>
    <w:rsid w:val="00417161"/>
    <w:rsid w:val="004173A8"/>
    <w:rsid w:val="00417577"/>
    <w:rsid w:val="004175A4"/>
    <w:rsid w:val="00417781"/>
    <w:rsid w:val="00417DD0"/>
    <w:rsid w:val="00417F59"/>
    <w:rsid w:val="00417FBF"/>
    <w:rsid w:val="004202C7"/>
    <w:rsid w:val="0042043A"/>
    <w:rsid w:val="00420975"/>
    <w:rsid w:val="0042099F"/>
    <w:rsid w:val="00420AB0"/>
    <w:rsid w:val="00420AE8"/>
    <w:rsid w:val="00420B2C"/>
    <w:rsid w:val="00420B81"/>
    <w:rsid w:val="00420BEE"/>
    <w:rsid w:val="00420DF7"/>
    <w:rsid w:val="00420E7B"/>
    <w:rsid w:val="00420F9A"/>
    <w:rsid w:val="004211FA"/>
    <w:rsid w:val="00421281"/>
    <w:rsid w:val="00421510"/>
    <w:rsid w:val="0042162C"/>
    <w:rsid w:val="004217B5"/>
    <w:rsid w:val="00421848"/>
    <w:rsid w:val="00421A63"/>
    <w:rsid w:val="00421B11"/>
    <w:rsid w:val="00421BF2"/>
    <w:rsid w:val="00421BF6"/>
    <w:rsid w:val="00421D75"/>
    <w:rsid w:val="00421F53"/>
    <w:rsid w:val="0042233D"/>
    <w:rsid w:val="00422340"/>
    <w:rsid w:val="00422380"/>
    <w:rsid w:val="004223D5"/>
    <w:rsid w:val="00422934"/>
    <w:rsid w:val="00422ABE"/>
    <w:rsid w:val="00422B97"/>
    <w:rsid w:val="00422D56"/>
    <w:rsid w:val="004231AE"/>
    <w:rsid w:val="0042329D"/>
    <w:rsid w:val="0042354B"/>
    <w:rsid w:val="00423651"/>
    <w:rsid w:val="004238C1"/>
    <w:rsid w:val="00423A5A"/>
    <w:rsid w:val="00423DE3"/>
    <w:rsid w:val="004241AE"/>
    <w:rsid w:val="00424A2C"/>
    <w:rsid w:val="00424CC1"/>
    <w:rsid w:val="004252F7"/>
    <w:rsid w:val="004253A2"/>
    <w:rsid w:val="0042542C"/>
    <w:rsid w:val="00425ADD"/>
    <w:rsid w:val="00425C14"/>
    <w:rsid w:val="00425D98"/>
    <w:rsid w:val="0042609D"/>
    <w:rsid w:val="004260BB"/>
    <w:rsid w:val="0042628C"/>
    <w:rsid w:val="004263A1"/>
    <w:rsid w:val="00426454"/>
    <w:rsid w:val="004269E2"/>
    <w:rsid w:val="00426B58"/>
    <w:rsid w:val="00426C62"/>
    <w:rsid w:val="00426FF1"/>
    <w:rsid w:val="0042701C"/>
    <w:rsid w:val="004272AE"/>
    <w:rsid w:val="004275B1"/>
    <w:rsid w:val="004276ED"/>
    <w:rsid w:val="0042779E"/>
    <w:rsid w:val="004279D1"/>
    <w:rsid w:val="00427A2E"/>
    <w:rsid w:val="00427C63"/>
    <w:rsid w:val="00427D68"/>
    <w:rsid w:val="00427E66"/>
    <w:rsid w:val="00427E99"/>
    <w:rsid w:val="00427F90"/>
    <w:rsid w:val="00430169"/>
    <w:rsid w:val="004301F2"/>
    <w:rsid w:val="004303F8"/>
    <w:rsid w:val="0043052E"/>
    <w:rsid w:val="00430665"/>
    <w:rsid w:val="00430A4E"/>
    <w:rsid w:val="00430D10"/>
    <w:rsid w:val="0043111E"/>
    <w:rsid w:val="004312EC"/>
    <w:rsid w:val="0043158C"/>
    <w:rsid w:val="00431715"/>
    <w:rsid w:val="004319B7"/>
    <w:rsid w:val="00431B82"/>
    <w:rsid w:val="00431BDF"/>
    <w:rsid w:val="00431E91"/>
    <w:rsid w:val="00431EE4"/>
    <w:rsid w:val="004323FE"/>
    <w:rsid w:val="00432868"/>
    <w:rsid w:val="00432990"/>
    <w:rsid w:val="00432AB7"/>
    <w:rsid w:val="00432C3F"/>
    <w:rsid w:val="00432ECD"/>
    <w:rsid w:val="00432FAE"/>
    <w:rsid w:val="004331F2"/>
    <w:rsid w:val="0043347B"/>
    <w:rsid w:val="004337EC"/>
    <w:rsid w:val="004338DB"/>
    <w:rsid w:val="00433954"/>
    <w:rsid w:val="00434399"/>
    <w:rsid w:val="00434433"/>
    <w:rsid w:val="004345F4"/>
    <w:rsid w:val="004346A2"/>
    <w:rsid w:val="004349F1"/>
    <w:rsid w:val="00434A97"/>
    <w:rsid w:val="00434CEF"/>
    <w:rsid w:val="00434E9D"/>
    <w:rsid w:val="004350A5"/>
    <w:rsid w:val="0043525C"/>
    <w:rsid w:val="004353B6"/>
    <w:rsid w:val="004354C5"/>
    <w:rsid w:val="004357D5"/>
    <w:rsid w:val="0043580D"/>
    <w:rsid w:val="004358F6"/>
    <w:rsid w:val="00435AAA"/>
    <w:rsid w:val="00435D34"/>
    <w:rsid w:val="00435DE1"/>
    <w:rsid w:val="00435E84"/>
    <w:rsid w:val="00435EBD"/>
    <w:rsid w:val="0043620A"/>
    <w:rsid w:val="00436401"/>
    <w:rsid w:val="00436926"/>
    <w:rsid w:val="00436952"/>
    <w:rsid w:val="00436A37"/>
    <w:rsid w:val="00436A3D"/>
    <w:rsid w:val="00436C61"/>
    <w:rsid w:val="00436E8C"/>
    <w:rsid w:val="004371B2"/>
    <w:rsid w:val="004379A9"/>
    <w:rsid w:val="00437CE4"/>
    <w:rsid w:val="004400C6"/>
    <w:rsid w:val="004401BE"/>
    <w:rsid w:val="00440348"/>
    <w:rsid w:val="004404E0"/>
    <w:rsid w:val="004406E6"/>
    <w:rsid w:val="004407D1"/>
    <w:rsid w:val="0044086E"/>
    <w:rsid w:val="0044107D"/>
    <w:rsid w:val="00441487"/>
    <w:rsid w:val="004414E3"/>
    <w:rsid w:val="004415A7"/>
    <w:rsid w:val="004417B7"/>
    <w:rsid w:val="004417CF"/>
    <w:rsid w:val="0044186D"/>
    <w:rsid w:val="0044193C"/>
    <w:rsid w:val="00441B13"/>
    <w:rsid w:val="00441BA3"/>
    <w:rsid w:val="00441BD3"/>
    <w:rsid w:val="00441DC4"/>
    <w:rsid w:val="00441F8A"/>
    <w:rsid w:val="00441FA5"/>
    <w:rsid w:val="00442031"/>
    <w:rsid w:val="0044218B"/>
    <w:rsid w:val="004421BE"/>
    <w:rsid w:val="004427E1"/>
    <w:rsid w:val="004427F3"/>
    <w:rsid w:val="004428EA"/>
    <w:rsid w:val="00442B40"/>
    <w:rsid w:val="00442E3B"/>
    <w:rsid w:val="00442EDA"/>
    <w:rsid w:val="00443180"/>
    <w:rsid w:val="004431C9"/>
    <w:rsid w:val="0044320F"/>
    <w:rsid w:val="00443255"/>
    <w:rsid w:val="00443D87"/>
    <w:rsid w:val="0044400B"/>
    <w:rsid w:val="0044401C"/>
    <w:rsid w:val="004443C9"/>
    <w:rsid w:val="004445A9"/>
    <w:rsid w:val="004449CC"/>
    <w:rsid w:val="00444A48"/>
    <w:rsid w:val="00444B21"/>
    <w:rsid w:val="00444E57"/>
    <w:rsid w:val="00444F18"/>
    <w:rsid w:val="00444F1C"/>
    <w:rsid w:val="00444FB8"/>
    <w:rsid w:val="004453E6"/>
    <w:rsid w:val="00445466"/>
    <w:rsid w:val="004457E6"/>
    <w:rsid w:val="00446821"/>
    <w:rsid w:val="004468AA"/>
    <w:rsid w:val="004468D6"/>
    <w:rsid w:val="00446954"/>
    <w:rsid w:val="004469C6"/>
    <w:rsid w:val="00446A77"/>
    <w:rsid w:val="00446B10"/>
    <w:rsid w:val="00446E19"/>
    <w:rsid w:val="004470E2"/>
    <w:rsid w:val="004470F9"/>
    <w:rsid w:val="00447245"/>
    <w:rsid w:val="00447254"/>
    <w:rsid w:val="0044729D"/>
    <w:rsid w:val="00447320"/>
    <w:rsid w:val="00447479"/>
    <w:rsid w:val="00447577"/>
    <w:rsid w:val="00447748"/>
    <w:rsid w:val="00447DFB"/>
    <w:rsid w:val="00447FBD"/>
    <w:rsid w:val="00450301"/>
    <w:rsid w:val="00450394"/>
    <w:rsid w:val="004505B0"/>
    <w:rsid w:val="00450977"/>
    <w:rsid w:val="00450EC0"/>
    <w:rsid w:val="00450F82"/>
    <w:rsid w:val="00451127"/>
    <w:rsid w:val="004513E9"/>
    <w:rsid w:val="004514D0"/>
    <w:rsid w:val="00451795"/>
    <w:rsid w:val="00451A78"/>
    <w:rsid w:val="00451C82"/>
    <w:rsid w:val="00451D22"/>
    <w:rsid w:val="00451FCC"/>
    <w:rsid w:val="0045292E"/>
    <w:rsid w:val="00452967"/>
    <w:rsid w:val="00452A5A"/>
    <w:rsid w:val="00452AC6"/>
    <w:rsid w:val="00452B18"/>
    <w:rsid w:val="00452B63"/>
    <w:rsid w:val="00452B98"/>
    <w:rsid w:val="00452DB0"/>
    <w:rsid w:val="00453294"/>
    <w:rsid w:val="004535BE"/>
    <w:rsid w:val="00453759"/>
    <w:rsid w:val="0045386E"/>
    <w:rsid w:val="00453D6C"/>
    <w:rsid w:val="00453F70"/>
    <w:rsid w:val="00454147"/>
    <w:rsid w:val="00454230"/>
    <w:rsid w:val="00454954"/>
    <w:rsid w:val="00454B6E"/>
    <w:rsid w:val="00454BDD"/>
    <w:rsid w:val="00454C7D"/>
    <w:rsid w:val="00454D2D"/>
    <w:rsid w:val="00454DE0"/>
    <w:rsid w:val="00454E2D"/>
    <w:rsid w:val="00455002"/>
    <w:rsid w:val="004550E5"/>
    <w:rsid w:val="004555F5"/>
    <w:rsid w:val="00455816"/>
    <w:rsid w:val="004558D3"/>
    <w:rsid w:val="00455BFA"/>
    <w:rsid w:val="00455C17"/>
    <w:rsid w:val="00455F13"/>
    <w:rsid w:val="004560A0"/>
    <w:rsid w:val="0045630E"/>
    <w:rsid w:val="00456379"/>
    <w:rsid w:val="004564E6"/>
    <w:rsid w:val="0045650D"/>
    <w:rsid w:val="0045671B"/>
    <w:rsid w:val="00456E7C"/>
    <w:rsid w:val="004575A6"/>
    <w:rsid w:val="004575CC"/>
    <w:rsid w:val="004576CA"/>
    <w:rsid w:val="004577E7"/>
    <w:rsid w:val="00457B43"/>
    <w:rsid w:val="00457B5E"/>
    <w:rsid w:val="00457BDF"/>
    <w:rsid w:val="00457CF9"/>
    <w:rsid w:val="00460157"/>
    <w:rsid w:val="004602C1"/>
    <w:rsid w:val="00460658"/>
    <w:rsid w:val="004606C0"/>
    <w:rsid w:val="00460806"/>
    <w:rsid w:val="00460A26"/>
    <w:rsid w:val="00460C00"/>
    <w:rsid w:val="00460DC6"/>
    <w:rsid w:val="00461117"/>
    <w:rsid w:val="004611FD"/>
    <w:rsid w:val="0046194F"/>
    <w:rsid w:val="00461B68"/>
    <w:rsid w:val="00461DC1"/>
    <w:rsid w:val="00461F2D"/>
    <w:rsid w:val="00462095"/>
    <w:rsid w:val="004621CA"/>
    <w:rsid w:val="0046284E"/>
    <w:rsid w:val="00462D34"/>
    <w:rsid w:val="00462D40"/>
    <w:rsid w:val="00462F79"/>
    <w:rsid w:val="00463198"/>
    <w:rsid w:val="00463680"/>
    <w:rsid w:val="00463C2F"/>
    <w:rsid w:val="00463E72"/>
    <w:rsid w:val="00463F5D"/>
    <w:rsid w:val="00463FA1"/>
    <w:rsid w:val="00464177"/>
    <w:rsid w:val="004641D9"/>
    <w:rsid w:val="00464255"/>
    <w:rsid w:val="00464342"/>
    <w:rsid w:val="00464344"/>
    <w:rsid w:val="00464356"/>
    <w:rsid w:val="004644C8"/>
    <w:rsid w:val="004646A3"/>
    <w:rsid w:val="00464990"/>
    <w:rsid w:val="00464DC4"/>
    <w:rsid w:val="00464DC9"/>
    <w:rsid w:val="00465181"/>
    <w:rsid w:val="00465360"/>
    <w:rsid w:val="0046537E"/>
    <w:rsid w:val="00465724"/>
    <w:rsid w:val="00465928"/>
    <w:rsid w:val="00465DBC"/>
    <w:rsid w:val="00465F4D"/>
    <w:rsid w:val="00465F5E"/>
    <w:rsid w:val="004662D1"/>
    <w:rsid w:val="0046645E"/>
    <w:rsid w:val="00466731"/>
    <w:rsid w:val="00466D77"/>
    <w:rsid w:val="00466DD5"/>
    <w:rsid w:val="00466F88"/>
    <w:rsid w:val="00466FB1"/>
    <w:rsid w:val="00467103"/>
    <w:rsid w:val="004671A0"/>
    <w:rsid w:val="004675A2"/>
    <w:rsid w:val="00467ABE"/>
    <w:rsid w:val="00467E83"/>
    <w:rsid w:val="004704FB"/>
    <w:rsid w:val="0047064F"/>
    <w:rsid w:val="00470A30"/>
    <w:rsid w:val="00470A4A"/>
    <w:rsid w:val="00470ABD"/>
    <w:rsid w:val="00470AC6"/>
    <w:rsid w:val="00470B10"/>
    <w:rsid w:val="00470BC9"/>
    <w:rsid w:val="00470F6F"/>
    <w:rsid w:val="00470F94"/>
    <w:rsid w:val="00471058"/>
    <w:rsid w:val="0047135D"/>
    <w:rsid w:val="004713EC"/>
    <w:rsid w:val="00471401"/>
    <w:rsid w:val="0047158A"/>
    <w:rsid w:val="00471921"/>
    <w:rsid w:val="00471AF6"/>
    <w:rsid w:val="00471CB4"/>
    <w:rsid w:val="00471DE9"/>
    <w:rsid w:val="00471F83"/>
    <w:rsid w:val="00472168"/>
    <w:rsid w:val="0047236A"/>
    <w:rsid w:val="004723B2"/>
    <w:rsid w:val="0047265F"/>
    <w:rsid w:val="0047283A"/>
    <w:rsid w:val="00472D11"/>
    <w:rsid w:val="00472D16"/>
    <w:rsid w:val="00472E74"/>
    <w:rsid w:val="00472F7A"/>
    <w:rsid w:val="004730B7"/>
    <w:rsid w:val="004736F5"/>
    <w:rsid w:val="0047374A"/>
    <w:rsid w:val="00473800"/>
    <w:rsid w:val="00473891"/>
    <w:rsid w:val="004738E5"/>
    <w:rsid w:val="00473A1D"/>
    <w:rsid w:val="00473B71"/>
    <w:rsid w:val="00473D59"/>
    <w:rsid w:val="00473D8C"/>
    <w:rsid w:val="004744AF"/>
    <w:rsid w:val="00474A43"/>
    <w:rsid w:val="00475068"/>
    <w:rsid w:val="0047520F"/>
    <w:rsid w:val="004755FE"/>
    <w:rsid w:val="004757B0"/>
    <w:rsid w:val="0047582C"/>
    <w:rsid w:val="00475843"/>
    <w:rsid w:val="00475AC2"/>
    <w:rsid w:val="00475CE0"/>
    <w:rsid w:val="00475DF7"/>
    <w:rsid w:val="00475ED3"/>
    <w:rsid w:val="00475F2D"/>
    <w:rsid w:val="00475F51"/>
    <w:rsid w:val="00476275"/>
    <w:rsid w:val="004763BC"/>
    <w:rsid w:val="00476AED"/>
    <w:rsid w:val="00476FB1"/>
    <w:rsid w:val="004779A3"/>
    <w:rsid w:val="00477BDC"/>
    <w:rsid w:val="00477D72"/>
    <w:rsid w:val="00477EDE"/>
    <w:rsid w:val="00477EDF"/>
    <w:rsid w:val="0048027B"/>
    <w:rsid w:val="00480331"/>
    <w:rsid w:val="00480652"/>
    <w:rsid w:val="004806BE"/>
    <w:rsid w:val="00480A02"/>
    <w:rsid w:val="00480ABE"/>
    <w:rsid w:val="00480C8C"/>
    <w:rsid w:val="00481584"/>
    <w:rsid w:val="00481726"/>
    <w:rsid w:val="004817A8"/>
    <w:rsid w:val="004818E9"/>
    <w:rsid w:val="004819EC"/>
    <w:rsid w:val="00481E5C"/>
    <w:rsid w:val="00482205"/>
    <w:rsid w:val="004825DE"/>
    <w:rsid w:val="0048262E"/>
    <w:rsid w:val="00482857"/>
    <w:rsid w:val="00482873"/>
    <w:rsid w:val="00482B00"/>
    <w:rsid w:val="00482B81"/>
    <w:rsid w:val="00482BF0"/>
    <w:rsid w:val="00482D08"/>
    <w:rsid w:val="00482D4C"/>
    <w:rsid w:val="0048321A"/>
    <w:rsid w:val="004832A6"/>
    <w:rsid w:val="00483475"/>
    <w:rsid w:val="00483628"/>
    <w:rsid w:val="004838A0"/>
    <w:rsid w:val="004838E4"/>
    <w:rsid w:val="00483987"/>
    <w:rsid w:val="00483A5D"/>
    <w:rsid w:val="00483A72"/>
    <w:rsid w:val="00483C20"/>
    <w:rsid w:val="00483E41"/>
    <w:rsid w:val="00483F34"/>
    <w:rsid w:val="00484232"/>
    <w:rsid w:val="0048463A"/>
    <w:rsid w:val="0048480E"/>
    <w:rsid w:val="00484825"/>
    <w:rsid w:val="00484A19"/>
    <w:rsid w:val="00484B88"/>
    <w:rsid w:val="00484BAD"/>
    <w:rsid w:val="00484C10"/>
    <w:rsid w:val="00484C89"/>
    <w:rsid w:val="00485389"/>
    <w:rsid w:val="00485422"/>
    <w:rsid w:val="00485544"/>
    <w:rsid w:val="004859E2"/>
    <w:rsid w:val="00485C22"/>
    <w:rsid w:val="00485E61"/>
    <w:rsid w:val="00485F4B"/>
    <w:rsid w:val="00486B1F"/>
    <w:rsid w:val="00486DF2"/>
    <w:rsid w:val="00487211"/>
    <w:rsid w:val="00487277"/>
    <w:rsid w:val="0048733D"/>
    <w:rsid w:val="00487423"/>
    <w:rsid w:val="00487541"/>
    <w:rsid w:val="00487CC2"/>
    <w:rsid w:val="00487D74"/>
    <w:rsid w:val="00487EFB"/>
    <w:rsid w:val="00487F27"/>
    <w:rsid w:val="00490003"/>
    <w:rsid w:val="004902A6"/>
    <w:rsid w:val="00490674"/>
    <w:rsid w:val="004906AB"/>
    <w:rsid w:val="00490BB6"/>
    <w:rsid w:val="00491089"/>
    <w:rsid w:val="004917CB"/>
    <w:rsid w:val="00491837"/>
    <w:rsid w:val="00491ADB"/>
    <w:rsid w:val="004923CC"/>
    <w:rsid w:val="004924F3"/>
    <w:rsid w:val="0049257C"/>
    <w:rsid w:val="0049269A"/>
    <w:rsid w:val="004926CA"/>
    <w:rsid w:val="00492790"/>
    <w:rsid w:val="00492B6A"/>
    <w:rsid w:val="00492BF6"/>
    <w:rsid w:val="00492C4D"/>
    <w:rsid w:val="00492D9C"/>
    <w:rsid w:val="0049383F"/>
    <w:rsid w:val="00493CB8"/>
    <w:rsid w:val="00493DB7"/>
    <w:rsid w:val="00493F0D"/>
    <w:rsid w:val="00493FC3"/>
    <w:rsid w:val="004942FA"/>
    <w:rsid w:val="0049460B"/>
    <w:rsid w:val="0049461B"/>
    <w:rsid w:val="004949E6"/>
    <w:rsid w:val="00494B47"/>
    <w:rsid w:val="00494C0D"/>
    <w:rsid w:val="00494D92"/>
    <w:rsid w:val="00495031"/>
    <w:rsid w:val="00495172"/>
    <w:rsid w:val="00495241"/>
    <w:rsid w:val="00495840"/>
    <w:rsid w:val="00495F21"/>
    <w:rsid w:val="0049607A"/>
    <w:rsid w:val="004960B1"/>
    <w:rsid w:val="004960ED"/>
    <w:rsid w:val="004961E7"/>
    <w:rsid w:val="004962F9"/>
    <w:rsid w:val="004963DA"/>
    <w:rsid w:val="00496540"/>
    <w:rsid w:val="00496701"/>
    <w:rsid w:val="0049670A"/>
    <w:rsid w:val="0049682C"/>
    <w:rsid w:val="0049690B"/>
    <w:rsid w:val="00496B63"/>
    <w:rsid w:val="00496D30"/>
    <w:rsid w:val="00496D75"/>
    <w:rsid w:val="00497159"/>
    <w:rsid w:val="004973AF"/>
    <w:rsid w:val="0049759C"/>
    <w:rsid w:val="004979EB"/>
    <w:rsid w:val="00497DB5"/>
    <w:rsid w:val="004A02C6"/>
    <w:rsid w:val="004A032B"/>
    <w:rsid w:val="004A04B8"/>
    <w:rsid w:val="004A06D4"/>
    <w:rsid w:val="004A06F1"/>
    <w:rsid w:val="004A0A91"/>
    <w:rsid w:val="004A0AA2"/>
    <w:rsid w:val="004A0C42"/>
    <w:rsid w:val="004A0C6E"/>
    <w:rsid w:val="004A0E75"/>
    <w:rsid w:val="004A10CE"/>
    <w:rsid w:val="004A11A4"/>
    <w:rsid w:val="004A11FB"/>
    <w:rsid w:val="004A129B"/>
    <w:rsid w:val="004A1638"/>
    <w:rsid w:val="004A1840"/>
    <w:rsid w:val="004A1A0E"/>
    <w:rsid w:val="004A1AFD"/>
    <w:rsid w:val="004A1C5F"/>
    <w:rsid w:val="004A1F59"/>
    <w:rsid w:val="004A22D4"/>
    <w:rsid w:val="004A2388"/>
    <w:rsid w:val="004A23A0"/>
    <w:rsid w:val="004A2703"/>
    <w:rsid w:val="004A27A8"/>
    <w:rsid w:val="004A2880"/>
    <w:rsid w:val="004A2AA7"/>
    <w:rsid w:val="004A2B79"/>
    <w:rsid w:val="004A2C3B"/>
    <w:rsid w:val="004A2DC5"/>
    <w:rsid w:val="004A2F4F"/>
    <w:rsid w:val="004A2FA9"/>
    <w:rsid w:val="004A3018"/>
    <w:rsid w:val="004A30E3"/>
    <w:rsid w:val="004A352E"/>
    <w:rsid w:val="004A3668"/>
    <w:rsid w:val="004A3719"/>
    <w:rsid w:val="004A399A"/>
    <w:rsid w:val="004A3AD0"/>
    <w:rsid w:val="004A3AFC"/>
    <w:rsid w:val="004A3ECC"/>
    <w:rsid w:val="004A3FA1"/>
    <w:rsid w:val="004A3FB1"/>
    <w:rsid w:val="004A400B"/>
    <w:rsid w:val="004A41F5"/>
    <w:rsid w:val="004A4454"/>
    <w:rsid w:val="004A4499"/>
    <w:rsid w:val="004A45E0"/>
    <w:rsid w:val="004A498B"/>
    <w:rsid w:val="004A4B39"/>
    <w:rsid w:val="004A4CDB"/>
    <w:rsid w:val="004A5021"/>
    <w:rsid w:val="004A5183"/>
    <w:rsid w:val="004A5557"/>
    <w:rsid w:val="004A568A"/>
    <w:rsid w:val="004A5715"/>
    <w:rsid w:val="004A5AC3"/>
    <w:rsid w:val="004A5E8B"/>
    <w:rsid w:val="004A5FA5"/>
    <w:rsid w:val="004A60FB"/>
    <w:rsid w:val="004A62F5"/>
    <w:rsid w:val="004A6346"/>
    <w:rsid w:val="004A6711"/>
    <w:rsid w:val="004A6858"/>
    <w:rsid w:val="004A688D"/>
    <w:rsid w:val="004A6959"/>
    <w:rsid w:val="004A6D10"/>
    <w:rsid w:val="004A6D5F"/>
    <w:rsid w:val="004A6E83"/>
    <w:rsid w:val="004A72CE"/>
    <w:rsid w:val="004A79C9"/>
    <w:rsid w:val="004A7A47"/>
    <w:rsid w:val="004A7B53"/>
    <w:rsid w:val="004A7B9B"/>
    <w:rsid w:val="004B002D"/>
    <w:rsid w:val="004B0744"/>
    <w:rsid w:val="004B0AEA"/>
    <w:rsid w:val="004B0D87"/>
    <w:rsid w:val="004B0F29"/>
    <w:rsid w:val="004B0FEE"/>
    <w:rsid w:val="004B12B7"/>
    <w:rsid w:val="004B133D"/>
    <w:rsid w:val="004B1866"/>
    <w:rsid w:val="004B1D40"/>
    <w:rsid w:val="004B1F4A"/>
    <w:rsid w:val="004B1F94"/>
    <w:rsid w:val="004B23BA"/>
    <w:rsid w:val="004B2F7D"/>
    <w:rsid w:val="004B31B1"/>
    <w:rsid w:val="004B33C8"/>
    <w:rsid w:val="004B356C"/>
    <w:rsid w:val="004B3739"/>
    <w:rsid w:val="004B395B"/>
    <w:rsid w:val="004B3AB4"/>
    <w:rsid w:val="004B3BB3"/>
    <w:rsid w:val="004B3C09"/>
    <w:rsid w:val="004B3C0F"/>
    <w:rsid w:val="004B3C99"/>
    <w:rsid w:val="004B3F22"/>
    <w:rsid w:val="004B4125"/>
    <w:rsid w:val="004B41A5"/>
    <w:rsid w:val="004B4217"/>
    <w:rsid w:val="004B433F"/>
    <w:rsid w:val="004B44B0"/>
    <w:rsid w:val="004B4609"/>
    <w:rsid w:val="004B46B4"/>
    <w:rsid w:val="004B4748"/>
    <w:rsid w:val="004B4807"/>
    <w:rsid w:val="004B4A3C"/>
    <w:rsid w:val="004B4B69"/>
    <w:rsid w:val="004B5038"/>
    <w:rsid w:val="004B5178"/>
    <w:rsid w:val="004B51C2"/>
    <w:rsid w:val="004B51D1"/>
    <w:rsid w:val="004B5308"/>
    <w:rsid w:val="004B53DE"/>
    <w:rsid w:val="004B54CA"/>
    <w:rsid w:val="004B570E"/>
    <w:rsid w:val="004B5A98"/>
    <w:rsid w:val="004B5CC0"/>
    <w:rsid w:val="004B5D35"/>
    <w:rsid w:val="004B5D77"/>
    <w:rsid w:val="004B5F45"/>
    <w:rsid w:val="004B5FAD"/>
    <w:rsid w:val="004B633A"/>
    <w:rsid w:val="004B6441"/>
    <w:rsid w:val="004B67DB"/>
    <w:rsid w:val="004B6A29"/>
    <w:rsid w:val="004B6B8D"/>
    <w:rsid w:val="004B6FCA"/>
    <w:rsid w:val="004B7005"/>
    <w:rsid w:val="004B73E4"/>
    <w:rsid w:val="004B747B"/>
    <w:rsid w:val="004B7484"/>
    <w:rsid w:val="004B7584"/>
    <w:rsid w:val="004B75C6"/>
    <w:rsid w:val="004B75CD"/>
    <w:rsid w:val="004B769D"/>
    <w:rsid w:val="004B786B"/>
    <w:rsid w:val="004B79B0"/>
    <w:rsid w:val="004B7A39"/>
    <w:rsid w:val="004B7BF4"/>
    <w:rsid w:val="004B7E19"/>
    <w:rsid w:val="004B7F27"/>
    <w:rsid w:val="004C00CA"/>
    <w:rsid w:val="004C01B0"/>
    <w:rsid w:val="004C03DE"/>
    <w:rsid w:val="004C04D0"/>
    <w:rsid w:val="004C05E4"/>
    <w:rsid w:val="004C05F3"/>
    <w:rsid w:val="004C0683"/>
    <w:rsid w:val="004C0B60"/>
    <w:rsid w:val="004C0FFE"/>
    <w:rsid w:val="004C145E"/>
    <w:rsid w:val="004C17DD"/>
    <w:rsid w:val="004C187D"/>
    <w:rsid w:val="004C1A78"/>
    <w:rsid w:val="004C1BCE"/>
    <w:rsid w:val="004C1BD2"/>
    <w:rsid w:val="004C2430"/>
    <w:rsid w:val="004C28DF"/>
    <w:rsid w:val="004C2949"/>
    <w:rsid w:val="004C2FB7"/>
    <w:rsid w:val="004C326E"/>
    <w:rsid w:val="004C33C6"/>
    <w:rsid w:val="004C34E2"/>
    <w:rsid w:val="004C3597"/>
    <w:rsid w:val="004C3807"/>
    <w:rsid w:val="004C38D4"/>
    <w:rsid w:val="004C38D9"/>
    <w:rsid w:val="004C3A56"/>
    <w:rsid w:val="004C3CB3"/>
    <w:rsid w:val="004C3E70"/>
    <w:rsid w:val="004C4002"/>
    <w:rsid w:val="004C43CB"/>
    <w:rsid w:val="004C451F"/>
    <w:rsid w:val="004C460D"/>
    <w:rsid w:val="004C4672"/>
    <w:rsid w:val="004C481B"/>
    <w:rsid w:val="004C4853"/>
    <w:rsid w:val="004C4956"/>
    <w:rsid w:val="004C4997"/>
    <w:rsid w:val="004C51A8"/>
    <w:rsid w:val="004C53D5"/>
    <w:rsid w:val="004C54E3"/>
    <w:rsid w:val="004C5598"/>
    <w:rsid w:val="004C571E"/>
    <w:rsid w:val="004C57B7"/>
    <w:rsid w:val="004C6409"/>
    <w:rsid w:val="004C64E2"/>
    <w:rsid w:val="004C6772"/>
    <w:rsid w:val="004C682E"/>
    <w:rsid w:val="004C6B74"/>
    <w:rsid w:val="004C6C1F"/>
    <w:rsid w:val="004C6C71"/>
    <w:rsid w:val="004C7135"/>
    <w:rsid w:val="004C7454"/>
    <w:rsid w:val="004C74CB"/>
    <w:rsid w:val="004C77E1"/>
    <w:rsid w:val="004C79E2"/>
    <w:rsid w:val="004C79E9"/>
    <w:rsid w:val="004C7AC3"/>
    <w:rsid w:val="004C7AF2"/>
    <w:rsid w:val="004C7F55"/>
    <w:rsid w:val="004C7F6E"/>
    <w:rsid w:val="004D0092"/>
    <w:rsid w:val="004D0353"/>
    <w:rsid w:val="004D0371"/>
    <w:rsid w:val="004D0937"/>
    <w:rsid w:val="004D0A2D"/>
    <w:rsid w:val="004D0B15"/>
    <w:rsid w:val="004D0B67"/>
    <w:rsid w:val="004D0C9A"/>
    <w:rsid w:val="004D0E26"/>
    <w:rsid w:val="004D0E7B"/>
    <w:rsid w:val="004D0F81"/>
    <w:rsid w:val="004D10A7"/>
    <w:rsid w:val="004D13C1"/>
    <w:rsid w:val="004D13E8"/>
    <w:rsid w:val="004D17B7"/>
    <w:rsid w:val="004D199D"/>
    <w:rsid w:val="004D1D89"/>
    <w:rsid w:val="004D1E7D"/>
    <w:rsid w:val="004D27C7"/>
    <w:rsid w:val="004D2998"/>
    <w:rsid w:val="004D2CCA"/>
    <w:rsid w:val="004D2CF0"/>
    <w:rsid w:val="004D2F7F"/>
    <w:rsid w:val="004D347E"/>
    <w:rsid w:val="004D35FB"/>
    <w:rsid w:val="004D3909"/>
    <w:rsid w:val="004D3A1F"/>
    <w:rsid w:val="004D3A23"/>
    <w:rsid w:val="004D3BEC"/>
    <w:rsid w:val="004D3D23"/>
    <w:rsid w:val="004D3DB2"/>
    <w:rsid w:val="004D3E21"/>
    <w:rsid w:val="004D4066"/>
    <w:rsid w:val="004D40BA"/>
    <w:rsid w:val="004D4508"/>
    <w:rsid w:val="004D4601"/>
    <w:rsid w:val="004D4AE5"/>
    <w:rsid w:val="004D4B7C"/>
    <w:rsid w:val="004D4BC1"/>
    <w:rsid w:val="004D4C0B"/>
    <w:rsid w:val="004D4D75"/>
    <w:rsid w:val="004D54A8"/>
    <w:rsid w:val="004D5787"/>
    <w:rsid w:val="004D5BBB"/>
    <w:rsid w:val="004D5BD8"/>
    <w:rsid w:val="004D5C72"/>
    <w:rsid w:val="004D5CDD"/>
    <w:rsid w:val="004D5EA9"/>
    <w:rsid w:val="004D6696"/>
    <w:rsid w:val="004D674A"/>
    <w:rsid w:val="004D6A20"/>
    <w:rsid w:val="004D6C78"/>
    <w:rsid w:val="004D708E"/>
    <w:rsid w:val="004D70C7"/>
    <w:rsid w:val="004D7165"/>
    <w:rsid w:val="004D76A2"/>
    <w:rsid w:val="004D77BB"/>
    <w:rsid w:val="004D79A4"/>
    <w:rsid w:val="004D7A73"/>
    <w:rsid w:val="004D7C68"/>
    <w:rsid w:val="004D7DD8"/>
    <w:rsid w:val="004E015C"/>
    <w:rsid w:val="004E037A"/>
    <w:rsid w:val="004E05BA"/>
    <w:rsid w:val="004E0861"/>
    <w:rsid w:val="004E0993"/>
    <w:rsid w:val="004E0B02"/>
    <w:rsid w:val="004E0D41"/>
    <w:rsid w:val="004E0DF3"/>
    <w:rsid w:val="004E0E1B"/>
    <w:rsid w:val="004E0EB5"/>
    <w:rsid w:val="004E11C6"/>
    <w:rsid w:val="004E11E7"/>
    <w:rsid w:val="004E1293"/>
    <w:rsid w:val="004E1A0F"/>
    <w:rsid w:val="004E1BD6"/>
    <w:rsid w:val="004E1C35"/>
    <w:rsid w:val="004E1F32"/>
    <w:rsid w:val="004E2227"/>
    <w:rsid w:val="004E25DA"/>
    <w:rsid w:val="004E2894"/>
    <w:rsid w:val="004E2EE7"/>
    <w:rsid w:val="004E32B5"/>
    <w:rsid w:val="004E3590"/>
    <w:rsid w:val="004E366D"/>
    <w:rsid w:val="004E381A"/>
    <w:rsid w:val="004E38CC"/>
    <w:rsid w:val="004E39E1"/>
    <w:rsid w:val="004E3F76"/>
    <w:rsid w:val="004E43AD"/>
    <w:rsid w:val="004E4747"/>
    <w:rsid w:val="004E4AE5"/>
    <w:rsid w:val="004E4B5A"/>
    <w:rsid w:val="004E4C66"/>
    <w:rsid w:val="004E4C84"/>
    <w:rsid w:val="004E4CC6"/>
    <w:rsid w:val="004E4D47"/>
    <w:rsid w:val="004E4EEE"/>
    <w:rsid w:val="004E52E1"/>
    <w:rsid w:val="004E5368"/>
    <w:rsid w:val="004E562C"/>
    <w:rsid w:val="004E56FD"/>
    <w:rsid w:val="004E573F"/>
    <w:rsid w:val="004E58C1"/>
    <w:rsid w:val="004E59EB"/>
    <w:rsid w:val="004E5B77"/>
    <w:rsid w:val="004E6622"/>
    <w:rsid w:val="004E69FF"/>
    <w:rsid w:val="004E6BA1"/>
    <w:rsid w:val="004E6CC4"/>
    <w:rsid w:val="004E6D3B"/>
    <w:rsid w:val="004E6D44"/>
    <w:rsid w:val="004E6E95"/>
    <w:rsid w:val="004E6F53"/>
    <w:rsid w:val="004E707A"/>
    <w:rsid w:val="004E7531"/>
    <w:rsid w:val="004E75F7"/>
    <w:rsid w:val="004E766D"/>
    <w:rsid w:val="004E77E0"/>
    <w:rsid w:val="004E7808"/>
    <w:rsid w:val="004E7A8C"/>
    <w:rsid w:val="004E7C52"/>
    <w:rsid w:val="004E7CFD"/>
    <w:rsid w:val="004E7D08"/>
    <w:rsid w:val="004E7E36"/>
    <w:rsid w:val="004E7EEF"/>
    <w:rsid w:val="004E7F7B"/>
    <w:rsid w:val="004F004B"/>
    <w:rsid w:val="004F006A"/>
    <w:rsid w:val="004F00BA"/>
    <w:rsid w:val="004F011F"/>
    <w:rsid w:val="004F03F4"/>
    <w:rsid w:val="004F04B8"/>
    <w:rsid w:val="004F076F"/>
    <w:rsid w:val="004F08E7"/>
    <w:rsid w:val="004F0AF7"/>
    <w:rsid w:val="004F0BC6"/>
    <w:rsid w:val="004F0EFA"/>
    <w:rsid w:val="004F14FA"/>
    <w:rsid w:val="004F1A80"/>
    <w:rsid w:val="004F1C42"/>
    <w:rsid w:val="004F1DE2"/>
    <w:rsid w:val="004F228D"/>
    <w:rsid w:val="004F291C"/>
    <w:rsid w:val="004F2DFA"/>
    <w:rsid w:val="004F31C1"/>
    <w:rsid w:val="004F320B"/>
    <w:rsid w:val="004F3450"/>
    <w:rsid w:val="004F362F"/>
    <w:rsid w:val="004F36CF"/>
    <w:rsid w:val="004F3B48"/>
    <w:rsid w:val="004F3BE5"/>
    <w:rsid w:val="004F3C01"/>
    <w:rsid w:val="004F3C0A"/>
    <w:rsid w:val="004F3E15"/>
    <w:rsid w:val="004F3F36"/>
    <w:rsid w:val="004F417B"/>
    <w:rsid w:val="004F4C00"/>
    <w:rsid w:val="004F4EC8"/>
    <w:rsid w:val="004F544B"/>
    <w:rsid w:val="004F558A"/>
    <w:rsid w:val="004F56D0"/>
    <w:rsid w:val="004F5911"/>
    <w:rsid w:val="004F59E2"/>
    <w:rsid w:val="004F5C41"/>
    <w:rsid w:val="004F5D76"/>
    <w:rsid w:val="004F5D98"/>
    <w:rsid w:val="004F5E4D"/>
    <w:rsid w:val="004F5EC1"/>
    <w:rsid w:val="004F5EFF"/>
    <w:rsid w:val="004F609F"/>
    <w:rsid w:val="004F6148"/>
    <w:rsid w:val="004F62C9"/>
    <w:rsid w:val="004F668E"/>
    <w:rsid w:val="004F68D0"/>
    <w:rsid w:val="004F6BC9"/>
    <w:rsid w:val="004F6BFE"/>
    <w:rsid w:val="004F6ED0"/>
    <w:rsid w:val="004F71BC"/>
    <w:rsid w:val="004F71C5"/>
    <w:rsid w:val="004F7236"/>
    <w:rsid w:val="004F73B8"/>
    <w:rsid w:val="004F768D"/>
    <w:rsid w:val="004F79B7"/>
    <w:rsid w:val="004F7F6F"/>
    <w:rsid w:val="005002BF"/>
    <w:rsid w:val="005005A5"/>
    <w:rsid w:val="0050065A"/>
    <w:rsid w:val="005011B0"/>
    <w:rsid w:val="005012CA"/>
    <w:rsid w:val="00501364"/>
    <w:rsid w:val="00501446"/>
    <w:rsid w:val="005016D3"/>
    <w:rsid w:val="00501C03"/>
    <w:rsid w:val="00501CEF"/>
    <w:rsid w:val="00502066"/>
    <w:rsid w:val="0050235E"/>
    <w:rsid w:val="0050235F"/>
    <w:rsid w:val="005024F8"/>
    <w:rsid w:val="00502656"/>
    <w:rsid w:val="00502E75"/>
    <w:rsid w:val="005033B3"/>
    <w:rsid w:val="005035B3"/>
    <w:rsid w:val="005039D3"/>
    <w:rsid w:val="00503A99"/>
    <w:rsid w:val="00503ADA"/>
    <w:rsid w:val="00503B3F"/>
    <w:rsid w:val="00503D78"/>
    <w:rsid w:val="00503D7D"/>
    <w:rsid w:val="00503E44"/>
    <w:rsid w:val="00503E50"/>
    <w:rsid w:val="00503FC4"/>
    <w:rsid w:val="00503FCC"/>
    <w:rsid w:val="00503FDA"/>
    <w:rsid w:val="00504098"/>
    <w:rsid w:val="0050424B"/>
    <w:rsid w:val="00504262"/>
    <w:rsid w:val="005042C1"/>
    <w:rsid w:val="0050461E"/>
    <w:rsid w:val="00504DCD"/>
    <w:rsid w:val="00504E16"/>
    <w:rsid w:val="00504E8E"/>
    <w:rsid w:val="00505043"/>
    <w:rsid w:val="00505045"/>
    <w:rsid w:val="00505528"/>
    <w:rsid w:val="0050582F"/>
    <w:rsid w:val="00505A81"/>
    <w:rsid w:val="00505B5A"/>
    <w:rsid w:val="00506057"/>
    <w:rsid w:val="005066E6"/>
    <w:rsid w:val="00506B1B"/>
    <w:rsid w:val="00506E31"/>
    <w:rsid w:val="005076A7"/>
    <w:rsid w:val="0050777E"/>
    <w:rsid w:val="00507CF1"/>
    <w:rsid w:val="00507DBA"/>
    <w:rsid w:val="0051002E"/>
    <w:rsid w:val="00510076"/>
    <w:rsid w:val="005100BF"/>
    <w:rsid w:val="00510151"/>
    <w:rsid w:val="0051015D"/>
    <w:rsid w:val="0051017C"/>
    <w:rsid w:val="00510699"/>
    <w:rsid w:val="005108A3"/>
    <w:rsid w:val="00510BC7"/>
    <w:rsid w:val="00510BFF"/>
    <w:rsid w:val="00510DEE"/>
    <w:rsid w:val="00510E1F"/>
    <w:rsid w:val="005112D3"/>
    <w:rsid w:val="00511E92"/>
    <w:rsid w:val="005121A9"/>
    <w:rsid w:val="005121C2"/>
    <w:rsid w:val="0051223B"/>
    <w:rsid w:val="0051232B"/>
    <w:rsid w:val="0051236A"/>
    <w:rsid w:val="0051242E"/>
    <w:rsid w:val="005124CB"/>
    <w:rsid w:val="005125A3"/>
    <w:rsid w:val="00512706"/>
    <w:rsid w:val="005127AB"/>
    <w:rsid w:val="00512ABC"/>
    <w:rsid w:val="00512B9D"/>
    <w:rsid w:val="00512CB1"/>
    <w:rsid w:val="00512D13"/>
    <w:rsid w:val="00512D27"/>
    <w:rsid w:val="0051322B"/>
    <w:rsid w:val="00513416"/>
    <w:rsid w:val="0051345D"/>
    <w:rsid w:val="0051383C"/>
    <w:rsid w:val="0051392D"/>
    <w:rsid w:val="005139F8"/>
    <w:rsid w:val="00513A66"/>
    <w:rsid w:val="00513A7C"/>
    <w:rsid w:val="00513EBD"/>
    <w:rsid w:val="00513F93"/>
    <w:rsid w:val="00513FE8"/>
    <w:rsid w:val="0051414C"/>
    <w:rsid w:val="0051429B"/>
    <w:rsid w:val="005143A4"/>
    <w:rsid w:val="005143D3"/>
    <w:rsid w:val="005147DE"/>
    <w:rsid w:val="00514A3D"/>
    <w:rsid w:val="00514A8B"/>
    <w:rsid w:val="00514E7E"/>
    <w:rsid w:val="00514EEB"/>
    <w:rsid w:val="00514EFA"/>
    <w:rsid w:val="00515283"/>
    <w:rsid w:val="005152AB"/>
    <w:rsid w:val="00515413"/>
    <w:rsid w:val="005154B9"/>
    <w:rsid w:val="005154C5"/>
    <w:rsid w:val="005155A8"/>
    <w:rsid w:val="0051599A"/>
    <w:rsid w:val="005159C2"/>
    <w:rsid w:val="00515AAD"/>
    <w:rsid w:val="00515B33"/>
    <w:rsid w:val="00515B73"/>
    <w:rsid w:val="00515F92"/>
    <w:rsid w:val="0051607F"/>
    <w:rsid w:val="00516224"/>
    <w:rsid w:val="005162AB"/>
    <w:rsid w:val="0051637D"/>
    <w:rsid w:val="005163BB"/>
    <w:rsid w:val="005163F6"/>
    <w:rsid w:val="00516576"/>
    <w:rsid w:val="005165D2"/>
    <w:rsid w:val="00516791"/>
    <w:rsid w:val="00516BE2"/>
    <w:rsid w:val="00516DBF"/>
    <w:rsid w:val="00516EA0"/>
    <w:rsid w:val="00517091"/>
    <w:rsid w:val="005170B0"/>
    <w:rsid w:val="005170F8"/>
    <w:rsid w:val="005171DB"/>
    <w:rsid w:val="005177CD"/>
    <w:rsid w:val="0051781E"/>
    <w:rsid w:val="00517943"/>
    <w:rsid w:val="00517A5F"/>
    <w:rsid w:val="00517D16"/>
    <w:rsid w:val="00517E05"/>
    <w:rsid w:val="00517E91"/>
    <w:rsid w:val="00517EA5"/>
    <w:rsid w:val="00517F5E"/>
    <w:rsid w:val="0052021C"/>
    <w:rsid w:val="00520598"/>
    <w:rsid w:val="00520623"/>
    <w:rsid w:val="00520743"/>
    <w:rsid w:val="005207D9"/>
    <w:rsid w:val="00520A04"/>
    <w:rsid w:val="00520BE2"/>
    <w:rsid w:val="00520F86"/>
    <w:rsid w:val="00521029"/>
    <w:rsid w:val="0052114C"/>
    <w:rsid w:val="0052117E"/>
    <w:rsid w:val="005211EC"/>
    <w:rsid w:val="0052120C"/>
    <w:rsid w:val="005213F5"/>
    <w:rsid w:val="005218D8"/>
    <w:rsid w:val="005219B6"/>
    <w:rsid w:val="005219C8"/>
    <w:rsid w:val="00521E50"/>
    <w:rsid w:val="0052200B"/>
    <w:rsid w:val="00522290"/>
    <w:rsid w:val="005226F4"/>
    <w:rsid w:val="005227CE"/>
    <w:rsid w:val="00522991"/>
    <w:rsid w:val="00522AEE"/>
    <w:rsid w:val="00522C0B"/>
    <w:rsid w:val="00522FEC"/>
    <w:rsid w:val="005231C5"/>
    <w:rsid w:val="0052328C"/>
    <w:rsid w:val="00523923"/>
    <w:rsid w:val="00523934"/>
    <w:rsid w:val="00523A9B"/>
    <w:rsid w:val="00523B63"/>
    <w:rsid w:val="00523D9F"/>
    <w:rsid w:val="005242A8"/>
    <w:rsid w:val="00524723"/>
    <w:rsid w:val="00524789"/>
    <w:rsid w:val="005247D5"/>
    <w:rsid w:val="005248B9"/>
    <w:rsid w:val="00524AFE"/>
    <w:rsid w:val="00524BBA"/>
    <w:rsid w:val="00524C1B"/>
    <w:rsid w:val="0052516A"/>
    <w:rsid w:val="0052545F"/>
    <w:rsid w:val="00525762"/>
    <w:rsid w:val="00525C0D"/>
    <w:rsid w:val="00525C29"/>
    <w:rsid w:val="00525E72"/>
    <w:rsid w:val="00525ED3"/>
    <w:rsid w:val="00525F7F"/>
    <w:rsid w:val="0052606E"/>
    <w:rsid w:val="005260B5"/>
    <w:rsid w:val="0052632B"/>
    <w:rsid w:val="0052694F"/>
    <w:rsid w:val="00526DAE"/>
    <w:rsid w:val="00527199"/>
    <w:rsid w:val="005271D6"/>
    <w:rsid w:val="0052753C"/>
    <w:rsid w:val="0052766E"/>
    <w:rsid w:val="00527D5B"/>
    <w:rsid w:val="00530116"/>
    <w:rsid w:val="005301D3"/>
    <w:rsid w:val="005303FB"/>
    <w:rsid w:val="00530530"/>
    <w:rsid w:val="0053056D"/>
    <w:rsid w:val="00530DD9"/>
    <w:rsid w:val="00530E4D"/>
    <w:rsid w:val="00530EE2"/>
    <w:rsid w:val="00531282"/>
    <w:rsid w:val="0053133B"/>
    <w:rsid w:val="005314CE"/>
    <w:rsid w:val="005315E4"/>
    <w:rsid w:val="0053194D"/>
    <w:rsid w:val="00531A98"/>
    <w:rsid w:val="00531B75"/>
    <w:rsid w:val="00532061"/>
    <w:rsid w:val="005320AF"/>
    <w:rsid w:val="005321FD"/>
    <w:rsid w:val="00532B73"/>
    <w:rsid w:val="00532F5D"/>
    <w:rsid w:val="00533926"/>
    <w:rsid w:val="00534052"/>
    <w:rsid w:val="00534113"/>
    <w:rsid w:val="00534494"/>
    <w:rsid w:val="0053467D"/>
    <w:rsid w:val="005346F2"/>
    <w:rsid w:val="00534BDB"/>
    <w:rsid w:val="00534C83"/>
    <w:rsid w:val="00534DB2"/>
    <w:rsid w:val="00534E0D"/>
    <w:rsid w:val="00534FC1"/>
    <w:rsid w:val="00534FCD"/>
    <w:rsid w:val="005353B7"/>
    <w:rsid w:val="005353E1"/>
    <w:rsid w:val="0053557F"/>
    <w:rsid w:val="00535E17"/>
    <w:rsid w:val="00536021"/>
    <w:rsid w:val="0053626C"/>
    <w:rsid w:val="005364C9"/>
    <w:rsid w:val="005367C8"/>
    <w:rsid w:val="00536882"/>
    <w:rsid w:val="00536B53"/>
    <w:rsid w:val="00536CA5"/>
    <w:rsid w:val="00536E62"/>
    <w:rsid w:val="00536EF1"/>
    <w:rsid w:val="0053707D"/>
    <w:rsid w:val="0053727A"/>
    <w:rsid w:val="005379A5"/>
    <w:rsid w:val="00537B1B"/>
    <w:rsid w:val="00537CA5"/>
    <w:rsid w:val="00537FB7"/>
    <w:rsid w:val="005401C2"/>
    <w:rsid w:val="005404A9"/>
    <w:rsid w:val="0054072E"/>
    <w:rsid w:val="0054085A"/>
    <w:rsid w:val="00540C59"/>
    <w:rsid w:val="00540CAE"/>
    <w:rsid w:val="005411D1"/>
    <w:rsid w:val="005413A7"/>
    <w:rsid w:val="00541612"/>
    <w:rsid w:val="005416C5"/>
    <w:rsid w:val="00541758"/>
    <w:rsid w:val="005417EB"/>
    <w:rsid w:val="00541957"/>
    <w:rsid w:val="005419EB"/>
    <w:rsid w:val="00541A8D"/>
    <w:rsid w:val="00541AB3"/>
    <w:rsid w:val="00541D0D"/>
    <w:rsid w:val="005422A9"/>
    <w:rsid w:val="005423DF"/>
    <w:rsid w:val="00542479"/>
    <w:rsid w:val="00542873"/>
    <w:rsid w:val="005428BC"/>
    <w:rsid w:val="00542984"/>
    <w:rsid w:val="00542B4E"/>
    <w:rsid w:val="00543284"/>
    <w:rsid w:val="005438F5"/>
    <w:rsid w:val="00543AFA"/>
    <w:rsid w:val="00543BEE"/>
    <w:rsid w:val="00543E26"/>
    <w:rsid w:val="0054403B"/>
    <w:rsid w:val="005440F1"/>
    <w:rsid w:val="005441D8"/>
    <w:rsid w:val="00544262"/>
    <w:rsid w:val="005442E5"/>
    <w:rsid w:val="0054448B"/>
    <w:rsid w:val="005447F9"/>
    <w:rsid w:val="00544829"/>
    <w:rsid w:val="00544919"/>
    <w:rsid w:val="00544A35"/>
    <w:rsid w:val="00544AB9"/>
    <w:rsid w:val="00544B69"/>
    <w:rsid w:val="00544CB3"/>
    <w:rsid w:val="00544E0F"/>
    <w:rsid w:val="00544EE8"/>
    <w:rsid w:val="005454BC"/>
    <w:rsid w:val="005457B3"/>
    <w:rsid w:val="005458E1"/>
    <w:rsid w:val="005459FB"/>
    <w:rsid w:val="00545B2D"/>
    <w:rsid w:val="00545DCB"/>
    <w:rsid w:val="005468E9"/>
    <w:rsid w:val="0054691F"/>
    <w:rsid w:val="00546954"/>
    <w:rsid w:val="005469BA"/>
    <w:rsid w:val="00546F81"/>
    <w:rsid w:val="005470DB"/>
    <w:rsid w:val="00547312"/>
    <w:rsid w:val="0054743C"/>
    <w:rsid w:val="0054746D"/>
    <w:rsid w:val="00547AC5"/>
    <w:rsid w:val="00547FA9"/>
    <w:rsid w:val="0055029D"/>
    <w:rsid w:val="00550580"/>
    <w:rsid w:val="00550636"/>
    <w:rsid w:val="00550AF6"/>
    <w:rsid w:val="00550B3A"/>
    <w:rsid w:val="00550C49"/>
    <w:rsid w:val="00550D69"/>
    <w:rsid w:val="00551362"/>
    <w:rsid w:val="005514C6"/>
    <w:rsid w:val="005515D7"/>
    <w:rsid w:val="005515F9"/>
    <w:rsid w:val="00551B71"/>
    <w:rsid w:val="00551F70"/>
    <w:rsid w:val="005523E4"/>
    <w:rsid w:val="005526C7"/>
    <w:rsid w:val="0055295E"/>
    <w:rsid w:val="00553017"/>
    <w:rsid w:val="0055304F"/>
    <w:rsid w:val="00553125"/>
    <w:rsid w:val="005531EB"/>
    <w:rsid w:val="00553355"/>
    <w:rsid w:val="0055366B"/>
    <w:rsid w:val="00553988"/>
    <w:rsid w:val="00553BF6"/>
    <w:rsid w:val="00553C81"/>
    <w:rsid w:val="00553DA2"/>
    <w:rsid w:val="00553DAB"/>
    <w:rsid w:val="00553DDF"/>
    <w:rsid w:val="00553E94"/>
    <w:rsid w:val="00553F4A"/>
    <w:rsid w:val="005540B6"/>
    <w:rsid w:val="0055426D"/>
    <w:rsid w:val="005542D8"/>
    <w:rsid w:val="005545DB"/>
    <w:rsid w:val="0055479C"/>
    <w:rsid w:val="005547DD"/>
    <w:rsid w:val="005548CA"/>
    <w:rsid w:val="00554933"/>
    <w:rsid w:val="00554977"/>
    <w:rsid w:val="00554BE8"/>
    <w:rsid w:val="00555001"/>
    <w:rsid w:val="00555417"/>
    <w:rsid w:val="005556F7"/>
    <w:rsid w:val="0055589F"/>
    <w:rsid w:val="00555ABF"/>
    <w:rsid w:val="00555ADE"/>
    <w:rsid w:val="00555DDB"/>
    <w:rsid w:val="00555F35"/>
    <w:rsid w:val="00555FC0"/>
    <w:rsid w:val="00556426"/>
    <w:rsid w:val="0055675D"/>
    <w:rsid w:val="00556811"/>
    <w:rsid w:val="00556C99"/>
    <w:rsid w:val="00556E21"/>
    <w:rsid w:val="00556F1B"/>
    <w:rsid w:val="005571F4"/>
    <w:rsid w:val="005573C4"/>
    <w:rsid w:val="00557446"/>
    <w:rsid w:val="0055794C"/>
    <w:rsid w:val="00557B98"/>
    <w:rsid w:val="00557C21"/>
    <w:rsid w:val="00557D37"/>
    <w:rsid w:val="00557EFF"/>
    <w:rsid w:val="00557FE0"/>
    <w:rsid w:val="0056004F"/>
    <w:rsid w:val="0056014A"/>
    <w:rsid w:val="00560173"/>
    <w:rsid w:val="00560673"/>
    <w:rsid w:val="005606A7"/>
    <w:rsid w:val="005606F0"/>
    <w:rsid w:val="005607A3"/>
    <w:rsid w:val="00560959"/>
    <w:rsid w:val="00560B0A"/>
    <w:rsid w:val="00560BE5"/>
    <w:rsid w:val="00560C49"/>
    <w:rsid w:val="00560E6F"/>
    <w:rsid w:val="0056127F"/>
    <w:rsid w:val="00561284"/>
    <w:rsid w:val="005616A3"/>
    <w:rsid w:val="0056186F"/>
    <w:rsid w:val="005618C1"/>
    <w:rsid w:val="00561D41"/>
    <w:rsid w:val="00561DBE"/>
    <w:rsid w:val="005620EA"/>
    <w:rsid w:val="0056215C"/>
    <w:rsid w:val="00562197"/>
    <w:rsid w:val="00562206"/>
    <w:rsid w:val="005623FB"/>
    <w:rsid w:val="00562542"/>
    <w:rsid w:val="005626DA"/>
    <w:rsid w:val="005628F2"/>
    <w:rsid w:val="00562B3A"/>
    <w:rsid w:val="00562F11"/>
    <w:rsid w:val="0056315A"/>
    <w:rsid w:val="0056343B"/>
    <w:rsid w:val="00563453"/>
    <w:rsid w:val="005635D3"/>
    <w:rsid w:val="00563D30"/>
    <w:rsid w:val="00563E39"/>
    <w:rsid w:val="00563F6D"/>
    <w:rsid w:val="00564002"/>
    <w:rsid w:val="00564034"/>
    <w:rsid w:val="00564480"/>
    <w:rsid w:val="005649FA"/>
    <w:rsid w:val="00564A99"/>
    <w:rsid w:val="00564C0C"/>
    <w:rsid w:val="00564C56"/>
    <w:rsid w:val="00564F34"/>
    <w:rsid w:val="00564FDD"/>
    <w:rsid w:val="00564FF7"/>
    <w:rsid w:val="0056525B"/>
    <w:rsid w:val="00565559"/>
    <w:rsid w:val="00565D92"/>
    <w:rsid w:val="005663F0"/>
    <w:rsid w:val="00566605"/>
    <w:rsid w:val="00566695"/>
    <w:rsid w:val="005666FB"/>
    <w:rsid w:val="00566741"/>
    <w:rsid w:val="00566B40"/>
    <w:rsid w:val="00566B75"/>
    <w:rsid w:val="00566BB8"/>
    <w:rsid w:val="00566C68"/>
    <w:rsid w:val="00566E8F"/>
    <w:rsid w:val="00566EA5"/>
    <w:rsid w:val="00566F52"/>
    <w:rsid w:val="00566FD6"/>
    <w:rsid w:val="0056765D"/>
    <w:rsid w:val="005678C2"/>
    <w:rsid w:val="00567922"/>
    <w:rsid w:val="0056794F"/>
    <w:rsid w:val="00567AE8"/>
    <w:rsid w:val="00570100"/>
    <w:rsid w:val="005701B6"/>
    <w:rsid w:val="0057031A"/>
    <w:rsid w:val="0057036D"/>
    <w:rsid w:val="005705A1"/>
    <w:rsid w:val="00570861"/>
    <w:rsid w:val="0057089A"/>
    <w:rsid w:val="005709DE"/>
    <w:rsid w:val="00570BF4"/>
    <w:rsid w:val="00570ED9"/>
    <w:rsid w:val="00571170"/>
    <w:rsid w:val="00571179"/>
    <w:rsid w:val="005713DC"/>
    <w:rsid w:val="005715E9"/>
    <w:rsid w:val="00571666"/>
    <w:rsid w:val="00571D9E"/>
    <w:rsid w:val="0057201D"/>
    <w:rsid w:val="00572249"/>
    <w:rsid w:val="0057250E"/>
    <w:rsid w:val="00572578"/>
    <w:rsid w:val="005726BA"/>
    <w:rsid w:val="005729D5"/>
    <w:rsid w:val="005733B7"/>
    <w:rsid w:val="00573670"/>
    <w:rsid w:val="00573AA3"/>
    <w:rsid w:val="00573AAB"/>
    <w:rsid w:val="00573B80"/>
    <w:rsid w:val="00573BD0"/>
    <w:rsid w:val="00573C64"/>
    <w:rsid w:val="00573FFC"/>
    <w:rsid w:val="0057403A"/>
    <w:rsid w:val="0057422E"/>
    <w:rsid w:val="00574232"/>
    <w:rsid w:val="005744E5"/>
    <w:rsid w:val="005745B5"/>
    <w:rsid w:val="0057477D"/>
    <w:rsid w:val="00574868"/>
    <w:rsid w:val="00574BA9"/>
    <w:rsid w:val="00574D12"/>
    <w:rsid w:val="00574EA5"/>
    <w:rsid w:val="00574FE7"/>
    <w:rsid w:val="005751AB"/>
    <w:rsid w:val="005751FC"/>
    <w:rsid w:val="0057538C"/>
    <w:rsid w:val="005753A4"/>
    <w:rsid w:val="005753CC"/>
    <w:rsid w:val="00575481"/>
    <w:rsid w:val="005754BC"/>
    <w:rsid w:val="0057555C"/>
    <w:rsid w:val="00575593"/>
    <w:rsid w:val="0057578C"/>
    <w:rsid w:val="00575813"/>
    <w:rsid w:val="00575C1D"/>
    <w:rsid w:val="00575E91"/>
    <w:rsid w:val="0057621E"/>
    <w:rsid w:val="00576229"/>
    <w:rsid w:val="00576314"/>
    <w:rsid w:val="0057639B"/>
    <w:rsid w:val="005763D0"/>
    <w:rsid w:val="0057649D"/>
    <w:rsid w:val="00576A1A"/>
    <w:rsid w:val="00576B35"/>
    <w:rsid w:val="00576BA6"/>
    <w:rsid w:val="00576EFF"/>
    <w:rsid w:val="00576F1B"/>
    <w:rsid w:val="0057704F"/>
    <w:rsid w:val="0057731D"/>
    <w:rsid w:val="005778F1"/>
    <w:rsid w:val="00577ABD"/>
    <w:rsid w:val="00577D67"/>
    <w:rsid w:val="0058012C"/>
    <w:rsid w:val="0058015F"/>
    <w:rsid w:val="005802F1"/>
    <w:rsid w:val="005804FD"/>
    <w:rsid w:val="00580550"/>
    <w:rsid w:val="00580586"/>
    <w:rsid w:val="005806D8"/>
    <w:rsid w:val="005807C9"/>
    <w:rsid w:val="00580B79"/>
    <w:rsid w:val="00580C23"/>
    <w:rsid w:val="00580E14"/>
    <w:rsid w:val="00581815"/>
    <w:rsid w:val="00581BB8"/>
    <w:rsid w:val="00581BC2"/>
    <w:rsid w:val="00581D74"/>
    <w:rsid w:val="00581D9B"/>
    <w:rsid w:val="00581F05"/>
    <w:rsid w:val="00581FDF"/>
    <w:rsid w:val="00582259"/>
    <w:rsid w:val="005822A2"/>
    <w:rsid w:val="00582B97"/>
    <w:rsid w:val="00582DC0"/>
    <w:rsid w:val="00583330"/>
    <w:rsid w:val="005833BE"/>
    <w:rsid w:val="0058370F"/>
    <w:rsid w:val="005838AD"/>
    <w:rsid w:val="005838C7"/>
    <w:rsid w:val="0058391A"/>
    <w:rsid w:val="00583A3F"/>
    <w:rsid w:val="00583A61"/>
    <w:rsid w:val="00583AFB"/>
    <w:rsid w:val="00583E22"/>
    <w:rsid w:val="00583FB1"/>
    <w:rsid w:val="00584032"/>
    <w:rsid w:val="005841E9"/>
    <w:rsid w:val="00584733"/>
    <w:rsid w:val="00584739"/>
    <w:rsid w:val="00584BEC"/>
    <w:rsid w:val="00584D56"/>
    <w:rsid w:val="00584F7F"/>
    <w:rsid w:val="00585035"/>
    <w:rsid w:val="005855F4"/>
    <w:rsid w:val="005858FB"/>
    <w:rsid w:val="00585EDA"/>
    <w:rsid w:val="00585FAC"/>
    <w:rsid w:val="00586013"/>
    <w:rsid w:val="00586163"/>
    <w:rsid w:val="00586298"/>
    <w:rsid w:val="00586A84"/>
    <w:rsid w:val="00586BF9"/>
    <w:rsid w:val="00586F63"/>
    <w:rsid w:val="0058759F"/>
    <w:rsid w:val="00587A8A"/>
    <w:rsid w:val="00587DD4"/>
    <w:rsid w:val="005900D0"/>
    <w:rsid w:val="0059013D"/>
    <w:rsid w:val="005901DB"/>
    <w:rsid w:val="0059045E"/>
    <w:rsid w:val="005904B6"/>
    <w:rsid w:val="00590635"/>
    <w:rsid w:val="00590760"/>
    <w:rsid w:val="005908AD"/>
    <w:rsid w:val="00590940"/>
    <w:rsid w:val="00590AB3"/>
    <w:rsid w:val="00590B79"/>
    <w:rsid w:val="00590F89"/>
    <w:rsid w:val="00590FB9"/>
    <w:rsid w:val="005910AD"/>
    <w:rsid w:val="005912EC"/>
    <w:rsid w:val="005913FA"/>
    <w:rsid w:val="00591490"/>
    <w:rsid w:val="0059161C"/>
    <w:rsid w:val="005918AA"/>
    <w:rsid w:val="00591B85"/>
    <w:rsid w:val="00591C26"/>
    <w:rsid w:val="00592353"/>
    <w:rsid w:val="0059279F"/>
    <w:rsid w:val="00592803"/>
    <w:rsid w:val="005928F1"/>
    <w:rsid w:val="0059302A"/>
    <w:rsid w:val="005933F5"/>
    <w:rsid w:val="00593574"/>
    <w:rsid w:val="0059374F"/>
    <w:rsid w:val="00593E48"/>
    <w:rsid w:val="00593F33"/>
    <w:rsid w:val="00594237"/>
    <w:rsid w:val="005945AA"/>
    <w:rsid w:val="005945E1"/>
    <w:rsid w:val="00594A22"/>
    <w:rsid w:val="00594C91"/>
    <w:rsid w:val="00594E3F"/>
    <w:rsid w:val="00594EEB"/>
    <w:rsid w:val="00594F06"/>
    <w:rsid w:val="00594F4B"/>
    <w:rsid w:val="00595552"/>
    <w:rsid w:val="005957A9"/>
    <w:rsid w:val="005957AA"/>
    <w:rsid w:val="005958D3"/>
    <w:rsid w:val="00595BF1"/>
    <w:rsid w:val="00595C44"/>
    <w:rsid w:val="00595D2E"/>
    <w:rsid w:val="00595D66"/>
    <w:rsid w:val="005960F9"/>
    <w:rsid w:val="00596303"/>
    <w:rsid w:val="00596DD5"/>
    <w:rsid w:val="00597595"/>
    <w:rsid w:val="0059791E"/>
    <w:rsid w:val="00597A7A"/>
    <w:rsid w:val="00597BC0"/>
    <w:rsid w:val="005A0032"/>
    <w:rsid w:val="005A00FA"/>
    <w:rsid w:val="005A0585"/>
    <w:rsid w:val="005A0727"/>
    <w:rsid w:val="005A0889"/>
    <w:rsid w:val="005A08BC"/>
    <w:rsid w:val="005A0CBE"/>
    <w:rsid w:val="005A0D72"/>
    <w:rsid w:val="005A0DDA"/>
    <w:rsid w:val="005A0F64"/>
    <w:rsid w:val="005A118F"/>
    <w:rsid w:val="005A13DF"/>
    <w:rsid w:val="005A1B34"/>
    <w:rsid w:val="005A1D17"/>
    <w:rsid w:val="005A2112"/>
    <w:rsid w:val="005A220D"/>
    <w:rsid w:val="005A22A4"/>
    <w:rsid w:val="005A2572"/>
    <w:rsid w:val="005A2726"/>
    <w:rsid w:val="005A27EE"/>
    <w:rsid w:val="005A2A09"/>
    <w:rsid w:val="005A2A53"/>
    <w:rsid w:val="005A2C7E"/>
    <w:rsid w:val="005A2F5A"/>
    <w:rsid w:val="005A3235"/>
    <w:rsid w:val="005A3381"/>
    <w:rsid w:val="005A3717"/>
    <w:rsid w:val="005A4291"/>
    <w:rsid w:val="005A483F"/>
    <w:rsid w:val="005A4D88"/>
    <w:rsid w:val="005A5216"/>
    <w:rsid w:val="005A559C"/>
    <w:rsid w:val="005A5B69"/>
    <w:rsid w:val="005A5C82"/>
    <w:rsid w:val="005A5D8E"/>
    <w:rsid w:val="005A60EB"/>
    <w:rsid w:val="005A61AB"/>
    <w:rsid w:val="005A630F"/>
    <w:rsid w:val="005A635D"/>
    <w:rsid w:val="005A67C4"/>
    <w:rsid w:val="005A69BB"/>
    <w:rsid w:val="005A6BAD"/>
    <w:rsid w:val="005A6CF3"/>
    <w:rsid w:val="005A6E24"/>
    <w:rsid w:val="005A755F"/>
    <w:rsid w:val="005A7773"/>
    <w:rsid w:val="005A7833"/>
    <w:rsid w:val="005A7D49"/>
    <w:rsid w:val="005A7E95"/>
    <w:rsid w:val="005B014C"/>
    <w:rsid w:val="005B027C"/>
    <w:rsid w:val="005B03F7"/>
    <w:rsid w:val="005B05E3"/>
    <w:rsid w:val="005B07D3"/>
    <w:rsid w:val="005B0E24"/>
    <w:rsid w:val="005B11B8"/>
    <w:rsid w:val="005B1294"/>
    <w:rsid w:val="005B12A3"/>
    <w:rsid w:val="005B1359"/>
    <w:rsid w:val="005B1D87"/>
    <w:rsid w:val="005B1F85"/>
    <w:rsid w:val="005B1FDB"/>
    <w:rsid w:val="005B22A3"/>
    <w:rsid w:val="005B251A"/>
    <w:rsid w:val="005B254A"/>
    <w:rsid w:val="005B25A5"/>
    <w:rsid w:val="005B2839"/>
    <w:rsid w:val="005B2C50"/>
    <w:rsid w:val="005B2D54"/>
    <w:rsid w:val="005B317F"/>
    <w:rsid w:val="005B31C5"/>
    <w:rsid w:val="005B322F"/>
    <w:rsid w:val="005B3245"/>
    <w:rsid w:val="005B360D"/>
    <w:rsid w:val="005B384B"/>
    <w:rsid w:val="005B3915"/>
    <w:rsid w:val="005B3AF1"/>
    <w:rsid w:val="005B409A"/>
    <w:rsid w:val="005B4348"/>
    <w:rsid w:val="005B4A33"/>
    <w:rsid w:val="005B4AC8"/>
    <w:rsid w:val="005B4C0F"/>
    <w:rsid w:val="005B4F46"/>
    <w:rsid w:val="005B54CD"/>
    <w:rsid w:val="005B5627"/>
    <w:rsid w:val="005B58B9"/>
    <w:rsid w:val="005B5DF8"/>
    <w:rsid w:val="005B5E57"/>
    <w:rsid w:val="005B5EAB"/>
    <w:rsid w:val="005B5FF4"/>
    <w:rsid w:val="005B608F"/>
    <w:rsid w:val="005B6391"/>
    <w:rsid w:val="005B63BF"/>
    <w:rsid w:val="005B6690"/>
    <w:rsid w:val="005B686F"/>
    <w:rsid w:val="005B688D"/>
    <w:rsid w:val="005B6919"/>
    <w:rsid w:val="005B7257"/>
    <w:rsid w:val="005B72A8"/>
    <w:rsid w:val="005B733E"/>
    <w:rsid w:val="005B7376"/>
    <w:rsid w:val="005B7671"/>
    <w:rsid w:val="005B772F"/>
    <w:rsid w:val="005B78F5"/>
    <w:rsid w:val="005B790A"/>
    <w:rsid w:val="005B7A5D"/>
    <w:rsid w:val="005B7A6A"/>
    <w:rsid w:val="005B7CDB"/>
    <w:rsid w:val="005B7F3D"/>
    <w:rsid w:val="005C0238"/>
    <w:rsid w:val="005C032C"/>
    <w:rsid w:val="005C0612"/>
    <w:rsid w:val="005C083F"/>
    <w:rsid w:val="005C0AEE"/>
    <w:rsid w:val="005C0C8B"/>
    <w:rsid w:val="005C0CEC"/>
    <w:rsid w:val="005C0D12"/>
    <w:rsid w:val="005C11F3"/>
    <w:rsid w:val="005C161F"/>
    <w:rsid w:val="005C1737"/>
    <w:rsid w:val="005C17E5"/>
    <w:rsid w:val="005C1910"/>
    <w:rsid w:val="005C1974"/>
    <w:rsid w:val="005C19E8"/>
    <w:rsid w:val="005C1DAF"/>
    <w:rsid w:val="005C1ED1"/>
    <w:rsid w:val="005C20D7"/>
    <w:rsid w:val="005C22A6"/>
    <w:rsid w:val="005C2603"/>
    <w:rsid w:val="005C2648"/>
    <w:rsid w:val="005C2A72"/>
    <w:rsid w:val="005C2AE2"/>
    <w:rsid w:val="005C2AFA"/>
    <w:rsid w:val="005C2CF9"/>
    <w:rsid w:val="005C2D27"/>
    <w:rsid w:val="005C334C"/>
    <w:rsid w:val="005C34CA"/>
    <w:rsid w:val="005C35B9"/>
    <w:rsid w:val="005C3887"/>
    <w:rsid w:val="005C3A99"/>
    <w:rsid w:val="005C3B6C"/>
    <w:rsid w:val="005C3BEA"/>
    <w:rsid w:val="005C3CEA"/>
    <w:rsid w:val="005C3EAE"/>
    <w:rsid w:val="005C4399"/>
    <w:rsid w:val="005C47C2"/>
    <w:rsid w:val="005C481D"/>
    <w:rsid w:val="005C48E5"/>
    <w:rsid w:val="005C4A8D"/>
    <w:rsid w:val="005C4C14"/>
    <w:rsid w:val="005C4CED"/>
    <w:rsid w:val="005C4FD7"/>
    <w:rsid w:val="005C51B6"/>
    <w:rsid w:val="005C521F"/>
    <w:rsid w:val="005C566E"/>
    <w:rsid w:val="005C56E7"/>
    <w:rsid w:val="005C59EE"/>
    <w:rsid w:val="005C5A80"/>
    <w:rsid w:val="005C5B36"/>
    <w:rsid w:val="005C5C72"/>
    <w:rsid w:val="005C5D1D"/>
    <w:rsid w:val="005C5FE8"/>
    <w:rsid w:val="005C67F6"/>
    <w:rsid w:val="005C69D9"/>
    <w:rsid w:val="005C6DAD"/>
    <w:rsid w:val="005C6EC9"/>
    <w:rsid w:val="005C703E"/>
    <w:rsid w:val="005C71CC"/>
    <w:rsid w:val="005C73D6"/>
    <w:rsid w:val="005C74FE"/>
    <w:rsid w:val="005C76CC"/>
    <w:rsid w:val="005C775F"/>
    <w:rsid w:val="005C7AF0"/>
    <w:rsid w:val="005C7B9F"/>
    <w:rsid w:val="005C7D0B"/>
    <w:rsid w:val="005C7EC4"/>
    <w:rsid w:val="005D0265"/>
    <w:rsid w:val="005D028E"/>
    <w:rsid w:val="005D0A6E"/>
    <w:rsid w:val="005D103D"/>
    <w:rsid w:val="005D1220"/>
    <w:rsid w:val="005D16ED"/>
    <w:rsid w:val="005D1B26"/>
    <w:rsid w:val="005D1B83"/>
    <w:rsid w:val="005D1C89"/>
    <w:rsid w:val="005D1CAD"/>
    <w:rsid w:val="005D2168"/>
    <w:rsid w:val="005D2258"/>
    <w:rsid w:val="005D28C8"/>
    <w:rsid w:val="005D29DA"/>
    <w:rsid w:val="005D2A2F"/>
    <w:rsid w:val="005D2A34"/>
    <w:rsid w:val="005D2C51"/>
    <w:rsid w:val="005D2F18"/>
    <w:rsid w:val="005D300E"/>
    <w:rsid w:val="005D323E"/>
    <w:rsid w:val="005D372D"/>
    <w:rsid w:val="005D3868"/>
    <w:rsid w:val="005D39AE"/>
    <w:rsid w:val="005D3B8F"/>
    <w:rsid w:val="005D3D8C"/>
    <w:rsid w:val="005D3E2F"/>
    <w:rsid w:val="005D3ECA"/>
    <w:rsid w:val="005D4029"/>
    <w:rsid w:val="005D4233"/>
    <w:rsid w:val="005D44FD"/>
    <w:rsid w:val="005D4608"/>
    <w:rsid w:val="005D4723"/>
    <w:rsid w:val="005D4785"/>
    <w:rsid w:val="005D4D4D"/>
    <w:rsid w:val="005D511B"/>
    <w:rsid w:val="005D5174"/>
    <w:rsid w:val="005D52EF"/>
    <w:rsid w:val="005D53A9"/>
    <w:rsid w:val="005D549A"/>
    <w:rsid w:val="005D5544"/>
    <w:rsid w:val="005D5635"/>
    <w:rsid w:val="005D5808"/>
    <w:rsid w:val="005D5875"/>
    <w:rsid w:val="005D5B4B"/>
    <w:rsid w:val="005D5C9D"/>
    <w:rsid w:val="005D5CB2"/>
    <w:rsid w:val="005D5D41"/>
    <w:rsid w:val="005D666C"/>
    <w:rsid w:val="005D6786"/>
    <w:rsid w:val="005D67CD"/>
    <w:rsid w:val="005D6AA3"/>
    <w:rsid w:val="005D6B7E"/>
    <w:rsid w:val="005D6D65"/>
    <w:rsid w:val="005D7113"/>
    <w:rsid w:val="005D72CE"/>
    <w:rsid w:val="005D7310"/>
    <w:rsid w:val="005D73C6"/>
    <w:rsid w:val="005D78D5"/>
    <w:rsid w:val="005D7932"/>
    <w:rsid w:val="005D7C25"/>
    <w:rsid w:val="005D7D5A"/>
    <w:rsid w:val="005D7D9D"/>
    <w:rsid w:val="005D7DCA"/>
    <w:rsid w:val="005D7E35"/>
    <w:rsid w:val="005D7FA5"/>
    <w:rsid w:val="005D7FB5"/>
    <w:rsid w:val="005E02F1"/>
    <w:rsid w:val="005E030A"/>
    <w:rsid w:val="005E0510"/>
    <w:rsid w:val="005E0667"/>
    <w:rsid w:val="005E086B"/>
    <w:rsid w:val="005E0A06"/>
    <w:rsid w:val="005E0A57"/>
    <w:rsid w:val="005E0A75"/>
    <w:rsid w:val="005E0CE4"/>
    <w:rsid w:val="005E0DE9"/>
    <w:rsid w:val="005E0E68"/>
    <w:rsid w:val="005E0EE3"/>
    <w:rsid w:val="005E10C0"/>
    <w:rsid w:val="005E123D"/>
    <w:rsid w:val="005E135F"/>
    <w:rsid w:val="005E1627"/>
    <w:rsid w:val="005E174F"/>
    <w:rsid w:val="005E1D23"/>
    <w:rsid w:val="005E1ED2"/>
    <w:rsid w:val="005E225C"/>
    <w:rsid w:val="005E249D"/>
    <w:rsid w:val="005E2A19"/>
    <w:rsid w:val="005E2A4C"/>
    <w:rsid w:val="005E2B8C"/>
    <w:rsid w:val="005E2DFF"/>
    <w:rsid w:val="005E2E4F"/>
    <w:rsid w:val="005E2ECD"/>
    <w:rsid w:val="005E33C5"/>
    <w:rsid w:val="005E34EA"/>
    <w:rsid w:val="005E37E7"/>
    <w:rsid w:val="005E3946"/>
    <w:rsid w:val="005E3C44"/>
    <w:rsid w:val="005E3D2C"/>
    <w:rsid w:val="005E3E25"/>
    <w:rsid w:val="005E41AE"/>
    <w:rsid w:val="005E4609"/>
    <w:rsid w:val="005E46FF"/>
    <w:rsid w:val="005E4726"/>
    <w:rsid w:val="005E4792"/>
    <w:rsid w:val="005E499F"/>
    <w:rsid w:val="005E49E6"/>
    <w:rsid w:val="005E4BAC"/>
    <w:rsid w:val="005E4BC6"/>
    <w:rsid w:val="005E4D97"/>
    <w:rsid w:val="005E4DDF"/>
    <w:rsid w:val="005E4E87"/>
    <w:rsid w:val="005E5235"/>
    <w:rsid w:val="005E5271"/>
    <w:rsid w:val="005E536E"/>
    <w:rsid w:val="005E55E5"/>
    <w:rsid w:val="005E57EC"/>
    <w:rsid w:val="005E580A"/>
    <w:rsid w:val="005E5842"/>
    <w:rsid w:val="005E5BCB"/>
    <w:rsid w:val="005E5BF4"/>
    <w:rsid w:val="005E5CDB"/>
    <w:rsid w:val="005E5F91"/>
    <w:rsid w:val="005E61CA"/>
    <w:rsid w:val="005E645D"/>
    <w:rsid w:val="005E6839"/>
    <w:rsid w:val="005E68ED"/>
    <w:rsid w:val="005E69F2"/>
    <w:rsid w:val="005E6A43"/>
    <w:rsid w:val="005E6D84"/>
    <w:rsid w:val="005E70A7"/>
    <w:rsid w:val="005E72B8"/>
    <w:rsid w:val="005E72FF"/>
    <w:rsid w:val="005E7604"/>
    <w:rsid w:val="005E77A2"/>
    <w:rsid w:val="005E783B"/>
    <w:rsid w:val="005E7A1F"/>
    <w:rsid w:val="005E7AD8"/>
    <w:rsid w:val="005E7B1A"/>
    <w:rsid w:val="005E7B6A"/>
    <w:rsid w:val="005E7C2E"/>
    <w:rsid w:val="005E7DB0"/>
    <w:rsid w:val="005E7E03"/>
    <w:rsid w:val="005E7F26"/>
    <w:rsid w:val="005F0774"/>
    <w:rsid w:val="005F0A75"/>
    <w:rsid w:val="005F0A82"/>
    <w:rsid w:val="005F0ABE"/>
    <w:rsid w:val="005F0B83"/>
    <w:rsid w:val="005F0CA7"/>
    <w:rsid w:val="005F0EFC"/>
    <w:rsid w:val="005F0FF2"/>
    <w:rsid w:val="005F1075"/>
    <w:rsid w:val="005F10C2"/>
    <w:rsid w:val="005F11C2"/>
    <w:rsid w:val="005F12EF"/>
    <w:rsid w:val="005F138B"/>
    <w:rsid w:val="005F17BF"/>
    <w:rsid w:val="005F1BC2"/>
    <w:rsid w:val="005F1EE9"/>
    <w:rsid w:val="005F204A"/>
    <w:rsid w:val="005F2223"/>
    <w:rsid w:val="005F25A2"/>
    <w:rsid w:val="005F2659"/>
    <w:rsid w:val="005F287C"/>
    <w:rsid w:val="005F291F"/>
    <w:rsid w:val="005F2AA9"/>
    <w:rsid w:val="005F2ABE"/>
    <w:rsid w:val="005F2B1C"/>
    <w:rsid w:val="005F2E46"/>
    <w:rsid w:val="005F3087"/>
    <w:rsid w:val="005F3304"/>
    <w:rsid w:val="005F3382"/>
    <w:rsid w:val="005F3C05"/>
    <w:rsid w:val="005F3EBF"/>
    <w:rsid w:val="005F3EF8"/>
    <w:rsid w:val="005F4862"/>
    <w:rsid w:val="005F4895"/>
    <w:rsid w:val="005F4E07"/>
    <w:rsid w:val="005F4E9D"/>
    <w:rsid w:val="005F5330"/>
    <w:rsid w:val="005F5C1B"/>
    <w:rsid w:val="005F5CA4"/>
    <w:rsid w:val="005F5E50"/>
    <w:rsid w:val="005F62C1"/>
    <w:rsid w:val="005F654A"/>
    <w:rsid w:val="005F66D3"/>
    <w:rsid w:val="005F67E3"/>
    <w:rsid w:val="005F697A"/>
    <w:rsid w:val="005F69E0"/>
    <w:rsid w:val="005F6AA5"/>
    <w:rsid w:val="005F6BDA"/>
    <w:rsid w:val="005F6DF3"/>
    <w:rsid w:val="005F6F3A"/>
    <w:rsid w:val="005F7260"/>
    <w:rsid w:val="005F7292"/>
    <w:rsid w:val="005F748A"/>
    <w:rsid w:val="005F74AF"/>
    <w:rsid w:val="005F7710"/>
    <w:rsid w:val="005F771F"/>
    <w:rsid w:val="005F782B"/>
    <w:rsid w:val="005F791E"/>
    <w:rsid w:val="005F7AA1"/>
    <w:rsid w:val="005F7B99"/>
    <w:rsid w:val="005F7D44"/>
    <w:rsid w:val="00600050"/>
    <w:rsid w:val="006001FF"/>
    <w:rsid w:val="006002B4"/>
    <w:rsid w:val="006002F7"/>
    <w:rsid w:val="00600835"/>
    <w:rsid w:val="00600DEE"/>
    <w:rsid w:val="00600E77"/>
    <w:rsid w:val="00600EE3"/>
    <w:rsid w:val="00601055"/>
    <w:rsid w:val="006012F2"/>
    <w:rsid w:val="0060130D"/>
    <w:rsid w:val="006017E3"/>
    <w:rsid w:val="00601B28"/>
    <w:rsid w:val="00601CAE"/>
    <w:rsid w:val="00601E3D"/>
    <w:rsid w:val="00601FFC"/>
    <w:rsid w:val="0060203B"/>
    <w:rsid w:val="00602520"/>
    <w:rsid w:val="00602796"/>
    <w:rsid w:val="006029AD"/>
    <w:rsid w:val="00602A58"/>
    <w:rsid w:val="00602A69"/>
    <w:rsid w:val="00602D70"/>
    <w:rsid w:val="00602E15"/>
    <w:rsid w:val="006030D7"/>
    <w:rsid w:val="00603154"/>
    <w:rsid w:val="0060318E"/>
    <w:rsid w:val="006032BD"/>
    <w:rsid w:val="0060347B"/>
    <w:rsid w:val="006034A0"/>
    <w:rsid w:val="00603717"/>
    <w:rsid w:val="0060380E"/>
    <w:rsid w:val="0060410A"/>
    <w:rsid w:val="00604312"/>
    <w:rsid w:val="00604E3A"/>
    <w:rsid w:val="00605056"/>
    <w:rsid w:val="006050C3"/>
    <w:rsid w:val="0060518F"/>
    <w:rsid w:val="00605885"/>
    <w:rsid w:val="00605AC3"/>
    <w:rsid w:val="00605BF8"/>
    <w:rsid w:val="00605CB3"/>
    <w:rsid w:val="00605D0A"/>
    <w:rsid w:val="00605E60"/>
    <w:rsid w:val="00605EE4"/>
    <w:rsid w:val="00605F8F"/>
    <w:rsid w:val="0060609F"/>
    <w:rsid w:val="0060611C"/>
    <w:rsid w:val="00606293"/>
    <w:rsid w:val="00606304"/>
    <w:rsid w:val="00606440"/>
    <w:rsid w:val="00606475"/>
    <w:rsid w:val="0060651A"/>
    <w:rsid w:val="00606671"/>
    <w:rsid w:val="0060668D"/>
    <w:rsid w:val="00606872"/>
    <w:rsid w:val="00606A0A"/>
    <w:rsid w:val="00606BEC"/>
    <w:rsid w:val="00606DED"/>
    <w:rsid w:val="00606FFD"/>
    <w:rsid w:val="006071E2"/>
    <w:rsid w:val="006072DC"/>
    <w:rsid w:val="00607404"/>
    <w:rsid w:val="006075F8"/>
    <w:rsid w:val="00607780"/>
    <w:rsid w:val="00607BC6"/>
    <w:rsid w:val="00607BEC"/>
    <w:rsid w:val="00607BFF"/>
    <w:rsid w:val="00607CB5"/>
    <w:rsid w:val="00607EFE"/>
    <w:rsid w:val="00607F46"/>
    <w:rsid w:val="00610022"/>
    <w:rsid w:val="0061005D"/>
    <w:rsid w:val="006100E5"/>
    <w:rsid w:val="006103B1"/>
    <w:rsid w:val="00610511"/>
    <w:rsid w:val="00610558"/>
    <w:rsid w:val="006106F0"/>
    <w:rsid w:val="0061076F"/>
    <w:rsid w:val="00610852"/>
    <w:rsid w:val="006108D2"/>
    <w:rsid w:val="00610A35"/>
    <w:rsid w:val="00610FDD"/>
    <w:rsid w:val="00610FFA"/>
    <w:rsid w:val="006110A5"/>
    <w:rsid w:val="006110ED"/>
    <w:rsid w:val="0061132A"/>
    <w:rsid w:val="00611609"/>
    <w:rsid w:val="0061183C"/>
    <w:rsid w:val="00611CD4"/>
    <w:rsid w:val="00612128"/>
    <w:rsid w:val="00612156"/>
    <w:rsid w:val="0061224C"/>
    <w:rsid w:val="0061230A"/>
    <w:rsid w:val="00612329"/>
    <w:rsid w:val="006124A7"/>
    <w:rsid w:val="0061266F"/>
    <w:rsid w:val="006127AA"/>
    <w:rsid w:val="00612C15"/>
    <w:rsid w:val="00613169"/>
    <w:rsid w:val="006132F6"/>
    <w:rsid w:val="0061365E"/>
    <w:rsid w:val="006137A6"/>
    <w:rsid w:val="006138B6"/>
    <w:rsid w:val="00613B16"/>
    <w:rsid w:val="00613B56"/>
    <w:rsid w:val="00613B94"/>
    <w:rsid w:val="00613C1E"/>
    <w:rsid w:val="00613E25"/>
    <w:rsid w:val="006140CC"/>
    <w:rsid w:val="0061432E"/>
    <w:rsid w:val="00614422"/>
    <w:rsid w:val="00614436"/>
    <w:rsid w:val="00614527"/>
    <w:rsid w:val="0061488A"/>
    <w:rsid w:val="006149F6"/>
    <w:rsid w:val="00614AD8"/>
    <w:rsid w:val="00614C81"/>
    <w:rsid w:val="00615043"/>
    <w:rsid w:val="006150DC"/>
    <w:rsid w:val="0061546B"/>
    <w:rsid w:val="00615479"/>
    <w:rsid w:val="00615574"/>
    <w:rsid w:val="006156A5"/>
    <w:rsid w:val="00615928"/>
    <w:rsid w:val="00615A7E"/>
    <w:rsid w:val="00616220"/>
    <w:rsid w:val="0061681C"/>
    <w:rsid w:val="00616A13"/>
    <w:rsid w:val="00616A6A"/>
    <w:rsid w:val="00616D8C"/>
    <w:rsid w:val="0061704E"/>
    <w:rsid w:val="0061715C"/>
    <w:rsid w:val="00617233"/>
    <w:rsid w:val="00617366"/>
    <w:rsid w:val="00617492"/>
    <w:rsid w:val="0061750D"/>
    <w:rsid w:val="00617697"/>
    <w:rsid w:val="0061788E"/>
    <w:rsid w:val="0061789A"/>
    <w:rsid w:val="006179D8"/>
    <w:rsid w:val="00617A67"/>
    <w:rsid w:val="0062034C"/>
    <w:rsid w:val="006206D7"/>
    <w:rsid w:val="006206E7"/>
    <w:rsid w:val="0062096E"/>
    <w:rsid w:val="00620BD8"/>
    <w:rsid w:val="00620E9B"/>
    <w:rsid w:val="0062102A"/>
    <w:rsid w:val="0062103A"/>
    <w:rsid w:val="00621509"/>
    <w:rsid w:val="006216FC"/>
    <w:rsid w:val="00621882"/>
    <w:rsid w:val="006219C6"/>
    <w:rsid w:val="00621AC5"/>
    <w:rsid w:val="00621C66"/>
    <w:rsid w:val="006225EF"/>
    <w:rsid w:val="00622745"/>
    <w:rsid w:val="00622816"/>
    <w:rsid w:val="00622948"/>
    <w:rsid w:val="00622AC9"/>
    <w:rsid w:val="00622C93"/>
    <w:rsid w:val="00622DE4"/>
    <w:rsid w:val="00622EC3"/>
    <w:rsid w:val="006231B3"/>
    <w:rsid w:val="0062341F"/>
    <w:rsid w:val="006235E2"/>
    <w:rsid w:val="00623821"/>
    <w:rsid w:val="0062388F"/>
    <w:rsid w:val="006239B0"/>
    <w:rsid w:val="00623F5D"/>
    <w:rsid w:val="00623F97"/>
    <w:rsid w:val="00623F9C"/>
    <w:rsid w:val="00623FC7"/>
    <w:rsid w:val="006241BE"/>
    <w:rsid w:val="006242D9"/>
    <w:rsid w:val="006243C6"/>
    <w:rsid w:val="00624881"/>
    <w:rsid w:val="006249A0"/>
    <w:rsid w:val="00624A6A"/>
    <w:rsid w:val="006251CA"/>
    <w:rsid w:val="00625454"/>
    <w:rsid w:val="006257DB"/>
    <w:rsid w:val="00625A39"/>
    <w:rsid w:val="00625C57"/>
    <w:rsid w:val="00625CCC"/>
    <w:rsid w:val="00625D08"/>
    <w:rsid w:val="00625D57"/>
    <w:rsid w:val="00625E3E"/>
    <w:rsid w:val="00625E73"/>
    <w:rsid w:val="00625EE3"/>
    <w:rsid w:val="006261E9"/>
    <w:rsid w:val="006263D4"/>
    <w:rsid w:val="006264A3"/>
    <w:rsid w:val="006266D3"/>
    <w:rsid w:val="006266FF"/>
    <w:rsid w:val="006267B6"/>
    <w:rsid w:val="00626853"/>
    <w:rsid w:val="006269EA"/>
    <w:rsid w:val="00626FA3"/>
    <w:rsid w:val="006273D2"/>
    <w:rsid w:val="0062762A"/>
    <w:rsid w:val="00627720"/>
    <w:rsid w:val="00627BF1"/>
    <w:rsid w:val="00627F84"/>
    <w:rsid w:val="006300AC"/>
    <w:rsid w:val="00630372"/>
    <w:rsid w:val="006304DB"/>
    <w:rsid w:val="006305CE"/>
    <w:rsid w:val="006305F2"/>
    <w:rsid w:val="0063065D"/>
    <w:rsid w:val="00630893"/>
    <w:rsid w:val="006308C1"/>
    <w:rsid w:val="006308D4"/>
    <w:rsid w:val="00630B1E"/>
    <w:rsid w:val="00630CF4"/>
    <w:rsid w:val="006311D9"/>
    <w:rsid w:val="00631714"/>
    <w:rsid w:val="00631A09"/>
    <w:rsid w:val="00631CAA"/>
    <w:rsid w:val="00631FB1"/>
    <w:rsid w:val="006323A2"/>
    <w:rsid w:val="00632479"/>
    <w:rsid w:val="006326DF"/>
    <w:rsid w:val="00632A52"/>
    <w:rsid w:val="00632F19"/>
    <w:rsid w:val="00633252"/>
    <w:rsid w:val="00633397"/>
    <w:rsid w:val="006336A7"/>
    <w:rsid w:val="0063376B"/>
    <w:rsid w:val="006338E2"/>
    <w:rsid w:val="00634270"/>
    <w:rsid w:val="00634298"/>
    <w:rsid w:val="00634391"/>
    <w:rsid w:val="00634799"/>
    <w:rsid w:val="0063486D"/>
    <w:rsid w:val="00634A81"/>
    <w:rsid w:val="00634B11"/>
    <w:rsid w:val="00634FA9"/>
    <w:rsid w:val="00635090"/>
    <w:rsid w:val="00635180"/>
    <w:rsid w:val="00635192"/>
    <w:rsid w:val="00635283"/>
    <w:rsid w:val="00635386"/>
    <w:rsid w:val="00635B5D"/>
    <w:rsid w:val="00635B89"/>
    <w:rsid w:val="00635EB7"/>
    <w:rsid w:val="00635F5E"/>
    <w:rsid w:val="00635F66"/>
    <w:rsid w:val="00635F8F"/>
    <w:rsid w:val="006364F7"/>
    <w:rsid w:val="0063656A"/>
    <w:rsid w:val="006367FD"/>
    <w:rsid w:val="00636B44"/>
    <w:rsid w:val="00636C3E"/>
    <w:rsid w:val="00636C96"/>
    <w:rsid w:val="00636D5F"/>
    <w:rsid w:val="00636E94"/>
    <w:rsid w:val="006370B7"/>
    <w:rsid w:val="006370BA"/>
    <w:rsid w:val="00637458"/>
    <w:rsid w:val="0063762F"/>
    <w:rsid w:val="00637661"/>
    <w:rsid w:val="00637668"/>
    <w:rsid w:val="0063772A"/>
    <w:rsid w:val="00637741"/>
    <w:rsid w:val="00637C2F"/>
    <w:rsid w:val="00637FF0"/>
    <w:rsid w:val="00640136"/>
    <w:rsid w:val="00640565"/>
    <w:rsid w:val="0064067D"/>
    <w:rsid w:val="006407A3"/>
    <w:rsid w:val="00640E27"/>
    <w:rsid w:val="00640FCA"/>
    <w:rsid w:val="0064129F"/>
    <w:rsid w:val="0064137C"/>
    <w:rsid w:val="00641421"/>
    <w:rsid w:val="006415F6"/>
    <w:rsid w:val="00641895"/>
    <w:rsid w:val="0064194E"/>
    <w:rsid w:val="00641A76"/>
    <w:rsid w:val="00641CF7"/>
    <w:rsid w:val="00641EFE"/>
    <w:rsid w:val="006421EB"/>
    <w:rsid w:val="006421F7"/>
    <w:rsid w:val="00642231"/>
    <w:rsid w:val="006426D7"/>
    <w:rsid w:val="006428D6"/>
    <w:rsid w:val="006429E4"/>
    <w:rsid w:val="00642B01"/>
    <w:rsid w:val="00642BDB"/>
    <w:rsid w:val="00642C53"/>
    <w:rsid w:val="00642D18"/>
    <w:rsid w:val="00642EE1"/>
    <w:rsid w:val="0064309D"/>
    <w:rsid w:val="0064313A"/>
    <w:rsid w:val="0064325B"/>
    <w:rsid w:val="006432AD"/>
    <w:rsid w:val="0064355F"/>
    <w:rsid w:val="006437CE"/>
    <w:rsid w:val="00643C56"/>
    <w:rsid w:val="00644115"/>
    <w:rsid w:val="006441C6"/>
    <w:rsid w:val="00644288"/>
    <w:rsid w:val="006444A9"/>
    <w:rsid w:val="00644559"/>
    <w:rsid w:val="006445DD"/>
    <w:rsid w:val="006446B7"/>
    <w:rsid w:val="006448C6"/>
    <w:rsid w:val="0064495B"/>
    <w:rsid w:val="00644CF8"/>
    <w:rsid w:val="00645033"/>
    <w:rsid w:val="006450C3"/>
    <w:rsid w:val="006451EE"/>
    <w:rsid w:val="006453E5"/>
    <w:rsid w:val="0064542F"/>
    <w:rsid w:val="006456D8"/>
    <w:rsid w:val="00645735"/>
    <w:rsid w:val="00645822"/>
    <w:rsid w:val="006459C0"/>
    <w:rsid w:val="00645AC5"/>
    <w:rsid w:val="00645BE6"/>
    <w:rsid w:val="00646154"/>
    <w:rsid w:val="0064634C"/>
    <w:rsid w:val="00646A2D"/>
    <w:rsid w:val="00646B0E"/>
    <w:rsid w:val="00646CED"/>
    <w:rsid w:val="00646D74"/>
    <w:rsid w:val="00646E39"/>
    <w:rsid w:val="00646F47"/>
    <w:rsid w:val="00647231"/>
    <w:rsid w:val="00647918"/>
    <w:rsid w:val="00647A6F"/>
    <w:rsid w:val="00647B97"/>
    <w:rsid w:val="00647BB7"/>
    <w:rsid w:val="00647E7B"/>
    <w:rsid w:val="00647F5D"/>
    <w:rsid w:val="00647FC0"/>
    <w:rsid w:val="00650246"/>
    <w:rsid w:val="006505C9"/>
    <w:rsid w:val="00650664"/>
    <w:rsid w:val="00650681"/>
    <w:rsid w:val="00650725"/>
    <w:rsid w:val="006509D2"/>
    <w:rsid w:val="00650A45"/>
    <w:rsid w:val="00650CFB"/>
    <w:rsid w:val="00650F22"/>
    <w:rsid w:val="00650F39"/>
    <w:rsid w:val="006512EA"/>
    <w:rsid w:val="00651341"/>
    <w:rsid w:val="006516B5"/>
    <w:rsid w:val="006516F8"/>
    <w:rsid w:val="006517B5"/>
    <w:rsid w:val="00651BBD"/>
    <w:rsid w:val="00651C6C"/>
    <w:rsid w:val="00651C7B"/>
    <w:rsid w:val="00651E12"/>
    <w:rsid w:val="00651E13"/>
    <w:rsid w:val="00652038"/>
    <w:rsid w:val="00652121"/>
    <w:rsid w:val="006522E3"/>
    <w:rsid w:val="00652338"/>
    <w:rsid w:val="0065240F"/>
    <w:rsid w:val="00652995"/>
    <w:rsid w:val="00652A62"/>
    <w:rsid w:val="00652AF2"/>
    <w:rsid w:val="00652D5A"/>
    <w:rsid w:val="00653363"/>
    <w:rsid w:val="0065345D"/>
    <w:rsid w:val="00653A2F"/>
    <w:rsid w:val="00653A97"/>
    <w:rsid w:val="00653AF1"/>
    <w:rsid w:val="00653E0B"/>
    <w:rsid w:val="0065429C"/>
    <w:rsid w:val="00654692"/>
    <w:rsid w:val="006548BF"/>
    <w:rsid w:val="00654D20"/>
    <w:rsid w:val="00654FB0"/>
    <w:rsid w:val="0065551B"/>
    <w:rsid w:val="0065598C"/>
    <w:rsid w:val="00655B61"/>
    <w:rsid w:val="00655BAE"/>
    <w:rsid w:val="00655D02"/>
    <w:rsid w:val="00655EE2"/>
    <w:rsid w:val="006561B2"/>
    <w:rsid w:val="006569D7"/>
    <w:rsid w:val="00656AB9"/>
    <w:rsid w:val="00656BD4"/>
    <w:rsid w:val="00656C76"/>
    <w:rsid w:val="00656ECE"/>
    <w:rsid w:val="00656EEE"/>
    <w:rsid w:val="0065708C"/>
    <w:rsid w:val="0065719D"/>
    <w:rsid w:val="00657935"/>
    <w:rsid w:val="0065795D"/>
    <w:rsid w:val="00657C63"/>
    <w:rsid w:val="0066014A"/>
    <w:rsid w:val="006606C2"/>
    <w:rsid w:val="006609EB"/>
    <w:rsid w:val="00660F07"/>
    <w:rsid w:val="00660F56"/>
    <w:rsid w:val="00661197"/>
    <w:rsid w:val="006614AC"/>
    <w:rsid w:val="006615E5"/>
    <w:rsid w:val="00661656"/>
    <w:rsid w:val="00661AC7"/>
    <w:rsid w:val="00662137"/>
    <w:rsid w:val="00662471"/>
    <w:rsid w:val="00662532"/>
    <w:rsid w:val="00662555"/>
    <w:rsid w:val="0066259F"/>
    <w:rsid w:val="00662600"/>
    <w:rsid w:val="00662654"/>
    <w:rsid w:val="006626D5"/>
    <w:rsid w:val="00662990"/>
    <w:rsid w:val="00662CF1"/>
    <w:rsid w:val="006630B5"/>
    <w:rsid w:val="006634B4"/>
    <w:rsid w:val="006638BE"/>
    <w:rsid w:val="0066397B"/>
    <w:rsid w:val="00663C27"/>
    <w:rsid w:val="00663CDE"/>
    <w:rsid w:val="006640A7"/>
    <w:rsid w:val="006640F0"/>
    <w:rsid w:val="00664173"/>
    <w:rsid w:val="006643BF"/>
    <w:rsid w:val="0066447D"/>
    <w:rsid w:val="00664540"/>
    <w:rsid w:val="006645D7"/>
    <w:rsid w:val="006649D7"/>
    <w:rsid w:val="00664EE3"/>
    <w:rsid w:val="006650D7"/>
    <w:rsid w:val="006651E7"/>
    <w:rsid w:val="006654C3"/>
    <w:rsid w:val="00665669"/>
    <w:rsid w:val="00665903"/>
    <w:rsid w:val="006659E0"/>
    <w:rsid w:val="006659E6"/>
    <w:rsid w:val="00665B08"/>
    <w:rsid w:val="00666030"/>
    <w:rsid w:val="00666066"/>
    <w:rsid w:val="00666283"/>
    <w:rsid w:val="00666295"/>
    <w:rsid w:val="00666532"/>
    <w:rsid w:val="00666623"/>
    <w:rsid w:val="00666742"/>
    <w:rsid w:val="006667D3"/>
    <w:rsid w:val="006669B7"/>
    <w:rsid w:val="00666C65"/>
    <w:rsid w:val="00666C9E"/>
    <w:rsid w:val="00666C9F"/>
    <w:rsid w:val="00666FEC"/>
    <w:rsid w:val="006670E9"/>
    <w:rsid w:val="00667127"/>
    <w:rsid w:val="006674F9"/>
    <w:rsid w:val="00667503"/>
    <w:rsid w:val="006675A6"/>
    <w:rsid w:val="006677DC"/>
    <w:rsid w:val="006678AF"/>
    <w:rsid w:val="00667BBB"/>
    <w:rsid w:val="00667BFF"/>
    <w:rsid w:val="00667D30"/>
    <w:rsid w:val="00667EC5"/>
    <w:rsid w:val="00667F0B"/>
    <w:rsid w:val="00667F4E"/>
    <w:rsid w:val="00667FB6"/>
    <w:rsid w:val="0067029A"/>
    <w:rsid w:val="0067038D"/>
    <w:rsid w:val="00670413"/>
    <w:rsid w:val="0067051C"/>
    <w:rsid w:val="00670528"/>
    <w:rsid w:val="00670636"/>
    <w:rsid w:val="006706C8"/>
    <w:rsid w:val="00670866"/>
    <w:rsid w:val="006708F0"/>
    <w:rsid w:val="00670BBB"/>
    <w:rsid w:val="00670FDD"/>
    <w:rsid w:val="00671098"/>
    <w:rsid w:val="0067114C"/>
    <w:rsid w:val="006711DF"/>
    <w:rsid w:val="00671362"/>
    <w:rsid w:val="006713F4"/>
    <w:rsid w:val="00671576"/>
    <w:rsid w:val="006717E0"/>
    <w:rsid w:val="00671D47"/>
    <w:rsid w:val="00671DDE"/>
    <w:rsid w:val="00671FFF"/>
    <w:rsid w:val="0067202B"/>
    <w:rsid w:val="006720C0"/>
    <w:rsid w:val="00672381"/>
    <w:rsid w:val="00672671"/>
    <w:rsid w:val="00672ACC"/>
    <w:rsid w:val="00672C57"/>
    <w:rsid w:val="0067301B"/>
    <w:rsid w:val="006734B7"/>
    <w:rsid w:val="006737F2"/>
    <w:rsid w:val="00673CAC"/>
    <w:rsid w:val="006740F7"/>
    <w:rsid w:val="00674381"/>
    <w:rsid w:val="006744DD"/>
    <w:rsid w:val="006745C6"/>
    <w:rsid w:val="00674905"/>
    <w:rsid w:val="00674A90"/>
    <w:rsid w:val="006751A2"/>
    <w:rsid w:val="0067538F"/>
    <w:rsid w:val="00675403"/>
    <w:rsid w:val="00675821"/>
    <w:rsid w:val="00675BBF"/>
    <w:rsid w:val="00675E1C"/>
    <w:rsid w:val="00676202"/>
    <w:rsid w:val="006767B4"/>
    <w:rsid w:val="00676977"/>
    <w:rsid w:val="006769DE"/>
    <w:rsid w:val="00676D47"/>
    <w:rsid w:val="00676E78"/>
    <w:rsid w:val="00677114"/>
    <w:rsid w:val="0067748E"/>
    <w:rsid w:val="0067761C"/>
    <w:rsid w:val="00677797"/>
    <w:rsid w:val="006777FC"/>
    <w:rsid w:val="00677858"/>
    <w:rsid w:val="0067794F"/>
    <w:rsid w:val="00677A63"/>
    <w:rsid w:val="00677C98"/>
    <w:rsid w:val="00677D2D"/>
    <w:rsid w:val="00677F1D"/>
    <w:rsid w:val="00677F93"/>
    <w:rsid w:val="00680068"/>
    <w:rsid w:val="00680262"/>
    <w:rsid w:val="00680297"/>
    <w:rsid w:val="0068029F"/>
    <w:rsid w:val="0068046D"/>
    <w:rsid w:val="006804FA"/>
    <w:rsid w:val="006805C3"/>
    <w:rsid w:val="0068064F"/>
    <w:rsid w:val="006806B9"/>
    <w:rsid w:val="00680820"/>
    <w:rsid w:val="00680871"/>
    <w:rsid w:val="006808AD"/>
    <w:rsid w:val="006808FB"/>
    <w:rsid w:val="00680914"/>
    <w:rsid w:val="00680C6D"/>
    <w:rsid w:val="00680C72"/>
    <w:rsid w:val="00680E8B"/>
    <w:rsid w:val="00680EC1"/>
    <w:rsid w:val="00681006"/>
    <w:rsid w:val="006810F3"/>
    <w:rsid w:val="006812A0"/>
    <w:rsid w:val="0068139D"/>
    <w:rsid w:val="006816CE"/>
    <w:rsid w:val="00681C30"/>
    <w:rsid w:val="00681E24"/>
    <w:rsid w:val="00681EDD"/>
    <w:rsid w:val="006821C3"/>
    <w:rsid w:val="00682355"/>
    <w:rsid w:val="00682707"/>
    <w:rsid w:val="00682A66"/>
    <w:rsid w:val="00682F8E"/>
    <w:rsid w:val="00683340"/>
    <w:rsid w:val="00683360"/>
    <w:rsid w:val="0068350A"/>
    <w:rsid w:val="006836FC"/>
    <w:rsid w:val="00683956"/>
    <w:rsid w:val="006839D9"/>
    <w:rsid w:val="00683AFF"/>
    <w:rsid w:val="00683E07"/>
    <w:rsid w:val="00683E58"/>
    <w:rsid w:val="006842D7"/>
    <w:rsid w:val="0068431C"/>
    <w:rsid w:val="00684365"/>
    <w:rsid w:val="006843A5"/>
    <w:rsid w:val="00684529"/>
    <w:rsid w:val="0068494D"/>
    <w:rsid w:val="00684B2C"/>
    <w:rsid w:val="00684C1F"/>
    <w:rsid w:val="00685068"/>
    <w:rsid w:val="0068543F"/>
    <w:rsid w:val="0068545B"/>
    <w:rsid w:val="006855BC"/>
    <w:rsid w:val="00685CD5"/>
    <w:rsid w:val="00686040"/>
    <w:rsid w:val="00686043"/>
    <w:rsid w:val="00686382"/>
    <w:rsid w:val="00686857"/>
    <w:rsid w:val="006869D8"/>
    <w:rsid w:val="00687036"/>
    <w:rsid w:val="006871B4"/>
    <w:rsid w:val="006873A3"/>
    <w:rsid w:val="006873CE"/>
    <w:rsid w:val="006875AA"/>
    <w:rsid w:val="0068767D"/>
    <w:rsid w:val="006878A2"/>
    <w:rsid w:val="006879C2"/>
    <w:rsid w:val="00687AF6"/>
    <w:rsid w:val="00687F7E"/>
    <w:rsid w:val="006902A7"/>
    <w:rsid w:val="006903EA"/>
    <w:rsid w:val="00690649"/>
    <w:rsid w:val="006907B3"/>
    <w:rsid w:val="00690A10"/>
    <w:rsid w:val="00690D81"/>
    <w:rsid w:val="00690D93"/>
    <w:rsid w:val="00690DB5"/>
    <w:rsid w:val="00691075"/>
    <w:rsid w:val="006910F9"/>
    <w:rsid w:val="006912AB"/>
    <w:rsid w:val="00691441"/>
    <w:rsid w:val="006914CE"/>
    <w:rsid w:val="00691773"/>
    <w:rsid w:val="0069199D"/>
    <w:rsid w:val="00691A57"/>
    <w:rsid w:val="00691D48"/>
    <w:rsid w:val="00691DF1"/>
    <w:rsid w:val="0069205F"/>
    <w:rsid w:val="00692062"/>
    <w:rsid w:val="0069210E"/>
    <w:rsid w:val="006927C4"/>
    <w:rsid w:val="0069288E"/>
    <w:rsid w:val="00692994"/>
    <w:rsid w:val="00692CA7"/>
    <w:rsid w:val="00692F8B"/>
    <w:rsid w:val="006930A1"/>
    <w:rsid w:val="006935F1"/>
    <w:rsid w:val="0069376F"/>
    <w:rsid w:val="0069389E"/>
    <w:rsid w:val="00693997"/>
    <w:rsid w:val="006939A5"/>
    <w:rsid w:val="00694141"/>
    <w:rsid w:val="00694397"/>
    <w:rsid w:val="00694472"/>
    <w:rsid w:val="006946CB"/>
    <w:rsid w:val="00694709"/>
    <w:rsid w:val="00694722"/>
    <w:rsid w:val="00694E41"/>
    <w:rsid w:val="00695641"/>
    <w:rsid w:val="006956AC"/>
    <w:rsid w:val="006956AD"/>
    <w:rsid w:val="00695ABB"/>
    <w:rsid w:val="00695BC2"/>
    <w:rsid w:val="00695E64"/>
    <w:rsid w:val="00695FBD"/>
    <w:rsid w:val="00696129"/>
    <w:rsid w:val="0069616B"/>
    <w:rsid w:val="006962E7"/>
    <w:rsid w:val="00696480"/>
    <w:rsid w:val="00696482"/>
    <w:rsid w:val="00696BA4"/>
    <w:rsid w:val="00697298"/>
    <w:rsid w:val="006972CD"/>
    <w:rsid w:val="00697352"/>
    <w:rsid w:val="006977B0"/>
    <w:rsid w:val="0069784D"/>
    <w:rsid w:val="00697A97"/>
    <w:rsid w:val="00697CAF"/>
    <w:rsid w:val="00697F63"/>
    <w:rsid w:val="00697FB9"/>
    <w:rsid w:val="006A0188"/>
    <w:rsid w:val="006A0253"/>
    <w:rsid w:val="006A02CD"/>
    <w:rsid w:val="006A03B4"/>
    <w:rsid w:val="006A05B6"/>
    <w:rsid w:val="006A06AB"/>
    <w:rsid w:val="006A0786"/>
    <w:rsid w:val="006A07DC"/>
    <w:rsid w:val="006A08CF"/>
    <w:rsid w:val="006A0B3E"/>
    <w:rsid w:val="006A0D9B"/>
    <w:rsid w:val="006A0E32"/>
    <w:rsid w:val="006A0E59"/>
    <w:rsid w:val="006A0FEF"/>
    <w:rsid w:val="006A11D6"/>
    <w:rsid w:val="006A1284"/>
    <w:rsid w:val="006A150C"/>
    <w:rsid w:val="006A1714"/>
    <w:rsid w:val="006A18AF"/>
    <w:rsid w:val="006A1D5B"/>
    <w:rsid w:val="006A1FB9"/>
    <w:rsid w:val="006A200F"/>
    <w:rsid w:val="006A215A"/>
    <w:rsid w:val="006A21EF"/>
    <w:rsid w:val="006A2214"/>
    <w:rsid w:val="006A251A"/>
    <w:rsid w:val="006A2708"/>
    <w:rsid w:val="006A2835"/>
    <w:rsid w:val="006A2FAB"/>
    <w:rsid w:val="006A32EB"/>
    <w:rsid w:val="006A3485"/>
    <w:rsid w:val="006A34AC"/>
    <w:rsid w:val="006A34D7"/>
    <w:rsid w:val="006A35CB"/>
    <w:rsid w:val="006A3635"/>
    <w:rsid w:val="006A3686"/>
    <w:rsid w:val="006A3707"/>
    <w:rsid w:val="006A37CF"/>
    <w:rsid w:val="006A3A7C"/>
    <w:rsid w:val="006A3B9B"/>
    <w:rsid w:val="006A3F6C"/>
    <w:rsid w:val="006A42C9"/>
    <w:rsid w:val="006A42F0"/>
    <w:rsid w:val="006A4683"/>
    <w:rsid w:val="006A47E5"/>
    <w:rsid w:val="006A4965"/>
    <w:rsid w:val="006A4B12"/>
    <w:rsid w:val="006A4FAC"/>
    <w:rsid w:val="006A52F0"/>
    <w:rsid w:val="006A543E"/>
    <w:rsid w:val="006A57B7"/>
    <w:rsid w:val="006A58B4"/>
    <w:rsid w:val="006A58F5"/>
    <w:rsid w:val="006A5CF5"/>
    <w:rsid w:val="006A60BD"/>
    <w:rsid w:val="006A639A"/>
    <w:rsid w:val="006A64D7"/>
    <w:rsid w:val="006A6776"/>
    <w:rsid w:val="006A67B6"/>
    <w:rsid w:val="006A67EF"/>
    <w:rsid w:val="006A6905"/>
    <w:rsid w:val="006A69AC"/>
    <w:rsid w:val="006A6DA4"/>
    <w:rsid w:val="006A6DE1"/>
    <w:rsid w:val="006A6FEF"/>
    <w:rsid w:val="006A7028"/>
    <w:rsid w:val="006A7351"/>
    <w:rsid w:val="006A7356"/>
    <w:rsid w:val="006A7492"/>
    <w:rsid w:val="006A75E7"/>
    <w:rsid w:val="006A76C7"/>
    <w:rsid w:val="006A7B63"/>
    <w:rsid w:val="006A7CC6"/>
    <w:rsid w:val="006B0055"/>
    <w:rsid w:val="006B00AB"/>
    <w:rsid w:val="006B025E"/>
    <w:rsid w:val="006B06BA"/>
    <w:rsid w:val="006B07AF"/>
    <w:rsid w:val="006B07CA"/>
    <w:rsid w:val="006B098B"/>
    <w:rsid w:val="006B09DA"/>
    <w:rsid w:val="006B0CEF"/>
    <w:rsid w:val="006B0D20"/>
    <w:rsid w:val="006B0DC5"/>
    <w:rsid w:val="006B0E80"/>
    <w:rsid w:val="006B1094"/>
    <w:rsid w:val="006B10B4"/>
    <w:rsid w:val="006B14D4"/>
    <w:rsid w:val="006B15D4"/>
    <w:rsid w:val="006B15DE"/>
    <w:rsid w:val="006B1666"/>
    <w:rsid w:val="006B16A1"/>
    <w:rsid w:val="006B17BF"/>
    <w:rsid w:val="006B1B9F"/>
    <w:rsid w:val="006B1F44"/>
    <w:rsid w:val="006B1FD8"/>
    <w:rsid w:val="006B21CA"/>
    <w:rsid w:val="006B21E8"/>
    <w:rsid w:val="006B240F"/>
    <w:rsid w:val="006B270F"/>
    <w:rsid w:val="006B284F"/>
    <w:rsid w:val="006B294F"/>
    <w:rsid w:val="006B2A79"/>
    <w:rsid w:val="006B2D0F"/>
    <w:rsid w:val="006B30D8"/>
    <w:rsid w:val="006B33B6"/>
    <w:rsid w:val="006B3573"/>
    <w:rsid w:val="006B35A9"/>
    <w:rsid w:val="006B3BEC"/>
    <w:rsid w:val="006B3E10"/>
    <w:rsid w:val="006B3E95"/>
    <w:rsid w:val="006B3EE8"/>
    <w:rsid w:val="006B3F8E"/>
    <w:rsid w:val="006B3FC8"/>
    <w:rsid w:val="006B4282"/>
    <w:rsid w:val="006B42CD"/>
    <w:rsid w:val="006B42D3"/>
    <w:rsid w:val="006B48D8"/>
    <w:rsid w:val="006B4927"/>
    <w:rsid w:val="006B4C9E"/>
    <w:rsid w:val="006B4F49"/>
    <w:rsid w:val="006B4FC6"/>
    <w:rsid w:val="006B51ED"/>
    <w:rsid w:val="006B520A"/>
    <w:rsid w:val="006B523A"/>
    <w:rsid w:val="006B526C"/>
    <w:rsid w:val="006B551E"/>
    <w:rsid w:val="006B55E1"/>
    <w:rsid w:val="006B588C"/>
    <w:rsid w:val="006B58F2"/>
    <w:rsid w:val="006B5A48"/>
    <w:rsid w:val="006B5C09"/>
    <w:rsid w:val="006B5C11"/>
    <w:rsid w:val="006B5C9B"/>
    <w:rsid w:val="006B5DBD"/>
    <w:rsid w:val="006B5DC7"/>
    <w:rsid w:val="006B5F0F"/>
    <w:rsid w:val="006B6418"/>
    <w:rsid w:val="006B64DE"/>
    <w:rsid w:val="006B669B"/>
    <w:rsid w:val="006B6ACD"/>
    <w:rsid w:val="006B6CD8"/>
    <w:rsid w:val="006B6E05"/>
    <w:rsid w:val="006B6F62"/>
    <w:rsid w:val="006B7384"/>
    <w:rsid w:val="006B745E"/>
    <w:rsid w:val="006B7A19"/>
    <w:rsid w:val="006B7AAB"/>
    <w:rsid w:val="006B7DC2"/>
    <w:rsid w:val="006C03AF"/>
    <w:rsid w:val="006C0403"/>
    <w:rsid w:val="006C0467"/>
    <w:rsid w:val="006C0595"/>
    <w:rsid w:val="006C0671"/>
    <w:rsid w:val="006C08A7"/>
    <w:rsid w:val="006C0B09"/>
    <w:rsid w:val="006C0B8D"/>
    <w:rsid w:val="006C0C59"/>
    <w:rsid w:val="006C0CE1"/>
    <w:rsid w:val="006C0DA3"/>
    <w:rsid w:val="006C0DD4"/>
    <w:rsid w:val="006C170A"/>
    <w:rsid w:val="006C1871"/>
    <w:rsid w:val="006C18B7"/>
    <w:rsid w:val="006C1E0C"/>
    <w:rsid w:val="006C227A"/>
    <w:rsid w:val="006C256C"/>
    <w:rsid w:val="006C2912"/>
    <w:rsid w:val="006C29ED"/>
    <w:rsid w:val="006C2ADC"/>
    <w:rsid w:val="006C2C95"/>
    <w:rsid w:val="006C31A9"/>
    <w:rsid w:val="006C31B8"/>
    <w:rsid w:val="006C33F1"/>
    <w:rsid w:val="006C364B"/>
    <w:rsid w:val="006C37FD"/>
    <w:rsid w:val="006C38D9"/>
    <w:rsid w:val="006C39A1"/>
    <w:rsid w:val="006C3C04"/>
    <w:rsid w:val="006C3C46"/>
    <w:rsid w:val="006C3C7A"/>
    <w:rsid w:val="006C3C95"/>
    <w:rsid w:val="006C4102"/>
    <w:rsid w:val="006C457E"/>
    <w:rsid w:val="006C482A"/>
    <w:rsid w:val="006C498F"/>
    <w:rsid w:val="006C4AF5"/>
    <w:rsid w:val="006C4B06"/>
    <w:rsid w:val="006C4C6C"/>
    <w:rsid w:val="006C51C5"/>
    <w:rsid w:val="006C52AA"/>
    <w:rsid w:val="006C5380"/>
    <w:rsid w:val="006C53E3"/>
    <w:rsid w:val="006C5A4E"/>
    <w:rsid w:val="006C6036"/>
    <w:rsid w:val="006C60EC"/>
    <w:rsid w:val="006C6286"/>
    <w:rsid w:val="006C62FB"/>
    <w:rsid w:val="006C6605"/>
    <w:rsid w:val="006C6826"/>
    <w:rsid w:val="006C6A3A"/>
    <w:rsid w:val="006C6A3C"/>
    <w:rsid w:val="006C6C6B"/>
    <w:rsid w:val="006C6D57"/>
    <w:rsid w:val="006C70D7"/>
    <w:rsid w:val="006C7472"/>
    <w:rsid w:val="006C7B0A"/>
    <w:rsid w:val="006D007C"/>
    <w:rsid w:val="006D0137"/>
    <w:rsid w:val="006D02F4"/>
    <w:rsid w:val="006D0A84"/>
    <w:rsid w:val="006D0AF8"/>
    <w:rsid w:val="006D0C58"/>
    <w:rsid w:val="006D0CBD"/>
    <w:rsid w:val="006D0CE7"/>
    <w:rsid w:val="006D101D"/>
    <w:rsid w:val="006D1047"/>
    <w:rsid w:val="006D10EC"/>
    <w:rsid w:val="006D159D"/>
    <w:rsid w:val="006D1C70"/>
    <w:rsid w:val="006D1E77"/>
    <w:rsid w:val="006D1E7E"/>
    <w:rsid w:val="006D1ECF"/>
    <w:rsid w:val="006D21B7"/>
    <w:rsid w:val="006D2299"/>
    <w:rsid w:val="006D2517"/>
    <w:rsid w:val="006D25F0"/>
    <w:rsid w:val="006D26A6"/>
    <w:rsid w:val="006D28BB"/>
    <w:rsid w:val="006D2B5F"/>
    <w:rsid w:val="006D2BBF"/>
    <w:rsid w:val="006D2C63"/>
    <w:rsid w:val="006D30FE"/>
    <w:rsid w:val="006D323E"/>
    <w:rsid w:val="006D336C"/>
    <w:rsid w:val="006D34F5"/>
    <w:rsid w:val="006D3605"/>
    <w:rsid w:val="006D36B3"/>
    <w:rsid w:val="006D3810"/>
    <w:rsid w:val="006D387D"/>
    <w:rsid w:val="006D3AEE"/>
    <w:rsid w:val="006D3B9C"/>
    <w:rsid w:val="006D3D71"/>
    <w:rsid w:val="006D3EAE"/>
    <w:rsid w:val="006D425A"/>
    <w:rsid w:val="006D44F6"/>
    <w:rsid w:val="006D466C"/>
    <w:rsid w:val="006D4750"/>
    <w:rsid w:val="006D478B"/>
    <w:rsid w:val="006D4DAA"/>
    <w:rsid w:val="006D4E71"/>
    <w:rsid w:val="006D4ED6"/>
    <w:rsid w:val="006D507F"/>
    <w:rsid w:val="006D53BC"/>
    <w:rsid w:val="006D5460"/>
    <w:rsid w:val="006D54D1"/>
    <w:rsid w:val="006D55F8"/>
    <w:rsid w:val="006D56CA"/>
    <w:rsid w:val="006D57CC"/>
    <w:rsid w:val="006D59B6"/>
    <w:rsid w:val="006D5DC5"/>
    <w:rsid w:val="006D60D0"/>
    <w:rsid w:val="006D61C9"/>
    <w:rsid w:val="006D657C"/>
    <w:rsid w:val="006D672B"/>
    <w:rsid w:val="006D6773"/>
    <w:rsid w:val="006D6854"/>
    <w:rsid w:val="006D6BB8"/>
    <w:rsid w:val="006D77BC"/>
    <w:rsid w:val="006D786B"/>
    <w:rsid w:val="006D78DA"/>
    <w:rsid w:val="006D7B4D"/>
    <w:rsid w:val="006D7BF8"/>
    <w:rsid w:val="006E0154"/>
    <w:rsid w:val="006E04DB"/>
    <w:rsid w:val="006E064F"/>
    <w:rsid w:val="006E069F"/>
    <w:rsid w:val="006E0852"/>
    <w:rsid w:val="006E0B48"/>
    <w:rsid w:val="006E0CBA"/>
    <w:rsid w:val="006E1144"/>
    <w:rsid w:val="006E1B55"/>
    <w:rsid w:val="006E1B9B"/>
    <w:rsid w:val="006E1D02"/>
    <w:rsid w:val="006E1D37"/>
    <w:rsid w:val="006E1F4D"/>
    <w:rsid w:val="006E211F"/>
    <w:rsid w:val="006E2333"/>
    <w:rsid w:val="006E23AE"/>
    <w:rsid w:val="006E261A"/>
    <w:rsid w:val="006E2622"/>
    <w:rsid w:val="006E263C"/>
    <w:rsid w:val="006E28DF"/>
    <w:rsid w:val="006E29D9"/>
    <w:rsid w:val="006E32FC"/>
    <w:rsid w:val="006E33DA"/>
    <w:rsid w:val="006E33FB"/>
    <w:rsid w:val="006E34CD"/>
    <w:rsid w:val="006E38A8"/>
    <w:rsid w:val="006E3AB4"/>
    <w:rsid w:val="006E3AFB"/>
    <w:rsid w:val="006E3CCD"/>
    <w:rsid w:val="006E3E51"/>
    <w:rsid w:val="006E3FA5"/>
    <w:rsid w:val="006E44D9"/>
    <w:rsid w:val="006E4508"/>
    <w:rsid w:val="006E4538"/>
    <w:rsid w:val="006E47F1"/>
    <w:rsid w:val="006E4875"/>
    <w:rsid w:val="006E49F6"/>
    <w:rsid w:val="006E4C28"/>
    <w:rsid w:val="006E4F80"/>
    <w:rsid w:val="006E50CB"/>
    <w:rsid w:val="006E55CC"/>
    <w:rsid w:val="006E56A2"/>
    <w:rsid w:val="006E5C5B"/>
    <w:rsid w:val="006E60CB"/>
    <w:rsid w:val="006E6321"/>
    <w:rsid w:val="006E6398"/>
    <w:rsid w:val="006E64A2"/>
    <w:rsid w:val="006E694B"/>
    <w:rsid w:val="006E6AD2"/>
    <w:rsid w:val="006E6B5D"/>
    <w:rsid w:val="006E6B8D"/>
    <w:rsid w:val="006E6C18"/>
    <w:rsid w:val="006E6DA9"/>
    <w:rsid w:val="006E6E3B"/>
    <w:rsid w:val="006E6F20"/>
    <w:rsid w:val="006E70D8"/>
    <w:rsid w:val="006E72F6"/>
    <w:rsid w:val="006E7463"/>
    <w:rsid w:val="006E74A3"/>
    <w:rsid w:val="006E74BD"/>
    <w:rsid w:val="006E7669"/>
    <w:rsid w:val="006E77C9"/>
    <w:rsid w:val="006E7D7C"/>
    <w:rsid w:val="006F0367"/>
    <w:rsid w:val="006F03DA"/>
    <w:rsid w:val="006F0632"/>
    <w:rsid w:val="006F06A7"/>
    <w:rsid w:val="006F06C1"/>
    <w:rsid w:val="006F0A1D"/>
    <w:rsid w:val="006F0A26"/>
    <w:rsid w:val="006F0F49"/>
    <w:rsid w:val="006F0F83"/>
    <w:rsid w:val="006F10E1"/>
    <w:rsid w:val="006F11E5"/>
    <w:rsid w:val="006F15AF"/>
    <w:rsid w:val="006F163A"/>
    <w:rsid w:val="006F16DC"/>
    <w:rsid w:val="006F1AFA"/>
    <w:rsid w:val="006F1C58"/>
    <w:rsid w:val="006F1F25"/>
    <w:rsid w:val="006F1F42"/>
    <w:rsid w:val="006F2030"/>
    <w:rsid w:val="006F22A8"/>
    <w:rsid w:val="006F2763"/>
    <w:rsid w:val="006F28C0"/>
    <w:rsid w:val="006F28FA"/>
    <w:rsid w:val="006F28FB"/>
    <w:rsid w:val="006F2A31"/>
    <w:rsid w:val="006F2A4A"/>
    <w:rsid w:val="006F2F0A"/>
    <w:rsid w:val="006F305A"/>
    <w:rsid w:val="006F3356"/>
    <w:rsid w:val="006F3566"/>
    <w:rsid w:val="006F3A48"/>
    <w:rsid w:val="006F3A49"/>
    <w:rsid w:val="006F3C39"/>
    <w:rsid w:val="006F3D53"/>
    <w:rsid w:val="006F403F"/>
    <w:rsid w:val="006F4110"/>
    <w:rsid w:val="006F42AA"/>
    <w:rsid w:val="006F42BC"/>
    <w:rsid w:val="006F43D4"/>
    <w:rsid w:val="006F46AD"/>
    <w:rsid w:val="006F471B"/>
    <w:rsid w:val="006F4757"/>
    <w:rsid w:val="006F4900"/>
    <w:rsid w:val="006F4907"/>
    <w:rsid w:val="006F4994"/>
    <w:rsid w:val="006F4CDA"/>
    <w:rsid w:val="006F4D37"/>
    <w:rsid w:val="006F4D9F"/>
    <w:rsid w:val="006F4DE0"/>
    <w:rsid w:val="006F4E97"/>
    <w:rsid w:val="006F4ECD"/>
    <w:rsid w:val="006F5054"/>
    <w:rsid w:val="006F50AB"/>
    <w:rsid w:val="006F512B"/>
    <w:rsid w:val="006F536D"/>
    <w:rsid w:val="006F5389"/>
    <w:rsid w:val="006F5410"/>
    <w:rsid w:val="006F583C"/>
    <w:rsid w:val="006F6116"/>
    <w:rsid w:val="006F667F"/>
    <w:rsid w:val="006F683C"/>
    <w:rsid w:val="006F6846"/>
    <w:rsid w:val="006F6A95"/>
    <w:rsid w:val="006F6BCB"/>
    <w:rsid w:val="006F6C13"/>
    <w:rsid w:val="006F6C2A"/>
    <w:rsid w:val="006F6C5C"/>
    <w:rsid w:val="006F70BA"/>
    <w:rsid w:val="006F7226"/>
    <w:rsid w:val="006F73DE"/>
    <w:rsid w:val="006F74AB"/>
    <w:rsid w:val="006F767E"/>
    <w:rsid w:val="006F7E0E"/>
    <w:rsid w:val="007000A0"/>
    <w:rsid w:val="00700248"/>
    <w:rsid w:val="00700292"/>
    <w:rsid w:val="00700446"/>
    <w:rsid w:val="007009FC"/>
    <w:rsid w:val="00700B4F"/>
    <w:rsid w:val="00700F23"/>
    <w:rsid w:val="00700F52"/>
    <w:rsid w:val="00701153"/>
    <w:rsid w:val="0070149D"/>
    <w:rsid w:val="0070152E"/>
    <w:rsid w:val="0070169C"/>
    <w:rsid w:val="00701F57"/>
    <w:rsid w:val="00701F59"/>
    <w:rsid w:val="00701FF4"/>
    <w:rsid w:val="0070217F"/>
    <w:rsid w:val="00702370"/>
    <w:rsid w:val="007023DF"/>
    <w:rsid w:val="00702709"/>
    <w:rsid w:val="0070280C"/>
    <w:rsid w:val="00702A27"/>
    <w:rsid w:val="00702C4E"/>
    <w:rsid w:val="00702E14"/>
    <w:rsid w:val="00702EC8"/>
    <w:rsid w:val="007030F5"/>
    <w:rsid w:val="007037E1"/>
    <w:rsid w:val="007038AC"/>
    <w:rsid w:val="007038BD"/>
    <w:rsid w:val="00703934"/>
    <w:rsid w:val="007039B9"/>
    <w:rsid w:val="00703B16"/>
    <w:rsid w:val="00703D4F"/>
    <w:rsid w:val="007041A5"/>
    <w:rsid w:val="007047FA"/>
    <w:rsid w:val="00704864"/>
    <w:rsid w:val="00704B53"/>
    <w:rsid w:val="00704BE3"/>
    <w:rsid w:val="00704C9D"/>
    <w:rsid w:val="00704CCA"/>
    <w:rsid w:val="00704DBC"/>
    <w:rsid w:val="00704FC6"/>
    <w:rsid w:val="0070512A"/>
    <w:rsid w:val="00705171"/>
    <w:rsid w:val="007053B0"/>
    <w:rsid w:val="007053FE"/>
    <w:rsid w:val="00705675"/>
    <w:rsid w:val="007056AA"/>
    <w:rsid w:val="007058C0"/>
    <w:rsid w:val="0070596A"/>
    <w:rsid w:val="00705A6F"/>
    <w:rsid w:val="00705A88"/>
    <w:rsid w:val="00705AF3"/>
    <w:rsid w:val="00705CB2"/>
    <w:rsid w:val="0070654C"/>
    <w:rsid w:val="0070672E"/>
    <w:rsid w:val="00706856"/>
    <w:rsid w:val="00706A62"/>
    <w:rsid w:val="00706C69"/>
    <w:rsid w:val="00706EA8"/>
    <w:rsid w:val="00706FEA"/>
    <w:rsid w:val="00707018"/>
    <w:rsid w:val="00707117"/>
    <w:rsid w:val="0070731C"/>
    <w:rsid w:val="007076A0"/>
    <w:rsid w:val="007076A5"/>
    <w:rsid w:val="00707731"/>
    <w:rsid w:val="00707937"/>
    <w:rsid w:val="00707B10"/>
    <w:rsid w:val="00707B85"/>
    <w:rsid w:val="00707B8F"/>
    <w:rsid w:val="00707C30"/>
    <w:rsid w:val="00707C60"/>
    <w:rsid w:val="00707D07"/>
    <w:rsid w:val="007100F6"/>
    <w:rsid w:val="0071028B"/>
    <w:rsid w:val="0071098B"/>
    <w:rsid w:val="00710C2E"/>
    <w:rsid w:val="00710E94"/>
    <w:rsid w:val="00710FB0"/>
    <w:rsid w:val="007111C0"/>
    <w:rsid w:val="00711606"/>
    <w:rsid w:val="0071163F"/>
    <w:rsid w:val="007118DC"/>
    <w:rsid w:val="007119B2"/>
    <w:rsid w:val="007119D4"/>
    <w:rsid w:val="007119F7"/>
    <w:rsid w:val="00711C3F"/>
    <w:rsid w:val="00711CF4"/>
    <w:rsid w:val="00711EDD"/>
    <w:rsid w:val="00711FF3"/>
    <w:rsid w:val="0071214D"/>
    <w:rsid w:val="007122CA"/>
    <w:rsid w:val="0071236F"/>
    <w:rsid w:val="007124A0"/>
    <w:rsid w:val="007124F1"/>
    <w:rsid w:val="00712527"/>
    <w:rsid w:val="007126E2"/>
    <w:rsid w:val="007129D1"/>
    <w:rsid w:val="00712B3D"/>
    <w:rsid w:val="00712F2A"/>
    <w:rsid w:val="00713099"/>
    <w:rsid w:val="00713169"/>
    <w:rsid w:val="00713277"/>
    <w:rsid w:val="0071351C"/>
    <w:rsid w:val="0071375C"/>
    <w:rsid w:val="00713793"/>
    <w:rsid w:val="00714135"/>
    <w:rsid w:val="00714273"/>
    <w:rsid w:val="007142F3"/>
    <w:rsid w:val="0071430A"/>
    <w:rsid w:val="007146EB"/>
    <w:rsid w:val="00714711"/>
    <w:rsid w:val="007147FC"/>
    <w:rsid w:val="0071484C"/>
    <w:rsid w:val="00714923"/>
    <w:rsid w:val="00714AC0"/>
    <w:rsid w:val="00714B4C"/>
    <w:rsid w:val="00714BC9"/>
    <w:rsid w:val="00714C65"/>
    <w:rsid w:val="00714D79"/>
    <w:rsid w:val="00714E08"/>
    <w:rsid w:val="00714EF8"/>
    <w:rsid w:val="0071516B"/>
    <w:rsid w:val="0071528B"/>
    <w:rsid w:val="00715311"/>
    <w:rsid w:val="007153D0"/>
    <w:rsid w:val="007154BB"/>
    <w:rsid w:val="00715515"/>
    <w:rsid w:val="007159F2"/>
    <w:rsid w:val="00715C7D"/>
    <w:rsid w:val="007160C8"/>
    <w:rsid w:val="00716209"/>
    <w:rsid w:val="00716431"/>
    <w:rsid w:val="007164C8"/>
    <w:rsid w:val="0071657C"/>
    <w:rsid w:val="00716649"/>
    <w:rsid w:val="007167B1"/>
    <w:rsid w:val="007167EE"/>
    <w:rsid w:val="00716989"/>
    <w:rsid w:val="00716B60"/>
    <w:rsid w:val="00716C63"/>
    <w:rsid w:val="00717227"/>
    <w:rsid w:val="007172C7"/>
    <w:rsid w:val="00717775"/>
    <w:rsid w:val="007177D0"/>
    <w:rsid w:val="0071788A"/>
    <w:rsid w:val="0071790F"/>
    <w:rsid w:val="007179E2"/>
    <w:rsid w:val="00717E6C"/>
    <w:rsid w:val="007201AB"/>
    <w:rsid w:val="007201DB"/>
    <w:rsid w:val="007203F6"/>
    <w:rsid w:val="007208BF"/>
    <w:rsid w:val="0072090A"/>
    <w:rsid w:val="00720D5F"/>
    <w:rsid w:val="007211FB"/>
    <w:rsid w:val="0072145A"/>
    <w:rsid w:val="00721769"/>
    <w:rsid w:val="007217F7"/>
    <w:rsid w:val="00721861"/>
    <w:rsid w:val="00721B9D"/>
    <w:rsid w:val="00721BB7"/>
    <w:rsid w:val="0072218F"/>
    <w:rsid w:val="0072234D"/>
    <w:rsid w:val="00722470"/>
    <w:rsid w:val="007225A4"/>
    <w:rsid w:val="00722633"/>
    <w:rsid w:val="00722796"/>
    <w:rsid w:val="007228D4"/>
    <w:rsid w:val="007229A4"/>
    <w:rsid w:val="00722A62"/>
    <w:rsid w:val="007232BE"/>
    <w:rsid w:val="007235EF"/>
    <w:rsid w:val="00723687"/>
    <w:rsid w:val="0072379F"/>
    <w:rsid w:val="00723856"/>
    <w:rsid w:val="007239B4"/>
    <w:rsid w:val="00723E23"/>
    <w:rsid w:val="00724180"/>
    <w:rsid w:val="007241B2"/>
    <w:rsid w:val="007243E1"/>
    <w:rsid w:val="007244C3"/>
    <w:rsid w:val="007249A7"/>
    <w:rsid w:val="007249F7"/>
    <w:rsid w:val="00724C02"/>
    <w:rsid w:val="00724E45"/>
    <w:rsid w:val="00724EB7"/>
    <w:rsid w:val="0072503B"/>
    <w:rsid w:val="007251CC"/>
    <w:rsid w:val="0072527A"/>
    <w:rsid w:val="0072537B"/>
    <w:rsid w:val="007255E4"/>
    <w:rsid w:val="0072589A"/>
    <w:rsid w:val="007259BE"/>
    <w:rsid w:val="00725E92"/>
    <w:rsid w:val="00726075"/>
    <w:rsid w:val="0072688E"/>
    <w:rsid w:val="00726974"/>
    <w:rsid w:val="00726B87"/>
    <w:rsid w:val="00726C98"/>
    <w:rsid w:val="00726F51"/>
    <w:rsid w:val="00726F79"/>
    <w:rsid w:val="00727099"/>
    <w:rsid w:val="0072712C"/>
    <w:rsid w:val="00727205"/>
    <w:rsid w:val="00727399"/>
    <w:rsid w:val="007273A8"/>
    <w:rsid w:val="00727540"/>
    <w:rsid w:val="00727780"/>
    <w:rsid w:val="00727BE6"/>
    <w:rsid w:val="00727C69"/>
    <w:rsid w:val="00727D19"/>
    <w:rsid w:val="00727D8A"/>
    <w:rsid w:val="007305D4"/>
    <w:rsid w:val="0073068C"/>
    <w:rsid w:val="00730776"/>
    <w:rsid w:val="0073096B"/>
    <w:rsid w:val="00730ADE"/>
    <w:rsid w:val="00730D51"/>
    <w:rsid w:val="00730DA8"/>
    <w:rsid w:val="00730EA8"/>
    <w:rsid w:val="00730F01"/>
    <w:rsid w:val="0073165E"/>
    <w:rsid w:val="0073166C"/>
    <w:rsid w:val="007317ED"/>
    <w:rsid w:val="00731986"/>
    <w:rsid w:val="00731991"/>
    <w:rsid w:val="00731A20"/>
    <w:rsid w:val="00731D85"/>
    <w:rsid w:val="00731E13"/>
    <w:rsid w:val="00731E5F"/>
    <w:rsid w:val="00731F59"/>
    <w:rsid w:val="00731FEA"/>
    <w:rsid w:val="007321C8"/>
    <w:rsid w:val="007323BF"/>
    <w:rsid w:val="007323F4"/>
    <w:rsid w:val="007329B8"/>
    <w:rsid w:val="00732A41"/>
    <w:rsid w:val="00732D1C"/>
    <w:rsid w:val="00732ECF"/>
    <w:rsid w:val="00733399"/>
    <w:rsid w:val="0073386C"/>
    <w:rsid w:val="00733C12"/>
    <w:rsid w:val="00733C2D"/>
    <w:rsid w:val="00733C95"/>
    <w:rsid w:val="00734074"/>
    <w:rsid w:val="00734125"/>
    <w:rsid w:val="00734574"/>
    <w:rsid w:val="007346AA"/>
    <w:rsid w:val="00734835"/>
    <w:rsid w:val="007348EC"/>
    <w:rsid w:val="00734C01"/>
    <w:rsid w:val="00734CC5"/>
    <w:rsid w:val="00734EC5"/>
    <w:rsid w:val="0073514B"/>
    <w:rsid w:val="00735921"/>
    <w:rsid w:val="0073592E"/>
    <w:rsid w:val="0073599B"/>
    <w:rsid w:val="007359BF"/>
    <w:rsid w:val="00735C71"/>
    <w:rsid w:val="00735FAE"/>
    <w:rsid w:val="0073601D"/>
    <w:rsid w:val="00736298"/>
    <w:rsid w:val="007363CC"/>
    <w:rsid w:val="0073695C"/>
    <w:rsid w:val="00736983"/>
    <w:rsid w:val="007369EE"/>
    <w:rsid w:val="00736B34"/>
    <w:rsid w:val="00736D0A"/>
    <w:rsid w:val="00736E4A"/>
    <w:rsid w:val="00736F61"/>
    <w:rsid w:val="00736FDA"/>
    <w:rsid w:val="007374C0"/>
    <w:rsid w:val="007374EF"/>
    <w:rsid w:val="00737C98"/>
    <w:rsid w:val="00740053"/>
    <w:rsid w:val="0074064C"/>
    <w:rsid w:val="00740C40"/>
    <w:rsid w:val="00740EC2"/>
    <w:rsid w:val="007412F5"/>
    <w:rsid w:val="0074135C"/>
    <w:rsid w:val="007413B0"/>
    <w:rsid w:val="00741501"/>
    <w:rsid w:val="00741622"/>
    <w:rsid w:val="0074172C"/>
    <w:rsid w:val="00741755"/>
    <w:rsid w:val="00741769"/>
    <w:rsid w:val="007417B6"/>
    <w:rsid w:val="007417FD"/>
    <w:rsid w:val="0074185E"/>
    <w:rsid w:val="00741D1F"/>
    <w:rsid w:val="00742095"/>
    <w:rsid w:val="00742155"/>
    <w:rsid w:val="00742253"/>
    <w:rsid w:val="0074230D"/>
    <w:rsid w:val="00742909"/>
    <w:rsid w:val="00742BFF"/>
    <w:rsid w:val="00742CE7"/>
    <w:rsid w:val="00742EB5"/>
    <w:rsid w:val="0074335B"/>
    <w:rsid w:val="007434E6"/>
    <w:rsid w:val="00743660"/>
    <w:rsid w:val="007436F0"/>
    <w:rsid w:val="0074372A"/>
    <w:rsid w:val="0074378F"/>
    <w:rsid w:val="00743ABD"/>
    <w:rsid w:val="00743C61"/>
    <w:rsid w:val="00743D1F"/>
    <w:rsid w:val="00743DCA"/>
    <w:rsid w:val="0074409A"/>
    <w:rsid w:val="0074422A"/>
    <w:rsid w:val="007443C2"/>
    <w:rsid w:val="007448A4"/>
    <w:rsid w:val="007448CE"/>
    <w:rsid w:val="007449C0"/>
    <w:rsid w:val="00744CD2"/>
    <w:rsid w:val="00744FF3"/>
    <w:rsid w:val="0074523E"/>
    <w:rsid w:val="00745332"/>
    <w:rsid w:val="007457EB"/>
    <w:rsid w:val="00745AFA"/>
    <w:rsid w:val="00745D6A"/>
    <w:rsid w:val="007460DD"/>
    <w:rsid w:val="00746274"/>
    <w:rsid w:val="007462D7"/>
    <w:rsid w:val="0074630F"/>
    <w:rsid w:val="0074673F"/>
    <w:rsid w:val="007467C8"/>
    <w:rsid w:val="0074699E"/>
    <w:rsid w:val="00746D02"/>
    <w:rsid w:val="007470BC"/>
    <w:rsid w:val="0074728E"/>
    <w:rsid w:val="00747417"/>
    <w:rsid w:val="00747710"/>
    <w:rsid w:val="007477F3"/>
    <w:rsid w:val="00747A6D"/>
    <w:rsid w:val="00747A7D"/>
    <w:rsid w:val="00747DF3"/>
    <w:rsid w:val="00747EBE"/>
    <w:rsid w:val="00750000"/>
    <w:rsid w:val="0075016A"/>
    <w:rsid w:val="007501D1"/>
    <w:rsid w:val="007502BF"/>
    <w:rsid w:val="0075030F"/>
    <w:rsid w:val="007503CE"/>
    <w:rsid w:val="007505E4"/>
    <w:rsid w:val="00750644"/>
    <w:rsid w:val="00750768"/>
    <w:rsid w:val="00750860"/>
    <w:rsid w:val="00750904"/>
    <w:rsid w:val="00750A50"/>
    <w:rsid w:val="00750A78"/>
    <w:rsid w:val="00750B07"/>
    <w:rsid w:val="00750C5C"/>
    <w:rsid w:val="00750E04"/>
    <w:rsid w:val="00750EB4"/>
    <w:rsid w:val="00750F89"/>
    <w:rsid w:val="00750FC5"/>
    <w:rsid w:val="00750FE6"/>
    <w:rsid w:val="0075100B"/>
    <w:rsid w:val="00751129"/>
    <w:rsid w:val="007511C4"/>
    <w:rsid w:val="007514B0"/>
    <w:rsid w:val="0075194D"/>
    <w:rsid w:val="00751A86"/>
    <w:rsid w:val="00751C34"/>
    <w:rsid w:val="00751CF0"/>
    <w:rsid w:val="00751F36"/>
    <w:rsid w:val="00751F45"/>
    <w:rsid w:val="0075253C"/>
    <w:rsid w:val="0075276E"/>
    <w:rsid w:val="0075299D"/>
    <w:rsid w:val="00752BFF"/>
    <w:rsid w:val="00752E04"/>
    <w:rsid w:val="00752EFF"/>
    <w:rsid w:val="00753004"/>
    <w:rsid w:val="0075300C"/>
    <w:rsid w:val="007531C1"/>
    <w:rsid w:val="0075326F"/>
    <w:rsid w:val="00753518"/>
    <w:rsid w:val="00753533"/>
    <w:rsid w:val="007535BB"/>
    <w:rsid w:val="00753CBD"/>
    <w:rsid w:val="00753DEC"/>
    <w:rsid w:val="00753E17"/>
    <w:rsid w:val="00753E69"/>
    <w:rsid w:val="007549A5"/>
    <w:rsid w:val="00754E06"/>
    <w:rsid w:val="0075569A"/>
    <w:rsid w:val="00755895"/>
    <w:rsid w:val="007558AF"/>
    <w:rsid w:val="0075597A"/>
    <w:rsid w:val="00755F89"/>
    <w:rsid w:val="0075656A"/>
    <w:rsid w:val="00756632"/>
    <w:rsid w:val="00756999"/>
    <w:rsid w:val="00756E00"/>
    <w:rsid w:val="00756F41"/>
    <w:rsid w:val="00757B06"/>
    <w:rsid w:val="00757B95"/>
    <w:rsid w:val="00757BF9"/>
    <w:rsid w:val="00757F29"/>
    <w:rsid w:val="00760162"/>
    <w:rsid w:val="007601F1"/>
    <w:rsid w:val="00760552"/>
    <w:rsid w:val="00760555"/>
    <w:rsid w:val="00760559"/>
    <w:rsid w:val="0076075A"/>
    <w:rsid w:val="00760840"/>
    <w:rsid w:val="00760B92"/>
    <w:rsid w:val="00761123"/>
    <w:rsid w:val="0076150B"/>
    <w:rsid w:val="007615D9"/>
    <w:rsid w:val="0076179B"/>
    <w:rsid w:val="00761829"/>
    <w:rsid w:val="007619BE"/>
    <w:rsid w:val="00761A27"/>
    <w:rsid w:val="00761BED"/>
    <w:rsid w:val="00761C3A"/>
    <w:rsid w:val="00761ED0"/>
    <w:rsid w:val="0076211D"/>
    <w:rsid w:val="007625E0"/>
    <w:rsid w:val="00762843"/>
    <w:rsid w:val="00762886"/>
    <w:rsid w:val="00762A8D"/>
    <w:rsid w:val="00762B8C"/>
    <w:rsid w:val="00762F42"/>
    <w:rsid w:val="00762F9B"/>
    <w:rsid w:val="00763282"/>
    <w:rsid w:val="007639F9"/>
    <w:rsid w:val="00763A4A"/>
    <w:rsid w:val="00763B6C"/>
    <w:rsid w:val="00763D2D"/>
    <w:rsid w:val="00763E79"/>
    <w:rsid w:val="0076406B"/>
    <w:rsid w:val="00764070"/>
    <w:rsid w:val="007640CB"/>
    <w:rsid w:val="00764471"/>
    <w:rsid w:val="007644E8"/>
    <w:rsid w:val="00764A3A"/>
    <w:rsid w:val="00764B27"/>
    <w:rsid w:val="00764B71"/>
    <w:rsid w:val="00764D2B"/>
    <w:rsid w:val="00764EEC"/>
    <w:rsid w:val="0076522B"/>
    <w:rsid w:val="00765430"/>
    <w:rsid w:val="007655E1"/>
    <w:rsid w:val="0076566E"/>
    <w:rsid w:val="00765AB4"/>
    <w:rsid w:val="00765D76"/>
    <w:rsid w:val="00765DAE"/>
    <w:rsid w:val="007660F4"/>
    <w:rsid w:val="007660FC"/>
    <w:rsid w:val="007662C7"/>
    <w:rsid w:val="00766430"/>
    <w:rsid w:val="0076644B"/>
    <w:rsid w:val="00766577"/>
    <w:rsid w:val="00766894"/>
    <w:rsid w:val="00766914"/>
    <w:rsid w:val="00766B57"/>
    <w:rsid w:val="00766BC8"/>
    <w:rsid w:val="00766DE6"/>
    <w:rsid w:val="007671BE"/>
    <w:rsid w:val="00767215"/>
    <w:rsid w:val="00767219"/>
    <w:rsid w:val="00767294"/>
    <w:rsid w:val="00767422"/>
    <w:rsid w:val="00767B07"/>
    <w:rsid w:val="00767B30"/>
    <w:rsid w:val="00767BD9"/>
    <w:rsid w:val="00767D0C"/>
    <w:rsid w:val="00767D7A"/>
    <w:rsid w:val="00767DD6"/>
    <w:rsid w:val="00767E56"/>
    <w:rsid w:val="0077011A"/>
    <w:rsid w:val="00770387"/>
    <w:rsid w:val="007704AA"/>
    <w:rsid w:val="007704D1"/>
    <w:rsid w:val="007704FE"/>
    <w:rsid w:val="00770536"/>
    <w:rsid w:val="0077072E"/>
    <w:rsid w:val="007707AF"/>
    <w:rsid w:val="00770B24"/>
    <w:rsid w:val="00770B8E"/>
    <w:rsid w:val="00770CDD"/>
    <w:rsid w:val="00770CED"/>
    <w:rsid w:val="00770EA1"/>
    <w:rsid w:val="00770EDA"/>
    <w:rsid w:val="00770F35"/>
    <w:rsid w:val="00770FBE"/>
    <w:rsid w:val="007711A1"/>
    <w:rsid w:val="0077121F"/>
    <w:rsid w:val="00771457"/>
    <w:rsid w:val="007714E7"/>
    <w:rsid w:val="00771A2A"/>
    <w:rsid w:val="00771BA8"/>
    <w:rsid w:val="00771BE6"/>
    <w:rsid w:val="00771BEE"/>
    <w:rsid w:val="00771E1D"/>
    <w:rsid w:val="00772054"/>
    <w:rsid w:val="007720C4"/>
    <w:rsid w:val="00772393"/>
    <w:rsid w:val="00772448"/>
    <w:rsid w:val="00772B2B"/>
    <w:rsid w:val="00772BE6"/>
    <w:rsid w:val="00772C53"/>
    <w:rsid w:val="00772DFB"/>
    <w:rsid w:val="00772F99"/>
    <w:rsid w:val="00772FAF"/>
    <w:rsid w:val="0077307A"/>
    <w:rsid w:val="007732CF"/>
    <w:rsid w:val="0077344E"/>
    <w:rsid w:val="00773609"/>
    <w:rsid w:val="0077373A"/>
    <w:rsid w:val="00773EF3"/>
    <w:rsid w:val="00773F52"/>
    <w:rsid w:val="00773FBC"/>
    <w:rsid w:val="007743A9"/>
    <w:rsid w:val="00774466"/>
    <w:rsid w:val="007745D2"/>
    <w:rsid w:val="00774622"/>
    <w:rsid w:val="007747AC"/>
    <w:rsid w:val="00774B50"/>
    <w:rsid w:val="00774C21"/>
    <w:rsid w:val="00774E16"/>
    <w:rsid w:val="00774F09"/>
    <w:rsid w:val="007750CE"/>
    <w:rsid w:val="0077516C"/>
    <w:rsid w:val="007752EE"/>
    <w:rsid w:val="007753D7"/>
    <w:rsid w:val="007755F3"/>
    <w:rsid w:val="0077564E"/>
    <w:rsid w:val="007757C9"/>
    <w:rsid w:val="007758D7"/>
    <w:rsid w:val="00775947"/>
    <w:rsid w:val="007759F9"/>
    <w:rsid w:val="00775AA8"/>
    <w:rsid w:val="00775AB5"/>
    <w:rsid w:val="00775E5D"/>
    <w:rsid w:val="00775FBE"/>
    <w:rsid w:val="0077604C"/>
    <w:rsid w:val="007761B6"/>
    <w:rsid w:val="00776306"/>
    <w:rsid w:val="007763DA"/>
    <w:rsid w:val="007763DD"/>
    <w:rsid w:val="00776429"/>
    <w:rsid w:val="007765BC"/>
    <w:rsid w:val="00776759"/>
    <w:rsid w:val="0077699D"/>
    <w:rsid w:val="00776A5A"/>
    <w:rsid w:val="00776B64"/>
    <w:rsid w:val="00776D5F"/>
    <w:rsid w:val="0077735C"/>
    <w:rsid w:val="00777821"/>
    <w:rsid w:val="00777D6C"/>
    <w:rsid w:val="007803F5"/>
    <w:rsid w:val="00780404"/>
    <w:rsid w:val="00780617"/>
    <w:rsid w:val="00780754"/>
    <w:rsid w:val="00780977"/>
    <w:rsid w:val="00780984"/>
    <w:rsid w:val="00781291"/>
    <w:rsid w:val="00781340"/>
    <w:rsid w:val="00781541"/>
    <w:rsid w:val="007816E2"/>
    <w:rsid w:val="00781883"/>
    <w:rsid w:val="007818EB"/>
    <w:rsid w:val="00781917"/>
    <w:rsid w:val="0078196B"/>
    <w:rsid w:val="007819B0"/>
    <w:rsid w:val="00781C41"/>
    <w:rsid w:val="00781DAB"/>
    <w:rsid w:val="00781EF6"/>
    <w:rsid w:val="00781F28"/>
    <w:rsid w:val="00781F88"/>
    <w:rsid w:val="007820AD"/>
    <w:rsid w:val="0078224E"/>
    <w:rsid w:val="0078261C"/>
    <w:rsid w:val="00782694"/>
    <w:rsid w:val="0078274E"/>
    <w:rsid w:val="00782903"/>
    <w:rsid w:val="00782A8D"/>
    <w:rsid w:val="00782B3E"/>
    <w:rsid w:val="00782BD0"/>
    <w:rsid w:val="00782D37"/>
    <w:rsid w:val="00782EEC"/>
    <w:rsid w:val="007831E8"/>
    <w:rsid w:val="0078320F"/>
    <w:rsid w:val="00783CA2"/>
    <w:rsid w:val="00783DB4"/>
    <w:rsid w:val="00783E28"/>
    <w:rsid w:val="00783EAF"/>
    <w:rsid w:val="00783F97"/>
    <w:rsid w:val="007843C0"/>
    <w:rsid w:val="007843F6"/>
    <w:rsid w:val="00784577"/>
    <w:rsid w:val="00784598"/>
    <w:rsid w:val="00784E2F"/>
    <w:rsid w:val="00784EDA"/>
    <w:rsid w:val="007850EB"/>
    <w:rsid w:val="00785143"/>
    <w:rsid w:val="00785257"/>
    <w:rsid w:val="0078525C"/>
    <w:rsid w:val="007853BE"/>
    <w:rsid w:val="0078584A"/>
    <w:rsid w:val="0078593E"/>
    <w:rsid w:val="00785A2B"/>
    <w:rsid w:val="00785D41"/>
    <w:rsid w:val="007862B2"/>
    <w:rsid w:val="00786724"/>
    <w:rsid w:val="00786EE5"/>
    <w:rsid w:val="00787014"/>
    <w:rsid w:val="0078743A"/>
    <w:rsid w:val="007874E6"/>
    <w:rsid w:val="007874EA"/>
    <w:rsid w:val="007876B0"/>
    <w:rsid w:val="00787774"/>
    <w:rsid w:val="00787A3E"/>
    <w:rsid w:val="00787FFC"/>
    <w:rsid w:val="007901FE"/>
    <w:rsid w:val="0079029C"/>
    <w:rsid w:val="007902CF"/>
    <w:rsid w:val="007903A9"/>
    <w:rsid w:val="007903D9"/>
    <w:rsid w:val="0079144A"/>
    <w:rsid w:val="007914AE"/>
    <w:rsid w:val="00791D46"/>
    <w:rsid w:val="00791DAF"/>
    <w:rsid w:val="00791DBE"/>
    <w:rsid w:val="00791DF2"/>
    <w:rsid w:val="0079207A"/>
    <w:rsid w:val="0079224A"/>
    <w:rsid w:val="0079244B"/>
    <w:rsid w:val="007925BA"/>
    <w:rsid w:val="00792609"/>
    <w:rsid w:val="007926BD"/>
    <w:rsid w:val="00792755"/>
    <w:rsid w:val="007929BB"/>
    <w:rsid w:val="00792A03"/>
    <w:rsid w:val="00792D63"/>
    <w:rsid w:val="00792D83"/>
    <w:rsid w:val="00792F13"/>
    <w:rsid w:val="00793536"/>
    <w:rsid w:val="00793583"/>
    <w:rsid w:val="00793A4B"/>
    <w:rsid w:val="00793B57"/>
    <w:rsid w:val="00793BC1"/>
    <w:rsid w:val="00793E52"/>
    <w:rsid w:val="00794055"/>
    <w:rsid w:val="007941E1"/>
    <w:rsid w:val="007947EB"/>
    <w:rsid w:val="00794A94"/>
    <w:rsid w:val="00794C2E"/>
    <w:rsid w:val="00795139"/>
    <w:rsid w:val="007952E9"/>
    <w:rsid w:val="007954D1"/>
    <w:rsid w:val="00795513"/>
    <w:rsid w:val="0079567D"/>
    <w:rsid w:val="00795DBC"/>
    <w:rsid w:val="00795E7E"/>
    <w:rsid w:val="007965FC"/>
    <w:rsid w:val="007966C5"/>
    <w:rsid w:val="00796712"/>
    <w:rsid w:val="007968AD"/>
    <w:rsid w:val="00796DE8"/>
    <w:rsid w:val="00796E1A"/>
    <w:rsid w:val="007973E4"/>
    <w:rsid w:val="00797589"/>
    <w:rsid w:val="007975E5"/>
    <w:rsid w:val="0079767D"/>
    <w:rsid w:val="0079773C"/>
    <w:rsid w:val="00797910"/>
    <w:rsid w:val="00797AF4"/>
    <w:rsid w:val="00797F12"/>
    <w:rsid w:val="007A00C9"/>
    <w:rsid w:val="007A02F2"/>
    <w:rsid w:val="007A074D"/>
    <w:rsid w:val="007A0821"/>
    <w:rsid w:val="007A0A1B"/>
    <w:rsid w:val="007A0A6E"/>
    <w:rsid w:val="007A0BA5"/>
    <w:rsid w:val="007A101B"/>
    <w:rsid w:val="007A12F1"/>
    <w:rsid w:val="007A135F"/>
    <w:rsid w:val="007A1440"/>
    <w:rsid w:val="007A177E"/>
    <w:rsid w:val="007A1887"/>
    <w:rsid w:val="007A189F"/>
    <w:rsid w:val="007A1A29"/>
    <w:rsid w:val="007A1DC4"/>
    <w:rsid w:val="007A1DD6"/>
    <w:rsid w:val="007A2021"/>
    <w:rsid w:val="007A247C"/>
    <w:rsid w:val="007A25CB"/>
    <w:rsid w:val="007A2839"/>
    <w:rsid w:val="007A288D"/>
    <w:rsid w:val="007A2CE6"/>
    <w:rsid w:val="007A2E3E"/>
    <w:rsid w:val="007A3230"/>
    <w:rsid w:val="007A3364"/>
    <w:rsid w:val="007A33F8"/>
    <w:rsid w:val="007A3911"/>
    <w:rsid w:val="007A3A4B"/>
    <w:rsid w:val="007A3B4F"/>
    <w:rsid w:val="007A3C8B"/>
    <w:rsid w:val="007A3EB3"/>
    <w:rsid w:val="007A3F56"/>
    <w:rsid w:val="007A41E0"/>
    <w:rsid w:val="007A4271"/>
    <w:rsid w:val="007A434A"/>
    <w:rsid w:val="007A4525"/>
    <w:rsid w:val="007A49A1"/>
    <w:rsid w:val="007A4CC6"/>
    <w:rsid w:val="007A4EB6"/>
    <w:rsid w:val="007A4EE6"/>
    <w:rsid w:val="007A4F59"/>
    <w:rsid w:val="007A55A7"/>
    <w:rsid w:val="007A572B"/>
    <w:rsid w:val="007A5761"/>
    <w:rsid w:val="007A57BC"/>
    <w:rsid w:val="007A5C09"/>
    <w:rsid w:val="007A5D03"/>
    <w:rsid w:val="007A5D26"/>
    <w:rsid w:val="007A5D33"/>
    <w:rsid w:val="007A5E66"/>
    <w:rsid w:val="007A62B1"/>
    <w:rsid w:val="007A6324"/>
    <w:rsid w:val="007A63DE"/>
    <w:rsid w:val="007A6479"/>
    <w:rsid w:val="007A68D8"/>
    <w:rsid w:val="007A68F9"/>
    <w:rsid w:val="007A6D80"/>
    <w:rsid w:val="007A6EBC"/>
    <w:rsid w:val="007A7596"/>
    <w:rsid w:val="007A75D9"/>
    <w:rsid w:val="007A75DD"/>
    <w:rsid w:val="007A7877"/>
    <w:rsid w:val="007A7B0C"/>
    <w:rsid w:val="007B0205"/>
    <w:rsid w:val="007B03B3"/>
    <w:rsid w:val="007B0424"/>
    <w:rsid w:val="007B0517"/>
    <w:rsid w:val="007B0872"/>
    <w:rsid w:val="007B08FE"/>
    <w:rsid w:val="007B09AE"/>
    <w:rsid w:val="007B0CCB"/>
    <w:rsid w:val="007B0CE2"/>
    <w:rsid w:val="007B0D9F"/>
    <w:rsid w:val="007B13D5"/>
    <w:rsid w:val="007B162C"/>
    <w:rsid w:val="007B16B7"/>
    <w:rsid w:val="007B16D5"/>
    <w:rsid w:val="007B1840"/>
    <w:rsid w:val="007B1D46"/>
    <w:rsid w:val="007B1ECB"/>
    <w:rsid w:val="007B1EFD"/>
    <w:rsid w:val="007B1F10"/>
    <w:rsid w:val="007B1F82"/>
    <w:rsid w:val="007B2143"/>
    <w:rsid w:val="007B2460"/>
    <w:rsid w:val="007B2692"/>
    <w:rsid w:val="007B2938"/>
    <w:rsid w:val="007B2BC8"/>
    <w:rsid w:val="007B2DC3"/>
    <w:rsid w:val="007B2ED6"/>
    <w:rsid w:val="007B3228"/>
    <w:rsid w:val="007B32C2"/>
    <w:rsid w:val="007B335E"/>
    <w:rsid w:val="007B358B"/>
    <w:rsid w:val="007B38C1"/>
    <w:rsid w:val="007B3944"/>
    <w:rsid w:val="007B3975"/>
    <w:rsid w:val="007B3AEA"/>
    <w:rsid w:val="007B3AF7"/>
    <w:rsid w:val="007B3FA6"/>
    <w:rsid w:val="007B4360"/>
    <w:rsid w:val="007B4497"/>
    <w:rsid w:val="007B45FF"/>
    <w:rsid w:val="007B490D"/>
    <w:rsid w:val="007B4A9D"/>
    <w:rsid w:val="007B4AF8"/>
    <w:rsid w:val="007B4C8B"/>
    <w:rsid w:val="007B5302"/>
    <w:rsid w:val="007B53CE"/>
    <w:rsid w:val="007B543D"/>
    <w:rsid w:val="007B544E"/>
    <w:rsid w:val="007B56B2"/>
    <w:rsid w:val="007B58AA"/>
    <w:rsid w:val="007B58CC"/>
    <w:rsid w:val="007B5900"/>
    <w:rsid w:val="007B5DB0"/>
    <w:rsid w:val="007B5F20"/>
    <w:rsid w:val="007B5F36"/>
    <w:rsid w:val="007B6327"/>
    <w:rsid w:val="007B6334"/>
    <w:rsid w:val="007B64F6"/>
    <w:rsid w:val="007B67F1"/>
    <w:rsid w:val="007B6A47"/>
    <w:rsid w:val="007B6AC1"/>
    <w:rsid w:val="007B6B52"/>
    <w:rsid w:val="007B6CE0"/>
    <w:rsid w:val="007B6DB9"/>
    <w:rsid w:val="007B6E00"/>
    <w:rsid w:val="007B6E77"/>
    <w:rsid w:val="007B6EC4"/>
    <w:rsid w:val="007B7402"/>
    <w:rsid w:val="007B7462"/>
    <w:rsid w:val="007B7488"/>
    <w:rsid w:val="007B74E0"/>
    <w:rsid w:val="007B7546"/>
    <w:rsid w:val="007B75A0"/>
    <w:rsid w:val="007B7950"/>
    <w:rsid w:val="007B7C59"/>
    <w:rsid w:val="007B7CC9"/>
    <w:rsid w:val="007B7CFF"/>
    <w:rsid w:val="007C0121"/>
    <w:rsid w:val="007C0331"/>
    <w:rsid w:val="007C0431"/>
    <w:rsid w:val="007C0530"/>
    <w:rsid w:val="007C062F"/>
    <w:rsid w:val="007C0692"/>
    <w:rsid w:val="007C0797"/>
    <w:rsid w:val="007C0873"/>
    <w:rsid w:val="007C0AE6"/>
    <w:rsid w:val="007C0B14"/>
    <w:rsid w:val="007C0B7F"/>
    <w:rsid w:val="007C0DD0"/>
    <w:rsid w:val="007C0DF1"/>
    <w:rsid w:val="007C10F3"/>
    <w:rsid w:val="007C1105"/>
    <w:rsid w:val="007C137D"/>
    <w:rsid w:val="007C13AC"/>
    <w:rsid w:val="007C17FC"/>
    <w:rsid w:val="007C187E"/>
    <w:rsid w:val="007C19C4"/>
    <w:rsid w:val="007C1B35"/>
    <w:rsid w:val="007C1BBE"/>
    <w:rsid w:val="007C1D7B"/>
    <w:rsid w:val="007C1E32"/>
    <w:rsid w:val="007C1E46"/>
    <w:rsid w:val="007C20BF"/>
    <w:rsid w:val="007C20C7"/>
    <w:rsid w:val="007C264F"/>
    <w:rsid w:val="007C295D"/>
    <w:rsid w:val="007C29E4"/>
    <w:rsid w:val="007C2A5D"/>
    <w:rsid w:val="007C2A93"/>
    <w:rsid w:val="007C2AA9"/>
    <w:rsid w:val="007C2DC6"/>
    <w:rsid w:val="007C2EF3"/>
    <w:rsid w:val="007C3399"/>
    <w:rsid w:val="007C34DE"/>
    <w:rsid w:val="007C3650"/>
    <w:rsid w:val="007C3652"/>
    <w:rsid w:val="007C375B"/>
    <w:rsid w:val="007C38E5"/>
    <w:rsid w:val="007C3B0E"/>
    <w:rsid w:val="007C3E1A"/>
    <w:rsid w:val="007C3E8F"/>
    <w:rsid w:val="007C417B"/>
    <w:rsid w:val="007C417F"/>
    <w:rsid w:val="007C42A7"/>
    <w:rsid w:val="007C4484"/>
    <w:rsid w:val="007C44A8"/>
    <w:rsid w:val="007C46E8"/>
    <w:rsid w:val="007C4F41"/>
    <w:rsid w:val="007C4FE6"/>
    <w:rsid w:val="007C52E6"/>
    <w:rsid w:val="007C5326"/>
    <w:rsid w:val="007C5440"/>
    <w:rsid w:val="007C54B8"/>
    <w:rsid w:val="007C565F"/>
    <w:rsid w:val="007C5683"/>
    <w:rsid w:val="007C5760"/>
    <w:rsid w:val="007C58FD"/>
    <w:rsid w:val="007C5A4F"/>
    <w:rsid w:val="007C5AD0"/>
    <w:rsid w:val="007C5B74"/>
    <w:rsid w:val="007C5DF7"/>
    <w:rsid w:val="007C5EE9"/>
    <w:rsid w:val="007C6597"/>
    <w:rsid w:val="007C665C"/>
    <w:rsid w:val="007C6A26"/>
    <w:rsid w:val="007C6BA2"/>
    <w:rsid w:val="007C6BCC"/>
    <w:rsid w:val="007C6DA2"/>
    <w:rsid w:val="007C6F28"/>
    <w:rsid w:val="007C7029"/>
    <w:rsid w:val="007C7BA2"/>
    <w:rsid w:val="007C7CE7"/>
    <w:rsid w:val="007C7D64"/>
    <w:rsid w:val="007C7FCD"/>
    <w:rsid w:val="007D012C"/>
    <w:rsid w:val="007D06B6"/>
    <w:rsid w:val="007D081A"/>
    <w:rsid w:val="007D0850"/>
    <w:rsid w:val="007D0E0D"/>
    <w:rsid w:val="007D0E3B"/>
    <w:rsid w:val="007D0E77"/>
    <w:rsid w:val="007D119A"/>
    <w:rsid w:val="007D1238"/>
    <w:rsid w:val="007D1572"/>
    <w:rsid w:val="007D163D"/>
    <w:rsid w:val="007D16DA"/>
    <w:rsid w:val="007D16F2"/>
    <w:rsid w:val="007D17A1"/>
    <w:rsid w:val="007D1807"/>
    <w:rsid w:val="007D1B00"/>
    <w:rsid w:val="007D1B91"/>
    <w:rsid w:val="007D1D50"/>
    <w:rsid w:val="007D1E3F"/>
    <w:rsid w:val="007D1E42"/>
    <w:rsid w:val="007D1FCF"/>
    <w:rsid w:val="007D20FF"/>
    <w:rsid w:val="007D21F2"/>
    <w:rsid w:val="007D2244"/>
    <w:rsid w:val="007D229A"/>
    <w:rsid w:val="007D28CE"/>
    <w:rsid w:val="007D29CA"/>
    <w:rsid w:val="007D2B14"/>
    <w:rsid w:val="007D2DBA"/>
    <w:rsid w:val="007D3037"/>
    <w:rsid w:val="007D31B6"/>
    <w:rsid w:val="007D3404"/>
    <w:rsid w:val="007D3700"/>
    <w:rsid w:val="007D3BAF"/>
    <w:rsid w:val="007D3C31"/>
    <w:rsid w:val="007D3CA2"/>
    <w:rsid w:val="007D3F9E"/>
    <w:rsid w:val="007D43B4"/>
    <w:rsid w:val="007D44D1"/>
    <w:rsid w:val="007D4525"/>
    <w:rsid w:val="007D464F"/>
    <w:rsid w:val="007D4734"/>
    <w:rsid w:val="007D473A"/>
    <w:rsid w:val="007D4B57"/>
    <w:rsid w:val="007D4C9B"/>
    <w:rsid w:val="007D4EE2"/>
    <w:rsid w:val="007D5079"/>
    <w:rsid w:val="007D5750"/>
    <w:rsid w:val="007D57CE"/>
    <w:rsid w:val="007D5802"/>
    <w:rsid w:val="007D592A"/>
    <w:rsid w:val="007D5AAE"/>
    <w:rsid w:val="007D5C79"/>
    <w:rsid w:val="007D5F0A"/>
    <w:rsid w:val="007D5FAD"/>
    <w:rsid w:val="007D602A"/>
    <w:rsid w:val="007D6771"/>
    <w:rsid w:val="007D685B"/>
    <w:rsid w:val="007D6919"/>
    <w:rsid w:val="007D6EF5"/>
    <w:rsid w:val="007D7309"/>
    <w:rsid w:val="007D7343"/>
    <w:rsid w:val="007D7560"/>
    <w:rsid w:val="007D76F7"/>
    <w:rsid w:val="007D77EC"/>
    <w:rsid w:val="007D78F1"/>
    <w:rsid w:val="007D7B89"/>
    <w:rsid w:val="007D7F07"/>
    <w:rsid w:val="007E018D"/>
    <w:rsid w:val="007E024B"/>
    <w:rsid w:val="007E02F5"/>
    <w:rsid w:val="007E0617"/>
    <w:rsid w:val="007E0B6E"/>
    <w:rsid w:val="007E0C70"/>
    <w:rsid w:val="007E0E6B"/>
    <w:rsid w:val="007E103E"/>
    <w:rsid w:val="007E1277"/>
    <w:rsid w:val="007E1280"/>
    <w:rsid w:val="007E12CB"/>
    <w:rsid w:val="007E12D2"/>
    <w:rsid w:val="007E1BE3"/>
    <w:rsid w:val="007E1DE5"/>
    <w:rsid w:val="007E1EC3"/>
    <w:rsid w:val="007E22F1"/>
    <w:rsid w:val="007E24D4"/>
    <w:rsid w:val="007E287F"/>
    <w:rsid w:val="007E2A38"/>
    <w:rsid w:val="007E2B73"/>
    <w:rsid w:val="007E2E02"/>
    <w:rsid w:val="007E30AD"/>
    <w:rsid w:val="007E332B"/>
    <w:rsid w:val="007E3473"/>
    <w:rsid w:val="007E3817"/>
    <w:rsid w:val="007E3B22"/>
    <w:rsid w:val="007E3C57"/>
    <w:rsid w:val="007E3CD5"/>
    <w:rsid w:val="007E3DB7"/>
    <w:rsid w:val="007E3FA1"/>
    <w:rsid w:val="007E41FB"/>
    <w:rsid w:val="007E4260"/>
    <w:rsid w:val="007E43C8"/>
    <w:rsid w:val="007E4530"/>
    <w:rsid w:val="007E4755"/>
    <w:rsid w:val="007E4766"/>
    <w:rsid w:val="007E4950"/>
    <w:rsid w:val="007E4C8B"/>
    <w:rsid w:val="007E4EE3"/>
    <w:rsid w:val="007E5027"/>
    <w:rsid w:val="007E50B2"/>
    <w:rsid w:val="007E5457"/>
    <w:rsid w:val="007E5896"/>
    <w:rsid w:val="007E5B1A"/>
    <w:rsid w:val="007E611B"/>
    <w:rsid w:val="007E6273"/>
    <w:rsid w:val="007E641E"/>
    <w:rsid w:val="007E648F"/>
    <w:rsid w:val="007E65C2"/>
    <w:rsid w:val="007E6710"/>
    <w:rsid w:val="007E6A45"/>
    <w:rsid w:val="007E6EA6"/>
    <w:rsid w:val="007E7294"/>
    <w:rsid w:val="007E7409"/>
    <w:rsid w:val="007E7787"/>
    <w:rsid w:val="007E7955"/>
    <w:rsid w:val="007E7F95"/>
    <w:rsid w:val="007F02E7"/>
    <w:rsid w:val="007F0BE4"/>
    <w:rsid w:val="007F0F02"/>
    <w:rsid w:val="007F0FAD"/>
    <w:rsid w:val="007F174B"/>
    <w:rsid w:val="007F1909"/>
    <w:rsid w:val="007F190C"/>
    <w:rsid w:val="007F1B06"/>
    <w:rsid w:val="007F1B71"/>
    <w:rsid w:val="007F1BCC"/>
    <w:rsid w:val="007F1E15"/>
    <w:rsid w:val="007F1FE5"/>
    <w:rsid w:val="007F21F1"/>
    <w:rsid w:val="007F2317"/>
    <w:rsid w:val="007F2C40"/>
    <w:rsid w:val="007F2DA2"/>
    <w:rsid w:val="007F2EE0"/>
    <w:rsid w:val="007F3026"/>
    <w:rsid w:val="007F314A"/>
    <w:rsid w:val="007F3374"/>
    <w:rsid w:val="007F3915"/>
    <w:rsid w:val="007F3B6B"/>
    <w:rsid w:val="007F3EE0"/>
    <w:rsid w:val="007F4007"/>
    <w:rsid w:val="007F406B"/>
    <w:rsid w:val="007F41F2"/>
    <w:rsid w:val="007F437D"/>
    <w:rsid w:val="007F4397"/>
    <w:rsid w:val="007F44F4"/>
    <w:rsid w:val="007F4523"/>
    <w:rsid w:val="007F47BC"/>
    <w:rsid w:val="007F4F14"/>
    <w:rsid w:val="007F546A"/>
    <w:rsid w:val="007F55E0"/>
    <w:rsid w:val="007F5638"/>
    <w:rsid w:val="007F5664"/>
    <w:rsid w:val="007F57FB"/>
    <w:rsid w:val="007F5824"/>
    <w:rsid w:val="007F5D34"/>
    <w:rsid w:val="007F5E43"/>
    <w:rsid w:val="007F5F96"/>
    <w:rsid w:val="007F60EF"/>
    <w:rsid w:val="007F6248"/>
    <w:rsid w:val="007F63B3"/>
    <w:rsid w:val="007F66D1"/>
    <w:rsid w:val="007F6731"/>
    <w:rsid w:val="007F696C"/>
    <w:rsid w:val="007F69D2"/>
    <w:rsid w:val="007F6E16"/>
    <w:rsid w:val="007F6F2B"/>
    <w:rsid w:val="007F712C"/>
    <w:rsid w:val="007F737E"/>
    <w:rsid w:val="007F781A"/>
    <w:rsid w:val="007F7C09"/>
    <w:rsid w:val="007F7C90"/>
    <w:rsid w:val="007F7FAC"/>
    <w:rsid w:val="008002C5"/>
    <w:rsid w:val="00800788"/>
    <w:rsid w:val="008007C1"/>
    <w:rsid w:val="00800AC3"/>
    <w:rsid w:val="00800AF8"/>
    <w:rsid w:val="00800CA0"/>
    <w:rsid w:val="0080109E"/>
    <w:rsid w:val="008011B2"/>
    <w:rsid w:val="008011D0"/>
    <w:rsid w:val="00801233"/>
    <w:rsid w:val="00801403"/>
    <w:rsid w:val="008015E3"/>
    <w:rsid w:val="008018F7"/>
    <w:rsid w:val="00801931"/>
    <w:rsid w:val="00801997"/>
    <w:rsid w:val="00801A4B"/>
    <w:rsid w:val="00801CF6"/>
    <w:rsid w:val="00801E87"/>
    <w:rsid w:val="00801EE1"/>
    <w:rsid w:val="00801EE5"/>
    <w:rsid w:val="00801EFC"/>
    <w:rsid w:val="00801F1B"/>
    <w:rsid w:val="00801F3E"/>
    <w:rsid w:val="00802741"/>
    <w:rsid w:val="00802829"/>
    <w:rsid w:val="008029FA"/>
    <w:rsid w:val="00802D9E"/>
    <w:rsid w:val="0080306D"/>
    <w:rsid w:val="00803200"/>
    <w:rsid w:val="0080320B"/>
    <w:rsid w:val="00803356"/>
    <w:rsid w:val="008034D9"/>
    <w:rsid w:val="00803501"/>
    <w:rsid w:val="0080367B"/>
    <w:rsid w:val="00803AB7"/>
    <w:rsid w:val="00803AD7"/>
    <w:rsid w:val="00803ADF"/>
    <w:rsid w:val="00804048"/>
    <w:rsid w:val="008047FA"/>
    <w:rsid w:val="00804814"/>
    <w:rsid w:val="00804CA3"/>
    <w:rsid w:val="00804DFA"/>
    <w:rsid w:val="00804F47"/>
    <w:rsid w:val="00804FA0"/>
    <w:rsid w:val="00805001"/>
    <w:rsid w:val="008051E3"/>
    <w:rsid w:val="008052EF"/>
    <w:rsid w:val="00805660"/>
    <w:rsid w:val="0080577D"/>
    <w:rsid w:val="008057FF"/>
    <w:rsid w:val="00805BD9"/>
    <w:rsid w:val="00805EDD"/>
    <w:rsid w:val="00805F37"/>
    <w:rsid w:val="008060C4"/>
    <w:rsid w:val="0080614D"/>
    <w:rsid w:val="00806160"/>
    <w:rsid w:val="00806323"/>
    <w:rsid w:val="0080699C"/>
    <w:rsid w:val="00806A7D"/>
    <w:rsid w:val="00806B54"/>
    <w:rsid w:val="00806BB6"/>
    <w:rsid w:val="00806F6A"/>
    <w:rsid w:val="008072C6"/>
    <w:rsid w:val="008072E5"/>
    <w:rsid w:val="008078EA"/>
    <w:rsid w:val="00807BE0"/>
    <w:rsid w:val="00807C51"/>
    <w:rsid w:val="00807C8D"/>
    <w:rsid w:val="00807E7D"/>
    <w:rsid w:val="00810376"/>
    <w:rsid w:val="008103BE"/>
    <w:rsid w:val="008104E3"/>
    <w:rsid w:val="00810899"/>
    <w:rsid w:val="00810906"/>
    <w:rsid w:val="0081093F"/>
    <w:rsid w:val="0081096F"/>
    <w:rsid w:val="008109E7"/>
    <w:rsid w:val="00810B32"/>
    <w:rsid w:val="00810CDE"/>
    <w:rsid w:val="00810E17"/>
    <w:rsid w:val="00811145"/>
    <w:rsid w:val="008115A9"/>
    <w:rsid w:val="00811939"/>
    <w:rsid w:val="00811B65"/>
    <w:rsid w:val="00811E62"/>
    <w:rsid w:val="00812168"/>
    <w:rsid w:val="008122AA"/>
    <w:rsid w:val="008126BE"/>
    <w:rsid w:val="00812732"/>
    <w:rsid w:val="00812AC2"/>
    <w:rsid w:val="00812ACE"/>
    <w:rsid w:val="00812BD4"/>
    <w:rsid w:val="00812D1C"/>
    <w:rsid w:val="008135B4"/>
    <w:rsid w:val="008138C3"/>
    <w:rsid w:val="00813D47"/>
    <w:rsid w:val="00813DD9"/>
    <w:rsid w:val="00813FA5"/>
    <w:rsid w:val="00813FE2"/>
    <w:rsid w:val="008141C2"/>
    <w:rsid w:val="008145BA"/>
    <w:rsid w:val="00814664"/>
    <w:rsid w:val="00814708"/>
    <w:rsid w:val="00814DDA"/>
    <w:rsid w:val="00814DFF"/>
    <w:rsid w:val="00814E09"/>
    <w:rsid w:val="00814E58"/>
    <w:rsid w:val="00814E7D"/>
    <w:rsid w:val="008150E3"/>
    <w:rsid w:val="00815126"/>
    <w:rsid w:val="0081512C"/>
    <w:rsid w:val="008151E1"/>
    <w:rsid w:val="008153F1"/>
    <w:rsid w:val="008154C5"/>
    <w:rsid w:val="0081563E"/>
    <w:rsid w:val="008157DD"/>
    <w:rsid w:val="008158AD"/>
    <w:rsid w:val="00815AA4"/>
    <w:rsid w:val="00815B25"/>
    <w:rsid w:val="00815C85"/>
    <w:rsid w:val="00815DCA"/>
    <w:rsid w:val="00815E77"/>
    <w:rsid w:val="00816401"/>
    <w:rsid w:val="0081641A"/>
    <w:rsid w:val="00816557"/>
    <w:rsid w:val="008165B2"/>
    <w:rsid w:val="00816B1F"/>
    <w:rsid w:val="00816E16"/>
    <w:rsid w:val="00816F2B"/>
    <w:rsid w:val="00816F5F"/>
    <w:rsid w:val="0081730A"/>
    <w:rsid w:val="00817900"/>
    <w:rsid w:val="00817B2E"/>
    <w:rsid w:val="00817D22"/>
    <w:rsid w:val="0082017A"/>
    <w:rsid w:val="00820184"/>
    <w:rsid w:val="00820199"/>
    <w:rsid w:val="00820576"/>
    <w:rsid w:val="0082067D"/>
    <w:rsid w:val="00820799"/>
    <w:rsid w:val="00820A32"/>
    <w:rsid w:val="00820AC2"/>
    <w:rsid w:val="00820D4F"/>
    <w:rsid w:val="00820D6F"/>
    <w:rsid w:val="00820E02"/>
    <w:rsid w:val="00820FBE"/>
    <w:rsid w:val="00821095"/>
    <w:rsid w:val="008214A9"/>
    <w:rsid w:val="008217CB"/>
    <w:rsid w:val="00821858"/>
    <w:rsid w:val="00821934"/>
    <w:rsid w:val="008219F3"/>
    <w:rsid w:val="008223B7"/>
    <w:rsid w:val="00822648"/>
    <w:rsid w:val="008227A1"/>
    <w:rsid w:val="00822913"/>
    <w:rsid w:val="00822A20"/>
    <w:rsid w:val="00822A3E"/>
    <w:rsid w:val="00822B89"/>
    <w:rsid w:val="00822EED"/>
    <w:rsid w:val="00823044"/>
    <w:rsid w:val="008230E3"/>
    <w:rsid w:val="00823111"/>
    <w:rsid w:val="008235CE"/>
    <w:rsid w:val="0082361F"/>
    <w:rsid w:val="0082368C"/>
    <w:rsid w:val="008238CE"/>
    <w:rsid w:val="00823E5E"/>
    <w:rsid w:val="00823FF9"/>
    <w:rsid w:val="0082426C"/>
    <w:rsid w:val="00824602"/>
    <w:rsid w:val="00824681"/>
    <w:rsid w:val="00824804"/>
    <w:rsid w:val="0082485B"/>
    <w:rsid w:val="008248EE"/>
    <w:rsid w:val="00824953"/>
    <w:rsid w:val="00824972"/>
    <w:rsid w:val="008249BE"/>
    <w:rsid w:val="00824A58"/>
    <w:rsid w:val="00824B0F"/>
    <w:rsid w:val="00825610"/>
    <w:rsid w:val="0082572E"/>
    <w:rsid w:val="008258AD"/>
    <w:rsid w:val="008258F7"/>
    <w:rsid w:val="00825A06"/>
    <w:rsid w:val="00825A6E"/>
    <w:rsid w:val="00825C48"/>
    <w:rsid w:val="00825E30"/>
    <w:rsid w:val="0082615D"/>
    <w:rsid w:val="008263EC"/>
    <w:rsid w:val="00826576"/>
    <w:rsid w:val="00826B25"/>
    <w:rsid w:val="00826CD6"/>
    <w:rsid w:val="008275CB"/>
    <w:rsid w:val="008279E6"/>
    <w:rsid w:val="00827BB8"/>
    <w:rsid w:val="00827D47"/>
    <w:rsid w:val="00827DA8"/>
    <w:rsid w:val="00830345"/>
    <w:rsid w:val="008303D7"/>
    <w:rsid w:val="00830431"/>
    <w:rsid w:val="0083045F"/>
    <w:rsid w:val="00830682"/>
    <w:rsid w:val="00830787"/>
    <w:rsid w:val="008307B3"/>
    <w:rsid w:val="008307E3"/>
    <w:rsid w:val="008307E4"/>
    <w:rsid w:val="008309E3"/>
    <w:rsid w:val="00830EA2"/>
    <w:rsid w:val="00830F26"/>
    <w:rsid w:val="00831350"/>
    <w:rsid w:val="00831675"/>
    <w:rsid w:val="0083172D"/>
    <w:rsid w:val="00831869"/>
    <w:rsid w:val="00831899"/>
    <w:rsid w:val="008318CA"/>
    <w:rsid w:val="00831A83"/>
    <w:rsid w:val="00831CFF"/>
    <w:rsid w:val="00831F42"/>
    <w:rsid w:val="00832698"/>
    <w:rsid w:val="00832791"/>
    <w:rsid w:val="00832C35"/>
    <w:rsid w:val="00832CD3"/>
    <w:rsid w:val="00832F8C"/>
    <w:rsid w:val="0083310A"/>
    <w:rsid w:val="008331E7"/>
    <w:rsid w:val="008332BD"/>
    <w:rsid w:val="0083359B"/>
    <w:rsid w:val="00833654"/>
    <w:rsid w:val="008338D3"/>
    <w:rsid w:val="00833BDF"/>
    <w:rsid w:val="00833F2A"/>
    <w:rsid w:val="008340F1"/>
    <w:rsid w:val="008344EB"/>
    <w:rsid w:val="00834823"/>
    <w:rsid w:val="00834A83"/>
    <w:rsid w:val="00834A8B"/>
    <w:rsid w:val="00834AC7"/>
    <w:rsid w:val="00834C5C"/>
    <w:rsid w:val="00834CA8"/>
    <w:rsid w:val="00834D85"/>
    <w:rsid w:val="00834EB2"/>
    <w:rsid w:val="00834F1D"/>
    <w:rsid w:val="00835221"/>
    <w:rsid w:val="0083524C"/>
    <w:rsid w:val="008352CC"/>
    <w:rsid w:val="00835333"/>
    <w:rsid w:val="00835440"/>
    <w:rsid w:val="0083552C"/>
    <w:rsid w:val="008356F2"/>
    <w:rsid w:val="008357FF"/>
    <w:rsid w:val="008358D9"/>
    <w:rsid w:val="00835C5B"/>
    <w:rsid w:val="00835C87"/>
    <w:rsid w:val="00835D3C"/>
    <w:rsid w:val="00835D57"/>
    <w:rsid w:val="00835EAC"/>
    <w:rsid w:val="00835EB7"/>
    <w:rsid w:val="00835EF5"/>
    <w:rsid w:val="00836006"/>
    <w:rsid w:val="008360F7"/>
    <w:rsid w:val="00836168"/>
    <w:rsid w:val="008362B8"/>
    <w:rsid w:val="008363D4"/>
    <w:rsid w:val="008366CD"/>
    <w:rsid w:val="008369BE"/>
    <w:rsid w:val="00836A4D"/>
    <w:rsid w:val="00836ABD"/>
    <w:rsid w:val="00836DCD"/>
    <w:rsid w:val="00836F1A"/>
    <w:rsid w:val="008370C1"/>
    <w:rsid w:val="008376DB"/>
    <w:rsid w:val="00837C30"/>
    <w:rsid w:val="008401B2"/>
    <w:rsid w:val="008401FE"/>
    <w:rsid w:val="00840271"/>
    <w:rsid w:val="00840334"/>
    <w:rsid w:val="008404AD"/>
    <w:rsid w:val="00840508"/>
    <w:rsid w:val="008409EB"/>
    <w:rsid w:val="00840AE3"/>
    <w:rsid w:val="00840B16"/>
    <w:rsid w:val="00840D7C"/>
    <w:rsid w:val="00840D96"/>
    <w:rsid w:val="00840FB1"/>
    <w:rsid w:val="00841305"/>
    <w:rsid w:val="0084134A"/>
    <w:rsid w:val="008414FA"/>
    <w:rsid w:val="00841C04"/>
    <w:rsid w:val="00841FDE"/>
    <w:rsid w:val="008421C4"/>
    <w:rsid w:val="008421C5"/>
    <w:rsid w:val="0084249E"/>
    <w:rsid w:val="00842575"/>
    <w:rsid w:val="0084278C"/>
    <w:rsid w:val="00842975"/>
    <w:rsid w:val="00842A34"/>
    <w:rsid w:val="00842F81"/>
    <w:rsid w:val="00842FF6"/>
    <w:rsid w:val="008434F3"/>
    <w:rsid w:val="00843666"/>
    <w:rsid w:val="008438FC"/>
    <w:rsid w:val="00843ABC"/>
    <w:rsid w:val="00843FBD"/>
    <w:rsid w:val="00844567"/>
    <w:rsid w:val="00844667"/>
    <w:rsid w:val="00844849"/>
    <w:rsid w:val="00844AC3"/>
    <w:rsid w:val="00844C5A"/>
    <w:rsid w:val="00844E26"/>
    <w:rsid w:val="00844F0F"/>
    <w:rsid w:val="008450D1"/>
    <w:rsid w:val="008450F6"/>
    <w:rsid w:val="00845183"/>
    <w:rsid w:val="00845191"/>
    <w:rsid w:val="00845396"/>
    <w:rsid w:val="00845443"/>
    <w:rsid w:val="00845685"/>
    <w:rsid w:val="0084587D"/>
    <w:rsid w:val="00845A80"/>
    <w:rsid w:val="00845B11"/>
    <w:rsid w:val="00845B38"/>
    <w:rsid w:val="00845BF5"/>
    <w:rsid w:val="00845C0A"/>
    <w:rsid w:val="00845E1C"/>
    <w:rsid w:val="008464DF"/>
    <w:rsid w:val="00846500"/>
    <w:rsid w:val="0084668E"/>
    <w:rsid w:val="0084680F"/>
    <w:rsid w:val="00846824"/>
    <w:rsid w:val="00846B13"/>
    <w:rsid w:val="0084710C"/>
    <w:rsid w:val="0084739C"/>
    <w:rsid w:val="00847544"/>
    <w:rsid w:val="008478E7"/>
    <w:rsid w:val="00847B57"/>
    <w:rsid w:val="00847E90"/>
    <w:rsid w:val="00847F07"/>
    <w:rsid w:val="00847F9F"/>
    <w:rsid w:val="008501B4"/>
    <w:rsid w:val="0085030D"/>
    <w:rsid w:val="0085038D"/>
    <w:rsid w:val="00850617"/>
    <w:rsid w:val="00850682"/>
    <w:rsid w:val="00850B18"/>
    <w:rsid w:val="00850B49"/>
    <w:rsid w:val="00850E6B"/>
    <w:rsid w:val="008513FA"/>
    <w:rsid w:val="008515B6"/>
    <w:rsid w:val="0085182E"/>
    <w:rsid w:val="0085194A"/>
    <w:rsid w:val="00851D7D"/>
    <w:rsid w:val="00851DEB"/>
    <w:rsid w:val="00851E02"/>
    <w:rsid w:val="00851F1F"/>
    <w:rsid w:val="008521A3"/>
    <w:rsid w:val="008522D0"/>
    <w:rsid w:val="00852303"/>
    <w:rsid w:val="0085241D"/>
    <w:rsid w:val="00852597"/>
    <w:rsid w:val="0085260F"/>
    <w:rsid w:val="008526DC"/>
    <w:rsid w:val="00852BC8"/>
    <w:rsid w:val="00852CF2"/>
    <w:rsid w:val="0085349F"/>
    <w:rsid w:val="008537E6"/>
    <w:rsid w:val="00853D66"/>
    <w:rsid w:val="0085404F"/>
    <w:rsid w:val="00854415"/>
    <w:rsid w:val="008544E4"/>
    <w:rsid w:val="00854A63"/>
    <w:rsid w:val="00854B0C"/>
    <w:rsid w:val="00854BF2"/>
    <w:rsid w:val="00854D77"/>
    <w:rsid w:val="008550C4"/>
    <w:rsid w:val="008551FF"/>
    <w:rsid w:val="00855211"/>
    <w:rsid w:val="00855221"/>
    <w:rsid w:val="008552D6"/>
    <w:rsid w:val="008554D9"/>
    <w:rsid w:val="0085556E"/>
    <w:rsid w:val="0085557B"/>
    <w:rsid w:val="00855597"/>
    <w:rsid w:val="00855618"/>
    <w:rsid w:val="00855787"/>
    <w:rsid w:val="008558F0"/>
    <w:rsid w:val="00855B33"/>
    <w:rsid w:val="00855DA3"/>
    <w:rsid w:val="00855DE3"/>
    <w:rsid w:val="00855DF0"/>
    <w:rsid w:val="00855E0A"/>
    <w:rsid w:val="00855E6A"/>
    <w:rsid w:val="00855FCF"/>
    <w:rsid w:val="008560B7"/>
    <w:rsid w:val="00856451"/>
    <w:rsid w:val="008568DB"/>
    <w:rsid w:val="00856A1A"/>
    <w:rsid w:val="00856BC1"/>
    <w:rsid w:val="00856BD5"/>
    <w:rsid w:val="00856DAA"/>
    <w:rsid w:val="00856FED"/>
    <w:rsid w:val="00857129"/>
    <w:rsid w:val="0085720A"/>
    <w:rsid w:val="00857293"/>
    <w:rsid w:val="00857551"/>
    <w:rsid w:val="008575B6"/>
    <w:rsid w:val="00857AEC"/>
    <w:rsid w:val="00857BFE"/>
    <w:rsid w:val="00857C27"/>
    <w:rsid w:val="0086000D"/>
    <w:rsid w:val="0086005A"/>
    <w:rsid w:val="0086079E"/>
    <w:rsid w:val="00860BB5"/>
    <w:rsid w:val="00860BF5"/>
    <w:rsid w:val="00860E09"/>
    <w:rsid w:val="00860E1B"/>
    <w:rsid w:val="0086157D"/>
    <w:rsid w:val="00861678"/>
    <w:rsid w:val="00861846"/>
    <w:rsid w:val="00861A83"/>
    <w:rsid w:val="00861C4F"/>
    <w:rsid w:val="00861CFD"/>
    <w:rsid w:val="0086204F"/>
    <w:rsid w:val="0086208D"/>
    <w:rsid w:val="00862179"/>
    <w:rsid w:val="008622F3"/>
    <w:rsid w:val="008623AE"/>
    <w:rsid w:val="00862443"/>
    <w:rsid w:val="008627BE"/>
    <w:rsid w:val="00862A40"/>
    <w:rsid w:val="00862C5D"/>
    <w:rsid w:val="00862EA0"/>
    <w:rsid w:val="00862F20"/>
    <w:rsid w:val="00862FB5"/>
    <w:rsid w:val="0086313C"/>
    <w:rsid w:val="00863216"/>
    <w:rsid w:val="00863306"/>
    <w:rsid w:val="00863427"/>
    <w:rsid w:val="0086343C"/>
    <w:rsid w:val="008635C7"/>
    <w:rsid w:val="00863854"/>
    <w:rsid w:val="00863B1C"/>
    <w:rsid w:val="00863BCF"/>
    <w:rsid w:val="00863C60"/>
    <w:rsid w:val="008640B4"/>
    <w:rsid w:val="0086411E"/>
    <w:rsid w:val="0086427D"/>
    <w:rsid w:val="008642B4"/>
    <w:rsid w:val="00864561"/>
    <w:rsid w:val="00864DFE"/>
    <w:rsid w:val="00864F3D"/>
    <w:rsid w:val="00864F68"/>
    <w:rsid w:val="00865801"/>
    <w:rsid w:val="008661A7"/>
    <w:rsid w:val="008665EC"/>
    <w:rsid w:val="008667E6"/>
    <w:rsid w:val="008669C8"/>
    <w:rsid w:val="00866AAA"/>
    <w:rsid w:val="00866EAE"/>
    <w:rsid w:val="00867EDA"/>
    <w:rsid w:val="0087002B"/>
    <w:rsid w:val="0087048E"/>
    <w:rsid w:val="008705A0"/>
    <w:rsid w:val="008707B5"/>
    <w:rsid w:val="008713E9"/>
    <w:rsid w:val="0087164E"/>
    <w:rsid w:val="008718D5"/>
    <w:rsid w:val="008722CD"/>
    <w:rsid w:val="0087236D"/>
    <w:rsid w:val="0087238E"/>
    <w:rsid w:val="008723F0"/>
    <w:rsid w:val="008724FF"/>
    <w:rsid w:val="008726F4"/>
    <w:rsid w:val="00872760"/>
    <w:rsid w:val="00872CE8"/>
    <w:rsid w:val="00872D53"/>
    <w:rsid w:val="00872D9A"/>
    <w:rsid w:val="00872DB2"/>
    <w:rsid w:val="00872E6D"/>
    <w:rsid w:val="00872E94"/>
    <w:rsid w:val="00872F79"/>
    <w:rsid w:val="0087308F"/>
    <w:rsid w:val="008731CA"/>
    <w:rsid w:val="00873335"/>
    <w:rsid w:val="00873633"/>
    <w:rsid w:val="008738D0"/>
    <w:rsid w:val="00873905"/>
    <w:rsid w:val="00873B40"/>
    <w:rsid w:val="00873B69"/>
    <w:rsid w:val="00873B94"/>
    <w:rsid w:val="00873D0F"/>
    <w:rsid w:val="00873E3B"/>
    <w:rsid w:val="008740B5"/>
    <w:rsid w:val="0087452D"/>
    <w:rsid w:val="0087466C"/>
    <w:rsid w:val="00874C0B"/>
    <w:rsid w:val="00874D1B"/>
    <w:rsid w:val="00874F09"/>
    <w:rsid w:val="008751E6"/>
    <w:rsid w:val="008754C5"/>
    <w:rsid w:val="00875940"/>
    <w:rsid w:val="00875BDB"/>
    <w:rsid w:val="0087606A"/>
    <w:rsid w:val="008761C8"/>
    <w:rsid w:val="00876D6F"/>
    <w:rsid w:val="00876DF9"/>
    <w:rsid w:val="00876EA0"/>
    <w:rsid w:val="00877071"/>
    <w:rsid w:val="008771CD"/>
    <w:rsid w:val="00877507"/>
    <w:rsid w:val="00877639"/>
    <w:rsid w:val="00877942"/>
    <w:rsid w:val="008779B4"/>
    <w:rsid w:val="00877A2F"/>
    <w:rsid w:val="00877C2C"/>
    <w:rsid w:val="00877D23"/>
    <w:rsid w:val="00877EDC"/>
    <w:rsid w:val="00880135"/>
    <w:rsid w:val="00880591"/>
    <w:rsid w:val="008805AC"/>
    <w:rsid w:val="00880821"/>
    <w:rsid w:val="00880E8B"/>
    <w:rsid w:val="00880EEF"/>
    <w:rsid w:val="0088105B"/>
    <w:rsid w:val="0088138D"/>
    <w:rsid w:val="0088171F"/>
    <w:rsid w:val="00881815"/>
    <w:rsid w:val="00881973"/>
    <w:rsid w:val="00881AA6"/>
    <w:rsid w:val="00881B3D"/>
    <w:rsid w:val="00881FD3"/>
    <w:rsid w:val="008824C3"/>
    <w:rsid w:val="00882665"/>
    <w:rsid w:val="0088266C"/>
    <w:rsid w:val="00882734"/>
    <w:rsid w:val="0088276F"/>
    <w:rsid w:val="00882963"/>
    <w:rsid w:val="00882B53"/>
    <w:rsid w:val="00882C11"/>
    <w:rsid w:val="00882E70"/>
    <w:rsid w:val="00882F22"/>
    <w:rsid w:val="00882F3A"/>
    <w:rsid w:val="008831D4"/>
    <w:rsid w:val="0088324A"/>
    <w:rsid w:val="008836D6"/>
    <w:rsid w:val="00883863"/>
    <w:rsid w:val="00883946"/>
    <w:rsid w:val="00883B5A"/>
    <w:rsid w:val="00883EA5"/>
    <w:rsid w:val="0088403E"/>
    <w:rsid w:val="008840D1"/>
    <w:rsid w:val="008840D5"/>
    <w:rsid w:val="00884385"/>
    <w:rsid w:val="0088467C"/>
    <w:rsid w:val="008848FE"/>
    <w:rsid w:val="00884925"/>
    <w:rsid w:val="0088495D"/>
    <w:rsid w:val="00884F78"/>
    <w:rsid w:val="00884FF3"/>
    <w:rsid w:val="008850F5"/>
    <w:rsid w:val="0088514E"/>
    <w:rsid w:val="008853B9"/>
    <w:rsid w:val="00885440"/>
    <w:rsid w:val="00885459"/>
    <w:rsid w:val="00885567"/>
    <w:rsid w:val="0088563D"/>
    <w:rsid w:val="008859B9"/>
    <w:rsid w:val="00885A5E"/>
    <w:rsid w:val="00885AA3"/>
    <w:rsid w:val="00885ADE"/>
    <w:rsid w:val="00885F40"/>
    <w:rsid w:val="00885F50"/>
    <w:rsid w:val="00886663"/>
    <w:rsid w:val="008866F7"/>
    <w:rsid w:val="0088698F"/>
    <w:rsid w:val="00886BC8"/>
    <w:rsid w:val="00886D3C"/>
    <w:rsid w:val="00886ED6"/>
    <w:rsid w:val="00887125"/>
    <w:rsid w:val="00887243"/>
    <w:rsid w:val="0088739B"/>
    <w:rsid w:val="00887421"/>
    <w:rsid w:val="00887492"/>
    <w:rsid w:val="008876DB"/>
    <w:rsid w:val="00887DC7"/>
    <w:rsid w:val="00887DCA"/>
    <w:rsid w:val="00887EDE"/>
    <w:rsid w:val="00887F18"/>
    <w:rsid w:val="008900CE"/>
    <w:rsid w:val="00890306"/>
    <w:rsid w:val="00890433"/>
    <w:rsid w:val="0089051A"/>
    <w:rsid w:val="00890676"/>
    <w:rsid w:val="00890BA6"/>
    <w:rsid w:val="00890BEB"/>
    <w:rsid w:val="00890CB8"/>
    <w:rsid w:val="00890CFC"/>
    <w:rsid w:val="00890E59"/>
    <w:rsid w:val="00890FB3"/>
    <w:rsid w:val="00891005"/>
    <w:rsid w:val="008914BB"/>
    <w:rsid w:val="008914EE"/>
    <w:rsid w:val="00891870"/>
    <w:rsid w:val="00891AF8"/>
    <w:rsid w:val="00891BFE"/>
    <w:rsid w:val="00891C0C"/>
    <w:rsid w:val="00891C6F"/>
    <w:rsid w:val="00891F21"/>
    <w:rsid w:val="008920F1"/>
    <w:rsid w:val="00892169"/>
    <w:rsid w:val="008922F3"/>
    <w:rsid w:val="00892454"/>
    <w:rsid w:val="00892469"/>
    <w:rsid w:val="0089274B"/>
    <w:rsid w:val="008928C8"/>
    <w:rsid w:val="008928D4"/>
    <w:rsid w:val="00892B00"/>
    <w:rsid w:val="00892D3B"/>
    <w:rsid w:val="00892F69"/>
    <w:rsid w:val="0089302D"/>
    <w:rsid w:val="00893134"/>
    <w:rsid w:val="00893371"/>
    <w:rsid w:val="008933BD"/>
    <w:rsid w:val="0089349A"/>
    <w:rsid w:val="00893748"/>
    <w:rsid w:val="00893B0A"/>
    <w:rsid w:val="00893D66"/>
    <w:rsid w:val="00894179"/>
    <w:rsid w:val="008941DD"/>
    <w:rsid w:val="0089445B"/>
    <w:rsid w:val="00894579"/>
    <w:rsid w:val="0089470B"/>
    <w:rsid w:val="00894854"/>
    <w:rsid w:val="00894A36"/>
    <w:rsid w:val="00894A4C"/>
    <w:rsid w:val="00894A61"/>
    <w:rsid w:val="00894A8C"/>
    <w:rsid w:val="00894B36"/>
    <w:rsid w:val="00894BA3"/>
    <w:rsid w:val="00894BA5"/>
    <w:rsid w:val="00894C9D"/>
    <w:rsid w:val="00895074"/>
    <w:rsid w:val="008952EC"/>
    <w:rsid w:val="00895305"/>
    <w:rsid w:val="008956DE"/>
    <w:rsid w:val="00895A85"/>
    <w:rsid w:val="00895D29"/>
    <w:rsid w:val="00895D7F"/>
    <w:rsid w:val="00895E44"/>
    <w:rsid w:val="00895ED4"/>
    <w:rsid w:val="0089602C"/>
    <w:rsid w:val="0089657A"/>
    <w:rsid w:val="00896B1C"/>
    <w:rsid w:val="00896DA2"/>
    <w:rsid w:val="00896F34"/>
    <w:rsid w:val="00897B0D"/>
    <w:rsid w:val="008A0115"/>
    <w:rsid w:val="008A031A"/>
    <w:rsid w:val="008A037C"/>
    <w:rsid w:val="008A03CA"/>
    <w:rsid w:val="008A041F"/>
    <w:rsid w:val="008A0521"/>
    <w:rsid w:val="008A05EA"/>
    <w:rsid w:val="008A0A98"/>
    <w:rsid w:val="008A0BBD"/>
    <w:rsid w:val="008A0F3A"/>
    <w:rsid w:val="008A1032"/>
    <w:rsid w:val="008A11EF"/>
    <w:rsid w:val="008A160F"/>
    <w:rsid w:val="008A16ED"/>
    <w:rsid w:val="008A1870"/>
    <w:rsid w:val="008A1947"/>
    <w:rsid w:val="008A1A36"/>
    <w:rsid w:val="008A1DEA"/>
    <w:rsid w:val="008A1F67"/>
    <w:rsid w:val="008A201F"/>
    <w:rsid w:val="008A26DE"/>
    <w:rsid w:val="008A2792"/>
    <w:rsid w:val="008A299D"/>
    <w:rsid w:val="008A2BDB"/>
    <w:rsid w:val="008A2EED"/>
    <w:rsid w:val="008A2F58"/>
    <w:rsid w:val="008A3161"/>
    <w:rsid w:val="008A3473"/>
    <w:rsid w:val="008A35AB"/>
    <w:rsid w:val="008A35E9"/>
    <w:rsid w:val="008A3611"/>
    <w:rsid w:val="008A3B09"/>
    <w:rsid w:val="008A3D78"/>
    <w:rsid w:val="008A3F05"/>
    <w:rsid w:val="008A40CA"/>
    <w:rsid w:val="008A41DF"/>
    <w:rsid w:val="008A43E0"/>
    <w:rsid w:val="008A4810"/>
    <w:rsid w:val="008A4B73"/>
    <w:rsid w:val="008A4DD9"/>
    <w:rsid w:val="008A514A"/>
    <w:rsid w:val="008A5344"/>
    <w:rsid w:val="008A54A7"/>
    <w:rsid w:val="008A592C"/>
    <w:rsid w:val="008A5B67"/>
    <w:rsid w:val="008A5C09"/>
    <w:rsid w:val="008A5CBA"/>
    <w:rsid w:val="008A5CCD"/>
    <w:rsid w:val="008A62AE"/>
    <w:rsid w:val="008A6334"/>
    <w:rsid w:val="008A63B7"/>
    <w:rsid w:val="008A66FA"/>
    <w:rsid w:val="008A689F"/>
    <w:rsid w:val="008A6A6A"/>
    <w:rsid w:val="008A6A6D"/>
    <w:rsid w:val="008A6E5A"/>
    <w:rsid w:val="008A7283"/>
    <w:rsid w:val="008A72AF"/>
    <w:rsid w:val="008A72EE"/>
    <w:rsid w:val="008A768B"/>
    <w:rsid w:val="008A76E9"/>
    <w:rsid w:val="008A78FB"/>
    <w:rsid w:val="008A792D"/>
    <w:rsid w:val="008A7AD4"/>
    <w:rsid w:val="008A7DDB"/>
    <w:rsid w:val="008A7E90"/>
    <w:rsid w:val="008B058A"/>
    <w:rsid w:val="008B0752"/>
    <w:rsid w:val="008B079F"/>
    <w:rsid w:val="008B08B0"/>
    <w:rsid w:val="008B0BB7"/>
    <w:rsid w:val="008B0C27"/>
    <w:rsid w:val="008B0F94"/>
    <w:rsid w:val="008B110B"/>
    <w:rsid w:val="008B1112"/>
    <w:rsid w:val="008B130F"/>
    <w:rsid w:val="008B1457"/>
    <w:rsid w:val="008B14CA"/>
    <w:rsid w:val="008B159C"/>
    <w:rsid w:val="008B1699"/>
    <w:rsid w:val="008B16C3"/>
    <w:rsid w:val="008B198A"/>
    <w:rsid w:val="008B1EAD"/>
    <w:rsid w:val="008B217D"/>
    <w:rsid w:val="008B21DD"/>
    <w:rsid w:val="008B27D7"/>
    <w:rsid w:val="008B28B0"/>
    <w:rsid w:val="008B29E7"/>
    <w:rsid w:val="008B2B91"/>
    <w:rsid w:val="008B2C4E"/>
    <w:rsid w:val="008B2E7E"/>
    <w:rsid w:val="008B3061"/>
    <w:rsid w:val="008B308D"/>
    <w:rsid w:val="008B30FD"/>
    <w:rsid w:val="008B323C"/>
    <w:rsid w:val="008B32F7"/>
    <w:rsid w:val="008B33DF"/>
    <w:rsid w:val="008B3554"/>
    <w:rsid w:val="008B3863"/>
    <w:rsid w:val="008B3951"/>
    <w:rsid w:val="008B399E"/>
    <w:rsid w:val="008B3AAB"/>
    <w:rsid w:val="008B3CE7"/>
    <w:rsid w:val="008B3DE9"/>
    <w:rsid w:val="008B3EF1"/>
    <w:rsid w:val="008B4008"/>
    <w:rsid w:val="008B4072"/>
    <w:rsid w:val="008B4587"/>
    <w:rsid w:val="008B45E5"/>
    <w:rsid w:val="008B460C"/>
    <w:rsid w:val="008B46B1"/>
    <w:rsid w:val="008B4750"/>
    <w:rsid w:val="008B4782"/>
    <w:rsid w:val="008B481A"/>
    <w:rsid w:val="008B4835"/>
    <w:rsid w:val="008B573C"/>
    <w:rsid w:val="008B587F"/>
    <w:rsid w:val="008B5AAA"/>
    <w:rsid w:val="008B5B03"/>
    <w:rsid w:val="008B5BB3"/>
    <w:rsid w:val="008B5C0B"/>
    <w:rsid w:val="008B5E6B"/>
    <w:rsid w:val="008B5FB7"/>
    <w:rsid w:val="008B60CB"/>
    <w:rsid w:val="008B6747"/>
    <w:rsid w:val="008B6BCE"/>
    <w:rsid w:val="008B6BCF"/>
    <w:rsid w:val="008B6D1D"/>
    <w:rsid w:val="008B6F0E"/>
    <w:rsid w:val="008B708D"/>
    <w:rsid w:val="008B70F7"/>
    <w:rsid w:val="008B7255"/>
    <w:rsid w:val="008B787E"/>
    <w:rsid w:val="008B7931"/>
    <w:rsid w:val="008B7C9A"/>
    <w:rsid w:val="008B7E63"/>
    <w:rsid w:val="008B7EEA"/>
    <w:rsid w:val="008B7FE0"/>
    <w:rsid w:val="008C0067"/>
    <w:rsid w:val="008C0165"/>
    <w:rsid w:val="008C0396"/>
    <w:rsid w:val="008C044A"/>
    <w:rsid w:val="008C04DA"/>
    <w:rsid w:val="008C04DF"/>
    <w:rsid w:val="008C09EB"/>
    <w:rsid w:val="008C0AFE"/>
    <w:rsid w:val="008C0D47"/>
    <w:rsid w:val="008C0E95"/>
    <w:rsid w:val="008C0FCF"/>
    <w:rsid w:val="008C149A"/>
    <w:rsid w:val="008C161A"/>
    <w:rsid w:val="008C1895"/>
    <w:rsid w:val="008C19B6"/>
    <w:rsid w:val="008C1D9B"/>
    <w:rsid w:val="008C2216"/>
    <w:rsid w:val="008C236A"/>
    <w:rsid w:val="008C2676"/>
    <w:rsid w:val="008C2853"/>
    <w:rsid w:val="008C29FF"/>
    <w:rsid w:val="008C2A84"/>
    <w:rsid w:val="008C2F7F"/>
    <w:rsid w:val="008C3024"/>
    <w:rsid w:val="008C3370"/>
    <w:rsid w:val="008C341E"/>
    <w:rsid w:val="008C35A7"/>
    <w:rsid w:val="008C366F"/>
    <w:rsid w:val="008C36B5"/>
    <w:rsid w:val="008C38E2"/>
    <w:rsid w:val="008C3977"/>
    <w:rsid w:val="008C3992"/>
    <w:rsid w:val="008C3C6C"/>
    <w:rsid w:val="008C4298"/>
    <w:rsid w:val="008C42A8"/>
    <w:rsid w:val="008C4653"/>
    <w:rsid w:val="008C46D3"/>
    <w:rsid w:val="008C4726"/>
    <w:rsid w:val="008C4B93"/>
    <w:rsid w:val="008C51BC"/>
    <w:rsid w:val="008C540A"/>
    <w:rsid w:val="008C5436"/>
    <w:rsid w:val="008C54C4"/>
    <w:rsid w:val="008C556A"/>
    <w:rsid w:val="008C5B16"/>
    <w:rsid w:val="008C5F25"/>
    <w:rsid w:val="008C600C"/>
    <w:rsid w:val="008C6318"/>
    <w:rsid w:val="008C6589"/>
    <w:rsid w:val="008C65DE"/>
    <w:rsid w:val="008C6780"/>
    <w:rsid w:val="008C684E"/>
    <w:rsid w:val="008C6956"/>
    <w:rsid w:val="008C6D10"/>
    <w:rsid w:val="008C6F78"/>
    <w:rsid w:val="008C7136"/>
    <w:rsid w:val="008C733C"/>
    <w:rsid w:val="008C77DA"/>
    <w:rsid w:val="008C7A36"/>
    <w:rsid w:val="008C7B07"/>
    <w:rsid w:val="008C7C0D"/>
    <w:rsid w:val="008C7C2A"/>
    <w:rsid w:val="008C7F7C"/>
    <w:rsid w:val="008D00F3"/>
    <w:rsid w:val="008D03F7"/>
    <w:rsid w:val="008D0554"/>
    <w:rsid w:val="008D05CF"/>
    <w:rsid w:val="008D078E"/>
    <w:rsid w:val="008D07E2"/>
    <w:rsid w:val="008D0A56"/>
    <w:rsid w:val="008D0AA2"/>
    <w:rsid w:val="008D0CC9"/>
    <w:rsid w:val="008D1090"/>
    <w:rsid w:val="008D15A8"/>
    <w:rsid w:val="008D16F7"/>
    <w:rsid w:val="008D1791"/>
    <w:rsid w:val="008D18A6"/>
    <w:rsid w:val="008D18EF"/>
    <w:rsid w:val="008D1902"/>
    <w:rsid w:val="008D1B91"/>
    <w:rsid w:val="008D1FF1"/>
    <w:rsid w:val="008D2187"/>
    <w:rsid w:val="008D21D7"/>
    <w:rsid w:val="008D225C"/>
    <w:rsid w:val="008D2285"/>
    <w:rsid w:val="008D235B"/>
    <w:rsid w:val="008D23E3"/>
    <w:rsid w:val="008D2B1E"/>
    <w:rsid w:val="008D2B55"/>
    <w:rsid w:val="008D2DB7"/>
    <w:rsid w:val="008D2E05"/>
    <w:rsid w:val="008D3328"/>
    <w:rsid w:val="008D3390"/>
    <w:rsid w:val="008D33A0"/>
    <w:rsid w:val="008D33E3"/>
    <w:rsid w:val="008D355A"/>
    <w:rsid w:val="008D3563"/>
    <w:rsid w:val="008D3B6B"/>
    <w:rsid w:val="008D3E0B"/>
    <w:rsid w:val="008D407B"/>
    <w:rsid w:val="008D40B5"/>
    <w:rsid w:val="008D40FA"/>
    <w:rsid w:val="008D410E"/>
    <w:rsid w:val="008D43F3"/>
    <w:rsid w:val="008D4480"/>
    <w:rsid w:val="008D45A7"/>
    <w:rsid w:val="008D46FB"/>
    <w:rsid w:val="008D4835"/>
    <w:rsid w:val="008D4AC4"/>
    <w:rsid w:val="008D4C09"/>
    <w:rsid w:val="008D4C78"/>
    <w:rsid w:val="008D4F22"/>
    <w:rsid w:val="008D5374"/>
    <w:rsid w:val="008D55C1"/>
    <w:rsid w:val="008D566C"/>
    <w:rsid w:val="008D5892"/>
    <w:rsid w:val="008D5968"/>
    <w:rsid w:val="008D60D1"/>
    <w:rsid w:val="008D6176"/>
    <w:rsid w:val="008D64B9"/>
    <w:rsid w:val="008D65AD"/>
    <w:rsid w:val="008D67A8"/>
    <w:rsid w:val="008D697B"/>
    <w:rsid w:val="008D6B6E"/>
    <w:rsid w:val="008D6E47"/>
    <w:rsid w:val="008D6F2C"/>
    <w:rsid w:val="008D704C"/>
    <w:rsid w:val="008D7551"/>
    <w:rsid w:val="008D7568"/>
    <w:rsid w:val="008E005C"/>
    <w:rsid w:val="008E0264"/>
    <w:rsid w:val="008E0A21"/>
    <w:rsid w:val="008E0BA2"/>
    <w:rsid w:val="008E0CB5"/>
    <w:rsid w:val="008E0E75"/>
    <w:rsid w:val="008E1057"/>
    <w:rsid w:val="008E1131"/>
    <w:rsid w:val="008E1212"/>
    <w:rsid w:val="008E1427"/>
    <w:rsid w:val="008E1860"/>
    <w:rsid w:val="008E199F"/>
    <w:rsid w:val="008E19C3"/>
    <w:rsid w:val="008E1ADD"/>
    <w:rsid w:val="008E1B81"/>
    <w:rsid w:val="008E1BAA"/>
    <w:rsid w:val="008E1C3F"/>
    <w:rsid w:val="008E1CFF"/>
    <w:rsid w:val="008E1D07"/>
    <w:rsid w:val="008E2284"/>
    <w:rsid w:val="008E2364"/>
    <w:rsid w:val="008E2419"/>
    <w:rsid w:val="008E247A"/>
    <w:rsid w:val="008E28FF"/>
    <w:rsid w:val="008E2B97"/>
    <w:rsid w:val="008E3059"/>
    <w:rsid w:val="008E3681"/>
    <w:rsid w:val="008E38B6"/>
    <w:rsid w:val="008E39A7"/>
    <w:rsid w:val="008E3ACE"/>
    <w:rsid w:val="008E3C81"/>
    <w:rsid w:val="008E3D03"/>
    <w:rsid w:val="008E3D6C"/>
    <w:rsid w:val="008E3DE1"/>
    <w:rsid w:val="008E3DE7"/>
    <w:rsid w:val="008E4192"/>
    <w:rsid w:val="008E436B"/>
    <w:rsid w:val="008E4E0B"/>
    <w:rsid w:val="008E4EBA"/>
    <w:rsid w:val="008E5043"/>
    <w:rsid w:val="008E510A"/>
    <w:rsid w:val="008E52C7"/>
    <w:rsid w:val="008E5373"/>
    <w:rsid w:val="008E5896"/>
    <w:rsid w:val="008E594C"/>
    <w:rsid w:val="008E5A1D"/>
    <w:rsid w:val="008E5A4C"/>
    <w:rsid w:val="008E5EFF"/>
    <w:rsid w:val="008E6148"/>
    <w:rsid w:val="008E627A"/>
    <w:rsid w:val="008E6462"/>
    <w:rsid w:val="008E64F6"/>
    <w:rsid w:val="008E66B7"/>
    <w:rsid w:val="008E685D"/>
    <w:rsid w:val="008E6AD1"/>
    <w:rsid w:val="008E6CC6"/>
    <w:rsid w:val="008E7714"/>
    <w:rsid w:val="008E772B"/>
    <w:rsid w:val="008E786C"/>
    <w:rsid w:val="008E79C3"/>
    <w:rsid w:val="008E7B52"/>
    <w:rsid w:val="008E7E7B"/>
    <w:rsid w:val="008F0011"/>
    <w:rsid w:val="008F0040"/>
    <w:rsid w:val="008F025E"/>
    <w:rsid w:val="008F0337"/>
    <w:rsid w:val="008F03D4"/>
    <w:rsid w:val="008F0778"/>
    <w:rsid w:val="008F0805"/>
    <w:rsid w:val="008F086E"/>
    <w:rsid w:val="008F08C7"/>
    <w:rsid w:val="008F0BE5"/>
    <w:rsid w:val="008F0C50"/>
    <w:rsid w:val="008F0F5F"/>
    <w:rsid w:val="008F0FB8"/>
    <w:rsid w:val="008F0FEE"/>
    <w:rsid w:val="008F125B"/>
    <w:rsid w:val="008F12B2"/>
    <w:rsid w:val="008F1A01"/>
    <w:rsid w:val="008F1A39"/>
    <w:rsid w:val="008F1CD0"/>
    <w:rsid w:val="008F1F9D"/>
    <w:rsid w:val="008F201E"/>
    <w:rsid w:val="008F2056"/>
    <w:rsid w:val="008F2087"/>
    <w:rsid w:val="008F2447"/>
    <w:rsid w:val="008F2529"/>
    <w:rsid w:val="008F27CF"/>
    <w:rsid w:val="008F27E1"/>
    <w:rsid w:val="008F2901"/>
    <w:rsid w:val="008F2C21"/>
    <w:rsid w:val="008F2F75"/>
    <w:rsid w:val="008F2FA1"/>
    <w:rsid w:val="008F33FF"/>
    <w:rsid w:val="008F3910"/>
    <w:rsid w:val="008F3D1F"/>
    <w:rsid w:val="008F4191"/>
    <w:rsid w:val="008F447F"/>
    <w:rsid w:val="008F46A0"/>
    <w:rsid w:val="008F4A0C"/>
    <w:rsid w:val="008F4E61"/>
    <w:rsid w:val="008F4EE5"/>
    <w:rsid w:val="008F4EF1"/>
    <w:rsid w:val="008F50A0"/>
    <w:rsid w:val="008F516C"/>
    <w:rsid w:val="008F5345"/>
    <w:rsid w:val="008F55AB"/>
    <w:rsid w:val="008F5639"/>
    <w:rsid w:val="008F5655"/>
    <w:rsid w:val="008F5BAB"/>
    <w:rsid w:val="008F5BAE"/>
    <w:rsid w:val="008F5DC1"/>
    <w:rsid w:val="008F5E08"/>
    <w:rsid w:val="008F5E1F"/>
    <w:rsid w:val="008F5E4B"/>
    <w:rsid w:val="008F5ECD"/>
    <w:rsid w:val="008F5F0F"/>
    <w:rsid w:val="008F63A7"/>
    <w:rsid w:val="008F658E"/>
    <w:rsid w:val="008F670D"/>
    <w:rsid w:val="008F7117"/>
    <w:rsid w:val="008F776B"/>
    <w:rsid w:val="008F778A"/>
    <w:rsid w:val="008F7889"/>
    <w:rsid w:val="008F78ED"/>
    <w:rsid w:val="008F7D1E"/>
    <w:rsid w:val="008F7D89"/>
    <w:rsid w:val="0090003A"/>
    <w:rsid w:val="0090005A"/>
    <w:rsid w:val="00900358"/>
    <w:rsid w:val="00900904"/>
    <w:rsid w:val="00900C7C"/>
    <w:rsid w:val="00900EF7"/>
    <w:rsid w:val="00900F0C"/>
    <w:rsid w:val="00900FD0"/>
    <w:rsid w:val="00900FF2"/>
    <w:rsid w:val="00901105"/>
    <w:rsid w:val="00901545"/>
    <w:rsid w:val="00901630"/>
    <w:rsid w:val="0090168A"/>
    <w:rsid w:val="009016DD"/>
    <w:rsid w:val="009016E7"/>
    <w:rsid w:val="00901928"/>
    <w:rsid w:val="00901A67"/>
    <w:rsid w:val="00901B22"/>
    <w:rsid w:val="00901DFB"/>
    <w:rsid w:val="00901F1C"/>
    <w:rsid w:val="009020F3"/>
    <w:rsid w:val="00902194"/>
    <w:rsid w:val="009021DD"/>
    <w:rsid w:val="00902201"/>
    <w:rsid w:val="0090223F"/>
    <w:rsid w:val="00902B97"/>
    <w:rsid w:val="00902BC2"/>
    <w:rsid w:val="00902ED6"/>
    <w:rsid w:val="009030A5"/>
    <w:rsid w:val="009030E2"/>
    <w:rsid w:val="0090320B"/>
    <w:rsid w:val="009037F6"/>
    <w:rsid w:val="00903B81"/>
    <w:rsid w:val="00903C0C"/>
    <w:rsid w:val="00903C99"/>
    <w:rsid w:val="0090418F"/>
    <w:rsid w:val="00904437"/>
    <w:rsid w:val="0090460A"/>
    <w:rsid w:val="0090488E"/>
    <w:rsid w:val="00904E71"/>
    <w:rsid w:val="00904E84"/>
    <w:rsid w:val="00904F42"/>
    <w:rsid w:val="009050BD"/>
    <w:rsid w:val="00905491"/>
    <w:rsid w:val="009056EC"/>
    <w:rsid w:val="00906037"/>
    <w:rsid w:val="009060AA"/>
    <w:rsid w:val="009060B1"/>
    <w:rsid w:val="009062FD"/>
    <w:rsid w:val="0090633A"/>
    <w:rsid w:val="00906494"/>
    <w:rsid w:val="0090665B"/>
    <w:rsid w:val="00906B34"/>
    <w:rsid w:val="00906CDC"/>
    <w:rsid w:val="00906D38"/>
    <w:rsid w:val="00906DBF"/>
    <w:rsid w:val="00906E83"/>
    <w:rsid w:val="00907602"/>
    <w:rsid w:val="009077B3"/>
    <w:rsid w:val="00907892"/>
    <w:rsid w:val="00907B87"/>
    <w:rsid w:val="00907E97"/>
    <w:rsid w:val="00910183"/>
    <w:rsid w:val="009103B6"/>
    <w:rsid w:val="009103E3"/>
    <w:rsid w:val="00910458"/>
    <w:rsid w:val="009106A5"/>
    <w:rsid w:val="009107F8"/>
    <w:rsid w:val="0091085A"/>
    <w:rsid w:val="00910A73"/>
    <w:rsid w:val="00910D06"/>
    <w:rsid w:val="00910EA8"/>
    <w:rsid w:val="0091104F"/>
    <w:rsid w:val="00911198"/>
    <w:rsid w:val="009112C6"/>
    <w:rsid w:val="0091131F"/>
    <w:rsid w:val="00911381"/>
    <w:rsid w:val="0091157E"/>
    <w:rsid w:val="00911649"/>
    <w:rsid w:val="0091190E"/>
    <w:rsid w:val="00911CEB"/>
    <w:rsid w:val="00911D16"/>
    <w:rsid w:val="00911FFB"/>
    <w:rsid w:val="0091215B"/>
    <w:rsid w:val="00912383"/>
    <w:rsid w:val="009125B0"/>
    <w:rsid w:val="0091260E"/>
    <w:rsid w:val="0091280A"/>
    <w:rsid w:val="00912AFC"/>
    <w:rsid w:val="00912B45"/>
    <w:rsid w:val="00912BA5"/>
    <w:rsid w:val="00912E55"/>
    <w:rsid w:val="00912E83"/>
    <w:rsid w:val="00912E93"/>
    <w:rsid w:val="00912FC7"/>
    <w:rsid w:val="00913324"/>
    <w:rsid w:val="00913944"/>
    <w:rsid w:val="009139CC"/>
    <w:rsid w:val="00913A69"/>
    <w:rsid w:val="009140F7"/>
    <w:rsid w:val="009141CB"/>
    <w:rsid w:val="009141D1"/>
    <w:rsid w:val="00914261"/>
    <w:rsid w:val="009142E5"/>
    <w:rsid w:val="009143A0"/>
    <w:rsid w:val="00914446"/>
    <w:rsid w:val="0091446E"/>
    <w:rsid w:val="009144FC"/>
    <w:rsid w:val="00914737"/>
    <w:rsid w:val="009147CA"/>
    <w:rsid w:val="00914A77"/>
    <w:rsid w:val="00914B81"/>
    <w:rsid w:val="00914E26"/>
    <w:rsid w:val="00915528"/>
    <w:rsid w:val="00915766"/>
    <w:rsid w:val="00915872"/>
    <w:rsid w:val="00915884"/>
    <w:rsid w:val="00915AA1"/>
    <w:rsid w:val="00915C10"/>
    <w:rsid w:val="00915E5B"/>
    <w:rsid w:val="00915EFD"/>
    <w:rsid w:val="0091603D"/>
    <w:rsid w:val="0091634F"/>
    <w:rsid w:val="009168F6"/>
    <w:rsid w:val="00916B1B"/>
    <w:rsid w:val="00916B65"/>
    <w:rsid w:val="0091700B"/>
    <w:rsid w:val="009170F9"/>
    <w:rsid w:val="00917140"/>
    <w:rsid w:val="00917297"/>
    <w:rsid w:val="0091739E"/>
    <w:rsid w:val="0091772F"/>
    <w:rsid w:val="009177D3"/>
    <w:rsid w:val="00917A05"/>
    <w:rsid w:val="00917A5F"/>
    <w:rsid w:val="00917B7C"/>
    <w:rsid w:val="00917C83"/>
    <w:rsid w:val="00917EBB"/>
    <w:rsid w:val="00920083"/>
    <w:rsid w:val="009204FE"/>
    <w:rsid w:val="009205B2"/>
    <w:rsid w:val="009205E5"/>
    <w:rsid w:val="00920829"/>
    <w:rsid w:val="009208CB"/>
    <w:rsid w:val="009208E1"/>
    <w:rsid w:val="0092091F"/>
    <w:rsid w:val="00920B5F"/>
    <w:rsid w:val="00920D68"/>
    <w:rsid w:val="00920D9F"/>
    <w:rsid w:val="00920F47"/>
    <w:rsid w:val="00921B5A"/>
    <w:rsid w:val="00921C93"/>
    <w:rsid w:val="00922215"/>
    <w:rsid w:val="009223C4"/>
    <w:rsid w:val="00922B0B"/>
    <w:rsid w:val="00922C31"/>
    <w:rsid w:val="00922C96"/>
    <w:rsid w:val="00922CA2"/>
    <w:rsid w:val="00922F67"/>
    <w:rsid w:val="009231E6"/>
    <w:rsid w:val="009232B1"/>
    <w:rsid w:val="0092334C"/>
    <w:rsid w:val="009236A8"/>
    <w:rsid w:val="00923794"/>
    <w:rsid w:val="00923A18"/>
    <w:rsid w:val="00923E24"/>
    <w:rsid w:val="00923FE7"/>
    <w:rsid w:val="0092419A"/>
    <w:rsid w:val="00924524"/>
    <w:rsid w:val="0092478B"/>
    <w:rsid w:val="00924C3E"/>
    <w:rsid w:val="00924C8D"/>
    <w:rsid w:val="00924F4C"/>
    <w:rsid w:val="00924FA8"/>
    <w:rsid w:val="00925124"/>
    <w:rsid w:val="009255C6"/>
    <w:rsid w:val="00925635"/>
    <w:rsid w:val="00925682"/>
    <w:rsid w:val="00925A33"/>
    <w:rsid w:val="00925C59"/>
    <w:rsid w:val="00925EC4"/>
    <w:rsid w:val="0092606E"/>
    <w:rsid w:val="00926201"/>
    <w:rsid w:val="00926250"/>
    <w:rsid w:val="009262CD"/>
    <w:rsid w:val="00926354"/>
    <w:rsid w:val="00926787"/>
    <w:rsid w:val="00926910"/>
    <w:rsid w:val="00926B18"/>
    <w:rsid w:val="00926B63"/>
    <w:rsid w:val="00926C36"/>
    <w:rsid w:val="0092717C"/>
    <w:rsid w:val="009271DF"/>
    <w:rsid w:val="0092736A"/>
    <w:rsid w:val="00927527"/>
    <w:rsid w:val="00927757"/>
    <w:rsid w:val="0092779D"/>
    <w:rsid w:val="00927972"/>
    <w:rsid w:val="00927A97"/>
    <w:rsid w:val="00927C44"/>
    <w:rsid w:val="00927C59"/>
    <w:rsid w:val="00927D65"/>
    <w:rsid w:val="00927E85"/>
    <w:rsid w:val="009300BE"/>
    <w:rsid w:val="009304DD"/>
    <w:rsid w:val="009305F5"/>
    <w:rsid w:val="0093077B"/>
    <w:rsid w:val="00930882"/>
    <w:rsid w:val="009309A1"/>
    <w:rsid w:val="00930AAD"/>
    <w:rsid w:val="00930ADA"/>
    <w:rsid w:val="00930B4B"/>
    <w:rsid w:val="00930E8E"/>
    <w:rsid w:val="00930FF4"/>
    <w:rsid w:val="009310FD"/>
    <w:rsid w:val="00931438"/>
    <w:rsid w:val="009314AE"/>
    <w:rsid w:val="00931881"/>
    <w:rsid w:val="0093190F"/>
    <w:rsid w:val="00931B45"/>
    <w:rsid w:val="00931CAE"/>
    <w:rsid w:val="00931E1E"/>
    <w:rsid w:val="00931E72"/>
    <w:rsid w:val="00931F6D"/>
    <w:rsid w:val="00931FE4"/>
    <w:rsid w:val="00932150"/>
    <w:rsid w:val="0093228C"/>
    <w:rsid w:val="009328E2"/>
    <w:rsid w:val="00932AA0"/>
    <w:rsid w:val="00932C6E"/>
    <w:rsid w:val="00932E31"/>
    <w:rsid w:val="00932E4E"/>
    <w:rsid w:val="009330A6"/>
    <w:rsid w:val="00933142"/>
    <w:rsid w:val="00933219"/>
    <w:rsid w:val="009335BC"/>
    <w:rsid w:val="0093386E"/>
    <w:rsid w:val="00933A0B"/>
    <w:rsid w:val="00933A74"/>
    <w:rsid w:val="00933AEE"/>
    <w:rsid w:val="00933CF8"/>
    <w:rsid w:val="00933D30"/>
    <w:rsid w:val="00933ED2"/>
    <w:rsid w:val="00933F99"/>
    <w:rsid w:val="00934040"/>
    <w:rsid w:val="0093405F"/>
    <w:rsid w:val="0093421F"/>
    <w:rsid w:val="0093480A"/>
    <w:rsid w:val="0093493C"/>
    <w:rsid w:val="00934BFB"/>
    <w:rsid w:val="00934CEF"/>
    <w:rsid w:val="00934D95"/>
    <w:rsid w:val="00934FA6"/>
    <w:rsid w:val="00935082"/>
    <w:rsid w:val="009354C4"/>
    <w:rsid w:val="00935967"/>
    <w:rsid w:val="00935C5C"/>
    <w:rsid w:val="00935C6B"/>
    <w:rsid w:val="00935DA3"/>
    <w:rsid w:val="0093612B"/>
    <w:rsid w:val="009361A2"/>
    <w:rsid w:val="00936250"/>
    <w:rsid w:val="0093689F"/>
    <w:rsid w:val="00936902"/>
    <w:rsid w:val="00936E01"/>
    <w:rsid w:val="00936E0D"/>
    <w:rsid w:val="009370F5"/>
    <w:rsid w:val="00937270"/>
    <w:rsid w:val="009372ED"/>
    <w:rsid w:val="00937487"/>
    <w:rsid w:val="009374B7"/>
    <w:rsid w:val="0093780C"/>
    <w:rsid w:val="009379B9"/>
    <w:rsid w:val="00937B86"/>
    <w:rsid w:val="00937C85"/>
    <w:rsid w:val="0094005D"/>
    <w:rsid w:val="009400C0"/>
    <w:rsid w:val="00940358"/>
    <w:rsid w:val="009403A2"/>
    <w:rsid w:val="00940629"/>
    <w:rsid w:val="009407C1"/>
    <w:rsid w:val="00940816"/>
    <w:rsid w:val="00940AA7"/>
    <w:rsid w:val="00940B6D"/>
    <w:rsid w:val="00940D77"/>
    <w:rsid w:val="0094107C"/>
    <w:rsid w:val="0094109E"/>
    <w:rsid w:val="009410DD"/>
    <w:rsid w:val="009411C8"/>
    <w:rsid w:val="00941472"/>
    <w:rsid w:val="00941505"/>
    <w:rsid w:val="009419B5"/>
    <w:rsid w:val="00941A05"/>
    <w:rsid w:val="00941A9A"/>
    <w:rsid w:val="00941C4B"/>
    <w:rsid w:val="00942170"/>
    <w:rsid w:val="0094222D"/>
    <w:rsid w:val="0094239D"/>
    <w:rsid w:val="009424E6"/>
    <w:rsid w:val="0094263F"/>
    <w:rsid w:val="00942684"/>
    <w:rsid w:val="00942902"/>
    <w:rsid w:val="00942AC2"/>
    <w:rsid w:val="009430B7"/>
    <w:rsid w:val="00943437"/>
    <w:rsid w:val="00943485"/>
    <w:rsid w:val="0094361B"/>
    <w:rsid w:val="0094388A"/>
    <w:rsid w:val="0094396B"/>
    <w:rsid w:val="00943992"/>
    <w:rsid w:val="00943993"/>
    <w:rsid w:val="009439C8"/>
    <w:rsid w:val="00943A71"/>
    <w:rsid w:val="009440E3"/>
    <w:rsid w:val="0094411C"/>
    <w:rsid w:val="009442C2"/>
    <w:rsid w:val="009442EA"/>
    <w:rsid w:val="00944360"/>
    <w:rsid w:val="00944372"/>
    <w:rsid w:val="00944430"/>
    <w:rsid w:val="00944470"/>
    <w:rsid w:val="00944531"/>
    <w:rsid w:val="009445FA"/>
    <w:rsid w:val="00944649"/>
    <w:rsid w:val="009447B2"/>
    <w:rsid w:val="0094486D"/>
    <w:rsid w:val="00944A7A"/>
    <w:rsid w:val="00944B55"/>
    <w:rsid w:val="00944B6F"/>
    <w:rsid w:val="00945013"/>
    <w:rsid w:val="00945072"/>
    <w:rsid w:val="00945195"/>
    <w:rsid w:val="0094520D"/>
    <w:rsid w:val="0094521F"/>
    <w:rsid w:val="00945504"/>
    <w:rsid w:val="0094555E"/>
    <w:rsid w:val="00945887"/>
    <w:rsid w:val="0094594C"/>
    <w:rsid w:val="009459B4"/>
    <w:rsid w:val="00945B00"/>
    <w:rsid w:val="00945B45"/>
    <w:rsid w:val="00945BC6"/>
    <w:rsid w:val="00945CA1"/>
    <w:rsid w:val="00945D22"/>
    <w:rsid w:val="00945D2B"/>
    <w:rsid w:val="00946020"/>
    <w:rsid w:val="0094625F"/>
    <w:rsid w:val="00946528"/>
    <w:rsid w:val="0094654D"/>
    <w:rsid w:val="009466ED"/>
    <w:rsid w:val="0094671F"/>
    <w:rsid w:val="0094679F"/>
    <w:rsid w:val="009467D4"/>
    <w:rsid w:val="00946C16"/>
    <w:rsid w:val="00946E8F"/>
    <w:rsid w:val="00946F0D"/>
    <w:rsid w:val="00946F1D"/>
    <w:rsid w:val="00946F6A"/>
    <w:rsid w:val="00947104"/>
    <w:rsid w:val="00947237"/>
    <w:rsid w:val="009475A2"/>
    <w:rsid w:val="009475CF"/>
    <w:rsid w:val="009475EE"/>
    <w:rsid w:val="0094769B"/>
    <w:rsid w:val="00947801"/>
    <w:rsid w:val="00947B58"/>
    <w:rsid w:val="00947C40"/>
    <w:rsid w:val="00947D31"/>
    <w:rsid w:val="00947FB6"/>
    <w:rsid w:val="00950093"/>
    <w:rsid w:val="009503D4"/>
    <w:rsid w:val="00950470"/>
    <w:rsid w:val="009504FA"/>
    <w:rsid w:val="00950776"/>
    <w:rsid w:val="00950BFA"/>
    <w:rsid w:val="00950D19"/>
    <w:rsid w:val="00950D75"/>
    <w:rsid w:val="00950E58"/>
    <w:rsid w:val="00950E99"/>
    <w:rsid w:val="00950FC6"/>
    <w:rsid w:val="00951101"/>
    <w:rsid w:val="00951400"/>
    <w:rsid w:val="0095140E"/>
    <w:rsid w:val="00951499"/>
    <w:rsid w:val="0095165D"/>
    <w:rsid w:val="00951662"/>
    <w:rsid w:val="0095175C"/>
    <w:rsid w:val="0095194A"/>
    <w:rsid w:val="0095198E"/>
    <w:rsid w:val="00951BC3"/>
    <w:rsid w:val="00951BE2"/>
    <w:rsid w:val="00951C5A"/>
    <w:rsid w:val="00951CA9"/>
    <w:rsid w:val="009520C8"/>
    <w:rsid w:val="0095239E"/>
    <w:rsid w:val="009524D3"/>
    <w:rsid w:val="009527F0"/>
    <w:rsid w:val="009528F5"/>
    <w:rsid w:val="00952A69"/>
    <w:rsid w:val="00952C4F"/>
    <w:rsid w:val="00952CB3"/>
    <w:rsid w:val="00952DF0"/>
    <w:rsid w:val="00952E26"/>
    <w:rsid w:val="009530FF"/>
    <w:rsid w:val="009531C2"/>
    <w:rsid w:val="009533BF"/>
    <w:rsid w:val="009534EF"/>
    <w:rsid w:val="009535D8"/>
    <w:rsid w:val="009538B9"/>
    <w:rsid w:val="00953AB3"/>
    <w:rsid w:val="0095429B"/>
    <w:rsid w:val="0095431C"/>
    <w:rsid w:val="00954507"/>
    <w:rsid w:val="0095466F"/>
    <w:rsid w:val="00954679"/>
    <w:rsid w:val="0095478A"/>
    <w:rsid w:val="00954CC3"/>
    <w:rsid w:val="00954E29"/>
    <w:rsid w:val="009550A3"/>
    <w:rsid w:val="0095527E"/>
    <w:rsid w:val="009552F5"/>
    <w:rsid w:val="009552FE"/>
    <w:rsid w:val="00955621"/>
    <w:rsid w:val="00955673"/>
    <w:rsid w:val="009556CE"/>
    <w:rsid w:val="009557B4"/>
    <w:rsid w:val="00955825"/>
    <w:rsid w:val="00955A40"/>
    <w:rsid w:val="00955D7E"/>
    <w:rsid w:val="0095603D"/>
    <w:rsid w:val="0095612A"/>
    <w:rsid w:val="0095612D"/>
    <w:rsid w:val="009562E9"/>
    <w:rsid w:val="009563DE"/>
    <w:rsid w:val="009564FB"/>
    <w:rsid w:val="00956796"/>
    <w:rsid w:val="009568AA"/>
    <w:rsid w:val="00956986"/>
    <w:rsid w:val="00956ABF"/>
    <w:rsid w:val="00956D7A"/>
    <w:rsid w:val="00956EAA"/>
    <w:rsid w:val="00956F7C"/>
    <w:rsid w:val="00957087"/>
    <w:rsid w:val="009571D3"/>
    <w:rsid w:val="009571D6"/>
    <w:rsid w:val="0095742E"/>
    <w:rsid w:val="009575D7"/>
    <w:rsid w:val="0095773C"/>
    <w:rsid w:val="00957777"/>
    <w:rsid w:val="00957887"/>
    <w:rsid w:val="00957B4D"/>
    <w:rsid w:val="00957C7C"/>
    <w:rsid w:val="00957FEA"/>
    <w:rsid w:val="0096015F"/>
    <w:rsid w:val="0096017C"/>
    <w:rsid w:val="00960408"/>
    <w:rsid w:val="00960534"/>
    <w:rsid w:val="00960625"/>
    <w:rsid w:val="009606D4"/>
    <w:rsid w:val="0096096F"/>
    <w:rsid w:val="00960A3F"/>
    <w:rsid w:val="00960C96"/>
    <w:rsid w:val="00960FE2"/>
    <w:rsid w:val="00961457"/>
    <w:rsid w:val="0096153C"/>
    <w:rsid w:val="00961668"/>
    <w:rsid w:val="00961686"/>
    <w:rsid w:val="009618DB"/>
    <w:rsid w:val="009618E3"/>
    <w:rsid w:val="00961A4B"/>
    <w:rsid w:val="00961D14"/>
    <w:rsid w:val="00961EE7"/>
    <w:rsid w:val="00962015"/>
    <w:rsid w:val="00962020"/>
    <w:rsid w:val="00962055"/>
    <w:rsid w:val="0096226B"/>
    <w:rsid w:val="00962470"/>
    <w:rsid w:val="009624F1"/>
    <w:rsid w:val="00962A48"/>
    <w:rsid w:val="00962D5E"/>
    <w:rsid w:val="009631B5"/>
    <w:rsid w:val="0096324D"/>
    <w:rsid w:val="009633C1"/>
    <w:rsid w:val="00963435"/>
    <w:rsid w:val="0096343E"/>
    <w:rsid w:val="0096353C"/>
    <w:rsid w:val="009636A6"/>
    <w:rsid w:val="009636BC"/>
    <w:rsid w:val="009636C5"/>
    <w:rsid w:val="00963912"/>
    <w:rsid w:val="00963C70"/>
    <w:rsid w:val="00963CF0"/>
    <w:rsid w:val="00963EBD"/>
    <w:rsid w:val="00963EE9"/>
    <w:rsid w:val="00963F7A"/>
    <w:rsid w:val="009640E4"/>
    <w:rsid w:val="0096477A"/>
    <w:rsid w:val="009647A0"/>
    <w:rsid w:val="009649DD"/>
    <w:rsid w:val="00964A52"/>
    <w:rsid w:val="00964C9E"/>
    <w:rsid w:val="00965062"/>
    <w:rsid w:val="009653AF"/>
    <w:rsid w:val="009653CE"/>
    <w:rsid w:val="0096555E"/>
    <w:rsid w:val="009655DA"/>
    <w:rsid w:val="00965BBC"/>
    <w:rsid w:val="00965E7B"/>
    <w:rsid w:val="00965F5F"/>
    <w:rsid w:val="009660F6"/>
    <w:rsid w:val="009663D7"/>
    <w:rsid w:val="009666CF"/>
    <w:rsid w:val="009668C5"/>
    <w:rsid w:val="00966923"/>
    <w:rsid w:val="00966AAD"/>
    <w:rsid w:val="00966E40"/>
    <w:rsid w:val="0096702E"/>
    <w:rsid w:val="00967036"/>
    <w:rsid w:val="00967132"/>
    <w:rsid w:val="009673D0"/>
    <w:rsid w:val="00967562"/>
    <w:rsid w:val="00967756"/>
    <w:rsid w:val="009678A6"/>
    <w:rsid w:val="009678E2"/>
    <w:rsid w:val="0096797C"/>
    <w:rsid w:val="00967D73"/>
    <w:rsid w:val="00967F95"/>
    <w:rsid w:val="0097021A"/>
    <w:rsid w:val="009702F6"/>
    <w:rsid w:val="0097065D"/>
    <w:rsid w:val="00970712"/>
    <w:rsid w:val="0097083F"/>
    <w:rsid w:val="00970932"/>
    <w:rsid w:val="0097099E"/>
    <w:rsid w:val="00970A52"/>
    <w:rsid w:val="00970CCA"/>
    <w:rsid w:val="00971231"/>
    <w:rsid w:val="009714F7"/>
    <w:rsid w:val="009716F7"/>
    <w:rsid w:val="00971A9D"/>
    <w:rsid w:val="00971E26"/>
    <w:rsid w:val="00971E88"/>
    <w:rsid w:val="009721BB"/>
    <w:rsid w:val="00972508"/>
    <w:rsid w:val="0097261B"/>
    <w:rsid w:val="00972670"/>
    <w:rsid w:val="00972823"/>
    <w:rsid w:val="009729B0"/>
    <w:rsid w:val="00972B89"/>
    <w:rsid w:val="00972FFC"/>
    <w:rsid w:val="009732AE"/>
    <w:rsid w:val="00973301"/>
    <w:rsid w:val="00973524"/>
    <w:rsid w:val="00973568"/>
    <w:rsid w:val="009737B4"/>
    <w:rsid w:val="0097398D"/>
    <w:rsid w:val="0097398E"/>
    <w:rsid w:val="00973B38"/>
    <w:rsid w:val="0097405B"/>
    <w:rsid w:val="0097406E"/>
    <w:rsid w:val="00974255"/>
    <w:rsid w:val="009742F9"/>
    <w:rsid w:val="00974634"/>
    <w:rsid w:val="0097466D"/>
    <w:rsid w:val="009746D9"/>
    <w:rsid w:val="009747AB"/>
    <w:rsid w:val="009748AB"/>
    <w:rsid w:val="00974996"/>
    <w:rsid w:val="00974B90"/>
    <w:rsid w:val="00974CE3"/>
    <w:rsid w:val="00974DBE"/>
    <w:rsid w:val="00974EE3"/>
    <w:rsid w:val="00974EF4"/>
    <w:rsid w:val="0097515A"/>
    <w:rsid w:val="00975372"/>
    <w:rsid w:val="009754AD"/>
    <w:rsid w:val="009754B4"/>
    <w:rsid w:val="0097578F"/>
    <w:rsid w:val="009759BA"/>
    <w:rsid w:val="00975C1D"/>
    <w:rsid w:val="00975E67"/>
    <w:rsid w:val="00976054"/>
    <w:rsid w:val="00976184"/>
    <w:rsid w:val="009761EF"/>
    <w:rsid w:val="00976237"/>
    <w:rsid w:val="0097625E"/>
    <w:rsid w:val="00976534"/>
    <w:rsid w:val="0097655A"/>
    <w:rsid w:val="009771E2"/>
    <w:rsid w:val="0097736C"/>
    <w:rsid w:val="009773AE"/>
    <w:rsid w:val="009778B3"/>
    <w:rsid w:val="0097793B"/>
    <w:rsid w:val="00977A11"/>
    <w:rsid w:val="00977B3B"/>
    <w:rsid w:val="00977BED"/>
    <w:rsid w:val="00977BF8"/>
    <w:rsid w:val="00977D38"/>
    <w:rsid w:val="00977DC4"/>
    <w:rsid w:val="00977E23"/>
    <w:rsid w:val="00977E74"/>
    <w:rsid w:val="00977F9A"/>
    <w:rsid w:val="00980030"/>
    <w:rsid w:val="00980032"/>
    <w:rsid w:val="00980194"/>
    <w:rsid w:val="00980442"/>
    <w:rsid w:val="00980755"/>
    <w:rsid w:val="00980B06"/>
    <w:rsid w:val="00980C02"/>
    <w:rsid w:val="00980CCA"/>
    <w:rsid w:val="0098117E"/>
    <w:rsid w:val="009811D5"/>
    <w:rsid w:val="00981390"/>
    <w:rsid w:val="009813D9"/>
    <w:rsid w:val="009814D0"/>
    <w:rsid w:val="0098157B"/>
    <w:rsid w:val="00981770"/>
    <w:rsid w:val="009819B8"/>
    <w:rsid w:val="00981DA1"/>
    <w:rsid w:val="00981DF0"/>
    <w:rsid w:val="00981F3E"/>
    <w:rsid w:val="00982041"/>
    <w:rsid w:val="0098214B"/>
    <w:rsid w:val="00982299"/>
    <w:rsid w:val="009823EC"/>
    <w:rsid w:val="00982F80"/>
    <w:rsid w:val="009831AA"/>
    <w:rsid w:val="00983262"/>
    <w:rsid w:val="00983283"/>
    <w:rsid w:val="00983336"/>
    <w:rsid w:val="009835EA"/>
    <w:rsid w:val="009836B7"/>
    <w:rsid w:val="009837C7"/>
    <w:rsid w:val="0098381B"/>
    <w:rsid w:val="00983828"/>
    <w:rsid w:val="00983A86"/>
    <w:rsid w:val="00983BA3"/>
    <w:rsid w:val="00983C0F"/>
    <w:rsid w:val="00983C7E"/>
    <w:rsid w:val="00983DA0"/>
    <w:rsid w:val="00983E6A"/>
    <w:rsid w:val="00984327"/>
    <w:rsid w:val="009844AC"/>
    <w:rsid w:val="009844C6"/>
    <w:rsid w:val="00984675"/>
    <w:rsid w:val="009846FF"/>
    <w:rsid w:val="00984745"/>
    <w:rsid w:val="0098475E"/>
    <w:rsid w:val="00984BFA"/>
    <w:rsid w:val="00984D18"/>
    <w:rsid w:val="00984DB3"/>
    <w:rsid w:val="00984F41"/>
    <w:rsid w:val="00984F9C"/>
    <w:rsid w:val="009851ED"/>
    <w:rsid w:val="009853CD"/>
    <w:rsid w:val="00985580"/>
    <w:rsid w:val="009855F9"/>
    <w:rsid w:val="0098573C"/>
    <w:rsid w:val="00985A30"/>
    <w:rsid w:val="00985A47"/>
    <w:rsid w:val="00985B53"/>
    <w:rsid w:val="00985C65"/>
    <w:rsid w:val="00985D93"/>
    <w:rsid w:val="00985F0F"/>
    <w:rsid w:val="00985FB8"/>
    <w:rsid w:val="00986232"/>
    <w:rsid w:val="009862FF"/>
    <w:rsid w:val="009865ED"/>
    <w:rsid w:val="00986978"/>
    <w:rsid w:val="00986A1F"/>
    <w:rsid w:val="00986B5B"/>
    <w:rsid w:val="00986B61"/>
    <w:rsid w:val="00986CD6"/>
    <w:rsid w:val="00987042"/>
    <w:rsid w:val="009872DF"/>
    <w:rsid w:val="0098737D"/>
    <w:rsid w:val="00987955"/>
    <w:rsid w:val="00987986"/>
    <w:rsid w:val="00987DB4"/>
    <w:rsid w:val="00987F93"/>
    <w:rsid w:val="009900DE"/>
    <w:rsid w:val="0099018E"/>
    <w:rsid w:val="00990278"/>
    <w:rsid w:val="0099046A"/>
    <w:rsid w:val="009905DD"/>
    <w:rsid w:val="00990730"/>
    <w:rsid w:val="009907C4"/>
    <w:rsid w:val="00990B8C"/>
    <w:rsid w:val="00990B98"/>
    <w:rsid w:val="00990BE6"/>
    <w:rsid w:val="00990C95"/>
    <w:rsid w:val="00990D3E"/>
    <w:rsid w:val="00990D59"/>
    <w:rsid w:val="00990F61"/>
    <w:rsid w:val="0099101C"/>
    <w:rsid w:val="00991031"/>
    <w:rsid w:val="00991176"/>
    <w:rsid w:val="00991181"/>
    <w:rsid w:val="0099144B"/>
    <w:rsid w:val="00991ADE"/>
    <w:rsid w:val="00991D57"/>
    <w:rsid w:val="00991E6E"/>
    <w:rsid w:val="00991EAF"/>
    <w:rsid w:val="00991F4C"/>
    <w:rsid w:val="00991FBA"/>
    <w:rsid w:val="009920C9"/>
    <w:rsid w:val="00992178"/>
    <w:rsid w:val="009928E7"/>
    <w:rsid w:val="00992A82"/>
    <w:rsid w:val="00992B64"/>
    <w:rsid w:val="00992DCB"/>
    <w:rsid w:val="009930B0"/>
    <w:rsid w:val="00993A75"/>
    <w:rsid w:val="009945AE"/>
    <w:rsid w:val="009945B6"/>
    <w:rsid w:val="009947B2"/>
    <w:rsid w:val="009947DA"/>
    <w:rsid w:val="0099499E"/>
    <w:rsid w:val="00994F03"/>
    <w:rsid w:val="00995056"/>
    <w:rsid w:val="00995160"/>
    <w:rsid w:val="009951E0"/>
    <w:rsid w:val="009955D3"/>
    <w:rsid w:val="009956DE"/>
    <w:rsid w:val="009957CA"/>
    <w:rsid w:val="00995843"/>
    <w:rsid w:val="009959DB"/>
    <w:rsid w:val="00995AFF"/>
    <w:rsid w:val="00995EC2"/>
    <w:rsid w:val="00995F78"/>
    <w:rsid w:val="0099600A"/>
    <w:rsid w:val="009960B0"/>
    <w:rsid w:val="009963A9"/>
    <w:rsid w:val="00996619"/>
    <w:rsid w:val="00996784"/>
    <w:rsid w:val="00996973"/>
    <w:rsid w:val="00996BF1"/>
    <w:rsid w:val="00996C7A"/>
    <w:rsid w:val="00996CBF"/>
    <w:rsid w:val="00996D6C"/>
    <w:rsid w:val="00996D8A"/>
    <w:rsid w:val="00996ED3"/>
    <w:rsid w:val="00996F83"/>
    <w:rsid w:val="00996FEC"/>
    <w:rsid w:val="009976A5"/>
    <w:rsid w:val="0099773D"/>
    <w:rsid w:val="009978B4"/>
    <w:rsid w:val="00997B12"/>
    <w:rsid w:val="00997DB1"/>
    <w:rsid w:val="00997DDA"/>
    <w:rsid w:val="00997FC6"/>
    <w:rsid w:val="009A004E"/>
    <w:rsid w:val="009A0478"/>
    <w:rsid w:val="009A076B"/>
    <w:rsid w:val="009A07C6"/>
    <w:rsid w:val="009A0955"/>
    <w:rsid w:val="009A0C31"/>
    <w:rsid w:val="009A0C36"/>
    <w:rsid w:val="009A0D09"/>
    <w:rsid w:val="009A1038"/>
    <w:rsid w:val="009A1197"/>
    <w:rsid w:val="009A1274"/>
    <w:rsid w:val="009A1492"/>
    <w:rsid w:val="009A16C8"/>
    <w:rsid w:val="009A1742"/>
    <w:rsid w:val="009A1789"/>
    <w:rsid w:val="009A17C6"/>
    <w:rsid w:val="009A1D01"/>
    <w:rsid w:val="009A2167"/>
    <w:rsid w:val="009A218B"/>
    <w:rsid w:val="009A22C3"/>
    <w:rsid w:val="009A257D"/>
    <w:rsid w:val="009A2949"/>
    <w:rsid w:val="009A2A55"/>
    <w:rsid w:val="009A2DD7"/>
    <w:rsid w:val="009A2DF3"/>
    <w:rsid w:val="009A3291"/>
    <w:rsid w:val="009A32BC"/>
    <w:rsid w:val="009A367F"/>
    <w:rsid w:val="009A36CC"/>
    <w:rsid w:val="009A379C"/>
    <w:rsid w:val="009A37F0"/>
    <w:rsid w:val="009A39F3"/>
    <w:rsid w:val="009A3ACF"/>
    <w:rsid w:val="009A3C16"/>
    <w:rsid w:val="009A3E07"/>
    <w:rsid w:val="009A40E2"/>
    <w:rsid w:val="009A41BC"/>
    <w:rsid w:val="009A43CA"/>
    <w:rsid w:val="009A44DD"/>
    <w:rsid w:val="009A44E6"/>
    <w:rsid w:val="009A44FC"/>
    <w:rsid w:val="009A4644"/>
    <w:rsid w:val="009A46BE"/>
    <w:rsid w:val="009A47F8"/>
    <w:rsid w:val="009A499D"/>
    <w:rsid w:val="009A49F0"/>
    <w:rsid w:val="009A4CF1"/>
    <w:rsid w:val="009A4E5B"/>
    <w:rsid w:val="009A5307"/>
    <w:rsid w:val="009A5786"/>
    <w:rsid w:val="009A59ED"/>
    <w:rsid w:val="009A5EB1"/>
    <w:rsid w:val="009A5F28"/>
    <w:rsid w:val="009A6124"/>
    <w:rsid w:val="009A62D2"/>
    <w:rsid w:val="009A65F0"/>
    <w:rsid w:val="009A69E6"/>
    <w:rsid w:val="009A69FB"/>
    <w:rsid w:val="009A6B14"/>
    <w:rsid w:val="009A6C94"/>
    <w:rsid w:val="009A6CE4"/>
    <w:rsid w:val="009A6D7F"/>
    <w:rsid w:val="009A6DD3"/>
    <w:rsid w:val="009A6E00"/>
    <w:rsid w:val="009A6EC1"/>
    <w:rsid w:val="009A6F35"/>
    <w:rsid w:val="009A7095"/>
    <w:rsid w:val="009A71AB"/>
    <w:rsid w:val="009A7450"/>
    <w:rsid w:val="009A74E5"/>
    <w:rsid w:val="009A7898"/>
    <w:rsid w:val="009A79E0"/>
    <w:rsid w:val="009A7A1A"/>
    <w:rsid w:val="009A7B67"/>
    <w:rsid w:val="009A7D9F"/>
    <w:rsid w:val="009B0073"/>
    <w:rsid w:val="009B02EE"/>
    <w:rsid w:val="009B039F"/>
    <w:rsid w:val="009B03F8"/>
    <w:rsid w:val="009B0677"/>
    <w:rsid w:val="009B0A19"/>
    <w:rsid w:val="009B0B00"/>
    <w:rsid w:val="009B0BA5"/>
    <w:rsid w:val="009B0FF7"/>
    <w:rsid w:val="009B1112"/>
    <w:rsid w:val="009B11D5"/>
    <w:rsid w:val="009B161B"/>
    <w:rsid w:val="009B17C3"/>
    <w:rsid w:val="009B1867"/>
    <w:rsid w:val="009B1A56"/>
    <w:rsid w:val="009B1A5D"/>
    <w:rsid w:val="009B1FCF"/>
    <w:rsid w:val="009B22D9"/>
    <w:rsid w:val="009B2496"/>
    <w:rsid w:val="009B2829"/>
    <w:rsid w:val="009B2930"/>
    <w:rsid w:val="009B2A90"/>
    <w:rsid w:val="009B2B52"/>
    <w:rsid w:val="009B2CBD"/>
    <w:rsid w:val="009B2F2F"/>
    <w:rsid w:val="009B313B"/>
    <w:rsid w:val="009B325F"/>
    <w:rsid w:val="009B335D"/>
    <w:rsid w:val="009B3420"/>
    <w:rsid w:val="009B35FF"/>
    <w:rsid w:val="009B36A5"/>
    <w:rsid w:val="009B393D"/>
    <w:rsid w:val="009B3A5E"/>
    <w:rsid w:val="009B3B4A"/>
    <w:rsid w:val="009B3E2A"/>
    <w:rsid w:val="009B40E0"/>
    <w:rsid w:val="009B473D"/>
    <w:rsid w:val="009B47D0"/>
    <w:rsid w:val="009B4928"/>
    <w:rsid w:val="009B492C"/>
    <w:rsid w:val="009B4BFE"/>
    <w:rsid w:val="009B4C1A"/>
    <w:rsid w:val="009B4DB3"/>
    <w:rsid w:val="009B4F44"/>
    <w:rsid w:val="009B5003"/>
    <w:rsid w:val="009B503B"/>
    <w:rsid w:val="009B55AE"/>
    <w:rsid w:val="009B5758"/>
    <w:rsid w:val="009B57E9"/>
    <w:rsid w:val="009B58C4"/>
    <w:rsid w:val="009B5AA0"/>
    <w:rsid w:val="009B5ADA"/>
    <w:rsid w:val="009B5BBB"/>
    <w:rsid w:val="009B62E7"/>
    <w:rsid w:val="009B642C"/>
    <w:rsid w:val="009B6527"/>
    <w:rsid w:val="009B661F"/>
    <w:rsid w:val="009B6718"/>
    <w:rsid w:val="009B6953"/>
    <w:rsid w:val="009B6C58"/>
    <w:rsid w:val="009B6D84"/>
    <w:rsid w:val="009B6E75"/>
    <w:rsid w:val="009B72CE"/>
    <w:rsid w:val="009B7464"/>
    <w:rsid w:val="009B75B9"/>
    <w:rsid w:val="009B7607"/>
    <w:rsid w:val="009B767D"/>
    <w:rsid w:val="009B7736"/>
    <w:rsid w:val="009B7945"/>
    <w:rsid w:val="009B7A38"/>
    <w:rsid w:val="009B7B77"/>
    <w:rsid w:val="009B7DD4"/>
    <w:rsid w:val="009B7DD7"/>
    <w:rsid w:val="009B7E2B"/>
    <w:rsid w:val="009B7EFC"/>
    <w:rsid w:val="009B7FB2"/>
    <w:rsid w:val="009C0051"/>
    <w:rsid w:val="009C03A5"/>
    <w:rsid w:val="009C055E"/>
    <w:rsid w:val="009C05A4"/>
    <w:rsid w:val="009C05D4"/>
    <w:rsid w:val="009C0648"/>
    <w:rsid w:val="009C07A6"/>
    <w:rsid w:val="009C0EAD"/>
    <w:rsid w:val="009C0EC5"/>
    <w:rsid w:val="009C0FFD"/>
    <w:rsid w:val="009C10E6"/>
    <w:rsid w:val="009C113F"/>
    <w:rsid w:val="009C12B1"/>
    <w:rsid w:val="009C1A1D"/>
    <w:rsid w:val="009C1A58"/>
    <w:rsid w:val="009C1BE2"/>
    <w:rsid w:val="009C1D5C"/>
    <w:rsid w:val="009C2011"/>
    <w:rsid w:val="009C21EF"/>
    <w:rsid w:val="009C23BB"/>
    <w:rsid w:val="009C2497"/>
    <w:rsid w:val="009C280E"/>
    <w:rsid w:val="009C2C7D"/>
    <w:rsid w:val="009C2E32"/>
    <w:rsid w:val="009C2E8D"/>
    <w:rsid w:val="009C3064"/>
    <w:rsid w:val="009C312D"/>
    <w:rsid w:val="009C3173"/>
    <w:rsid w:val="009C322B"/>
    <w:rsid w:val="009C3289"/>
    <w:rsid w:val="009C34E0"/>
    <w:rsid w:val="009C37E1"/>
    <w:rsid w:val="009C393E"/>
    <w:rsid w:val="009C3A5D"/>
    <w:rsid w:val="009C3B30"/>
    <w:rsid w:val="009C3C48"/>
    <w:rsid w:val="009C4082"/>
    <w:rsid w:val="009C44D3"/>
    <w:rsid w:val="009C4943"/>
    <w:rsid w:val="009C49D0"/>
    <w:rsid w:val="009C4D74"/>
    <w:rsid w:val="009C5094"/>
    <w:rsid w:val="009C517A"/>
    <w:rsid w:val="009C53B7"/>
    <w:rsid w:val="009C546D"/>
    <w:rsid w:val="009C5B44"/>
    <w:rsid w:val="009C5D01"/>
    <w:rsid w:val="009C6261"/>
    <w:rsid w:val="009C6382"/>
    <w:rsid w:val="009C6520"/>
    <w:rsid w:val="009C65A0"/>
    <w:rsid w:val="009C65D7"/>
    <w:rsid w:val="009C679D"/>
    <w:rsid w:val="009C6982"/>
    <w:rsid w:val="009C6A0A"/>
    <w:rsid w:val="009C6A1E"/>
    <w:rsid w:val="009C6B83"/>
    <w:rsid w:val="009C6CB0"/>
    <w:rsid w:val="009C6E5F"/>
    <w:rsid w:val="009C6FD5"/>
    <w:rsid w:val="009C710D"/>
    <w:rsid w:val="009C73F0"/>
    <w:rsid w:val="009C746F"/>
    <w:rsid w:val="009C77AF"/>
    <w:rsid w:val="009C7845"/>
    <w:rsid w:val="009C78D1"/>
    <w:rsid w:val="009C7A71"/>
    <w:rsid w:val="009C7C07"/>
    <w:rsid w:val="009C7EF7"/>
    <w:rsid w:val="009D0074"/>
    <w:rsid w:val="009D0365"/>
    <w:rsid w:val="009D0E62"/>
    <w:rsid w:val="009D0F90"/>
    <w:rsid w:val="009D0FC5"/>
    <w:rsid w:val="009D108F"/>
    <w:rsid w:val="009D1286"/>
    <w:rsid w:val="009D14A9"/>
    <w:rsid w:val="009D1630"/>
    <w:rsid w:val="009D16EF"/>
    <w:rsid w:val="009D1726"/>
    <w:rsid w:val="009D1739"/>
    <w:rsid w:val="009D175C"/>
    <w:rsid w:val="009D1BC4"/>
    <w:rsid w:val="009D1F59"/>
    <w:rsid w:val="009D212F"/>
    <w:rsid w:val="009D2196"/>
    <w:rsid w:val="009D25DA"/>
    <w:rsid w:val="009D29FA"/>
    <w:rsid w:val="009D2C0F"/>
    <w:rsid w:val="009D2E07"/>
    <w:rsid w:val="009D2E51"/>
    <w:rsid w:val="009D2F0C"/>
    <w:rsid w:val="009D2FE0"/>
    <w:rsid w:val="009D388A"/>
    <w:rsid w:val="009D3AD8"/>
    <w:rsid w:val="009D3B76"/>
    <w:rsid w:val="009D3CE8"/>
    <w:rsid w:val="009D412A"/>
    <w:rsid w:val="009D4334"/>
    <w:rsid w:val="009D44AB"/>
    <w:rsid w:val="009D477C"/>
    <w:rsid w:val="009D4858"/>
    <w:rsid w:val="009D48B3"/>
    <w:rsid w:val="009D494F"/>
    <w:rsid w:val="009D4A32"/>
    <w:rsid w:val="009D4FD5"/>
    <w:rsid w:val="009D5425"/>
    <w:rsid w:val="009D54BD"/>
    <w:rsid w:val="009D58A9"/>
    <w:rsid w:val="009D59B1"/>
    <w:rsid w:val="009D5B82"/>
    <w:rsid w:val="009D5ECF"/>
    <w:rsid w:val="009D5EE3"/>
    <w:rsid w:val="009D60B5"/>
    <w:rsid w:val="009D6145"/>
    <w:rsid w:val="009D6359"/>
    <w:rsid w:val="009D6A5A"/>
    <w:rsid w:val="009D6AD9"/>
    <w:rsid w:val="009D6E30"/>
    <w:rsid w:val="009D7097"/>
    <w:rsid w:val="009D70DA"/>
    <w:rsid w:val="009D72DD"/>
    <w:rsid w:val="009D7418"/>
    <w:rsid w:val="009D748B"/>
    <w:rsid w:val="009D7804"/>
    <w:rsid w:val="009D780F"/>
    <w:rsid w:val="009D7870"/>
    <w:rsid w:val="009D7918"/>
    <w:rsid w:val="009D7962"/>
    <w:rsid w:val="009D7A45"/>
    <w:rsid w:val="009D7C6B"/>
    <w:rsid w:val="009D7D36"/>
    <w:rsid w:val="009D7F64"/>
    <w:rsid w:val="009D7FC2"/>
    <w:rsid w:val="009E01B9"/>
    <w:rsid w:val="009E02A4"/>
    <w:rsid w:val="009E08DF"/>
    <w:rsid w:val="009E0CB7"/>
    <w:rsid w:val="009E0DE4"/>
    <w:rsid w:val="009E12A8"/>
    <w:rsid w:val="009E1357"/>
    <w:rsid w:val="009E13A3"/>
    <w:rsid w:val="009E17D1"/>
    <w:rsid w:val="009E1810"/>
    <w:rsid w:val="009E189C"/>
    <w:rsid w:val="009E1F32"/>
    <w:rsid w:val="009E1FE6"/>
    <w:rsid w:val="009E21B1"/>
    <w:rsid w:val="009E237D"/>
    <w:rsid w:val="009E23F9"/>
    <w:rsid w:val="009E2568"/>
    <w:rsid w:val="009E27A5"/>
    <w:rsid w:val="009E2838"/>
    <w:rsid w:val="009E28D6"/>
    <w:rsid w:val="009E28F0"/>
    <w:rsid w:val="009E29DA"/>
    <w:rsid w:val="009E2B3E"/>
    <w:rsid w:val="009E2F86"/>
    <w:rsid w:val="009E314A"/>
    <w:rsid w:val="009E343F"/>
    <w:rsid w:val="009E3737"/>
    <w:rsid w:val="009E38DF"/>
    <w:rsid w:val="009E3D60"/>
    <w:rsid w:val="009E3DCA"/>
    <w:rsid w:val="009E40C4"/>
    <w:rsid w:val="009E418D"/>
    <w:rsid w:val="009E4393"/>
    <w:rsid w:val="009E444D"/>
    <w:rsid w:val="009E4587"/>
    <w:rsid w:val="009E465D"/>
    <w:rsid w:val="009E48A7"/>
    <w:rsid w:val="009E4AE0"/>
    <w:rsid w:val="009E4BE6"/>
    <w:rsid w:val="009E4F37"/>
    <w:rsid w:val="009E4FD6"/>
    <w:rsid w:val="009E5169"/>
    <w:rsid w:val="009E5242"/>
    <w:rsid w:val="009E5274"/>
    <w:rsid w:val="009E54E3"/>
    <w:rsid w:val="009E55C7"/>
    <w:rsid w:val="009E5AB2"/>
    <w:rsid w:val="009E5BDC"/>
    <w:rsid w:val="009E5EBD"/>
    <w:rsid w:val="009E5F4D"/>
    <w:rsid w:val="009E6529"/>
    <w:rsid w:val="009E682B"/>
    <w:rsid w:val="009E6A5F"/>
    <w:rsid w:val="009E6B90"/>
    <w:rsid w:val="009E6E6B"/>
    <w:rsid w:val="009E6F3A"/>
    <w:rsid w:val="009E705A"/>
    <w:rsid w:val="009E71C9"/>
    <w:rsid w:val="009E7432"/>
    <w:rsid w:val="009E7554"/>
    <w:rsid w:val="009E768D"/>
    <w:rsid w:val="009E7FB9"/>
    <w:rsid w:val="009F0250"/>
    <w:rsid w:val="009F0317"/>
    <w:rsid w:val="009F0529"/>
    <w:rsid w:val="009F0576"/>
    <w:rsid w:val="009F07BF"/>
    <w:rsid w:val="009F090D"/>
    <w:rsid w:val="009F0A84"/>
    <w:rsid w:val="009F0ADC"/>
    <w:rsid w:val="009F0BE5"/>
    <w:rsid w:val="009F0E0C"/>
    <w:rsid w:val="009F11F3"/>
    <w:rsid w:val="009F179A"/>
    <w:rsid w:val="009F19A6"/>
    <w:rsid w:val="009F19F0"/>
    <w:rsid w:val="009F19FE"/>
    <w:rsid w:val="009F1A3E"/>
    <w:rsid w:val="009F1BB6"/>
    <w:rsid w:val="009F1CDC"/>
    <w:rsid w:val="009F1CF3"/>
    <w:rsid w:val="009F29B7"/>
    <w:rsid w:val="009F2ABA"/>
    <w:rsid w:val="009F2BF5"/>
    <w:rsid w:val="009F30D7"/>
    <w:rsid w:val="009F314C"/>
    <w:rsid w:val="009F32EE"/>
    <w:rsid w:val="009F373F"/>
    <w:rsid w:val="009F3B88"/>
    <w:rsid w:val="009F3C3E"/>
    <w:rsid w:val="009F3F4A"/>
    <w:rsid w:val="009F3F54"/>
    <w:rsid w:val="009F3FFF"/>
    <w:rsid w:val="009F4184"/>
    <w:rsid w:val="009F4198"/>
    <w:rsid w:val="009F41DF"/>
    <w:rsid w:val="009F43CD"/>
    <w:rsid w:val="009F44B6"/>
    <w:rsid w:val="009F474E"/>
    <w:rsid w:val="009F47B8"/>
    <w:rsid w:val="009F493F"/>
    <w:rsid w:val="009F4A6D"/>
    <w:rsid w:val="009F4CA6"/>
    <w:rsid w:val="009F4D92"/>
    <w:rsid w:val="009F4EB2"/>
    <w:rsid w:val="009F5000"/>
    <w:rsid w:val="009F583B"/>
    <w:rsid w:val="009F59A7"/>
    <w:rsid w:val="009F5D4B"/>
    <w:rsid w:val="009F5D7B"/>
    <w:rsid w:val="009F6070"/>
    <w:rsid w:val="009F6742"/>
    <w:rsid w:val="009F676F"/>
    <w:rsid w:val="009F678B"/>
    <w:rsid w:val="009F695D"/>
    <w:rsid w:val="009F6D32"/>
    <w:rsid w:val="009F713F"/>
    <w:rsid w:val="009F73CF"/>
    <w:rsid w:val="009F740A"/>
    <w:rsid w:val="009F790D"/>
    <w:rsid w:val="009F7D31"/>
    <w:rsid w:val="009F7F22"/>
    <w:rsid w:val="009F7F89"/>
    <w:rsid w:val="00A0017E"/>
    <w:rsid w:val="00A00230"/>
    <w:rsid w:val="00A00468"/>
    <w:rsid w:val="00A004BC"/>
    <w:rsid w:val="00A007A3"/>
    <w:rsid w:val="00A00863"/>
    <w:rsid w:val="00A00B8A"/>
    <w:rsid w:val="00A00D77"/>
    <w:rsid w:val="00A00FEC"/>
    <w:rsid w:val="00A0146D"/>
    <w:rsid w:val="00A01508"/>
    <w:rsid w:val="00A01550"/>
    <w:rsid w:val="00A01611"/>
    <w:rsid w:val="00A016DD"/>
    <w:rsid w:val="00A017CA"/>
    <w:rsid w:val="00A0191C"/>
    <w:rsid w:val="00A01B64"/>
    <w:rsid w:val="00A02065"/>
    <w:rsid w:val="00A021BE"/>
    <w:rsid w:val="00A02534"/>
    <w:rsid w:val="00A02DEF"/>
    <w:rsid w:val="00A02E57"/>
    <w:rsid w:val="00A02EB1"/>
    <w:rsid w:val="00A030B0"/>
    <w:rsid w:val="00A034E3"/>
    <w:rsid w:val="00A035F2"/>
    <w:rsid w:val="00A038D4"/>
    <w:rsid w:val="00A03971"/>
    <w:rsid w:val="00A03AD6"/>
    <w:rsid w:val="00A0435A"/>
    <w:rsid w:val="00A048AD"/>
    <w:rsid w:val="00A04B4F"/>
    <w:rsid w:val="00A04F2A"/>
    <w:rsid w:val="00A0518A"/>
    <w:rsid w:val="00A052E2"/>
    <w:rsid w:val="00A05422"/>
    <w:rsid w:val="00A05739"/>
    <w:rsid w:val="00A05B8E"/>
    <w:rsid w:val="00A05C41"/>
    <w:rsid w:val="00A05C62"/>
    <w:rsid w:val="00A05E1A"/>
    <w:rsid w:val="00A05E6F"/>
    <w:rsid w:val="00A06131"/>
    <w:rsid w:val="00A0681A"/>
    <w:rsid w:val="00A06A18"/>
    <w:rsid w:val="00A06AE1"/>
    <w:rsid w:val="00A06BEC"/>
    <w:rsid w:val="00A0716D"/>
    <w:rsid w:val="00A07178"/>
    <w:rsid w:val="00A071CE"/>
    <w:rsid w:val="00A07550"/>
    <w:rsid w:val="00A07744"/>
    <w:rsid w:val="00A07A60"/>
    <w:rsid w:val="00A07A73"/>
    <w:rsid w:val="00A07B18"/>
    <w:rsid w:val="00A07D03"/>
    <w:rsid w:val="00A07D55"/>
    <w:rsid w:val="00A07DEA"/>
    <w:rsid w:val="00A07E73"/>
    <w:rsid w:val="00A07FA7"/>
    <w:rsid w:val="00A1001B"/>
    <w:rsid w:val="00A101E9"/>
    <w:rsid w:val="00A104FA"/>
    <w:rsid w:val="00A10896"/>
    <w:rsid w:val="00A10A77"/>
    <w:rsid w:val="00A10AD1"/>
    <w:rsid w:val="00A10C60"/>
    <w:rsid w:val="00A10CF2"/>
    <w:rsid w:val="00A10D2C"/>
    <w:rsid w:val="00A10E3C"/>
    <w:rsid w:val="00A10FBC"/>
    <w:rsid w:val="00A10FEC"/>
    <w:rsid w:val="00A1105E"/>
    <w:rsid w:val="00A110DC"/>
    <w:rsid w:val="00A117A4"/>
    <w:rsid w:val="00A11916"/>
    <w:rsid w:val="00A119CB"/>
    <w:rsid w:val="00A1209C"/>
    <w:rsid w:val="00A12209"/>
    <w:rsid w:val="00A12447"/>
    <w:rsid w:val="00A124C8"/>
    <w:rsid w:val="00A128AC"/>
    <w:rsid w:val="00A128DB"/>
    <w:rsid w:val="00A12A8C"/>
    <w:rsid w:val="00A12B4E"/>
    <w:rsid w:val="00A12C54"/>
    <w:rsid w:val="00A131E8"/>
    <w:rsid w:val="00A13291"/>
    <w:rsid w:val="00A1369D"/>
    <w:rsid w:val="00A136FD"/>
    <w:rsid w:val="00A13C4D"/>
    <w:rsid w:val="00A13D87"/>
    <w:rsid w:val="00A13DCF"/>
    <w:rsid w:val="00A1419F"/>
    <w:rsid w:val="00A141BC"/>
    <w:rsid w:val="00A143DB"/>
    <w:rsid w:val="00A144D2"/>
    <w:rsid w:val="00A146EC"/>
    <w:rsid w:val="00A148AE"/>
    <w:rsid w:val="00A14D28"/>
    <w:rsid w:val="00A14E45"/>
    <w:rsid w:val="00A15177"/>
    <w:rsid w:val="00A15480"/>
    <w:rsid w:val="00A155B2"/>
    <w:rsid w:val="00A15677"/>
    <w:rsid w:val="00A15856"/>
    <w:rsid w:val="00A15BAB"/>
    <w:rsid w:val="00A15E40"/>
    <w:rsid w:val="00A16699"/>
    <w:rsid w:val="00A16ACA"/>
    <w:rsid w:val="00A16BF5"/>
    <w:rsid w:val="00A16CD3"/>
    <w:rsid w:val="00A17199"/>
    <w:rsid w:val="00A1723E"/>
    <w:rsid w:val="00A174D4"/>
    <w:rsid w:val="00A17607"/>
    <w:rsid w:val="00A1781E"/>
    <w:rsid w:val="00A17C6A"/>
    <w:rsid w:val="00A17CEA"/>
    <w:rsid w:val="00A17E80"/>
    <w:rsid w:val="00A17F6E"/>
    <w:rsid w:val="00A17F7D"/>
    <w:rsid w:val="00A2034F"/>
    <w:rsid w:val="00A20568"/>
    <w:rsid w:val="00A208FE"/>
    <w:rsid w:val="00A20A91"/>
    <w:rsid w:val="00A20CCF"/>
    <w:rsid w:val="00A20E11"/>
    <w:rsid w:val="00A21195"/>
    <w:rsid w:val="00A21334"/>
    <w:rsid w:val="00A213CD"/>
    <w:rsid w:val="00A2163C"/>
    <w:rsid w:val="00A218FD"/>
    <w:rsid w:val="00A2196C"/>
    <w:rsid w:val="00A219DE"/>
    <w:rsid w:val="00A21DE0"/>
    <w:rsid w:val="00A21DF8"/>
    <w:rsid w:val="00A21EC6"/>
    <w:rsid w:val="00A222D2"/>
    <w:rsid w:val="00A223A4"/>
    <w:rsid w:val="00A227FE"/>
    <w:rsid w:val="00A22E22"/>
    <w:rsid w:val="00A23519"/>
    <w:rsid w:val="00A23677"/>
    <w:rsid w:val="00A2388D"/>
    <w:rsid w:val="00A23A78"/>
    <w:rsid w:val="00A23BBD"/>
    <w:rsid w:val="00A23C3B"/>
    <w:rsid w:val="00A2405B"/>
    <w:rsid w:val="00A240E9"/>
    <w:rsid w:val="00A2422D"/>
    <w:rsid w:val="00A242F8"/>
    <w:rsid w:val="00A244E1"/>
    <w:rsid w:val="00A24B87"/>
    <w:rsid w:val="00A24BA9"/>
    <w:rsid w:val="00A24F10"/>
    <w:rsid w:val="00A24FC7"/>
    <w:rsid w:val="00A250E4"/>
    <w:rsid w:val="00A254B5"/>
    <w:rsid w:val="00A255F4"/>
    <w:rsid w:val="00A2565C"/>
    <w:rsid w:val="00A25699"/>
    <w:rsid w:val="00A258D2"/>
    <w:rsid w:val="00A25A1B"/>
    <w:rsid w:val="00A25A9B"/>
    <w:rsid w:val="00A25BA1"/>
    <w:rsid w:val="00A2672E"/>
    <w:rsid w:val="00A26908"/>
    <w:rsid w:val="00A26B1D"/>
    <w:rsid w:val="00A26DC0"/>
    <w:rsid w:val="00A26FB9"/>
    <w:rsid w:val="00A2737F"/>
    <w:rsid w:val="00A276B5"/>
    <w:rsid w:val="00A276CC"/>
    <w:rsid w:val="00A2776A"/>
    <w:rsid w:val="00A279AF"/>
    <w:rsid w:val="00A279FE"/>
    <w:rsid w:val="00A27F9F"/>
    <w:rsid w:val="00A27FF2"/>
    <w:rsid w:val="00A300B2"/>
    <w:rsid w:val="00A302A9"/>
    <w:rsid w:val="00A30830"/>
    <w:rsid w:val="00A30CA9"/>
    <w:rsid w:val="00A30D65"/>
    <w:rsid w:val="00A312B7"/>
    <w:rsid w:val="00A31484"/>
    <w:rsid w:val="00A31681"/>
    <w:rsid w:val="00A316DC"/>
    <w:rsid w:val="00A31934"/>
    <w:rsid w:val="00A31A41"/>
    <w:rsid w:val="00A31EFE"/>
    <w:rsid w:val="00A31F0C"/>
    <w:rsid w:val="00A322BA"/>
    <w:rsid w:val="00A3235D"/>
    <w:rsid w:val="00A3258D"/>
    <w:rsid w:val="00A32641"/>
    <w:rsid w:val="00A3265A"/>
    <w:rsid w:val="00A326B1"/>
    <w:rsid w:val="00A326BE"/>
    <w:rsid w:val="00A327CC"/>
    <w:rsid w:val="00A3285C"/>
    <w:rsid w:val="00A3287F"/>
    <w:rsid w:val="00A32CA2"/>
    <w:rsid w:val="00A32F66"/>
    <w:rsid w:val="00A3329C"/>
    <w:rsid w:val="00A33373"/>
    <w:rsid w:val="00A33462"/>
    <w:rsid w:val="00A334A8"/>
    <w:rsid w:val="00A33B82"/>
    <w:rsid w:val="00A33ED3"/>
    <w:rsid w:val="00A34000"/>
    <w:rsid w:val="00A340BD"/>
    <w:rsid w:val="00A34372"/>
    <w:rsid w:val="00A346C7"/>
    <w:rsid w:val="00A3487F"/>
    <w:rsid w:val="00A3489C"/>
    <w:rsid w:val="00A34C53"/>
    <w:rsid w:val="00A34CA4"/>
    <w:rsid w:val="00A34CC2"/>
    <w:rsid w:val="00A34D46"/>
    <w:rsid w:val="00A34EF4"/>
    <w:rsid w:val="00A35001"/>
    <w:rsid w:val="00A35213"/>
    <w:rsid w:val="00A35411"/>
    <w:rsid w:val="00A35477"/>
    <w:rsid w:val="00A35498"/>
    <w:rsid w:val="00A3574D"/>
    <w:rsid w:val="00A357AD"/>
    <w:rsid w:val="00A35960"/>
    <w:rsid w:val="00A35BDE"/>
    <w:rsid w:val="00A35DEF"/>
    <w:rsid w:val="00A35FBE"/>
    <w:rsid w:val="00A35FC4"/>
    <w:rsid w:val="00A36344"/>
    <w:rsid w:val="00A36388"/>
    <w:rsid w:val="00A3665F"/>
    <w:rsid w:val="00A3676A"/>
    <w:rsid w:val="00A36898"/>
    <w:rsid w:val="00A36AA8"/>
    <w:rsid w:val="00A36B18"/>
    <w:rsid w:val="00A36CB8"/>
    <w:rsid w:val="00A36D00"/>
    <w:rsid w:val="00A36DF3"/>
    <w:rsid w:val="00A36EE4"/>
    <w:rsid w:val="00A36FDD"/>
    <w:rsid w:val="00A370D7"/>
    <w:rsid w:val="00A372D8"/>
    <w:rsid w:val="00A3763F"/>
    <w:rsid w:val="00A376B7"/>
    <w:rsid w:val="00A378EC"/>
    <w:rsid w:val="00A404A2"/>
    <w:rsid w:val="00A4057D"/>
    <w:rsid w:val="00A40862"/>
    <w:rsid w:val="00A40ADF"/>
    <w:rsid w:val="00A40C3C"/>
    <w:rsid w:val="00A40D0F"/>
    <w:rsid w:val="00A40D31"/>
    <w:rsid w:val="00A40FB5"/>
    <w:rsid w:val="00A41438"/>
    <w:rsid w:val="00A41509"/>
    <w:rsid w:val="00A41847"/>
    <w:rsid w:val="00A418F2"/>
    <w:rsid w:val="00A41EA3"/>
    <w:rsid w:val="00A4226B"/>
    <w:rsid w:val="00A42428"/>
    <w:rsid w:val="00A42805"/>
    <w:rsid w:val="00A42846"/>
    <w:rsid w:val="00A4295B"/>
    <w:rsid w:val="00A42A25"/>
    <w:rsid w:val="00A42B76"/>
    <w:rsid w:val="00A42C18"/>
    <w:rsid w:val="00A42C19"/>
    <w:rsid w:val="00A42ED6"/>
    <w:rsid w:val="00A42FDC"/>
    <w:rsid w:val="00A4322E"/>
    <w:rsid w:val="00A43381"/>
    <w:rsid w:val="00A4352C"/>
    <w:rsid w:val="00A43C6D"/>
    <w:rsid w:val="00A43C72"/>
    <w:rsid w:val="00A44005"/>
    <w:rsid w:val="00A44307"/>
    <w:rsid w:val="00A44404"/>
    <w:rsid w:val="00A4441D"/>
    <w:rsid w:val="00A44757"/>
    <w:rsid w:val="00A4475D"/>
    <w:rsid w:val="00A44824"/>
    <w:rsid w:val="00A44B21"/>
    <w:rsid w:val="00A44CE4"/>
    <w:rsid w:val="00A451E5"/>
    <w:rsid w:val="00A452B5"/>
    <w:rsid w:val="00A4535E"/>
    <w:rsid w:val="00A457B1"/>
    <w:rsid w:val="00A45A51"/>
    <w:rsid w:val="00A45CD4"/>
    <w:rsid w:val="00A45EA7"/>
    <w:rsid w:val="00A4613D"/>
    <w:rsid w:val="00A46402"/>
    <w:rsid w:val="00A467FE"/>
    <w:rsid w:val="00A46903"/>
    <w:rsid w:val="00A46C0B"/>
    <w:rsid w:val="00A470C9"/>
    <w:rsid w:val="00A471EB"/>
    <w:rsid w:val="00A471FD"/>
    <w:rsid w:val="00A47254"/>
    <w:rsid w:val="00A47764"/>
    <w:rsid w:val="00A4783C"/>
    <w:rsid w:val="00A478E9"/>
    <w:rsid w:val="00A47961"/>
    <w:rsid w:val="00A47F24"/>
    <w:rsid w:val="00A47FE4"/>
    <w:rsid w:val="00A50077"/>
    <w:rsid w:val="00A50093"/>
    <w:rsid w:val="00A500C5"/>
    <w:rsid w:val="00A501E1"/>
    <w:rsid w:val="00A5030A"/>
    <w:rsid w:val="00A504DC"/>
    <w:rsid w:val="00A504F5"/>
    <w:rsid w:val="00A5059A"/>
    <w:rsid w:val="00A50B71"/>
    <w:rsid w:val="00A50ECA"/>
    <w:rsid w:val="00A5136C"/>
    <w:rsid w:val="00A523EC"/>
    <w:rsid w:val="00A52764"/>
    <w:rsid w:val="00A52DA6"/>
    <w:rsid w:val="00A53006"/>
    <w:rsid w:val="00A532DD"/>
    <w:rsid w:val="00A53557"/>
    <w:rsid w:val="00A535D2"/>
    <w:rsid w:val="00A5369C"/>
    <w:rsid w:val="00A53732"/>
    <w:rsid w:val="00A53814"/>
    <w:rsid w:val="00A53B97"/>
    <w:rsid w:val="00A53BEC"/>
    <w:rsid w:val="00A53D18"/>
    <w:rsid w:val="00A53E5D"/>
    <w:rsid w:val="00A540E8"/>
    <w:rsid w:val="00A5420F"/>
    <w:rsid w:val="00A54692"/>
    <w:rsid w:val="00A546A8"/>
    <w:rsid w:val="00A547B0"/>
    <w:rsid w:val="00A54992"/>
    <w:rsid w:val="00A54A51"/>
    <w:rsid w:val="00A54F15"/>
    <w:rsid w:val="00A5516A"/>
    <w:rsid w:val="00A5522E"/>
    <w:rsid w:val="00A55350"/>
    <w:rsid w:val="00A5553C"/>
    <w:rsid w:val="00A555B7"/>
    <w:rsid w:val="00A55611"/>
    <w:rsid w:val="00A556F8"/>
    <w:rsid w:val="00A557E8"/>
    <w:rsid w:val="00A55A2A"/>
    <w:rsid w:val="00A55A8E"/>
    <w:rsid w:val="00A55E93"/>
    <w:rsid w:val="00A55ED6"/>
    <w:rsid w:val="00A567F1"/>
    <w:rsid w:val="00A56812"/>
    <w:rsid w:val="00A56B65"/>
    <w:rsid w:val="00A56F76"/>
    <w:rsid w:val="00A57070"/>
    <w:rsid w:val="00A5707C"/>
    <w:rsid w:val="00A5708A"/>
    <w:rsid w:val="00A57158"/>
    <w:rsid w:val="00A5727A"/>
    <w:rsid w:val="00A57343"/>
    <w:rsid w:val="00A57655"/>
    <w:rsid w:val="00A578CB"/>
    <w:rsid w:val="00A579D0"/>
    <w:rsid w:val="00A57A1C"/>
    <w:rsid w:val="00A57AE5"/>
    <w:rsid w:val="00A57E97"/>
    <w:rsid w:val="00A60028"/>
    <w:rsid w:val="00A600F6"/>
    <w:rsid w:val="00A60115"/>
    <w:rsid w:val="00A602DF"/>
    <w:rsid w:val="00A602E7"/>
    <w:rsid w:val="00A603B6"/>
    <w:rsid w:val="00A60651"/>
    <w:rsid w:val="00A6065C"/>
    <w:rsid w:val="00A60687"/>
    <w:rsid w:val="00A60998"/>
    <w:rsid w:val="00A610F1"/>
    <w:rsid w:val="00A61227"/>
    <w:rsid w:val="00A614A1"/>
    <w:rsid w:val="00A61945"/>
    <w:rsid w:val="00A621FB"/>
    <w:rsid w:val="00A6224B"/>
    <w:rsid w:val="00A622FE"/>
    <w:rsid w:val="00A623FA"/>
    <w:rsid w:val="00A625B9"/>
    <w:rsid w:val="00A6261A"/>
    <w:rsid w:val="00A62E52"/>
    <w:rsid w:val="00A62E7E"/>
    <w:rsid w:val="00A63082"/>
    <w:rsid w:val="00A636E8"/>
    <w:rsid w:val="00A63B39"/>
    <w:rsid w:val="00A63B76"/>
    <w:rsid w:val="00A6406A"/>
    <w:rsid w:val="00A64260"/>
    <w:rsid w:val="00A6426C"/>
    <w:rsid w:val="00A645B8"/>
    <w:rsid w:val="00A649B6"/>
    <w:rsid w:val="00A64B21"/>
    <w:rsid w:val="00A6502B"/>
    <w:rsid w:val="00A652BC"/>
    <w:rsid w:val="00A6534A"/>
    <w:rsid w:val="00A6557B"/>
    <w:rsid w:val="00A65912"/>
    <w:rsid w:val="00A65BFF"/>
    <w:rsid w:val="00A65E6D"/>
    <w:rsid w:val="00A66437"/>
    <w:rsid w:val="00A66645"/>
    <w:rsid w:val="00A666BE"/>
    <w:rsid w:val="00A66794"/>
    <w:rsid w:val="00A669EC"/>
    <w:rsid w:val="00A66A26"/>
    <w:rsid w:val="00A66A58"/>
    <w:rsid w:val="00A66C12"/>
    <w:rsid w:val="00A66C3D"/>
    <w:rsid w:val="00A66D29"/>
    <w:rsid w:val="00A6712E"/>
    <w:rsid w:val="00A676BC"/>
    <w:rsid w:val="00A676FC"/>
    <w:rsid w:val="00A67724"/>
    <w:rsid w:val="00A67741"/>
    <w:rsid w:val="00A6792A"/>
    <w:rsid w:val="00A67CA2"/>
    <w:rsid w:val="00A67CD7"/>
    <w:rsid w:val="00A67E90"/>
    <w:rsid w:val="00A67ECC"/>
    <w:rsid w:val="00A7012F"/>
    <w:rsid w:val="00A702D5"/>
    <w:rsid w:val="00A70324"/>
    <w:rsid w:val="00A70341"/>
    <w:rsid w:val="00A707A0"/>
    <w:rsid w:val="00A70844"/>
    <w:rsid w:val="00A709CD"/>
    <w:rsid w:val="00A70A61"/>
    <w:rsid w:val="00A70D24"/>
    <w:rsid w:val="00A70DA9"/>
    <w:rsid w:val="00A70DE7"/>
    <w:rsid w:val="00A70EE6"/>
    <w:rsid w:val="00A7162F"/>
    <w:rsid w:val="00A719C6"/>
    <w:rsid w:val="00A71C9E"/>
    <w:rsid w:val="00A71E97"/>
    <w:rsid w:val="00A7203E"/>
    <w:rsid w:val="00A720D9"/>
    <w:rsid w:val="00A723F7"/>
    <w:rsid w:val="00A728D2"/>
    <w:rsid w:val="00A72902"/>
    <w:rsid w:val="00A72924"/>
    <w:rsid w:val="00A72BE9"/>
    <w:rsid w:val="00A72F02"/>
    <w:rsid w:val="00A730FA"/>
    <w:rsid w:val="00A733E6"/>
    <w:rsid w:val="00A733ED"/>
    <w:rsid w:val="00A73478"/>
    <w:rsid w:val="00A73489"/>
    <w:rsid w:val="00A73504"/>
    <w:rsid w:val="00A736BF"/>
    <w:rsid w:val="00A73933"/>
    <w:rsid w:val="00A73BF2"/>
    <w:rsid w:val="00A73C65"/>
    <w:rsid w:val="00A73E19"/>
    <w:rsid w:val="00A7425C"/>
    <w:rsid w:val="00A745D9"/>
    <w:rsid w:val="00A74649"/>
    <w:rsid w:val="00A7469E"/>
    <w:rsid w:val="00A747C1"/>
    <w:rsid w:val="00A7480D"/>
    <w:rsid w:val="00A74B90"/>
    <w:rsid w:val="00A74D79"/>
    <w:rsid w:val="00A75508"/>
    <w:rsid w:val="00A755E5"/>
    <w:rsid w:val="00A75737"/>
    <w:rsid w:val="00A7588C"/>
    <w:rsid w:val="00A75C84"/>
    <w:rsid w:val="00A760F0"/>
    <w:rsid w:val="00A76211"/>
    <w:rsid w:val="00A76213"/>
    <w:rsid w:val="00A76271"/>
    <w:rsid w:val="00A76369"/>
    <w:rsid w:val="00A766B7"/>
    <w:rsid w:val="00A76935"/>
    <w:rsid w:val="00A76D7F"/>
    <w:rsid w:val="00A76E48"/>
    <w:rsid w:val="00A7705A"/>
    <w:rsid w:val="00A7733D"/>
    <w:rsid w:val="00A773D9"/>
    <w:rsid w:val="00A77409"/>
    <w:rsid w:val="00A7742F"/>
    <w:rsid w:val="00A775A6"/>
    <w:rsid w:val="00A77766"/>
    <w:rsid w:val="00A7798B"/>
    <w:rsid w:val="00A77B3F"/>
    <w:rsid w:val="00A77E8A"/>
    <w:rsid w:val="00A77FC8"/>
    <w:rsid w:val="00A80017"/>
    <w:rsid w:val="00A8010D"/>
    <w:rsid w:val="00A802B7"/>
    <w:rsid w:val="00A802DF"/>
    <w:rsid w:val="00A80B48"/>
    <w:rsid w:val="00A80BCF"/>
    <w:rsid w:val="00A80DBA"/>
    <w:rsid w:val="00A80E89"/>
    <w:rsid w:val="00A814CE"/>
    <w:rsid w:val="00A81734"/>
    <w:rsid w:val="00A817A7"/>
    <w:rsid w:val="00A8185B"/>
    <w:rsid w:val="00A81A8F"/>
    <w:rsid w:val="00A81CD0"/>
    <w:rsid w:val="00A81D81"/>
    <w:rsid w:val="00A81F36"/>
    <w:rsid w:val="00A81F6C"/>
    <w:rsid w:val="00A8206D"/>
    <w:rsid w:val="00A821D2"/>
    <w:rsid w:val="00A8220F"/>
    <w:rsid w:val="00A825D1"/>
    <w:rsid w:val="00A82632"/>
    <w:rsid w:val="00A8269E"/>
    <w:rsid w:val="00A826DD"/>
    <w:rsid w:val="00A827B8"/>
    <w:rsid w:val="00A82E1E"/>
    <w:rsid w:val="00A82FF9"/>
    <w:rsid w:val="00A83203"/>
    <w:rsid w:val="00A83218"/>
    <w:rsid w:val="00A832CB"/>
    <w:rsid w:val="00A83346"/>
    <w:rsid w:val="00A83580"/>
    <w:rsid w:val="00A8369C"/>
    <w:rsid w:val="00A83AA6"/>
    <w:rsid w:val="00A83AD5"/>
    <w:rsid w:val="00A83DF2"/>
    <w:rsid w:val="00A83E44"/>
    <w:rsid w:val="00A83E5E"/>
    <w:rsid w:val="00A83E72"/>
    <w:rsid w:val="00A8426E"/>
    <w:rsid w:val="00A84530"/>
    <w:rsid w:val="00A84591"/>
    <w:rsid w:val="00A847C2"/>
    <w:rsid w:val="00A847EA"/>
    <w:rsid w:val="00A84925"/>
    <w:rsid w:val="00A84A28"/>
    <w:rsid w:val="00A84A38"/>
    <w:rsid w:val="00A84D3A"/>
    <w:rsid w:val="00A84F32"/>
    <w:rsid w:val="00A84F7A"/>
    <w:rsid w:val="00A854C8"/>
    <w:rsid w:val="00A857B8"/>
    <w:rsid w:val="00A857CF"/>
    <w:rsid w:val="00A858AE"/>
    <w:rsid w:val="00A85944"/>
    <w:rsid w:val="00A85B0B"/>
    <w:rsid w:val="00A85CA1"/>
    <w:rsid w:val="00A85D31"/>
    <w:rsid w:val="00A85D7A"/>
    <w:rsid w:val="00A85DE4"/>
    <w:rsid w:val="00A860E5"/>
    <w:rsid w:val="00A861AF"/>
    <w:rsid w:val="00A861C2"/>
    <w:rsid w:val="00A8645A"/>
    <w:rsid w:val="00A86579"/>
    <w:rsid w:val="00A865D8"/>
    <w:rsid w:val="00A8668C"/>
    <w:rsid w:val="00A86722"/>
    <w:rsid w:val="00A86921"/>
    <w:rsid w:val="00A86977"/>
    <w:rsid w:val="00A86C2B"/>
    <w:rsid w:val="00A87051"/>
    <w:rsid w:val="00A8732B"/>
    <w:rsid w:val="00A873D5"/>
    <w:rsid w:val="00A87496"/>
    <w:rsid w:val="00A8751E"/>
    <w:rsid w:val="00A8765D"/>
    <w:rsid w:val="00A87798"/>
    <w:rsid w:val="00A87BC6"/>
    <w:rsid w:val="00A87D73"/>
    <w:rsid w:val="00A90212"/>
    <w:rsid w:val="00A9024D"/>
    <w:rsid w:val="00A903E2"/>
    <w:rsid w:val="00A90751"/>
    <w:rsid w:val="00A908E7"/>
    <w:rsid w:val="00A90A19"/>
    <w:rsid w:val="00A90C1B"/>
    <w:rsid w:val="00A90CC4"/>
    <w:rsid w:val="00A90D8C"/>
    <w:rsid w:val="00A9124B"/>
    <w:rsid w:val="00A91259"/>
    <w:rsid w:val="00A912E8"/>
    <w:rsid w:val="00A91571"/>
    <w:rsid w:val="00A918FA"/>
    <w:rsid w:val="00A91BF1"/>
    <w:rsid w:val="00A92307"/>
    <w:rsid w:val="00A9264F"/>
    <w:rsid w:val="00A92A4C"/>
    <w:rsid w:val="00A92AD0"/>
    <w:rsid w:val="00A92B65"/>
    <w:rsid w:val="00A92D25"/>
    <w:rsid w:val="00A92E6C"/>
    <w:rsid w:val="00A92F13"/>
    <w:rsid w:val="00A9302A"/>
    <w:rsid w:val="00A93312"/>
    <w:rsid w:val="00A935BB"/>
    <w:rsid w:val="00A9362F"/>
    <w:rsid w:val="00A93AED"/>
    <w:rsid w:val="00A93B2C"/>
    <w:rsid w:val="00A93C18"/>
    <w:rsid w:val="00A93FCB"/>
    <w:rsid w:val="00A9401D"/>
    <w:rsid w:val="00A94135"/>
    <w:rsid w:val="00A941A4"/>
    <w:rsid w:val="00A94294"/>
    <w:rsid w:val="00A943F0"/>
    <w:rsid w:val="00A9443D"/>
    <w:rsid w:val="00A94471"/>
    <w:rsid w:val="00A94781"/>
    <w:rsid w:val="00A94854"/>
    <w:rsid w:val="00A950B7"/>
    <w:rsid w:val="00A95300"/>
    <w:rsid w:val="00A9538B"/>
    <w:rsid w:val="00A955DA"/>
    <w:rsid w:val="00A9576B"/>
    <w:rsid w:val="00A9586E"/>
    <w:rsid w:val="00A959B7"/>
    <w:rsid w:val="00A95AB9"/>
    <w:rsid w:val="00A95BF5"/>
    <w:rsid w:val="00A95CE5"/>
    <w:rsid w:val="00A95FBB"/>
    <w:rsid w:val="00A9613B"/>
    <w:rsid w:val="00A96401"/>
    <w:rsid w:val="00A96441"/>
    <w:rsid w:val="00A964C7"/>
    <w:rsid w:val="00A9658C"/>
    <w:rsid w:val="00A968A8"/>
    <w:rsid w:val="00A969ED"/>
    <w:rsid w:val="00A96AF7"/>
    <w:rsid w:val="00A96C16"/>
    <w:rsid w:val="00A96D64"/>
    <w:rsid w:val="00A96F6C"/>
    <w:rsid w:val="00A96F8A"/>
    <w:rsid w:val="00A9731A"/>
    <w:rsid w:val="00A97344"/>
    <w:rsid w:val="00A974E1"/>
    <w:rsid w:val="00A9783C"/>
    <w:rsid w:val="00A97AAB"/>
    <w:rsid w:val="00A97CA3"/>
    <w:rsid w:val="00AA00AF"/>
    <w:rsid w:val="00AA01A8"/>
    <w:rsid w:val="00AA01E8"/>
    <w:rsid w:val="00AA0523"/>
    <w:rsid w:val="00AA0782"/>
    <w:rsid w:val="00AA0AC0"/>
    <w:rsid w:val="00AA0E21"/>
    <w:rsid w:val="00AA1148"/>
    <w:rsid w:val="00AA13A0"/>
    <w:rsid w:val="00AA1689"/>
    <w:rsid w:val="00AA1887"/>
    <w:rsid w:val="00AA18F4"/>
    <w:rsid w:val="00AA1984"/>
    <w:rsid w:val="00AA1B18"/>
    <w:rsid w:val="00AA1F84"/>
    <w:rsid w:val="00AA2184"/>
    <w:rsid w:val="00AA21CA"/>
    <w:rsid w:val="00AA223B"/>
    <w:rsid w:val="00AA256C"/>
    <w:rsid w:val="00AA279F"/>
    <w:rsid w:val="00AA28AC"/>
    <w:rsid w:val="00AA2999"/>
    <w:rsid w:val="00AA2C64"/>
    <w:rsid w:val="00AA2C77"/>
    <w:rsid w:val="00AA2D4D"/>
    <w:rsid w:val="00AA32ED"/>
    <w:rsid w:val="00AA36C0"/>
    <w:rsid w:val="00AA38C1"/>
    <w:rsid w:val="00AA39C0"/>
    <w:rsid w:val="00AA3E8F"/>
    <w:rsid w:val="00AA4017"/>
    <w:rsid w:val="00AA4074"/>
    <w:rsid w:val="00AA407A"/>
    <w:rsid w:val="00AA40EB"/>
    <w:rsid w:val="00AA4139"/>
    <w:rsid w:val="00AA4239"/>
    <w:rsid w:val="00AA496F"/>
    <w:rsid w:val="00AA49CC"/>
    <w:rsid w:val="00AA4AE0"/>
    <w:rsid w:val="00AA4DBD"/>
    <w:rsid w:val="00AA4DDB"/>
    <w:rsid w:val="00AA4F21"/>
    <w:rsid w:val="00AA512E"/>
    <w:rsid w:val="00AA5770"/>
    <w:rsid w:val="00AA59CE"/>
    <w:rsid w:val="00AA601B"/>
    <w:rsid w:val="00AA60AE"/>
    <w:rsid w:val="00AA65DF"/>
    <w:rsid w:val="00AA668F"/>
    <w:rsid w:val="00AA68A9"/>
    <w:rsid w:val="00AA69EA"/>
    <w:rsid w:val="00AA6A64"/>
    <w:rsid w:val="00AA6BA1"/>
    <w:rsid w:val="00AA6D8C"/>
    <w:rsid w:val="00AA6DE1"/>
    <w:rsid w:val="00AA6E71"/>
    <w:rsid w:val="00AA6E7F"/>
    <w:rsid w:val="00AA6F09"/>
    <w:rsid w:val="00AA70DB"/>
    <w:rsid w:val="00AA72C0"/>
    <w:rsid w:val="00AA74CB"/>
    <w:rsid w:val="00AA7C50"/>
    <w:rsid w:val="00AA7E3D"/>
    <w:rsid w:val="00AA7E71"/>
    <w:rsid w:val="00AB02EF"/>
    <w:rsid w:val="00AB037D"/>
    <w:rsid w:val="00AB0536"/>
    <w:rsid w:val="00AB0767"/>
    <w:rsid w:val="00AB0C66"/>
    <w:rsid w:val="00AB0E36"/>
    <w:rsid w:val="00AB1199"/>
    <w:rsid w:val="00AB143E"/>
    <w:rsid w:val="00AB15FD"/>
    <w:rsid w:val="00AB18EA"/>
    <w:rsid w:val="00AB1C0E"/>
    <w:rsid w:val="00AB1F70"/>
    <w:rsid w:val="00AB2090"/>
    <w:rsid w:val="00AB2883"/>
    <w:rsid w:val="00AB2A25"/>
    <w:rsid w:val="00AB2D65"/>
    <w:rsid w:val="00AB2E70"/>
    <w:rsid w:val="00AB2F32"/>
    <w:rsid w:val="00AB2FFC"/>
    <w:rsid w:val="00AB316F"/>
    <w:rsid w:val="00AB33C1"/>
    <w:rsid w:val="00AB3E03"/>
    <w:rsid w:val="00AB4477"/>
    <w:rsid w:val="00AB489E"/>
    <w:rsid w:val="00AB4910"/>
    <w:rsid w:val="00AB4BD8"/>
    <w:rsid w:val="00AB4DC1"/>
    <w:rsid w:val="00AB4EF6"/>
    <w:rsid w:val="00AB4F6B"/>
    <w:rsid w:val="00AB544D"/>
    <w:rsid w:val="00AB56DB"/>
    <w:rsid w:val="00AB5C61"/>
    <w:rsid w:val="00AB5D52"/>
    <w:rsid w:val="00AB5F61"/>
    <w:rsid w:val="00AB6353"/>
    <w:rsid w:val="00AB63B9"/>
    <w:rsid w:val="00AB651F"/>
    <w:rsid w:val="00AB6B26"/>
    <w:rsid w:val="00AB7094"/>
    <w:rsid w:val="00AB70AA"/>
    <w:rsid w:val="00AB750A"/>
    <w:rsid w:val="00AB7747"/>
    <w:rsid w:val="00AB7B54"/>
    <w:rsid w:val="00AB7DC4"/>
    <w:rsid w:val="00AB7E90"/>
    <w:rsid w:val="00AB7FD0"/>
    <w:rsid w:val="00AB7FD6"/>
    <w:rsid w:val="00AC0186"/>
    <w:rsid w:val="00AC0208"/>
    <w:rsid w:val="00AC0297"/>
    <w:rsid w:val="00AC038A"/>
    <w:rsid w:val="00AC056D"/>
    <w:rsid w:val="00AC0BAC"/>
    <w:rsid w:val="00AC0F01"/>
    <w:rsid w:val="00AC1202"/>
    <w:rsid w:val="00AC1644"/>
    <w:rsid w:val="00AC17FA"/>
    <w:rsid w:val="00AC1A56"/>
    <w:rsid w:val="00AC1C90"/>
    <w:rsid w:val="00AC1D15"/>
    <w:rsid w:val="00AC1D59"/>
    <w:rsid w:val="00AC1DC0"/>
    <w:rsid w:val="00AC1EB7"/>
    <w:rsid w:val="00AC20A8"/>
    <w:rsid w:val="00AC2266"/>
    <w:rsid w:val="00AC29A5"/>
    <w:rsid w:val="00AC2AD8"/>
    <w:rsid w:val="00AC2C9D"/>
    <w:rsid w:val="00AC2EB7"/>
    <w:rsid w:val="00AC2EB9"/>
    <w:rsid w:val="00AC3024"/>
    <w:rsid w:val="00AC3349"/>
    <w:rsid w:val="00AC33E5"/>
    <w:rsid w:val="00AC34DA"/>
    <w:rsid w:val="00AC364A"/>
    <w:rsid w:val="00AC37F9"/>
    <w:rsid w:val="00AC38F7"/>
    <w:rsid w:val="00AC3A6B"/>
    <w:rsid w:val="00AC3A6D"/>
    <w:rsid w:val="00AC3D10"/>
    <w:rsid w:val="00AC3EAD"/>
    <w:rsid w:val="00AC3FDE"/>
    <w:rsid w:val="00AC41C2"/>
    <w:rsid w:val="00AC445D"/>
    <w:rsid w:val="00AC4505"/>
    <w:rsid w:val="00AC4783"/>
    <w:rsid w:val="00AC488A"/>
    <w:rsid w:val="00AC4E2A"/>
    <w:rsid w:val="00AC500A"/>
    <w:rsid w:val="00AC5173"/>
    <w:rsid w:val="00AC53EA"/>
    <w:rsid w:val="00AC5452"/>
    <w:rsid w:val="00AC56DB"/>
    <w:rsid w:val="00AC570E"/>
    <w:rsid w:val="00AC5BBD"/>
    <w:rsid w:val="00AC5DEB"/>
    <w:rsid w:val="00AC5FC1"/>
    <w:rsid w:val="00AC60F8"/>
    <w:rsid w:val="00AC6279"/>
    <w:rsid w:val="00AC627D"/>
    <w:rsid w:val="00AC637F"/>
    <w:rsid w:val="00AC67CE"/>
    <w:rsid w:val="00AC682F"/>
    <w:rsid w:val="00AC6901"/>
    <w:rsid w:val="00AC6D24"/>
    <w:rsid w:val="00AC7010"/>
    <w:rsid w:val="00AC701D"/>
    <w:rsid w:val="00AC7464"/>
    <w:rsid w:val="00AC7725"/>
    <w:rsid w:val="00AC7B08"/>
    <w:rsid w:val="00AC7D10"/>
    <w:rsid w:val="00AC7E90"/>
    <w:rsid w:val="00AD01F4"/>
    <w:rsid w:val="00AD0214"/>
    <w:rsid w:val="00AD022A"/>
    <w:rsid w:val="00AD02BD"/>
    <w:rsid w:val="00AD0302"/>
    <w:rsid w:val="00AD030F"/>
    <w:rsid w:val="00AD0B7D"/>
    <w:rsid w:val="00AD124A"/>
    <w:rsid w:val="00AD12AB"/>
    <w:rsid w:val="00AD14F1"/>
    <w:rsid w:val="00AD170D"/>
    <w:rsid w:val="00AD288C"/>
    <w:rsid w:val="00AD2CDA"/>
    <w:rsid w:val="00AD2D6A"/>
    <w:rsid w:val="00AD2DF5"/>
    <w:rsid w:val="00AD2E24"/>
    <w:rsid w:val="00AD2E39"/>
    <w:rsid w:val="00AD3400"/>
    <w:rsid w:val="00AD364D"/>
    <w:rsid w:val="00AD369C"/>
    <w:rsid w:val="00AD3CC3"/>
    <w:rsid w:val="00AD41A5"/>
    <w:rsid w:val="00AD44AE"/>
    <w:rsid w:val="00AD44C6"/>
    <w:rsid w:val="00AD4524"/>
    <w:rsid w:val="00AD4B36"/>
    <w:rsid w:val="00AD4D49"/>
    <w:rsid w:val="00AD502C"/>
    <w:rsid w:val="00AD5534"/>
    <w:rsid w:val="00AD55C3"/>
    <w:rsid w:val="00AD574E"/>
    <w:rsid w:val="00AD593F"/>
    <w:rsid w:val="00AD5B90"/>
    <w:rsid w:val="00AD5C9B"/>
    <w:rsid w:val="00AD5E08"/>
    <w:rsid w:val="00AD5E1D"/>
    <w:rsid w:val="00AD6256"/>
    <w:rsid w:val="00AD64C0"/>
    <w:rsid w:val="00AD6623"/>
    <w:rsid w:val="00AD6924"/>
    <w:rsid w:val="00AD6C90"/>
    <w:rsid w:val="00AD70F3"/>
    <w:rsid w:val="00AD7212"/>
    <w:rsid w:val="00AD72CB"/>
    <w:rsid w:val="00AD7475"/>
    <w:rsid w:val="00AD74B7"/>
    <w:rsid w:val="00AD78F7"/>
    <w:rsid w:val="00AD7936"/>
    <w:rsid w:val="00AD79C0"/>
    <w:rsid w:val="00AD79E3"/>
    <w:rsid w:val="00AD7C59"/>
    <w:rsid w:val="00AD7F4E"/>
    <w:rsid w:val="00AE052E"/>
    <w:rsid w:val="00AE06FB"/>
    <w:rsid w:val="00AE08AE"/>
    <w:rsid w:val="00AE0A39"/>
    <w:rsid w:val="00AE0B7F"/>
    <w:rsid w:val="00AE0C96"/>
    <w:rsid w:val="00AE0E2E"/>
    <w:rsid w:val="00AE1291"/>
    <w:rsid w:val="00AE14F5"/>
    <w:rsid w:val="00AE190C"/>
    <w:rsid w:val="00AE1AEC"/>
    <w:rsid w:val="00AE1B6B"/>
    <w:rsid w:val="00AE1CCD"/>
    <w:rsid w:val="00AE1D2D"/>
    <w:rsid w:val="00AE2088"/>
    <w:rsid w:val="00AE2228"/>
    <w:rsid w:val="00AE22C1"/>
    <w:rsid w:val="00AE2569"/>
    <w:rsid w:val="00AE26F4"/>
    <w:rsid w:val="00AE2ADD"/>
    <w:rsid w:val="00AE2CAB"/>
    <w:rsid w:val="00AE2D86"/>
    <w:rsid w:val="00AE305D"/>
    <w:rsid w:val="00AE34CC"/>
    <w:rsid w:val="00AE3710"/>
    <w:rsid w:val="00AE37AF"/>
    <w:rsid w:val="00AE3895"/>
    <w:rsid w:val="00AE3A2A"/>
    <w:rsid w:val="00AE3A7C"/>
    <w:rsid w:val="00AE40B2"/>
    <w:rsid w:val="00AE44C2"/>
    <w:rsid w:val="00AE460D"/>
    <w:rsid w:val="00AE4633"/>
    <w:rsid w:val="00AE46BF"/>
    <w:rsid w:val="00AE46F0"/>
    <w:rsid w:val="00AE497D"/>
    <w:rsid w:val="00AE4990"/>
    <w:rsid w:val="00AE4C90"/>
    <w:rsid w:val="00AE4D21"/>
    <w:rsid w:val="00AE4D31"/>
    <w:rsid w:val="00AE4FA4"/>
    <w:rsid w:val="00AE507F"/>
    <w:rsid w:val="00AE5693"/>
    <w:rsid w:val="00AE5E69"/>
    <w:rsid w:val="00AE5FAA"/>
    <w:rsid w:val="00AE613D"/>
    <w:rsid w:val="00AE63A2"/>
    <w:rsid w:val="00AE63C7"/>
    <w:rsid w:val="00AE6503"/>
    <w:rsid w:val="00AE674A"/>
    <w:rsid w:val="00AE6C21"/>
    <w:rsid w:val="00AE6C9B"/>
    <w:rsid w:val="00AE6D30"/>
    <w:rsid w:val="00AE6E40"/>
    <w:rsid w:val="00AE71E2"/>
    <w:rsid w:val="00AE7223"/>
    <w:rsid w:val="00AE72F6"/>
    <w:rsid w:val="00AE73D4"/>
    <w:rsid w:val="00AE75BD"/>
    <w:rsid w:val="00AE7661"/>
    <w:rsid w:val="00AE7D3E"/>
    <w:rsid w:val="00AE7EC8"/>
    <w:rsid w:val="00AE7EF8"/>
    <w:rsid w:val="00AE7F79"/>
    <w:rsid w:val="00AE7F82"/>
    <w:rsid w:val="00AF0072"/>
    <w:rsid w:val="00AF015A"/>
    <w:rsid w:val="00AF0713"/>
    <w:rsid w:val="00AF0759"/>
    <w:rsid w:val="00AF080C"/>
    <w:rsid w:val="00AF0840"/>
    <w:rsid w:val="00AF0A90"/>
    <w:rsid w:val="00AF0DC3"/>
    <w:rsid w:val="00AF108D"/>
    <w:rsid w:val="00AF12AB"/>
    <w:rsid w:val="00AF15D4"/>
    <w:rsid w:val="00AF170E"/>
    <w:rsid w:val="00AF1786"/>
    <w:rsid w:val="00AF1B0E"/>
    <w:rsid w:val="00AF1B3C"/>
    <w:rsid w:val="00AF1BD3"/>
    <w:rsid w:val="00AF1F3F"/>
    <w:rsid w:val="00AF1F4C"/>
    <w:rsid w:val="00AF20E8"/>
    <w:rsid w:val="00AF211F"/>
    <w:rsid w:val="00AF22CA"/>
    <w:rsid w:val="00AF232B"/>
    <w:rsid w:val="00AF2432"/>
    <w:rsid w:val="00AF26A3"/>
    <w:rsid w:val="00AF299A"/>
    <w:rsid w:val="00AF2A44"/>
    <w:rsid w:val="00AF2AFF"/>
    <w:rsid w:val="00AF2BC9"/>
    <w:rsid w:val="00AF2CAB"/>
    <w:rsid w:val="00AF2F86"/>
    <w:rsid w:val="00AF32F5"/>
    <w:rsid w:val="00AF3318"/>
    <w:rsid w:val="00AF34DB"/>
    <w:rsid w:val="00AF36B9"/>
    <w:rsid w:val="00AF3936"/>
    <w:rsid w:val="00AF3F39"/>
    <w:rsid w:val="00AF4108"/>
    <w:rsid w:val="00AF423F"/>
    <w:rsid w:val="00AF44A9"/>
    <w:rsid w:val="00AF4586"/>
    <w:rsid w:val="00AF45F0"/>
    <w:rsid w:val="00AF478A"/>
    <w:rsid w:val="00AF47B8"/>
    <w:rsid w:val="00AF4A3D"/>
    <w:rsid w:val="00AF4C7F"/>
    <w:rsid w:val="00AF52C6"/>
    <w:rsid w:val="00AF53ED"/>
    <w:rsid w:val="00AF55CF"/>
    <w:rsid w:val="00AF5735"/>
    <w:rsid w:val="00AF5F10"/>
    <w:rsid w:val="00AF5F49"/>
    <w:rsid w:val="00AF5F98"/>
    <w:rsid w:val="00AF614E"/>
    <w:rsid w:val="00AF662D"/>
    <w:rsid w:val="00AF6645"/>
    <w:rsid w:val="00AF6A71"/>
    <w:rsid w:val="00AF6C82"/>
    <w:rsid w:val="00AF6CE9"/>
    <w:rsid w:val="00AF7389"/>
    <w:rsid w:val="00AF75DE"/>
    <w:rsid w:val="00AF7819"/>
    <w:rsid w:val="00AF783C"/>
    <w:rsid w:val="00AF7AEF"/>
    <w:rsid w:val="00AF7C1C"/>
    <w:rsid w:val="00AF7CFE"/>
    <w:rsid w:val="00AF7DAA"/>
    <w:rsid w:val="00AF7F0D"/>
    <w:rsid w:val="00AF7F9C"/>
    <w:rsid w:val="00AF7FCC"/>
    <w:rsid w:val="00B00030"/>
    <w:rsid w:val="00B00262"/>
    <w:rsid w:val="00B00442"/>
    <w:rsid w:val="00B009BF"/>
    <w:rsid w:val="00B00CF6"/>
    <w:rsid w:val="00B00D8D"/>
    <w:rsid w:val="00B01016"/>
    <w:rsid w:val="00B0118F"/>
    <w:rsid w:val="00B01241"/>
    <w:rsid w:val="00B0162C"/>
    <w:rsid w:val="00B018EC"/>
    <w:rsid w:val="00B01A06"/>
    <w:rsid w:val="00B01A4E"/>
    <w:rsid w:val="00B01D20"/>
    <w:rsid w:val="00B020E9"/>
    <w:rsid w:val="00B02105"/>
    <w:rsid w:val="00B02176"/>
    <w:rsid w:val="00B0235C"/>
    <w:rsid w:val="00B027A1"/>
    <w:rsid w:val="00B027F1"/>
    <w:rsid w:val="00B0296E"/>
    <w:rsid w:val="00B02B40"/>
    <w:rsid w:val="00B02CF6"/>
    <w:rsid w:val="00B02F40"/>
    <w:rsid w:val="00B03786"/>
    <w:rsid w:val="00B038F6"/>
    <w:rsid w:val="00B03A7E"/>
    <w:rsid w:val="00B03B01"/>
    <w:rsid w:val="00B03BFF"/>
    <w:rsid w:val="00B03D24"/>
    <w:rsid w:val="00B03E18"/>
    <w:rsid w:val="00B03E7F"/>
    <w:rsid w:val="00B041B6"/>
    <w:rsid w:val="00B0455E"/>
    <w:rsid w:val="00B0468C"/>
    <w:rsid w:val="00B0481D"/>
    <w:rsid w:val="00B04917"/>
    <w:rsid w:val="00B05047"/>
    <w:rsid w:val="00B054D2"/>
    <w:rsid w:val="00B05511"/>
    <w:rsid w:val="00B0560A"/>
    <w:rsid w:val="00B05775"/>
    <w:rsid w:val="00B0583B"/>
    <w:rsid w:val="00B05B7B"/>
    <w:rsid w:val="00B05D51"/>
    <w:rsid w:val="00B0600B"/>
    <w:rsid w:val="00B0600E"/>
    <w:rsid w:val="00B060B7"/>
    <w:rsid w:val="00B06198"/>
    <w:rsid w:val="00B06317"/>
    <w:rsid w:val="00B064D5"/>
    <w:rsid w:val="00B06536"/>
    <w:rsid w:val="00B06546"/>
    <w:rsid w:val="00B06637"/>
    <w:rsid w:val="00B066C5"/>
    <w:rsid w:val="00B0685F"/>
    <w:rsid w:val="00B0708B"/>
    <w:rsid w:val="00B07636"/>
    <w:rsid w:val="00B07A50"/>
    <w:rsid w:val="00B07B0C"/>
    <w:rsid w:val="00B1008A"/>
    <w:rsid w:val="00B10418"/>
    <w:rsid w:val="00B10581"/>
    <w:rsid w:val="00B10747"/>
    <w:rsid w:val="00B108F8"/>
    <w:rsid w:val="00B10A09"/>
    <w:rsid w:val="00B11399"/>
    <w:rsid w:val="00B11644"/>
    <w:rsid w:val="00B11787"/>
    <w:rsid w:val="00B1195A"/>
    <w:rsid w:val="00B11B3E"/>
    <w:rsid w:val="00B11BB4"/>
    <w:rsid w:val="00B11EDB"/>
    <w:rsid w:val="00B11EE2"/>
    <w:rsid w:val="00B11EF0"/>
    <w:rsid w:val="00B11F5A"/>
    <w:rsid w:val="00B12033"/>
    <w:rsid w:val="00B120F9"/>
    <w:rsid w:val="00B1236B"/>
    <w:rsid w:val="00B125AF"/>
    <w:rsid w:val="00B12A6E"/>
    <w:rsid w:val="00B12A94"/>
    <w:rsid w:val="00B12B27"/>
    <w:rsid w:val="00B12B8B"/>
    <w:rsid w:val="00B12CF7"/>
    <w:rsid w:val="00B12D7D"/>
    <w:rsid w:val="00B13DB5"/>
    <w:rsid w:val="00B13EBB"/>
    <w:rsid w:val="00B14266"/>
    <w:rsid w:val="00B14F33"/>
    <w:rsid w:val="00B151FE"/>
    <w:rsid w:val="00B15343"/>
    <w:rsid w:val="00B15570"/>
    <w:rsid w:val="00B15FEC"/>
    <w:rsid w:val="00B1616F"/>
    <w:rsid w:val="00B162DB"/>
    <w:rsid w:val="00B16343"/>
    <w:rsid w:val="00B163D1"/>
    <w:rsid w:val="00B16578"/>
    <w:rsid w:val="00B166DC"/>
    <w:rsid w:val="00B167F4"/>
    <w:rsid w:val="00B16802"/>
    <w:rsid w:val="00B16814"/>
    <w:rsid w:val="00B1681B"/>
    <w:rsid w:val="00B16AAA"/>
    <w:rsid w:val="00B16BF4"/>
    <w:rsid w:val="00B17569"/>
    <w:rsid w:val="00B177DE"/>
    <w:rsid w:val="00B17826"/>
    <w:rsid w:val="00B178CB"/>
    <w:rsid w:val="00B17CD7"/>
    <w:rsid w:val="00B205E6"/>
    <w:rsid w:val="00B20D06"/>
    <w:rsid w:val="00B20EE7"/>
    <w:rsid w:val="00B21171"/>
    <w:rsid w:val="00B21594"/>
    <w:rsid w:val="00B21772"/>
    <w:rsid w:val="00B21782"/>
    <w:rsid w:val="00B21D2C"/>
    <w:rsid w:val="00B22045"/>
    <w:rsid w:val="00B2220E"/>
    <w:rsid w:val="00B22214"/>
    <w:rsid w:val="00B22267"/>
    <w:rsid w:val="00B22286"/>
    <w:rsid w:val="00B22380"/>
    <w:rsid w:val="00B2276C"/>
    <w:rsid w:val="00B2281F"/>
    <w:rsid w:val="00B229C7"/>
    <w:rsid w:val="00B22A6A"/>
    <w:rsid w:val="00B22AD9"/>
    <w:rsid w:val="00B231BD"/>
    <w:rsid w:val="00B2334E"/>
    <w:rsid w:val="00B23351"/>
    <w:rsid w:val="00B235BF"/>
    <w:rsid w:val="00B236A9"/>
    <w:rsid w:val="00B2374F"/>
    <w:rsid w:val="00B23792"/>
    <w:rsid w:val="00B23CDB"/>
    <w:rsid w:val="00B242BD"/>
    <w:rsid w:val="00B24357"/>
    <w:rsid w:val="00B2437B"/>
    <w:rsid w:val="00B24878"/>
    <w:rsid w:val="00B24A04"/>
    <w:rsid w:val="00B24A84"/>
    <w:rsid w:val="00B24CE4"/>
    <w:rsid w:val="00B24D19"/>
    <w:rsid w:val="00B24DE8"/>
    <w:rsid w:val="00B24E96"/>
    <w:rsid w:val="00B2508B"/>
    <w:rsid w:val="00B25122"/>
    <w:rsid w:val="00B2512B"/>
    <w:rsid w:val="00B25219"/>
    <w:rsid w:val="00B25563"/>
    <w:rsid w:val="00B25627"/>
    <w:rsid w:val="00B25C26"/>
    <w:rsid w:val="00B25C67"/>
    <w:rsid w:val="00B25F32"/>
    <w:rsid w:val="00B26213"/>
    <w:rsid w:val="00B2625D"/>
    <w:rsid w:val="00B26410"/>
    <w:rsid w:val="00B266F9"/>
    <w:rsid w:val="00B267EA"/>
    <w:rsid w:val="00B268E8"/>
    <w:rsid w:val="00B26901"/>
    <w:rsid w:val="00B26903"/>
    <w:rsid w:val="00B26D48"/>
    <w:rsid w:val="00B26EC6"/>
    <w:rsid w:val="00B27226"/>
    <w:rsid w:val="00B2732C"/>
    <w:rsid w:val="00B27720"/>
    <w:rsid w:val="00B2782B"/>
    <w:rsid w:val="00B2789F"/>
    <w:rsid w:val="00B27A8A"/>
    <w:rsid w:val="00B27D14"/>
    <w:rsid w:val="00B27D36"/>
    <w:rsid w:val="00B303B2"/>
    <w:rsid w:val="00B3077F"/>
    <w:rsid w:val="00B30B60"/>
    <w:rsid w:val="00B30B7B"/>
    <w:rsid w:val="00B30BD6"/>
    <w:rsid w:val="00B30DC2"/>
    <w:rsid w:val="00B31025"/>
    <w:rsid w:val="00B3193C"/>
    <w:rsid w:val="00B31D3D"/>
    <w:rsid w:val="00B3204A"/>
    <w:rsid w:val="00B321F5"/>
    <w:rsid w:val="00B32754"/>
    <w:rsid w:val="00B32916"/>
    <w:rsid w:val="00B32B18"/>
    <w:rsid w:val="00B32B7B"/>
    <w:rsid w:val="00B32D6F"/>
    <w:rsid w:val="00B32EB6"/>
    <w:rsid w:val="00B33011"/>
    <w:rsid w:val="00B332FA"/>
    <w:rsid w:val="00B3333A"/>
    <w:rsid w:val="00B33421"/>
    <w:rsid w:val="00B33529"/>
    <w:rsid w:val="00B33B7A"/>
    <w:rsid w:val="00B33EED"/>
    <w:rsid w:val="00B33F02"/>
    <w:rsid w:val="00B34045"/>
    <w:rsid w:val="00B34590"/>
    <w:rsid w:val="00B34654"/>
    <w:rsid w:val="00B34685"/>
    <w:rsid w:val="00B34850"/>
    <w:rsid w:val="00B348AB"/>
    <w:rsid w:val="00B34A46"/>
    <w:rsid w:val="00B34A86"/>
    <w:rsid w:val="00B34B22"/>
    <w:rsid w:val="00B34D0C"/>
    <w:rsid w:val="00B34FDE"/>
    <w:rsid w:val="00B3582B"/>
    <w:rsid w:val="00B35C87"/>
    <w:rsid w:val="00B35DBF"/>
    <w:rsid w:val="00B35E05"/>
    <w:rsid w:val="00B35F72"/>
    <w:rsid w:val="00B3602C"/>
    <w:rsid w:val="00B36064"/>
    <w:rsid w:val="00B360AD"/>
    <w:rsid w:val="00B360C4"/>
    <w:rsid w:val="00B366F9"/>
    <w:rsid w:val="00B36901"/>
    <w:rsid w:val="00B36C4D"/>
    <w:rsid w:val="00B37254"/>
    <w:rsid w:val="00B379FA"/>
    <w:rsid w:val="00B37B93"/>
    <w:rsid w:val="00B37C9A"/>
    <w:rsid w:val="00B37D26"/>
    <w:rsid w:val="00B37D2A"/>
    <w:rsid w:val="00B37E7C"/>
    <w:rsid w:val="00B37EB9"/>
    <w:rsid w:val="00B37F79"/>
    <w:rsid w:val="00B4028B"/>
    <w:rsid w:val="00B403FB"/>
    <w:rsid w:val="00B40949"/>
    <w:rsid w:val="00B40C4D"/>
    <w:rsid w:val="00B40CE2"/>
    <w:rsid w:val="00B40D80"/>
    <w:rsid w:val="00B40DB2"/>
    <w:rsid w:val="00B411F8"/>
    <w:rsid w:val="00B4126A"/>
    <w:rsid w:val="00B41660"/>
    <w:rsid w:val="00B416E6"/>
    <w:rsid w:val="00B41861"/>
    <w:rsid w:val="00B41AFD"/>
    <w:rsid w:val="00B41D25"/>
    <w:rsid w:val="00B41D86"/>
    <w:rsid w:val="00B41F7B"/>
    <w:rsid w:val="00B41FD4"/>
    <w:rsid w:val="00B42042"/>
    <w:rsid w:val="00B42071"/>
    <w:rsid w:val="00B42209"/>
    <w:rsid w:val="00B42230"/>
    <w:rsid w:val="00B42581"/>
    <w:rsid w:val="00B4298B"/>
    <w:rsid w:val="00B42A3A"/>
    <w:rsid w:val="00B42BB4"/>
    <w:rsid w:val="00B42BCF"/>
    <w:rsid w:val="00B42EE1"/>
    <w:rsid w:val="00B43118"/>
    <w:rsid w:val="00B43200"/>
    <w:rsid w:val="00B432D6"/>
    <w:rsid w:val="00B433E7"/>
    <w:rsid w:val="00B434F1"/>
    <w:rsid w:val="00B43AF0"/>
    <w:rsid w:val="00B43B08"/>
    <w:rsid w:val="00B43CA9"/>
    <w:rsid w:val="00B43CCA"/>
    <w:rsid w:val="00B43F2E"/>
    <w:rsid w:val="00B43FC5"/>
    <w:rsid w:val="00B44469"/>
    <w:rsid w:val="00B444C4"/>
    <w:rsid w:val="00B4454C"/>
    <w:rsid w:val="00B449E7"/>
    <w:rsid w:val="00B451CB"/>
    <w:rsid w:val="00B453EA"/>
    <w:rsid w:val="00B4546D"/>
    <w:rsid w:val="00B4546F"/>
    <w:rsid w:val="00B4551C"/>
    <w:rsid w:val="00B455E5"/>
    <w:rsid w:val="00B45772"/>
    <w:rsid w:val="00B45982"/>
    <w:rsid w:val="00B459C6"/>
    <w:rsid w:val="00B45BA0"/>
    <w:rsid w:val="00B46D0D"/>
    <w:rsid w:val="00B46F13"/>
    <w:rsid w:val="00B46FFC"/>
    <w:rsid w:val="00B4706E"/>
    <w:rsid w:val="00B471DF"/>
    <w:rsid w:val="00B472A8"/>
    <w:rsid w:val="00B47A59"/>
    <w:rsid w:val="00B47D87"/>
    <w:rsid w:val="00B47EFB"/>
    <w:rsid w:val="00B47FE3"/>
    <w:rsid w:val="00B47FFC"/>
    <w:rsid w:val="00B50061"/>
    <w:rsid w:val="00B500B5"/>
    <w:rsid w:val="00B500BE"/>
    <w:rsid w:val="00B500C8"/>
    <w:rsid w:val="00B50301"/>
    <w:rsid w:val="00B50367"/>
    <w:rsid w:val="00B5054B"/>
    <w:rsid w:val="00B505B0"/>
    <w:rsid w:val="00B505D9"/>
    <w:rsid w:val="00B505EB"/>
    <w:rsid w:val="00B506CA"/>
    <w:rsid w:val="00B5094E"/>
    <w:rsid w:val="00B50A9A"/>
    <w:rsid w:val="00B50BBD"/>
    <w:rsid w:val="00B50C17"/>
    <w:rsid w:val="00B50C67"/>
    <w:rsid w:val="00B511A1"/>
    <w:rsid w:val="00B51560"/>
    <w:rsid w:val="00B51653"/>
    <w:rsid w:val="00B5199A"/>
    <w:rsid w:val="00B51CD1"/>
    <w:rsid w:val="00B51E64"/>
    <w:rsid w:val="00B51ED2"/>
    <w:rsid w:val="00B520B7"/>
    <w:rsid w:val="00B520F7"/>
    <w:rsid w:val="00B521D0"/>
    <w:rsid w:val="00B5221A"/>
    <w:rsid w:val="00B524F0"/>
    <w:rsid w:val="00B52658"/>
    <w:rsid w:val="00B526E2"/>
    <w:rsid w:val="00B52C40"/>
    <w:rsid w:val="00B52CEC"/>
    <w:rsid w:val="00B52D29"/>
    <w:rsid w:val="00B52D47"/>
    <w:rsid w:val="00B531C2"/>
    <w:rsid w:val="00B5349B"/>
    <w:rsid w:val="00B53631"/>
    <w:rsid w:val="00B536A5"/>
    <w:rsid w:val="00B53B5A"/>
    <w:rsid w:val="00B53C07"/>
    <w:rsid w:val="00B53D28"/>
    <w:rsid w:val="00B53E12"/>
    <w:rsid w:val="00B53FB9"/>
    <w:rsid w:val="00B541FA"/>
    <w:rsid w:val="00B54423"/>
    <w:rsid w:val="00B5444B"/>
    <w:rsid w:val="00B5445E"/>
    <w:rsid w:val="00B54598"/>
    <w:rsid w:val="00B545C8"/>
    <w:rsid w:val="00B54819"/>
    <w:rsid w:val="00B54BA6"/>
    <w:rsid w:val="00B54DC9"/>
    <w:rsid w:val="00B54F07"/>
    <w:rsid w:val="00B55118"/>
    <w:rsid w:val="00B5520C"/>
    <w:rsid w:val="00B55284"/>
    <w:rsid w:val="00B554F5"/>
    <w:rsid w:val="00B554FF"/>
    <w:rsid w:val="00B5554A"/>
    <w:rsid w:val="00B55575"/>
    <w:rsid w:val="00B5576E"/>
    <w:rsid w:val="00B557D4"/>
    <w:rsid w:val="00B557DF"/>
    <w:rsid w:val="00B5583E"/>
    <w:rsid w:val="00B55B67"/>
    <w:rsid w:val="00B55D90"/>
    <w:rsid w:val="00B55E99"/>
    <w:rsid w:val="00B5612B"/>
    <w:rsid w:val="00B561BD"/>
    <w:rsid w:val="00B56352"/>
    <w:rsid w:val="00B56381"/>
    <w:rsid w:val="00B5649C"/>
    <w:rsid w:val="00B5674E"/>
    <w:rsid w:val="00B56A40"/>
    <w:rsid w:val="00B56C87"/>
    <w:rsid w:val="00B56CA3"/>
    <w:rsid w:val="00B56E4F"/>
    <w:rsid w:val="00B5728D"/>
    <w:rsid w:val="00B5744A"/>
    <w:rsid w:val="00B5769F"/>
    <w:rsid w:val="00B5787F"/>
    <w:rsid w:val="00B57C83"/>
    <w:rsid w:val="00B57E42"/>
    <w:rsid w:val="00B57F08"/>
    <w:rsid w:val="00B601C8"/>
    <w:rsid w:val="00B6021D"/>
    <w:rsid w:val="00B602B8"/>
    <w:rsid w:val="00B6051A"/>
    <w:rsid w:val="00B60BCD"/>
    <w:rsid w:val="00B60C74"/>
    <w:rsid w:val="00B60CDD"/>
    <w:rsid w:val="00B60E7A"/>
    <w:rsid w:val="00B611DD"/>
    <w:rsid w:val="00B61243"/>
    <w:rsid w:val="00B612D2"/>
    <w:rsid w:val="00B613FD"/>
    <w:rsid w:val="00B6156E"/>
    <w:rsid w:val="00B6199C"/>
    <w:rsid w:val="00B61A23"/>
    <w:rsid w:val="00B61B9D"/>
    <w:rsid w:val="00B61DCB"/>
    <w:rsid w:val="00B61F75"/>
    <w:rsid w:val="00B6233A"/>
    <w:rsid w:val="00B62845"/>
    <w:rsid w:val="00B62EE2"/>
    <w:rsid w:val="00B62F4E"/>
    <w:rsid w:val="00B633B1"/>
    <w:rsid w:val="00B637F4"/>
    <w:rsid w:val="00B64231"/>
    <w:rsid w:val="00B6429A"/>
    <w:rsid w:val="00B642C0"/>
    <w:rsid w:val="00B643FF"/>
    <w:rsid w:val="00B647A6"/>
    <w:rsid w:val="00B6495D"/>
    <w:rsid w:val="00B649B9"/>
    <w:rsid w:val="00B64EB4"/>
    <w:rsid w:val="00B65047"/>
    <w:rsid w:val="00B653B4"/>
    <w:rsid w:val="00B653B6"/>
    <w:rsid w:val="00B653E5"/>
    <w:rsid w:val="00B658E2"/>
    <w:rsid w:val="00B65A68"/>
    <w:rsid w:val="00B65B85"/>
    <w:rsid w:val="00B65F59"/>
    <w:rsid w:val="00B65F5D"/>
    <w:rsid w:val="00B65F92"/>
    <w:rsid w:val="00B65FCE"/>
    <w:rsid w:val="00B663F6"/>
    <w:rsid w:val="00B66495"/>
    <w:rsid w:val="00B664E3"/>
    <w:rsid w:val="00B66682"/>
    <w:rsid w:val="00B6669A"/>
    <w:rsid w:val="00B66E9A"/>
    <w:rsid w:val="00B66E9E"/>
    <w:rsid w:val="00B66FA3"/>
    <w:rsid w:val="00B67074"/>
    <w:rsid w:val="00B6737F"/>
    <w:rsid w:val="00B6740B"/>
    <w:rsid w:val="00B67495"/>
    <w:rsid w:val="00B677BF"/>
    <w:rsid w:val="00B67858"/>
    <w:rsid w:val="00B67A08"/>
    <w:rsid w:val="00B67C42"/>
    <w:rsid w:val="00B67D66"/>
    <w:rsid w:val="00B67EBE"/>
    <w:rsid w:val="00B70326"/>
    <w:rsid w:val="00B703B2"/>
    <w:rsid w:val="00B708DF"/>
    <w:rsid w:val="00B70904"/>
    <w:rsid w:val="00B70B13"/>
    <w:rsid w:val="00B70F87"/>
    <w:rsid w:val="00B7105D"/>
    <w:rsid w:val="00B710A0"/>
    <w:rsid w:val="00B7125C"/>
    <w:rsid w:val="00B7138A"/>
    <w:rsid w:val="00B7149D"/>
    <w:rsid w:val="00B714A8"/>
    <w:rsid w:val="00B714FB"/>
    <w:rsid w:val="00B71734"/>
    <w:rsid w:val="00B717B8"/>
    <w:rsid w:val="00B71A70"/>
    <w:rsid w:val="00B72044"/>
    <w:rsid w:val="00B72177"/>
    <w:rsid w:val="00B721AF"/>
    <w:rsid w:val="00B7223E"/>
    <w:rsid w:val="00B72249"/>
    <w:rsid w:val="00B72297"/>
    <w:rsid w:val="00B72AB1"/>
    <w:rsid w:val="00B730FB"/>
    <w:rsid w:val="00B734A1"/>
    <w:rsid w:val="00B73773"/>
    <w:rsid w:val="00B7393A"/>
    <w:rsid w:val="00B73AFC"/>
    <w:rsid w:val="00B73B21"/>
    <w:rsid w:val="00B73CEE"/>
    <w:rsid w:val="00B73E62"/>
    <w:rsid w:val="00B73E8A"/>
    <w:rsid w:val="00B74038"/>
    <w:rsid w:val="00B7414A"/>
    <w:rsid w:val="00B743BD"/>
    <w:rsid w:val="00B743C1"/>
    <w:rsid w:val="00B7458F"/>
    <w:rsid w:val="00B74762"/>
    <w:rsid w:val="00B74B34"/>
    <w:rsid w:val="00B74D61"/>
    <w:rsid w:val="00B74EEA"/>
    <w:rsid w:val="00B75486"/>
    <w:rsid w:val="00B75597"/>
    <w:rsid w:val="00B75713"/>
    <w:rsid w:val="00B75F92"/>
    <w:rsid w:val="00B76212"/>
    <w:rsid w:val="00B76334"/>
    <w:rsid w:val="00B76851"/>
    <w:rsid w:val="00B76E9A"/>
    <w:rsid w:val="00B770B5"/>
    <w:rsid w:val="00B7732F"/>
    <w:rsid w:val="00B773AC"/>
    <w:rsid w:val="00B77417"/>
    <w:rsid w:val="00B77589"/>
    <w:rsid w:val="00B77690"/>
    <w:rsid w:val="00B77AF4"/>
    <w:rsid w:val="00B77D1C"/>
    <w:rsid w:val="00B803B4"/>
    <w:rsid w:val="00B8074C"/>
    <w:rsid w:val="00B807E9"/>
    <w:rsid w:val="00B81046"/>
    <w:rsid w:val="00B8109C"/>
    <w:rsid w:val="00B811E1"/>
    <w:rsid w:val="00B81654"/>
    <w:rsid w:val="00B81E8B"/>
    <w:rsid w:val="00B81F6B"/>
    <w:rsid w:val="00B820A4"/>
    <w:rsid w:val="00B82201"/>
    <w:rsid w:val="00B82570"/>
    <w:rsid w:val="00B8293D"/>
    <w:rsid w:val="00B82A35"/>
    <w:rsid w:val="00B82B20"/>
    <w:rsid w:val="00B82CBE"/>
    <w:rsid w:val="00B83386"/>
    <w:rsid w:val="00B833EF"/>
    <w:rsid w:val="00B8348E"/>
    <w:rsid w:val="00B8367E"/>
    <w:rsid w:val="00B838F9"/>
    <w:rsid w:val="00B83B0D"/>
    <w:rsid w:val="00B8422C"/>
    <w:rsid w:val="00B8438A"/>
    <w:rsid w:val="00B84744"/>
    <w:rsid w:val="00B84784"/>
    <w:rsid w:val="00B84848"/>
    <w:rsid w:val="00B84AA8"/>
    <w:rsid w:val="00B84B58"/>
    <w:rsid w:val="00B84C57"/>
    <w:rsid w:val="00B8500D"/>
    <w:rsid w:val="00B85109"/>
    <w:rsid w:val="00B8516C"/>
    <w:rsid w:val="00B853F4"/>
    <w:rsid w:val="00B854F5"/>
    <w:rsid w:val="00B85702"/>
    <w:rsid w:val="00B859CD"/>
    <w:rsid w:val="00B85B42"/>
    <w:rsid w:val="00B85E02"/>
    <w:rsid w:val="00B85ED3"/>
    <w:rsid w:val="00B860D0"/>
    <w:rsid w:val="00B86323"/>
    <w:rsid w:val="00B86329"/>
    <w:rsid w:val="00B865C5"/>
    <w:rsid w:val="00B868CB"/>
    <w:rsid w:val="00B86F00"/>
    <w:rsid w:val="00B87000"/>
    <w:rsid w:val="00B87252"/>
    <w:rsid w:val="00B876F8"/>
    <w:rsid w:val="00B87847"/>
    <w:rsid w:val="00B8790C"/>
    <w:rsid w:val="00B87A49"/>
    <w:rsid w:val="00B87ADD"/>
    <w:rsid w:val="00B902E7"/>
    <w:rsid w:val="00B90481"/>
    <w:rsid w:val="00B9095F"/>
    <w:rsid w:val="00B90B12"/>
    <w:rsid w:val="00B90BEA"/>
    <w:rsid w:val="00B90C18"/>
    <w:rsid w:val="00B90F20"/>
    <w:rsid w:val="00B90F60"/>
    <w:rsid w:val="00B915D0"/>
    <w:rsid w:val="00B916B8"/>
    <w:rsid w:val="00B91891"/>
    <w:rsid w:val="00B91983"/>
    <w:rsid w:val="00B91A0F"/>
    <w:rsid w:val="00B91ECE"/>
    <w:rsid w:val="00B91FF2"/>
    <w:rsid w:val="00B92002"/>
    <w:rsid w:val="00B922D0"/>
    <w:rsid w:val="00B9242E"/>
    <w:rsid w:val="00B92438"/>
    <w:rsid w:val="00B92478"/>
    <w:rsid w:val="00B92645"/>
    <w:rsid w:val="00B927B9"/>
    <w:rsid w:val="00B92829"/>
    <w:rsid w:val="00B92AF8"/>
    <w:rsid w:val="00B92D0E"/>
    <w:rsid w:val="00B92D47"/>
    <w:rsid w:val="00B92D7C"/>
    <w:rsid w:val="00B93081"/>
    <w:rsid w:val="00B930F1"/>
    <w:rsid w:val="00B93180"/>
    <w:rsid w:val="00B931C4"/>
    <w:rsid w:val="00B93333"/>
    <w:rsid w:val="00B93334"/>
    <w:rsid w:val="00B9334D"/>
    <w:rsid w:val="00B935EB"/>
    <w:rsid w:val="00B9397B"/>
    <w:rsid w:val="00B93BCA"/>
    <w:rsid w:val="00B93C3F"/>
    <w:rsid w:val="00B93D90"/>
    <w:rsid w:val="00B93F20"/>
    <w:rsid w:val="00B94151"/>
    <w:rsid w:val="00B943F5"/>
    <w:rsid w:val="00B943FB"/>
    <w:rsid w:val="00B94500"/>
    <w:rsid w:val="00B94E0E"/>
    <w:rsid w:val="00B94FC7"/>
    <w:rsid w:val="00B94FD7"/>
    <w:rsid w:val="00B95067"/>
    <w:rsid w:val="00B95131"/>
    <w:rsid w:val="00B952AA"/>
    <w:rsid w:val="00B959E4"/>
    <w:rsid w:val="00B95B68"/>
    <w:rsid w:val="00B95B80"/>
    <w:rsid w:val="00B95C49"/>
    <w:rsid w:val="00B95E5A"/>
    <w:rsid w:val="00B962B2"/>
    <w:rsid w:val="00B9664D"/>
    <w:rsid w:val="00B9668F"/>
    <w:rsid w:val="00B966FE"/>
    <w:rsid w:val="00B96C0D"/>
    <w:rsid w:val="00B96EFE"/>
    <w:rsid w:val="00B971ED"/>
    <w:rsid w:val="00B97463"/>
    <w:rsid w:val="00B975A8"/>
    <w:rsid w:val="00B978D5"/>
    <w:rsid w:val="00B97AC9"/>
    <w:rsid w:val="00B97BD3"/>
    <w:rsid w:val="00B97CCE"/>
    <w:rsid w:val="00B97DEA"/>
    <w:rsid w:val="00B97F9D"/>
    <w:rsid w:val="00B97FE4"/>
    <w:rsid w:val="00BA0127"/>
    <w:rsid w:val="00BA0163"/>
    <w:rsid w:val="00BA05C0"/>
    <w:rsid w:val="00BA05FD"/>
    <w:rsid w:val="00BA08BC"/>
    <w:rsid w:val="00BA090C"/>
    <w:rsid w:val="00BA0B5E"/>
    <w:rsid w:val="00BA0C25"/>
    <w:rsid w:val="00BA0D11"/>
    <w:rsid w:val="00BA0F48"/>
    <w:rsid w:val="00BA1030"/>
    <w:rsid w:val="00BA1368"/>
    <w:rsid w:val="00BA13A1"/>
    <w:rsid w:val="00BA13DC"/>
    <w:rsid w:val="00BA190A"/>
    <w:rsid w:val="00BA194F"/>
    <w:rsid w:val="00BA1D5B"/>
    <w:rsid w:val="00BA1DCC"/>
    <w:rsid w:val="00BA1ED4"/>
    <w:rsid w:val="00BA20E2"/>
    <w:rsid w:val="00BA225B"/>
    <w:rsid w:val="00BA25B4"/>
    <w:rsid w:val="00BA25FE"/>
    <w:rsid w:val="00BA26CF"/>
    <w:rsid w:val="00BA28F5"/>
    <w:rsid w:val="00BA293A"/>
    <w:rsid w:val="00BA2C60"/>
    <w:rsid w:val="00BA3123"/>
    <w:rsid w:val="00BA314A"/>
    <w:rsid w:val="00BA334A"/>
    <w:rsid w:val="00BA33F3"/>
    <w:rsid w:val="00BA3441"/>
    <w:rsid w:val="00BA3800"/>
    <w:rsid w:val="00BA38D8"/>
    <w:rsid w:val="00BA3BD3"/>
    <w:rsid w:val="00BA3C30"/>
    <w:rsid w:val="00BA3ECD"/>
    <w:rsid w:val="00BA40BE"/>
    <w:rsid w:val="00BA4188"/>
    <w:rsid w:val="00BA4296"/>
    <w:rsid w:val="00BA42BA"/>
    <w:rsid w:val="00BA45C6"/>
    <w:rsid w:val="00BA45FF"/>
    <w:rsid w:val="00BA46FF"/>
    <w:rsid w:val="00BA476D"/>
    <w:rsid w:val="00BA4775"/>
    <w:rsid w:val="00BA4797"/>
    <w:rsid w:val="00BA4AB4"/>
    <w:rsid w:val="00BA4B70"/>
    <w:rsid w:val="00BA4BA7"/>
    <w:rsid w:val="00BA4D4D"/>
    <w:rsid w:val="00BA4F1B"/>
    <w:rsid w:val="00BA4F7E"/>
    <w:rsid w:val="00BA4FF3"/>
    <w:rsid w:val="00BA506E"/>
    <w:rsid w:val="00BA52C9"/>
    <w:rsid w:val="00BA52FE"/>
    <w:rsid w:val="00BA5536"/>
    <w:rsid w:val="00BA59A6"/>
    <w:rsid w:val="00BA5A33"/>
    <w:rsid w:val="00BA5DCB"/>
    <w:rsid w:val="00BA5E6D"/>
    <w:rsid w:val="00BA5F9C"/>
    <w:rsid w:val="00BA609D"/>
    <w:rsid w:val="00BA6188"/>
    <w:rsid w:val="00BA6240"/>
    <w:rsid w:val="00BA62AA"/>
    <w:rsid w:val="00BA62E7"/>
    <w:rsid w:val="00BA644A"/>
    <w:rsid w:val="00BA64AA"/>
    <w:rsid w:val="00BA6568"/>
    <w:rsid w:val="00BA6605"/>
    <w:rsid w:val="00BA6851"/>
    <w:rsid w:val="00BA68F7"/>
    <w:rsid w:val="00BA6A76"/>
    <w:rsid w:val="00BA6C03"/>
    <w:rsid w:val="00BA71D3"/>
    <w:rsid w:val="00BA772C"/>
    <w:rsid w:val="00BA7877"/>
    <w:rsid w:val="00BA789E"/>
    <w:rsid w:val="00BA7A0B"/>
    <w:rsid w:val="00BA7BDF"/>
    <w:rsid w:val="00BA7C08"/>
    <w:rsid w:val="00BA7C71"/>
    <w:rsid w:val="00BB01E3"/>
    <w:rsid w:val="00BB0392"/>
    <w:rsid w:val="00BB039D"/>
    <w:rsid w:val="00BB043D"/>
    <w:rsid w:val="00BB045B"/>
    <w:rsid w:val="00BB058F"/>
    <w:rsid w:val="00BB0692"/>
    <w:rsid w:val="00BB0771"/>
    <w:rsid w:val="00BB0862"/>
    <w:rsid w:val="00BB0870"/>
    <w:rsid w:val="00BB08CD"/>
    <w:rsid w:val="00BB08F4"/>
    <w:rsid w:val="00BB0A7C"/>
    <w:rsid w:val="00BB0AD3"/>
    <w:rsid w:val="00BB0DB2"/>
    <w:rsid w:val="00BB0DC9"/>
    <w:rsid w:val="00BB0F36"/>
    <w:rsid w:val="00BB0F79"/>
    <w:rsid w:val="00BB103E"/>
    <w:rsid w:val="00BB10C8"/>
    <w:rsid w:val="00BB114C"/>
    <w:rsid w:val="00BB1153"/>
    <w:rsid w:val="00BB1482"/>
    <w:rsid w:val="00BB16AF"/>
    <w:rsid w:val="00BB181B"/>
    <w:rsid w:val="00BB19B1"/>
    <w:rsid w:val="00BB1BF0"/>
    <w:rsid w:val="00BB1DEA"/>
    <w:rsid w:val="00BB1E39"/>
    <w:rsid w:val="00BB26B6"/>
    <w:rsid w:val="00BB2974"/>
    <w:rsid w:val="00BB3102"/>
    <w:rsid w:val="00BB32A2"/>
    <w:rsid w:val="00BB34BB"/>
    <w:rsid w:val="00BB35DE"/>
    <w:rsid w:val="00BB36FC"/>
    <w:rsid w:val="00BB383C"/>
    <w:rsid w:val="00BB393B"/>
    <w:rsid w:val="00BB39F6"/>
    <w:rsid w:val="00BB3B25"/>
    <w:rsid w:val="00BB3BE4"/>
    <w:rsid w:val="00BB3E2F"/>
    <w:rsid w:val="00BB3F78"/>
    <w:rsid w:val="00BB4041"/>
    <w:rsid w:val="00BB406B"/>
    <w:rsid w:val="00BB435C"/>
    <w:rsid w:val="00BB43D5"/>
    <w:rsid w:val="00BB446D"/>
    <w:rsid w:val="00BB4B0D"/>
    <w:rsid w:val="00BB4BAE"/>
    <w:rsid w:val="00BB51DB"/>
    <w:rsid w:val="00BB52A1"/>
    <w:rsid w:val="00BB52CD"/>
    <w:rsid w:val="00BB52F9"/>
    <w:rsid w:val="00BB5475"/>
    <w:rsid w:val="00BB5A6D"/>
    <w:rsid w:val="00BB5ABF"/>
    <w:rsid w:val="00BB5B61"/>
    <w:rsid w:val="00BB608E"/>
    <w:rsid w:val="00BB645D"/>
    <w:rsid w:val="00BB67CD"/>
    <w:rsid w:val="00BB6892"/>
    <w:rsid w:val="00BB6DFB"/>
    <w:rsid w:val="00BB6EF7"/>
    <w:rsid w:val="00BB718F"/>
    <w:rsid w:val="00BB7567"/>
    <w:rsid w:val="00BB77DF"/>
    <w:rsid w:val="00BB786E"/>
    <w:rsid w:val="00BB78D9"/>
    <w:rsid w:val="00BB794A"/>
    <w:rsid w:val="00BB7983"/>
    <w:rsid w:val="00BB7E23"/>
    <w:rsid w:val="00BB7EAE"/>
    <w:rsid w:val="00BB7FB2"/>
    <w:rsid w:val="00BC003B"/>
    <w:rsid w:val="00BC0299"/>
    <w:rsid w:val="00BC02B8"/>
    <w:rsid w:val="00BC0390"/>
    <w:rsid w:val="00BC03B3"/>
    <w:rsid w:val="00BC0F1F"/>
    <w:rsid w:val="00BC11C4"/>
    <w:rsid w:val="00BC1946"/>
    <w:rsid w:val="00BC1A8A"/>
    <w:rsid w:val="00BC1EE0"/>
    <w:rsid w:val="00BC2249"/>
    <w:rsid w:val="00BC237C"/>
    <w:rsid w:val="00BC2686"/>
    <w:rsid w:val="00BC27DC"/>
    <w:rsid w:val="00BC2825"/>
    <w:rsid w:val="00BC286F"/>
    <w:rsid w:val="00BC28E9"/>
    <w:rsid w:val="00BC29E1"/>
    <w:rsid w:val="00BC2B46"/>
    <w:rsid w:val="00BC32BF"/>
    <w:rsid w:val="00BC34F0"/>
    <w:rsid w:val="00BC35F9"/>
    <w:rsid w:val="00BC361A"/>
    <w:rsid w:val="00BC3A55"/>
    <w:rsid w:val="00BC3AA6"/>
    <w:rsid w:val="00BC3ACE"/>
    <w:rsid w:val="00BC3D7E"/>
    <w:rsid w:val="00BC3E72"/>
    <w:rsid w:val="00BC4589"/>
    <w:rsid w:val="00BC4631"/>
    <w:rsid w:val="00BC488C"/>
    <w:rsid w:val="00BC4A4A"/>
    <w:rsid w:val="00BC4BD3"/>
    <w:rsid w:val="00BC4F47"/>
    <w:rsid w:val="00BC59B5"/>
    <w:rsid w:val="00BC5A23"/>
    <w:rsid w:val="00BC5C8D"/>
    <w:rsid w:val="00BC5D95"/>
    <w:rsid w:val="00BC5E04"/>
    <w:rsid w:val="00BC5F61"/>
    <w:rsid w:val="00BC6019"/>
    <w:rsid w:val="00BC6031"/>
    <w:rsid w:val="00BC6105"/>
    <w:rsid w:val="00BC6330"/>
    <w:rsid w:val="00BC644A"/>
    <w:rsid w:val="00BC66B3"/>
    <w:rsid w:val="00BC66BB"/>
    <w:rsid w:val="00BC68B2"/>
    <w:rsid w:val="00BC68C2"/>
    <w:rsid w:val="00BC6907"/>
    <w:rsid w:val="00BC694B"/>
    <w:rsid w:val="00BC6E30"/>
    <w:rsid w:val="00BC6E88"/>
    <w:rsid w:val="00BC7850"/>
    <w:rsid w:val="00BC7A59"/>
    <w:rsid w:val="00BC7A79"/>
    <w:rsid w:val="00BC7BB7"/>
    <w:rsid w:val="00BC7C9E"/>
    <w:rsid w:val="00BC7D8A"/>
    <w:rsid w:val="00BC7EF1"/>
    <w:rsid w:val="00BD0276"/>
    <w:rsid w:val="00BD06B4"/>
    <w:rsid w:val="00BD0991"/>
    <w:rsid w:val="00BD1183"/>
    <w:rsid w:val="00BD12B0"/>
    <w:rsid w:val="00BD1596"/>
    <w:rsid w:val="00BD15EB"/>
    <w:rsid w:val="00BD180E"/>
    <w:rsid w:val="00BD1918"/>
    <w:rsid w:val="00BD196B"/>
    <w:rsid w:val="00BD1C77"/>
    <w:rsid w:val="00BD1D47"/>
    <w:rsid w:val="00BD2045"/>
    <w:rsid w:val="00BD2281"/>
    <w:rsid w:val="00BD22AB"/>
    <w:rsid w:val="00BD2865"/>
    <w:rsid w:val="00BD2889"/>
    <w:rsid w:val="00BD2F7A"/>
    <w:rsid w:val="00BD324A"/>
    <w:rsid w:val="00BD3280"/>
    <w:rsid w:val="00BD333A"/>
    <w:rsid w:val="00BD33B6"/>
    <w:rsid w:val="00BD3450"/>
    <w:rsid w:val="00BD34C7"/>
    <w:rsid w:val="00BD355C"/>
    <w:rsid w:val="00BD35F8"/>
    <w:rsid w:val="00BD3D7D"/>
    <w:rsid w:val="00BD4164"/>
    <w:rsid w:val="00BD41B0"/>
    <w:rsid w:val="00BD4313"/>
    <w:rsid w:val="00BD43CF"/>
    <w:rsid w:val="00BD46B3"/>
    <w:rsid w:val="00BD471D"/>
    <w:rsid w:val="00BD4818"/>
    <w:rsid w:val="00BD49F7"/>
    <w:rsid w:val="00BD4CC8"/>
    <w:rsid w:val="00BD53C0"/>
    <w:rsid w:val="00BD5616"/>
    <w:rsid w:val="00BD590A"/>
    <w:rsid w:val="00BD59BC"/>
    <w:rsid w:val="00BD5A73"/>
    <w:rsid w:val="00BD5A80"/>
    <w:rsid w:val="00BD5C33"/>
    <w:rsid w:val="00BD5C91"/>
    <w:rsid w:val="00BD5EE4"/>
    <w:rsid w:val="00BD5F31"/>
    <w:rsid w:val="00BD6168"/>
    <w:rsid w:val="00BD61A2"/>
    <w:rsid w:val="00BD6213"/>
    <w:rsid w:val="00BD63F3"/>
    <w:rsid w:val="00BD6587"/>
    <w:rsid w:val="00BD67EF"/>
    <w:rsid w:val="00BD6A67"/>
    <w:rsid w:val="00BD6A8D"/>
    <w:rsid w:val="00BD73C1"/>
    <w:rsid w:val="00BD7460"/>
    <w:rsid w:val="00BD783A"/>
    <w:rsid w:val="00BD7B4A"/>
    <w:rsid w:val="00BD7E4B"/>
    <w:rsid w:val="00BE0145"/>
    <w:rsid w:val="00BE01D8"/>
    <w:rsid w:val="00BE01FB"/>
    <w:rsid w:val="00BE0224"/>
    <w:rsid w:val="00BE084C"/>
    <w:rsid w:val="00BE093C"/>
    <w:rsid w:val="00BE0CA8"/>
    <w:rsid w:val="00BE0D59"/>
    <w:rsid w:val="00BE0DE4"/>
    <w:rsid w:val="00BE0EA3"/>
    <w:rsid w:val="00BE1976"/>
    <w:rsid w:val="00BE1B8C"/>
    <w:rsid w:val="00BE1E5A"/>
    <w:rsid w:val="00BE1EE7"/>
    <w:rsid w:val="00BE1FDE"/>
    <w:rsid w:val="00BE212D"/>
    <w:rsid w:val="00BE2575"/>
    <w:rsid w:val="00BE285F"/>
    <w:rsid w:val="00BE2934"/>
    <w:rsid w:val="00BE2A1C"/>
    <w:rsid w:val="00BE2A37"/>
    <w:rsid w:val="00BE2C9A"/>
    <w:rsid w:val="00BE2E27"/>
    <w:rsid w:val="00BE2E65"/>
    <w:rsid w:val="00BE31B8"/>
    <w:rsid w:val="00BE32C1"/>
    <w:rsid w:val="00BE335F"/>
    <w:rsid w:val="00BE3395"/>
    <w:rsid w:val="00BE389E"/>
    <w:rsid w:val="00BE3927"/>
    <w:rsid w:val="00BE3A10"/>
    <w:rsid w:val="00BE3A98"/>
    <w:rsid w:val="00BE3D8D"/>
    <w:rsid w:val="00BE3E64"/>
    <w:rsid w:val="00BE424E"/>
    <w:rsid w:val="00BE43CE"/>
    <w:rsid w:val="00BE484D"/>
    <w:rsid w:val="00BE4983"/>
    <w:rsid w:val="00BE4BE1"/>
    <w:rsid w:val="00BE4C0B"/>
    <w:rsid w:val="00BE4C49"/>
    <w:rsid w:val="00BE4D84"/>
    <w:rsid w:val="00BE4DE0"/>
    <w:rsid w:val="00BE58E9"/>
    <w:rsid w:val="00BE59F8"/>
    <w:rsid w:val="00BE5DC0"/>
    <w:rsid w:val="00BE5DFE"/>
    <w:rsid w:val="00BE5E5A"/>
    <w:rsid w:val="00BE627F"/>
    <w:rsid w:val="00BE687D"/>
    <w:rsid w:val="00BE68D9"/>
    <w:rsid w:val="00BE6CC5"/>
    <w:rsid w:val="00BE6D5D"/>
    <w:rsid w:val="00BE717C"/>
    <w:rsid w:val="00BE73B6"/>
    <w:rsid w:val="00BE75D2"/>
    <w:rsid w:val="00BE763E"/>
    <w:rsid w:val="00BE76F1"/>
    <w:rsid w:val="00BE777B"/>
    <w:rsid w:val="00BE7939"/>
    <w:rsid w:val="00BE7BCA"/>
    <w:rsid w:val="00BF0139"/>
    <w:rsid w:val="00BF02B5"/>
    <w:rsid w:val="00BF03DB"/>
    <w:rsid w:val="00BF048A"/>
    <w:rsid w:val="00BF05CF"/>
    <w:rsid w:val="00BF08C1"/>
    <w:rsid w:val="00BF0CCA"/>
    <w:rsid w:val="00BF0E1D"/>
    <w:rsid w:val="00BF1294"/>
    <w:rsid w:val="00BF135D"/>
    <w:rsid w:val="00BF1622"/>
    <w:rsid w:val="00BF1697"/>
    <w:rsid w:val="00BF1807"/>
    <w:rsid w:val="00BF183A"/>
    <w:rsid w:val="00BF1D68"/>
    <w:rsid w:val="00BF1D73"/>
    <w:rsid w:val="00BF203A"/>
    <w:rsid w:val="00BF2106"/>
    <w:rsid w:val="00BF21F6"/>
    <w:rsid w:val="00BF247C"/>
    <w:rsid w:val="00BF2492"/>
    <w:rsid w:val="00BF2596"/>
    <w:rsid w:val="00BF26B5"/>
    <w:rsid w:val="00BF2997"/>
    <w:rsid w:val="00BF29F5"/>
    <w:rsid w:val="00BF2BC7"/>
    <w:rsid w:val="00BF2F07"/>
    <w:rsid w:val="00BF32D5"/>
    <w:rsid w:val="00BF3798"/>
    <w:rsid w:val="00BF37E1"/>
    <w:rsid w:val="00BF46AB"/>
    <w:rsid w:val="00BF4880"/>
    <w:rsid w:val="00BF4969"/>
    <w:rsid w:val="00BF4ACF"/>
    <w:rsid w:val="00BF522E"/>
    <w:rsid w:val="00BF525D"/>
    <w:rsid w:val="00BF54F9"/>
    <w:rsid w:val="00BF579D"/>
    <w:rsid w:val="00BF5A77"/>
    <w:rsid w:val="00BF5C41"/>
    <w:rsid w:val="00BF5D1F"/>
    <w:rsid w:val="00BF5D22"/>
    <w:rsid w:val="00BF5F6A"/>
    <w:rsid w:val="00BF60FB"/>
    <w:rsid w:val="00BF6267"/>
    <w:rsid w:val="00BF62C8"/>
    <w:rsid w:val="00BF6400"/>
    <w:rsid w:val="00BF6664"/>
    <w:rsid w:val="00BF6889"/>
    <w:rsid w:val="00BF6C31"/>
    <w:rsid w:val="00BF6CEE"/>
    <w:rsid w:val="00BF6DC5"/>
    <w:rsid w:val="00BF70B4"/>
    <w:rsid w:val="00BF7154"/>
    <w:rsid w:val="00BF71B5"/>
    <w:rsid w:val="00BF7212"/>
    <w:rsid w:val="00BF72CC"/>
    <w:rsid w:val="00BF735E"/>
    <w:rsid w:val="00BF78F2"/>
    <w:rsid w:val="00BF79E3"/>
    <w:rsid w:val="00BF7BDA"/>
    <w:rsid w:val="00BF7C3A"/>
    <w:rsid w:val="00BF7DAE"/>
    <w:rsid w:val="00BF7F18"/>
    <w:rsid w:val="00C001AC"/>
    <w:rsid w:val="00C004B0"/>
    <w:rsid w:val="00C00559"/>
    <w:rsid w:val="00C008D4"/>
    <w:rsid w:val="00C00ADD"/>
    <w:rsid w:val="00C00B11"/>
    <w:rsid w:val="00C00C4C"/>
    <w:rsid w:val="00C010DB"/>
    <w:rsid w:val="00C01331"/>
    <w:rsid w:val="00C015A9"/>
    <w:rsid w:val="00C01617"/>
    <w:rsid w:val="00C017AC"/>
    <w:rsid w:val="00C0189F"/>
    <w:rsid w:val="00C018C8"/>
    <w:rsid w:val="00C019AD"/>
    <w:rsid w:val="00C01A26"/>
    <w:rsid w:val="00C01D5A"/>
    <w:rsid w:val="00C01F49"/>
    <w:rsid w:val="00C01F78"/>
    <w:rsid w:val="00C0229D"/>
    <w:rsid w:val="00C0257A"/>
    <w:rsid w:val="00C02684"/>
    <w:rsid w:val="00C02803"/>
    <w:rsid w:val="00C02FA1"/>
    <w:rsid w:val="00C03053"/>
    <w:rsid w:val="00C03085"/>
    <w:rsid w:val="00C031D1"/>
    <w:rsid w:val="00C033DE"/>
    <w:rsid w:val="00C03565"/>
    <w:rsid w:val="00C03649"/>
    <w:rsid w:val="00C036CE"/>
    <w:rsid w:val="00C03931"/>
    <w:rsid w:val="00C03BB9"/>
    <w:rsid w:val="00C03DF6"/>
    <w:rsid w:val="00C04021"/>
    <w:rsid w:val="00C04068"/>
    <w:rsid w:val="00C043B8"/>
    <w:rsid w:val="00C04A65"/>
    <w:rsid w:val="00C04AC2"/>
    <w:rsid w:val="00C04BA6"/>
    <w:rsid w:val="00C04CA3"/>
    <w:rsid w:val="00C04FAE"/>
    <w:rsid w:val="00C057B1"/>
    <w:rsid w:val="00C059DE"/>
    <w:rsid w:val="00C05BFF"/>
    <w:rsid w:val="00C05C7E"/>
    <w:rsid w:val="00C05EB1"/>
    <w:rsid w:val="00C05F92"/>
    <w:rsid w:val="00C0613F"/>
    <w:rsid w:val="00C062F7"/>
    <w:rsid w:val="00C063D3"/>
    <w:rsid w:val="00C06715"/>
    <w:rsid w:val="00C067D7"/>
    <w:rsid w:val="00C068C0"/>
    <w:rsid w:val="00C06A13"/>
    <w:rsid w:val="00C06B8D"/>
    <w:rsid w:val="00C06BD5"/>
    <w:rsid w:val="00C06CB8"/>
    <w:rsid w:val="00C070AC"/>
    <w:rsid w:val="00C0725B"/>
    <w:rsid w:val="00C07598"/>
    <w:rsid w:val="00C075CE"/>
    <w:rsid w:val="00C076AB"/>
    <w:rsid w:val="00C078A7"/>
    <w:rsid w:val="00C078AC"/>
    <w:rsid w:val="00C07C59"/>
    <w:rsid w:val="00C07CF1"/>
    <w:rsid w:val="00C07DE3"/>
    <w:rsid w:val="00C07E16"/>
    <w:rsid w:val="00C07E33"/>
    <w:rsid w:val="00C07FEE"/>
    <w:rsid w:val="00C101E1"/>
    <w:rsid w:val="00C103A6"/>
    <w:rsid w:val="00C105C9"/>
    <w:rsid w:val="00C10648"/>
    <w:rsid w:val="00C10797"/>
    <w:rsid w:val="00C107F4"/>
    <w:rsid w:val="00C109F5"/>
    <w:rsid w:val="00C112C9"/>
    <w:rsid w:val="00C11409"/>
    <w:rsid w:val="00C11635"/>
    <w:rsid w:val="00C116EE"/>
    <w:rsid w:val="00C11918"/>
    <w:rsid w:val="00C11C08"/>
    <w:rsid w:val="00C11C16"/>
    <w:rsid w:val="00C11FE0"/>
    <w:rsid w:val="00C121B9"/>
    <w:rsid w:val="00C123C0"/>
    <w:rsid w:val="00C1241D"/>
    <w:rsid w:val="00C1280C"/>
    <w:rsid w:val="00C12A33"/>
    <w:rsid w:val="00C135A6"/>
    <w:rsid w:val="00C136F6"/>
    <w:rsid w:val="00C1383C"/>
    <w:rsid w:val="00C139A8"/>
    <w:rsid w:val="00C13D7D"/>
    <w:rsid w:val="00C13D9F"/>
    <w:rsid w:val="00C13DBE"/>
    <w:rsid w:val="00C13FDC"/>
    <w:rsid w:val="00C14018"/>
    <w:rsid w:val="00C14090"/>
    <w:rsid w:val="00C14142"/>
    <w:rsid w:val="00C142C1"/>
    <w:rsid w:val="00C14435"/>
    <w:rsid w:val="00C14724"/>
    <w:rsid w:val="00C14808"/>
    <w:rsid w:val="00C14996"/>
    <w:rsid w:val="00C14ADF"/>
    <w:rsid w:val="00C14BEC"/>
    <w:rsid w:val="00C14BF4"/>
    <w:rsid w:val="00C14CDB"/>
    <w:rsid w:val="00C14D48"/>
    <w:rsid w:val="00C151DA"/>
    <w:rsid w:val="00C15253"/>
    <w:rsid w:val="00C155E9"/>
    <w:rsid w:val="00C156F1"/>
    <w:rsid w:val="00C15923"/>
    <w:rsid w:val="00C15B1E"/>
    <w:rsid w:val="00C15CDC"/>
    <w:rsid w:val="00C15DDE"/>
    <w:rsid w:val="00C161B1"/>
    <w:rsid w:val="00C16432"/>
    <w:rsid w:val="00C16634"/>
    <w:rsid w:val="00C168F3"/>
    <w:rsid w:val="00C169D1"/>
    <w:rsid w:val="00C169DD"/>
    <w:rsid w:val="00C16C89"/>
    <w:rsid w:val="00C16E00"/>
    <w:rsid w:val="00C17087"/>
    <w:rsid w:val="00C170A4"/>
    <w:rsid w:val="00C172C5"/>
    <w:rsid w:val="00C17A90"/>
    <w:rsid w:val="00C17EC1"/>
    <w:rsid w:val="00C17EEB"/>
    <w:rsid w:val="00C17F87"/>
    <w:rsid w:val="00C17F94"/>
    <w:rsid w:val="00C20018"/>
    <w:rsid w:val="00C2010E"/>
    <w:rsid w:val="00C2029A"/>
    <w:rsid w:val="00C20318"/>
    <w:rsid w:val="00C20936"/>
    <w:rsid w:val="00C20C12"/>
    <w:rsid w:val="00C20FA6"/>
    <w:rsid w:val="00C2153B"/>
    <w:rsid w:val="00C21633"/>
    <w:rsid w:val="00C218A4"/>
    <w:rsid w:val="00C21B73"/>
    <w:rsid w:val="00C21CB4"/>
    <w:rsid w:val="00C21D12"/>
    <w:rsid w:val="00C21DFA"/>
    <w:rsid w:val="00C21ECC"/>
    <w:rsid w:val="00C2202C"/>
    <w:rsid w:val="00C2214F"/>
    <w:rsid w:val="00C22349"/>
    <w:rsid w:val="00C22917"/>
    <w:rsid w:val="00C22A0D"/>
    <w:rsid w:val="00C22B0D"/>
    <w:rsid w:val="00C22C6C"/>
    <w:rsid w:val="00C22E85"/>
    <w:rsid w:val="00C22F0D"/>
    <w:rsid w:val="00C237B8"/>
    <w:rsid w:val="00C23888"/>
    <w:rsid w:val="00C23992"/>
    <w:rsid w:val="00C23D2C"/>
    <w:rsid w:val="00C2402A"/>
    <w:rsid w:val="00C24113"/>
    <w:rsid w:val="00C242DB"/>
    <w:rsid w:val="00C24519"/>
    <w:rsid w:val="00C245F4"/>
    <w:rsid w:val="00C24665"/>
    <w:rsid w:val="00C247F4"/>
    <w:rsid w:val="00C24898"/>
    <w:rsid w:val="00C249EC"/>
    <w:rsid w:val="00C249EF"/>
    <w:rsid w:val="00C24BB0"/>
    <w:rsid w:val="00C24C90"/>
    <w:rsid w:val="00C24D7C"/>
    <w:rsid w:val="00C24DB2"/>
    <w:rsid w:val="00C24EDE"/>
    <w:rsid w:val="00C24F29"/>
    <w:rsid w:val="00C255F4"/>
    <w:rsid w:val="00C257FF"/>
    <w:rsid w:val="00C25837"/>
    <w:rsid w:val="00C25919"/>
    <w:rsid w:val="00C25994"/>
    <w:rsid w:val="00C25B8D"/>
    <w:rsid w:val="00C25E64"/>
    <w:rsid w:val="00C25E6B"/>
    <w:rsid w:val="00C261B8"/>
    <w:rsid w:val="00C268C7"/>
    <w:rsid w:val="00C26B71"/>
    <w:rsid w:val="00C26E02"/>
    <w:rsid w:val="00C2737C"/>
    <w:rsid w:val="00C27809"/>
    <w:rsid w:val="00C27AE9"/>
    <w:rsid w:val="00C27AEA"/>
    <w:rsid w:val="00C30117"/>
    <w:rsid w:val="00C3018F"/>
    <w:rsid w:val="00C30221"/>
    <w:rsid w:val="00C30345"/>
    <w:rsid w:val="00C304F2"/>
    <w:rsid w:val="00C305F0"/>
    <w:rsid w:val="00C30789"/>
    <w:rsid w:val="00C309CF"/>
    <w:rsid w:val="00C30F6F"/>
    <w:rsid w:val="00C3105C"/>
    <w:rsid w:val="00C31268"/>
    <w:rsid w:val="00C312DC"/>
    <w:rsid w:val="00C315B9"/>
    <w:rsid w:val="00C31AB3"/>
    <w:rsid w:val="00C31BA7"/>
    <w:rsid w:val="00C31BB7"/>
    <w:rsid w:val="00C31E55"/>
    <w:rsid w:val="00C322DA"/>
    <w:rsid w:val="00C32582"/>
    <w:rsid w:val="00C3273B"/>
    <w:rsid w:val="00C32779"/>
    <w:rsid w:val="00C32995"/>
    <w:rsid w:val="00C33032"/>
    <w:rsid w:val="00C3313F"/>
    <w:rsid w:val="00C332BB"/>
    <w:rsid w:val="00C3337C"/>
    <w:rsid w:val="00C33471"/>
    <w:rsid w:val="00C33735"/>
    <w:rsid w:val="00C337D8"/>
    <w:rsid w:val="00C33E2B"/>
    <w:rsid w:val="00C33F9E"/>
    <w:rsid w:val="00C3402C"/>
    <w:rsid w:val="00C34471"/>
    <w:rsid w:val="00C345C7"/>
    <w:rsid w:val="00C346A6"/>
    <w:rsid w:val="00C34E75"/>
    <w:rsid w:val="00C35388"/>
    <w:rsid w:val="00C35437"/>
    <w:rsid w:val="00C35482"/>
    <w:rsid w:val="00C35494"/>
    <w:rsid w:val="00C3571C"/>
    <w:rsid w:val="00C35A48"/>
    <w:rsid w:val="00C35BB3"/>
    <w:rsid w:val="00C35D99"/>
    <w:rsid w:val="00C35E7E"/>
    <w:rsid w:val="00C3601C"/>
    <w:rsid w:val="00C3612A"/>
    <w:rsid w:val="00C3627E"/>
    <w:rsid w:val="00C365FE"/>
    <w:rsid w:val="00C3660A"/>
    <w:rsid w:val="00C36808"/>
    <w:rsid w:val="00C36983"/>
    <w:rsid w:val="00C36AE2"/>
    <w:rsid w:val="00C36BFB"/>
    <w:rsid w:val="00C36C2D"/>
    <w:rsid w:val="00C36DAB"/>
    <w:rsid w:val="00C37332"/>
    <w:rsid w:val="00C37412"/>
    <w:rsid w:val="00C37634"/>
    <w:rsid w:val="00C37722"/>
    <w:rsid w:val="00C37B28"/>
    <w:rsid w:val="00C37C12"/>
    <w:rsid w:val="00C37D8C"/>
    <w:rsid w:val="00C37E05"/>
    <w:rsid w:val="00C40002"/>
    <w:rsid w:val="00C4014C"/>
    <w:rsid w:val="00C40799"/>
    <w:rsid w:val="00C40849"/>
    <w:rsid w:val="00C40B9B"/>
    <w:rsid w:val="00C40DEA"/>
    <w:rsid w:val="00C40F0B"/>
    <w:rsid w:val="00C410CC"/>
    <w:rsid w:val="00C411C6"/>
    <w:rsid w:val="00C41220"/>
    <w:rsid w:val="00C4122B"/>
    <w:rsid w:val="00C412FA"/>
    <w:rsid w:val="00C41430"/>
    <w:rsid w:val="00C415A3"/>
    <w:rsid w:val="00C4160C"/>
    <w:rsid w:val="00C41675"/>
    <w:rsid w:val="00C4179C"/>
    <w:rsid w:val="00C419B7"/>
    <w:rsid w:val="00C419F3"/>
    <w:rsid w:val="00C41A68"/>
    <w:rsid w:val="00C41AE3"/>
    <w:rsid w:val="00C420DB"/>
    <w:rsid w:val="00C420E8"/>
    <w:rsid w:val="00C423F9"/>
    <w:rsid w:val="00C4243E"/>
    <w:rsid w:val="00C424F7"/>
    <w:rsid w:val="00C4270A"/>
    <w:rsid w:val="00C428F8"/>
    <w:rsid w:val="00C42A86"/>
    <w:rsid w:val="00C42C81"/>
    <w:rsid w:val="00C430DB"/>
    <w:rsid w:val="00C43D73"/>
    <w:rsid w:val="00C43E6F"/>
    <w:rsid w:val="00C43FCE"/>
    <w:rsid w:val="00C44067"/>
    <w:rsid w:val="00C440E9"/>
    <w:rsid w:val="00C4417E"/>
    <w:rsid w:val="00C442BA"/>
    <w:rsid w:val="00C4443D"/>
    <w:rsid w:val="00C447DC"/>
    <w:rsid w:val="00C4495F"/>
    <w:rsid w:val="00C44BE0"/>
    <w:rsid w:val="00C45005"/>
    <w:rsid w:val="00C45323"/>
    <w:rsid w:val="00C4535F"/>
    <w:rsid w:val="00C45416"/>
    <w:rsid w:val="00C45685"/>
    <w:rsid w:val="00C4578A"/>
    <w:rsid w:val="00C457DC"/>
    <w:rsid w:val="00C45A88"/>
    <w:rsid w:val="00C45A9A"/>
    <w:rsid w:val="00C45B24"/>
    <w:rsid w:val="00C45BB3"/>
    <w:rsid w:val="00C45D03"/>
    <w:rsid w:val="00C46046"/>
    <w:rsid w:val="00C4617A"/>
    <w:rsid w:val="00C46699"/>
    <w:rsid w:val="00C4672B"/>
    <w:rsid w:val="00C4677A"/>
    <w:rsid w:val="00C467BD"/>
    <w:rsid w:val="00C467FF"/>
    <w:rsid w:val="00C469A9"/>
    <w:rsid w:val="00C46D43"/>
    <w:rsid w:val="00C46D71"/>
    <w:rsid w:val="00C471D9"/>
    <w:rsid w:val="00C471DE"/>
    <w:rsid w:val="00C4754D"/>
    <w:rsid w:val="00C47598"/>
    <w:rsid w:val="00C4775C"/>
    <w:rsid w:val="00C47789"/>
    <w:rsid w:val="00C4781C"/>
    <w:rsid w:val="00C47976"/>
    <w:rsid w:val="00C47A8C"/>
    <w:rsid w:val="00C47F99"/>
    <w:rsid w:val="00C5009F"/>
    <w:rsid w:val="00C50227"/>
    <w:rsid w:val="00C50866"/>
    <w:rsid w:val="00C508C4"/>
    <w:rsid w:val="00C50A94"/>
    <w:rsid w:val="00C50B09"/>
    <w:rsid w:val="00C5126D"/>
    <w:rsid w:val="00C5139B"/>
    <w:rsid w:val="00C5153C"/>
    <w:rsid w:val="00C51637"/>
    <w:rsid w:val="00C5184D"/>
    <w:rsid w:val="00C518B7"/>
    <w:rsid w:val="00C51E07"/>
    <w:rsid w:val="00C51E11"/>
    <w:rsid w:val="00C52067"/>
    <w:rsid w:val="00C52172"/>
    <w:rsid w:val="00C525A7"/>
    <w:rsid w:val="00C526CD"/>
    <w:rsid w:val="00C5279C"/>
    <w:rsid w:val="00C5298C"/>
    <w:rsid w:val="00C52C2B"/>
    <w:rsid w:val="00C52C6F"/>
    <w:rsid w:val="00C52EB6"/>
    <w:rsid w:val="00C53039"/>
    <w:rsid w:val="00C531BF"/>
    <w:rsid w:val="00C5360D"/>
    <w:rsid w:val="00C539C5"/>
    <w:rsid w:val="00C53A9E"/>
    <w:rsid w:val="00C53CDF"/>
    <w:rsid w:val="00C53DB9"/>
    <w:rsid w:val="00C53E55"/>
    <w:rsid w:val="00C540D7"/>
    <w:rsid w:val="00C5419C"/>
    <w:rsid w:val="00C5427C"/>
    <w:rsid w:val="00C545BC"/>
    <w:rsid w:val="00C54783"/>
    <w:rsid w:val="00C54972"/>
    <w:rsid w:val="00C549F3"/>
    <w:rsid w:val="00C54C65"/>
    <w:rsid w:val="00C552EB"/>
    <w:rsid w:val="00C559B8"/>
    <w:rsid w:val="00C55BF5"/>
    <w:rsid w:val="00C55D29"/>
    <w:rsid w:val="00C5607E"/>
    <w:rsid w:val="00C56102"/>
    <w:rsid w:val="00C56578"/>
    <w:rsid w:val="00C5671C"/>
    <w:rsid w:val="00C56B21"/>
    <w:rsid w:val="00C56D81"/>
    <w:rsid w:val="00C56F2E"/>
    <w:rsid w:val="00C57483"/>
    <w:rsid w:val="00C57586"/>
    <w:rsid w:val="00C57594"/>
    <w:rsid w:val="00C57752"/>
    <w:rsid w:val="00C57B14"/>
    <w:rsid w:val="00C57DD4"/>
    <w:rsid w:val="00C57F85"/>
    <w:rsid w:val="00C6000B"/>
    <w:rsid w:val="00C6044E"/>
    <w:rsid w:val="00C604C4"/>
    <w:rsid w:val="00C60537"/>
    <w:rsid w:val="00C60BFD"/>
    <w:rsid w:val="00C60C5A"/>
    <w:rsid w:val="00C60F60"/>
    <w:rsid w:val="00C6148E"/>
    <w:rsid w:val="00C614FF"/>
    <w:rsid w:val="00C615DF"/>
    <w:rsid w:val="00C617D9"/>
    <w:rsid w:val="00C6196E"/>
    <w:rsid w:val="00C61C06"/>
    <w:rsid w:val="00C62067"/>
    <w:rsid w:val="00C620A4"/>
    <w:rsid w:val="00C6210E"/>
    <w:rsid w:val="00C621AF"/>
    <w:rsid w:val="00C6227F"/>
    <w:rsid w:val="00C622DA"/>
    <w:rsid w:val="00C627C1"/>
    <w:rsid w:val="00C62B3A"/>
    <w:rsid w:val="00C62C51"/>
    <w:rsid w:val="00C62DEA"/>
    <w:rsid w:val="00C63256"/>
    <w:rsid w:val="00C63580"/>
    <w:rsid w:val="00C63767"/>
    <w:rsid w:val="00C63772"/>
    <w:rsid w:val="00C63970"/>
    <w:rsid w:val="00C639DF"/>
    <w:rsid w:val="00C63ACB"/>
    <w:rsid w:val="00C63AE4"/>
    <w:rsid w:val="00C63B0A"/>
    <w:rsid w:val="00C63CC3"/>
    <w:rsid w:val="00C63E26"/>
    <w:rsid w:val="00C63ECE"/>
    <w:rsid w:val="00C63FBE"/>
    <w:rsid w:val="00C641D7"/>
    <w:rsid w:val="00C6464B"/>
    <w:rsid w:val="00C646B2"/>
    <w:rsid w:val="00C64A31"/>
    <w:rsid w:val="00C64BD6"/>
    <w:rsid w:val="00C64E99"/>
    <w:rsid w:val="00C6501E"/>
    <w:rsid w:val="00C651E5"/>
    <w:rsid w:val="00C65245"/>
    <w:rsid w:val="00C65443"/>
    <w:rsid w:val="00C655D8"/>
    <w:rsid w:val="00C6591C"/>
    <w:rsid w:val="00C65FCC"/>
    <w:rsid w:val="00C660D3"/>
    <w:rsid w:val="00C664E5"/>
    <w:rsid w:val="00C6660A"/>
    <w:rsid w:val="00C6660D"/>
    <w:rsid w:val="00C66616"/>
    <w:rsid w:val="00C66754"/>
    <w:rsid w:val="00C6693C"/>
    <w:rsid w:val="00C66A5E"/>
    <w:rsid w:val="00C66AFD"/>
    <w:rsid w:val="00C66C67"/>
    <w:rsid w:val="00C66E28"/>
    <w:rsid w:val="00C66E87"/>
    <w:rsid w:val="00C66EFA"/>
    <w:rsid w:val="00C670CE"/>
    <w:rsid w:val="00C67387"/>
    <w:rsid w:val="00C678AB"/>
    <w:rsid w:val="00C679D8"/>
    <w:rsid w:val="00C67AED"/>
    <w:rsid w:val="00C700FD"/>
    <w:rsid w:val="00C70473"/>
    <w:rsid w:val="00C7058F"/>
    <w:rsid w:val="00C707C9"/>
    <w:rsid w:val="00C70902"/>
    <w:rsid w:val="00C70E46"/>
    <w:rsid w:val="00C70E89"/>
    <w:rsid w:val="00C70F3E"/>
    <w:rsid w:val="00C71036"/>
    <w:rsid w:val="00C71151"/>
    <w:rsid w:val="00C712D1"/>
    <w:rsid w:val="00C71655"/>
    <w:rsid w:val="00C71DB9"/>
    <w:rsid w:val="00C71E18"/>
    <w:rsid w:val="00C71EEC"/>
    <w:rsid w:val="00C71EFE"/>
    <w:rsid w:val="00C722C5"/>
    <w:rsid w:val="00C726F7"/>
    <w:rsid w:val="00C72754"/>
    <w:rsid w:val="00C72958"/>
    <w:rsid w:val="00C72D4E"/>
    <w:rsid w:val="00C72EBC"/>
    <w:rsid w:val="00C730EF"/>
    <w:rsid w:val="00C730F0"/>
    <w:rsid w:val="00C73233"/>
    <w:rsid w:val="00C7336B"/>
    <w:rsid w:val="00C7339C"/>
    <w:rsid w:val="00C734D1"/>
    <w:rsid w:val="00C73A52"/>
    <w:rsid w:val="00C73A7C"/>
    <w:rsid w:val="00C73AA9"/>
    <w:rsid w:val="00C73AAD"/>
    <w:rsid w:val="00C73AFA"/>
    <w:rsid w:val="00C73FD0"/>
    <w:rsid w:val="00C74190"/>
    <w:rsid w:val="00C741FC"/>
    <w:rsid w:val="00C74553"/>
    <w:rsid w:val="00C746F0"/>
    <w:rsid w:val="00C7480A"/>
    <w:rsid w:val="00C74999"/>
    <w:rsid w:val="00C749EE"/>
    <w:rsid w:val="00C74AD9"/>
    <w:rsid w:val="00C75107"/>
    <w:rsid w:val="00C752BA"/>
    <w:rsid w:val="00C75368"/>
    <w:rsid w:val="00C7551C"/>
    <w:rsid w:val="00C757B0"/>
    <w:rsid w:val="00C7588A"/>
    <w:rsid w:val="00C758CA"/>
    <w:rsid w:val="00C75951"/>
    <w:rsid w:val="00C75EA1"/>
    <w:rsid w:val="00C76672"/>
    <w:rsid w:val="00C76983"/>
    <w:rsid w:val="00C769D9"/>
    <w:rsid w:val="00C76A85"/>
    <w:rsid w:val="00C76ACA"/>
    <w:rsid w:val="00C76BEE"/>
    <w:rsid w:val="00C76D49"/>
    <w:rsid w:val="00C76D61"/>
    <w:rsid w:val="00C7704B"/>
    <w:rsid w:val="00C7773B"/>
    <w:rsid w:val="00C77A87"/>
    <w:rsid w:val="00C800B1"/>
    <w:rsid w:val="00C8035C"/>
    <w:rsid w:val="00C807AF"/>
    <w:rsid w:val="00C80906"/>
    <w:rsid w:val="00C80E21"/>
    <w:rsid w:val="00C80F73"/>
    <w:rsid w:val="00C811BD"/>
    <w:rsid w:val="00C81564"/>
    <w:rsid w:val="00C8160B"/>
    <w:rsid w:val="00C8263C"/>
    <w:rsid w:val="00C826AD"/>
    <w:rsid w:val="00C8272B"/>
    <w:rsid w:val="00C827CD"/>
    <w:rsid w:val="00C82A6A"/>
    <w:rsid w:val="00C82AA8"/>
    <w:rsid w:val="00C82BE7"/>
    <w:rsid w:val="00C82C52"/>
    <w:rsid w:val="00C82D46"/>
    <w:rsid w:val="00C82E44"/>
    <w:rsid w:val="00C830B2"/>
    <w:rsid w:val="00C83535"/>
    <w:rsid w:val="00C83903"/>
    <w:rsid w:val="00C83947"/>
    <w:rsid w:val="00C83A0B"/>
    <w:rsid w:val="00C83A57"/>
    <w:rsid w:val="00C83DB6"/>
    <w:rsid w:val="00C83F16"/>
    <w:rsid w:val="00C83F1B"/>
    <w:rsid w:val="00C84145"/>
    <w:rsid w:val="00C845D6"/>
    <w:rsid w:val="00C845DF"/>
    <w:rsid w:val="00C8462C"/>
    <w:rsid w:val="00C846A5"/>
    <w:rsid w:val="00C84C18"/>
    <w:rsid w:val="00C84D49"/>
    <w:rsid w:val="00C84FA0"/>
    <w:rsid w:val="00C85095"/>
    <w:rsid w:val="00C850FC"/>
    <w:rsid w:val="00C852AD"/>
    <w:rsid w:val="00C85A38"/>
    <w:rsid w:val="00C85C69"/>
    <w:rsid w:val="00C860C9"/>
    <w:rsid w:val="00C863A1"/>
    <w:rsid w:val="00C8659B"/>
    <w:rsid w:val="00C86687"/>
    <w:rsid w:val="00C8669C"/>
    <w:rsid w:val="00C86BA1"/>
    <w:rsid w:val="00C86DE5"/>
    <w:rsid w:val="00C86F6D"/>
    <w:rsid w:val="00C86FF1"/>
    <w:rsid w:val="00C87033"/>
    <w:rsid w:val="00C871B9"/>
    <w:rsid w:val="00C87453"/>
    <w:rsid w:val="00C874DE"/>
    <w:rsid w:val="00C874EE"/>
    <w:rsid w:val="00C87509"/>
    <w:rsid w:val="00C87547"/>
    <w:rsid w:val="00C875B7"/>
    <w:rsid w:val="00C876CB"/>
    <w:rsid w:val="00C87D4F"/>
    <w:rsid w:val="00C87F4A"/>
    <w:rsid w:val="00C90170"/>
    <w:rsid w:val="00C90286"/>
    <w:rsid w:val="00C90366"/>
    <w:rsid w:val="00C9040B"/>
    <w:rsid w:val="00C90490"/>
    <w:rsid w:val="00C904C5"/>
    <w:rsid w:val="00C9061A"/>
    <w:rsid w:val="00C907B8"/>
    <w:rsid w:val="00C907C5"/>
    <w:rsid w:val="00C907E9"/>
    <w:rsid w:val="00C911D2"/>
    <w:rsid w:val="00C91780"/>
    <w:rsid w:val="00C91979"/>
    <w:rsid w:val="00C91A3B"/>
    <w:rsid w:val="00C91B2D"/>
    <w:rsid w:val="00C91CBA"/>
    <w:rsid w:val="00C91CE9"/>
    <w:rsid w:val="00C91F19"/>
    <w:rsid w:val="00C91FCF"/>
    <w:rsid w:val="00C92059"/>
    <w:rsid w:val="00C9222B"/>
    <w:rsid w:val="00C922DC"/>
    <w:rsid w:val="00C9246A"/>
    <w:rsid w:val="00C924EF"/>
    <w:rsid w:val="00C92623"/>
    <w:rsid w:val="00C927E8"/>
    <w:rsid w:val="00C9293F"/>
    <w:rsid w:val="00C92BB3"/>
    <w:rsid w:val="00C92E8C"/>
    <w:rsid w:val="00C93206"/>
    <w:rsid w:val="00C932AF"/>
    <w:rsid w:val="00C93475"/>
    <w:rsid w:val="00C936C4"/>
    <w:rsid w:val="00C93AE2"/>
    <w:rsid w:val="00C93CBA"/>
    <w:rsid w:val="00C93D61"/>
    <w:rsid w:val="00C93F39"/>
    <w:rsid w:val="00C9413E"/>
    <w:rsid w:val="00C94148"/>
    <w:rsid w:val="00C9461A"/>
    <w:rsid w:val="00C948D8"/>
    <w:rsid w:val="00C94CC2"/>
    <w:rsid w:val="00C94EFC"/>
    <w:rsid w:val="00C951DD"/>
    <w:rsid w:val="00C95415"/>
    <w:rsid w:val="00C95834"/>
    <w:rsid w:val="00C95927"/>
    <w:rsid w:val="00C959F7"/>
    <w:rsid w:val="00C95AAD"/>
    <w:rsid w:val="00C95AB3"/>
    <w:rsid w:val="00C95BD7"/>
    <w:rsid w:val="00C95CE0"/>
    <w:rsid w:val="00C95D01"/>
    <w:rsid w:val="00C95E3E"/>
    <w:rsid w:val="00C95EDA"/>
    <w:rsid w:val="00C9612E"/>
    <w:rsid w:val="00C963F8"/>
    <w:rsid w:val="00C967B3"/>
    <w:rsid w:val="00C969CF"/>
    <w:rsid w:val="00C96AFA"/>
    <w:rsid w:val="00C9728E"/>
    <w:rsid w:val="00C974AD"/>
    <w:rsid w:val="00C976D5"/>
    <w:rsid w:val="00C97B1D"/>
    <w:rsid w:val="00C97D6C"/>
    <w:rsid w:val="00C97F83"/>
    <w:rsid w:val="00C97FC0"/>
    <w:rsid w:val="00CA0301"/>
    <w:rsid w:val="00CA04AB"/>
    <w:rsid w:val="00CA0627"/>
    <w:rsid w:val="00CA06B5"/>
    <w:rsid w:val="00CA09BB"/>
    <w:rsid w:val="00CA0BE9"/>
    <w:rsid w:val="00CA0C00"/>
    <w:rsid w:val="00CA0DBD"/>
    <w:rsid w:val="00CA1020"/>
    <w:rsid w:val="00CA10C2"/>
    <w:rsid w:val="00CA10F8"/>
    <w:rsid w:val="00CA1256"/>
    <w:rsid w:val="00CA1309"/>
    <w:rsid w:val="00CA138D"/>
    <w:rsid w:val="00CA1731"/>
    <w:rsid w:val="00CA1776"/>
    <w:rsid w:val="00CA18DE"/>
    <w:rsid w:val="00CA195B"/>
    <w:rsid w:val="00CA19CD"/>
    <w:rsid w:val="00CA1B25"/>
    <w:rsid w:val="00CA1B4A"/>
    <w:rsid w:val="00CA1B55"/>
    <w:rsid w:val="00CA1EF1"/>
    <w:rsid w:val="00CA1F28"/>
    <w:rsid w:val="00CA1F38"/>
    <w:rsid w:val="00CA28D9"/>
    <w:rsid w:val="00CA2965"/>
    <w:rsid w:val="00CA2BD6"/>
    <w:rsid w:val="00CA33AC"/>
    <w:rsid w:val="00CA33BC"/>
    <w:rsid w:val="00CA33CF"/>
    <w:rsid w:val="00CA34FE"/>
    <w:rsid w:val="00CA3968"/>
    <w:rsid w:val="00CA3B4D"/>
    <w:rsid w:val="00CA3CB1"/>
    <w:rsid w:val="00CA4472"/>
    <w:rsid w:val="00CA44EC"/>
    <w:rsid w:val="00CA477B"/>
    <w:rsid w:val="00CA48D9"/>
    <w:rsid w:val="00CA4AB4"/>
    <w:rsid w:val="00CA4D27"/>
    <w:rsid w:val="00CA4E90"/>
    <w:rsid w:val="00CA4F78"/>
    <w:rsid w:val="00CA4FE9"/>
    <w:rsid w:val="00CA54BF"/>
    <w:rsid w:val="00CA55A2"/>
    <w:rsid w:val="00CA55C9"/>
    <w:rsid w:val="00CA57B7"/>
    <w:rsid w:val="00CA57D9"/>
    <w:rsid w:val="00CA59CA"/>
    <w:rsid w:val="00CA5B87"/>
    <w:rsid w:val="00CA5C99"/>
    <w:rsid w:val="00CA5D67"/>
    <w:rsid w:val="00CA610C"/>
    <w:rsid w:val="00CA63C9"/>
    <w:rsid w:val="00CA6856"/>
    <w:rsid w:val="00CA6A10"/>
    <w:rsid w:val="00CA6ED6"/>
    <w:rsid w:val="00CA704F"/>
    <w:rsid w:val="00CA7531"/>
    <w:rsid w:val="00CA777C"/>
    <w:rsid w:val="00CA78B4"/>
    <w:rsid w:val="00CA7E55"/>
    <w:rsid w:val="00CA7EB8"/>
    <w:rsid w:val="00CB01FF"/>
    <w:rsid w:val="00CB03B5"/>
    <w:rsid w:val="00CB04B7"/>
    <w:rsid w:val="00CB1103"/>
    <w:rsid w:val="00CB129D"/>
    <w:rsid w:val="00CB148D"/>
    <w:rsid w:val="00CB16F0"/>
    <w:rsid w:val="00CB170E"/>
    <w:rsid w:val="00CB18CC"/>
    <w:rsid w:val="00CB1C8A"/>
    <w:rsid w:val="00CB1CC0"/>
    <w:rsid w:val="00CB213F"/>
    <w:rsid w:val="00CB21EC"/>
    <w:rsid w:val="00CB256C"/>
    <w:rsid w:val="00CB2695"/>
    <w:rsid w:val="00CB26BB"/>
    <w:rsid w:val="00CB26C6"/>
    <w:rsid w:val="00CB2A0E"/>
    <w:rsid w:val="00CB2DC1"/>
    <w:rsid w:val="00CB2DE1"/>
    <w:rsid w:val="00CB2DF0"/>
    <w:rsid w:val="00CB30EA"/>
    <w:rsid w:val="00CB32DA"/>
    <w:rsid w:val="00CB3ADE"/>
    <w:rsid w:val="00CB3D22"/>
    <w:rsid w:val="00CB3D71"/>
    <w:rsid w:val="00CB3ECE"/>
    <w:rsid w:val="00CB3F52"/>
    <w:rsid w:val="00CB3F88"/>
    <w:rsid w:val="00CB404D"/>
    <w:rsid w:val="00CB4105"/>
    <w:rsid w:val="00CB418C"/>
    <w:rsid w:val="00CB468A"/>
    <w:rsid w:val="00CB46A6"/>
    <w:rsid w:val="00CB46B4"/>
    <w:rsid w:val="00CB46EC"/>
    <w:rsid w:val="00CB4BCE"/>
    <w:rsid w:val="00CB4C9E"/>
    <w:rsid w:val="00CB4CC6"/>
    <w:rsid w:val="00CB4CF7"/>
    <w:rsid w:val="00CB4FC7"/>
    <w:rsid w:val="00CB56FF"/>
    <w:rsid w:val="00CB59C6"/>
    <w:rsid w:val="00CB5B42"/>
    <w:rsid w:val="00CB5D51"/>
    <w:rsid w:val="00CB5DF9"/>
    <w:rsid w:val="00CB5F55"/>
    <w:rsid w:val="00CB64BA"/>
    <w:rsid w:val="00CB684F"/>
    <w:rsid w:val="00CB685B"/>
    <w:rsid w:val="00CB6874"/>
    <w:rsid w:val="00CB6BE9"/>
    <w:rsid w:val="00CB6C01"/>
    <w:rsid w:val="00CB6CA6"/>
    <w:rsid w:val="00CB6F38"/>
    <w:rsid w:val="00CB70E5"/>
    <w:rsid w:val="00CB71D3"/>
    <w:rsid w:val="00CB71E9"/>
    <w:rsid w:val="00CB735B"/>
    <w:rsid w:val="00CB7913"/>
    <w:rsid w:val="00CB7A22"/>
    <w:rsid w:val="00CB7D23"/>
    <w:rsid w:val="00CB7DD6"/>
    <w:rsid w:val="00CB7FF5"/>
    <w:rsid w:val="00CC0030"/>
    <w:rsid w:val="00CC0245"/>
    <w:rsid w:val="00CC0348"/>
    <w:rsid w:val="00CC057F"/>
    <w:rsid w:val="00CC06E7"/>
    <w:rsid w:val="00CC06FF"/>
    <w:rsid w:val="00CC076C"/>
    <w:rsid w:val="00CC08DE"/>
    <w:rsid w:val="00CC0B7E"/>
    <w:rsid w:val="00CC100D"/>
    <w:rsid w:val="00CC13F5"/>
    <w:rsid w:val="00CC15AD"/>
    <w:rsid w:val="00CC1B6E"/>
    <w:rsid w:val="00CC1ED3"/>
    <w:rsid w:val="00CC2012"/>
    <w:rsid w:val="00CC2073"/>
    <w:rsid w:val="00CC220D"/>
    <w:rsid w:val="00CC220F"/>
    <w:rsid w:val="00CC2291"/>
    <w:rsid w:val="00CC2423"/>
    <w:rsid w:val="00CC28AC"/>
    <w:rsid w:val="00CC2AFE"/>
    <w:rsid w:val="00CC2C1B"/>
    <w:rsid w:val="00CC2D4B"/>
    <w:rsid w:val="00CC3051"/>
    <w:rsid w:val="00CC330C"/>
    <w:rsid w:val="00CC35FB"/>
    <w:rsid w:val="00CC38E5"/>
    <w:rsid w:val="00CC3CB3"/>
    <w:rsid w:val="00CC3D40"/>
    <w:rsid w:val="00CC4258"/>
    <w:rsid w:val="00CC45AC"/>
    <w:rsid w:val="00CC4695"/>
    <w:rsid w:val="00CC47D6"/>
    <w:rsid w:val="00CC4C01"/>
    <w:rsid w:val="00CC4C66"/>
    <w:rsid w:val="00CC4F4A"/>
    <w:rsid w:val="00CC5210"/>
    <w:rsid w:val="00CC52A3"/>
    <w:rsid w:val="00CC560F"/>
    <w:rsid w:val="00CC5688"/>
    <w:rsid w:val="00CC5982"/>
    <w:rsid w:val="00CC5A64"/>
    <w:rsid w:val="00CC5CA7"/>
    <w:rsid w:val="00CC5EA5"/>
    <w:rsid w:val="00CC6016"/>
    <w:rsid w:val="00CC60B6"/>
    <w:rsid w:val="00CC61A0"/>
    <w:rsid w:val="00CC6268"/>
    <w:rsid w:val="00CC62D5"/>
    <w:rsid w:val="00CC65D6"/>
    <w:rsid w:val="00CC67B6"/>
    <w:rsid w:val="00CC6A58"/>
    <w:rsid w:val="00CC6B1A"/>
    <w:rsid w:val="00CC6B21"/>
    <w:rsid w:val="00CC6C86"/>
    <w:rsid w:val="00CC70B8"/>
    <w:rsid w:val="00CC758D"/>
    <w:rsid w:val="00CC7641"/>
    <w:rsid w:val="00CC7795"/>
    <w:rsid w:val="00CC7797"/>
    <w:rsid w:val="00CC7A1C"/>
    <w:rsid w:val="00CD007E"/>
    <w:rsid w:val="00CD038A"/>
    <w:rsid w:val="00CD05BF"/>
    <w:rsid w:val="00CD0746"/>
    <w:rsid w:val="00CD0895"/>
    <w:rsid w:val="00CD0B48"/>
    <w:rsid w:val="00CD0BDE"/>
    <w:rsid w:val="00CD0E03"/>
    <w:rsid w:val="00CD10AD"/>
    <w:rsid w:val="00CD1271"/>
    <w:rsid w:val="00CD136E"/>
    <w:rsid w:val="00CD1488"/>
    <w:rsid w:val="00CD1688"/>
    <w:rsid w:val="00CD1A1F"/>
    <w:rsid w:val="00CD1DE5"/>
    <w:rsid w:val="00CD227D"/>
    <w:rsid w:val="00CD27A4"/>
    <w:rsid w:val="00CD306B"/>
    <w:rsid w:val="00CD3088"/>
    <w:rsid w:val="00CD315C"/>
    <w:rsid w:val="00CD3290"/>
    <w:rsid w:val="00CD3443"/>
    <w:rsid w:val="00CD357F"/>
    <w:rsid w:val="00CD36F3"/>
    <w:rsid w:val="00CD38F7"/>
    <w:rsid w:val="00CD3CFD"/>
    <w:rsid w:val="00CD3FFC"/>
    <w:rsid w:val="00CD4163"/>
    <w:rsid w:val="00CD4233"/>
    <w:rsid w:val="00CD4364"/>
    <w:rsid w:val="00CD45D1"/>
    <w:rsid w:val="00CD46E6"/>
    <w:rsid w:val="00CD504E"/>
    <w:rsid w:val="00CD53EF"/>
    <w:rsid w:val="00CD54E1"/>
    <w:rsid w:val="00CD55C8"/>
    <w:rsid w:val="00CD56BD"/>
    <w:rsid w:val="00CD590C"/>
    <w:rsid w:val="00CD5B38"/>
    <w:rsid w:val="00CD5DE6"/>
    <w:rsid w:val="00CD5E1E"/>
    <w:rsid w:val="00CD5FDB"/>
    <w:rsid w:val="00CD60FC"/>
    <w:rsid w:val="00CD61E9"/>
    <w:rsid w:val="00CD65E4"/>
    <w:rsid w:val="00CD6750"/>
    <w:rsid w:val="00CD69F5"/>
    <w:rsid w:val="00CD6C34"/>
    <w:rsid w:val="00CD72C4"/>
    <w:rsid w:val="00CD72CD"/>
    <w:rsid w:val="00CD75B7"/>
    <w:rsid w:val="00CD76DA"/>
    <w:rsid w:val="00CD7779"/>
    <w:rsid w:val="00CD78B0"/>
    <w:rsid w:val="00CD7A75"/>
    <w:rsid w:val="00CD7D20"/>
    <w:rsid w:val="00CE0029"/>
    <w:rsid w:val="00CE00FB"/>
    <w:rsid w:val="00CE018C"/>
    <w:rsid w:val="00CE0391"/>
    <w:rsid w:val="00CE0465"/>
    <w:rsid w:val="00CE09CE"/>
    <w:rsid w:val="00CE09E0"/>
    <w:rsid w:val="00CE0A67"/>
    <w:rsid w:val="00CE0B46"/>
    <w:rsid w:val="00CE0F74"/>
    <w:rsid w:val="00CE1018"/>
    <w:rsid w:val="00CE10DA"/>
    <w:rsid w:val="00CE1285"/>
    <w:rsid w:val="00CE1370"/>
    <w:rsid w:val="00CE13B6"/>
    <w:rsid w:val="00CE16A0"/>
    <w:rsid w:val="00CE18D7"/>
    <w:rsid w:val="00CE1E70"/>
    <w:rsid w:val="00CE1EF5"/>
    <w:rsid w:val="00CE1F61"/>
    <w:rsid w:val="00CE1F93"/>
    <w:rsid w:val="00CE20BA"/>
    <w:rsid w:val="00CE23CC"/>
    <w:rsid w:val="00CE2504"/>
    <w:rsid w:val="00CE2884"/>
    <w:rsid w:val="00CE2AC4"/>
    <w:rsid w:val="00CE2AE0"/>
    <w:rsid w:val="00CE2C2A"/>
    <w:rsid w:val="00CE2DA6"/>
    <w:rsid w:val="00CE2E1E"/>
    <w:rsid w:val="00CE30DB"/>
    <w:rsid w:val="00CE33F9"/>
    <w:rsid w:val="00CE3693"/>
    <w:rsid w:val="00CE385B"/>
    <w:rsid w:val="00CE38E7"/>
    <w:rsid w:val="00CE390D"/>
    <w:rsid w:val="00CE4119"/>
    <w:rsid w:val="00CE4308"/>
    <w:rsid w:val="00CE432D"/>
    <w:rsid w:val="00CE4387"/>
    <w:rsid w:val="00CE43CC"/>
    <w:rsid w:val="00CE48B7"/>
    <w:rsid w:val="00CE498A"/>
    <w:rsid w:val="00CE4B79"/>
    <w:rsid w:val="00CE4D2A"/>
    <w:rsid w:val="00CE4EFB"/>
    <w:rsid w:val="00CE51B6"/>
    <w:rsid w:val="00CE5277"/>
    <w:rsid w:val="00CE52EA"/>
    <w:rsid w:val="00CE5371"/>
    <w:rsid w:val="00CE539B"/>
    <w:rsid w:val="00CE5431"/>
    <w:rsid w:val="00CE54D3"/>
    <w:rsid w:val="00CE5509"/>
    <w:rsid w:val="00CE5668"/>
    <w:rsid w:val="00CE56B4"/>
    <w:rsid w:val="00CE5CB4"/>
    <w:rsid w:val="00CE5CD9"/>
    <w:rsid w:val="00CE5CDC"/>
    <w:rsid w:val="00CE5F2B"/>
    <w:rsid w:val="00CE626C"/>
    <w:rsid w:val="00CE6502"/>
    <w:rsid w:val="00CE6647"/>
    <w:rsid w:val="00CE6A9E"/>
    <w:rsid w:val="00CE6D82"/>
    <w:rsid w:val="00CE6D84"/>
    <w:rsid w:val="00CE6FC9"/>
    <w:rsid w:val="00CE70C1"/>
    <w:rsid w:val="00CE70EC"/>
    <w:rsid w:val="00CE721C"/>
    <w:rsid w:val="00CE7432"/>
    <w:rsid w:val="00CE7487"/>
    <w:rsid w:val="00CE75A4"/>
    <w:rsid w:val="00CE784A"/>
    <w:rsid w:val="00CE79F1"/>
    <w:rsid w:val="00CE7A39"/>
    <w:rsid w:val="00CE7C00"/>
    <w:rsid w:val="00CE7D19"/>
    <w:rsid w:val="00CE7EBB"/>
    <w:rsid w:val="00CF0238"/>
    <w:rsid w:val="00CF0432"/>
    <w:rsid w:val="00CF05D7"/>
    <w:rsid w:val="00CF0660"/>
    <w:rsid w:val="00CF0681"/>
    <w:rsid w:val="00CF0AB1"/>
    <w:rsid w:val="00CF0C20"/>
    <w:rsid w:val="00CF0F38"/>
    <w:rsid w:val="00CF1041"/>
    <w:rsid w:val="00CF12D3"/>
    <w:rsid w:val="00CF1357"/>
    <w:rsid w:val="00CF1364"/>
    <w:rsid w:val="00CF13AC"/>
    <w:rsid w:val="00CF13E7"/>
    <w:rsid w:val="00CF1405"/>
    <w:rsid w:val="00CF163D"/>
    <w:rsid w:val="00CF1787"/>
    <w:rsid w:val="00CF1819"/>
    <w:rsid w:val="00CF1BA7"/>
    <w:rsid w:val="00CF1E54"/>
    <w:rsid w:val="00CF1F0F"/>
    <w:rsid w:val="00CF1F7D"/>
    <w:rsid w:val="00CF21C2"/>
    <w:rsid w:val="00CF23A6"/>
    <w:rsid w:val="00CF2515"/>
    <w:rsid w:val="00CF2530"/>
    <w:rsid w:val="00CF27C0"/>
    <w:rsid w:val="00CF2A4C"/>
    <w:rsid w:val="00CF2A80"/>
    <w:rsid w:val="00CF2C6A"/>
    <w:rsid w:val="00CF2D2D"/>
    <w:rsid w:val="00CF335B"/>
    <w:rsid w:val="00CF3695"/>
    <w:rsid w:val="00CF383F"/>
    <w:rsid w:val="00CF3969"/>
    <w:rsid w:val="00CF3A4A"/>
    <w:rsid w:val="00CF3A8F"/>
    <w:rsid w:val="00CF3B30"/>
    <w:rsid w:val="00CF3C82"/>
    <w:rsid w:val="00CF3D1E"/>
    <w:rsid w:val="00CF3E2E"/>
    <w:rsid w:val="00CF3E79"/>
    <w:rsid w:val="00CF3F65"/>
    <w:rsid w:val="00CF4168"/>
    <w:rsid w:val="00CF41AD"/>
    <w:rsid w:val="00CF4246"/>
    <w:rsid w:val="00CF4541"/>
    <w:rsid w:val="00CF47EF"/>
    <w:rsid w:val="00CF4A1F"/>
    <w:rsid w:val="00CF4A4C"/>
    <w:rsid w:val="00CF4EAD"/>
    <w:rsid w:val="00CF5123"/>
    <w:rsid w:val="00CF530F"/>
    <w:rsid w:val="00CF54A9"/>
    <w:rsid w:val="00CF5549"/>
    <w:rsid w:val="00CF55F2"/>
    <w:rsid w:val="00CF56FF"/>
    <w:rsid w:val="00CF580F"/>
    <w:rsid w:val="00CF59C8"/>
    <w:rsid w:val="00CF59EA"/>
    <w:rsid w:val="00CF5ED5"/>
    <w:rsid w:val="00CF5FA0"/>
    <w:rsid w:val="00CF67AF"/>
    <w:rsid w:val="00CF68EE"/>
    <w:rsid w:val="00CF693A"/>
    <w:rsid w:val="00CF6FEF"/>
    <w:rsid w:val="00CF7373"/>
    <w:rsid w:val="00CF74C1"/>
    <w:rsid w:val="00CF7528"/>
    <w:rsid w:val="00CF7A7C"/>
    <w:rsid w:val="00CF7AFC"/>
    <w:rsid w:val="00CF7B17"/>
    <w:rsid w:val="00CF7C5E"/>
    <w:rsid w:val="00CF7DD6"/>
    <w:rsid w:val="00D000BC"/>
    <w:rsid w:val="00D0061E"/>
    <w:rsid w:val="00D007F9"/>
    <w:rsid w:val="00D00A6B"/>
    <w:rsid w:val="00D00B05"/>
    <w:rsid w:val="00D010FC"/>
    <w:rsid w:val="00D012A9"/>
    <w:rsid w:val="00D012FC"/>
    <w:rsid w:val="00D01422"/>
    <w:rsid w:val="00D018F6"/>
    <w:rsid w:val="00D01BE0"/>
    <w:rsid w:val="00D01C68"/>
    <w:rsid w:val="00D01E20"/>
    <w:rsid w:val="00D01FC6"/>
    <w:rsid w:val="00D02190"/>
    <w:rsid w:val="00D02365"/>
    <w:rsid w:val="00D027DE"/>
    <w:rsid w:val="00D027F3"/>
    <w:rsid w:val="00D0295F"/>
    <w:rsid w:val="00D02CEE"/>
    <w:rsid w:val="00D02DCA"/>
    <w:rsid w:val="00D03127"/>
    <w:rsid w:val="00D033EF"/>
    <w:rsid w:val="00D03437"/>
    <w:rsid w:val="00D03539"/>
    <w:rsid w:val="00D0353D"/>
    <w:rsid w:val="00D035A0"/>
    <w:rsid w:val="00D039E4"/>
    <w:rsid w:val="00D03AEB"/>
    <w:rsid w:val="00D03C3C"/>
    <w:rsid w:val="00D03E04"/>
    <w:rsid w:val="00D03EE8"/>
    <w:rsid w:val="00D04030"/>
    <w:rsid w:val="00D040CF"/>
    <w:rsid w:val="00D04337"/>
    <w:rsid w:val="00D043B7"/>
    <w:rsid w:val="00D04EC6"/>
    <w:rsid w:val="00D04F67"/>
    <w:rsid w:val="00D05055"/>
    <w:rsid w:val="00D051EC"/>
    <w:rsid w:val="00D056C9"/>
    <w:rsid w:val="00D0594D"/>
    <w:rsid w:val="00D059B5"/>
    <w:rsid w:val="00D05AB3"/>
    <w:rsid w:val="00D05C28"/>
    <w:rsid w:val="00D05C81"/>
    <w:rsid w:val="00D05CAD"/>
    <w:rsid w:val="00D06060"/>
    <w:rsid w:val="00D064AC"/>
    <w:rsid w:val="00D06576"/>
    <w:rsid w:val="00D0658D"/>
    <w:rsid w:val="00D067E6"/>
    <w:rsid w:val="00D06A11"/>
    <w:rsid w:val="00D06F1B"/>
    <w:rsid w:val="00D072A0"/>
    <w:rsid w:val="00D0742F"/>
    <w:rsid w:val="00D074A2"/>
    <w:rsid w:val="00D0752D"/>
    <w:rsid w:val="00D077BB"/>
    <w:rsid w:val="00D0793D"/>
    <w:rsid w:val="00D079DF"/>
    <w:rsid w:val="00D07A6A"/>
    <w:rsid w:val="00D07A9C"/>
    <w:rsid w:val="00D07BEA"/>
    <w:rsid w:val="00D07C87"/>
    <w:rsid w:val="00D07D18"/>
    <w:rsid w:val="00D100C4"/>
    <w:rsid w:val="00D105B1"/>
    <w:rsid w:val="00D10B44"/>
    <w:rsid w:val="00D10C89"/>
    <w:rsid w:val="00D10C8E"/>
    <w:rsid w:val="00D10D05"/>
    <w:rsid w:val="00D10DCE"/>
    <w:rsid w:val="00D11101"/>
    <w:rsid w:val="00D114E0"/>
    <w:rsid w:val="00D119BA"/>
    <w:rsid w:val="00D11D2F"/>
    <w:rsid w:val="00D11DB6"/>
    <w:rsid w:val="00D11FA1"/>
    <w:rsid w:val="00D121A2"/>
    <w:rsid w:val="00D1223E"/>
    <w:rsid w:val="00D12914"/>
    <w:rsid w:val="00D1294F"/>
    <w:rsid w:val="00D12B7A"/>
    <w:rsid w:val="00D12C32"/>
    <w:rsid w:val="00D12EF8"/>
    <w:rsid w:val="00D12F67"/>
    <w:rsid w:val="00D12F7C"/>
    <w:rsid w:val="00D12F8F"/>
    <w:rsid w:val="00D13135"/>
    <w:rsid w:val="00D135DA"/>
    <w:rsid w:val="00D1375B"/>
    <w:rsid w:val="00D13794"/>
    <w:rsid w:val="00D138C7"/>
    <w:rsid w:val="00D13C01"/>
    <w:rsid w:val="00D13E71"/>
    <w:rsid w:val="00D14131"/>
    <w:rsid w:val="00D141E9"/>
    <w:rsid w:val="00D1467C"/>
    <w:rsid w:val="00D1480D"/>
    <w:rsid w:val="00D14990"/>
    <w:rsid w:val="00D14ADA"/>
    <w:rsid w:val="00D14D55"/>
    <w:rsid w:val="00D1504F"/>
    <w:rsid w:val="00D150CE"/>
    <w:rsid w:val="00D15643"/>
    <w:rsid w:val="00D15845"/>
    <w:rsid w:val="00D1584F"/>
    <w:rsid w:val="00D15A34"/>
    <w:rsid w:val="00D15A6D"/>
    <w:rsid w:val="00D160C0"/>
    <w:rsid w:val="00D1617C"/>
    <w:rsid w:val="00D161FA"/>
    <w:rsid w:val="00D16250"/>
    <w:rsid w:val="00D16644"/>
    <w:rsid w:val="00D166F8"/>
    <w:rsid w:val="00D1673C"/>
    <w:rsid w:val="00D16857"/>
    <w:rsid w:val="00D16D08"/>
    <w:rsid w:val="00D16D12"/>
    <w:rsid w:val="00D17048"/>
    <w:rsid w:val="00D17133"/>
    <w:rsid w:val="00D1720E"/>
    <w:rsid w:val="00D177B0"/>
    <w:rsid w:val="00D178EA"/>
    <w:rsid w:val="00D179A8"/>
    <w:rsid w:val="00D17BB9"/>
    <w:rsid w:val="00D17BF7"/>
    <w:rsid w:val="00D17E6F"/>
    <w:rsid w:val="00D17EBF"/>
    <w:rsid w:val="00D17F59"/>
    <w:rsid w:val="00D203FE"/>
    <w:rsid w:val="00D20702"/>
    <w:rsid w:val="00D20AEE"/>
    <w:rsid w:val="00D20D7D"/>
    <w:rsid w:val="00D21744"/>
    <w:rsid w:val="00D218E7"/>
    <w:rsid w:val="00D2199C"/>
    <w:rsid w:val="00D21A8B"/>
    <w:rsid w:val="00D21B0A"/>
    <w:rsid w:val="00D21B72"/>
    <w:rsid w:val="00D21BF3"/>
    <w:rsid w:val="00D21C51"/>
    <w:rsid w:val="00D21EC8"/>
    <w:rsid w:val="00D2206B"/>
    <w:rsid w:val="00D22804"/>
    <w:rsid w:val="00D22A61"/>
    <w:rsid w:val="00D22C3A"/>
    <w:rsid w:val="00D22D02"/>
    <w:rsid w:val="00D22E59"/>
    <w:rsid w:val="00D2340F"/>
    <w:rsid w:val="00D23425"/>
    <w:rsid w:val="00D23433"/>
    <w:rsid w:val="00D2345E"/>
    <w:rsid w:val="00D23729"/>
    <w:rsid w:val="00D23739"/>
    <w:rsid w:val="00D23A96"/>
    <w:rsid w:val="00D23C63"/>
    <w:rsid w:val="00D23E03"/>
    <w:rsid w:val="00D23E37"/>
    <w:rsid w:val="00D23F49"/>
    <w:rsid w:val="00D24052"/>
    <w:rsid w:val="00D240C1"/>
    <w:rsid w:val="00D24386"/>
    <w:rsid w:val="00D243C0"/>
    <w:rsid w:val="00D244D5"/>
    <w:rsid w:val="00D244DB"/>
    <w:rsid w:val="00D24715"/>
    <w:rsid w:val="00D247F4"/>
    <w:rsid w:val="00D250CD"/>
    <w:rsid w:val="00D25188"/>
    <w:rsid w:val="00D259A6"/>
    <w:rsid w:val="00D25A06"/>
    <w:rsid w:val="00D25AEB"/>
    <w:rsid w:val="00D261E1"/>
    <w:rsid w:val="00D261FA"/>
    <w:rsid w:val="00D262B0"/>
    <w:rsid w:val="00D262CE"/>
    <w:rsid w:val="00D26468"/>
    <w:rsid w:val="00D26473"/>
    <w:rsid w:val="00D264A0"/>
    <w:rsid w:val="00D2675C"/>
    <w:rsid w:val="00D26AAC"/>
    <w:rsid w:val="00D26EE2"/>
    <w:rsid w:val="00D27018"/>
    <w:rsid w:val="00D27140"/>
    <w:rsid w:val="00D27175"/>
    <w:rsid w:val="00D278F6"/>
    <w:rsid w:val="00D27E1C"/>
    <w:rsid w:val="00D303AB"/>
    <w:rsid w:val="00D303EF"/>
    <w:rsid w:val="00D304B1"/>
    <w:rsid w:val="00D304BF"/>
    <w:rsid w:val="00D305EF"/>
    <w:rsid w:val="00D306CD"/>
    <w:rsid w:val="00D307C4"/>
    <w:rsid w:val="00D309E9"/>
    <w:rsid w:val="00D310E1"/>
    <w:rsid w:val="00D312E4"/>
    <w:rsid w:val="00D31401"/>
    <w:rsid w:val="00D31575"/>
    <w:rsid w:val="00D316E0"/>
    <w:rsid w:val="00D31A87"/>
    <w:rsid w:val="00D31A89"/>
    <w:rsid w:val="00D31AB8"/>
    <w:rsid w:val="00D31C55"/>
    <w:rsid w:val="00D320E2"/>
    <w:rsid w:val="00D321CE"/>
    <w:rsid w:val="00D3247C"/>
    <w:rsid w:val="00D324ED"/>
    <w:rsid w:val="00D3297A"/>
    <w:rsid w:val="00D32A0F"/>
    <w:rsid w:val="00D32B81"/>
    <w:rsid w:val="00D32C96"/>
    <w:rsid w:val="00D32D55"/>
    <w:rsid w:val="00D32E76"/>
    <w:rsid w:val="00D332B9"/>
    <w:rsid w:val="00D333F0"/>
    <w:rsid w:val="00D33832"/>
    <w:rsid w:val="00D33A93"/>
    <w:rsid w:val="00D33CF5"/>
    <w:rsid w:val="00D33E5C"/>
    <w:rsid w:val="00D33EDA"/>
    <w:rsid w:val="00D33F85"/>
    <w:rsid w:val="00D33F8D"/>
    <w:rsid w:val="00D33FAB"/>
    <w:rsid w:val="00D33FAD"/>
    <w:rsid w:val="00D34201"/>
    <w:rsid w:val="00D343AD"/>
    <w:rsid w:val="00D34626"/>
    <w:rsid w:val="00D34A32"/>
    <w:rsid w:val="00D34B1E"/>
    <w:rsid w:val="00D34EDA"/>
    <w:rsid w:val="00D34FB4"/>
    <w:rsid w:val="00D35039"/>
    <w:rsid w:val="00D350A2"/>
    <w:rsid w:val="00D35130"/>
    <w:rsid w:val="00D352F1"/>
    <w:rsid w:val="00D3557E"/>
    <w:rsid w:val="00D359BA"/>
    <w:rsid w:val="00D35D95"/>
    <w:rsid w:val="00D36571"/>
    <w:rsid w:val="00D36653"/>
    <w:rsid w:val="00D36A1B"/>
    <w:rsid w:val="00D36A37"/>
    <w:rsid w:val="00D36A41"/>
    <w:rsid w:val="00D36B61"/>
    <w:rsid w:val="00D36D6C"/>
    <w:rsid w:val="00D36DCE"/>
    <w:rsid w:val="00D36F26"/>
    <w:rsid w:val="00D3705D"/>
    <w:rsid w:val="00D37249"/>
    <w:rsid w:val="00D376C1"/>
    <w:rsid w:val="00D3782A"/>
    <w:rsid w:val="00D37BDF"/>
    <w:rsid w:val="00D37CD8"/>
    <w:rsid w:val="00D37E8D"/>
    <w:rsid w:val="00D400B9"/>
    <w:rsid w:val="00D401FC"/>
    <w:rsid w:val="00D40694"/>
    <w:rsid w:val="00D40EFD"/>
    <w:rsid w:val="00D4119F"/>
    <w:rsid w:val="00D414BB"/>
    <w:rsid w:val="00D41573"/>
    <w:rsid w:val="00D41821"/>
    <w:rsid w:val="00D41A89"/>
    <w:rsid w:val="00D41B46"/>
    <w:rsid w:val="00D41B74"/>
    <w:rsid w:val="00D41C89"/>
    <w:rsid w:val="00D41FD4"/>
    <w:rsid w:val="00D4252E"/>
    <w:rsid w:val="00D4257A"/>
    <w:rsid w:val="00D425A0"/>
    <w:rsid w:val="00D4284F"/>
    <w:rsid w:val="00D42911"/>
    <w:rsid w:val="00D42945"/>
    <w:rsid w:val="00D42A6B"/>
    <w:rsid w:val="00D42AF4"/>
    <w:rsid w:val="00D42AFC"/>
    <w:rsid w:val="00D42DB7"/>
    <w:rsid w:val="00D42F2F"/>
    <w:rsid w:val="00D430C9"/>
    <w:rsid w:val="00D4314B"/>
    <w:rsid w:val="00D4335E"/>
    <w:rsid w:val="00D43776"/>
    <w:rsid w:val="00D4387A"/>
    <w:rsid w:val="00D43972"/>
    <w:rsid w:val="00D4415F"/>
    <w:rsid w:val="00D441AD"/>
    <w:rsid w:val="00D44299"/>
    <w:rsid w:val="00D444E1"/>
    <w:rsid w:val="00D44671"/>
    <w:rsid w:val="00D4482E"/>
    <w:rsid w:val="00D44AF6"/>
    <w:rsid w:val="00D45296"/>
    <w:rsid w:val="00D453AC"/>
    <w:rsid w:val="00D454BA"/>
    <w:rsid w:val="00D45678"/>
    <w:rsid w:val="00D456A9"/>
    <w:rsid w:val="00D456FD"/>
    <w:rsid w:val="00D458C7"/>
    <w:rsid w:val="00D458F8"/>
    <w:rsid w:val="00D45B70"/>
    <w:rsid w:val="00D45D24"/>
    <w:rsid w:val="00D461D9"/>
    <w:rsid w:val="00D463C1"/>
    <w:rsid w:val="00D464B3"/>
    <w:rsid w:val="00D4660A"/>
    <w:rsid w:val="00D4660F"/>
    <w:rsid w:val="00D46700"/>
    <w:rsid w:val="00D46734"/>
    <w:rsid w:val="00D469DD"/>
    <w:rsid w:val="00D46AAF"/>
    <w:rsid w:val="00D470C0"/>
    <w:rsid w:val="00D471A4"/>
    <w:rsid w:val="00D47269"/>
    <w:rsid w:val="00D47297"/>
    <w:rsid w:val="00D475D2"/>
    <w:rsid w:val="00D47795"/>
    <w:rsid w:val="00D47A1F"/>
    <w:rsid w:val="00D47EDA"/>
    <w:rsid w:val="00D5008C"/>
    <w:rsid w:val="00D50232"/>
    <w:rsid w:val="00D504B6"/>
    <w:rsid w:val="00D50522"/>
    <w:rsid w:val="00D5080E"/>
    <w:rsid w:val="00D50860"/>
    <w:rsid w:val="00D508A4"/>
    <w:rsid w:val="00D50B26"/>
    <w:rsid w:val="00D50DF3"/>
    <w:rsid w:val="00D50EEE"/>
    <w:rsid w:val="00D51298"/>
    <w:rsid w:val="00D5132E"/>
    <w:rsid w:val="00D51387"/>
    <w:rsid w:val="00D513BB"/>
    <w:rsid w:val="00D51629"/>
    <w:rsid w:val="00D51666"/>
    <w:rsid w:val="00D51960"/>
    <w:rsid w:val="00D51C1F"/>
    <w:rsid w:val="00D52380"/>
    <w:rsid w:val="00D524EF"/>
    <w:rsid w:val="00D52588"/>
    <w:rsid w:val="00D52798"/>
    <w:rsid w:val="00D527E1"/>
    <w:rsid w:val="00D52B64"/>
    <w:rsid w:val="00D52C5C"/>
    <w:rsid w:val="00D52E39"/>
    <w:rsid w:val="00D52EDE"/>
    <w:rsid w:val="00D533DB"/>
    <w:rsid w:val="00D5371A"/>
    <w:rsid w:val="00D5382B"/>
    <w:rsid w:val="00D5386C"/>
    <w:rsid w:val="00D53AE8"/>
    <w:rsid w:val="00D53AFE"/>
    <w:rsid w:val="00D53C2D"/>
    <w:rsid w:val="00D53C5A"/>
    <w:rsid w:val="00D53D91"/>
    <w:rsid w:val="00D53E0E"/>
    <w:rsid w:val="00D5400E"/>
    <w:rsid w:val="00D54120"/>
    <w:rsid w:val="00D541FC"/>
    <w:rsid w:val="00D5468A"/>
    <w:rsid w:val="00D549AE"/>
    <w:rsid w:val="00D54A26"/>
    <w:rsid w:val="00D54B74"/>
    <w:rsid w:val="00D54CC8"/>
    <w:rsid w:val="00D54CCB"/>
    <w:rsid w:val="00D54E72"/>
    <w:rsid w:val="00D54F90"/>
    <w:rsid w:val="00D55054"/>
    <w:rsid w:val="00D5516D"/>
    <w:rsid w:val="00D55491"/>
    <w:rsid w:val="00D55550"/>
    <w:rsid w:val="00D55567"/>
    <w:rsid w:val="00D55644"/>
    <w:rsid w:val="00D556F0"/>
    <w:rsid w:val="00D5588B"/>
    <w:rsid w:val="00D55B09"/>
    <w:rsid w:val="00D55B94"/>
    <w:rsid w:val="00D561C2"/>
    <w:rsid w:val="00D562D9"/>
    <w:rsid w:val="00D563A2"/>
    <w:rsid w:val="00D5645B"/>
    <w:rsid w:val="00D56792"/>
    <w:rsid w:val="00D569D0"/>
    <w:rsid w:val="00D56AA2"/>
    <w:rsid w:val="00D56B4C"/>
    <w:rsid w:val="00D56C97"/>
    <w:rsid w:val="00D56D3A"/>
    <w:rsid w:val="00D56DE8"/>
    <w:rsid w:val="00D56FD4"/>
    <w:rsid w:val="00D570F4"/>
    <w:rsid w:val="00D570F5"/>
    <w:rsid w:val="00D5714C"/>
    <w:rsid w:val="00D573E9"/>
    <w:rsid w:val="00D57479"/>
    <w:rsid w:val="00D57506"/>
    <w:rsid w:val="00D5787D"/>
    <w:rsid w:val="00D579F3"/>
    <w:rsid w:val="00D57A29"/>
    <w:rsid w:val="00D57FDA"/>
    <w:rsid w:val="00D600EA"/>
    <w:rsid w:val="00D60133"/>
    <w:rsid w:val="00D601E9"/>
    <w:rsid w:val="00D60359"/>
    <w:rsid w:val="00D604DA"/>
    <w:rsid w:val="00D604FD"/>
    <w:rsid w:val="00D606E9"/>
    <w:rsid w:val="00D607A1"/>
    <w:rsid w:val="00D608A5"/>
    <w:rsid w:val="00D608DF"/>
    <w:rsid w:val="00D60903"/>
    <w:rsid w:val="00D60B23"/>
    <w:rsid w:val="00D612D9"/>
    <w:rsid w:val="00D61529"/>
    <w:rsid w:val="00D61745"/>
    <w:rsid w:val="00D61949"/>
    <w:rsid w:val="00D61AEE"/>
    <w:rsid w:val="00D61C8D"/>
    <w:rsid w:val="00D61CC5"/>
    <w:rsid w:val="00D62005"/>
    <w:rsid w:val="00D622BA"/>
    <w:rsid w:val="00D62311"/>
    <w:rsid w:val="00D62665"/>
    <w:rsid w:val="00D6267F"/>
    <w:rsid w:val="00D62906"/>
    <w:rsid w:val="00D629B8"/>
    <w:rsid w:val="00D62BA0"/>
    <w:rsid w:val="00D62E98"/>
    <w:rsid w:val="00D63436"/>
    <w:rsid w:val="00D63890"/>
    <w:rsid w:val="00D63C25"/>
    <w:rsid w:val="00D6402E"/>
    <w:rsid w:val="00D64044"/>
    <w:rsid w:val="00D641DC"/>
    <w:rsid w:val="00D64213"/>
    <w:rsid w:val="00D645AC"/>
    <w:rsid w:val="00D647C6"/>
    <w:rsid w:val="00D64A0E"/>
    <w:rsid w:val="00D64B70"/>
    <w:rsid w:val="00D64CBB"/>
    <w:rsid w:val="00D65392"/>
    <w:rsid w:val="00D6543B"/>
    <w:rsid w:val="00D65631"/>
    <w:rsid w:val="00D6576B"/>
    <w:rsid w:val="00D658A2"/>
    <w:rsid w:val="00D65A07"/>
    <w:rsid w:val="00D65A16"/>
    <w:rsid w:val="00D65C0F"/>
    <w:rsid w:val="00D66021"/>
    <w:rsid w:val="00D6660F"/>
    <w:rsid w:val="00D66828"/>
    <w:rsid w:val="00D668AB"/>
    <w:rsid w:val="00D668EA"/>
    <w:rsid w:val="00D669A1"/>
    <w:rsid w:val="00D66B2A"/>
    <w:rsid w:val="00D66C71"/>
    <w:rsid w:val="00D66CD2"/>
    <w:rsid w:val="00D66D7C"/>
    <w:rsid w:val="00D66DD0"/>
    <w:rsid w:val="00D66E45"/>
    <w:rsid w:val="00D66E6D"/>
    <w:rsid w:val="00D66FBD"/>
    <w:rsid w:val="00D670CA"/>
    <w:rsid w:val="00D671EE"/>
    <w:rsid w:val="00D675D6"/>
    <w:rsid w:val="00D70205"/>
    <w:rsid w:val="00D70233"/>
    <w:rsid w:val="00D70351"/>
    <w:rsid w:val="00D70469"/>
    <w:rsid w:val="00D7067E"/>
    <w:rsid w:val="00D70920"/>
    <w:rsid w:val="00D70936"/>
    <w:rsid w:val="00D70BA3"/>
    <w:rsid w:val="00D70D3D"/>
    <w:rsid w:val="00D70F68"/>
    <w:rsid w:val="00D71452"/>
    <w:rsid w:val="00D7153C"/>
    <w:rsid w:val="00D71596"/>
    <w:rsid w:val="00D7179A"/>
    <w:rsid w:val="00D71946"/>
    <w:rsid w:val="00D71A45"/>
    <w:rsid w:val="00D71AD5"/>
    <w:rsid w:val="00D72307"/>
    <w:rsid w:val="00D723DB"/>
    <w:rsid w:val="00D72468"/>
    <w:rsid w:val="00D724C7"/>
    <w:rsid w:val="00D726AC"/>
    <w:rsid w:val="00D7294B"/>
    <w:rsid w:val="00D72C8D"/>
    <w:rsid w:val="00D72D2A"/>
    <w:rsid w:val="00D72DDE"/>
    <w:rsid w:val="00D72EFE"/>
    <w:rsid w:val="00D7306E"/>
    <w:rsid w:val="00D730C5"/>
    <w:rsid w:val="00D73171"/>
    <w:rsid w:val="00D73543"/>
    <w:rsid w:val="00D735EF"/>
    <w:rsid w:val="00D737A7"/>
    <w:rsid w:val="00D73837"/>
    <w:rsid w:val="00D73969"/>
    <w:rsid w:val="00D73D9B"/>
    <w:rsid w:val="00D73DDE"/>
    <w:rsid w:val="00D73F3A"/>
    <w:rsid w:val="00D73FC2"/>
    <w:rsid w:val="00D7407C"/>
    <w:rsid w:val="00D74211"/>
    <w:rsid w:val="00D742A8"/>
    <w:rsid w:val="00D747C3"/>
    <w:rsid w:val="00D74873"/>
    <w:rsid w:val="00D74AAA"/>
    <w:rsid w:val="00D74E68"/>
    <w:rsid w:val="00D74F84"/>
    <w:rsid w:val="00D74FBF"/>
    <w:rsid w:val="00D752C3"/>
    <w:rsid w:val="00D752C4"/>
    <w:rsid w:val="00D754FF"/>
    <w:rsid w:val="00D75BFE"/>
    <w:rsid w:val="00D75E44"/>
    <w:rsid w:val="00D75EAC"/>
    <w:rsid w:val="00D75F7D"/>
    <w:rsid w:val="00D75FEF"/>
    <w:rsid w:val="00D7609F"/>
    <w:rsid w:val="00D762AB"/>
    <w:rsid w:val="00D762B4"/>
    <w:rsid w:val="00D762C6"/>
    <w:rsid w:val="00D77010"/>
    <w:rsid w:val="00D770A0"/>
    <w:rsid w:val="00D773DA"/>
    <w:rsid w:val="00D7741B"/>
    <w:rsid w:val="00D7746B"/>
    <w:rsid w:val="00D77559"/>
    <w:rsid w:val="00D7769B"/>
    <w:rsid w:val="00D77873"/>
    <w:rsid w:val="00D77A69"/>
    <w:rsid w:val="00D77AE1"/>
    <w:rsid w:val="00D77E57"/>
    <w:rsid w:val="00D77FC8"/>
    <w:rsid w:val="00D8002F"/>
    <w:rsid w:val="00D802C0"/>
    <w:rsid w:val="00D803CF"/>
    <w:rsid w:val="00D8054F"/>
    <w:rsid w:val="00D80C38"/>
    <w:rsid w:val="00D80D2A"/>
    <w:rsid w:val="00D80DBD"/>
    <w:rsid w:val="00D80DE8"/>
    <w:rsid w:val="00D80ECE"/>
    <w:rsid w:val="00D81039"/>
    <w:rsid w:val="00D8113C"/>
    <w:rsid w:val="00D811EF"/>
    <w:rsid w:val="00D813B9"/>
    <w:rsid w:val="00D81666"/>
    <w:rsid w:val="00D8187D"/>
    <w:rsid w:val="00D819BD"/>
    <w:rsid w:val="00D81A84"/>
    <w:rsid w:val="00D81AA7"/>
    <w:rsid w:val="00D81C51"/>
    <w:rsid w:val="00D81E21"/>
    <w:rsid w:val="00D81F65"/>
    <w:rsid w:val="00D82295"/>
    <w:rsid w:val="00D826BD"/>
    <w:rsid w:val="00D82723"/>
    <w:rsid w:val="00D827D3"/>
    <w:rsid w:val="00D8292C"/>
    <w:rsid w:val="00D82998"/>
    <w:rsid w:val="00D829BC"/>
    <w:rsid w:val="00D82E47"/>
    <w:rsid w:val="00D82F97"/>
    <w:rsid w:val="00D831F2"/>
    <w:rsid w:val="00D83306"/>
    <w:rsid w:val="00D8339E"/>
    <w:rsid w:val="00D8358C"/>
    <w:rsid w:val="00D835EF"/>
    <w:rsid w:val="00D836BF"/>
    <w:rsid w:val="00D836D1"/>
    <w:rsid w:val="00D83753"/>
    <w:rsid w:val="00D83778"/>
    <w:rsid w:val="00D8380C"/>
    <w:rsid w:val="00D83897"/>
    <w:rsid w:val="00D83B72"/>
    <w:rsid w:val="00D83C9B"/>
    <w:rsid w:val="00D84087"/>
    <w:rsid w:val="00D84299"/>
    <w:rsid w:val="00D842A7"/>
    <w:rsid w:val="00D84495"/>
    <w:rsid w:val="00D8455B"/>
    <w:rsid w:val="00D846E0"/>
    <w:rsid w:val="00D848DE"/>
    <w:rsid w:val="00D84A01"/>
    <w:rsid w:val="00D84A32"/>
    <w:rsid w:val="00D84F18"/>
    <w:rsid w:val="00D84FBD"/>
    <w:rsid w:val="00D8518C"/>
    <w:rsid w:val="00D851C3"/>
    <w:rsid w:val="00D853D8"/>
    <w:rsid w:val="00D854C9"/>
    <w:rsid w:val="00D855D4"/>
    <w:rsid w:val="00D859A0"/>
    <w:rsid w:val="00D859CC"/>
    <w:rsid w:val="00D859E9"/>
    <w:rsid w:val="00D85A00"/>
    <w:rsid w:val="00D85A84"/>
    <w:rsid w:val="00D85CE5"/>
    <w:rsid w:val="00D85E75"/>
    <w:rsid w:val="00D85F9F"/>
    <w:rsid w:val="00D86033"/>
    <w:rsid w:val="00D86318"/>
    <w:rsid w:val="00D8652E"/>
    <w:rsid w:val="00D86831"/>
    <w:rsid w:val="00D86921"/>
    <w:rsid w:val="00D86955"/>
    <w:rsid w:val="00D86CE9"/>
    <w:rsid w:val="00D86D7D"/>
    <w:rsid w:val="00D86E74"/>
    <w:rsid w:val="00D86FFF"/>
    <w:rsid w:val="00D8716B"/>
    <w:rsid w:val="00D8757D"/>
    <w:rsid w:val="00D87725"/>
    <w:rsid w:val="00D87752"/>
    <w:rsid w:val="00D87844"/>
    <w:rsid w:val="00D87A90"/>
    <w:rsid w:val="00D87AEA"/>
    <w:rsid w:val="00D87BF8"/>
    <w:rsid w:val="00D87C61"/>
    <w:rsid w:val="00D87C73"/>
    <w:rsid w:val="00D87D4B"/>
    <w:rsid w:val="00D90009"/>
    <w:rsid w:val="00D900C6"/>
    <w:rsid w:val="00D902AA"/>
    <w:rsid w:val="00D904B0"/>
    <w:rsid w:val="00D905FC"/>
    <w:rsid w:val="00D90613"/>
    <w:rsid w:val="00D908C3"/>
    <w:rsid w:val="00D90A62"/>
    <w:rsid w:val="00D914C0"/>
    <w:rsid w:val="00D91756"/>
    <w:rsid w:val="00D91B47"/>
    <w:rsid w:val="00D91CEE"/>
    <w:rsid w:val="00D91F1F"/>
    <w:rsid w:val="00D920D3"/>
    <w:rsid w:val="00D923B3"/>
    <w:rsid w:val="00D9240F"/>
    <w:rsid w:val="00D92610"/>
    <w:rsid w:val="00D926CA"/>
    <w:rsid w:val="00D92885"/>
    <w:rsid w:val="00D92EE5"/>
    <w:rsid w:val="00D92F53"/>
    <w:rsid w:val="00D9303F"/>
    <w:rsid w:val="00D93B03"/>
    <w:rsid w:val="00D93B41"/>
    <w:rsid w:val="00D93BE8"/>
    <w:rsid w:val="00D93D58"/>
    <w:rsid w:val="00D93D94"/>
    <w:rsid w:val="00D93F83"/>
    <w:rsid w:val="00D94237"/>
    <w:rsid w:val="00D942C4"/>
    <w:rsid w:val="00D943B5"/>
    <w:rsid w:val="00D94631"/>
    <w:rsid w:val="00D9465F"/>
    <w:rsid w:val="00D94724"/>
    <w:rsid w:val="00D94879"/>
    <w:rsid w:val="00D94A90"/>
    <w:rsid w:val="00D94AED"/>
    <w:rsid w:val="00D94B4F"/>
    <w:rsid w:val="00D94D28"/>
    <w:rsid w:val="00D94F6A"/>
    <w:rsid w:val="00D951D0"/>
    <w:rsid w:val="00D95212"/>
    <w:rsid w:val="00D952A4"/>
    <w:rsid w:val="00D9538D"/>
    <w:rsid w:val="00D953DA"/>
    <w:rsid w:val="00D9541F"/>
    <w:rsid w:val="00D95460"/>
    <w:rsid w:val="00D956C0"/>
    <w:rsid w:val="00D95882"/>
    <w:rsid w:val="00D96636"/>
    <w:rsid w:val="00D96707"/>
    <w:rsid w:val="00D96963"/>
    <w:rsid w:val="00D96C66"/>
    <w:rsid w:val="00D96CEF"/>
    <w:rsid w:val="00D96F42"/>
    <w:rsid w:val="00D96FA5"/>
    <w:rsid w:val="00D970F6"/>
    <w:rsid w:val="00D97578"/>
    <w:rsid w:val="00D977EA"/>
    <w:rsid w:val="00D97BC4"/>
    <w:rsid w:val="00D97DCA"/>
    <w:rsid w:val="00D97E9C"/>
    <w:rsid w:val="00DA021C"/>
    <w:rsid w:val="00DA02BB"/>
    <w:rsid w:val="00DA02FB"/>
    <w:rsid w:val="00DA05C2"/>
    <w:rsid w:val="00DA08A6"/>
    <w:rsid w:val="00DA094A"/>
    <w:rsid w:val="00DA0F63"/>
    <w:rsid w:val="00DA1252"/>
    <w:rsid w:val="00DA160B"/>
    <w:rsid w:val="00DA18FF"/>
    <w:rsid w:val="00DA1D75"/>
    <w:rsid w:val="00DA1F19"/>
    <w:rsid w:val="00DA1F8B"/>
    <w:rsid w:val="00DA2056"/>
    <w:rsid w:val="00DA20BF"/>
    <w:rsid w:val="00DA2229"/>
    <w:rsid w:val="00DA2374"/>
    <w:rsid w:val="00DA2466"/>
    <w:rsid w:val="00DA25C0"/>
    <w:rsid w:val="00DA29F6"/>
    <w:rsid w:val="00DA2A26"/>
    <w:rsid w:val="00DA2D3A"/>
    <w:rsid w:val="00DA2F5C"/>
    <w:rsid w:val="00DA2FBC"/>
    <w:rsid w:val="00DA3534"/>
    <w:rsid w:val="00DA372A"/>
    <w:rsid w:val="00DA37E0"/>
    <w:rsid w:val="00DA39DE"/>
    <w:rsid w:val="00DA3A80"/>
    <w:rsid w:val="00DA3DC7"/>
    <w:rsid w:val="00DA3EAF"/>
    <w:rsid w:val="00DA4263"/>
    <w:rsid w:val="00DA4440"/>
    <w:rsid w:val="00DA4529"/>
    <w:rsid w:val="00DA45C7"/>
    <w:rsid w:val="00DA45E3"/>
    <w:rsid w:val="00DA4BB2"/>
    <w:rsid w:val="00DA4D45"/>
    <w:rsid w:val="00DA4E09"/>
    <w:rsid w:val="00DA50BD"/>
    <w:rsid w:val="00DA56FC"/>
    <w:rsid w:val="00DA593D"/>
    <w:rsid w:val="00DA596A"/>
    <w:rsid w:val="00DA5D35"/>
    <w:rsid w:val="00DA5D98"/>
    <w:rsid w:val="00DA5DA8"/>
    <w:rsid w:val="00DA62A5"/>
    <w:rsid w:val="00DA62C3"/>
    <w:rsid w:val="00DA63F4"/>
    <w:rsid w:val="00DA6437"/>
    <w:rsid w:val="00DA680A"/>
    <w:rsid w:val="00DA687C"/>
    <w:rsid w:val="00DA7235"/>
    <w:rsid w:val="00DA73B4"/>
    <w:rsid w:val="00DA76E9"/>
    <w:rsid w:val="00DA7AF0"/>
    <w:rsid w:val="00DA7BC9"/>
    <w:rsid w:val="00DA7CE0"/>
    <w:rsid w:val="00DA7DFB"/>
    <w:rsid w:val="00DA7E5E"/>
    <w:rsid w:val="00DA7FC8"/>
    <w:rsid w:val="00DB00D7"/>
    <w:rsid w:val="00DB060C"/>
    <w:rsid w:val="00DB070D"/>
    <w:rsid w:val="00DB07B8"/>
    <w:rsid w:val="00DB08E3"/>
    <w:rsid w:val="00DB0A80"/>
    <w:rsid w:val="00DB0C65"/>
    <w:rsid w:val="00DB0E9F"/>
    <w:rsid w:val="00DB10C7"/>
    <w:rsid w:val="00DB117D"/>
    <w:rsid w:val="00DB12B6"/>
    <w:rsid w:val="00DB148C"/>
    <w:rsid w:val="00DB1610"/>
    <w:rsid w:val="00DB17A0"/>
    <w:rsid w:val="00DB1803"/>
    <w:rsid w:val="00DB1A31"/>
    <w:rsid w:val="00DB1A89"/>
    <w:rsid w:val="00DB1B2A"/>
    <w:rsid w:val="00DB1FBB"/>
    <w:rsid w:val="00DB202E"/>
    <w:rsid w:val="00DB21E3"/>
    <w:rsid w:val="00DB244F"/>
    <w:rsid w:val="00DB2522"/>
    <w:rsid w:val="00DB273A"/>
    <w:rsid w:val="00DB2CC5"/>
    <w:rsid w:val="00DB2DFA"/>
    <w:rsid w:val="00DB2E06"/>
    <w:rsid w:val="00DB31CC"/>
    <w:rsid w:val="00DB321B"/>
    <w:rsid w:val="00DB3359"/>
    <w:rsid w:val="00DB3380"/>
    <w:rsid w:val="00DB359B"/>
    <w:rsid w:val="00DB366C"/>
    <w:rsid w:val="00DB380D"/>
    <w:rsid w:val="00DB3AD8"/>
    <w:rsid w:val="00DB3ADF"/>
    <w:rsid w:val="00DB3FEA"/>
    <w:rsid w:val="00DB410B"/>
    <w:rsid w:val="00DB425B"/>
    <w:rsid w:val="00DB4292"/>
    <w:rsid w:val="00DB44A6"/>
    <w:rsid w:val="00DB4969"/>
    <w:rsid w:val="00DB4A1E"/>
    <w:rsid w:val="00DB4B4D"/>
    <w:rsid w:val="00DB4C47"/>
    <w:rsid w:val="00DB4DA9"/>
    <w:rsid w:val="00DB4EB3"/>
    <w:rsid w:val="00DB4F78"/>
    <w:rsid w:val="00DB4FF5"/>
    <w:rsid w:val="00DB514B"/>
    <w:rsid w:val="00DB520C"/>
    <w:rsid w:val="00DB53CC"/>
    <w:rsid w:val="00DB53D7"/>
    <w:rsid w:val="00DB5630"/>
    <w:rsid w:val="00DB5916"/>
    <w:rsid w:val="00DB5932"/>
    <w:rsid w:val="00DB5997"/>
    <w:rsid w:val="00DB5C73"/>
    <w:rsid w:val="00DB6014"/>
    <w:rsid w:val="00DB6424"/>
    <w:rsid w:val="00DB64FA"/>
    <w:rsid w:val="00DB65BD"/>
    <w:rsid w:val="00DB65C3"/>
    <w:rsid w:val="00DB675A"/>
    <w:rsid w:val="00DB6E48"/>
    <w:rsid w:val="00DB6EBC"/>
    <w:rsid w:val="00DB71D4"/>
    <w:rsid w:val="00DB71E1"/>
    <w:rsid w:val="00DB7773"/>
    <w:rsid w:val="00DB7797"/>
    <w:rsid w:val="00DB78B9"/>
    <w:rsid w:val="00DB79E4"/>
    <w:rsid w:val="00DB7B5C"/>
    <w:rsid w:val="00DB7BB0"/>
    <w:rsid w:val="00DB7FDD"/>
    <w:rsid w:val="00DC005D"/>
    <w:rsid w:val="00DC027B"/>
    <w:rsid w:val="00DC054B"/>
    <w:rsid w:val="00DC054E"/>
    <w:rsid w:val="00DC0B4F"/>
    <w:rsid w:val="00DC0C35"/>
    <w:rsid w:val="00DC0CDE"/>
    <w:rsid w:val="00DC0D6C"/>
    <w:rsid w:val="00DC0DC3"/>
    <w:rsid w:val="00DC0DD6"/>
    <w:rsid w:val="00DC0EF3"/>
    <w:rsid w:val="00DC10BC"/>
    <w:rsid w:val="00DC11D4"/>
    <w:rsid w:val="00DC127F"/>
    <w:rsid w:val="00DC1356"/>
    <w:rsid w:val="00DC1365"/>
    <w:rsid w:val="00DC14C4"/>
    <w:rsid w:val="00DC14EF"/>
    <w:rsid w:val="00DC1728"/>
    <w:rsid w:val="00DC1959"/>
    <w:rsid w:val="00DC1A85"/>
    <w:rsid w:val="00DC1C16"/>
    <w:rsid w:val="00DC1DE5"/>
    <w:rsid w:val="00DC21E0"/>
    <w:rsid w:val="00DC22C0"/>
    <w:rsid w:val="00DC22D2"/>
    <w:rsid w:val="00DC2564"/>
    <w:rsid w:val="00DC2813"/>
    <w:rsid w:val="00DC282C"/>
    <w:rsid w:val="00DC2A18"/>
    <w:rsid w:val="00DC2F6B"/>
    <w:rsid w:val="00DC352E"/>
    <w:rsid w:val="00DC365F"/>
    <w:rsid w:val="00DC3878"/>
    <w:rsid w:val="00DC3A6E"/>
    <w:rsid w:val="00DC40FC"/>
    <w:rsid w:val="00DC4377"/>
    <w:rsid w:val="00DC498E"/>
    <w:rsid w:val="00DC498F"/>
    <w:rsid w:val="00DC4B7F"/>
    <w:rsid w:val="00DC4D72"/>
    <w:rsid w:val="00DC4E5D"/>
    <w:rsid w:val="00DC4F6C"/>
    <w:rsid w:val="00DC53EB"/>
    <w:rsid w:val="00DC542E"/>
    <w:rsid w:val="00DC559E"/>
    <w:rsid w:val="00DC584A"/>
    <w:rsid w:val="00DC58CC"/>
    <w:rsid w:val="00DC58CD"/>
    <w:rsid w:val="00DC6125"/>
    <w:rsid w:val="00DC6128"/>
    <w:rsid w:val="00DC616D"/>
    <w:rsid w:val="00DC619E"/>
    <w:rsid w:val="00DC6440"/>
    <w:rsid w:val="00DC6525"/>
    <w:rsid w:val="00DC67CA"/>
    <w:rsid w:val="00DC6C47"/>
    <w:rsid w:val="00DC6CA3"/>
    <w:rsid w:val="00DC6D4B"/>
    <w:rsid w:val="00DC6D6E"/>
    <w:rsid w:val="00DC6DDA"/>
    <w:rsid w:val="00DC6EFD"/>
    <w:rsid w:val="00DC7018"/>
    <w:rsid w:val="00DC7191"/>
    <w:rsid w:val="00DC71CF"/>
    <w:rsid w:val="00DC7222"/>
    <w:rsid w:val="00DC73BD"/>
    <w:rsid w:val="00DC75E2"/>
    <w:rsid w:val="00DC77E9"/>
    <w:rsid w:val="00DC792D"/>
    <w:rsid w:val="00DC7A82"/>
    <w:rsid w:val="00DC7DC6"/>
    <w:rsid w:val="00DC7E4F"/>
    <w:rsid w:val="00DC7F56"/>
    <w:rsid w:val="00DC7F94"/>
    <w:rsid w:val="00DD011E"/>
    <w:rsid w:val="00DD07BD"/>
    <w:rsid w:val="00DD0CD8"/>
    <w:rsid w:val="00DD0E83"/>
    <w:rsid w:val="00DD0F63"/>
    <w:rsid w:val="00DD12B0"/>
    <w:rsid w:val="00DD15AA"/>
    <w:rsid w:val="00DD1673"/>
    <w:rsid w:val="00DD1AB8"/>
    <w:rsid w:val="00DD1DCC"/>
    <w:rsid w:val="00DD1E71"/>
    <w:rsid w:val="00DD1FB0"/>
    <w:rsid w:val="00DD2008"/>
    <w:rsid w:val="00DD2010"/>
    <w:rsid w:val="00DD22D6"/>
    <w:rsid w:val="00DD2EA5"/>
    <w:rsid w:val="00DD2F57"/>
    <w:rsid w:val="00DD319D"/>
    <w:rsid w:val="00DD338D"/>
    <w:rsid w:val="00DD3952"/>
    <w:rsid w:val="00DD3C75"/>
    <w:rsid w:val="00DD3DF6"/>
    <w:rsid w:val="00DD3E4D"/>
    <w:rsid w:val="00DD3E4E"/>
    <w:rsid w:val="00DD4064"/>
    <w:rsid w:val="00DD4293"/>
    <w:rsid w:val="00DD437E"/>
    <w:rsid w:val="00DD440F"/>
    <w:rsid w:val="00DD447D"/>
    <w:rsid w:val="00DD46D9"/>
    <w:rsid w:val="00DD4705"/>
    <w:rsid w:val="00DD48EF"/>
    <w:rsid w:val="00DD4ACE"/>
    <w:rsid w:val="00DD4B65"/>
    <w:rsid w:val="00DD4D81"/>
    <w:rsid w:val="00DD4F75"/>
    <w:rsid w:val="00DD4FD5"/>
    <w:rsid w:val="00DD5052"/>
    <w:rsid w:val="00DD50EF"/>
    <w:rsid w:val="00DD52F7"/>
    <w:rsid w:val="00DD5343"/>
    <w:rsid w:val="00DD5610"/>
    <w:rsid w:val="00DD5622"/>
    <w:rsid w:val="00DD5A3C"/>
    <w:rsid w:val="00DD5B80"/>
    <w:rsid w:val="00DD62D0"/>
    <w:rsid w:val="00DD63FD"/>
    <w:rsid w:val="00DD687F"/>
    <w:rsid w:val="00DD7261"/>
    <w:rsid w:val="00DD7374"/>
    <w:rsid w:val="00DD73F9"/>
    <w:rsid w:val="00DD7666"/>
    <w:rsid w:val="00DD77FC"/>
    <w:rsid w:val="00DD7983"/>
    <w:rsid w:val="00DD7A81"/>
    <w:rsid w:val="00DD7B53"/>
    <w:rsid w:val="00DD7CE9"/>
    <w:rsid w:val="00DD7E28"/>
    <w:rsid w:val="00DE0385"/>
    <w:rsid w:val="00DE03A6"/>
    <w:rsid w:val="00DE03E6"/>
    <w:rsid w:val="00DE04C8"/>
    <w:rsid w:val="00DE05E5"/>
    <w:rsid w:val="00DE0679"/>
    <w:rsid w:val="00DE08CB"/>
    <w:rsid w:val="00DE0905"/>
    <w:rsid w:val="00DE0A76"/>
    <w:rsid w:val="00DE0B35"/>
    <w:rsid w:val="00DE0D08"/>
    <w:rsid w:val="00DE10D1"/>
    <w:rsid w:val="00DE1105"/>
    <w:rsid w:val="00DE145C"/>
    <w:rsid w:val="00DE1656"/>
    <w:rsid w:val="00DE1806"/>
    <w:rsid w:val="00DE19C6"/>
    <w:rsid w:val="00DE1B6A"/>
    <w:rsid w:val="00DE1BBD"/>
    <w:rsid w:val="00DE1FDD"/>
    <w:rsid w:val="00DE2212"/>
    <w:rsid w:val="00DE27D8"/>
    <w:rsid w:val="00DE3290"/>
    <w:rsid w:val="00DE33BE"/>
    <w:rsid w:val="00DE35CC"/>
    <w:rsid w:val="00DE3904"/>
    <w:rsid w:val="00DE3A9F"/>
    <w:rsid w:val="00DE3E1D"/>
    <w:rsid w:val="00DE3F35"/>
    <w:rsid w:val="00DE3F6C"/>
    <w:rsid w:val="00DE4277"/>
    <w:rsid w:val="00DE430B"/>
    <w:rsid w:val="00DE482A"/>
    <w:rsid w:val="00DE4A49"/>
    <w:rsid w:val="00DE519A"/>
    <w:rsid w:val="00DE526F"/>
    <w:rsid w:val="00DE53D9"/>
    <w:rsid w:val="00DE58DC"/>
    <w:rsid w:val="00DE5926"/>
    <w:rsid w:val="00DE5971"/>
    <w:rsid w:val="00DE5A0A"/>
    <w:rsid w:val="00DE5D77"/>
    <w:rsid w:val="00DE6216"/>
    <w:rsid w:val="00DE6484"/>
    <w:rsid w:val="00DE66E4"/>
    <w:rsid w:val="00DE6B2E"/>
    <w:rsid w:val="00DE6C49"/>
    <w:rsid w:val="00DE6CBF"/>
    <w:rsid w:val="00DE7303"/>
    <w:rsid w:val="00DE7444"/>
    <w:rsid w:val="00DE7595"/>
    <w:rsid w:val="00DE77B1"/>
    <w:rsid w:val="00DE785E"/>
    <w:rsid w:val="00DE7C36"/>
    <w:rsid w:val="00DE7CAB"/>
    <w:rsid w:val="00DE7DD8"/>
    <w:rsid w:val="00DE7F09"/>
    <w:rsid w:val="00DF0551"/>
    <w:rsid w:val="00DF0B4A"/>
    <w:rsid w:val="00DF0C13"/>
    <w:rsid w:val="00DF0CB3"/>
    <w:rsid w:val="00DF0D3E"/>
    <w:rsid w:val="00DF1077"/>
    <w:rsid w:val="00DF10BD"/>
    <w:rsid w:val="00DF10F0"/>
    <w:rsid w:val="00DF1265"/>
    <w:rsid w:val="00DF128A"/>
    <w:rsid w:val="00DF1291"/>
    <w:rsid w:val="00DF1418"/>
    <w:rsid w:val="00DF1594"/>
    <w:rsid w:val="00DF1749"/>
    <w:rsid w:val="00DF1873"/>
    <w:rsid w:val="00DF1F6F"/>
    <w:rsid w:val="00DF21ED"/>
    <w:rsid w:val="00DF2400"/>
    <w:rsid w:val="00DF2431"/>
    <w:rsid w:val="00DF2936"/>
    <w:rsid w:val="00DF2DE1"/>
    <w:rsid w:val="00DF319D"/>
    <w:rsid w:val="00DF3292"/>
    <w:rsid w:val="00DF335F"/>
    <w:rsid w:val="00DF337B"/>
    <w:rsid w:val="00DF3616"/>
    <w:rsid w:val="00DF3867"/>
    <w:rsid w:val="00DF395E"/>
    <w:rsid w:val="00DF3A88"/>
    <w:rsid w:val="00DF3A9E"/>
    <w:rsid w:val="00DF3C1B"/>
    <w:rsid w:val="00DF3E13"/>
    <w:rsid w:val="00DF4015"/>
    <w:rsid w:val="00DF40D9"/>
    <w:rsid w:val="00DF46BB"/>
    <w:rsid w:val="00DF4756"/>
    <w:rsid w:val="00DF494C"/>
    <w:rsid w:val="00DF4A9B"/>
    <w:rsid w:val="00DF4BC7"/>
    <w:rsid w:val="00DF4D42"/>
    <w:rsid w:val="00DF509C"/>
    <w:rsid w:val="00DF5236"/>
    <w:rsid w:val="00DF524A"/>
    <w:rsid w:val="00DF528B"/>
    <w:rsid w:val="00DF5293"/>
    <w:rsid w:val="00DF536B"/>
    <w:rsid w:val="00DF5455"/>
    <w:rsid w:val="00DF5555"/>
    <w:rsid w:val="00DF590D"/>
    <w:rsid w:val="00DF5990"/>
    <w:rsid w:val="00DF5A16"/>
    <w:rsid w:val="00DF5B74"/>
    <w:rsid w:val="00DF5BF4"/>
    <w:rsid w:val="00DF5F5E"/>
    <w:rsid w:val="00DF6106"/>
    <w:rsid w:val="00DF6175"/>
    <w:rsid w:val="00DF67D8"/>
    <w:rsid w:val="00DF68FF"/>
    <w:rsid w:val="00DF69EB"/>
    <w:rsid w:val="00DF6B37"/>
    <w:rsid w:val="00DF6BC2"/>
    <w:rsid w:val="00DF6C95"/>
    <w:rsid w:val="00DF6D0B"/>
    <w:rsid w:val="00DF6E7F"/>
    <w:rsid w:val="00DF6EC0"/>
    <w:rsid w:val="00DF6F4E"/>
    <w:rsid w:val="00DF73CB"/>
    <w:rsid w:val="00DF76A5"/>
    <w:rsid w:val="00DF76AE"/>
    <w:rsid w:val="00DF790C"/>
    <w:rsid w:val="00DF7A66"/>
    <w:rsid w:val="00DF7ACD"/>
    <w:rsid w:val="00DF7D05"/>
    <w:rsid w:val="00DF7E0D"/>
    <w:rsid w:val="00E00190"/>
    <w:rsid w:val="00E0020A"/>
    <w:rsid w:val="00E0030E"/>
    <w:rsid w:val="00E0076E"/>
    <w:rsid w:val="00E00E8B"/>
    <w:rsid w:val="00E00ED7"/>
    <w:rsid w:val="00E00F51"/>
    <w:rsid w:val="00E01034"/>
    <w:rsid w:val="00E014C1"/>
    <w:rsid w:val="00E0158B"/>
    <w:rsid w:val="00E01873"/>
    <w:rsid w:val="00E01D94"/>
    <w:rsid w:val="00E022DC"/>
    <w:rsid w:val="00E0238C"/>
    <w:rsid w:val="00E02790"/>
    <w:rsid w:val="00E02AF4"/>
    <w:rsid w:val="00E02D12"/>
    <w:rsid w:val="00E02E46"/>
    <w:rsid w:val="00E02FD5"/>
    <w:rsid w:val="00E03100"/>
    <w:rsid w:val="00E0347F"/>
    <w:rsid w:val="00E03534"/>
    <w:rsid w:val="00E03625"/>
    <w:rsid w:val="00E0372D"/>
    <w:rsid w:val="00E03768"/>
    <w:rsid w:val="00E0384D"/>
    <w:rsid w:val="00E039B6"/>
    <w:rsid w:val="00E03A08"/>
    <w:rsid w:val="00E03A0E"/>
    <w:rsid w:val="00E03AB4"/>
    <w:rsid w:val="00E03CA1"/>
    <w:rsid w:val="00E03EC8"/>
    <w:rsid w:val="00E04114"/>
    <w:rsid w:val="00E0430B"/>
    <w:rsid w:val="00E04403"/>
    <w:rsid w:val="00E04520"/>
    <w:rsid w:val="00E04961"/>
    <w:rsid w:val="00E049EB"/>
    <w:rsid w:val="00E04AB6"/>
    <w:rsid w:val="00E04B56"/>
    <w:rsid w:val="00E04BFE"/>
    <w:rsid w:val="00E04C8F"/>
    <w:rsid w:val="00E05158"/>
    <w:rsid w:val="00E051AC"/>
    <w:rsid w:val="00E05420"/>
    <w:rsid w:val="00E0550B"/>
    <w:rsid w:val="00E05969"/>
    <w:rsid w:val="00E06066"/>
    <w:rsid w:val="00E06087"/>
    <w:rsid w:val="00E0624D"/>
    <w:rsid w:val="00E06474"/>
    <w:rsid w:val="00E064AB"/>
    <w:rsid w:val="00E0656D"/>
    <w:rsid w:val="00E065DD"/>
    <w:rsid w:val="00E06607"/>
    <w:rsid w:val="00E06BF6"/>
    <w:rsid w:val="00E06D83"/>
    <w:rsid w:val="00E06E41"/>
    <w:rsid w:val="00E06F03"/>
    <w:rsid w:val="00E07290"/>
    <w:rsid w:val="00E07420"/>
    <w:rsid w:val="00E075B4"/>
    <w:rsid w:val="00E0763A"/>
    <w:rsid w:val="00E07665"/>
    <w:rsid w:val="00E07693"/>
    <w:rsid w:val="00E07925"/>
    <w:rsid w:val="00E07978"/>
    <w:rsid w:val="00E07A49"/>
    <w:rsid w:val="00E07AA4"/>
    <w:rsid w:val="00E1009F"/>
    <w:rsid w:val="00E1014F"/>
    <w:rsid w:val="00E10607"/>
    <w:rsid w:val="00E10AB3"/>
    <w:rsid w:val="00E10BBF"/>
    <w:rsid w:val="00E10D81"/>
    <w:rsid w:val="00E1101F"/>
    <w:rsid w:val="00E111A2"/>
    <w:rsid w:val="00E11247"/>
    <w:rsid w:val="00E11557"/>
    <w:rsid w:val="00E116E5"/>
    <w:rsid w:val="00E11831"/>
    <w:rsid w:val="00E118FB"/>
    <w:rsid w:val="00E1191D"/>
    <w:rsid w:val="00E11DAD"/>
    <w:rsid w:val="00E12226"/>
    <w:rsid w:val="00E12425"/>
    <w:rsid w:val="00E126E7"/>
    <w:rsid w:val="00E12828"/>
    <w:rsid w:val="00E12958"/>
    <w:rsid w:val="00E13012"/>
    <w:rsid w:val="00E1323C"/>
    <w:rsid w:val="00E13285"/>
    <w:rsid w:val="00E1342C"/>
    <w:rsid w:val="00E138B1"/>
    <w:rsid w:val="00E138FC"/>
    <w:rsid w:val="00E13A2A"/>
    <w:rsid w:val="00E13FB3"/>
    <w:rsid w:val="00E14092"/>
    <w:rsid w:val="00E142D3"/>
    <w:rsid w:val="00E1450F"/>
    <w:rsid w:val="00E1471A"/>
    <w:rsid w:val="00E14F61"/>
    <w:rsid w:val="00E15268"/>
    <w:rsid w:val="00E153EE"/>
    <w:rsid w:val="00E15537"/>
    <w:rsid w:val="00E1584D"/>
    <w:rsid w:val="00E15DCD"/>
    <w:rsid w:val="00E15F08"/>
    <w:rsid w:val="00E15FD2"/>
    <w:rsid w:val="00E16302"/>
    <w:rsid w:val="00E163AC"/>
    <w:rsid w:val="00E1654B"/>
    <w:rsid w:val="00E165A9"/>
    <w:rsid w:val="00E16609"/>
    <w:rsid w:val="00E16790"/>
    <w:rsid w:val="00E1686D"/>
    <w:rsid w:val="00E16B27"/>
    <w:rsid w:val="00E16B6C"/>
    <w:rsid w:val="00E16BC2"/>
    <w:rsid w:val="00E16BDD"/>
    <w:rsid w:val="00E170CE"/>
    <w:rsid w:val="00E1740E"/>
    <w:rsid w:val="00E17469"/>
    <w:rsid w:val="00E17645"/>
    <w:rsid w:val="00E178FE"/>
    <w:rsid w:val="00E17944"/>
    <w:rsid w:val="00E179D4"/>
    <w:rsid w:val="00E17D67"/>
    <w:rsid w:val="00E17E82"/>
    <w:rsid w:val="00E17F1E"/>
    <w:rsid w:val="00E20023"/>
    <w:rsid w:val="00E200F7"/>
    <w:rsid w:val="00E203DD"/>
    <w:rsid w:val="00E20519"/>
    <w:rsid w:val="00E2053D"/>
    <w:rsid w:val="00E20630"/>
    <w:rsid w:val="00E20887"/>
    <w:rsid w:val="00E20960"/>
    <w:rsid w:val="00E20A2C"/>
    <w:rsid w:val="00E20AFC"/>
    <w:rsid w:val="00E20C99"/>
    <w:rsid w:val="00E20D16"/>
    <w:rsid w:val="00E20F0B"/>
    <w:rsid w:val="00E210D0"/>
    <w:rsid w:val="00E2118B"/>
    <w:rsid w:val="00E2128B"/>
    <w:rsid w:val="00E212B0"/>
    <w:rsid w:val="00E2142C"/>
    <w:rsid w:val="00E21483"/>
    <w:rsid w:val="00E214E4"/>
    <w:rsid w:val="00E2160F"/>
    <w:rsid w:val="00E21ACD"/>
    <w:rsid w:val="00E21E10"/>
    <w:rsid w:val="00E21EAF"/>
    <w:rsid w:val="00E22146"/>
    <w:rsid w:val="00E22172"/>
    <w:rsid w:val="00E2222F"/>
    <w:rsid w:val="00E2248E"/>
    <w:rsid w:val="00E2250C"/>
    <w:rsid w:val="00E22B57"/>
    <w:rsid w:val="00E22EF3"/>
    <w:rsid w:val="00E2339E"/>
    <w:rsid w:val="00E23595"/>
    <w:rsid w:val="00E23695"/>
    <w:rsid w:val="00E2385D"/>
    <w:rsid w:val="00E23B37"/>
    <w:rsid w:val="00E23E5D"/>
    <w:rsid w:val="00E24175"/>
    <w:rsid w:val="00E2438C"/>
    <w:rsid w:val="00E24CE5"/>
    <w:rsid w:val="00E24D45"/>
    <w:rsid w:val="00E24D7F"/>
    <w:rsid w:val="00E24EEF"/>
    <w:rsid w:val="00E24F4D"/>
    <w:rsid w:val="00E2509B"/>
    <w:rsid w:val="00E25181"/>
    <w:rsid w:val="00E25336"/>
    <w:rsid w:val="00E25355"/>
    <w:rsid w:val="00E253EB"/>
    <w:rsid w:val="00E254FA"/>
    <w:rsid w:val="00E257F2"/>
    <w:rsid w:val="00E25899"/>
    <w:rsid w:val="00E258DD"/>
    <w:rsid w:val="00E259F2"/>
    <w:rsid w:val="00E25C5B"/>
    <w:rsid w:val="00E25C9D"/>
    <w:rsid w:val="00E25D1C"/>
    <w:rsid w:val="00E2647C"/>
    <w:rsid w:val="00E26DC0"/>
    <w:rsid w:val="00E26EE5"/>
    <w:rsid w:val="00E27110"/>
    <w:rsid w:val="00E27551"/>
    <w:rsid w:val="00E275B3"/>
    <w:rsid w:val="00E27685"/>
    <w:rsid w:val="00E27820"/>
    <w:rsid w:val="00E27927"/>
    <w:rsid w:val="00E27AFD"/>
    <w:rsid w:val="00E27B8F"/>
    <w:rsid w:val="00E27E3E"/>
    <w:rsid w:val="00E27F99"/>
    <w:rsid w:val="00E30708"/>
    <w:rsid w:val="00E30919"/>
    <w:rsid w:val="00E30BF6"/>
    <w:rsid w:val="00E30E3A"/>
    <w:rsid w:val="00E30F41"/>
    <w:rsid w:val="00E310E4"/>
    <w:rsid w:val="00E311B5"/>
    <w:rsid w:val="00E317CC"/>
    <w:rsid w:val="00E3181B"/>
    <w:rsid w:val="00E31BBF"/>
    <w:rsid w:val="00E31C38"/>
    <w:rsid w:val="00E31D66"/>
    <w:rsid w:val="00E31D8F"/>
    <w:rsid w:val="00E31E99"/>
    <w:rsid w:val="00E321D7"/>
    <w:rsid w:val="00E32267"/>
    <w:rsid w:val="00E32362"/>
    <w:rsid w:val="00E32368"/>
    <w:rsid w:val="00E32689"/>
    <w:rsid w:val="00E32B53"/>
    <w:rsid w:val="00E32F5E"/>
    <w:rsid w:val="00E32FB5"/>
    <w:rsid w:val="00E3328E"/>
    <w:rsid w:val="00E332E8"/>
    <w:rsid w:val="00E33332"/>
    <w:rsid w:val="00E3337A"/>
    <w:rsid w:val="00E334BB"/>
    <w:rsid w:val="00E3350C"/>
    <w:rsid w:val="00E33638"/>
    <w:rsid w:val="00E337C7"/>
    <w:rsid w:val="00E3391E"/>
    <w:rsid w:val="00E339B6"/>
    <w:rsid w:val="00E33C2B"/>
    <w:rsid w:val="00E33E86"/>
    <w:rsid w:val="00E34023"/>
    <w:rsid w:val="00E34207"/>
    <w:rsid w:val="00E34246"/>
    <w:rsid w:val="00E34621"/>
    <w:rsid w:val="00E34858"/>
    <w:rsid w:val="00E34BBE"/>
    <w:rsid w:val="00E34E41"/>
    <w:rsid w:val="00E3513A"/>
    <w:rsid w:val="00E353A3"/>
    <w:rsid w:val="00E35661"/>
    <w:rsid w:val="00E357D0"/>
    <w:rsid w:val="00E358E2"/>
    <w:rsid w:val="00E35BBA"/>
    <w:rsid w:val="00E35C9D"/>
    <w:rsid w:val="00E35E12"/>
    <w:rsid w:val="00E360C0"/>
    <w:rsid w:val="00E36146"/>
    <w:rsid w:val="00E36289"/>
    <w:rsid w:val="00E364A6"/>
    <w:rsid w:val="00E36905"/>
    <w:rsid w:val="00E36CBB"/>
    <w:rsid w:val="00E36E16"/>
    <w:rsid w:val="00E36E40"/>
    <w:rsid w:val="00E37450"/>
    <w:rsid w:val="00E37491"/>
    <w:rsid w:val="00E376D8"/>
    <w:rsid w:val="00E3790D"/>
    <w:rsid w:val="00E37B14"/>
    <w:rsid w:val="00E37B5F"/>
    <w:rsid w:val="00E37CBC"/>
    <w:rsid w:val="00E37D99"/>
    <w:rsid w:val="00E37E9A"/>
    <w:rsid w:val="00E37F68"/>
    <w:rsid w:val="00E37FB5"/>
    <w:rsid w:val="00E37FF7"/>
    <w:rsid w:val="00E400FB"/>
    <w:rsid w:val="00E40A39"/>
    <w:rsid w:val="00E40F1C"/>
    <w:rsid w:val="00E40FF5"/>
    <w:rsid w:val="00E4112A"/>
    <w:rsid w:val="00E41390"/>
    <w:rsid w:val="00E41394"/>
    <w:rsid w:val="00E415D7"/>
    <w:rsid w:val="00E41615"/>
    <w:rsid w:val="00E41ADD"/>
    <w:rsid w:val="00E41CCA"/>
    <w:rsid w:val="00E4220C"/>
    <w:rsid w:val="00E423EA"/>
    <w:rsid w:val="00E42450"/>
    <w:rsid w:val="00E4259A"/>
    <w:rsid w:val="00E428C9"/>
    <w:rsid w:val="00E42917"/>
    <w:rsid w:val="00E42C46"/>
    <w:rsid w:val="00E43115"/>
    <w:rsid w:val="00E431A1"/>
    <w:rsid w:val="00E43278"/>
    <w:rsid w:val="00E43361"/>
    <w:rsid w:val="00E433B3"/>
    <w:rsid w:val="00E436E9"/>
    <w:rsid w:val="00E4390A"/>
    <w:rsid w:val="00E43AD9"/>
    <w:rsid w:val="00E4401E"/>
    <w:rsid w:val="00E44360"/>
    <w:rsid w:val="00E4438C"/>
    <w:rsid w:val="00E44520"/>
    <w:rsid w:val="00E449DD"/>
    <w:rsid w:val="00E44ADB"/>
    <w:rsid w:val="00E44CF4"/>
    <w:rsid w:val="00E44E18"/>
    <w:rsid w:val="00E454F2"/>
    <w:rsid w:val="00E455DC"/>
    <w:rsid w:val="00E45676"/>
    <w:rsid w:val="00E457F3"/>
    <w:rsid w:val="00E45802"/>
    <w:rsid w:val="00E458FD"/>
    <w:rsid w:val="00E459BD"/>
    <w:rsid w:val="00E45DDB"/>
    <w:rsid w:val="00E46062"/>
    <w:rsid w:val="00E460C5"/>
    <w:rsid w:val="00E461D1"/>
    <w:rsid w:val="00E46402"/>
    <w:rsid w:val="00E46593"/>
    <w:rsid w:val="00E468A0"/>
    <w:rsid w:val="00E4703B"/>
    <w:rsid w:val="00E471C1"/>
    <w:rsid w:val="00E476C7"/>
    <w:rsid w:val="00E477EA"/>
    <w:rsid w:val="00E477EB"/>
    <w:rsid w:val="00E478EE"/>
    <w:rsid w:val="00E47CC5"/>
    <w:rsid w:val="00E47D54"/>
    <w:rsid w:val="00E50409"/>
    <w:rsid w:val="00E50658"/>
    <w:rsid w:val="00E50663"/>
    <w:rsid w:val="00E50794"/>
    <w:rsid w:val="00E509B4"/>
    <w:rsid w:val="00E50AA6"/>
    <w:rsid w:val="00E50ACC"/>
    <w:rsid w:val="00E50B87"/>
    <w:rsid w:val="00E50D6F"/>
    <w:rsid w:val="00E50D77"/>
    <w:rsid w:val="00E5146B"/>
    <w:rsid w:val="00E516E4"/>
    <w:rsid w:val="00E51A6B"/>
    <w:rsid w:val="00E51D92"/>
    <w:rsid w:val="00E51D9C"/>
    <w:rsid w:val="00E51EED"/>
    <w:rsid w:val="00E5211D"/>
    <w:rsid w:val="00E5212F"/>
    <w:rsid w:val="00E5282A"/>
    <w:rsid w:val="00E52970"/>
    <w:rsid w:val="00E52B25"/>
    <w:rsid w:val="00E52CBA"/>
    <w:rsid w:val="00E531D3"/>
    <w:rsid w:val="00E53308"/>
    <w:rsid w:val="00E53AFA"/>
    <w:rsid w:val="00E53B1F"/>
    <w:rsid w:val="00E53CD3"/>
    <w:rsid w:val="00E53E14"/>
    <w:rsid w:val="00E53F04"/>
    <w:rsid w:val="00E53F20"/>
    <w:rsid w:val="00E54192"/>
    <w:rsid w:val="00E54504"/>
    <w:rsid w:val="00E54DC2"/>
    <w:rsid w:val="00E54EB7"/>
    <w:rsid w:val="00E54FF8"/>
    <w:rsid w:val="00E55003"/>
    <w:rsid w:val="00E551E4"/>
    <w:rsid w:val="00E558EB"/>
    <w:rsid w:val="00E55C11"/>
    <w:rsid w:val="00E55F9B"/>
    <w:rsid w:val="00E56277"/>
    <w:rsid w:val="00E56392"/>
    <w:rsid w:val="00E5655E"/>
    <w:rsid w:val="00E56586"/>
    <w:rsid w:val="00E5671C"/>
    <w:rsid w:val="00E56864"/>
    <w:rsid w:val="00E5691F"/>
    <w:rsid w:val="00E56BC5"/>
    <w:rsid w:val="00E56C51"/>
    <w:rsid w:val="00E56D12"/>
    <w:rsid w:val="00E56E3C"/>
    <w:rsid w:val="00E56F35"/>
    <w:rsid w:val="00E5729F"/>
    <w:rsid w:val="00E5763A"/>
    <w:rsid w:val="00E576D1"/>
    <w:rsid w:val="00E576F5"/>
    <w:rsid w:val="00E57772"/>
    <w:rsid w:val="00E578B9"/>
    <w:rsid w:val="00E57A6A"/>
    <w:rsid w:val="00E57AE2"/>
    <w:rsid w:val="00E57AF1"/>
    <w:rsid w:val="00E57B0C"/>
    <w:rsid w:val="00E57E02"/>
    <w:rsid w:val="00E57FD3"/>
    <w:rsid w:val="00E600D8"/>
    <w:rsid w:val="00E60237"/>
    <w:rsid w:val="00E605AC"/>
    <w:rsid w:val="00E605DA"/>
    <w:rsid w:val="00E607FE"/>
    <w:rsid w:val="00E60E57"/>
    <w:rsid w:val="00E60E63"/>
    <w:rsid w:val="00E60FCD"/>
    <w:rsid w:val="00E6104C"/>
    <w:rsid w:val="00E61737"/>
    <w:rsid w:val="00E61BF7"/>
    <w:rsid w:val="00E61D35"/>
    <w:rsid w:val="00E61E75"/>
    <w:rsid w:val="00E6244A"/>
    <w:rsid w:val="00E6250A"/>
    <w:rsid w:val="00E62866"/>
    <w:rsid w:val="00E62879"/>
    <w:rsid w:val="00E62A5C"/>
    <w:rsid w:val="00E62E90"/>
    <w:rsid w:val="00E62EE9"/>
    <w:rsid w:val="00E63077"/>
    <w:rsid w:val="00E63078"/>
    <w:rsid w:val="00E632FB"/>
    <w:rsid w:val="00E6331D"/>
    <w:rsid w:val="00E635F8"/>
    <w:rsid w:val="00E6360B"/>
    <w:rsid w:val="00E63683"/>
    <w:rsid w:val="00E6397C"/>
    <w:rsid w:val="00E63AEA"/>
    <w:rsid w:val="00E63BAD"/>
    <w:rsid w:val="00E63F97"/>
    <w:rsid w:val="00E644B8"/>
    <w:rsid w:val="00E64541"/>
    <w:rsid w:val="00E64606"/>
    <w:rsid w:val="00E64911"/>
    <w:rsid w:val="00E64AAE"/>
    <w:rsid w:val="00E64CA6"/>
    <w:rsid w:val="00E64CE8"/>
    <w:rsid w:val="00E65113"/>
    <w:rsid w:val="00E6522D"/>
    <w:rsid w:val="00E65409"/>
    <w:rsid w:val="00E655A7"/>
    <w:rsid w:val="00E65B8A"/>
    <w:rsid w:val="00E65B8D"/>
    <w:rsid w:val="00E65C54"/>
    <w:rsid w:val="00E65C78"/>
    <w:rsid w:val="00E65D87"/>
    <w:rsid w:val="00E65F4F"/>
    <w:rsid w:val="00E6609B"/>
    <w:rsid w:val="00E66206"/>
    <w:rsid w:val="00E6626D"/>
    <w:rsid w:val="00E66373"/>
    <w:rsid w:val="00E66808"/>
    <w:rsid w:val="00E66877"/>
    <w:rsid w:val="00E668EF"/>
    <w:rsid w:val="00E66973"/>
    <w:rsid w:val="00E66CA3"/>
    <w:rsid w:val="00E66D10"/>
    <w:rsid w:val="00E6716B"/>
    <w:rsid w:val="00E67687"/>
    <w:rsid w:val="00E676E3"/>
    <w:rsid w:val="00E67899"/>
    <w:rsid w:val="00E67A40"/>
    <w:rsid w:val="00E67BE9"/>
    <w:rsid w:val="00E67BEB"/>
    <w:rsid w:val="00E67FE6"/>
    <w:rsid w:val="00E702A8"/>
    <w:rsid w:val="00E703D5"/>
    <w:rsid w:val="00E707C9"/>
    <w:rsid w:val="00E70E65"/>
    <w:rsid w:val="00E7196F"/>
    <w:rsid w:val="00E71A2B"/>
    <w:rsid w:val="00E71A98"/>
    <w:rsid w:val="00E72030"/>
    <w:rsid w:val="00E721B8"/>
    <w:rsid w:val="00E723A2"/>
    <w:rsid w:val="00E723B5"/>
    <w:rsid w:val="00E723BE"/>
    <w:rsid w:val="00E723CF"/>
    <w:rsid w:val="00E729DB"/>
    <w:rsid w:val="00E72A95"/>
    <w:rsid w:val="00E72F00"/>
    <w:rsid w:val="00E731D0"/>
    <w:rsid w:val="00E73674"/>
    <w:rsid w:val="00E736DC"/>
    <w:rsid w:val="00E73947"/>
    <w:rsid w:val="00E73958"/>
    <w:rsid w:val="00E739EE"/>
    <w:rsid w:val="00E73A14"/>
    <w:rsid w:val="00E73CC1"/>
    <w:rsid w:val="00E73D56"/>
    <w:rsid w:val="00E73E75"/>
    <w:rsid w:val="00E74132"/>
    <w:rsid w:val="00E741E1"/>
    <w:rsid w:val="00E7431E"/>
    <w:rsid w:val="00E7438B"/>
    <w:rsid w:val="00E74563"/>
    <w:rsid w:val="00E7466B"/>
    <w:rsid w:val="00E750D3"/>
    <w:rsid w:val="00E751EF"/>
    <w:rsid w:val="00E75210"/>
    <w:rsid w:val="00E75355"/>
    <w:rsid w:val="00E7555F"/>
    <w:rsid w:val="00E7560E"/>
    <w:rsid w:val="00E758C3"/>
    <w:rsid w:val="00E759B8"/>
    <w:rsid w:val="00E75E22"/>
    <w:rsid w:val="00E7651D"/>
    <w:rsid w:val="00E76A43"/>
    <w:rsid w:val="00E76D4A"/>
    <w:rsid w:val="00E76F41"/>
    <w:rsid w:val="00E77290"/>
    <w:rsid w:val="00E775F7"/>
    <w:rsid w:val="00E77631"/>
    <w:rsid w:val="00E776A9"/>
    <w:rsid w:val="00E778CF"/>
    <w:rsid w:val="00E77E23"/>
    <w:rsid w:val="00E77EC2"/>
    <w:rsid w:val="00E77F70"/>
    <w:rsid w:val="00E77FF7"/>
    <w:rsid w:val="00E80192"/>
    <w:rsid w:val="00E805B8"/>
    <w:rsid w:val="00E8068F"/>
    <w:rsid w:val="00E8098B"/>
    <w:rsid w:val="00E8099B"/>
    <w:rsid w:val="00E809BC"/>
    <w:rsid w:val="00E81023"/>
    <w:rsid w:val="00E810A5"/>
    <w:rsid w:val="00E811D6"/>
    <w:rsid w:val="00E813FF"/>
    <w:rsid w:val="00E81565"/>
    <w:rsid w:val="00E8190B"/>
    <w:rsid w:val="00E81B74"/>
    <w:rsid w:val="00E81B84"/>
    <w:rsid w:val="00E81CC4"/>
    <w:rsid w:val="00E8222E"/>
    <w:rsid w:val="00E82A43"/>
    <w:rsid w:val="00E82BF8"/>
    <w:rsid w:val="00E82C0F"/>
    <w:rsid w:val="00E8310D"/>
    <w:rsid w:val="00E831EB"/>
    <w:rsid w:val="00E83338"/>
    <w:rsid w:val="00E83426"/>
    <w:rsid w:val="00E836A5"/>
    <w:rsid w:val="00E836A8"/>
    <w:rsid w:val="00E836FE"/>
    <w:rsid w:val="00E83860"/>
    <w:rsid w:val="00E83A21"/>
    <w:rsid w:val="00E83BF3"/>
    <w:rsid w:val="00E83BFB"/>
    <w:rsid w:val="00E83DAC"/>
    <w:rsid w:val="00E83E2D"/>
    <w:rsid w:val="00E83F58"/>
    <w:rsid w:val="00E83FF9"/>
    <w:rsid w:val="00E841E4"/>
    <w:rsid w:val="00E84219"/>
    <w:rsid w:val="00E84523"/>
    <w:rsid w:val="00E84601"/>
    <w:rsid w:val="00E847FE"/>
    <w:rsid w:val="00E84905"/>
    <w:rsid w:val="00E84986"/>
    <w:rsid w:val="00E849DE"/>
    <w:rsid w:val="00E84B34"/>
    <w:rsid w:val="00E84C10"/>
    <w:rsid w:val="00E85110"/>
    <w:rsid w:val="00E855A7"/>
    <w:rsid w:val="00E8578A"/>
    <w:rsid w:val="00E85F79"/>
    <w:rsid w:val="00E86357"/>
    <w:rsid w:val="00E8673C"/>
    <w:rsid w:val="00E86780"/>
    <w:rsid w:val="00E867A2"/>
    <w:rsid w:val="00E867CB"/>
    <w:rsid w:val="00E8694F"/>
    <w:rsid w:val="00E869D6"/>
    <w:rsid w:val="00E86B74"/>
    <w:rsid w:val="00E86C3D"/>
    <w:rsid w:val="00E86FC8"/>
    <w:rsid w:val="00E8700F"/>
    <w:rsid w:val="00E87284"/>
    <w:rsid w:val="00E874C9"/>
    <w:rsid w:val="00E87BDC"/>
    <w:rsid w:val="00E87E35"/>
    <w:rsid w:val="00E87F9D"/>
    <w:rsid w:val="00E9015E"/>
    <w:rsid w:val="00E90698"/>
    <w:rsid w:val="00E906C4"/>
    <w:rsid w:val="00E906E4"/>
    <w:rsid w:val="00E9086F"/>
    <w:rsid w:val="00E90EF8"/>
    <w:rsid w:val="00E9108E"/>
    <w:rsid w:val="00E915AF"/>
    <w:rsid w:val="00E917D1"/>
    <w:rsid w:val="00E9195C"/>
    <w:rsid w:val="00E91E95"/>
    <w:rsid w:val="00E92076"/>
    <w:rsid w:val="00E921F1"/>
    <w:rsid w:val="00E9259C"/>
    <w:rsid w:val="00E92946"/>
    <w:rsid w:val="00E929C6"/>
    <w:rsid w:val="00E92A84"/>
    <w:rsid w:val="00E92F36"/>
    <w:rsid w:val="00E9306D"/>
    <w:rsid w:val="00E93084"/>
    <w:rsid w:val="00E93178"/>
    <w:rsid w:val="00E931BF"/>
    <w:rsid w:val="00E933C5"/>
    <w:rsid w:val="00E936F6"/>
    <w:rsid w:val="00E937B6"/>
    <w:rsid w:val="00E938E4"/>
    <w:rsid w:val="00E93AC2"/>
    <w:rsid w:val="00E93ADC"/>
    <w:rsid w:val="00E93EF4"/>
    <w:rsid w:val="00E941D9"/>
    <w:rsid w:val="00E94275"/>
    <w:rsid w:val="00E94336"/>
    <w:rsid w:val="00E943F3"/>
    <w:rsid w:val="00E94470"/>
    <w:rsid w:val="00E94479"/>
    <w:rsid w:val="00E945D8"/>
    <w:rsid w:val="00E9487A"/>
    <w:rsid w:val="00E94892"/>
    <w:rsid w:val="00E948C2"/>
    <w:rsid w:val="00E948D3"/>
    <w:rsid w:val="00E9507E"/>
    <w:rsid w:val="00E9517A"/>
    <w:rsid w:val="00E9518D"/>
    <w:rsid w:val="00E952BB"/>
    <w:rsid w:val="00E9555F"/>
    <w:rsid w:val="00E95A70"/>
    <w:rsid w:val="00E95DA6"/>
    <w:rsid w:val="00E95E7C"/>
    <w:rsid w:val="00E96096"/>
    <w:rsid w:val="00E96246"/>
    <w:rsid w:val="00E96631"/>
    <w:rsid w:val="00E966E7"/>
    <w:rsid w:val="00E96815"/>
    <w:rsid w:val="00E96B28"/>
    <w:rsid w:val="00E96BF4"/>
    <w:rsid w:val="00E96C3F"/>
    <w:rsid w:val="00E96C7E"/>
    <w:rsid w:val="00E96FEB"/>
    <w:rsid w:val="00E970C9"/>
    <w:rsid w:val="00E970D7"/>
    <w:rsid w:val="00E9729D"/>
    <w:rsid w:val="00E97520"/>
    <w:rsid w:val="00E97664"/>
    <w:rsid w:val="00E9779B"/>
    <w:rsid w:val="00E97855"/>
    <w:rsid w:val="00E97B2B"/>
    <w:rsid w:val="00E97DCC"/>
    <w:rsid w:val="00EA01A9"/>
    <w:rsid w:val="00EA0926"/>
    <w:rsid w:val="00EA09D0"/>
    <w:rsid w:val="00EA0A74"/>
    <w:rsid w:val="00EA104D"/>
    <w:rsid w:val="00EA18C9"/>
    <w:rsid w:val="00EA1AC4"/>
    <w:rsid w:val="00EA1D95"/>
    <w:rsid w:val="00EA1E9D"/>
    <w:rsid w:val="00EA2002"/>
    <w:rsid w:val="00EA2338"/>
    <w:rsid w:val="00EA27BD"/>
    <w:rsid w:val="00EA27CC"/>
    <w:rsid w:val="00EA2931"/>
    <w:rsid w:val="00EA2B3D"/>
    <w:rsid w:val="00EA2E89"/>
    <w:rsid w:val="00EA313C"/>
    <w:rsid w:val="00EA31A9"/>
    <w:rsid w:val="00EA3445"/>
    <w:rsid w:val="00EA3646"/>
    <w:rsid w:val="00EA367E"/>
    <w:rsid w:val="00EA373B"/>
    <w:rsid w:val="00EA3E72"/>
    <w:rsid w:val="00EA3F9B"/>
    <w:rsid w:val="00EA4628"/>
    <w:rsid w:val="00EA465A"/>
    <w:rsid w:val="00EA465B"/>
    <w:rsid w:val="00EA4860"/>
    <w:rsid w:val="00EA4935"/>
    <w:rsid w:val="00EA4C6B"/>
    <w:rsid w:val="00EA4DD8"/>
    <w:rsid w:val="00EA5007"/>
    <w:rsid w:val="00EA52C0"/>
    <w:rsid w:val="00EA52DE"/>
    <w:rsid w:val="00EA53FD"/>
    <w:rsid w:val="00EA54D0"/>
    <w:rsid w:val="00EA56A1"/>
    <w:rsid w:val="00EA5966"/>
    <w:rsid w:val="00EA5A47"/>
    <w:rsid w:val="00EA600C"/>
    <w:rsid w:val="00EA6503"/>
    <w:rsid w:val="00EA690E"/>
    <w:rsid w:val="00EA6970"/>
    <w:rsid w:val="00EA6C92"/>
    <w:rsid w:val="00EA6D77"/>
    <w:rsid w:val="00EA6DFD"/>
    <w:rsid w:val="00EA6EBF"/>
    <w:rsid w:val="00EA6FDA"/>
    <w:rsid w:val="00EA721C"/>
    <w:rsid w:val="00EA735C"/>
    <w:rsid w:val="00EA7705"/>
    <w:rsid w:val="00EA784A"/>
    <w:rsid w:val="00EA7959"/>
    <w:rsid w:val="00EA7D9B"/>
    <w:rsid w:val="00EA7E76"/>
    <w:rsid w:val="00EA7FD1"/>
    <w:rsid w:val="00EB0165"/>
    <w:rsid w:val="00EB018C"/>
    <w:rsid w:val="00EB02B4"/>
    <w:rsid w:val="00EB06CD"/>
    <w:rsid w:val="00EB0D5E"/>
    <w:rsid w:val="00EB161C"/>
    <w:rsid w:val="00EB1686"/>
    <w:rsid w:val="00EB1692"/>
    <w:rsid w:val="00EB16A5"/>
    <w:rsid w:val="00EB170D"/>
    <w:rsid w:val="00EB1727"/>
    <w:rsid w:val="00EB1783"/>
    <w:rsid w:val="00EB21EC"/>
    <w:rsid w:val="00EB2238"/>
    <w:rsid w:val="00EB24A8"/>
    <w:rsid w:val="00EB2AEF"/>
    <w:rsid w:val="00EB2AFA"/>
    <w:rsid w:val="00EB2BED"/>
    <w:rsid w:val="00EB2D22"/>
    <w:rsid w:val="00EB2D28"/>
    <w:rsid w:val="00EB2DF9"/>
    <w:rsid w:val="00EB2EE5"/>
    <w:rsid w:val="00EB3923"/>
    <w:rsid w:val="00EB3A82"/>
    <w:rsid w:val="00EB3C35"/>
    <w:rsid w:val="00EB3D9E"/>
    <w:rsid w:val="00EB3ED7"/>
    <w:rsid w:val="00EB40A6"/>
    <w:rsid w:val="00EB4492"/>
    <w:rsid w:val="00EB4537"/>
    <w:rsid w:val="00EB4663"/>
    <w:rsid w:val="00EB4D18"/>
    <w:rsid w:val="00EB4DEA"/>
    <w:rsid w:val="00EB4F33"/>
    <w:rsid w:val="00EB518F"/>
    <w:rsid w:val="00EB51EB"/>
    <w:rsid w:val="00EB573A"/>
    <w:rsid w:val="00EB5A33"/>
    <w:rsid w:val="00EB5A74"/>
    <w:rsid w:val="00EB5C69"/>
    <w:rsid w:val="00EB5E3C"/>
    <w:rsid w:val="00EB5FED"/>
    <w:rsid w:val="00EB61AF"/>
    <w:rsid w:val="00EB61D5"/>
    <w:rsid w:val="00EB62C5"/>
    <w:rsid w:val="00EB65FD"/>
    <w:rsid w:val="00EB662B"/>
    <w:rsid w:val="00EB6A09"/>
    <w:rsid w:val="00EB6B42"/>
    <w:rsid w:val="00EB6C11"/>
    <w:rsid w:val="00EB6CAD"/>
    <w:rsid w:val="00EB6F06"/>
    <w:rsid w:val="00EB6F6A"/>
    <w:rsid w:val="00EB70A2"/>
    <w:rsid w:val="00EB70B4"/>
    <w:rsid w:val="00EB71F7"/>
    <w:rsid w:val="00EB7225"/>
    <w:rsid w:val="00EB73BE"/>
    <w:rsid w:val="00EB772B"/>
    <w:rsid w:val="00EB78E6"/>
    <w:rsid w:val="00EB7A95"/>
    <w:rsid w:val="00EB7E71"/>
    <w:rsid w:val="00EB7FE3"/>
    <w:rsid w:val="00EC023F"/>
    <w:rsid w:val="00EC0421"/>
    <w:rsid w:val="00EC0504"/>
    <w:rsid w:val="00EC0A24"/>
    <w:rsid w:val="00EC0FED"/>
    <w:rsid w:val="00EC12A0"/>
    <w:rsid w:val="00EC134E"/>
    <w:rsid w:val="00EC1430"/>
    <w:rsid w:val="00EC1504"/>
    <w:rsid w:val="00EC18BF"/>
    <w:rsid w:val="00EC19C3"/>
    <w:rsid w:val="00EC19F1"/>
    <w:rsid w:val="00EC1A67"/>
    <w:rsid w:val="00EC1D34"/>
    <w:rsid w:val="00EC1D57"/>
    <w:rsid w:val="00EC1E90"/>
    <w:rsid w:val="00EC1F81"/>
    <w:rsid w:val="00EC206F"/>
    <w:rsid w:val="00EC2097"/>
    <w:rsid w:val="00EC217E"/>
    <w:rsid w:val="00EC218B"/>
    <w:rsid w:val="00EC22EE"/>
    <w:rsid w:val="00EC24EF"/>
    <w:rsid w:val="00EC2545"/>
    <w:rsid w:val="00EC2732"/>
    <w:rsid w:val="00EC28D0"/>
    <w:rsid w:val="00EC29E5"/>
    <w:rsid w:val="00EC2A47"/>
    <w:rsid w:val="00EC2AF0"/>
    <w:rsid w:val="00EC2E70"/>
    <w:rsid w:val="00EC30AA"/>
    <w:rsid w:val="00EC3232"/>
    <w:rsid w:val="00EC32D0"/>
    <w:rsid w:val="00EC3341"/>
    <w:rsid w:val="00EC345D"/>
    <w:rsid w:val="00EC368D"/>
    <w:rsid w:val="00EC3996"/>
    <w:rsid w:val="00EC3AE7"/>
    <w:rsid w:val="00EC3BCE"/>
    <w:rsid w:val="00EC3E99"/>
    <w:rsid w:val="00EC42DD"/>
    <w:rsid w:val="00EC43B8"/>
    <w:rsid w:val="00EC44B0"/>
    <w:rsid w:val="00EC4660"/>
    <w:rsid w:val="00EC4C89"/>
    <w:rsid w:val="00EC5004"/>
    <w:rsid w:val="00EC5234"/>
    <w:rsid w:val="00EC55E8"/>
    <w:rsid w:val="00EC56ED"/>
    <w:rsid w:val="00EC574C"/>
    <w:rsid w:val="00EC5752"/>
    <w:rsid w:val="00EC5840"/>
    <w:rsid w:val="00EC59A5"/>
    <w:rsid w:val="00EC5C90"/>
    <w:rsid w:val="00EC5CE3"/>
    <w:rsid w:val="00EC6122"/>
    <w:rsid w:val="00EC61C2"/>
    <w:rsid w:val="00EC63FA"/>
    <w:rsid w:val="00EC6475"/>
    <w:rsid w:val="00EC6793"/>
    <w:rsid w:val="00EC67F3"/>
    <w:rsid w:val="00EC6C5C"/>
    <w:rsid w:val="00EC6E1B"/>
    <w:rsid w:val="00EC6FCE"/>
    <w:rsid w:val="00EC71E7"/>
    <w:rsid w:val="00EC7295"/>
    <w:rsid w:val="00EC767E"/>
    <w:rsid w:val="00EC7EF4"/>
    <w:rsid w:val="00EC7F0D"/>
    <w:rsid w:val="00EC7F55"/>
    <w:rsid w:val="00ED0029"/>
    <w:rsid w:val="00ED0260"/>
    <w:rsid w:val="00ED03C5"/>
    <w:rsid w:val="00ED0647"/>
    <w:rsid w:val="00ED0687"/>
    <w:rsid w:val="00ED082F"/>
    <w:rsid w:val="00ED08CD"/>
    <w:rsid w:val="00ED0CA1"/>
    <w:rsid w:val="00ED0F51"/>
    <w:rsid w:val="00ED0F72"/>
    <w:rsid w:val="00ED0F98"/>
    <w:rsid w:val="00ED123E"/>
    <w:rsid w:val="00ED181D"/>
    <w:rsid w:val="00ED18D6"/>
    <w:rsid w:val="00ED1C16"/>
    <w:rsid w:val="00ED1CD7"/>
    <w:rsid w:val="00ED1E1A"/>
    <w:rsid w:val="00ED1F0F"/>
    <w:rsid w:val="00ED1F15"/>
    <w:rsid w:val="00ED1F88"/>
    <w:rsid w:val="00ED216B"/>
    <w:rsid w:val="00ED2183"/>
    <w:rsid w:val="00ED24A9"/>
    <w:rsid w:val="00ED24DF"/>
    <w:rsid w:val="00ED2627"/>
    <w:rsid w:val="00ED26AF"/>
    <w:rsid w:val="00ED28F5"/>
    <w:rsid w:val="00ED29E9"/>
    <w:rsid w:val="00ED2E2B"/>
    <w:rsid w:val="00ED3486"/>
    <w:rsid w:val="00ED364C"/>
    <w:rsid w:val="00ED36C9"/>
    <w:rsid w:val="00ED373E"/>
    <w:rsid w:val="00ED37C4"/>
    <w:rsid w:val="00ED3959"/>
    <w:rsid w:val="00ED3AE8"/>
    <w:rsid w:val="00ED3F75"/>
    <w:rsid w:val="00ED4123"/>
    <w:rsid w:val="00ED4213"/>
    <w:rsid w:val="00ED4294"/>
    <w:rsid w:val="00ED4296"/>
    <w:rsid w:val="00ED4454"/>
    <w:rsid w:val="00ED4717"/>
    <w:rsid w:val="00ED4976"/>
    <w:rsid w:val="00ED4BBE"/>
    <w:rsid w:val="00ED4CB8"/>
    <w:rsid w:val="00ED4EB8"/>
    <w:rsid w:val="00ED51E6"/>
    <w:rsid w:val="00ED53EC"/>
    <w:rsid w:val="00ED5BC2"/>
    <w:rsid w:val="00ED5C41"/>
    <w:rsid w:val="00ED5C80"/>
    <w:rsid w:val="00ED5F9F"/>
    <w:rsid w:val="00ED6042"/>
    <w:rsid w:val="00ED63C1"/>
    <w:rsid w:val="00ED63D0"/>
    <w:rsid w:val="00ED6494"/>
    <w:rsid w:val="00ED663A"/>
    <w:rsid w:val="00ED665E"/>
    <w:rsid w:val="00ED6686"/>
    <w:rsid w:val="00ED6763"/>
    <w:rsid w:val="00ED6F67"/>
    <w:rsid w:val="00ED6F6D"/>
    <w:rsid w:val="00ED70C7"/>
    <w:rsid w:val="00ED7546"/>
    <w:rsid w:val="00ED78AD"/>
    <w:rsid w:val="00ED7967"/>
    <w:rsid w:val="00ED79EA"/>
    <w:rsid w:val="00ED7B8A"/>
    <w:rsid w:val="00EE03D0"/>
    <w:rsid w:val="00EE0530"/>
    <w:rsid w:val="00EE0976"/>
    <w:rsid w:val="00EE0A6A"/>
    <w:rsid w:val="00EE0B35"/>
    <w:rsid w:val="00EE0D5E"/>
    <w:rsid w:val="00EE0E50"/>
    <w:rsid w:val="00EE0F13"/>
    <w:rsid w:val="00EE0F52"/>
    <w:rsid w:val="00EE1667"/>
    <w:rsid w:val="00EE1788"/>
    <w:rsid w:val="00EE17FB"/>
    <w:rsid w:val="00EE1BD4"/>
    <w:rsid w:val="00EE1CDF"/>
    <w:rsid w:val="00EE1EDE"/>
    <w:rsid w:val="00EE203F"/>
    <w:rsid w:val="00EE2184"/>
    <w:rsid w:val="00EE23B5"/>
    <w:rsid w:val="00EE24B9"/>
    <w:rsid w:val="00EE250D"/>
    <w:rsid w:val="00EE2843"/>
    <w:rsid w:val="00EE2860"/>
    <w:rsid w:val="00EE2934"/>
    <w:rsid w:val="00EE2DE4"/>
    <w:rsid w:val="00EE3059"/>
    <w:rsid w:val="00EE3690"/>
    <w:rsid w:val="00EE36B1"/>
    <w:rsid w:val="00EE3830"/>
    <w:rsid w:val="00EE394A"/>
    <w:rsid w:val="00EE3B3C"/>
    <w:rsid w:val="00EE3BD1"/>
    <w:rsid w:val="00EE3BD6"/>
    <w:rsid w:val="00EE3BF4"/>
    <w:rsid w:val="00EE4289"/>
    <w:rsid w:val="00EE451C"/>
    <w:rsid w:val="00EE495D"/>
    <w:rsid w:val="00EE4A4C"/>
    <w:rsid w:val="00EE4D0C"/>
    <w:rsid w:val="00EE4DC0"/>
    <w:rsid w:val="00EE4DE7"/>
    <w:rsid w:val="00EE4E3A"/>
    <w:rsid w:val="00EE4F30"/>
    <w:rsid w:val="00EE523E"/>
    <w:rsid w:val="00EE5318"/>
    <w:rsid w:val="00EE5949"/>
    <w:rsid w:val="00EE59DA"/>
    <w:rsid w:val="00EE5E1F"/>
    <w:rsid w:val="00EE6243"/>
    <w:rsid w:val="00EE638E"/>
    <w:rsid w:val="00EE687C"/>
    <w:rsid w:val="00EE6880"/>
    <w:rsid w:val="00EE688F"/>
    <w:rsid w:val="00EE68B9"/>
    <w:rsid w:val="00EE6955"/>
    <w:rsid w:val="00EE69F4"/>
    <w:rsid w:val="00EE6B62"/>
    <w:rsid w:val="00EE6D2A"/>
    <w:rsid w:val="00EE6F33"/>
    <w:rsid w:val="00EE7ADE"/>
    <w:rsid w:val="00EE7D0B"/>
    <w:rsid w:val="00EF063E"/>
    <w:rsid w:val="00EF0883"/>
    <w:rsid w:val="00EF08D0"/>
    <w:rsid w:val="00EF0BEE"/>
    <w:rsid w:val="00EF0DBF"/>
    <w:rsid w:val="00EF1033"/>
    <w:rsid w:val="00EF1575"/>
    <w:rsid w:val="00EF16F1"/>
    <w:rsid w:val="00EF1810"/>
    <w:rsid w:val="00EF187B"/>
    <w:rsid w:val="00EF1969"/>
    <w:rsid w:val="00EF199C"/>
    <w:rsid w:val="00EF1C91"/>
    <w:rsid w:val="00EF1E1D"/>
    <w:rsid w:val="00EF1E75"/>
    <w:rsid w:val="00EF23D9"/>
    <w:rsid w:val="00EF2421"/>
    <w:rsid w:val="00EF2636"/>
    <w:rsid w:val="00EF26D3"/>
    <w:rsid w:val="00EF2788"/>
    <w:rsid w:val="00EF29B6"/>
    <w:rsid w:val="00EF2ADD"/>
    <w:rsid w:val="00EF2ED6"/>
    <w:rsid w:val="00EF3103"/>
    <w:rsid w:val="00EF3155"/>
    <w:rsid w:val="00EF33A1"/>
    <w:rsid w:val="00EF3E2E"/>
    <w:rsid w:val="00EF420D"/>
    <w:rsid w:val="00EF4495"/>
    <w:rsid w:val="00EF44AF"/>
    <w:rsid w:val="00EF44B0"/>
    <w:rsid w:val="00EF4679"/>
    <w:rsid w:val="00EF4776"/>
    <w:rsid w:val="00EF4930"/>
    <w:rsid w:val="00EF496F"/>
    <w:rsid w:val="00EF49C5"/>
    <w:rsid w:val="00EF4A44"/>
    <w:rsid w:val="00EF4BCC"/>
    <w:rsid w:val="00EF4E8A"/>
    <w:rsid w:val="00EF52C6"/>
    <w:rsid w:val="00EF5403"/>
    <w:rsid w:val="00EF588C"/>
    <w:rsid w:val="00EF5A9E"/>
    <w:rsid w:val="00EF5DEC"/>
    <w:rsid w:val="00EF6151"/>
    <w:rsid w:val="00EF6378"/>
    <w:rsid w:val="00EF66B2"/>
    <w:rsid w:val="00EF67D3"/>
    <w:rsid w:val="00EF6BB2"/>
    <w:rsid w:val="00EF6BC0"/>
    <w:rsid w:val="00EF6BE4"/>
    <w:rsid w:val="00EF6DFC"/>
    <w:rsid w:val="00EF6E9B"/>
    <w:rsid w:val="00EF6EB6"/>
    <w:rsid w:val="00EF70F9"/>
    <w:rsid w:val="00EF7200"/>
    <w:rsid w:val="00EF736E"/>
    <w:rsid w:val="00EF74B8"/>
    <w:rsid w:val="00EF7714"/>
    <w:rsid w:val="00EF778D"/>
    <w:rsid w:val="00EF7AB8"/>
    <w:rsid w:val="00EF7C6A"/>
    <w:rsid w:val="00EF7F93"/>
    <w:rsid w:val="00EF7FE2"/>
    <w:rsid w:val="00F006E7"/>
    <w:rsid w:val="00F0071F"/>
    <w:rsid w:val="00F00827"/>
    <w:rsid w:val="00F00867"/>
    <w:rsid w:val="00F00886"/>
    <w:rsid w:val="00F00CA8"/>
    <w:rsid w:val="00F00D9F"/>
    <w:rsid w:val="00F0129C"/>
    <w:rsid w:val="00F01741"/>
    <w:rsid w:val="00F0186C"/>
    <w:rsid w:val="00F018CB"/>
    <w:rsid w:val="00F01A35"/>
    <w:rsid w:val="00F01C3F"/>
    <w:rsid w:val="00F01E11"/>
    <w:rsid w:val="00F02238"/>
    <w:rsid w:val="00F023AF"/>
    <w:rsid w:val="00F023DB"/>
    <w:rsid w:val="00F024F2"/>
    <w:rsid w:val="00F02864"/>
    <w:rsid w:val="00F02E05"/>
    <w:rsid w:val="00F02EDB"/>
    <w:rsid w:val="00F03207"/>
    <w:rsid w:val="00F0324B"/>
    <w:rsid w:val="00F03610"/>
    <w:rsid w:val="00F03669"/>
    <w:rsid w:val="00F03C48"/>
    <w:rsid w:val="00F03CA7"/>
    <w:rsid w:val="00F03E3D"/>
    <w:rsid w:val="00F0412C"/>
    <w:rsid w:val="00F04706"/>
    <w:rsid w:val="00F0489B"/>
    <w:rsid w:val="00F048FA"/>
    <w:rsid w:val="00F04C74"/>
    <w:rsid w:val="00F04CE4"/>
    <w:rsid w:val="00F04D85"/>
    <w:rsid w:val="00F05064"/>
    <w:rsid w:val="00F054AE"/>
    <w:rsid w:val="00F05522"/>
    <w:rsid w:val="00F0596C"/>
    <w:rsid w:val="00F05DBA"/>
    <w:rsid w:val="00F05F34"/>
    <w:rsid w:val="00F05FAF"/>
    <w:rsid w:val="00F06339"/>
    <w:rsid w:val="00F0633A"/>
    <w:rsid w:val="00F06500"/>
    <w:rsid w:val="00F0650D"/>
    <w:rsid w:val="00F0655B"/>
    <w:rsid w:val="00F066FC"/>
    <w:rsid w:val="00F06A53"/>
    <w:rsid w:val="00F06AA4"/>
    <w:rsid w:val="00F06D92"/>
    <w:rsid w:val="00F06E69"/>
    <w:rsid w:val="00F070A4"/>
    <w:rsid w:val="00F0719D"/>
    <w:rsid w:val="00F0791C"/>
    <w:rsid w:val="00F07A2B"/>
    <w:rsid w:val="00F07D43"/>
    <w:rsid w:val="00F07D8F"/>
    <w:rsid w:val="00F07E9D"/>
    <w:rsid w:val="00F07FE7"/>
    <w:rsid w:val="00F10033"/>
    <w:rsid w:val="00F10037"/>
    <w:rsid w:val="00F10120"/>
    <w:rsid w:val="00F1043B"/>
    <w:rsid w:val="00F1064E"/>
    <w:rsid w:val="00F10656"/>
    <w:rsid w:val="00F1087F"/>
    <w:rsid w:val="00F1094C"/>
    <w:rsid w:val="00F109D4"/>
    <w:rsid w:val="00F10A6F"/>
    <w:rsid w:val="00F10ACF"/>
    <w:rsid w:val="00F10B0B"/>
    <w:rsid w:val="00F10B45"/>
    <w:rsid w:val="00F10E72"/>
    <w:rsid w:val="00F10FEC"/>
    <w:rsid w:val="00F1112F"/>
    <w:rsid w:val="00F11377"/>
    <w:rsid w:val="00F11522"/>
    <w:rsid w:val="00F117B7"/>
    <w:rsid w:val="00F1182A"/>
    <w:rsid w:val="00F1184F"/>
    <w:rsid w:val="00F11883"/>
    <w:rsid w:val="00F11927"/>
    <w:rsid w:val="00F11A6E"/>
    <w:rsid w:val="00F11B8D"/>
    <w:rsid w:val="00F11D40"/>
    <w:rsid w:val="00F120ED"/>
    <w:rsid w:val="00F1258A"/>
    <w:rsid w:val="00F12610"/>
    <w:rsid w:val="00F12753"/>
    <w:rsid w:val="00F12B6B"/>
    <w:rsid w:val="00F12C1B"/>
    <w:rsid w:val="00F12CB4"/>
    <w:rsid w:val="00F12E37"/>
    <w:rsid w:val="00F13060"/>
    <w:rsid w:val="00F130DB"/>
    <w:rsid w:val="00F13180"/>
    <w:rsid w:val="00F131F6"/>
    <w:rsid w:val="00F13457"/>
    <w:rsid w:val="00F13951"/>
    <w:rsid w:val="00F13976"/>
    <w:rsid w:val="00F13A82"/>
    <w:rsid w:val="00F13BAE"/>
    <w:rsid w:val="00F13C00"/>
    <w:rsid w:val="00F1413B"/>
    <w:rsid w:val="00F145DD"/>
    <w:rsid w:val="00F14673"/>
    <w:rsid w:val="00F148DA"/>
    <w:rsid w:val="00F148E9"/>
    <w:rsid w:val="00F14D75"/>
    <w:rsid w:val="00F14EB7"/>
    <w:rsid w:val="00F15249"/>
    <w:rsid w:val="00F152AD"/>
    <w:rsid w:val="00F15BF3"/>
    <w:rsid w:val="00F15D31"/>
    <w:rsid w:val="00F15EE9"/>
    <w:rsid w:val="00F163FE"/>
    <w:rsid w:val="00F16582"/>
    <w:rsid w:val="00F16669"/>
    <w:rsid w:val="00F16698"/>
    <w:rsid w:val="00F16A2B"/>
    <w:rsid w:val="00F1730B"/>
    <w:rsid w:val="00F17553"/>
    <w:rsid w:val="00F17AF1"/>
    <w:rsid w:val="00F17CBC"/>
    <w:rsid w:val="00F17F49"/>
    <w:rsid w:val="00F205FD"/>
    <w:rsid w:val="00F20835"/>
    <w:rsid w:val="00F209E8"/>
    <w:rsid w:val="00F20AA1"/>
    <w:rsid w:val="00F2111F"/>
    <w:rsid w:val="00F211B0"/>
    <w:rsid w:val="00F213F6"/>
    <w:rsid w:val="00F21638"/>
    <w:rsid w:val="00F2179F"/>
    <w:rsid w:val="00F21856"/>
    <w:rsid w:val="00F2191A"/>
    <w:rsid w:val="00F21BDA"/>
    <w:rsid w:val="00F21EE1"/>
    <w:rsid w:val="00F22022"/>
    <w:rsid w:val="00F222EA"/>
    <w:rsid w:val="00F22487"/>
    <w:rsid w:val="00F2282D"/>
    <w:rsid w:val="00F229F3"/>
    <w:rsid w:val="00F22A69"/>
    <w:rsid w:val="00F22B28"/>
    <w:rsid w:val="00F22B2B"/>
    <w:rsid w:val="00F22C67"/>
    <w:rsid w:val="00F22D82"/>
    <w:rsid w:val="00F23280"/>
    <w:rsid w:val="00F2337F"/>
    <w:rsid w:val="00F233ED"/>
    <w:rsid w:val="00F235DD"/>
    <w:rsid w:val="00F237CD"/>
    <w:rsid w:val="00F23928"/>
    <w:rsid w:val="00F2393B"/>
    <w:rsid w:val="00F23A80"/>
    <w:rsid w:val="00F243F6"/>
    <w:rsid w:val="00F24682"/>
    <w:rsid w:val="00F24686"/>
    <w:rsid w:val="00F246F7"/>
    <w:rsid w:val="00F24736"/>
    <w:rsid w:val="00F2489E"/>
    <w:rsid w:val="00F24B12"/>
    <w:rsid w:val="00F24DC3"/>
    <w:rsid w:val="00F25283"/>
    <w:rsid w:val="00F256CB"/>
    <w:rsid w:val="00F2588C"/>
    <w:rsid w:val="00F25B87"/>
    <w:rsid w:val="00F25CFF"/>
    <w:rsid w:val="00F25D62"/>
    <w:rsid w:val="00F2625E"/>
    <w:rsid w:val="00F26325"/>
    <w:rsid w:val="00F2637D"/>
    <w:rsid w:val="00F26467"/>
    <w:rsid w:val="00F266C1"/>
    <w:rsid w:val="00F26752"/>
    <w:rsid w:val="00F267B3"/>
    <w:rsid w:val="00F26C31"/>
    <w:rsid w:val="00F26CE1"/>
    <w:rsid w:val="00F26E1F"/>
    <w:rsid w:val="00F27344"/>
    <w:rsid w:val="00F27635"/>
    <w:rsid w:val="00F300A2"/>
    <w:rsid w:val="00F30171"/>
    <w:rsid w:val="00F30213"/>
    <w:rsid w:val="00F3022A"/>
    <w:rsid w:val="00F303CF"/>
    <w:rsid w:val="00F30780"/>
    <w:rsid w:val="00F308B1"/>
    <w:rsid w:val="00F30B11"/>
    <w:rsid w:val="00F30D06"/>
    <w:rsid w:val="00F30E7A"/>
    <w:rsid w:val="00F30FF2"/>
    <w:rsid w:val="00F31070"/>
    <w:rsid w:val="00F31103"/>
    <w:rsid w:val="00F31653"/>
    <w:rsid w:val="00F317A4"/>
    <w:rsid w:val="00F31A9D"/>
    <w:rsid w:val="00F31F60"/>
    <w:rsid w:val="00F32356"/>
    <w:rsid w:val="00F323FB"/>
    <w:rsid w:val="00F32596"/>
    <w:rsid w:val="00F330AD"/>
    <w:rsid w:val="00F331A0"/>
    <w:rsid w:val="00F33CB5"/>
    <w:rsid w:val="00F34285"/>
    <w:rsid w:val="00F343AA"/>
    <w:rsid w:val="00F34491"/>
    <w:rsid w:val="00F3457C"/>
    <w:rsid w:val="00F345DF"/>
    <w:rsid w:val="00F3478A"/>
    <w:rsid w:val="00F347E6"/>
    <w:rsid w:val="00F34980"/>
    <w:rsid w:val="00F34984"/>
    <w:rsid w:val="00F3498B"/>
    <w:rsid w:val="00F34F6A"/>
    <w:rsid w:val="00F35BCC"/>
    <w:rsid w:val="00F35E8A"/>
    <w:rsid w:val="00F361AB"/>
    <w:rsid w:val="00F36C81"/>
    <w:rsid w:val="00F36D99"/>
    <w:rsid w:val="00F36F17"/>
    <w:rsid w:val="00F37017"/>
    <w:rsid w:val="00F37382"/>
    <w:rsid w:val="00F3764D"/>
    <w:rsid w:val="00F377E9"/>
    <w:rsid w:val="00F3793E"/>
    <w:rsid w:val="00F37970"/>
    <w:rsid w:val="00F379D2"/>
    <w:rsid w:val="00F37A21"/>
    <w:rsid w:val="00F37B14"/>
    <w:rsid w:val="00F37B24"/>
    <w:rsid w:val="00F37B4C"/>
    <w:rsid w:val="00F37DB5"/>
    <w:rsid w:val="00F37FF8"/>
    <w:rsid w:val="00F400A9"/>
    <w:rsid w:val="00F41048"/>
    <w:rsid w:val="00F414A8"/>
    <w:rsid w:val="00F41510"/>
    <w:rsid w:val="00F421B8"/>
    <w:rsid w:val="00F42383"/>
    <w:rsid w:val="00F4241B"/>
    <w:rsid w:val="00F424AF"/>
    <w:rsid w:val="00F4293B"/>
    <w:rsid w:val="00F42A87"/>
    <w:rsid w:val="00F42C25"/>
    <w:rsid w:val="00F4306B"/>
    <w:rsid w:val="00F43139"/>
    <w:rsid w:val="00F43B1A"/>
    <w:rsid w:val="00F43B1F"/>
    <w:rsid w:val="00F43DC1"/>
    <w:rsid w:val="00F43F2B"/>
    <w:rsid w:val="00F43F7C"/>
    <w:rsid w:val="00F43FD8"/>
    <w:rsid w:val="00F441D5"/>
    <w:rsid w:val="00F442F4"/>
    <w:rsid w:val="00F4448A"/>
    <w:rsid w:val="00F444A7"/>
    <w:rsid w:val="00F444D7"/>
    <w:rsid w:val="00F446C5"/>
    <w:rsid w:val="00F4479E"/>
    <w:rsid w:val="00F44FD2"/>
    <w:rsid w:val="00F4552E"/>
    <w:rsid w:val="00F45794"/>
    <w:rsid w:val="00F45BE5"/>
    <w:rsid w:val="00F4618D"/>
    <w:rsid w:val="00F46271"/>
    <w:rsid w:val="00F4660A"/>
    <w:rsid w:val="00F46704"/>
    <w:rsid w:val="00F46705"/>
    <w:rsid w:val="00F46860"/>
    <w:rsid w:val="00F468E7"/>
    <w:rsid w:val="00F46AAD"/>
    <w:rsid w:val="00F46B4C"/>
    <w:rsid w:val="00F46C17"/>
    <w:rsid w:val="00F471DB"/>
    <w:rsid w:val="00F47584"/>
    <w:rsid w:val="00F47585"/>
    <w:rsid w:val="00F4772A"/>
    <w:rsid w:val="00F47933"/>
    <w:rsid w:val="00F47DBA"/>
    <w:rsid w:val="00F502BF"/>
    <w:rsid w:val="00F50331"/>
    <w:rsid w:val="00F503B9"/>
    <w:rsid w:val="00F505A7"/>
    <w:rsid w:val="00F507B2"/>
    <w:rsid w:val="00F509FC"/>
    <w:rsid w:val="00F5150E"/>
    <w:rsid w:val="00F515E9"/>
    <w:rsid w:val="00F51628"/>
    <w:rsid w:val="00F5178C"/>
    <w:rsid w:val="00F5187E"/>
    <w:rsid w:val="00F51959"/>
    <w:rsid w:val="00F51C1E"/>
    <w:rsid w:val="00F51C60"/>
    <w:rsid w:val="00F51E6B"/>
    <w:rsid w:val="00F51E74"/>
    <w:rsid w:val="00F51F49"/>
    <w:rsid w:val="00F521D2"/>
    <w:rsid w:val="00F526D0"/>
    <w:rsid w:val="00F52A1B"/>
    <w:rsid w:val="00F52A35"/>
    <w:rsid w:val="00F52ACC"/>
    <w:rsid w:val="00F52BC4"/>
    <w:rsid w:val="00F52CBB"/>
    <w:rsid w:val="00F52CDC"/>
    <w:rsid w:val="00F52D4D"/>
    <w:rsid w:val="00F52E89"/>
    <w:rsid w:val="00F52F15"/>
    <w:rsid w:val="00F53420"/>
    <w:rsid w:val="00F5345F"/>
    <w:rsid w:val="00F5349A"/>
    <w:rsid w:val="00F53619"/>
    <w:rsid w:val="00F536C1"/>
    <w:rsid w:val="00F53719"/>
    <w:rsid w:val="00F53B5C"/>
    <w:rsid w:val="00F54046"/>
    <w:rsid w:val="00F540A2"/>
    <w:rsid w:val="00F5470C"/>
    <w:rsid w:val="00F547B7"/>
    <w:rsid w:val="00F54C10"/>
    <w:rsid w:val="00F54CDA"/>
    <w:rsid w:val="00F54D57"/>
    <w:rsid w:val="00F55024"/>
    <w:rsid w:val="00F551CA"/>
    <w:rsid w:val="00F5540C"/>
    <w:rsid w:val="00F5542D"/>
    <w:rsid w:val="00F55756"/>
    <w:rsid w:val="00F55793"/>
    <w:rsid w:val="00F557AF"/>
    <w:rsid w:val="00F5586F"/>
    <w:rsid w:val="00F55F7E"/>
    <w:rsid w:val="00F56458"/>
    <w:rsid w:val="00F56679"/>
    <w:rsid w:val="00F5687F"/>
    <w:rsid w:val="00F56A20"/>
    <w:rsid w:val="00F56BF0"/>
    <w:rsid w:val="00F56C4E"/>
    <w:rsid w:val="00F56CB3"/>
    <w:rsid w:val="00F56DBC"/>
    <w:rsid w:val="00F56E96"/>
    <w:rsid w:val="00F5706A"/>
    <w:rsid w:val="00F57134"/>
    <w:rsid w:val="00F571DE"/>
    <w:rsid w:val="00F575C3"/>
    <w:rsid w:val="00F5786C"/>
    <w:rsid w:val="00F5796E"/>
    <w:rsid w:val="00F57ABC"/>
    <w:rsid w:val="00F57BC2"/>
    <w:rsid w:val="00F57EF8"/>
    <w:rsid w:val="00F600A9"/>
    <w:rsid w:val="00F60398"/>
    <w:rsid w:val="00F6043A"/>
    <w:rsid w:val="00F60511"/>
    <w:rsid w:val="00F60598"/>
    <w:rsid w:val="00F606E8"/>
    <w:rsid w:val="00F608C3"/>
    <w:rsid w:val="00F60C56"/>
    <w:rsid w:val="00F60F11"/>
    <w:rsid w:val="00F61369"/>
    <w:rsid w:val="00F61858"/>
    <w:rsid w:val="00F61861"/>
    <w:rsid w:val="00F61B10"/>
    <w:rsid w:val="00F61B40"/>
    <w:rsid w:val="00F61D09"/>
    <w:rsid w:val="00F61F91"/>
    <w:rsid w:val="00F620F8"/>
    <w:rsid w:val="00F6249C"/>
    <w:rsid w:val="00F627ED"/>
    <w:rsid w:val="00F62D8F"/>
    <w:rsid w:val="00F62D9F"/>
    <w:rsid w:val="00F62ECF"/>
    <w:rsid w:val="00F630F6"/>
    <w:rsid w:val="00F63603"/>
    <w:rsid w:val="00F63ACE"/>
    <w:rsid w:val="00F63B0D"/>
    <w:rsid w:val="00F6417C"/>
    <w:rsid w:val="00F641D8"/>
    <w:rsid w:val="00F64508"/>
    <w:rsid w:val="00F64687"/>
    <w:rsid w:val="00F646AB"/>
    <w:rsid w:val="00F648DE"/>
    <w:rsid w:val="00F64929"/>
    <w:rsid w:val="00F64A72"/>
    <w:rsid w:val="00F64B5C"/>
    <w:rsid w:val="00F64CEE"/>
    <w:rsid w:val="00F64EEE"/>
    <w:rsid w:val="00F64F4D"/>
    <w:rsid w:val="00F65383"/>
    <w:rsid w:val="00F65491"/>
    <w:rsid w:val="00F654B4"/>
    <w:rsid w:val="00F65921"/>
    <w:rsid w:val="00F65AA1"/>
    <w:rsid w:val="00F65B57"/>
    <w:rsid w:val="00F665F4"/>
    <w:rsid w:val="00F66612"/>
    <w:rsid w:val="00F6664B"/>
    <w:rsid w:val="00F668A4"/>
    <w:rsid w:val="00F66A80"/>
    <w:rsid w:val="00F66D06"/>
    <w:rsid w:val="00F66EB1"/>
    <w:rsid w:val="00F66EB4"/>
    <w:rsid w:val="00F67093"/>
    <w:rsid w:val="00F6723F"/>
    <w:rsid w:val="00F673B3"/>
    <w:rsid w:val="00F678B8"/>
    <w:rsid w:val="00F67926"/>
    <w:rsid w:val="00F67928"/>
    <w:rsid w:val="00F67C7A"/>
    <w:rsid w:val="00F7021D"/>
    <w:rsid w:val="00F702B0"/>
    <w:rsid w:val="00F7038B"/>
    <w:rsid w:val="00F70510"/>
    <w:rsid w:val="00F705A6"/>
    <w:rsid w:val="00F70713"/>
    <w:rsid w:val="00F7078E"/>
    <w:rsid w:val="00F70C57"/>
    <w:rsid w:val="00F70D2D"/>
    <w:rsid w:val="00F70D50"/>
    <w:rsid w:val="00F70DAA"/>
    <w:rsid w:val="00F71112"/>
    <w:rsid w:val="00F7134C"/>
    <w:rsid w:val="00F714B4"/>
    <w:rsid w:val="00F71BA2"/>
    <w:rsid w:val="00F71C5C"/>
    <w:rsid w:val="00F71DFE"/>
    <w:rsid w:val="00F71E04"/>
    <w:rsid w:val="00F72007"/>
    <w:rsid w:val="00F72067"/>
    <w:rsid w:val="00F72092"/>
    <w:rsid w:val="00F72109"/>
    <w:rsid w:val="00F721D0"/>
    <w:rsid w:val="00F7255B"/>
    <w:rsid w:val="00F728A2"/>
    <w:rsid w:val="00F72A47"/>
    <w:rsid w:val="00F72A7B"/>
    <w:rsid w:val="00F72CCC"/>
    <w:rsid w:val="00F72D4F"/>
    <w:rsid w:val="00F72DEB"/>
    <w:rsid w:val="00F72F4E"/>
    <w:rsid w:val="00F7300C"/>
    <w:rsid w:val="00F73032"/>
    <w:rsid w:val="00F7345A"/>
    <w:rsid w:val="00F73950"/>
    <w:rsid w:val="00F73B17"/>
    <w:rsid w:val="00F73C2B"/>
    <w:rsid w:val="00F73E90"/>
    <w:rsid w:val="00F73EAC"/>
    <w:rsid w:val="00F7406E"/>
    <w:rsid w:val="00F740FD"/>
    <w:rsid w:val="00F744F4"/>
    <w:rsid w:val="00F74639"/>
    <w:rsid w:val="00F748F4"/>
    <w:rsid w:val="00F74931"/>
    <w:rsid w:val="00F74BC3"/>
    <w:rsid w:val="00F74DC6"/>
    <w:rsid w:val="00F74DC8"/>
    <w:rsid w:val="00F75076"/>
    <w:rsid w:val="00F7516B"/>
    <w:rsid w:val="00F751EB"/>
    <w:rsid w:val="00F7520C"/>
    <w:rsid w:val="00F753BD"/>
    <w:rsid w:val="00F75732"/>
    <w:rsid w:val="00F759C5"/>
    <w:rsid w:val="00F759E2"/>
    <w:rsid w:val="00F75BD9"/>
    <w:rsid w:val="00F75BDB"/>
    <w:rsid w:val="00F762F3"/>
    <w:rsid w:val="00F7644B"/>
    <w:rsid w:val="00F76695"/>
    <w:rsid w:val="00F7670A"/>
    <w:rsid w:val="00F76EA1"/>
    <w:rsid w:val="00F77307"/>
    <w:rsid w:val="00F774F2"/>
    <w:rsid w:val="00F7778A"/>
    <w:rsid w:val="00F777B7"/>
    <w:rsid w:val="00F779BA"/>
    <w:rsid w:val="00F77A30"/>
    <w:rsid w:val="00F77B85"/>
    <w:rsid w:val="00F77D6E"/>
    <w:rsid w:val="00F77EF1"/>
    <w:rsid w:val="00F77FC1"/>
    <w:rsid w:val="00F800E2"/>
    <w:rsid w:val="00F802BA"/>
    <w:rsid w:val="00F80373"/>
    <w:rsid w:val="00F80805"/>
    <w:rsid w:val="00F80942"/>
    <w:rsid w:val="00F80B86"/>
    <w:rsid w:val="00F80CA2"/>
    <w:rsid w:val="00F81090"/>
    <w:rsid w:val="00F811A2"/>
    <w:rsid w:val="00F81232"/>
    <w:rsid w:val="00F81289"/>
    <w:rsid w:val="00F81391"/>
    <w:rsid w:val="00F813D1"/>
    <w:rsid w:val="00F81657"/>
    <w:rsid w:val="00F81791"/>
    <w:rsid w:val="00F8193A"/>
    <w:rsid w:val="00F819BD"/>
    <w:rsid w:val="00F81AE4"/>
    <w:rsid w:val="00F81B0F"/>
    <w:rsid w:val="00F820BA"/>
    <w:rsid w:val="00F8288A"/>
    <w:rsid w:val="00F8291C"/>
    <w:rsid w:val="00F8296A"/>
    <w:rsid w:val="00F8302A"/>
    <w:rsid w:val="00F832FA"/>
    <w:rsid w:val="00F834DB"/>
    <w:rsid w:val="00F836B3"/>
    <w:rsid w:val="00F837C4"/>
    <w:rsid w:val="00F8382F"/>
    <w:rsid w:val="00F838D2"/>
    <w:rsid w:val="00F83A0A"/>
    <w:rsid w:val="00F83AF1"/>
    <w:rsid w:val="00F841C2"/>
    <w:rsid w:val="00F84253"/>
    <w:rsid w:val="00F84373"/>
    <w:rsid w:val="00F8439B"/>
    <w:rsid w:val="00F84451"/>
    <w:rsid w:val="00F84797"/>
    <w:rsid w:val="00F84A26"/>
    <w:rsid w:val="00F84F8F"/>
    <w:rsid w:val="00F85290"/>
    <w:rsid w:val="00F8529C"/>
    <w:rsid w:val="00F854DC"/>
    <w:rsid w:val="00F85617"/>
    <w:rsid w:val="00F859F3"/>
    <w:rsid w:val="00F85A7C"/>
    <w:rsid w:val="00F85E6F"/>
    <w:rsid w:val="00F85EE4"/>
    <w:rsid w:val="00F85FB2"/>
    <w:rsid w:val="00F8632B"/>
    <w:rsid w:val="00F86537"/>
    <w:rsid w:val="00F86646"/>
    <w:rsid w:val="00F868AA"/>
    <w:rsid w:val="00F86984"/>
    <w:rsid w:val="00F86CCD"/>
    <w:rsid w:val="00F86D3D"/>
    <w:rsid w:val="00F86DCB"/>
    <w:rsid w:val="00F86F17"/>
    <w:rsid w:val="00F870E3"/>
    <w:rsid w:val="00F871CC"/>
    <w:rsid w:val="00F87283"/>
    <w:rsid w:val="00F87365"/>
    <w:rsid w:val="00F876B4"/>
    <w:rsid w:val="00F87956"/>
    <w:rsid w:val="00F87B5C"/>
    <w:rsid w:val="00F87BA4"/>
    <w:rsid w:val="00F87F8B"/>
    <w:rsid w:val="00F9025E"/>
    <w:rsid w:val="00F9027F"/>
    <w:rsid w:val="00F90389"/>
    <w:rsid w:val="00F904AD"/>
    <w:rsid w:val="00F90B06"/>
    <w:rsid w:val="00F90B23"/>
    <w:rsid w:val="00F90E0D"/>
    <w:rsid w:val="00F91227"/>
    <w:rsid w:val="00F91654"/>
    <w:rsid w:val="00F91B36"/>
    <w:rsid w:val="00F91ED5"/>
    <w:rsid w:val="00F92401"/>
    <w:rsid w:val="00F929EB"/>
    <w:rsid w:val="00F92E2B"/>
    <w:rsid w:val="00F92FEC"/>
    <w:rsid w:val="00F933D2"/>
    <w:rsid w:val="00F9378A"/>
    <w:rsid w:val="00F9395C"/>
    <w:rsid w:val="00F93A46"/>
    <w:rsid w:val="00F93A4D"/>
    <w:rsid w:val="00F93B8A"/>
    <w:rsid w:val="00F93EDD"/>
    <w:rsid w:val="00F941A2"/>
    <w:rsid w:val="00F94412"/>
    <w:rsid w:val="00F94554"/>
    <w:rsid w:val="00F94AA7"/>
    <w:rsid w:val="00F94ABE"/>
    <w:rsid w:val="00F94B82"/>
    <w:rsid w:val="00F95449"/>
    <w:rsid w:val="00F9567F"/>
    <w:rsid w:val="00F957F6"/>
    <w:rsid w:val="00F95F86"/>
    <w:rsid w:val="00F960D5"/>
    <w:rsid w:val="00F963A9"/>
    <w:rsid w:val="00F96B4D"/>
    <w:rsid w:val="00F96FEF"/>
    <w:rsid w:val="00F9705E"/>
    <w:rsid w:val="00F9708C"/>
    <w:rsid w:val="00F97504"/>
    <w:rsid w:val="00F97542"/>
    <w:rsid w:val="00F976FE"/>
    <w:rsid w:val="00F977DF"/>
    <w:rsid w:val="00F97AC7"/>
    <w:rsid w:val="00F97C1E"/>
    <w:rsid w:val="00FA00C2"/>
    <w:rsid w:val="00FA02F8"/>
    <w:rsid w:val="00FA0350"/>
    <w:rsid w:val="00FA0437"/>
    <w:rsid w:val="00FA0894"/>
    <w:rsid w:val="00FA0C60"/>
    <w:rsid w:val="00FA0EE5"/>
    <w:rsid w:val="00FA0F60"/>
    <w:rsid w:val="00FA1127"/>
    <w:rsid w:val="00FA11BB"/>
    <w:rsid w:val="00FA125A"/>
    <w:rsid w:val="00FA12E4"/>
    <w:rsid w:val="00FA1942"/>
    <w:rsid w:val="00FA1A02"/>
    <w:rsid w:val="00FA1AA8"/>
    <w:rsid w:val="00FA1C24"/>
    <w:rsid w:val="00FA1D53"/>
    <w:rsid w:val="00FA1DF2"/>
    <w:rsid w:val="00FA204C"/>
    <w:rsid w:val="00FA2071"/>
    <w:rsid w:val="00FA2312"/>
    <w:rsid w:val="00FA2341"/>
    <w:rsid w:val="00FA25AD"/>
    <w:rsid w:val="00FA277F"/>
    <w:rsid w:val="00FA291F"/>
    <w:rsid w:val="00FA2A7D"/>
    <w:rsid w:val="00FA2B99"/>
    <w:rsid w:val="00FA2D9A"/>
    <w:rsid w:val="00FA2DC1"/>
    <w:rsid w:val="00FA2F86"/>
    <w:rsid w:val="00FA380A"/>
    <w:rsid w:val="00FA3B10"/>
    <w:rsid w:val="00FA3B66"/>
    <w:rsid w:val="00FA3BA8"/>
    <w:rsid w:val="00FA3C08"/>
    <w:rsid w:val="00FA3D65"/>
    <w:rsid w:val="00FA3D6D"/>
    <w:rsid w:val="00FA417B"/>
    <w:rsid w:val="00FA4756"/>
    <w:rsid w:val="00FA47EA"/>
    <w:rsid w:val="00FA4A20"/>
    <w:rsid w:val="00FA4A4F"/>
    <w:rsid w:val="00FA4C07"/>
    <w:rsid w:val="00FA55B6"/>
    <w:rsid w:val="00FA5621"/>
    <w:rsid w:val="00FA56AF"/>
    <w:rsid w:val="00FA5709"/>
    <w:rsid w:val="00FA57DF"/>
    <w:rsid w:val="00FA5FB7"/>
    <w:rsid w:val="00FA60CA"/>
    <w:rsid w:val="00FA61B0"/>
    <w:rsid w:val="00FA63DD"/>
    <w:rsid w:val="00FA6BF4"/>
    <w:rsid w:val="00FA7566"/>
    <w:rsid w:val="00FA7735"/>
    <w:rsid w:val="00FA78B8"/>
    <w:rsid w:val="00FA78EF"/>
    <w:rsid w:val="00FA79C3"/>
    <w:rsid w:val="00FA7A88"/>
    <w:rsid w:val="00FA7F5E"/>
    <w:rsid w:val="00FB0275"/>
    <w:rsid w:val="00FB029C"/>
    <w:rsid w:val="00FB05BF"/>
    <w:rsid w:val="00FB067B"/>
    <w:rsid w:val="00FB09CD"/>
    <w:rsid w:val="00FB0A17"/>
    <w:rsid w:val="00FB0E31"/>
    <w:rsid w:val="00FB0FD5"/>
    <w:rsid w:val="00FB0FF3"/>
    <w:rsid w:val="00FB1095"/>
    <w:rsid w:val="00FB1575"/>
    <w:rsid w:val="00FB175D"/>
    <w:rsid w:val="00FB1A4F"/>
    <w:rsid w:val="00FB1AEF"/>
    <w:rsid w:val="00FB1B88"/>
    <w:rsid w:val="00FB1BCC"/>
    <w:rsid w:val="00FB1DD6"/>
    <w:rsid w:val="00FB1ED3"/>
    <w:rsid w:val="00FB2162"/>
    <w:rsid w:val="00FB2272"/>
    <w:rsid w:val="00FB2719"/>
    <w:rsid w:val="00FB28C5"/>
    <w:rsid w:val="00FB297D"/>
    <w:rsid w:val="00FB2B76"/>
    <w:rsid w:val="00FB2C86"/>
    <w:rsid w:val="00FB2CFC"/>
    <w:rsid w:val="00FB30A4"/>
    <w:rsid w:val="00FB397E"/>
    <w:rsid w:val="00FB3B51"/>
    <w:rsid w:val="00FB3D93"/>
    <w:rsid w:val="00FB3EFB"/>
    <w:rsid w:val="00FB4208"/>
    <w:rsid w:val="00FB4284"/>
    <w:rsid w:val="00FB4427"/>
    <w:rsid w:val="00FB47C7"/>
    <w:rsid w:val="00FB4957"/>
    <w:rsid w:val="00FB4968"/>
    <w:rsid w:val="00FB4D87"/>
    <w:rsid w:val="00FB5098"/>
    <w:rsid w:val="00FB5741"/>
    <w:rsid w:val="00FB5A1E"/>
    <w:rsid w:val="00FB5B95"/>
    <w:rsid w:val="00FB5CCF"/>
    <w:rsid w:val="00FB5EAD"/>
    <w:rsid w:val="00FB5ECE"/>
    <w:rsid w:val="00FB5FAF"/>
    <w:rsid w:val="00FB608B"/>
    <w:rsid w:val="00FB60EF"/>
    <w:rsid w:val="00FB6260"/>
    <w:rsid w:val="00FB641B"/>
    <w:rsid w:val="00FB65C1"/>
    <w:rsid w:val="00FB6746"/>
    <w:rsid w:val="00FB679A"/>
    <w:rsid w:val="00FB69CB"/>
    <w:rsid w:val="00FB6B0F"/>
    <w:rsid w:val="00FB6D93"/>
    <w:rsid w:val="00FB7108"/>
    <w:rsid w:val="00FB719F"/>
    <w:rsid w:val="00FB7237"/>
    <w:rsid w:val="00FB7398"/>
    <w:rsid w:val="00FB7850"/>
    <w:rsid w:val="00FB7AF4"/>
    <w:rsid w:val="00FB7C7D"/>
    <w:rsid w:val="00FB7E3B"/>
    <w:rsid w:val="00FC0154"/>
    <w:rsid w:val="00FC0430"/>
    <w:rsid w:val="00FC0527"/>
    <w:rsid w:val="00FC0AC1"/>
    <w:rsid w:val="00FC0FAF"/>
    <w:rsid w:val="00FC13FB"/>
    <w:rsid w:val="00FC18A3"/>
    <w:rsid w:val="00FC199D"/>
    <w:rsid w:val="00FC1A0D"/>
    <w:rsid w:val="00FC1A1A"/>
    <w:rsid w:val="00FC1C1C"/>
    <w:rsid w:val="00FC1E10"/>
    <w:rsid w:val="00FC1EED"/>
    <w:rsid w:val="00FC1FDA"/>
    <w:rsid w:val="00FC20C0"/>
    <w:rsid w:val="00FC20F1"/>
    <w:rsid w:val="00FC25BA"/>
    <w:rsid w:val="00FC2821"/>
    <w:rsid w:val="00FC29AE"/>
    <w:rsid w:val="00FC2ACD"/>
    <w:rsid w:val="00FC2BA9"/>
    <w:rsid w:val="00FC2C40"/>
    <w:rsid w:val="00FC2CB5"/>
    <w:rsid w:val="00FC361C"/>
    <w:rsid w:val="00FC3641"/>
    <w:rsid w:val="00FC3862"/>
    <w:rsid w:val="00FC38CE"/>
    <w:rsid w:val="00FC38D9"/>
    <w:rsid w:val="00FC3937"/>
    <w:rsid w:val="00FC393D"/>
    <w:rsid w:val="00FC3966"/>
    <w:rsid w:val="00FC39B1"/>
    <w:rsid w:val="00FC3A8F"/>
    <w:rsid w:val="00FC3B29"/>
    <w:rsid w:val="00FC3DC7"/>
    <w:rsid w:val="00FC3F32"/>
    <w:rsid w:val="00FC3FE5"/>
    <w:rsid w:val="00FC40BF"/>
    <w:rsid w:val="00FC4287"/>
    <w:rsid w:val="00FC4329"/>
    <w:rsid w:val="00FC489F"/>
    <w:rsid w:val="00FC4AC7"/>
    <w:rsid w:val="00FC5253"/>
    <w:rsid w:val="00FC585C"/>
    <w:rsid w:val="00FC5921"/>
    <w:rsid w:val="00FC595E"/>
    <w:rsid w:val="00FC5AC9"/>
    <w:rsid w:val="00FC5F5F"/>
    <w:rsid w:val="00FC62F9"/>
    <w:rsid w:val="00FC668A"/>
    <w:rsid w:val="00FC6813"/>
    <w:rsid w:val="00FC6853"/>
    <w:rsid w:val="00FC69F2"/>
    <w:rsid w:val="00FC6E88"/>
    <w:rsid w:val="00FC6FBC"/>
    <w:rsid w:val="00FC7145"/>
    <w:rsid w:val="00FC717F"/>
    <w:rsid w:val="00FC72BF"/>
    <w:rsid w:val="00FC73BA"/>
    <w:rsid w:val="00FC74C2"/>
    <w:rsid w:val="00FC750C"/>
    <w:rsid w:val="00FC7745"/>
    <w:rsid w:val="00FC7839"/>
    <w:rsid w:val="00FC79D5"/>
    <w:rsid w:val="00FC7B14"/>
    <w:rsid w:val="00FC7BF9"/>
    <w:rsid w:val="00FD0024"/>
    <w:rsid w:val="00FD009A"/>
    <w:rsid w:val="00FD01A9"/>
    <w:rsid w:val="00FD01C8"/>
    <w:rsid w:val="00FD02A3"/>
    <w:rsid w:val="00FD0383"/>
    <w:rsid w:val="00FD077A"/>
    <w:rsid w:val="00FD0A8E"/>
    <w:rsid w:val="00FD0AC4"/>
    <w:rsid w:val="00FD0B72"/>
    <w:rsid w:val="00FD11D5"/>
    <w:rsid w:val="00FD1352"/>
    <w:rsid w:val="00FD14AC"/>
    <w:rsid w:val="00FD1544"/>
    <w:rsid w:val="00FD165E"/>
    <w:rsid w:val="00FD16C1"/>
    <w:rsid w:val="00FD17AB"/>
    <w:rsid w:val="00FD19F7"/>
    <w:rsid w:val="00FD1A13"/>
    <w:rsid w:val="00FD1AA3"/>
    <w:rsid w:val="00FD1AE1"/>
    <w:rsid w:val="00FD1E52"/>
    <w:rsid w:val="00FD209B"/>
    <w:rsid w:val="00FD234F"/>
    <w:rsid w:val="00FD255B"/>
    <w:rsid w:val="00FD271E"/>
    <w:rsid w:val="00FD2B91"/>
    <w:rsid w:val="00FD2DFF"/>
    <w:rsid w:val="00FD323A"/>
    <w:rsid w:val="00FD32FD"/>
    <w:rsid w:val="00FD336C"/>
    <w:rsid w:val="00FD369C"/>
    <w:rsid w:val="00FD36ED"/>
    <w:rsid w:val="00FD3D88"/>
    <w:rsid w:val="00FD3DCB"/>
    <w:rsid w:val="00FD3EAD"/>
    <w:rsid w:val="00FD3EC1"/>
    <w:rsid w:val="00FD3F94"/>
    <w:rsid w:val="00FD41BE"/>
    <w:rsid w:val="00FD41F4"/>
    <w:rsid w:val="00FD4335"/>
    <w:rsid w:val="00FD434A"/>
    <w:rsid w:val="00FD4450"/>
    <w:rsid w:val="00FD4494"/>
    <w:rsid w:val="00FD463D"/>
    <w:rsid w:val="00FD46C6"/>
    <w:rsid w:val="00FD47C8"/>
    <w:rsid w:val="00FD508D"/>
    <w:rsid w:val="00FD5434"/>
    <w:rsid w:val="00FD5498"/>
    <w:rsid w:val="00FD5818"/>
    <w:rsid w:val="00FD581C"/>
    <w:rsid w:val="00FD5845"/>
    <w:rsid w:val="00FD58F7"/>
    <w:rsid w:val="00FD593A"/>
    <w:rsid w:val="00FD5BCC"/>
    <w:rsid w:val="00FD5D62"/>
    <w:rsid w:val="00FD623D"/>
    <w:rsid w:val="00FD64B0"/>
    <w:rsid w:val="00FD66D6"/>
    <w:rsid w:val="00FD6713"/>
    <w:rsid w:val="00FD682D"/>
    <w:rsid w:val="00FD6BBD"/>
    <w:rsid w:val="00FD6FD4"/>
    <w:rsid w:val="00FD72D2"/>
    <w:rsid w:val="00FD7402"/>
    <w:rsid w:val="00FD7583"/>
    <w:rsid w:val="00FD78C3"/>
    <w:rsid w:val="00FD792D"/>
    <w:rsid w:val="00FD79EC"/>
    <w:rsid w:val="00FD7CC9"/>
    <w:rsid w:val="00FE0079"/>
    <w:rsid w:val="00FE0182"/>
    <w:rsid w:val="00FE045A"/>
    <w:rsid w:val="00FE04E4"/>
    <w:rsid w:val="00FE0526"/>
    <w:rsid w:val="00FE058E"/>
    <w:rsid w:val="00FE089C"/>
    <w:rsid w:val="00FE0B23"/>
    <w:rsid w:val="00FE0B75"/>
    <w:rsid w:val="00FE0CE8"/>
    <w:rsid w:val="00FE0D25"/>
    <w:rsid w:val="00FE12BF"/>
    <w:rsid w:val="00FE1386"/>
    <w:rsid w:val="00FE14BB"/>
    <w:rsid w:val="00FE14D9"/>
    <w:rsid w:val="00FE1630"/>
    <w:rsid w:val="00FE16D9"/>
    <w:rsid w:val="00FE172B"/>
    <w:rsid w:val="00FE176B"/>
    <w:rsid w:val="00FE1A69"/>
    <w:rsid w:val="00FE23B1"/>
    <w:rsid w:val="00FE27D5"/>
    <w:rsid w:val="00FE2942"/>
    <w:rsid w:val="00FE2ABF"/>
    <w:rsid w:val="00FE2B91"/>
    <w:rsid w:val="00FE2BD9"/>
    <w:rsid w:val="00FE2DD7"/>
    <w:rsid w:val="00FE2FE3"/>
    <w:rsid w:val="00FE345A"/>
    <w:rsid w:val="00FE3509"/>
    <w:rsid w:val="00FE36E1"/>
    <w:rsid w:val="00FE37AA"/>
    <w:rsid w:val="00FE37D7"/>
    <w:rsid w:val="00FE3A54"/>
    <w:rsid w:val="00FE3B16"/>
    <w:rsid w:val="00FE3B9F"/>
    <w:rsid w:val="00FE3C6A"/>
    <w:rsid w:val="00FE3CE8"/>
    <w:rsid w:val="00FE3F23"/>
    <w:rsid w:val="00FE407D"/>
    <w:rsid w:val="00FE421C"/>
    <w:rsid w:val="00FE43A7"/>
    <w:rsid w:val="00FE45CF"/>
    <w:rsid w:val="00FE4731"/>
    <w:rsid w:val="00FE4A1D"/>
    <w:rsid w:val="00FE4DF9"/>
    <w:rsid w:val="00FE4FC7"/>
    <w:rsid w:val="00FE532A"/>
    <w:rsid w:val="00FE5526"/>
    <w:rsid w:val="00FE5741"/>
    <w:rsid w:val="00FE5761"/>
    <w:rsid w:val="00FE5857"/>
    <w:rsid w:val="00FE5990"/>
    <w:rsid w:val="00FE5F6F"/>
    <w:rsid w:val="00FE6149"/>
    <w:rsid w:val="00FE61F1"/>
    <w:rsid w:val="00FE63F9"/>
    <w:rsid w:val="00FE64BB"/>
    <w:rsid w:val="00FE65C6"/>
    <w:rsid w:val="00FE65F9"/>
    <w:rsid w:val="00FE6928"/>
    <w:rsid w:val="00FE6C5E"/>
    <w:rsid w:val="00FE6D83"/>
    <w:rsid w:val="00FE6E89"/>
    <w:rsid w:val="00FE6EEB"/>
    <w:rsid w:val="00FE7022"/>
    <w:rsid w:val="00FE7242"/>
    <w:rsid w:val="00FE73F9"/>
    <w:rsid w:val="00FE7544"/>
    <w:rsid w:val="00FE7605"/>
    <w:rsid w:val="00FE76C5"/>
    <w:rsid w:val="00FE7A50"/>
    <w:rsid w:val="00FE7FF9"/>
    <w:rsid w:val="00FF00B7"/>
    <w:rsid w:val="00FF015B"/>
    <w:rsid w:val="00FF01E9"/>
    <w:rsid w:val="00FF04F1"/>
    <w:rsid w:val="00FF09BE"/>
    <w:rsid w:val="00FF0E4C"/>
    <w:rsid w:val="00FF0E9B"/>
    <w:rsid w:val="00FF1057"/>
    <w:rsid w:val="00FF1334"/>
    <w:rsid w:val="00FF18B6"/>
    <w:rsid w:val="00FF19E3"/>
    <w:rsid w:val="00FF1CC1"/>
    <w:rsid w:val="00FF20B1"/>
    <w:rsid w:val="00FF22AA"/>
    <w:rsid w:val="00FF2F99"/>
    <w:rsid w:val="00FF3432"/>
    <w:rsid w:val="00FF3915"/>
    <w:rsid w:val="00FF39C4"/>
    <w:rsid w:val="00FF3E25"/>
    <w:rsid w:val="00FF3E2B"/>
    <w:rsid w:val="00FF429F"/>
    <w:rsid w:val="00FF4399"/>
    <w:rsid w:val="00FF4504"/>
    <w:rsid w:val="00FF4612"/>
    <w:rsid w:val="00FF46BE"/>
    <w:rsid w:val="00FF4A5E"/>
    <w:rsid w:val="00FF4EAF"/>
    <w:rsid w:val="00FF54F7"/>
    <w:rsid w:val="00FF5A9C"/>
    <w:rsid w:val="00FF5E9A"/>
    <w:rsid w:val="00FF5FD8"/>
    <w:rsid w:val="00FF630C"/>
    <w:rsid w:val="00FF660D"/>
    <w:rsid w:val="00FF7094"/>
    <w:rsid w:val="00FF72D8"/>
    <w:rsid w:val="00FF73C0"/>
    <w:rsid w:val="00FF7414"/>
    <w:rsid w:val="00FF7656"/>
    <w:rsid w:val="00FF77A8"/>
    <w:rsid w:val="00FF7F81"/>
    <w:rsid w:val="012C912A"/>
    <w:rsid w:val="01C963A3"/>
    <w:rsid w:val="01ED5390"/>
    <w:rsid w:val="026510AD"/>
    <w:rsid w:val="028F7DE2"/>
    <w:rsid w:val="02C9765D"/>
    <w:rsid w:val="04CB0441"/>
    <w:rsid w:val="053378D3"/>
    <w:rsid w:val="05933DB1"/>
    <w:rsid w:val="088E5FC6"/>
    <w:rsid w:val="08E10292"/>
    <w:rsid w:val="093BA8D3"/>
    <w:rsid w:val="09AAA816"/>
    <w:rsid w:val="0A545460"/>
    <w:rsid w:val="0A800E62"/>
    <w:rsid w:val="0AA8C64A"/>
    <w:rsid w:val="0B7D0E08"/>
    <w:rsid w:val="0C1BECCC"/>
    <w:rsid w:val="0C23AA1B"/>
    <w:rsid w:val="0C725710"/>
    <w:rsid w:val="0D03D1AD"/>
    <w:rsid w:val="0E7EAA53"/>
    <w:rsid w:val="0EA37214"/>
    <w:rsid w:val="0EB342AA"/>
    <w:rsid w:val="0ED31801"/>
    <w:rsid w:val="0F69E6E2"/>
    <w:rsid w:val="1039A7F2"/>
    <w:rsid w:val="10CFFC7F"/>
    <w:rsid w:val="10E8B026"/>
    <w:rsid w:val="11344803"/>
    <w:rsid w:val="113C3E88"/>
    <w:rsid w:val="11A5CD5E"/>
    <w:rsid w:val="11B8496E"/>
    <w:rsid w:val="1407A874"/>
    <w:rsid w:val="14286D69"/>
    <w:rsid w:val="142BBF06"/>
    <w:rsid w:val="150254CB"/>
    <w:rsid w:val="1570DFAC"/>
    <w:rsid w:val="15A4C022"/>
    <w:rsid w:val="15C17435"/>
    <w:rsid w:val="16066304"/>
    <w:rsid w:val="17F93C2F"/>
    <w:rsid w:val="18BE9E3A"/>
    <w:rsid w:val="19554223"/>
    <w:rsid w:val="1A4BA063"/>
    <w:rsid w:val="1ADC7A53"/>
    <w:rsid w:val="1B78A78B"/>
    <w:rsid w:val="1B95E3F5"/>
    <w:rsid w:val="1C1B8E00"/>
    <w:rsid w:val="1C25DBFA"/>
    <w:rsid w:val="1E7E5731"/>
    <w:rsid w:val="1EC5F072"/>
    <w:rsid w:val="1F238E74"/>
    <w:rsid w:val="213B0F42"/>
    <w:rsid w:val="23AC7061"/>
    <w:rsid w:val="24F6B629"/>
    <w:rsid w:val="25822BA1"/>
    <w:rsid w:val="2795E1B5"/>
    <w:rsid w:val="27BE443C"/>
    <w:rsid w:val="27EB7AED"/>
    <w:rsid w:val="293B716E"/>
    <w:rsid w:val="29B9BC05"/>
    <w:rsid w:val="29CD25BC"/>
    <w:rsid w:val="29E0D833"/>
    <w:rsid w:val="2B5725C8"/>
    <w:rsid w:val="2C466D19"/>
    <w:rsid w:val="2C7B7A4C"/>
    <w:rsid w:val="2EA71576"/>
    <w:rsid w:val="2EFF5BE5"/>
    <w:rsid w:val="2F1D7D08"/>
    <w:rsid w:val="31114AEB"/>
    <w:rsid w:val="3128AFFC"/>
    <w:rsid w:val="322FC98E"/>
    <w:rsid w:val="3234FFEC"/>
    <w:rsid w:val="334B4FE4"/>
    <w:rsid w:val="33538AE1"/>
    <w:rsid w:val="3381F186"/>
    <w:rsid w:val="341CCDB2"/>
    <w:rsid w:val="34A9A4DE"/>
    <w:rsid w:val="35372100"/>
    <w:rsid w:val="35D7D304"/>
    <w:rsid w:val="35E8E5B8"/>
    <w:rsid w:val="365B2DEE"/>
    <w:rsid w:val="3671C2B1"/>
    <w:rsid w:val="37B1C2B3"/>
    <w:rsid w:val="3820BFDE"/>
    <w:rsid w:val="38C2CFD8"/>
    <w:rsid w:val="3B13F479"/>
    <w:rsid w:val="3CA508CD"/>
    <w:rsid w:val="3CB40743"/>
    <w:rsid w:val="3CCB88C7"/>
    <w:rsid w:val="3CD9EA26"/>
    <w:rsid w:val="3D8D815A"/>
    <w:rsid w:val="3DEED27C"/>
    <w:rsid w:val="3E113AED"/>
    <w:rsid w:val="3E985291"/>
    <w:rsid w:val="3EA0C520"/>
    <w:rsid w:val="3F1CBC29"/>
    <w:rsid w:val="3F41E77B"/>
    <w:rsid w:val="3F5056A4"/>
    <w:rsid w:val="416488CC"/>
    <w:rsid w:val="426575F2"/>
    <w:rsid w:val="429D8263"/>
    <w:rsid w:val="42A3CB9D"/>
    <w:rsid w:val="4352417F"/>
    <w:rsid w:val="4632DA4B"/>
    <w:rsid w:val="4640B4C2"/>
    <w:rsid w:val="46656FC2"/>
    <w:rsid w:val="46942BC6"/>
    <w:rsid w:val="471A6FD7"/>
    <w:rsid w:val="471BE46A"/>
    <w:rsid w:val="47D25599"/>
    <w:rsid w:val="49361A2E"/>
    <w:rsid w:val="49ACC589"/>
    <w:rsid w:val="4A358AF8"/>
    <w:rsid w:val="4A569C5E"/>
    <w:rsid w:val="4B8FC85C"/>
    <w:rsid w:val="4C4B4058"/>
    <w:rsid w:val="4CFECF86"/>
    <w:rsid w:val="4E51B08F"/>
    <w:rsid w:val="4E957EA9"/>
    <w:rsid w:val="4EEB4C54"/>
    <w:rsid w:val="4F6677C0"/>
    <w:rsid w:val="5048B8D6"/>
    <w:rsid w:val="508B6D80"/>
    <w:rsid w:val="51292EE1"/>
    <w:rsid w:val="5150048C"/>
    <w:rsid w:val="515DC8C2"/>
    <w:rsid w:val="51A22FA9"/>
    <w:rsid w:val="526F9C82"/>
    <w:rsid w:val="52F28BAF"/>
    <w:rsid w:val="55922462"/>
    <w:rsid w:val="56C94934"/>
    <w:rsid w:val="579D840D"/>
    <w:rsid w:val="57A180EE"/>
    <w:rsid w:val="57D258CD"/>
    <w:rsid w:val="59241909"/>
    <w:rsid w:val="59547017"/>
    <w:rsid w:val="5981EBA2"/>
    <w:rsid w:val="59AD4EF0"/>
    <w:rsid w:val="5AFB5147"/>
    <w:rsid w:val="5C829FDD"/>
    <w:rsid w:val="5CA6FD8C"/>
    <w:rsid w:val="5CEC54E0"/>
    <w:rsid w:val="5CED3155"/>
    <w:rsid w:val="5DAE5664"/>
    <w:rsid w:val="5DC47AA7"/>
    <w:rsid w:val="5DD06D45"/>
    <w:rsid w:val="5DD237AD"/>
    <w:rsid w:val="5E4D4D37"/>
    <w:rsid w:val="5EC0A276"/>
    <w:rsid w:val="5F67A5F2"/>
    <w:rsid w:val="5FD8EE93"/>
    <w:rsid w:val="601B4E81"/>
    <w:rsid w:val="60453D97"/>
    <w:rsid w:val="60CA771A"/>
    <w:rsid w:val="61311261"/>
    <w:rsid w:val="61AF5D30"/>
    <w:rsid w:val="623FE792"/>
    <w:rsid w:val="62B1F064"/>
    <w:rsid w:val="62F51F2D"/>
    <w:rsid w:val="63300A11"/>
    <w:rsid w:val="635038FE"/>
    <w:rsid w:val="6399CA41"/>
    <w:rsid w:val="639AE9B9"/>
    <w:rsid w:val="64FA4BEE"/>
    <w:rsid w:val="65C5A8A4"/>
    <w:rsid w:val="668E8A95"/>
    <w:rsid w:val="6694899F"/>
    <w:rsid w:val="6722A316"/>
    <w:rsid w:val="68AE9149"/>
    <w:rsid w:val="697BB6C5"/>
    <w:rsid w:val="6B880529"/>
    <w:rsid w:val="6B8D488C"/>
    <w:rsid w:val="6B97119F"/>
    <w:rsid w:val="6CD223A9"/>
    <w:rsid w:val="6D511725"/>
    <w:rsid w:val="6EBE7AE0"/>
    <w:rsid w:val="6FB1B0BB"/>
    <w:rsid w:val="7128D6D4"/>
    <w:rsid w:val="713A46A0"/>
    <w:rsid w:val="71881544"/>
    <w:rsid w:val="71F52DFB"/>
    <w:rsid w:val="726C07DD"/>
    <w:rsid w:val="7308DDDC"/>
    <w:rsid w:val="736D0BBA"/>
    <w:rsid w:val="744DF105"/>
    <w:rsid w:val="74BD403C"/>
    <w:rsid w:val="750C0413"/>
    <w:rsid w:val="771960C8"/>
    <w:rsid w:val="77F49FA1"/>
    <w:rsid w:val="79A678C4"/>
    <w:rsid w:val="79F61AC8"/>
    <w:rsid w:val="7D97A714"/>
    <w:rsid w:val="7DB828BA"/>
    <w:rsid w:val="7FF688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01"/>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2A0081"/>
    <w:pPr>
      <w:spacing w:before="240"/>
      <w:outlineLvl w:val="3"/>
    </w:pPr>
    <w:rPr>
      <w:u w:val="single"/>
    </w:rPr>
  </w:style>
  <w:style w:type="paragraph" w:styleId="Heading5">
    <w:name w:val="heading 5"/>
    <w:basedOn w:val="Normal"/>
    <w:next w:val="Normal"/>
    <w:link w:val="Heading5Char"/>
    <w:uiPriority w:val="9"/>
    <w:unhideWhenUsed/>
    <w:qFormat/>
    <w:rsid w:val="00385023"/>
    <w:pPr>
      <w:keepNext/>
      <w:keepLines/>
      <w:spacing w:before="240"/>
      <w:outlineLvl w:val="4"/>
    </w:pPr>
    <w:rPr>
      <w:rFonts w:eastAsiaTheme="majorEastAsia" w:cstheme="majorBidi"/>
      <w:i/>
    </w:rPr>
  </w:style>
  <w:style w:type="paragraph" w:styleId="Heading9">
    <w:name w:val="heading 9"/>
    <w:basedOn w:val="Normal"/>
    <w:next w:val="Normal"/>
    <w:link w:val="Heading9Char"/>
    <w:uiPriority w:val="9"/>
    <w:semiHidden/>
    <w:unhideWhenUsed/>
    <w:qFormat/>
    <w:rsid w:val="00A849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1606DF"/>
    <w:rPr>
      <w:sz w:val="24"/>
    </w:rPr>
  </w:style>
  <w:style w:type="character" w:styleId="FootnoteReference">
    <w:name w:val="footnote reference"/>
    <w:basedOn w:val="DefaultParagraphFont"/>
    <w:uiPriority w:val="99"/>
    <w:rsid w:val="008718D5"/>
    <w:rPr>
      <w:vertAlign w:val="superscript"/>
    </w:rPr>
  </w:style>
  <w:style w:type="paragraph" w:styleId="FootnoteText">
    <w:name w:val="footnote text"/>
    <w:basedOn w:val="Normal"/>
    <w:link w:val="FootnoteTextChar"/>
    <w:uiPriority w:val="2"/>
    <w:rsid w:val="008718D5"/>
    <w:pPr>
      <w:spacing w:before="40" w:after="40"/>
      <w:ind w:left="284" w:hanging="284"/>
    </w:pPr>
    <w:rPr>
      <w:sz w:val="20"/>
    </w:rPr>
  </w:style>
  <w:style w:type="character" w:customStyle="1" w:styleId="FootnoteTextChar">
    <w:name w:val="Footnote Text Char"/>
    <w:basedOn w:val="DefaultParagraphFont"/>
    <w:link w:val="FootnoteText"/>
    <w:uiPriority w:val="2"/>
    <w:rsid w:val="008718D5"/>
  </w:style>
  <w:style w:type="paragraph" w:customStyle="1" w:styleId="OutlineNumbered1">
    <w:name w:val="Outline Numbered 1"/>
    <w:basedOn w:val="Normal"/>
    <w:link w:val="OutlineNumbered1Char"/>
    <w:rsid w:val="00D012FC"/>
    <w:pPr>
      <w:numPr>
        <w:numId w:val="18"/>
      </w:numPr>
    </w:pPr>
  </w:style>
  <w:style w:type="character" w:customStyle="1" w:styleId="OutlineNumbered1Char">
    <w:name w:val="Outline Numbered 1 Char"/>
    <w:basedOn w:val="DefaultParagraphFont"/>
    <w:link w:val="OutlineNumbered1"/>
    <w:rsid w:val="00D012FC"/>
    <w:rPr>
      <w:sz w:val="24"/>
    </w:rPr>
  </w:style>
  <w:style w:type="paragraph" w:customStyle="1" w:styleId="OutlineNumbered2">
    <w:name w:val="Outline Numbered 2"/>
    <w:basedOn w:val="Normal"/>
    <w:link w:val="OutlineNumbered2Char"/>
    <w:rsid w:val="00D012FC"/>
    <w:pPr>
      <w:numPr>
        <w:ilvl w:val="1"/>
        <w:numId w:val="18"/>
      </w:numPr>
    </w:pPr>
  </w:style>
  <w:style w:type="character" w:customStyle="1" w:styleId="OutlineNumbered2Char">
    <w:name w:val="Outline Numbered 2 Char"/>
    <w:basedOn w:val="DefaultParagraphFont"/>
    <w:link w:val="OutlineNumbered2"/>
    <w:rsid w:val="00D012FC"/>
    <w:rPr>
      <w:sz w:val="24"/>
    </w:rPr>
  </w:style>
  <w:style w:type="paragraph" w:customStyle="1" w:styleId="OutlineNumbered3">
    <w:name w:val="Outline Numbered 3"/>
    <w:basedOn w:val="Normal"/>
    <w:link w:val="OutlineNumbered3Char"/>
    <w:rsid w:val="00D012FC"/>
    <w:pPr>
      <w:numPr>
        <w:ilvl w:val="2"/>
        <w:numId w:val="18"/>
      </w:numPr>
    </w:pPr>
  </w:style>
  <w:style w:type="character" w:customStyle="1" w:styleId="OutlineNumbered3Char">
    <w:name w:val="Outline Numbered 3 Char"/>
    <w:basedOn w:val="DefaultParagraphFont"/>
    <w:link w:val="OutlineNumbered3"/>
    <w:rsid w:val="00D012FC"/>
    <w:rPr>
      <w:sz w:val="24"/>
    </w:rPr>
  </w:style>
  <w:style w:type="character" w:styleId="Mention">
    <w:name w:val="Mention"/>
    <w:basedOn w:val="DefaultParagraphFont"/>
    <w:uiPriority w:val="99"/>
    <w:unhideWhenUsed/>
    <w:rsid w:val="00337C27"/>
    <w:rPr>
      <w:color w:val="2B579A"/>
      <w:shd w:val="clear" w:color="auto" w:fill="E1DFDD"/>
    </w:rPr>
  </w:style>
  <w:style w:type="paragraph" w:customStyle="1" w:styleId="dotpoint0">
    <w:name w:val="dot point"/>
    <w:basedOn w:val="Normal"/>
    <w:rsid w:val="005367C8"/>
    <w:pPr>
      <w:numPr>
        <w:numId w:val="23"/>
      </w:numPr>
    </w:pPr>
    <w:rPr>
      <w:sz w:val="22"/>
    </w:rPr>
  </w:style>
  <w:style w:type="paragraph" w:customStyle="1" w:styleId="dotpoint2">
    <w:name w:val="dot point 2"/>
    <w:basedOn w:val="Normal"/>
    <w:rsid w:val="005367C8"/>
    <w:pPr>
      <w:numPr>
        <w:ilvl w:val="1"/>
        <w:numId w:val="23"/>
      </w:numPr>
    </w:pPr>
    <w:rPr>
      <w:sz w:val="22"/>
    </w:rPr>
  </w:style>
  <w:style w:type="paragraph" w:customStyle="1" w:styleId="exampledotpoint1">
    <w:name w:val="example dot point 1"/>
    <w:basedOn w:val="Normal"/>
    <w:rsid w:val="006179D8"/>
    <w:pPr>
      <w:numPr>
        <w:numId w:val="24"/>
      </w:numPr>
    </w:pPr>
    <w:rPr>
      <w:sz w:val="20"/>
    </w:rPr>
  </w:style>
  <w:style w:type="paragraph" w:customStyle="1" w:styleId="exampledotpoint2">
    <w:name w:val="example dot point 2"/>
    <w:basedOn w:val="Normal"/>
    <w:rsid w:val="006179D8"/>
    <w:pPr>
      <w:numPr>
        <w:ilvl w:val="1"/>
        <w:numId w:val="24"/>
      </w:numPr>
    </w:pPr>
    <w:rPr>
      <w:sz w:val="20"/>
    </w:rPr>
  </w:style>
  <w:style w:type="character" w:customStyle="1" w:styleId="Heading9Char">
    <w:name w:val="Heading 9 Char"/>
    <w:basedOn w:val="DefaultParagraphFont"/>
    <w:link w:val="Heading9"/>
    <w:uiPriority w:val="9"/>
    <w:semiHidden/>
    <w:rsid w:val="00A8492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2B6828"/>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85023"/>
    <w:rPr>
      <w:rFonts w:eastAsiaTheme="majorEastAsia" w:cstheme="majorBid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9821">
      <w:bodyDiv w:val="1"/>
      <w:marLeft w:val="0"/>
      <w:marRight w:val="0"/>
      <w:marTop w:val="0"/>
      <w:marBottom w:val="0"/>
      <w:divBdr>
        <w:top w:val="none" w:sz="0" w:space="0" w:color="auto"/>
        <w:left w:val="none" w:sz="0" w:space="0" w:color="auto"/>
        <w:bottom w:val="none" w:sz="0" w:space="0" w:color="auto"/>
        <w:right w:val="none" w:sz="0" w:space="0" w:color="auto"/>
      </w:divBdr>
    </w:div>
    <w:div w:id="68160715">
      <w:bodyDiv w:val="1"/>
      <w:marLeft w:val="0"/>
      <w:marRight w:val="0"/>
      <w:marTop w:val="0"/>
      <w:marBottom w:val="0"/>
      <w:divBdr>
        <w:top w:val="none" w:sz="0" w:space="0" w:color="auto"/>
        <w:left w:val="none" w:sz="0" w:space="0" w:color="auto"/>
        <w:bottom w:val="none" w:sz="0" w:space="0" w:color="auto"/>
        <w:right w:val="none" w:sz="0" w:space="0" w:color="auto"/>
      </w:divBdr>
    </w:div>
    <w:div w:id="148060365">
      <w:bodyDiv w:val="1"/>
      <w:marLeft w:val="0"/>
      <w:marRight w:val="0"/>
      <w:marTop w:val="0"/>
      <w:marBottom w:val="0"/>
      <w:divBdr>
        <w:top w:val="none" w:sz="0" w:space="0" w:color="auto"/>
        <w:left w:val="none" w:sz="0" w:space="0" w:color="auto"/>
        <w:bottom w:val="none" w:sz="0" w:space="0" w:color="auto"/>
        <w:right w:val="none" w:sz="0" w:space="0" w:color="auto"/>
      </w:divBdr>
    </w:div>
    <w:div w:id="260645456">
      <w:bodyDiv w:val="1"/>
      <w:marLeft w:val="0"/>
      <w:marRight w:val="0"/>
      <w:marTop w:val="0"/>
      <w:marBottom w:val="0"/>
      <w:divBdr>
        <w:top w:val="none" w:sz="0" w:space="0" w:color="auto"/>
        <w:left w:val="none" w:sz="0" w:space="0" w:color="auto"/>
        <w:bottom w:val="none" w:sz="0" w:space="0" w:color="auto"/>
        <w:right w:val="none" w:sz="0" w:space="0" w:color="auto"/>
      </w:divBdr>
    </w:div>
    <w:div w:id="285160673">
      <w:bodyDiv w:val="1"/>
      <w:marLeft w:val="0"/>
      <w:marRight w:val="0"/>
      <w:marTop w:val="0"/>
      <w:marBottom w:val="0"/>
      <w:divBdr>
        <w:top w:val="none" w:sz="0" w:space="0" w:color="auto"/>
        <w:left w:val="none" w:sz="0" w:space="0" w:color="auto"/>
        <w:bottom w:val="none" w:sz="0" w:space="0" w:color="auto"/>
        <w:right w:val="none" w:sz="0" w:space="0" w:color="auto"/>
      </w:divBdr>
    </w:div>
    <w:div w:id="336268804">
      <w:bodyDiv w:val="1"/>
      <w:marLeft w:val="0"/>
      <w:marRight w:val="0"/>
      <w:marTop w:val="0"/>
      <w:marBottom w:val="0"/>
      <w:divBdr>
        <w:top w:val="none" w:sz="0" w:space="0" w:color="auto"/>
        <w:left w:val="none" w:sz="0" w:space="0" w:color="auto"/>
        <w:bottom w:val="none" w:sz="0" w:space="0" w:color="auto"/>
        <w:right w:val="none" w:sz="0" w:space="0" w:color="auto"/>
      </w:divBdr>
    </w:div>
    <w:div w:id="357391740">
      <w:bodyDiv w:val="1"/>
      <w:marLeft w:val="0"/>
      <w:marRight w:val="0"/>
      <w:marTop w:val="0"/>
      <w:marBottom w:val="0"/>
      <w:divBdr>
        <w:top w:val="none" w:sz="0" w:space="0" w:color="auto"/>
        <w:left w:val="none" w:sz="0" w:space="0" w:color="auto"/>
        <w:bottom w:val="none" w:sz="0" w:space="0" w:color="auto"/>
        <w:right w:val="none" w:sz="0" w:space="0" w:color="auto"/>
      </w:divBdr>
    </w:div>
    <w:div w:id="367606435">
      <w:bodyDiv w:val="1"/>
      <w:marLeft w:val="0"/>
      <w:marRight w:val="0"/>
      <w:marTop w:val="0"/>
      <w:marBottom w:val="0"/>
      <w:divBdr>
        <w:top w:val="none" w:sz="0" w:space="0" w:color="auto"/>
        <w:left w:val="none" w:sz="0" w:space="0" w:color="auto"/>
        <w:bottom w:val="none" w:sz="0" w:space="0" w:color="auto"/>
        <w:right w:val="none" w:sz="0" w:space="0" w:color="auto"/>
      </w:divBdr>
    </w:div>
    <w:div w:id="403064210">
      <w:bodyDiv w:val="1"/>
      <w:marLeft w:val="0"/>
      <w:marRight w:val="0"/>
      <w:marTop w:val="0"/>
      <w:marBottom w:val="0"/>
      <w:divBdr>
        <w:top w:val="none" w:sz="0" w:space="0" w:color="auto"/>
        <w:left w:val="none" w:sz="0" w:space="0" w:color="auto"/>
        <w:bottom w:val="none" w:sz="0" w:space="0" w:color="auto"/>
        <w:right w:val="none" w:sz="0" w:space="0" w:color="auto"/>
      </w:divBdr>
    </w:div>
    <w:div w:id="460654928">
      <w:bodyDiv w:val="1"/>
      <w:marLeft w:val="0"/>
      <w:marRight w:val="0"/>
      <w:marTop w:val="0"/>
      <w:marBottom w:val="0"/>
      <w:divBdr>
        <w:top w:val="none" w:sz="0" w:space="0" w:color="auto"/>
        <w:left w:val="none" w:sz="0" w:space="0" w:color="auto"/>
        <w:bottom w:val="none" w:sz="0" w:space="0" w:color="auto"/>
        <w:right w:val="none" w:sz="0" w:space="0" w:color="auto"/>
      </w:divBdr>
    </w:div>
    <w:div w:id="542910544">
      <w:bodyDiv w:val="1"/>
      <w:marLeft w:val="0"/>
      <w:marRight w:val="0"/>
      <w:marTop w:val="0"/>
      <w:marBottom w:val="0"/>
      <w:divBdr>
        <w:top w:val="none" w:sz="0" w:space="0" w:color="auto"/>
        <w:left w:val="none" w:sz="0" w:space="0" w:color="auto"/>
        <w:bottom w:val="none" w:sz="0" w:space="0" w:color="auto"/>
        <w:right w:val="none" w:sz="0" w:space="0" w:color="auto"/>
      </w:divBdr>
    </w:div>
    <w:div w:id="546913227">
      <w:bodyDiv w:val="1"/>
      <w:marLeft w:val="0"/>
      <w:marRight w:val="0"/>
      <w:marTop w:val="0"/>
      <w:marBottom w:val="0"/>
      <w:divBdr>
        <w:top w:val="none" w:sz="0" w:space="0" w:color="auto"/>
        <w:left w:val="none" w:sz="0" w:space="0" w:color="auto"/>
        <w:bottom w:val="none" w:sz="0" w:space="0" w:color="auto"/>
        <w:right w:val="none" w:sz="0" w:space="0" w:color="auto"/>
      </w:divBdr>
    </w:div>
    <w:div w:id="616135270">
      <w:bodyDiv w:val="1"/>
      <w:marLeft w:val="0"/>
      <w:marRight w:val="0"/>
      <w:marTop w:val="0"/>
      <w:marBottom w:val="0"/>
      <w:divBdr>
        <w:top w:val="none" w:sz="0" w:space="0" w:color="auto"/>
        <w:left w:val="none" w:sz="0" w:space="0" w:color="auto"/>
        <w:bottom w:val="none" w:sz="0" w:space="0" w:color="auto"/>
        <w:right w:val="none" w:sz="0" w:space="0" w:color="auto"/>
      </w:divBdr>
    </w:div>
    <w:div w:id="662045827">
      <w:bodyDiv w:val="1"/>
      <w:marLeft w:val="0"/>
      <w:marRight w:val="0"/>
      <w:marTop w:val="0"/>
      <w:marBottom w:val="0"/>
      <w:divBdr>
        <w:top w:val="none" w:sz="0" w:space="0" w:color="auto"/>
        <w:left w:val="none" w:sz="0" w:space="0" w:color="auto"/>
        <w:bottom w:val="none" w:sz="0" w:space="0" w:color="auto"/>
        <w:right w:val="none" w:sz="0" w:space="0" w:color="auto"/>
      </w:divBdr>
    </w:div>
    <w:div w:id="739136606">
      <w:bodyDiv w:val="1"/>
      <w:marLeft w:val="0"/>
      <w:marRight w:val="0"/>
      <w:marTop w:val="0"/>
      <w:marBottom w:val="0"/>
      <w:divBdr>
        <w:top w:val="none" w:sz="0" w:space="0" w:color="auto"/>
        <w:left w:val="none" w:sz="0" w:space="0" w:color="auto"/>
        <w:bottom w:val="none" w:sz="0" w:space="0" w:color="auto"/>
        <w:right w:val="none" w:sz="0" w:space="0" w:color="auto"/>
      </w:divBdr>
    </w:div>
    <w:div w:id="741635169">
      <w:bodyDiv w:val="1"/>
      <w:marLeft w:val="0"/>
      <w:marRight w:val="0"/>
      <w:marTop w:val="0"/>
      <w:marBottom w:val="0"/>
      <w:divBdr>
        <w:top w:val="none" w:sz="0" w:space="0" w:color="auto"/>
        <w:left w:val="none" w:sz="0" w:space="0" w:color="auto"/>
        <w:bottom w:val="none" w:sz="0" w:space="0" w:color="auto"/>
        <w:right w:val="none" w:sz="0" w:space="0" w:color="auto"/>
      </w:divBdr>
    </w:div>
    <w:div w:id="773020502">
      <w:bodyDiv w:val="1"/>
      <w:marLeft w:val="0"/>
      <w:marRight w:val="0"/>
      <w:marTop w:val="0"/>
      <w:marBottom w:val="0"/>
      <w:divBdr>
        <w:top w:val="none" w:sz="0" w:space="0" w:color="auto"/>
        <w:left w:val="none" w:sz="0" w:space="0" w:color="auto"/>
        <w:bottom w:val="none" w:sz="0" w:space="0" w:color="auto"/>
        <w:right w:val="none" w:sz="0" w:space="0" w:color="auto"/>
      </w:divBdr>
    </w:div>
    <w:div w:id="796024387">
      <w:bodyDiv w:val="1"/>
      <w:marLeft w:val="0"/>
      <w:marRight w:val="0"/>
      <w:marTop w:val="0"/>
      <w:marBottom w:val="0"/>
      <w:divBdr>
        <w:top w:val="none" w:sz="0" w:space="0" w:color="auto"/>
        <w:left w:val="none" w:sz="0" w:space="0" w:color="auto"/>
        <w:bottom w:val="none" w:sz="0" w:space="0" w:color="auto"/>
        <w:right w:val="none" w:sz="0" w:space="0" w:color="auto"/>
      </w:divBdr>
    </w:div>
    <w:div w:id="838808572">
      <w:bodyDiv w:val="1"/>
      <w:marLeft w:val="0"/>
      <w:marRight w:val="0"/>
      <w:marTop w:val="0"/>
      <w:marBottom w:val="0"/>
      <w:divBdr>
        <w:top w:val="none" w:sz="0" w:space="0" w:color="auto"/>
        <w:left w:val="none" w:sz="0" w:space="0" w:color="auto"/>
        <w:bottom w:val="none" w:sz="0" w:space="0" w:color="auto"/>
        <w:right w:val="none" w:sz="0" w:space="0" w:color="auto"/>
      </w:divBdr>
    </w:div>
    <w:div w:id="977540006">
      <w:bodyDiv w:val="1"/>
      <w:marLeft w:val="0"/>
      <w:marRight w:val="0"/>
      <w:marTop w:val="0"/>
      <w:marBottom w:val="0"/>
      <w:divBdr>
        <w:top w:val="none" w:sz="0" w:space="0" w:color="auto"/>
        <w:left w:val="none" w:sz="0" w:space="0" w:color="auto"/>
        <w:bottom w:val="none" w:sz="0" w:space="0" w:color="auto"/>
        <w:right w:val="none" w:sz="0" w:space="0" w:color="auto"/>
      </w:divBdr>
    </w:div>
    <w:div w:id="1008751164">
      <w:bodyDiv w:val="1"/>
      <w:marLeft w:val="0"/>
      <w:marRight w:val="0"/>
      <w:marTop w:val="0"/>
      <w:marBottom w:val="0"/>
      <w:divBdr>
        <w:top w:val="none" w:sz="0" w:space="0" w:color="auto"/>
        <w:left w:val="none" w:sz="0" w:space="0" w:color="auto"/>
        <w:bottom w:val="none" w:sz="0" w:space="0" w:color="auto"/>
        <w:right w:val="none" w:sz="0" w:space="0" w:color="auto"/>
      </w:divBdr>
    </w:div>
    <w:div w:id="1083455332">
      <w:bodyDiv w:val="1"/>
      <w:marLeft w:val="0"/>
      <w:marRight w:val="0"/>
      <w:marTop w:val="0"/>
      <w:marBottom w:val="0"/>
      <w:divBdr>
        <w:top w:val="none" w:sz="0" w:space="0" w:color="auto"/>
        <w:left w:val="none" w:sz="0" w:space="0" w:color="auto"/>
        <w:bottom w:val="none" w:sz="0" w:space="0" w:color="auto"/>
        <w:right w:val="none" w:sz="0" w:space="0" w:color="auto"/>
      </w:divBdr>
    </w:div>
    <w:div w:id="1097289263">
      <w:bodyDiv w:val="1"/>
      <w:marLeft w:val="0"/>
      <w:marRight w:val="0"/>
      <w:marTop w:val="0"/>
      <w:marBottom w:val="0"/>
      <w:divBdr>
        <w:top w:val="none" w:sz="0" w:space="0" w:color="auto"/>
        <w:left w:val="none" w:sz="0" w:space="0" w:color="auto"/>
        <w:bottom w:val="none" w:sz="0" w:space="0" w:color="auto"/>
        <w:right w:val="none" w:sz="0" w:space="0" w:color="auto"/>
      </w:divBdr>
    </w:div>
    <w:div w:id="1328165823">
      <w:bodyDiv w:val="1"/>
      <w:marLeft w:val="0"/>
      <w:marRight w:val="0"/>
      <w:marTop w:val="0"/>
      <w:marBottom w:val="0"/>
      <w:divBdr>
        <w:top w:val="none" w:sz="0" w:space="0" w:color="auto"/>
        <w:left w:val="none" w:sz="0" w:space="0" w:color="auto"/>
        <w:bottom w:val="none" w:sz="0" w:space="0" w:color="auto"/>
        <w:right w:val="none" w:sz="0" w:space="0" w:color="auto"/>
      </w:divBdr>
    </w:div>
    <w:div w:id="1341392253">
      <w:bodyDiv w:val="1"/>
      <w:marLeft w:val="0"/>
      <w:marRight w:val="0"/>
      <w:marTop w:val="0"/>
      <w:marBottom w:val="0"/>
      <w:divBdr>
        <w:top w:val="none" w:sz="0" w:space="0" w:color="auto"/>
        <w:left w:val="none" w:sz="0" w:space="0" w:color="auto"/>
        <w:bottom w:val="none" w:sz="0" w:space="0" w:color="auto"/>
        <w:right w:val="none" w:sz="0" w:space="0" w:color="auto"/>
      </w:divBdr>
    </w:div>
    <w:div w:id="1361584211">
      <w:bodyDiv w:val="1"/>
      <w:marLeft w:val="0"/>
      <w:marRight w:val="0"/>
      <w:marTop w:val="0"/>
      <w:marBottom w:val="0"/>
      <w:divBdr>
        <w:top w:val="none" w:sz="0" w:space="0" w:color="auto"/>
        <w:left w:val="none" w:sz="0" w:space="0" w:color="auto"/>
        <w:bottom w:val="none" w:sz="0" w:space="0" w:color="auto"/>
        <w:right w:val="none" w:sz="0" w:space="0" w:color="auto"/>
      </w:divBdr>
    </w:div>
    <w:div w:id="1436629634">
      <w:bodyDiv w:val="1"/>
      <w:marLeft w:val="0"/>
      <w:marRight w:val="0"/>
      <w:marTop w:val="0"/>
      <w:marBottom w:val="0"/>
      <w:divBdr>
        <w:top w:val="none" w:sz="0" w:space="0" w:color="auto"/>
        <w:left w:val="none" w:sz="0" w:space="0" w:color="auto"/>
        <w:bottom w:val="none" w:sz="0" w:space="0" w:color="auto"/>
        <w:right w:val="none" w:sz="0" w:space="0" w:color="auto"/>
      </w:divBdr>
    </w:div>
    <w:div w:id="1442410588">
      <w:bodyDiv w:val="1"/>
      <w:marLeft w:val="0"/>
      <w:marRight w:val="0"/>
      <w:marTop w:val="0"/>
      <w:marBottom w:val="0"/>
      <w:divBdr>
        <w:top w:val="none" w:sz="0" w:space="0" w:color="auto"/>
        <w:left w:val="none" w:sz="0" w:space="0" w:color="auto"/>
        <w:bottom w:val="none" w:sz="0" w:space="0" w:color="auto"/>
        <w:right w:val="none" w:sz="0" w:space="0" w:color="auto"/>
      </w:divBdr>
    </w:div>
    <w:div w:id="1447460486">
      <w:bodyDiv w:val="1"/>
      <w:marLeft w:val="0"/>
      <w:marRight w:val="0"/>
      <w:marTop w:val="0"/>
      <w:marBottom w:val="0"/>
      <w:divBdr>
        <w:top w:val="none" w:sz="0" w:space="0" w:color="auto"/>
        <w:left w:val="none" w:sz="0" w:space="0" w:color="auto"/>
        <w:bottom w:val="none" w:sz="0" w:space="0" w:color="auto"/>
        <w:right w:val="none" w:sz="0" w:space="0" w:color="auto"/>
      </w:divBdr>
    </w:div>
    <w:div w:id="1459296257">
      <w:bodyDiv w:val="1"/>
      <w:marLeft w:val="0"/>
      <w:marRight w:val="0"/>
      <w:marTop w:val="0"/>
      <w:marBottom w:val="0"/>
      <w:divBdr>
        <w:top w:val="none" w:sz="0" w:space="0" w:color="auto"/>
        <w:left w:val="none" w:sz="0" w:space="0" w:color="auto"/>
        <w:bottom w:val="none" w:sz="0" w:space="0" w:color="auto"/>
        <w:right w:val="none" w:sz="0" w:space="0" w:color="auto"/>
      </w:divBdr>
    </w:div>
    <w:div w:id="1549993064">
      <w:bodyDiv w:val="1"/>
      <w:marLeft w:val="0"/>
      <w:marRight w:val="0"/>
      <w:marTop w:val="0"/>
      <w:marBottom w:val="0"/>
      <w:divBdr>
        <w:top w:val="none" w:sz="0" w:space="0" w:color="auto"/>
        <w:left w:val="none" w:sz="0" w:space="0" w:color="auto"/>
        <w:bottom w:val="none" w:sz="0" w:space="0" w:color="auto"/>
        <w:right w:val="none" w:sz="0" w:space="0" w:color="auto"/>
      </w:divBdr>
    </w:div>
    <w:div w:id="1566990160">
      <w:bodyDiv w:val="1"/>
      <w:marLeft w:val="0"/>
      <w:marRight w:val="0"/>
      <w:marTop w:val="0"/>
      <w:marBottom w:val="0"/>
      <w:divBdr>
        <w:top w:val="none" w:sz="0" w:space="0" w:color="auto"/>
        <w:left w:val="none" w:sz="0" w:space="0" w:color="auto"/>
        <w:bottom w:val="none" w:sz="0" w:space="0" w:color="auto"/>
        <w:right w:val="none" w:sz="0" w:space="0" w:color="auto"/>
      </w:divBdr>
    </w:div>
    <w:div w:id="1568609894">
      <w:bodyDiv w:val="1"/>
      <w:marLeft w:val="0"/>
      <w:marRight w:val="0"/>
      <w:marTop w:val="0"/>
      <w:marBottom w:val="0"/>
      <w:divBdr>
        <w:top w:val="none" w:sz="0" w:space="0" w:color="auto"/>
        <w:left w:val="none" w:sz="0" w:space="0" w:color="auto"/>
        <w:bottom w:val="none" w:sz="0" w:space="0" w:color="auto"/>
        <w:right w:val="none" w:sz="0" w:space="0" w:color="auto"/>
      </w:divBdr>
    </w:div>
    <w:div w:id="1591351611">
      <w:bodyDiv w:val="1"/>
      <w:marLeft w:val="0"/>
      <w:marRight w:val="0"/>
      <w:marTop w:val="0"/>
      <w:marBottom w:val="0"/>
      <w:divBdr>
        <w:top w:val="none" w:sz="0" w:space="0" w:color="auto"/>
        <w:left w:val="none" w:sz="0" w:space="0" w:color="auto"/>
        <w:bottom w:val="none" w:sz="0" w:space="0" w:color="auto"/>
        <w:right w:val="none" w:sz="0" w:space="0" w:color="auto"/>
      </w:divBdr>
    </w:div>
    <w:div w:id="1599095042">
      <w:bodyDiv w:val="1"/>
      <w:marLeft w:val="0"/>
      <w:marRight w:val="0"/>
      <w:marTop w:val="0"/>
      <w:marBottom w:val="0"/>
      <w:divBdr>
        <w:top w:val="none" w:sz="0" w:space="0" w:color="auto"/>
        <w:left w:val="none" w:sz="0" w:space="0" w:color="auto"/>
        <w:bottom w:val="none" w:sz="0" w:space="0" w:color="auto"/>
        <w:right w:val="none" w:sz="0" w:space="0" w:color="auto"/>
      </w:divBdr>
    </w:div>
    <w:div w:id="160268949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8902475">
      <w:bodyDiv w:val="1"/>
      <w:marLeft w:val="0"/>
      <w:marRight w:val="0"/>
      <w:marTop w:val="0"/>
      <w:marBottom w:val="0"/>
      <w:divBdr>
        <w:top w:val="none" w:sz="0" w:space="0" w:color="auto"/>
        <w:left w:val="none" w:sz="0" w:space="0" w:color="auto"/>
        <w:bottom w:val="none" w:sz="0" w:space="0" w:color="auto"/>
        <w:right w:val="none" w:sz="0" w:space="0" w:color="auto"/>
      </w:divBdr>
    </w:div>
    <w:div w:id="1679766490">
      <w:bodyDiv w:val="1"/>
      <w:marLeft w:val="0"/>
      <w:marRight w:val="0"/>
      <w:marTop w:val="0"/>
      <w:marBottom w:val="0"/>
      <w:divBdr>
        <w:top w:val="none" w:sz="0" w:space="0" w:color="auto"/>
        <w:left w:val="none" w:sz="0" w:space="0" w:color="auto"/>
        <w:bottom w:val="none" w:sz="0" w:space="0" w:color="auto"/>
        <w:right w:val="none" w:sz="0" w:space="0" w:color="auto"/>
      </w:divBdr>
    </w:div>
    <w:div w:id="182858776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87334029">
      <w:bodyDiv w:val="1"/>
      <w:marLeft w:val="0"/>
      <w:marRight w:val="0"/>
      <w:marTop w:val="0"/>
      <w:marBottom w:val="0"/>
      <w:divBdr>
        <w:top w:val="none" w:sz="0" w:space="0" w:color="auto"/>
        <w:left w:val="none" w:sz="0" w:space="0" w:color="auto"/>
        <w:bottom w:val="none" w:sz="0" w:space="0" w:color="auto"/>
        <w:right w:val="none" w:sz="0" w:space="0" w:color="auto"/>
      </w:divBdr>
    </w:div>
    <w:div w:id="1893537469">
      <w:bodyDiv w:val="1"/>
      <w:marLeft w:val="0"/>
      <w:marRight w:val="0"/>
      <w:marTop w:val="0"/>
      <w:marBottom w:val="0"/>
      <w:divBdr>
        <w:top w:val="none" w:sz="0" w:space="0" w:color="auto"/>
        <w:left w:val="none" w:sz="0" w:space="0" w:color="auto"/>
        <w:bottom w:val="none" w:sz="0" w:space="0" w:color="auto"/>
        <w:right w:val="none" w:sz="0" w:space="0" w:color="auto"/>
      </w:divBdr>
    </w:div>
    <w:div w:id="1923947088">
      <w:bodyDiv w:val="1"/>
      <w:marLeft w:val="0"/>
      <w:marRight w:val="0"/>
      <w:marTop w:val="0"/>
      <w:marBottom w:val="0"/>
      <w:divBdr>
        <w:top w:val="none" w:sz="0" w:space="0" w:color="auto"/>
        <w:left w:val="none" w:sz="0" w:space="0" w:color="auto"/>
        <w:bottom w:val="none" w:sz="0" w:space="0" w:color="auto"/>
        <w:right w:val="none" w:sz="0" w:space="0" w:color="auto"/>
      </w:divBdr>
    </w:div>
    <w:div w:id="1963800982">
      <w:bodyDiv w:val="1"/>
      <w:marLeft w:val="0"/>
      <w:marRight w:val="0"/>
      <w:marTop w:val="0"/>
      <w:marBottom w:val="0"/>
      <w:divBdr>
        <w:top w:val="none" w:sz="0" w:space="0" w:color="auto"/>
        <w:left w:val="none" w:sz="0" w:space="0" w:color="auto"/>
        <w:bottom w:val="none" w:sz="0" w:space="0" w:color="auto"/>
        <w:right w:val="none" w:sz="0" w:space="0" w:color="auto"/>
      </w:divBdr>
    </w:div>
    <w:div w:id="2004970852">
      <w:bodyDiv w:val="1"/>
      <w:marLeft w:val="0"/>
      <w:marRight w:val="0"/>
      <w:marTop w:val="0"/>
      <w:marBottom w:val="0"/>
      <w:divBdr>
        <w:top w:val="none" w:sz="0" w:space="0" w:color="auto"/>
        <w:left w:val="none" w:sz="0" w:space="0" w:color="auto"/>
        <w:bottom w:val="none" w:sz="0" w:space="0" w:color="auto"/>
        <w:right w:val="none" w:sz="0" w:space="0" w:color="auto"/>
      </w:divBdr>
    </w:div>
    <w:div w:id="2011637394">
      <w:bodyDiv w:val="1"/>
      <w:marLeft w:val="0"/>
      <w:marRight w:val="0"/>
      <w:marTop w:val="0"/>
      <w:marBottom w:val="0"/>
      <w:divBdr>
        <w:top w:val="none" w:sz="0" w:space="0" w:color="auto"/>
        <w:left w:val="none" w:sz="0" w:space="0" w:color="auto"/>
        <w:bottom w:val="none" w:sz="0" w:space="0" w:color="auto"/>
        <w:right w:val="none" w:sz="0" w:space="0" w:color="auto"/>
      </w:divBdr>
    </w:div>
    <w:div w:id="2040275232">
      <w:bodyDiv w:val="1"/>
      <w:marLeft w:val="0"/>
      <w:marRight w:val="0"/>
      <w:marTop w:val="0"/>
      <w:marBottom w:val="0"/>
      <w:divBdr>
        <w:top w:val="none" w:sz="0" w:space="0" w:color="auto"/>
        <w:left w:val="none" w:sz="0" w:space="0" w:color="auto"/>
        <w:bottom w:val="none" w:sz="0" w:space="0" w:color="auto"/>
        <w:right w:val="none" w:sz="0" w:space="0" w:color="auto"/>
      </w:divBdr>
    </w:div>
    <w:div w:id="213413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C015E2894440BA9EB3595ABDC396F"/>
        <w:category>
          <w:name w:val="General"/>
          <w:gallery w:val="placeholder"/>
        </w:category>
        <w:types>
          <w:type w:val="bbPlcHdr"/>
        </w:types>
        <w:behaviors>
          <w:behavior w:val="content"/>
        </w:behaviors>
        <w:guid w:val="{85F8D0AE-F065-4D8C-86D9-9D8677431F64}"/>
      </w:docPartPr>
      <w:docPartBody>
        <w:p w:rsidR="002D1C40" w:rsidRDefault="002D1C40">
          <w:pPr>
            <w:pStyle w:val="D18C015E2894440BA9EB3595ABDC396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10"/>
    <w:rsid w:val="000062E9"/>
    <w:rsid w:val="00027BCD"/>
    <w:rsid w:val="000B1FF8"/>
    <w:rsid w:val="000D4F8D"/>
    <w:rsid w:val="000E7598"/>
    <w:rsid w:val="000F219D"/>
    <w:rsid w:val="00186213"/>
    <w:rsid w:val="001A18E7"/>
    <w:rsid w:val="00230AAA"/>
    <w:rsid w:val="00237371"/>
    <w:rsid w:val="00255A8F"/>
    <w:rsid w:val="0029204A"/>
    <w:rsid w:val="002D1C40"/>
    <w:rsid w:val="00346931"/>
    <w:rsid w:val="00350CEB"/>
    <w:rsid w:val="0037524C"/>
    <w:rsid w:val="003B62CB"/>
    <w:rsid w:val="00490188"/>
    <w:rsid w:val="004A2B79"/>
    <w:rsid w:val="00610558"/>
    <w:rsid w:val="00652CE3"/>
    <w:rsid w:val="00667E8A"/>
    <w:rsid w:val="006717E0"/>
    <w:rsid w:val="007A45E0"/>
    <w:rsid w:val="007D595C"/>
    <w:rsid w:val="00811145"/>
    <w:rsid w:val="0082352A"/>
    <w:rsid w:val="00837B9B"/>
    <w:rsid w:val="008635C7"/>
    <w:rsid w:val="00895610"/>
    <w:rsid w:val="008C60E5"/>
    <w:rsid w:val="008E2284"/>
    <w:rsid w:val="008F6924"/>
    <w:rsid w:val="009146CC"/>
    <w:rsid w:val="00922C96"/>
    <w:rsid w:val="00933423"/>
    <w:rsid w:val="00981F3E"/>
    <w:rsid w:val="009A44E6"/>
    <w:rsid w:val="009F0E0C"/>
    <w:rsid w:val="009F3F4A"/>
    <w:rsid w:val="00A064EE"/>
    <w:rsid w:val="00A37029"/>
    <w:rsid w:val="00A9024D"/>
    <w:rsid w:val="00AD2CAF"/>
    <w:rsid w:val="00AF3F39"/>
    <w:rsid w:val="00B01016"/>
    <w:rsid w:val="00B22AD9"/>
    <w:rsid w:val="00BA1482"/>
    <w:rsid w:val="00C067D7"/>
    <w:rsid w:val="00C66AFD"/>
    <w:rsid w:val="00C70E86"/>
    <w:rsid w:val="00CA1309"/>
    <w:rsid w:val="00CA6C7C"/>
    <w:rsid w:val="00CB6789"/>
    <w:rsid w:val="00CC02F3"/>
    <w:rsid w:val="00D4284F"/>
    <w:rsid w:val="00D86E74"/>
    <w:rsid w:val="00EA0926"/>
    <w:rsid w:val="00EB06CD"/>
    <w:rsid w:val="00EB6C11"/>
    <w:rsid w:val="00EF42CE"/>
    <w:rsid w:val="00F51B91"/>
    <w:rsid w:val="00F77FC1"/>
    <w:rsid w:val="00F82162"/>
    <w:rsid w:val="00FB20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8C015E2894440BA9EB3595ABDC396F">
    <w:name w:val="D18C015E2894440BA9EB3595ABDC3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10337</Words>
  <Characters>58926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Explanatory statement: Mergers reform – notification thresholds instrument</vt:lpstr>
    </vt:vector>
  </TitlesOfParts>
  <Company/>
  <LinksUpToDate>false</LinksUpToDate>
  <CharactersWithSpaces>69125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Mergers reform – notification thresholds instrument</dc:title>
  <dc:subject/>
  <dc:creator/>
  <cp:keywords/>
  <dc:description/>
  <cp:lastModifiedBy/>
  <cp:revision>1</cp:revision>
  <dcterms:created xsi:type="dcterms:W3CDTF">2025-03-27T06:57:00Z</dcterms:created>
  <dcterms:modified xsi:type="dcterms:W3CDTF">2025-03-27T06:57:00Z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2025-03-27T06:57:43Z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56e051d3-5804-4985-849d-badc4da3ee74</vt:lpwstr>
  </property>
  <property fmtid="{D5CDD505-2E9C-101B-9397-08002B2CF9AE}" pid="8" name="MSIP_Label_4f932d64-9ab1-4d9b-81d2-a3a8b82dd47d_ContentBits">
    <vt:lpwstr>0</vt:lpwstr>
  </property>
</Properties>
</file>