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FA5A7" w14:textId="7C6A92DC" w:rsidR="003C7B82" w:rsidRDefault="003C7B82" w:rsidP="004A27A8">
      <w:pPr>
        <w:pStyle w:val="Bullet"/>
        <w:numPr>
          <w:ilvl w:val="0"/>
          <w:numId w:val="0"/>
        </w:numPr>
        <w:spacing w:before="0"/>
        <w:ind w:left="567"/>
        <w:rPr>
          <w:rFonts w:ascii="Arial" w:hAnsi="Arial" w:cs="Arial"/>
          <w:color w:val="FF0000"/>
          <w:sz w:val="22"/>
          <w:szCs w:val="22"/>
        </w:rPr>
      </w:pPr>
    </w:p>
    <w:p w14:paraId="6912F818"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17C49773" w14:textId="1B26500D"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A1B487D6C7B449ED8BD9E8A31234764F"/>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3B660A">
            <w:rPr>
              <w:rStyle w:val="DefaultChar"/>
            </w:rPr>
            <w:t>the Assistant Treasurer and Minister for Financial Services</w:t>
          </w:r>
        </w:sdtContent>
      </w:sdt>
      <w:r w:rsidR="00076178" w:rsidRPr="003C5719">
        <w:rPr>
          <w:sz w:val="24"/>
          <w:szCs w:val="24"/>
        </w:rPr>
        <w:t xml:space="preserve"> </w:t>
      </w:r>
    </w:p>
    <w:p w14:paraId="6BF2CB60" w14:textId="77E5EFDF" w:rsidR="00F109D4" w:rsidRPr="00550058" w:rsidRDefault="00792B1E" w:rsidP="004A27A8">
      <w:pPr>
        <w:spacing w:before="240" w:after="240"/>
        <w:jc w:val="center"/>
        <w:rPr>
          <w:i/>
        </w:rPr>
      </w:pPr>
      <w:r w:rsidRPr="00550058">
        <w:rPr>
          <w:i/>
        </w:rPr>
        <w:t xml:space="preserve">National Consumer Credit Protection </w:t>
      </w:r>
      <w:r w:rsidR="002E03C2">
        <w:rPr>
          <w:i/>
        </w:rPr>
        <w:t>Act 2009</w:t>
      </w:r>
    </w:p>
    <w:p w14:paraId="4738EBA3" w14:textId="5714D2B5" w:rsidR="004971CA" w:rsidRPr="00550058" w:rsidRDefault="004971CA" w:rsidP="004971CA">
      <w:pPr>
        <w:spacing w:before="240" w:after="240"/>
        <w:jc w:val="center"/>
        <w:rPr>
          <w:i/>
        </w:rPr>
      </w:pPr>
      <w:r w:rsidRPr="00550058">
        <w:rPr>
          <w:i/>
        </w:rPr>
        <w:t>National Consumer Credit Protection Amendment (</w:t>
      </w:r>
      <w:proofErr w:type="gramStart"/>
      <w:r w:rsidRPr="00550058">
        <w:rPr>
          <w:i/>
        </w:rPr>
        <w:t>Low Cost</w:t>
      </w:r>
      <w:proofErr w:type="gramEnd"/>
      <w:r w:rsidRPr="00550058">
        <w:rPr>
          <w:i/>
        </w:rPr>
        <w:t xml:space="preserve"> Credit) Regulations 202</w:t>
      </w:r>
      <w:r w:rsidR="00EB4935">
        <w:rPr>
          <w:i/>
        </w:rPr>
        <w:t>5</w:t>
      </w:r>
    </w:p>
    <w:p w14:paraId="78668B57" w14:textId="49F2B08F" w:rsidR="00892D3B" w:rsidRDefault="00C55D29" w:rsidP="004A27A8">
      <w:pPr>
        <w:spacing w:before="240"/>
      </w:pPr>
      <w:r w:rsidRPr="00550058">
        <w:t xml:space="preserve">Section </w:t>
      </w:r>
      <w:r w:rsidR="006459BF">
        <w:t>329</w:t>
      </w:r>
      <w:r w:rsidR="005E4BAC" w:rsidRPr="00550058">
        <w:t xml:space="preserve"> </w:t>
      </w:r>
      <w:r w:rsidR="00F109D4" w:rsidRPr="00550058">
        <w:t xml:space="preserve">of the </w:t>
      </w:r>
      <w:r w:rsidR="00550058" w:rsidRPr="15704D26">
        <w:rPr>
          <w:i/>
          <w:iCs/>
        </w:rPr>
        <w:t>National Consumer Credit Protection Act 2009</w:t>
      </w:r>
      <w:r w:rsidR="00F109D4" w:rsidRPr="00550058">
        <w:t xml:space="preserve"> (the </w:t>
      </w:r>
      <w:r w:rsidR="00D30B4E">
        <w:t xml:space="preserve">Credit </w:t>
      </w:r>
      <w:r w:rsidR="00F109D4" w:rsidRPr="00550058">
        <w:t>Act) provides that the Governor</w:t>
      </w:r>
      <w:r w:rsidR="3746E188" w:rsidRPr="00550058">
        <w:t>-</w:t>
      </w:r>
      <w:r w:rsidR="00F109D4" w:rsidRPr="00550058">
        <w:t xml:space="preserve">General may make regulations prescribing matters required or permitted by the </w:t>
      </w:r>
      <w:r w:rsidR="1D01C206" w:rsidRPr="00550058">
        <w:t xml:space="preserve">Credit </w:t>
      </w:r>
      <w:r w:rsidR="00F109D4" w:rsidRPr="00550058">
        <w:t>Act to be prescribed, or necessary or convenient to be prescribed</w:t>
      </w:r>
      <w:r w:rsidR="00CE3CA0">
        <w:t>,</w:t>
      </w:r>
      <w:r w:rsidR="00F109D4" w:rsidRPr="00550058">
        <w:t xml:space="preserve"> for carrying out or giving effect to the </w:t>
      </w:r>
      <w:r w:rsidR="004242AB">
        <w:t xml:space="preserve">Credit </w:t>
      </w:r>
      <w:r w:rsidR="00F109D4" w:rsidRPr="00550058">
        <w:t>Act.</w:t>
      </w:r>
    </w:p>
    <w:p w14:paraId="383662DF" w14:textId="2EA3A860" w:rsidR="00526123" w:rsidRDefault="005D2F9A" w:rsidP="005D2F9A">
      <w:pPr>
        <w:keepNext/>
        <w:spacing w:before="240"/>
      </w:pPr>
      <w:r w:rsidRPr="003C5719">
        <w:t xml:space="preserve">The purpose of the </w:t>
      </w:r>
      <w:r w:rsidRPr="00550058">
        <w:rPr>
          <w:i/>
        </w:rPr>
        <w:t>National Consumer Credit Protection Amendment (Low Cost Credit) Regulations 202</w:t>
      </w:r>
      <w:r>
        <w:rPr>
          <w:i/>
        </w:rPr>
        <w:t>5</w:t>
      </w:r>
      <w:r>
        <w:rPr>
          <w:iCs/>
        </w:rPr>
        <w:t xml:space="preserve"> (the Regulations)</w:t>
      </w:r>
      <w:r>
        <w:rPr>
          <w:i/>
        </w:rPr>
        <w:t xml:space="preserve"> </w:t>
      </w:r>
      <w:r w:rsidRPr="003C5719">
        <w:t>is to</w:t>
      </w:r>
      <w:r>
        <w:t xml:space="preserve"> amend the </w:t>
      </w:r>
      <w:r w:rsidRPr="00F215D1">
        <w:rPr>
          <w:i/>
          <w:iCs/>
        </w:rPr>
        <w:t>National Consumer Credit Protection Regulations 2010</w:t>
      </w:r>
      <w:r>
        <w:t xml:space="preserve"> (Credit Regulations) </w:t>
      </w:r>
      <w:r w:rsidR="00E34E44">
        <w:t xml:space="preserve">to support amendments made by the </w:t>
      </w:r>
      <w:r w:rsidR="00E34E44" w:rsidRPr="00FB5CC4">
        <w:rPr>
          <w:i/>
          <w:iCs/>
        </w:rPr>
        <w:t xml:space="preserve">Treasury Laws Amendment </w:t>
      </w:r>
      <w:r w:rsidR="00E34E44">
        <w:rPr>
          <w:i/>
          <w:iCs/>
        </w:rPr>
        <w:t>(Responsible Buy Now Pay Later and Other Measures) Act 2024</w:t>
      </w:r>
      <w:r w:rsidR="00E34E44" w:rsidRPr="00E61253">
        <w:t xml:space="preserve"> </w:t>
      </w:r>
      <w:r w:rsidR="00E34E44">
        <w:t xml:space="preserve">(BNPL Act) to the Credit Act and the Credit Code (i.e. Schedule 1 to the Credit Act) </w:t>
      </w:r>
      <w:r w:rsidR="00B91672">
        <w:t>to</w:t>
      </w:r>
      <w:r w:rsidR="00E34E44">
        <w:t xml:space="preserve"> </w:t>
      </w:r>
      <w:r w:rsidR="00B02B37">
        <w:t>establish a regulatory framework for</w:t>
      </w:r>
      <w:r w:rsidR="00E34E44">
        <w:t xml:space="preserve"> low cost credit contracts (LCCC), </w:t>
      </w:r>
      <w:r w:rsidR="005C7B82">
        <w:t>and may include</w:t>
      </w:r>
      <w:r w:rsidR="00E34E44">
        <w:t xml:space="preserve"> buy now pay later (BNPL) </w:t>
      </w:r>
      <w:r w:rsidR="00DF1AFE">
        <w:t>contracts</w:t>
      </w:r>
      <w:r w:rsidR="00526123">
        <w:t>.</w:t>
      </w:r>
    </w:p>
    <w:p w14:paraId="2BA591FD" w14:textId="38DA8DC5" w:rsidR="00DF1AFE" w:rsidRDefault="00DF1AFE" w:rsidP="005D2F9A">
      <w:pPr>
        <w:keepNext/>
        <w:spacing w:before="240"/>
      </w:pPr>
      <w:r>
        <w:t xml:space="preserve">A </w:t>
      </w:r>
      <w:r w:rsidRPr="0005208B">
        <w:t>LC</w:t>
      </w:r>
      <w:r w:rsidRPr="00D40107">
        <w:t xml:space="preserve">CC </w:t>
      </w:r>
      <w:r>
        <w:t>is a BNPL</w:t>
      </w:r>
      <w:r w:rsidRPr="00D40107">
        <w:t xml:space="preserve"> contract</w:t>
      </w:r>
      <w:r>
        <w:t>,</w:t>
      </w:r>
      <w:r w:rsidRPr="00D40107">
        <w:t xml:space="preserve"> or another kind of contract prescribed by the </w:t>
      </w:r>
      <w:r>
        <w:t>Credit Regulations,</w:t>
      </w:r>
      <w:r w:rsidRPr="00D40107">
        <w:t xml:space="preserve"> under which credit may be provided and which satisfies prescribed requirements relating to fees, charges and other matters</w:t>
      </w:r>
      <w:r>
        <w:t xml:space="preserve"> as set out in the </w:t>
      </w:r>
      <w:r w:rsidR="00EF144F">
        <w:t>Credit R</w:t>
      </w:r>
      <w:r>
        <w:t>egulations.</w:t>
      </w:r>
    </w:p>
    <w:p w14:paraId="673F1017" w14:textId="6484AF45" w:rsidR="00526123" w:rsidRDefault="00526123" w:rsidP="00526123">
      <w:pPr>
        <w:spacing w:before="240"/>
      </w:pPr>
      <w:r w:rsidRPr="00E60AE3">
        <w:t xml:space="preserve">The </w:t>
      </w:r>
      <w:r>
        <w:t>new</w:t>
      </w:r>
      <w:r w:rsidRPr="00E60AE3">
        <w:t xml:space="preserve"> regulatory framework for </w:t>
      </w:r>
      <w:r>
        <w:t>LCCCs</w:t>
      </w:r>
      <w:r w:rsidRPr="00E60AE3">
        <w:t xml:space="preserve"> is intended to maintain the benefits of </w:t>
      </w:r>
      <w:r>
        <w:t xml:space="preserve">consumer </w:t>
      </w:r>
      <w:r w:rsidRPr="00E60AE3">
        <w:t>access to credit</w:t>
      </w:r>
      <w:r>
        <w:t xml:space="preserve"> products</w:t>
      </w:r>
      <w:r w:rsidR="000C446B">
        <w:t>, such as BNPL,</w:t>
      </w:r>
      <w:r w:rsidRPr="00E60AE3">
        <w:t xml:space="preserve"> while providing appropriate and proportionate </w:t>
      </w:r>
      <w:r w:rsidR="00425D79">
        <w:t xml:space="preserve">consumer </w:t>
      </w:r>
      <w:r w:rsidRPr="00E60AE3">
        <w:t>protections.</w:t>
      </w:r>
      <w:r>
        <w:t xml:space="preserve"> </w:t>
      </w:r>
      <w:r w:rsidR="001A247F">
        <w:t>The BNPL Act</w:t>
      </w:r>
      <w:r w:rsidR="00E63EA2">
        <w:t xml:space="preserve"> amends the Credit Act and Credit Code to</w:t>
      </w:r>
      <w:r>
        <w:t>:</w:t>
      </w:r>
    </w:p>
    <w:p w14:paraId="79592EB3" w14:textId="44ECBB26" w:rsidR="00526123" w:rsidRPr="00761618" w:rsidRDefault="00526123" w:rsidP="00526123">
      <w:pPr>
        <w:pStyle w:val="Bullet"/>
        <w:keepNext/>
      </w:pPr>
      <w:r>
        <w:t>ensur</w:t>
      </w:r>
      <w:r w:rsidR="0093515F">
        <w:t>e</w:t>
      </w:r>
      <w:r>
        <w:t xml:space="preserve"> that LCCCs are a form of credit regulated under the Credit Act and extend the application of the Credit Code to cover </w:t>
      </w:r>
      <w:proofErr w:type="gramStart"/>
      <w:r>
        <w:t>LCCCs;</w:t>
      </w:r>
      <w:proofErr w:type="gramEnd"/>
    </w:p>
    <w:p w14:paraId="6D617BE4" w14:textId="1AAE3AE6" w:rsidR="00526123" w:rsidRPr="00850E31" w:rsidRDefault="00526123" w:rsidP="00526123">
      <w:pPr>
        <w:pStyle w:val="Bullet"/>
        <w:keepNext/>
      </w:pPr>
      <w:r>
        <w:t>r</w:t>
      </w:r>
      <w:r w:rsidRPr="003C02B2">
        <w:t>equir</w:t>
      </w:r>
      <w:r w:rsidR="0093515F">
        <w:t>e</w:t>
      </w:r>
      <w:r w:rsidRPr="003C02B2">
        <w:t xml:space="preserve"> providers</w:t>
      </w:r>
      <w:r w:rsidRPr="00761618">
        <w:t xml:space="preserve"> of LCCCs to hold and maintain an Australian credit licence and comply with the relevant licensing requirements and licensee obligations</w:t>
      </w:r>
      <w:r>
        <w:t xml:space="preserve">, with some modifications to ensure regulation is </w:t>
      </w:r>
      <w:proofErr w:type="gramStart"/>
      <w:r>
        <w:t>proportionate</w:t>
      </w:r>
      <w:r w:rsidRPr="00761618">
        <w:t>;</w:t>
      </w:r>
      <w:proofErr w:type="gramEnd"/>
    </w:p>
    <w:p w14:paraId="4FDAC533" w14:textId="2122F7F3" w:rsidR="00526123" w:rsidRPr="00761618" w:rsidRDefault="001D7C2F" w:rsidP="00526123">
      <w:pPr>
        <w:pStyle w:val="Bullet"/>
        <w:keepNext/>
      </w:pPr>
      <w:r>
        <w:t>establish</w:t>
      </w:r>
      <w:r w:rsidR="00526123">
        <w:t xml:space="preserve"> </w:t>
      </w:r>
      <w:r>
        <w:t xml:space="preserve">a modified </w:t>
      </w:r>
      <w:r w:rsidR="00526123">
        <w:t>Responsible Lending Obligations (RLO) framework</w:t>
      </w:r>
      <w:r w:rsidR="00AA1FF7">
        <w:t>, which LCCC licensees can elect to be subject to,</w:t>
      </w:r>
      <w:r w:rsidR="00526123">
        <w:t xml:space="preserve"> that scales better with the risks posed to consumers, including requiring providers of LCCCs to develop and review a written policy on assessing whether the </w:t>
      </w:r>
      <w:r w:rsidR="00C43DC7">
        <w:t xml:space="preserve">LCCC </w:t>
      </w:r>
      <w:r w:rsidR="00526123">
        <w:t xml:space="preserve">will be unsuitable for the consumer; and </w:t>
      </w:r>
    </w:p>
    <w:p w14:paraId="16CC1A9C" w14:textId="686284A4" w:rsidR="00526123" w:rsidRDefault="00DB27C4" w:rsidP="00526123">
      <w:pPr>
        <w:pStyle w:val="Bullet"/>
      </w:pPr>
      <w:r>
        <w:t>extend</w:t>
      </w:r>
      <w:r w:rsidR="00526123">
        <w:t xml:space="preserve"> anti-avoidance protections to prevent providers of LCCCs from structuring their business models to avoid regulation.</w:t>
      </w:r>
    </w:p>
    <w:p w14:paraId="79CC068F" w14:textId="1B5CF100" w:rsidR="005D2F9A" w:rsidRDefault="001158D6" w:rsidP="005D2F9A">
      <w:pPr>
        <w:keepNext/>
        <w:spacing w:before="240"/>
      </w:pPr>
      <w:r>
        <w:lastRenderedPageBreak/>
        <w:t>The Regulations</w:t>
      </w:r>
      <w:r w:rsidR="00726442">
        <w:t xml:space="preserve"> support the BNPL Act amendments by prescribing:</w:t>
      </w:r>
    </w:p>
    <w:p w14:paraId="2324951C" w14:textId="45C1AC21" w:rsidR="005D2F9A" w:rsidRPr="0041592F" w:rsidRDefault="001C45FF" w:rsidP="005D2F9A">
      <w:pPr>
        <w:pStyle w:val="Bullet"/>
        <w:keepNext/>
      </w:pPr>
      <w:r>
        <w:t>inquiries</w:t>
      </w:r>
      <w:r w:rsidR="005D2F9A">
        <w:t xml:space="preserve"> that </w:t>
      </w:r>
      <w:r w:rsidR="00FE0D13">
        <w:t xml:space="preserve">must be </w:t>
      </w:r>
      <w:r w:rsidR="005D2F9A">
        <w:t xml:space="preserve">made about </w:t>
      </w:r>
      <w:r w:rsidR="00FE0D13">
        <w:t xml:space="preserve">a </w:t>
      </w:r>
      <w:r w:rsidR="005D2F9A">
        <w:t xml:space="preserve">consumer’s financial </w:t>
      </w:r>
      <w:proofErr w:type="gramStart"/>
      <w:r w:rsidR="005D2F9A">
        <w:t>situation;</w:t>
      </w:r>
      <w:proofErr w:type="gramEnd"/>
      <w:r w:rsidR="005D2F9A">
        <w:t xml:space="preserve"> </w:t>
      </w:r>
    </w:p>
    <w:p w14:paraId="4D792212" w14:textId="213EF280" w:rsidR="005D2F9A" w:rsidRDefault="005D2F9A" w:rsidP="005D2F9A">
      <w:pPr>
        <w:pStyle w:val="Bullet"/>
        <w:keepNext/>
      </w:pPr>
      <w:r>
        <w:t xml:space="preserve">requirements for a LCCC licensee’s unsuitability assessment policy, including the content of the policy and conducting reviews of and updating the </w:t>
      </w:r>
      <w:proofErr w:type="gramStart"/>
      <w:r>
        <w:t>policy;</w:t>
      </w:r>
      <w:proofErr w:type="gramEnd"/>
      <w:r>
        <w:t xml:space="preserve"> </w:t>
      </w:r>
    </w:p>
    <w:p w14:paraId="3B1CF0A5" w14:textId="28503305" w:rsidR="005D2F9A" w:rsidRDefault="005D2F9A" w:rsidP="005D2F9A">
      <w:pPr>
        <w:pStyle w:val="Bullet"/>
        <w:keepNext/>
      </w:pPr>
      <w:r>
        <w:t xml:space="preserve">the maximum level of fees </w:t>
      </w:r>
      <w:r w:rsidR="009D06F1">
        <w:t xml:space="preserve">or </w:t>
      </w:r>
      <w:r>
        <w:t xml:space="preserve">charges a LCCC licensee can </w:t>
      </w:r>
      <w:r w:rsidR="000A1B76">
        <w:t>charge</w:t>
      </w:r>
      <w:r w:rsidR="009D244C">
        <w:t xml:space="preserve"> </w:t>
      </w:r>
      <w:r w:rsidR="00A75B39">
        <w:t xml:space="preserve">on a consumer </w:t>
      </w:r>
      <w:r>
        <w:t xml:space="preserve">in a 12-month period for the credit contract to be considered a </w:t>
      </w:r>
      <w:proofErr w:type="gramStart"/>
      <w:r>
        <w:t>LCCC</w:t>
      </w:r>
      <w:r w:rsidR="00320620">
        <w:t>;</w:t>
      </w:r>
      <w:proofErr w:type="gramEnd"/>
    </w:p>
    <w:p w14:paraId="35A502EB" w14:textId="05F92657" w:rsidR="00320620" w:rsidRDefault="00320620" w:rsidP="005D2F9A">
      <w:pPr>
        <w:pStyle w:val="Bullet"/>
        <w:keepNext/>
      </w:pPr>
      <w:r>
        <w:t xml:space="preserve">the information that must be included in a </w:t>
      </w:r>
      <w:r w:rsidR="00DE4B06">
        <w:t>first default in payment notice for LCCCs;</w:t>
      </w:r>
      <w:r w:rsidR="00D869D3">
        <w:t xml:space="preserve"> and</w:t>
      </w:r>
    </w:p>
    <w:p w14:paraId="65428560" w14:textId="3071F7E2" w:rsidR="00BD5FFC" w:rsidRPr="0041592F" w:rsidRDefault="0073292C" w:rsidP="00D869D3">
      <w:pPr>
        <w:pStyle w:val="Bullet"/>
        <w:keepNext/>
      </w:pPr>
      <w:r>
        <w:t>medical financing at no cost to the consumer is not a BNPL arrangement</w:t>
      </w:r>
      <w:r w:rsidR="00D869D3">
        <w:t>.</w:t>
      </w:r>
    </w:p>
    <w:p w14:paraId="3CD18A60" w14:textId="77777777" w:rsidR="00EB2AEF" w:rsidRPr="003C5719" w:rsidRDefault="00EB2AEF" w:rsidP="004A27A8">
      <w:pPr>
        <w:spacing w:before="240"/>
      </w:pPr>
    </w:p>
    <w:p w14:paraId="4DB667A2" w14:textId="1E2DDDE7" w:rsidR="00EA4DD8" w:rsidRPr="003C5719" w:rsidRDefault="00EA4DD8" w:rsidP="004A27A8">
      <w:pPr>
        <w:pageBreakBefore/>
        <w:spacing w:before="240"/>
        <w:jc w:val="right"/>
        <w:rPr>
          <w:b/>
          <w:u w:val="single"/>
        </w:rPr>
      </w:pPr>
      <w:r w:rsidRPr="003C5719">
        <w:rPr>
          <w:b/>
          <w:u w:val="single"/>
        </w:rPr>
        <w:lastRenderedPageBreak/>
        <w:t xml:space="preserve">ATTACHMENT </w:t>
      </w:r>
      <w:r w:rsidR="00066B75">
        <w:rPr>
          <w:b/>
          <w:u w:val="single"/>
        </w:rPr>
        <w:t>A</w:t>
      </w:r>
    </w:p>
    <w:p w14:paraId="69B28BC3" w14:textId="73EF8CF4" w:rsidR="00EA4DD8" w:rsidRPr="003C5719" w:rsidRDefault="00EA4DD8" w:rsidP="15704D26">
      <w:pPr>
        <w:spacing w:before="240"/>
        <w:rPr>
          <w:b/>
          <w:bCs/>
          <w:u w:val="single"/>
        </w:rPr>
      </w:pPr>
      <w:r w:rsidRPr="15704D26">
        <w:rPr>
          <w:b/>
          <w:bCs/>
          <w:u w:val="single"/>
        </w:rPr>
        <w:t xml:space="preserve">Details of the </w:t>
      </w:r>
      <w:r w:rsidR="007C7605" w:rsidRPr="004F47B4">
        <w:rPr>
          <w:b/>
          <w:bCs/>
          <w:i/>
          <w:iCs/>
          <w:u w:val="single"/>
        </w:rPr>
        <w:t>National Consumer Credit Protection Amendment (</w:t>
      </w:r>
      <w:proofErr w:type="gramStart"/>
      <w:r w:rsidR="007C7605" w:rsidRPr="004F47B4">
        <w:rPr>
          <w:b/>
          <w:bCs/>
          <w:i/>
          <w:iCs/>
          <w:u w:val="single"/>
        </w:rPr>
        <w:t>Low Cost</w:t>
      </w:r>
      <w:proofErr w:type="gramEnd"/>
      <w:r w:rsidR="007C7605" w:rsidRPr="004F47B4">
        <w:rPr>
          <w:b/>
          <w:bCs/>
          <w:i/>
          <w:iCs/>
          <w:u w:val="single"/>
        </w:rPr>
        <w:t xml:space="preserve"> Credit) Regulations 202</w:t>
      </w:r>
      <w:r w:rsidR="00FB4FE2">
        <w:rPr>
          <w:b/>
          <w:bCs/>
          <w:i/>
          <w:iCs/>
          <w:u w:val="single"/>
        </w:rPr>
        <w:t>5</w:t>
      </w:r>
      <w:r w:rsidRPr="004F47B4">
        <w:rPr>
          <w:b/>
          <w:bCs/>
          <w:i/>
          <w:iCs/>
          <w:u w:val="single"/>
        </w:rPr>
        <w:t xml:space="preserve"> </w:t>
      </w:r>
    </w:p>
    <w:p w14:paraId="01A8B6D9"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407B51BD" w14:textId="10CD5A65" w:rsidR="00EA4DD8" w:rsidRPr="003C5719" w:rsidRDefault="00EA4DD8" w:rsidP="004A27A8">
      <w:pPr>
        <w:spacing w:before="240"/>
      </w:pPr>
      <w:r>
        <w:t xml:space="preserve">This section provides that the name of the </w:t>
      </w:r>
      <w:r w:rsidR="09015CB1">
        <w:t xml:space="preserve">instrument </w:t>
      </w:r>
      <w:r>
        <w:t xml:space="preserve">is the </w:t>
      </w:r>
      <w:r w:rsidR="007177C4" w:rsidRPr="15704D26">
        <w:rPr>
          <w:i/>
          <w:iCs/>
        </w:rPr>
        <w:t>National Consumer Credit Protection Amendment (</w:t>
      </w:r>
      <w:proofErr w:type="gramStart"/>
      <w:r w:rsidR="007177C4" w:rsidRPr="15704D26">
        <w:rPr>
          <w:i/>
          <w:iCs/>
        </w:rPr>
        <w:t>Low Cost</w:t>
      </w:r>
      <w:proofErr w:type="gramEnd"/>
      <w:r w:rsidR="007177C4" w:rsidRPr="15704D26">
        <w:rPr>
          <w:i/>
          <w:iCs/>
        </w:rPr>
        <w:t xml:space="preserve"> Credit) Regulations 202</w:t>
      </w:r>
      <w:r w:rsidR="00FB4FE2">
        <w:rPr>
          <w:i/>
          <w:iCs/>
        </w:rPr>
        <w:t xml:space="preserve">5 </w:t>
      </w:r>
      <w:r>
        <w:t>(</w:t>
      </w:r>
      <w:r w:rsidR="002B0B48">
        <w:t>Regulations</w:t>
      </w:r>
      <w:r>
        <w:t>).</w:t>
      </w:r>
    </w:p>
    <w:p w14:paraId="55FB8E43" w14:textId="77777777" w:rsidR="00EA4DD8" w:rsidRPr="003C5719" w:rsidRDefault="00EA4DD8" w:rsidP="004A27A8">
      <w:pPr>
        <w:spacing w:before="240"/>
        <w:rPr>
          <w:u w:val="single"/>
        </w:rPr>
      </w:pPr>
      <w:r w:rsidRPr="003C5719">
        <w:rPr>
          <w:u w:val="single"/>
        </w:rPr>
        <w:t>Section 2 – Commencement</w:t>
      </w:r>
    </w:p>
    <w:p w14:paraId="2E8D7409" w14:textId="2825923A" w:rsidR="00EA4DD8" w:rsidRPr="003C5719" w:rsidRDefault="005F0FD5" w:rsidP="004A27A8">
      <w:pPr>
        <w:spacing w:before="240"/>
      </w:pPr>
      <w:r w:rsidRPr="00A93639">
        <w:t xml:space="preserve">The Regulations commence on the later of the start of the day after the Regulations are registered and immediately after the commencement of Parts 2 to 10 of Schedule 2 to the </w:t>
      </w:r>
      <w:r w:rsidRPr="00FB5CC4">
        <w:rPr>
          <w:i/>
          <w:iCs/>
        </w:rPr>
        <w:t xml:space="preserve">Treasury Laws Amendment </w:t>
      </w:r>
      <w:r>
        <w:rPr>
          <w:i/>
          <w:iCs/>
        </w:rPr>
        <w:t>(Responsible Buy Now Pay Later and Other Measures) Act 2024</w:t>
      </w:r>
      <w:r w:rsidR="00220E17">
        <w:t xml:space="preserve"> (BNPL Act)</w:t>
      </w:r>
      <w:r w:rsidR="00EA4DD8" w:rsidRPr="00A93639">
        <w:t>.</w:t>
      </w:r>
      <w:r w:rsidR="005858FB" w:rsidRPr="00A93639">
        <w:t xml:space="preserve"> </w:t>
      </w:r>
    </w:p>
    <w:p w14:paraId="03A952FE" w14:textId="77777777" w:rsidR="00EA4DD8" w:rsidRPr="003C5719" w:rsidRDefault="00EA4DD8" w:rsidP="004A27A8">
      <w:pPr>
        <w:spacing w:before="240"/>
        <w:rPr>
          <w:u w:val="single"/>
        </w:rPr>
      </w:pPr>
      <w:r w:rsidRPr="003C5719">
        <w:rPr>
          <w:u w:val="single"/>
        </w:rPr>
        <w:t>Section 3 – Authority</w:t>
      </w:r>
    </w:p>
    <w:p w14:paraId="11E185F6" w14:textId="705EF160" w:rsidR="00EA4DD8" w:rsidRPr="003C5719" w:rsidRDefault="00EA4DD8" w:rsidP="004A27A8">
      <w:pPr>
        <w:spacing w:before="240"/>
      </w:pPr>
      <w:r w:rsidRPr="003C5719">
        <w:t xml:space="preserve">The </w:t>
      </w:r>
      <w:r w:rsidR="002B0B48">
        <w:t>Regulations</w:t>
      </w:r>
      <w:r w:rsidR="006C307D" w:rsidRPr="003C5719">
        <w:t xml:space="preserve"> </w:t>
      </w:r>
      <w:r w:rsidR="002B0B48">
        <w:t>are</w:t>
      </w:r>
      <w:r w:rsidR="00B30D6E">
        <w:t xml:space="preserve"> </w:t>
      </w:r>
      <w:r w:rsidRPr="003C5719">
        <w:t xml:space="preserve">made under the </w:t>
      </w:r>
      <w:r w:rsidR="00D77506" w:rsidRPr="00B54476">
        <w:rPr>
          <w:i/>
        </w:rPr>
        <w:t>National Consumer Credit Protection Act 2009</w:t>
      </w:r>
      <w:r w:rsidRPr="003C5719">
        <w:t xml:space="preserve"> (</w:t>
      </w:r>
      <w:r w:rsidR="00D77506">
        <w:t xml:space="preserve">Credit </w:t>
      </w:r>
      <w:r w:rsidRPr="003C5719">
        <w:t>Act).</w:t>
      </w:r>
    </w:p>
    <w:p w14:paraId="13DCDDE0" w14:textId="0264BAD4" w:rsidR="00EA4DD8" w:rsidRPr="003C5719" w:rsidRDefault="00EA4DD8" w:rsidP="004A27A8">
      <w:pPr>
        <w:spacing w:before="240"/>
        <w:rPr>
          <w:u w:val="single"/>
        </w:rPr>
      </w:pPr>
      <w:r w:rsidRPr="15704D26">
        <w:rPr>
          <w:u w:val="single"/>
        </w:rPr>
        <w:t>Section 4 – Schedule</w:t>
      </w:r>
      <w:r w:rsidR="5A753848" w:rsidRPr="15704D26">
        <w:rPr>
          <w:u w:val="single"/>
        </w:rPr>
        <w:t>s</w:t>
      </w:r>
    </w:p>
    <w:p w14:paraId="1B3893FF" w14:textId="28DEB17E" w:rsidR="00EA4DD8" w:rsidRDefault="00EA4DD8" w:rsidP="00466DD5">
      <w:pPr>
        <w:spacing w:before="240" w:after="200"/>
      </w:pPr>
      <w:r>
        <w:t xml:space="preserve">This section provides that each instrument that is specified in the Schedules to this instrument </w:t>
      </w:r>
      <w:r w:rsidR="50909A82">
        <w:t xml:space="preserve">is </w:t>
      </w:r>
      <w:r>
        <w:t>amended or repealed as set out in the applicable items in the Schedules, and any other item in the Schedules to this instrument has effect according to its terms.</w:t>
      </w:r>
    </w:p>
    <w:p w14:paraId="122DCC51" w14:textId="02E97945" w:rsidR="002E1071" w:rsidRDefault="002E1071" w:rsidP="00466DD5">
      <w:pPr>
        <w:spacing w:before="240" w:after="200"/>
        <w:rPr>
          <w:u w:val="single"/>
        </w:rPr>
      </w:pPr>
      <w:r>
        <w:rPr>
          <w:u w:val="single"/>
        </w:rPr>
        <w:t>Schedule 1 – Amendments</w:t>
      </w:r>
    </w:p>
    <w:p w14:paraId="0CEC0022" w14:textId="0091FFFF" w:rsidR="007D776F" w:rsidRPr="007D776F" w:rsidRDefault="00746387" w:rsidP="00122798">
      <w:pPr>
        <w:spacing w:before="240" w:after="200"/>
        <w:rPr>
          <w:b/>
          <w:bCs/>
        </w:rPr>
      </w:pPr>
      <w:r>
        <w:rPr>
          <w:b/>
          <w:bCs/>
        </w:rPr>
        <w:t xml:space="preserve">Credit contracts that are </w:t>
      </w:r>
      <w:proofErr w:type="gramStart"/>
      <w:r>
        <w:rPr>
          <w:b/>
          <w:bCs/>
        </w:rPr>
        <w:t>low cost</w:t>
      </w:r>
      <w:proofErr w:type="gramEnd"/>
      <w:r>
        <w:rPr>
          <w:b/>
          <w:bCs/>
        </w:rPr>
        <w:t xml:space="preserve"> credit contracts</w:t>
      </w:r>
    </w:p>
    <w:p w14:paraId="3AA154E5" w14:textId="62ACEB22" w:rsidR="005524E7" w:rsidRPr="00A71AE1" w:rsidRDefault="00E91380" w:rsidP="00A71AE1">
      <w:pPr>
        <w:keepNext/>
        <w:spacing w:before="240"/>
      </w:pPr>
      <w:proofErr w:type="gramStart"/>
      <w:r>
        <w:t>Low cost</w:t>
      </w:r>
      <w:proofErr w:type="gramEnd"/>
      <w:r>
        <w:t xml:space="preserve"> credit contract (LCCC) is defined in </w:t>
      </w:r>
      <w:r w:rsidR="005652FA">
        <w:t>section 13E of Schedule 1 to the Credit Act (i.e. the Credit Code). A LCCC</w:t>
      </w:r>
      <w:r w:rsidR="005524E7">
        <w:t xml:space="preserve"> </w:t>
      </w:r>
      <w:r w:rsidR="005652FA">
        <w:t xml:space="preserve">is </w:t>
      </w:r>
      <w:r w:rsidR="00085A96">
        <w:t xml:space="preserve">contract </w:t>
      </w:r>
      <w:r w:rsidR="00707F72">
        <w:t xml:space="preserve">under which credit is, or may be, provided </w:t>
      </w:r>
      <w:r w:rsidR="00022963">
        <w:t xml:space="preserve">under the contract and the contract is </w:t>
      </w:r>
      <w:r w:rsidR="005524E7">
        <w:t xml:space="preserve">a </w:t>
      </w:r>
      <w:r w:rsidR="00695B43">
        <w:t>buy now pay later (BNPL)</w:t>
      </w:r>
      <w:r w:rsidR="005524E7" w:rsidRPr="00D40107">
        <w:t xml:space="preserve"> contract</w:t>
      </w:r>
      <w:r w:rsidR="005524E7">
        <w:t>,</w:t>
      </w:r>
      <w:r w:rsidR="00B66898">
        <w:t xml:space="preserve"> </w:t>
      </w:r>
      <w:r w:rsidR="005524E7" w:rsidRPr="00D40107">
        <w:t xml:space="preserve">or another kind of contract prescribed by the </w:t>
      </w:r>
      <w:r w:rsidR="007270BC" w:rsidRPr="00425C4F">
        <w:rPr>
          <w:i/>
          <w:iCs/>
        </w:rPr>
        <w:t>National Consumer Credit Protection Regulations 2010</w:t>
      </w:r>
      <w:r w:rsidR="007270BC">
        <w:t xml:space="preserve"> (</w:t>
      </w:r>
      <w:r w:rsidR="005524E7">
        <w:t>Credit Regulations</w:t>
      </w:r>
      <w:r w:rsidR="007270BC">
        <w:t>)</w:t>
      </w:r>
      <w:r w:rsidR="005524E7">
        <w:t>.</w:t>
      </w:r>
      <w:r w:rsidR="004A0EEC">
        <w:t xml:space="preserve"> </w:t>
      </w:r>
    </w:p>
    <w:p w14:paraId="53DE2C3D" w14:textId="538F37F7" w:rsidR="00ED3E93" w:rsidRPr="00A71AE1" w:rsidRDefault="00ED3E93" w:rsidP="00466DD5">
      <w:pPr>
        <w:spacing w:before="240" w:after="200"/>
        <w:rPr>
          <w:i/>
          <w:iCs/>
        </w:rPr>
      </w:pPr>
      <w:r w:rsidRPr="00A71AE1">
        <w:rPr>
          <w:i/>
          <w:iCs/>
        </w:rPr>
        <w:t xml:space="preserve">Fee caps for </w:t>
      </w:r>
      <w:proofErr w:type="gramStart"/>
      <w:r w:rsidR="00783FB0">
        <w:rPr>
          <w:i/>
          <w:iCs/>
        </w:rPr>
        <w:t>low cost</w:t>
      </w:r>
      <w:proofErr w:type="gramEnd"/>
      <w:r w:rsidR="00783FB0">
        <w:rPr>
          <w:i/>
          <w:iCs/>
        </w:rPr>
        <w:t xml:space="preserve"> credit contracts</w:t>
      </w:r>
    </w:p>
    <w:p w14:paraId="45FBE262" w14:textId="6E5D8217" w:rsidR="001E1D82" w:rsidRDefault="00751411" w:rsidP="00466DD5">
      <w:pPr>
        <w:spacing w:before="240" w:after="200"/>
      </w:pPr>
      <w:r w:rsidRPr="00A93639">
        <w:t xml:space="preserve">Item </w:t>
      </w:r>
      <w:r>
        <w:t xml:space="preserve">9 inserts Part 7-1A into the Credit Regulations. Part 7-1A relates to BNPL arrangements and BNPL contracts. </w:t>
      </w:r>
      <w:r w:rsidR="00230AB9">
        <w:t>Part 7-1A contains</w:t>
      </w:r>
      <w:r w:rsidR="00A13FC4">
        <w:t xml:space="preserve"> </w:t>
      </w:r>
      <w:r w:rsidR="00230AB9">
        <w:t xml:space="preserve">the </w:t>
      </w:r>
      <w:r w:rsidR="00797230">
        <w:t xml:space="preserve">new </w:t>
      </w:r>
      <w:r w:rsidR="008E247D">
        <w:t>regulation 69</w:t>
      </w:r>
      <w:r w:rsidR="005930CA">
        <w:t>G</w:t>
      </w:r>
      <w:r w:rsidR="00502B54">
        <w:t xml:space="preserve">. </w:t>
      </w:r>
      <w:r w:rsidR="00594D2A">
        <w:t xml:space="preserve">Regulation 69G </w:t>
      </w:r>
      <w:r w:rsidR="00615EC5">
        <w:t xml:space="preserve">is made </w:t>
      </w:r>
      <w:r w:rsidR="00B515F8">
        <w:t xml:space="preserve">under paragraph 13D(1)(d) of the Credit Code and </w:t>
      </w:r>
      <w:r w:rsidR="006D5906">
        <w:t xml:space="preserve">supports the definition of LCCC by prescribing the </w:t>
      </w:r>
      <w:r w:rsidR="00F36E62">
        <w:t xml:space="preserve">requirements </w:t>
      </w:r>
      <w:r w:rsidR="00E43630">
        <w:t xml:space="preserve">relating to fees or charges that are, or may be, payable under a </w:t>
      </w:r>
      <w:r w:rsidR="004C6669">
        <w:t xml:space="preserve">credit contract </w:t>
      </w:r>
      <w:r w:rsidR="00A23544">
        <w:t xml:space="preserve">for </w:t>
      </w:r>
      <w:r w:rsidR="004C6669">
        <w:t>that credit contract to be a LCCC</w:t>
      </w:r>
      <w:r w:rsidR="00E43630">
        <w:t>.</w:t>
      </w:r>
    </w:p>
    <w:p w14:paraId="73C2C66A" w14:textId="50878CB4" w:rsidR="00D326EE" w:rsidRDefault="00207AB2" w:rsidP="00466DD5">
      <w:pPr>
        <w:spacing w:before="240" w:after="200"/>
      </w:pPr>
      <w:proofErr w:type="spellStart"/>
      <w:r>
        <w:t>Sub</w:t>
      </w:r>
      <w:r w:rsidR="005A7BF0">
        <w:t>regulation</w:t>
      </w:r>
      <w:proofErr w:type="spellEnd"/>
      <w:r w:rsidR="005A7BF0">
        <w:t xml:space="preserve"> </w:t>
      </w:r>
      <w:r w:rsidR="009C6731">
        <w:t>69</w:t>
      </w:r>
      <w:proofErr w:type="gramStart"/>
      <w:r w:rsidR="009C6731">
        <w:t>G(</w:t>
      </w:r>
      <w:proofErr w:type="gramEnd"/>
      <w:r w:rsidR="009C6731">
        <w:t xml:space="preserve">2) </w:t>
      </w:r>
      <w:r w:rsidR="00FB6D30">
        <w:t>provides that f</w:t>
      </w:r>
      <w:r w:rsidR="00212BA8">
        <w:t xml:space="preserve">or a contract to be a LCCC, the fees or charges that are, or may be, payable under the relevant contract </w:t>
      </w:r>
      <w:r w:rsidR="00501216">
        <w:t xml:space="preserve">must not be able to </w:t>
      </w:r>
      <w:r w:rsidR="000E13D8">
        <w:t>result in a breach of a cap</w:t>
      </w:r>
      <w:r>
        <w:t xml:space="preserve"> during the relevant fee period.</w:t>
      </w:r>
    </w:p>
    <w:p w14:paraId="002005EA" w14:textId="56E189C1" w:rsidR="009305E3" w:rsidRDefault="001B43AE" w:rsidP="00466DD5">
      <w:pPr>
        <w:spacing w:before="240" w:after="200"/>
      </w:pPr>
      <w:r>
        <w:t xml:space="preserve">The Note to </w:t>
      </w:r>
      <w:proofErr w:type="spellStart"/>
      <w:r>
        <w:t>subregulation</w:t>
      </w:r>
      <w:proofErr w:type="spellEnd"/>
      <w:r>
        <w:t xml:space="preserve"> 69</w:t>
      </w:r>
      <w:proofErr w:type="gramStart"/>
      <w:r>
        <w:t>G(</w:t>
      </w:r>
      <w:proofErr w:type="gramEnd"/>
      <w:r>
        <w:t xml:space="preserve">2) </w:t>
      </w:r>
      <w:r w:rsidR="003172A5">
        <w:t>cross refers to</w:t>
      </w:r>
      <w:r w:rsidR="0090150E">
        <w:t xml:space="preserve"> the definition of ‘fee period’ </w:t>
      </w:r>
      <w:r w:rsidR="00FC467B">
        <w:t xml:space="preserve">in </w:t>
      </w:r>
      <w:proofErr w:type="spellStart"/>
      <w:r w:rsidR="00FC467B">
        <w:t>subregulation</w:t>
      </w:r>
      <w:proofErr w:type="spellEnd"/>
      <w:r w:rsidR="00FC467B">
        <w:t xml:space="preserve"> 69(4). </w:t>
      </w:r>
      <w:r w:rsidR="00FC467B" w:rsidRPr="009B3A16">
        <w:t xml:space="preserve">That </w:t>
      </w:r>
      <w:proofErr w:type="spellStart"/>
      <w:r w:rsidR="00FC467B" w:rsidRPr="009B3A16">
        <w:t>subregulation</w:t>
      </w:r>
      <w:proofErr w:type="spellEnd"/>
      <w:r w:rsidR="00FC467B" w:rsidRPr="009B3A16">
        <w:t xml:space="preserve"> defines </w:t>
      </w:r>
      <w:r w:rsidR="006F7C05" w:rsidRPr="009B3A16">
        <w:t xml:space="preserve">‘fee period’ </w:t>
      </w:r>
      <w:r w:rsidR="00730D3C" w:rsidRPr="009B3A16">
        <w:t xml:space="preserve">as </w:t>
      </w:r>
      <w:r w:rsidR="00126492" w:rsidRPr="009B3A16">
        <w:t xml:space="preserve">meaning </w:t>
      </w:r>
      <w:r w:rsidR="009E5E4D" w:rsidRPr="009B3A16">
        <w:t xml:space="preserve">the period of 12 </w:t>
      </w:r>
      <w:r w:rsidR="009E5E4D" w:rsidRPr="009B3A16">
        <w:lastRenderedPageBreak/>
        <w:t xml:space="preserve">months </w:t>
      </w:r>
      <w:r w:rsidR="009D6B09" w:rsidRPr="009B3A16">
        <w:t>beginning on the later of the earliest day on which the debtor ever became a debtor under a LCCC with the credit provider</w:t>
      </w:r>
      <w:r w:rsidR="0083169B" w:rsidRPr="009B3A16">
        <w:t>,</w:t>
      </w:r>
      <w:r w:rsidR="009D6B09" w:rsidRPr="009B3A16">
        <w:t xml:space="preserve"> and </w:t>
      </w:r>
      <w:r w:rsidR="00A97CD3" w:rsidRPr="009B3A16">
        <w:t xml:space="preserve">the day on which the </w:t>
      </w:r>
      <w:r w:rsidR="00C90501" w:rsidRPr="009B3A16">
        <w:t>‘</w:t>
      </w:r>
      <w:r w:rsidR="00A97CD3" w:rsidRPr="009B3A16">
        <w:t xml:space="preserve">delayed commencement </w:t>
      </w:r>
      <w:r w:rsidR="00A11FB0" w:rsidRPr="009B3A16">
        <w:t>time</w:t>
      </w:r>
      <w:r w:rsidR="00C90501" w:rsidRPr="009B3A16">
        <w:t>’</w:t>
      </w:r>
      <w:r w:rsidR="00A11FB0" w:rsidRPr="009B3A16">
        <w:t xml:space="preserve"> </w:t>
      </w:r>
      <w:r w:rsidR="002E631E" w:rsidRPr="009B3A16">
        <w:t xml:space="preserve">(within the meaning of item 8 of Schedule 2 to the </w:t>
      </w:r>
      <w:r w:rsidR="008C3274" w:rsidRPr="009B3A16">
        <w:rPr>
          <w:iCs/>
        </w:rPr>
        <w:t>BNPL Act</w:t>
      </w:r>
      <w:r w:rsidR="00E91AF5">
        <w:rPr>
          <w:iCs/>
        </w:rPr>
        <w:t>)</w:t>
      </w:r>
      <w:r w:rsidR="002E631E" w:rsidRPr="009B3A16">
        <w:rPr>
          <w:iCs/>
        </w:rPr>
        <w:t xml:space="preserve"> </w:t>
      </w:r>
      <w:r w:rsidR="002E631E" w:rsidRPr="009B3A16">
        <w:t>occurred</w:t>
      </w:r>
      <w:r w:rsidR="00AC58BC" w:rsidRPr="009B3A16">
        <w:t xml:space="preserve">; and then each subsequent </w:t>
      </w:r>
      <w:proofErr w:type="gramStart"/>
      <w:r w:rsidR="00AC58BC" w:rsidRPr="009B3A16">
        <w:t>12 month</w:t>
      </w:r>
      <w:proofErr w:type="gramEnd"/>
      <w:r w:rsidR="00AC58BC" w:rsidRPr="009B3A16">
        <w:t xml:space="preserve"> period</w:t>
      </w:r>
      <w:r w:rsidR="00C90501" w:rsidRPr="009B3A16">
        <w:t>.</w:t>
      </w:r>
      <w:r w:rsidR="00273B65">
        <w:t xml:space="preserve"> </w:t>
      </w:r>
    </w:p>
    <w:p w14:paraId="78B862E1" w14:textId="68DDADFD" w:rsidR="00AC4D3E" w:rsidRDefault="00AC4D3E" w:rsidP="00466DD5">
      <w:pPr>
        <w:spacing w:before="240" w:after="200"/>
      </w:pPr>
      <w:r>
        <w:t xml:space="preserve">The intended effect of the definition of fee period is that the first fee period </w:t>
      </w:r>
      <w:r w:rsidR="002C705D">
        <w:t>will</w:t>
      </w:r>
      <w:r>
        <w:t xml:space="preserve"> commence on 11 June 2025 (as that is </w:t>
      </w:r>
      <w:r w:rsidR="00A367DC">
        <w:t>when Schedule 2, Parts 2 to 10 of the BNPL Act commence</w:t>
      </w:r>
      <w:r>
        <w:t>) or such earlier date as may be fixed by Proclamation (the Proclamation date), if the consumer has a LCCC in force with a credit provider at that time – i.e. because they entered into a LCCC before 11 June 2025 or the Proclamation date but the LCCC is still in force after 11</w:t>
      </w:r>
      <w:r w:rsidR="00CE4E51">
        <w:t> </w:t>
      </w:r>
      <w:r>
        <w:t>June 2025 or the Proclamation date.</w:t>
      </w:r>
    </w:p>
    <w:p w14:paraId="56B92B25" w14:textId="2116C60D" w:rsidR="00CE4053" w:rsidRDefault="006A5812" w:rsidP="00466DD5">
      <w:pPr>
        <w:spacing w:before="240" w:after="200"/>
      </w:pPr>
      <w:r>
        <w:t xml:space="preserve">If a consumer does not have a LCCC in force with a credit provider as </w:t>
      </w:r>
      <w:proofErr w:type="gramStart"/>
      <w:r>
        <w:t>at</w:t>
      </w:r>
      <w:proofErr w:type="gramEnd"/>
      <w:r>
        <w:t xml:space="preserve"> 11 June 2025 or the Proclamation date, the first fee period </w:t>
      </w:r>
      <w:r w:rsidR="002C705D">
        <w:t xml:space="preserve">will </w:t>
      </w:r>
      <w:r>
        <w:t>commence when the consumer first enters into a LCCC with the credit provider after 11 June 2025 or the Proclamation date</w:t>
      </w:r>
      <w:r w:rsidR="00215B0B">
        <w:t xml:space="preserve">. </w:t>
      </w:r>
    </w:p>
    <w:p w14:paraId="43C2154F" w14:textId="2B0AC03A" w:rsidR="00F924FC" w:rsidRDefault="00DE62C2" w:rsidP="00466DD5">
      <w:pPr>
        <w:spacing w:before="240" w:after="200"/>
      </w:pPr>
      <w:r>
        <w:t xml:space="preserve">The </w:t>
      </w:r>
      <w:r w:rsidR="00CE4053">
        <w:t xml:space="preserve">first </w:t>
      </w:r>
      <w:r>
        <w:t xml:space="preserve">fee period will last 12 months, at which point </w:t>
      </w:r>
      <w:r w:rsidR="006A229D">
        <w:t>the subsequent fee periods</w:t>
      </w:r>
      <w:r w:rsidR="00A81855">
        <w:t xml:space="preserve"> begin. </w:t>
      </w:r>
      <w:r w:rsidR="002934DB">
        <w:t xml:space="preserve">Each subsequent fee period </w:t>
      </w:r>
      <w:r w:rsidR="00FF5F4E">
        <w:t>also lasts for 12 months</w:t>
      </w:r>
      <w:r w:rsidR="00327698">
        <w:t>. The fee periods do not reset</w:t>
      </w:r>
      <w:r w:rsidR="00772852">
        <w:t xml:space="preserve">. They are </w:t>
      </w:r>
      <w:r w:rsidR="006C3114">
        <w:t xml:space="preserve">continuing </w:t>
      </w:r>
      <w:r w:rsidR="001042AF">
        <w:t xml:space="preserve">from when the first </w:t>
      </w:r>
      <w:r w:rsidR="00584B08">
        <w:t xml:space="preserve">fee </w:t>
      </w:r>
      <w:r w:rsidR="001042AF">
        <w:t xml:space="preserve">period begins. What this means is that when </w:t>
      </w:r>
      <w:r w:rsidR="00584B08">
        <w:t xml:space="preserve">a </w:t>
      </w:r>
      <w:r w:rsidR="001042AF">
        <w:t>fee period ends, the next fee period begins. It is not based on w</w:t>
      </w:r>
      <w:r w:rsidR="00951EE4">
        <w:t xml:space="preserve">hen a consumer </w:t>
      </w:r>
      <w:proofErr w:type="gramStart"/>
      <w:r w:rsidR="00587DF3">
        <w:t>enters into</w:t>
      </w:r>
      <w:proofErr w:type="gramEnd"/>
      <w:r w:rsidR="00587DF3">
        <w:t xml:space="preserve"> a LCCC </w:t>
      </w:r>
      <w:r w:rsidR="004C632A">
        <w:t>for the purposes of subsequent fee periods</w:t>
      </w:r>
      <w:r w:rsidR="000534B7">
        <w:t xml:space="preserve"> commencing</w:t>
      </w:r>
      <w:r w:rsidR="004C632A">
        <w:t xml:space="preserve">. </w:t>
      </w:r>
      <w:r w:rsidR="00D674DE">
        <w:t xml:space="preserve">Further, </w:t>
      </w:r>
      <w:r w:rsidR="00716117">
        <w:t xml:space="preserve">if </w:t>
      </w:r>
      <w:r w:rsidR="00D674DE">
        <w:t>a consumer clos</w:t>
      </w:r>
      <w:r w:rsidR="00716117">
        <w:t>es</w:t>
      </w:r>
      <w:r w:rsidR="00D674DE">
        <w:t xml:space="preserve"> an account with </w:t>
      </w:r>
      <w:r w:rsidR="00687768">
        <w:t xml:space="preserve">a </w:t>
      </w:r>
      <w:r w:rsidR="00D674DE">
        <w:t xml:space="preserve">credit provider </w:t>
      </w:r>
      <w:r w:rsidR="00716117">
        <w:t xml:space="preserve">and then opens an account with that same credit provider </w:t>
      </w:r>
      <w:proofErr w:type="gramStart"/>
      <w:r w:rsidR="00716117">
        <w:t>at a later time</w:t>
      </w:r>
      <w:proofErr w:type="gramEnd"/>
      <w:r w:rsidR="00716117">
        <w:t xml:space="preserve">, this </w:t>
      </w:r>
      <w:r w:rsidR="00112E86">
        <w:t xml:space="preserve">will not </w:t>
      </w:r>
      <w:r w:rsidR="00BA7477">
        <w:t>cause the fee period to reset</w:t>
      </w:r>
      <w:r w:rsidR="00867823">
        <w:t xml:space="preserve"> to the first fee period</w:t>
      </w:r>
      <w:r w:rsidR="007B58FE">
        <w:t xml:space="preserve"> – </w:t>
      </w:r>
      <w:r w:rsidR="009064D6">
        <w:t xml:space="preserve">the </w:t>
      </w:r>
      <w:r w:rsidR="007B58FE">
        <w:t>LCCC</w:t>
      </w:r>
      <w:r w:rsidR="009064D6">
        <w:t xml:space="preserve"> or LCCCs</w:t>
      </w:r>
      <w:r w:rsidR="007B58FE">
        <w:t xml:space="preserve"> between the credit provider and the consumer would be subject to the relevant subsequent fee period cap. </w:t>
      </w:r>
    </w:p>
    <w:p w14:paraId="60FF0A34" w14:textId="5A05B8BD" w:rsidR="00E43630" w:rsidRDefault="00D326EE" w:rsidP="00466DD5">
      <w:pPr>
        <w:spacing w:before="240" w:after="200"/>
      </w:pPr>
      <w:proofErr w:type="spellStart"/>
      <w:r>
        <w:t>Subregulation</w:t>
      </w:r>
      <w:proofErr w:type="spellEnd"/>
      <w:r>
        <w:t xml:space="preserve"> 69</w:t>
      </w:r>
      <w:proofErr w:type="gramStart"/>
      <w:r>
        <w:t>G(</w:t>
      </w:r>
      <w:proofErr w:type="gramEnd"/>
      <w:r>
        <w:t xml:space="preserve">3) </w:t>
      </w:r>
      <w:r w:rsidR="00D3108D">
        <w:t xml:space="preserve">sets caps for </w:t>
      </w:r>
      <w:r w:rsidR="0057238F">
        <w:t>the two kinds of fees or charges that can be levied on a debtor by a credit provider</w:t>
      </w:r>
      <w:r w:rsidR="005A7D75">
        <w:t xml:space="preserve">. The first kind of fees or charges is fees or charges other than default fees or charges (other fees). The second kind of fees or charges is </w:t>
      </w:r>
      <w:r w:rsidR="00D17DB0">
        <w:t>default fees or charges (default fees).</w:t>
      </w:r>
      <w:r w:rsidR="0057238F">
        <w:t xml:space="preserve"> </w:t>
      </w:r>
    </w:p>
    <w:p w14:paraId="634DF6BE" w14:textId="0DFE3F36" w:rsidR="00624001" w:rsidRDefault="00367B5D" w:rsidP="00466DD5">
      <w:pPr>
        <w:spacing w:before="240" w:after="200"/>
      </w:pPr>
      <w:r>
        <w:t>In the first fee period</w:t>
      </w:r>
      <w:r w:rsidR="00D17DB0">
        <w:t xml:space="preserve"> </w:t>
      </w:r>
      <w:r w:rsidR="00D17DB0" w:rsidRPr="00A72DB8">
        <w:t>(i.e. the first 12</w:t>
      </w:r>
      <w:r w:rsidR="00470F80" w:rsidRPr="00A93639">
        <w:t>-</w:t>
      </w:r>
      <w:r w:rsidR="00D17DB0" w:rsidRPr="00A72DB8">
        <w:t>month period</w:t>
      </w:r>
      <w:r w:rsidR="00702B3F" w:rsidRPr="00A93639">
        <w:t>)</w:t>
      </w:r>
      <w:r w:rsidRPr="00A93639">
        <w:t>,</w:t>
      </w:r>
      <w:r w:rsidRPr="00A72DB8">
        <w:t xml:space="preserve"> </w:t>
      </w:r>
      <w:r>
        <w:t>the cap for</w:t>
      </w:r>
      <w:r w:rsidR="00FE4331">
        <w:t xml:space="preserve"> </w:t>
      </w:r>
      <w:r w:rsidR="00DC13EC">
        <w:t>other</w:t>
      </w:r>
      <w:r w:rsidR="00142C19">
        <w:t xml:space="preserve"> fees </w:t>
      </w:r>
      <w:r w:rsidR="00D03605">
        <w:t>is $200</w:t>
      </w:r>
      <w:r w:rsidR="00A0757C">
        <w:t xml:space="preserve">. This means that </w:t>
      </w:r>
      <w:r>
        <w:t xml:space="preserve">a consumer cannot be levied more than $200 in other fees in the first fee period. </w:t>
      </w:r>
      <w:r w:rsidR="00624001">
        <w:t xml:space="preserve">If default fees </w:t>
      </w:r>
      <w:r w:rsidR="00115922">
        <w:t xml:space="preserve">also are, or may be, payable under the relevant LCCC and each other LCCC that is entered into and in force between the credit provider and the debtor during that 12-month period, the cap </w:t>
      </w:r>
      <w:r w:rsidR="00B40CC8">
        <w:t xml:space="preserve">for </w:t>
      </w:r>
      <w:r w:rsidR="00FC604C">
        <w:t xml:space="preserve">default </w:t>
      </w:r>
      <w:r w:rsidR="00B40CC8">
        <w:t>fees is $</w:t>
      </w:r>
      <w:r w:rsidR="00FC604C">
        <w:t>120</w:t>
      </w:r>
      <w:r w:rsidR="00DF155F">
        <w:t>.</w:t>
      </w:r>
      <w:r w:rsidR="00540D87">
        <w:t xml:space="preserve"> This means that a consumer cannot be levied more than $320 in fees or charges </w:t>
      </w:r>
      <w:r w:rsidR="00A17182">
        <w:t>in the first fee period</w:t>
      </w:r>
      <w:r w:rsidR="00926324">
        <w:t xml:space="preserve"> (comprising up to $200 in other fees and up to $120 in default fees)</w:t>
      </w:r>
      <w:r w:rsidR="00A160C3">
        <w:t xml:space="preserve">. </w:t>
      </w:r>
    </w:p>
    <w:p w14:paraId="25CB2856" w14:textId="1349D833" w:rsidR="009472BF" w:rsidRDefault="00E8653F" w:rsidP="00466DD5">
      <w:pPr>
        <w:spacing w:before="240" w:after="200"/>
      </w:pPr>
      <w:r>
        <w:t>In subsequent fee periods</w:t>
      </w:r>
      <w:r w:rsidR="00AF7811">
        <w:t xml:space="preserve"> (i.e. each 12-month period </w:t>
      </w:r>
      <w:r w:rsidR="00470F80">
        <w:t>after the first fee period</w:t>
      </w:r>
      <w:r w:rsidR="003D062D">
        <w:t xml:space="preserve"> is a subsequent fee period</w:t>
      </w:r>
      <w:r w:rsidR="00470F80">
        <w:t>)</w:t>
      </w:r>
      <w:r>
        <w:t xml:space="preserve">, a consumer cannot be </w:t>
      </w:r>
      <w:r w:rsidR="00DD4AB7">
        <w:t xml:space="preserve">levied more than $125 in </w:t>
      </w:r>
      <w:r w:rsidR="0073203F">
        <w:t>other fees</w:t>
      </w:r>
      <w:r w:rsidR="008F444F">
        <w:t xml:space="preserve"> during the </w:t>
      </w:r>
      <w:r w:rsidR="005F4FF6">
        <w:t>12-month</w:t>
      </w:r>
      <w:r w:rsidR="000C4233">
        <w:t xml:space="preserve"> period.</w:t>
      </w:r>
      <w:r w:rsidR="00A17182">
        <w:t xml:space="preserve"> If default fees also are, or may be, payable </w:t>
      </w:r>
      <w:r w:rsidR="005B0DE3">
        <w:t>during that period, the cap for default fees is $120</w:t>
      </w:r>
      <w:r w:rsidR="006017ED">
        <w:t>. This means that a consumer cannot be levied more than $245 in fees or charges in</w:t>
      </w:r>
      <w:r w:rsidR="00706625">
        <w:t xml:space="preserve"> a subsequent fee period</w:t>
      </w:r>
      <w:r w:rsidR="00926324">
        <w:t xml:space="preserve"> (comprising up to $125 in other fees and up to $120 in default fees)</w:t>
      </w:r>
      <w:r w:rsidR="00706625">
        <w:t>.</w:t>
      </w:r>
    </w:p>
    <w:p w14:paraId="64555D5B" w14:textId="6EB1D9D5" w:rsidR="000C4233" w:rsidRDefault="003C5271" w:rsidP="00466DD5">
      <w:pPr>
        <w:spacing w:before="240" w:after="200"/>
      </w:pPr>
      <w:r>
        <w:t>If</w:t>
      </w:r>
      <w:r w:rsidR="008A4DEF">
        <w:t xml:space="preserve"> no </w:t>
      </w:r>
      <w:r w:rsidR="006B018F">
        <w:t xml:space="preserve">other fees </w:t>
      </w:r>
      <w:r w:rsidR="000B26AB">
        <w:t xml:space="preserve">are, or may be, payable under the relevant LCCC and </w:t>
      </w:r>
      <w:r w:rsidR="008F3245">
        <w:t xml:space="preserve">each other LCCC </w:t>
      </w:r>
      <w:r w:rsidR="0042355E">
        <w:t xml:space="preserve">that is entered into and in force </w:t>
      </w:r>
      <w:r w:rsidR="008B48C6">
        <w:t>between the credit provider and the debtor during that 12</w:t>
      </w:r>
      <w:r w:rsidR="00E54265">
        <w:noBreakHyphen/>
      </w:r>
      <w:r w:rsidR="008B48C6">
        <w:t>month period</w:t>
      </w:r>
      <w:r>
        <w:t>,</w:t>
      </w:r>
      <w:r w:rsidRPr="003C5271">
        <w:t xml:space="preserve"> </w:t>
      </w:r>
      <w:r>
        <w:t>the cap for default fees in the first fee period is $320</w:t>
      </w:r>
      <w:r w:rsidR="008B48C6">
        <w:t>.</w:t>
      </w:r>
      <w:r w:rsidR="00FC7AC7">
        <w:t xml:space="preserve"> </w:t>
      </w:r>
      <w:r w:rsidR="00272FAD">
        <w:t xml:space="preserve">In subsequent fee periods, </w:t>
      </w:r>
      <w:r w:rsidR="005705A6">
        <w:t xml:space="preserve">a consumer cannot be levied more than $245 in default fees if </w:t>
      </w:r>
      <w:r w:rsidR="00C900F3">
        <w:t xml:space="preserve">no </w:t>
      </w:r>
      <w:r w:rsidR="008D07C9">
        <w:t>other</w:t>
      </w:r>
      <w:r w:rsidR="008B48C6">
        <w:t xml:space="preserve"> </w:t>
      </w:r>
      <w:r w:rsidR="00C900F3">
        <w:t>fees are</w:t>
      </w:r>
      <w:r w:rsidR="000F240F">
        <w:t>, or may be, payable</w:t>
      </w:r>
      <w:r w:rsidR="003A3437">
        <w:t xml:space="preserve"> during that </w:t>
      </w:r>
      <w:r w:rsidR="0077299B">
        <w:t xml:space="preserve">12-month </w:t>
      </w:r>
      <w:r w:rsidR="003A3437">
        <w:t>period.</w:t>
      </w:r>
    </w:p>
    <w:p w14:paraId="1F8AB22D" w14:textId="4B8B5EA7" w:rsidR="001626F6" w:rsidRDefault="001626F6" w:rsidP="00466DD5">
      <w:pPr>
        <w:spacing w:before="240" w:after="200"/>
      </w:pPr>
      <w:r>
        <w:lastRenderedPageBreak/>
        <w:t xml:space="preserve">The caps apply in aggregate across all LCCCs between a credit provider and a debtor in a fee period. In other words, the cap </w:t>
      </w:r>
      <w:r w:rsidR="00963A67">
        <w:t>does not apply individually to each LCCC.</w:t>
      </w:r>
      <w:r w:rsidR="00CF46D3">
        <w:t xml:space="preserve"> In other words, the</w:t>
      </w:r>
      <w:r w:rsidR="00CB667D">
        <w:t>re is not</w:t>
      </w:r>
      <w:r w:rsidR="00CF46D3">
        <w:t xml:space="preserve"> </w:t>
      </w:r>
      <w:r w:rsidR="00CB667D">
        <w:t xml:space="preserve">a new </w:t>
      </w:r>
      <w:r w:rsidR="00CF46D3">
        <w:t xml:space="preserve">cap </w:t>
      </w:r>
      <w:r w:rsidR="00CB54C9">
        <w:t>for</w:t>
      </w:r>
      <w:r w:rsidR="00CF46D3">
        <w:t xml:space="preserve"> each LCCC</w:t>
      </w:r>
      <w:r w:rsidR="00CB667D">
        <w:t xml:space="preserve"> </w:t>
      </w:r>
      <w:r w:rsidR="00F329AF">
        <w:t xml:space="preserve">entered into </w:t>
      </w:r>
      <w:r w:rsidR="009F1FB5">
        <w:t>or in-force during the fee period</w:t>
      </w:r>
      <w:r w:rsidR="00CF46D3">
        <w:t>.</w:t>
      </w:r>
    </w:p>
    <w:p w14:paraId="4851BD04" w14:textId="7FE3FF6D" w:rsidR="000F65DE" w:rsidRDefault="000F65DE" w:rsidP="00466DD5">
      <w:pPr>
        <w:spacing w:before="240" w:after="200"/>
      </w:pPr>
      <w:r>
        <w:t xml:space="preserve">The effect of the caps is that </w:t>
      </w:r>
      <w:r w:rsidR="009909E3">
        <w:t>there is no circumstance in which a consumer can be levied more than $320 in the first</w:t>
      </w:r>
      <w:r w:rsidR="00045D16">
        <w:t xml:space="preserve"> fee</w:t>
      </w:r>
      <w:r w:rsidR="009909E3">
        <w:t xml:space="preserve"> period and $245 in a subsequent fee period</w:t>
      </w:r>
      <w:r w:rsidR="0050335B">
        <w:t xml:space="preserve"> by a credit provider in relation to </w:t>
      </w:r>
      <w:r w:rsidR="00F94293">
        <w:t>all the LCCCs between them and the consumer in the fee period</w:t>
      </w:r>
      <w:r w:rsidR="009909E3">
        <w:t xml:space="preserve">. </w:t>
      </w:r>
    </w:p>
    <w:p w14:paraId="7DD3D622" w14:textId="25B0A4EF" w:rsidR="001E329C" w:rsidRDefault="009B5475" w:rsidP="00466DD5">
      <w:pPr>
        <w:spacing w:before="240" w:after="200"/>
      </w:pPr>
      <w:r>
        <w:t>The operation of the cap seeks to balance protecting consumers from high fees or charges and facilitating the maintenance of the commercial models that credit providers who currently provide credit that would be a LCCC currently use</w:t>
      </w:r>
      <w:r w:rsidR="00C24F83" w:rsidRPr="00A93639">
        <w:t>.</w:t>
      </w:r>
      <w:r w:rsidR="00C24F83">
        <w:t xml:space="preserve"> </w:t>
      </w:r>
    </w:p>
    <w:p w14:paraId="25CB1E4D" w14:textId="14549BB4" w:rsidR="002310EE" w:rsidRPr="00A71AE1" w:rsidRDefault="003D3264" w:rsidP="00466DD5">
      <w:pPr>
        <w:spacing w:before="240" w:after="200"/>
        <w:rPr>
          <w:i/>
          <w:iCs/>
        </w:rPr>
      </w:pPr>
      <w:proofErr w:type="gramStart"/>
      <w:r>
        <w:rPr>
          <w:i/>
          <w:iCs/>
        </w:rPr>
        <w:t>Low cost</w:t>
      </w:r>
      <w:proofErr w:type="gramEnd"/>
      <w:r>
        <w:rPr>
          <w:i/>
          <w:iCs/>
        </w:rPr>
        <w:t xml:space="preserve"> credit contracts</w:t>
      </w:r>
      <w:r w:rsidR="002310EE">
        <w:rPr>
          <w:i/>
          <w:iCs/>
        </w:rPr>
        <w:t xml:space="preserve"> </w:t>
      </w:r>
      <w:r>
        <w:rPr>
          <w:i/>
          <w:iCs/>
        </w:rPr>
        <w:t xml:space="preserve">issued by an ADI </w:t>
      </w:r>
    </w:p>
    <w:p w14:paraId="7D7DA958" w14:textId="5F1965C1" w:rsidR="00D24DC6" w:rsidRDefault="0008397F" w:rsidP="00466DD5">
      <w:pPr>
        <w:spacing w:before="240" w:after="200"/>
      </w:pPr>
      <w:r>
        <w:t>R</w:t>
      </w:r>
      <w:r w:rsidR="002310EE">
        <w:t>egulation 58 of the Credit Regulations</w:t>
      </w:r>
      <w:r w:rsidR="0020331B">
        <w:t xml:space="preserve"> provides that the </w:t>
      </w:r>
      <w:r w:rsidR="00317BF5">
        <w:t xml:space="preserve">Credit Code will not apply to the provision of credit by </w:t>
      </w:r>
      <w:r w:rsidR="002310EE">
        <w:t xml:space="preserve">an Authorised deposit-taking institution (ADI) </w:t>
      </w:r>
      <w:r>
        <w:t xml:space="preserve">limited by the contract to a total period not exceeding 62 days. </w:t>
      </w:r>
      <w:r w:rsidRPr="00A93639">
        <w:t>Items 5 and 6</w:t>
      </w:r>
      <w:r>
        <w:t xml:space="preserve"> amend regulation 58 to provide that </w:t>
      </w:r>
      <w:r w:rsidR="005A1796">
        <w:t>this</w:t>
      </w:r>
      <w:r w:rsidR="00A73B3E">
        <w:t xml:space="preserve"> ex</w:t>
      </w:r>
      <w:r w:rsidR="00E05EB5">
        <w:t xml:space="preserve">emption does not apply to </w:t>
      </w:r>
      <w:r>
        <w:t xml:space="preserve">a </w:t>
      </w:r>
      <w:r w:rsidR="009F4781">
        <w:t>BNPL contract</w:t>
      </w:r>
      <w:r w:rsidR="00A16730">
        <w:t xml:space="preserve">, which is </w:t>
      </w:r>
      <w:r w:rsidR="007E14AA">
        <w:t xml:space="preserve">otherwise </w:t>
      </w:r>
      <w:r w:rsidR="00A16730">
        <w:t>not a LCCC,</w:t>
      </w:r>
      <w:r w:rsidR="009F4781">
        <w:t xml:space="preserve"> </w:t>
      </w:r>
      <w:r w:rsidR="00751EB2">
        <w:t>issued by an ADI</w:t>
      </w:r>
      <w:r w:rsidR="00D520EC">
        <w:t xml:space="preserve">, meaning that </w:t>
      </w:r>
      <w:r w:rsidR="00862795">
        <w:t xml:space="preserve">the issuance of </w:t>
      </w:r>
      <w:r w:rsidR="00D520EC">
        <w:t xml:space="preserve">such credit </w:t>
      </w:r>
      <w:r w:rsidR="006D60C2">
        <w:t>is covered by the Credit Code</w:t>
      </w:r>
      <w:r w:rsidR="002310EE">
        <w:t>.</w:t>
      </w:r>
      <w:r w:rsidR="00CB4395">
        <w:t xml:space="preserve"> Regulation 58 is otherwise disapplied </w:t>
      </w:r>
      <w:r w:rsidR="00372BC5">
        <w:t xml:space="preserve">in relation to LCCCs by </w:t>
      </w:r>
      <w:r w:rsidR="00D0749C">
        <w:t>subparagraph 13C(2)(b)(</w:t>
      </w:r>
      <w:r w:rsidR="007B63CD">
        <w:t>iv) of the Credit Code</w:t>
      </w:r>
      <w:r w:rsidR="000B4344">
        <w:t xml:space="preserve">. </w:t>
      </w:r>
    </w:p>
    <w:p w14:paraId="37A2E2A4" w14:textId="6E1A967A" w:rsidR="002310EE" w:rsidRDefault="002310EE" w:rsidP="00466DD5">
      <w:pPr>
        <w:spacing w:before="240" w:after="200"/>
      </w:pPr>
      <w:r>
        <w:t xml:space="preserve">The policy intent is that </w:t>
      </w:r>
      <w:r w:rsidR="00862795">
        <w:t>BNPL contracts</w:t>
      </w:r>
      <w:r w:rsidR="00331E94">
        <w:t xml:space="preserve"> that are not</w:t>
      </w:r>
      <w:r w:rsidR="00F63F63">
        <w:t xml:space="preserve"> otherwise</w:t>
      </w:r>
      <w:r w:rsidR="00331E94">
        <w:t xml:space="preserve"> LCCCs</w:t>
      </w:r>
      <w:r w:rsidR="00862795">
        <w:t xml:space="preserve"> </w:t>
      </w:r>
      <w:r>
        <w:t xml:space="preserve">issued by ADIs are covered by the Credit Code </w:t>
      </w:r>
      <w:r w:rsidR="00075B48">
        <w:t xml:space="preserve">so that such </w:t>
      </w:r>
      <w:r w:rsidR="001E714D">
        <w:t xml:space="preserve">credit issued by </w:t>
      </w:r>
      <w:r>
        <w:t>bank</w:t>
      </w:r>
      <w:r w:rsidR="001E714D">
        <w:t>s</w:t>
      </w:r>
      <w:r>
        <w:t xml:space="preserve"> and other ADI</w:t>
      </w:r>
      <w:r w:rsidR="001E714D">
        <w:t>s</w:t>
      </w:r>
      <w:r>
        <w:t xml:space="preserve"> do</w:t>
      </w:r>
      <w:r w:rsidR="00075B48">
        <w:t>es</w:t>
      </w:r>
      <w:r>
        <w:t xml:space="preserve"> not have a regulatory advantage over non-ADI credit providers</w:t>
      </w:r>
      <w:r w:rsidR="005C3EB2">
        <w:t xml:space="preserve"> and consumers </w:t>
      </w:r>
      <w:r w:rsidR="0059035C">
        <w:t>are protected</w:t>
      </w:r>
      <w:r w:rsidR="004314DE">
        <w:t xml:space="preserve"> by the </w:t>
      </w:r>
      <w:r w:rsidR="00CC536A">
        <w:t>existing full RLO regime</w:t>
      </w:r>
      <w:r>
        <w:t>.</w:t>
      </w:r>
    </w:p>
    <w:p w14:paraId="76411BC0" w14:textId="7195FAD0" w:rsidR="003D3264" w:rsidRPr="00A71AE1" w:rsidRDefault="00230AB9" w:rsidP="00466DD5">
      <w:pPr>
        <w:spacing w:before="240" w:after="200"/>
        <w:rPr>
          <w:b/>
          <w:bCs/>
        </w:rPr>
      </w:pPr>
      <w:r>
        <w:rPr>
          <w:b/>
          <w:bCs/>
        </w:rPr>
        <w:t xml:space="preserve">Credit contracts that are not </w:t>
      </w:r>
      <w:proofErr w:type="gramStart"/>
      <w:r>
        <w:rPr>
          <w:b/>
          <w:bCs/>
        </w:rPr>
        <w:t>low cost</w:t>
      </w:r>
      <w:proofErr w:type="gramEnd"/>
      <w:r>
        <w:rPr>
          <w:b/>
          <w:bCs/>
        </w:rPr>
        <w:t xml:space="preserve"> credit contracts</w:t>
      </w:r>
    </w:p>
    <w:p w14:paraId="55E5EB46" w14:textId="4E76A382" w:rsidR="003F5247" w:rsidRDefault="003F5247" w:rsidP="003F5247">
      <w:pPr>
        <w:spacing w:before="240" w:after="200"/>
      </w:pPr>
      <w:r>
        <w:t>Part 7-1A</w:t>
      </w:r>
      <w:r w:rsidR="00263A60">
        <w:t xml:space="preserve"> of the Credit Regulations, which is inserted by </w:t>
      </w:r>
      <w:r w:rsidR="00263A60" w:rsidRPr="00A93639">
        <w:t>item 9</w:t>
      </w:r>
      <w:r w:rsidR="00263A60">
        <w:t>,</w:t>
      </w:r>
      <w:r w:rsidR="000B685B">
        <w:t xml:space="preserve"> also contains</w:t>
      </w:r>
      <w:r>
        <w:t xml:space="preserve"> </w:t>
      </w:r>
      <w:r w:rsidR="000B685B">
        <w:t xml:space="preserve">the </w:t>
      </w:r>
      <w:r>
        <w:t>new regulation 69F</w:t>
      </w:r>
      <w:r w:rsidR="000B685B">
        <w:t>,</w:t>
      </w:r>
      <w:r>
        <w:t xml:space="preserve"> which, for the purposes of subsection 13</w:t>
      </w:r>
      <w:proofErr w:type="gramStart"/>
      <w:r>
        <w:t>D(</w:t>
      </w:r>
      <w:proofErr w:type="gramEnd"/>
      <w:r>
        <w:t xml:space="preserve">2) of the Credit Code (which provides for the meaning of BNPL arrangement and BNPL contract), prescribes arrangements or a series of arrangements that are not BNPL arrangements. </w:t>
      </w:r>
    </w:p>
    <w:p w14:paraId="707FC195" w14:textId="22EE60C0" w:rsidR="003F5247" w:rsidRDefault="003F5247" w:rsidP="003F5247">
      <w:pPr>
        <w:spacing w:before="240" w:after="200"/>
      </w:pPr>
      <w:proofErr w:type="spellStart"/>
      <w:r>
        <w:t>Subregulation</w:t>
      </w:r>
      <w:proofErr w:type="spellEnd"/>
      <w:r>
        <w:t xml:space="preserve"> 69</w:t>
      </w:r>
      <w:proofErr w:type="gramStart"/>
      <w:r>
        <w:t>F(</w:t>
      </w:r>
      <w:proofErr w:type="gramEnd"/>
      <w:r>
        <w:t>2) provides that a medical financing arrangement at no cost to the consumer</w:t>
      </w:r>
      <w:r w:rsidR="00742017">
        <w:t xml:space="preserve">, </w:t>
      </w:r>
      <w:r w:rsidR="00E30BD4">
        <w:t>including that the consumer does not pay any fees or charges,</w:t>
      </w:r>
      <w:r>
        <w:t xml:space="preserve"> would not be a BNPL arrangement. For a medical financing arrangement to not be a BNPL arrangement it must have the following characteristics: </w:t>
      </w:r>
    </w:p>
    <w:p w14:paraId="70325335" w14:textId="77777777" w:rsidR="003F5247" w:rsidRPr="00667998" w:rsidRDefault="003F5247" w:rsidP="003F5247">
      <w:pPr>
        <w:pStyle w:val="Bullet"/>
      </w:pPr>
      <w:r w:rsidRPr="00667998">
        <w:t xml:space="preserve">the merchant is a related body corporate of the BNPL </w:t>
      </w:r>
      <w:proofErr w:type="gramStart"/>
      <w:r w:rsidRPr="00667998">
        <w:t>provider;</w:t>
      </w:r>
      <w:proofErr w:type="gramEnd"/>
      <w:r w:rsidRPr="00667998">
        <w:t xml:space="preserve"> </w:t>
      </w:r>
    </w:p>
    <w:p w14:paraId="55AF0F9D" w14:textId="77777777" w:rsidR="003F5247" w:rsidRPr="00667998" w:rsidRDefault="003F5247" w:rsidP="003F5247">
      <w:pPr>
        <w:pStyle w:val="Bullet"/>
      </w:pPr>
      <w:r w:rsidRPr="00667998">
        <w:t xml:space="preserve">the merchant supplies a service to the </w:t>
      </w:r>
      <w:proofErr w:type="gramStart"/>
      <w:r w:rsidRPr="00667998">
        <w:t>consumer;</w:t>
      </w:r>
      <w:proofErr w:type="gramEnd"/>
    </w:p>
    <w:p w14:paraId="37F6E183" w14:textId="5A0D37AC" w:rsidR="003F5247" w:rsidRPr="00667998" w:rsidRDefault="003F5247" w:rsidP="003F5247">
      <w:pPr>
        <w:pStyle w:val="Bullet"/>
      </w:pPr>
      <w:r w:rsidRPr="00667998">
        <w:t>the service is a service for which</w:t>
      </w:r>
      <w:r w:rsidR="00A56D2A">
        <w:t xml:space="preserve"> a</w:t>
      </w:r>
      <w:r w:rsidRPr="00667998">
        <w:t xml:space="preserve"> </w:t>
      </w:r>
      <w:proofErr w:type="spellStart"/>
      <w:r w:rsidRPr="00667998">
        <w:t>medicare</w:t>
      </w:r>
      <w:proofErr w:type="spellEnd"/>
      <w:r w:rsidRPr="00667998">
        <w:t xml:space="preserve"> benefit is payable under Part II of the </w:t>
      </w:r>
      <w:r w:rsidRPr="00667998">
        <w:rPr>
          <w:i/>
        </w:rPr>
        <w:t>Health Insurance Act 1973</w:t>
      </w:r>
      <w:r w:rsidRPr="00667998">
        <w:t>; and</w:t>
      </w:r>
    </w:p>
    <w:p w14:paraId="15363283" w14:textId="3BA02C58" w:rsidR="003F5247" w:rsidRPr="00667998" w:rsidRDefault="003F5247" w:rsidP="003F5247">
      <w:pPr>
        <w:pStyle w:val="Bullet"/>
      </w:pPr>
      <w:r w:rsidRPr="00667998">
        <w:t>the BNPL provider provides credit to the consumer at no cost to the consumer</w:t>
      </w:r>
      <w:r w:rsidR="00A160C3" w:rsidRPr="00667998">
        <w:t xml:space="preserve">. </w:t>
      </w:r>
    </w:p>
    <w:p w14:paraId="502181C9" w14:textId="0D0BB30B" w:rsidR="003F5247" w:rsidRDefault="003F5247" w:rsidP="00466DD5">
      <w:pPr>
        <w:spacing w:before="240" w:after="200"/>
      </w:pPr>
      <w:r>
        <w:t xml:space="preserve">The policy intent is to exempt arrangements where a medical provider provides treatment and funding via separate legal entities to enable the patient to claim Medicare reimbursement prior to paying for the treatment, thus minimising the patient’s out-of-pocket costs. This arrangement ensures compliance with the </w:t>
      </w:r>
      <w:r>
        <w:rPr>
          <w:i/>
          <w:iCs/>
        </w:rPr>
        <w:t>Health Insurance Act 1973</w:t>
      </w:r>
      <w:r>
        <w:t xml:space="preserve">. </w:t>
      </w:r>
      <w:r>
        <w:lastRenderedPageBreak/>
        <w:t xml:space="preserve">The exemption is appropriately limited and does not expose consumers to increased risk as there is no cost </w:t>
      </w:r>
      <w:r w:rsidR="00AD6834">
        <w:t>(including no fees or charges</w:t>
      </w:r>
      <w:r w:rsidR="00A23B20">
        <w:t>)</w:t>
      </w:r>
      <w:r w:rsidR="00CF12A8">
        <w:t xml:space="preserve"> </w:t>
      </w:r>
      <w:r>
        <w:t>to the consumer under these arrangements.</w:t>
      </w:r>
    </w:p>
    <w:p w14:paraId="54CEFFC8" w14:textId="78AB6F85" w:rsidR="002A2FF9" w:rsidRDefault="00DB0D7A" w:rsidP="00A93639">
      <w:pPr>
        <w:keepNext/>
        <w:spacing w:before="240" w:after="200"/>
      </w:pPr>
      <w:r>
        <w:rPr>
          <w:b/>
          <w:bCs/>
        </w:rPr>
        <w:t>Disclosure requirements for LCCCs</w:t>
      </w:r>
    </w:p>
    <w:p w14:paraId="6298C959" w14:textId="3D4C033B" w:rsidR="001D46AF" w:rsidRDefault="00663E30" w:rsidP="00A93639">
      <w:pPr>
        <w:keepNext/>
        <w:spacing w:before="240" w:after="200"/>
      </w:pPr>
      <w:r w:rsidRPr="00A93639">
        <w:t xml:space="preserve">Item </w:t>
      </w:r>
      <w:r w:rsidR="002E5C83">
        <w:t>1</w:t>
      </w:r>
      <w:r>
        <w:t xml:space="preserve"> amends </w:t>
      </w:r>
      <w:r w:rsidR="00591BE5">
        <w:t xml:space="preserve">the definition of precontractual document in regulation 3 of the </w:t>
      </w:r>
      <w:r w:rsidR="00D80BB3">
        <w:t xml:space="preserve">Credit </w:t>
      </w:r>
      <w:r w:rsidR="00E605F5">
        <w:t xml:space="preserve">Regulations. </w:t>
      </w:r>
      <w:r w:rsidR="00273022">
        <w:t xml:space="preserve">Precontractual document </w:t>
      </w:r>
      <w:r w:rsidR="00120D7E">
        <w:t>is defined to have any of four meanings</w:t>
      </w:r>
      <w:r w:rsidR="00BD4BCE">
        <w:t xml:space="preserve">. Paragraph (d) of the definition provides that </w:t>
      </w:r>
      <w:r w:rsidR="009A790A">
        <w:t xml:space="preserve">a precontractual document </w:t>
      </w:r>
      <w:r w:rsidR="00463081">
        <w:t xml:space="preserve">is an information statement mentioned in paragraph 16(1)(b) of the Credit Code. </w:t>
      </w:r>
      <w:r w:rsidR="00463081" w:rsidRPr="00A93639">
        <w:t xml:space="preserve">Item </w:t>
      </w:r>
      <w:r w:rsidR="00213774">
        <w:t xml:space="preserve">1 </w:t>
      </w:r>
      <w:r w:rsidR="00026E5B">
        <w:t xml:space="preserve">amends paragraph (d) of the definition to add </w:t>
      </w:r>
      <w:r w:rsidR="00AB1BBD">
        <w:t>paragraph 16(1</w:t>
      </w:r>
      <w:proofErr w:type="gramStart"/>
      <w:r w:rsidR="00AB1BBD">
        <w:t>A)(</w:t>
      </w:r>
      <w:proofErr w:type="gramEnd"/>
      <w:r w:rsidR="00AB1BBD">
        <w:t>b) to the definition</w:t>
      </w:r>
      <w:r w:rsidR="008B7CCF">
        <w:t xml:space="preserve">, thereby </w:t>
      </w:r>
      <w:r w:rsidR="00652C80">
        <w:t>including the requirements relating to LCCCs</w:t>
      </w:r>
      <w:r w:rsidR="00D4058A">
        <w:t>, which are</w:t>
      </w:r>
      <w:r w:rsidR="00652C80">
        <w:t xml:space="preserve"> </w:t>
      </w:r>
      <w:r w:rsidR="005063C9">
        <w:t>provided for in subs</w:t>
      </w:r>
      <w:r w:rsidR="00831DCD">
        <w:t>ection 16(1A) of the Credit Code</w:t>
      </w:r>
      <w:r w:rsidR="00870FE1">
        <w:t xml:space="preserve">. </w:t>
      </w:r>
    </w:p>
    <w:p w14:paraId="282649D2" w14:textId="3829D15F" w:rsidR="003552EE" w:rsidRDefault="003552EE" w:rsidP="00466DD5">
      <w:pPr>
        <w:spacing w:before="240" w:after="200"/>
      </w:pPr>
      <w:r w:rsidRPr="00A93639">
        <w:t xml:space="preserve">Items </w:t>
      </w:r>
      <w:r w:rsidR="001C7DF5" w:rsidRPr="00A93639">
        <w:t>10 and 11</w:t>
      </w:r>
      <w:r w:rsidR="001C7DF5">
        <w:t xml:space="preserve"> amend </w:t>
      </w:r>
      <w:r w:rsidR="009F1160">
        <w:t xml:space="preserve">regulation 70 of the Credit Regulations to </w:t>
      </w:r>
      <w:r w:rsidR="006B3375">
        <w:t xml:space="preserve">apply the requirements relating to the information statement </w:t>
      </w:r>
      <w:r w:rsidR="004201D6">
        <w:t xml:space="preserve">about a debtor’s statutory rights and obligations to also </w:t>
      </w:r>
      <w:r w:rsidR="00FE429B">
        <w:t xml:space="preserve">cover LCCCs. </w:t>
      </w:r>
      <w:r w:rsidR="003956EC">
        <w:t xml:space="preserve">This is achieved by adding </w:t>
      </w:r>
      <w:r w:rsidR="002F1220">
        <w:t xml:space="preserve">reference to </w:t>
      </w:r>
      <w:r w:rsidR="003956EC">
        <w:t>paragraph 16(1</w:t>
      </w:r>
      <w:proofErr w:type="gramStart"/>
      <w:r w:rsidR="003956EC">
        <w:t>A)(</w:t>
      </w:r>
      <w:proofErr w:type="gramEnd"/>
      <w:r w:rsidR="003956EC">
        <w:t xml:space="preserve">b) of the Credit Code to </w:t>
      </w:r>
      <w:proofErr w:type="spellStart"/>
      <w:r w:rsidR="002F1220">
        <w:t>subregulation</w:t>
      </w:r>
      <w:proofErr w:type="spellEnd"/>
      <w:r w:rsidR="002F1220">
        <w:t xml:space="preserve"> 70(1)</w:t>
      </w:r>
      <w:r w:rsidR="001F134F">
        <w:t xml:space="preserve"> </w:t>
      </w:r>
      <w:r w:rsidR="002F1220">
        <w:t xml:space="preserve">and the Note to </w:t>
      </w:r>
      <w:proofErr w:type="spellStart"/>
      <w:r w:rsidR="002F1220">
        <w:t>subregulation</w:t>
      </w:r>
      <w:proofErr w:type="spellEnd"/>
      <w:r w:rsidR="002F1220">
        <w:t xml:space="preserve"> 70(2)</w:t>
      </w:r>
      <w:r w:rsidR="00F84A15">
        <w:t xml:space="preserve">, thereby including the </w:t>
      </w:r>
      <w:r w:rsidR="009167C0">
        <w:t xml:space="preserve">information statement </w:t>
      </w:r>
      <w:r w:rsidR="00F84A15">
        <w:t xml:space="preserve">requirements relating to LCCCs, which are provided for in </w:t>
      </w:r>
      <w:r w:rsidR="002B0ECF">
        <w:t>paragraph 16(1A)(b)</w:t>
      </w:r>
      <w:r w:rsidR="009167C0">
        <w:t xml:space="preserve"> of the Credit Code</w:t>
      </w:r>
      <w:r w:rsidR="00A160C3">
        <w:t xml:space="preserve">. </w:t>
      </w:r>
    </w:p>
    <w:p w14:paraId="50BC8AC7" w14:textId="021DAE63" w:rsidR="006E4D84" w:rsidRDefault="004A7417" w:rsidP="00466DD5">
      <w:pPr>
        <w:spacing w:before="240" w:after="200"/>
      </w:pPr>
      <w:r>
        <w:t xml:space="preserve">Regulation 28L </w:t>
      </w:r>
      <w:r w:rsidR="00BD357A">
        <w:t xml:space="preserve">provides </w:t>
      </w:r>
      <w:r w:rsidR="00C87B32">
        <w:t xml:space="preserve">the </w:t>
      </w:r>
      <w:r w:rsidR="00BD357A">
        <w:t xml:space="preserve">disclosure documents that </w:t>
      </w:r>
      <w:r w:rsidR="00DC4B19">
        <w:t xml:space="preserve">a </w:t>
      </w:r>
      <w:r w:rsidR="000B4DC5">
        <w:t>licensee</w:t>
      </w:r>
      <w:r w:rsidR="00DC4B19">
        <w:t xml:space="preserve"> is required to give a consumer </w:t>
      </w:r>
      <w:r w:rsidR="00791AB3">
        <w:t xml:space="preserve">under the Credit Act may be given electronically. </w:t>
      </w:r>
      <w:r w:rsidR="006E4D84" w:rsidRPr="00A93639">
        <w:t xml:space="preserve">Item </w:t>
      </w:r>
      <w:r w:rsidR="00213774">
        <w:t>2</w:t>
      </w:r>
      <w:r w:rsidR="006E4D84">
        <w:t xml:space="preserve"> </w:t>
      </w:r>
      <w:r w:rsidR="006C437A">
        <w:t xml:space="preserve">amends regulation 28L </w:t>
      </w:r>
      <w:r w:rsidR="00D80BB3">
        <w:t xml:space="preserve">of the Credit Regulations </w:t>
      </w:r>
      <w:r w:rsidR="006C437A">
        <w:t xml:space="preserve">by inserting </w:t>
      </w:r>
      <w:proofErr w:type="spellStart"/>
      <w:r w:rsidR="006C437A">
        <w:t>subregulation</w:t>
      </w:r>
      <w:proofErr w:type="spellEnd"/>
      <w:r w:rsidR="006C437A">
        <w:t xml:space="preserve"> 28L(1A), which </w:t>
      </w:r>
      <w:r w:rsidR="00760B1C">
        <w:t xml:space="preserve">provides that regulation 28L does not apply in relation to </w:t>
      </w:r>
      <w:r w:rsidR="00A67E34">
        <w:t xml:space="preserve">paragraphs 28L(1)(a), (b), (c), (d), (e), (k) or (l) if the </w:t>
      </w:r>
      <w:r>
        <w:t>disclosure document relates to a LCCC.</w:t>
      </w:r>
      <w:r w:rsidR="003F6FF3">
        <w:t xml:space="preserve"> The reason for disapplying regulation 28L </w:t>
      </w:r>
      <w:r w:rsidR="002A1E3E">
        <w:t xml:space="preserve">insofar as </w:t>
      </w:r>
      <w:r w:rsidR="00046A93">
        <w:t xml:space="preserve">the disclosure documents </w:t>
      </w:r>
      <w:proofErr w:type="gramStart"/>
      <w:r w:rsidR="00046A93">
        <w:t>relate</w:t>
      </w:r>
      <w:proofErr w:type="gramEnd"/>
      <w:r w:rsidR="00046A93">
        <w:t xml:space="preserve"> to </w:t>
      </w:r>
      <w:r w:rsidR="009B794D">
        <w:t xml:space="preserve">a </w:t>
      </w:r>
      <w:r w:rsidR="00046A93">
        <w:t xml:space="preserve">LCCC </w:t>
      </w:r>
      <w:r w:rsidR="003F6FF3">
        <w:t xml:space="preserve">in </w:t>
      </w:r>
      <w:r w:rsidR="00C10CB8">
        <w:t xml:space="preserve">these instances is that </w:t>
      </w:r>
      <w:r w:rsidR="00480E05">
        <w:t>section 331 of the Credit Act provides for giving information or documents in connection with LCCCs</w:t>
      </w:r>
      <w:r w:rsidR="009B794D">
        <w:t xml:space="preserve"> and </w:t>
      </w:r>
      <w:r w:rsidR="00874855">
        <w:t xml:space="preserve">allows </w:t>
      </w:r>
      <w:r w:rsidR="00423C0D">
        <w:t xml:space="preserve">the </w:t>
      </w:r>
      <w:r w:rsidR="0062421E">
        <w:t>licensee</w:t>
      </w:r>
      <w:r w:rsidR="00423C0D">
        <w:t xml:space="preserve"> </w:t>
      </w:r>
      <w:r w:rsidR="00874855">
        <w:t>t</w:t>
      </w:r>
      <w:r w:rsidR="00A60BAA">
        <w:t>o</w:t>
      </w:r>
      <w:r w:rsidR="00423C0D">
        <w:t xml:space="preserve"> provide the consumer with the information or documents </w:t>
      </w:r>
      <w:r w:rsidR="00A60BAA">
        <w:t xml:space="preserve">exclusively </w:t>
      </w:r>
      <w:r w:rsidR="00423C0D">
        <w:t>in electronic form</w:t>
      </w:r>
      <w:r w:rsidR="00480E05">
        <w:t xml:space="preserve">. </w:t>
      </w:r>
    </w:p>
    <w:p w14:paraId="6A167F27" w14:textId="2FAFA087" w:rsidR="00310A39" w:rsidRPr="00310A39" w:rsidRDefault="00310A39" w:rsidP="00466DD5">
      <w:pPr>
        <w:spacing w:before="240" w:after="200"/>
        <w:rPr>
          <w:b/>
          <w:bCs/>
        </w:rPr>
      </w:pPr>
      <w:r>
        <w:rPr>
          <w:b/>
          <w:bCs/>
        </w:rPr>
        <w:t xml:space="preserve">Circumstances in which a LCCC will be unsuitable </w:t>
      </w:r>
    </w:p>
    <w:p w14:paraId="1BF51520" w14:textId="3E73EDC4" w:rsidR="00682216" w:rsidRDefault="005B494E" w:rsidP="00466DD5">
      <w:pPr>
        <w:spacing w:before="240" w:after="200"/>
      </w:pPr>
      <w:r>
        <w:t xml:space="preserve">Regulation 28LCF </w:t>
      </w:r>
      <w:r w:rsidR="007C1471">
        <w:t xml:space="preserve">of the Credit Regulations </w:t>
      </w:r>
      <w:r w:rsidR="00B266D5">
        <w:t xml:space="preserve">prescribes the circumstances in which a credit contract is unsuitable. </w:t>
      </w:r>
      <w:r w:rsidR="1312A900" w:rsidRPr="00A93639">
        <w:t>Item</w:t>
      </w:r>
      <w:r w:rsidR="00DF5FF8" w:rsidRPr="00A93639">
        <w:t xml:space="preserve"> </w:t>
      </w:r>
      <w:r w:rsidR="00A624AF">
        <w:t>3</w:t>
      </w:r>
      <w:r w:rsidR="1312A900">
        <w:t xml:space="preserve"> </w:t>
      </w:r>
      <w:r w:rsidR="6CF528FE">
        <w:t>amend</w:t>
      </w:r>
      <w:r w:rsidR="00DF5FF8">
        <w:t>s</w:t>
      </w:r>
      <w:r w:rsidR="3A3D2EE4">
        <w:t xml:space="preserve"> </w:t>
      </w:r>
      <w:r w:rsidR="00061076">
        <w:t>sub</w:t>
      </w:r>
      <w:r w:rsidR="09D9BE77">
        <w:t>paragraph 28LCF(2)(b)</w:t>
      </w:r>
      <w:r w:rsidR="00061076">
        <w:t>(iii)</w:t>
      </w:r>
      <w:r w:rsidR="09D9BE77">
        <w:t xml:space="preserve"> of the </w:t>
      </w:r>
      <w:r w:rsidR="007C1471">
        <w:t xml:space="preserve">Credit </w:t>
      </w:r>
      <w:r w:rsidR="00061076">
        <w:t xml:space="preserve">Regulations </w:t>
      </w:r>
      <w:r w:rsidR="378ACC51">
        <w:t>to exten</w:t>
      </w:r>
      <w:r w:rsidR="5FA5E2E2">
        <w:t xml:space="preserve">d </w:t>
      </w:r>
      <w:r w:rsidR="378ACC51">
        <w:t xml:space="preserve">the prescribed circumstances where a credit contract is </w:t>
      </w:r>
      <w:r w:rsidR="5FA5E2E2">
        <w:t>unsuitable</w:t>
      </w:r>
      <w:r w:rsidR="378ACC51">
        <w:t xml:space="preserve"> for a consumer </w:t>
      </w:r>
      <w:r w:rsidR="5FA5E2E2">
        <w:t>to include where credit is provided</w:t>
      </w:r>
      <w:r w:rsidR="17C64143">
        <w:t>, or to be provided,</w:t>
      </w:r>
      <w:r w:rsidR="5FA5E2E2">
        <w:t xml:space="preserve"> </w:t>
      </w:r>
      <w:r w:rsidR="3BBC7F9D">
        <w:t xml:space="preserve">as part of an arrangement involving </w:t>
      </w:r>
      <w:r w:rsidR="00A601E8">
        <w:t>two</w:t>
      </w:r>
      <w:r w:rsidR="5FA5E2E2">
        <w:t xml:space="preserve"> or more LCCC</w:t>
      </w:r>
      <w:r w:rsidR="638053E8">
        <w:t xml:space="preserve">s or </w:t>
      </w:r>
      <w:r w:rsidR="11235D53">
        <w:t xml:space="preserve">a combination of </w:t>
      </w:r>
      <w:r w:rsidR="7C0EF56E">
        <w:t xml:space="preserve">at least </w:t>
      </w:r>
      <w:r w:rsidR="002D01E2">
        <w:t xml:space="preserve">two </w:t>
      </w:r>
      <w:r w:rsidR="11235D53">
        <w:t xml:space="preserve">LCCCs, small amount credit contracts </w:t>
      </w:r>
      <w:r w:rsidR="00DE5D27">
        <w:t xml:space="preserve">(SACCs) </w:t>
      </w:r>
      <w:r w:rsidR="11235D53">
        <w:t>or medium amount credit con</w:t>
      </w:r>
      <w:r w:rsidR="7C0EF56E">
        <w:t>tracts</w:t>
      </w:r>
      <w:r w:rsidR="3BBC7F9D">
        <w:t xml:space="preserve">, </w:t>
      </w:r>
      <w:r w:rsidR="3DC33D02">
        <w:t>where the amount that is payable under the combination of credit contracts (in circumstances in which there is no default by the debtor) is higher than the maximum amount that could be charged under a single credit contract</w:t>
      </w:r>
      <w:r w:rsidR="7C0EF56E">
        <w:t>.</w:t>
      </w:r>
    </w:p>
    <w:p w14:paraId="398D54F0" w14:textId="44BD50AE" w:rsidR="00D10A9E" w:rsidRPr="009B5BCC" w:rsidRDefault="00D9374F" w:rsidP="00625B05">
      <w:pPr>
        <w:keepNext/>
        <w:spacing w:before="240" w:after="200"/>
        <w:rPr>
          <w:b/>
          <w:bCs/>
        </w:rPr>
      </w:pPr>
      <w:r>
        <w:rPr>
          <w:b/>
          <w:bCs/>
        </w:rPr>
        <w:t xml:space="preserve">Inquiries about </w:t>
      </w:r>
      <w:r w:rsidR="00163A05">
        <w:rPr>
          <w:b/>
          <w:bCs/>
        </w:rPr>
        <w:t>the financial situation of the consumer</w:t>
      </w:r>
    </w:p>
    <w:p w14:paraId="7BFBB5A5" w14:textId="77777777" w:rsidR="003B132E" w:rsidRDefault="003B132E" w:rsidP="003B132E">
      <w:pPr>
        <w:spacing w:line="259" w:lineRule="auto"/>
      </w:pPr>
      <w:r>
        <w:t xml:space="preserve">Like the existing full RLO framework, the modified RLO framework requires licensees </w:t>
      </w:r>
      <w:proofErr w:type="gramStart"/>
      <w:r>
        <w:t>entering into</w:t>
      </w:r>
      <w:proofErr w:type="gramEnd"/>
      <w:r>
        <w:t xml:space="preserve"> a LCCC with a consumer to make reasonable inquiries about the consumer’s requirements and objectives in relation to the LCCC and about their financial situation, including taking reasonable steps to verify the consumer’s financial situation. However, these matters are to be informed by the matters set out in subsection 133</w:t>
      </w:r>
      <w:proofErr w:type="gramStart"/>
      <w:r>
        <w:t>BXC(</w:t>
      </w:r>
      <w:proofErr w:type="gramEnd"/>
      <w:r>
        <w:t>3) of the Credit Act, which is intended to enable LCCC licensees to scale the process according to assessed risk. Subsection 133</w:t>
      </w:r>
      <w:proofErr w:type="gramStart"/>
      <w:r>
        <w:t>BXC(</w:t>
      </w:r>
      <w:proofErr w:type="gramEnd"/>
      <w:r>
        <w:t xml:space="preserve">3) of the Credit Act sets out a non-exclusive list of factors that must be taken into account in determining what is reasonable – including </w:t>
      </w:r>
      <w:r>
        <w:lastRenderedPageBreak/>
        <w:t xml:space="preserve">information on the nature of the credit product, the target market and any other processes that minimise the risk of unaffordable lending or mitigate harm if unaffordable lending occurs. </w:t>
      </w:r>
    </w:p>
    <w:p w14:paraId="56A23F95" w14:textId="57F66665" w:rsidR="001C52FF" w:rsidRDefault="003B132E" w:rsidP="001C52FF">
      <w:pPr>
        <w:spacing w:line="259" w:lineRule="auto"/>
      </w:pPr>
      <w:r w:rsidRPr="00AB5A00">
        <w:t xml:space="preserve">The </w:t>
      </w:r>
      <w:r w:rsidRPr="00CD4EC9">
        <w:t>Regulations</w:t>
      </w:r>
      <w:r w:rsidRPr="00AB5A00">
        <w:t xml:space="preserve"> make it clear that this principle-based scaling of information collection will require the </w:t>
      </w:r>
      <w:r>
        <w:t xml:space="preserve">LCCC </w:t>
      </w:r>
      <w:r w:rsidRPr="00AB5A00">
        <w:t xml:space="preserve">licensee to seek to collect information that the </w:t>
      </w:r>
      <w:r>
        <w:t xml:space="preserve">LCCC </w:t>
      </w:r>
      <w:r w:rsidRPr="00AB5A00">
        <w:t xml:space="preserve">licensee reasonably believes to be substantially correct </w:t>
      </w:r>
      <w:r>
        <w:t xml:space="preserve">about </w:t>
      </w:r>
      <w:r w:rsidRPr="00AB5A00">
        <w:t xml:space="preserve">the income of the consumer, the expenditure of the consumer and </w:t>
      </w:r>
      <w:r w:rsidRPr="00CD4EC9">
        <w:t>any LCCCs, SACCs or consumer leases to which the consumer is currently a party</w:t>
      </w:r>
      <w:r>
        <w:t xml:space="preserve"> as part of the requirement to make reasonable inquiries about the consumer’s financial situation</w:t>
      </w:r>
      <w:r w:rsidR="001C52FF" w:rsidRPr="00AB5A00">
        <w:t>.</w:t>
      </w:r>
      <w:r w:rsidR="001C52FF">
        <w:t xml:space="preserve">  </w:t>
      </w:r>
    </w:p>
    <w:p w14:paraId="275B0B3D" w14:textId="6EA9EBFE" w:rsidR="002E1071" w:rsidRDefault="00055C6B" w:rsidP="00625B05">
      <w:pPr>
        <w:keepNext/>
        <w:spacing w:before="240" w:after="200"/>
      </w:pPr>
      <w:r w:rsidRPr="00A93639">
        <w:t xml:space="preserve">Item </w:t>
      </w:r>
      <w:r w:rsidR="00AB5A00" w:rsidRPr="00A93639">
        <w:t>4</w:t>
      </w:r>
      <w:r>
        <w:t xml:space="preserve"> inserts Part</w:t>
      </w:r>
      <w:r w:rsidR="00FC6512">
        <w:t xml:space="preserve"> 3</w:t>
      </w:r>
      <w:r w:rsidR="00B658DD">
        <w:t>-</w:t>
      </w:r>
      <w:r w:rsidR="00FC6512">
        <w:t xml:space="preserve">4A </w:t>
      </w:r>
      <w:r w:rsidR="001B2FC8">
        <w:t xml:space="preserve">into the </w:t>
      </w:r>
      <w:r w:rsidR="00B658DD">
        <w:t>Credit Regulations</w:t>
      </w:r>
      <w:r w:rsidR="00125A38">
        <w:t xml:space="preserve">. Part 3.4A </w:t>
      </w:r>
      <w:r w:rsidR="00B41ECB">
        <w:t>outlines the additional rules</w:t>
      </w:r>
      <w:r w:rsidR="004B5030">
        <w:t xml:space="preserve"> relating</w:t>
      </w:r>
      <w:r w:rsidR="2D76CE5C">
        <w:t xml:space="preserve"> to</w:t>
      </w:r>
      <w:r w:rsidR="004B5030">
        <w:t xml:space="preserve"> LCCC</w:t>
      </w:r>
      <w:r w:rsidR="00FF2E15">
        <w:t>s</w:t>
      </w:r>
      <w:r w:rsidR="005E6A7B">
        <w:t xml:space="preserve">. </w:t>
      </w:r>
    </w:p>
    <w:p w14:paraId="6BD3CA64" w14:textId="3BB3301F" w:rsidR="00027E4F" w:rsidRDefault="00A25879" w:rsidP="00466DD5">
      <w:pPr>
        <w:spacing w:before="240" w:after="200"/>
      </w:pPr>
      <w:r>
        <w:t>Division 1</w:t>
      </w:r>
      <w:r w:rsidR="001C01B2">
        <w:t xml:space="preserve"> contains </w:t>
      </w:r>
      <w:r w:rsidR="002E57C6">
        <w:t>regulations</w:t>
      </w:r>
      <w:r w:rsidR="000E1100">
        <w:t xml:space="preserve"> 28HAA</w:t>
      </w:r>
      <w:r w:rsidR="00027E4F">
        <w:t xml:space="preserve"> and 28HAB.</w:t>
      </w:r>
    </w:p>
    <w:p w14:paraId="5FF3D489" w14:textId="39E664A9" w:rsidR="00E67184" w:rsidRDefault="00847B4C" w:rsidP="00466DD5">
      <w:pPr>
        <w:spacing w:before="240" w:after="200"/>
      </w:pPr>
      <w:r>
        <w:t>Regulation</w:t>
      </w:r>
      <w:r w:rsidR="00027E4F">
        <w:t xml:space="preserve"> 28HAA</w:t>
      </w:r>
      <w:r w:rsidR="000E1100">
        <w:t xml:space="preserve"> </w:t>
      </w:r>
      <w:r w:rsidR="00FD7B45">
        <w:t xml:space="preserve">of the Credit Regulations </w:t>
      </w:r>
      <w:r w:rsidR="000E1100">
        <w:t>outlines the scope of Part 3</w:t>
      </w:r>
      <w:r w:rsidR="00094100">
        <w:t>-</w:t>
      </w:r>
      <w:r w:rsidR="000E1100">
        <w:t xml:space="preserve">4A. </w:t>
      </w:r>
      <w:r w:rsidR="00E66C97">
        <w:t>For Part 3</w:t>
      </w:r>
      <w:r w:rsidR="00AC090A">
        <w:noBreakHyphen/>
      </w:r>
      <w:r w:rsidR="00E66C97">
        <w:t xml:space="preserve">4A to apply to a licensee, the </w:t>
      </w:r>
      <w:r w:rsidR="000241F3">
        <w:t>licen</w:t>
      </w:r>
      <w:r w:rsidR="00627DBB">
        <w:t xml:space="preserve">see </w:t>
      </w:r>
      <w:r w:rsidR="00E66C97">
        <w:t xml:space="preserve">must </w:t>
      </w:r>
      <w:r w:rsidR="005C010D">
        <w:t xml:space="preserve">have </w:t>
      </w:r>
      <w:r w:rsidR="00D9148B">
        <w:t>elect</w:t>
      </w:r>
      <w:r w:rsidR="005C010D">
        <w:t>ed</w:t>
      </w:r>
      <w:r w:rsidR="00627DBB">
        <w:t xml:space="preserve"> under subsection </w:t>
      </w:r>
      <w:r w:rsidR="00BF021E">
        <w:t>133</w:t>
      </w:r>
      <w:proofErr w:type="gramStart"/>
      <w:r w:rsidR="00BF021E">
        <w:t>BXA</w:t>
      </w:r>
      <w:r w:rsidR="00627DBB">
        <w:t>(</w:t>
      </w:r>
      <w:proofErr w:type="gramEnd"/>
      <w:r w:rsidR="00627DBB">
        <w:t xml:space="preserve">1) of the </w:t>
      </w:r>
      <w:r w:rsidR="00AF1871">
        <w:t xml:space="preserve">Credit </w:t>
      </w:r>
      <w:r w:rsidR="00743307">
        <w:t xml:space="preserve">Act </w:t>
      </w:r>
      <w:r w:rsidR="00257295">
        <w:t>for</w:t>
      </w:r>
      <w:r w:rsidR="005E66A7">
        <w:t xml:space="preserve"> Part</w:t>
      </w:r>
      <w:r w:rsidR="00D9148B">
        <w:t> </w:t>
      </w:r>
      <w:r w:rsidR="005E66A7">
        <w:t>3</w:t>
      </w:r>
      <w:r>
        <w:noBreakHyphen/>
      </w:r>
      <w:r w:rsidR="005E66A7">
        <w:t>2BA of the Credit Act</w:t>
      </w:r>
      <w:r w:rsidR="00D857E1">
        <w:t xml:space="preserve">, which provides for </w:t>
      </w:r>
      <w:r w:rsidR="00231668">
        <w:t xml:space="preserve">the </w:t>
      </w:r>
      <w:r w:rsidR="00D857E1">
        <w:t>modified</w:t>
      </w:r>
      <w:r w:rsidR="00231668">
        <w:t xml:space="preserve"> </w:t>
      </w:r>
      <w:r w:rsidR="00D857E1">
        <w:t xml:space="preserve">RLO </w:t>
      </w:r>
      <w:r w:rsidR="00231668">
        <w:t>regime</w:t>
      </w:r>
      <w:r w:rsidR="00D857E1">
        <w:t>,</w:t>
      </w:r>
      <w:r w:rsidR="004762C3">
        <w:t xml:space="preserve"> to apply</w:t>
      </w:r>
      <w:r w:rsidR="00743307">
        <w:t xml:space="preserve"> </w:t>
      </w:r>
      <w:r w:rsidR="7061BB5C">
        <w:t xml:space="preserve">to </w:t>
      </w:r>
      <w:r w:rsidR="00743307">
        <w:t xml:space="preserve">some or </w:t>
      </w:r>
      <w:r w:rsidR="00036593">
        <w:t xml:space="preserve">all </w:t>
      </w:r>
      <w:r w:rsidR="0063761A">
        <w:t>of its LCCC</w:t>
      </w:r>
      <w:r w:rsidR="00B63B66">
        <w:t xml:space="preserve"> offerings</w:t>
      </w:r>
      <w:r w:rsidR="00231668">
        <w:t xml:space="preserve">, and the </w:t>
      </w:r>
      <w:r w:rsidR="4CA68958">
        <w:t xml:space="preserve">relevant </w:t>
      </w:r>
      <w:r w:rsidR="00E1375B">
        <w:t>credit contract must be a</w:t>
      </w:r>
      <w:r w:rsidR="47006651">
        <w:t>n</w:t>
      </w:r>
      <w:r w:rsidR="00E1375B">
        <w:t xml:space="preserve"> LCCC</w:t>
      </w:r>
      <w:r w:rsidR="5C072401">
        <w:t xml:space="preserve"> covered by the election</w:t>
      </w:r>
      <w:r w:rsidR="00E949B2">
        <w:t xml:space="preserve">. </w:t>
      </w:r>
      <w:r w:rsidR="00D4038E">
        <w:t xml:space="preserve">This is further </w:t>
      </w:r>
      <w:r w:rsidR="00E215B4">
        <w:t>highligh</w:t>
      </w:r>
      <w:r w:rsidR="00FE2A28">
        <w:t>t</w:t>
      </w:r>
      <w:r w:rsidR="00E215B4">
        <w:t>ed</w:t>
      </w:r>
      <w:r w:rsidR="00D4038E">
        <w:t xml:space="preserve"> in the Note to </w:t>
      </w:r>
      <w:r w:rsidR="00FD7B45">
        <w:t xml:space="preserve">regulation </w:t>
      </w:r>
      <w:r w:rsidR="00D4038E">
        <w:t>28HAA</w:t>
      </w:r>
      <w:r w:rsidR="001535F7">
        <w:t>.</w:t>
      </w:r>
      <w:r w:rsidR="00992B4E">
        <w:t xml:space="preserve"> </w:t>
      </w:r>
    </w:p>
    <w:p w14:paraId="5C0D46C8" w14:textId="56B073AC" w:rsidR="00A25879" w:rsidRDefault="007E0CFD" w:rsidP="00466DD5">
      <w:pPr>
        <w:spacing w:before="240" w:after="200"/>
      </w:pPr>
      <w:r>
        <w:t>If a</w:t>
      </w:r>
      <w:r w:rsidR="00992B4E">
        <w:t xml:space="preserve"> licensee </w:t>
      </w:r>
      <w:r>
        <w:t xml:space="preserve">does not </w:t>
      </w:r>
      <w:r w:rsidR="00964867">
        <w:t xml:space="preserve">elect </w:t>
      </w:r>
      <w:r>
        <w:t xml:space="preserve">to be subject to </w:t>
      </w:r>
      <w:r w:rsidR="0031463D">
        <w:t>Part 3-2BA</w:t>
      </w:r>
      <w:r w:rsidR="00174A3A">
        <w:t>,</w:t>
      </w:r>
      <w:r w:rsidR="0031463D">
        <w:t xml:space="preserve"> </w:t>
      </w:r>
      <w:r w:rsidR="00FD7B45">
        <w:t xml:space="preserve">they are </w:t>
      </w:r>
      <w:r w:rsidR="00173175">
        <w:t xml:space="preserve">instead </w:t>
      </w:r>
      <w:r w:rsidR="00790B63">
        <w:t xml:space="preserve">subject to the existing </w:t>
      </w:r>
      <w:r w:rsidR="00DA4F0E">
        <w:t xml:space="preserve">RLO regime provided for in </w:t>
      </w:r>
      <w:r w:rsidR="00EC02CE">
        <w:t>Division</w:t>
      </w:r>
      <w:r w:rsidR="113D6244">
        <w:t>s</w:t>
      </w:r>
      <w:r w:rsidR="00EC02CE">
        <w:t xml:space="preserve"> 1 to 4 of </w:t>
      </w:r>
      <w:r w:rsidR="0031463D">
        <w:t xml:space="preserve">Part </w:t>
      </w:r>
      <w:r w:rsidR="002E469E">
        <w:t>3-2 of the Credit Act</w:t>
      </w:r>
      <w:r w:rsidR="00823807">
        <w:t xml:space="preserve"> in relation to </w:t>
      </w:r>
      <w:r w:rsidR="00345705">
        <w:t>LCCCs they offer</w:t>
      </w:r>
      <w:r w:rsidR="00470DA0">
        <w:t>.</w:t>
      </w:r>
    </w:p>
    <w:p w14:paraId="65E37892" w14:textId="054BB2E2" w:rsidR="008B4076" w:rsidRPr="00A93639" w:rsidRDefault="008B4076" w:rsidP="00466DD5">
      <w:pPr>
        <w:spacing w:before="240" w:after="200"/>
        <w:rPr>
          <w:u w:val="single"/>
        </w:rPr>
      </w:pPr>
      <w:r w:rsidRPr="00A93639">
        <w:rPr>
          <w:u w:val="single"/>
        </w:rPr>
        <w:t>When inquiries must be made</w:t>
      </w:r>
    </w:p>
    <w:p w14:paraId="184283EA" w14:textId="481BEC71" w:rsidR="00132D27" w:rsidRDefault="00A63468" w:rsidP="00A27770">
      <w:pPr>
        <w:keepNext/>
        <w:spacing w:before="240" w:after="200"/>
      </w:pPr>
      <w:r>
        <w:t xml:space="preserve">Division 2 contains </w:t>
      </w:r>
      <w:r w:rsidR="00FD7B45">
        <w:t>regulations</w:t>
      </w:r>
      <w:r w:rsidR="00E800A7">
        <w:t xml:space="preserve"> 28HAC and</w:t>
      </w:r>
      <w:r>
        <w:t xml:space="preserve"> 28HAD</w:t>
      </w:r>
      <w:r w:rsidR="002A21BD">
        <w:t>.</w:t>
      </w:r>
      <w:r w:rsidR="009E3D6F">
        <w:t xml:space="preserve"> These regulations establish when inquiries about the financial situation of a consumer must be made and </w:t>
      </w:r>
      <w:r w:rsidR="00B326ED">
        <w:t>what those inquiries entail.</w:t>
      </w:r>
    </w:p>
    <w:p w14:paraId="2FB6720E" w14:textId="1679D4D2" w:rsidR="00B326ED" w:rsidRDefault="00BD7C5A" w:rsidP="00A27770">
      <w:pPr>
        <w:keepNext/>
        <w:spacing w:before="240" w:after="200"/>
      </w:pPr>
      <w:r>
        <w:t xml:space="preserve">Section 133BXB of the Credit Act modifies the </w:t>
      </w:r>
      <w:r w:rsidR="009264F1">
        <w:t>licensee’s obligations to assess unsuitability</w:t>
      </w:r>
      <w:r w:rsidR="00261072">
        <w:t xml:space="preserve"> under section 128 of the Credit Act</w:t>
      </w:r>
      <w:r w:rsidR="009264F1">
        <w:t xml:space="preserve">. </w:t>
      </w:r>
      <w:r w:rsidR="00A42AF1">
        <w:t>Under section</w:t>
      </w:r>
      <w:r w:rsidR="00841E99">
        <w:t>s</w:t>
      </w:r>
      <w:r w:rsidR="00A42AF1">
        <w:t xml:space="preserve"> 128</w:t>
      </w:r>
      <w:r w:rsidR="00841E99">
        <w:t xml:space="preserve"> and 133BXB</w:t>
      </w:r>
      <w:r w:rsidR="00A42AF1">
        <w:t xml:space="preserve">, the obligation to assess unsuitability must be undertaken within 90 days (or other period prescribed by the Credit Regulations) </w:t>
      </w:r>
      <w:r w:rsidR="00A03E6E">
        <w:t>before the ‘credit day’</w:t>
      </w:r>
      <w:r w:rsidR="00CE2DC2">
        <w:t xml:space="preserve">. </w:t>
      </w:r>
      <w:r w:rsidR="00B326ED">
        <w:t xml:space="preserve">Regulation 28HAC of the Credit Regulations provides that, for the purpose of paragraph 133BXB(b) of the Credit Act, </w:t>
      </w:r>
      <w:r w:rsidR="00C04D88">
        <w:t xml:space="preserve">the prescribed period is 120 days. </w:t>
      </w:r>
    </w:p>
    <w:p w14:paraId="4CC72EEA" w14:textId="34D09B90" w:rsidR="00426E37" w:rsidRDefault="00606108" w:rsidP="00466DD5">
      <w:pPr>
        <w:spacing w:before="240" w:after="200"/>
      </w:pPr>
      <w:r>
        <w:t xml:space="preserve">Regulation 28HAD of the Credit Regulations sets out, for the purposes of subsection 130(2) of the Credit Act, </w:t>
      </w:r>
      <w:r w:rsidR="00100F24">
        <w:t>particular</w:t>
      </w:r>
      <w:r>
        <w:t xml:space="preserve"> inquiries that a licensee must make for the purposes of paragraph 130(1)(b) of the Credit Act before </w:t>
      </w:r>
      <w:proofErr w:type="gramStart"/>
      <w:r>
        <w:t>making an assessment of</w:t>
      </w:r>
      <w:proofErr w:type="gramEnd"/>
      <w:r>
        <w:t xml:space="preserve"> whether a LCCC will be unsuitable for a consumer if the contract is entered, or the credit limit of the contract is increased, in the period of assessment. </w:t>
      </w:r>
    </w:p>
    <w:p w14:paraId="6A1092C0" w14:textId="3AED0B15" w:rsidR="00426E37" w:rsidRPr="00A93639" w:rsidRDefault="00426E37" w:rsidP="00466DD5">
      <w:pPr>
        <w:spacing w:before="240" w:after="200"/>
        <w:rPr>
          <w:u w:val="single"/>
        </w:rPr>
      </w:pPr>
      <w:r>
        <w:rPr>
          <w:u w:val="single"/>
        </w:rPr>
        <w:t>Inquiries about a consumer’s financial situation</w:t>
      </w:r>
    </w:p>
    <w:p w14:paraId="1B3CF48D" w14:textId="3EB852E8" w:rsidR="00C810D3" w:rsidRDefault="00606108" w:rsidP="00466DD5">
      <w:pPr>
        <w:spacing w:before="240" w:after="200"/>
      </w:pPr>
      <w:r>
        <w:t xml:space="preserve">Paragraph 130(1)(b) of the Credit Act requires a licensee to make reasonable inquiries about the consumer’s financial situation. </w:t>
      </w:r>
      <w:r w:rsidRPr="00DC6B41">
        <w:t>Section 133BXC of the Credit Act modifies the operation of section 130</w:t>
      </w:r>
      <w:r>
        <w:t xml:space="preserve"> as the</w:t>
      </w:r>
      <w:r w:rsidRPr="00C54C65">
        <w:t xml:space="preserve"> </w:t>
      </w:r>
      <w:r>
        <w:t xml:space="preserve">matters set out are intended to </w:t>
      </w:r>
      <w:r w:rsidRPr="00C54C65">
        <w:t xml:space="preserve">scale up or down what is </w:t>
      </w:r>
      <w:r w:rsidRPr="00C54C65">
        <w:lastRenderedPageBreak/>
        <w:t>‘reasonable’</w:t>
      </w:r>
      <w:r>
        <w:t xml:space="preserve"> for the purposes of the </w:t>
      </w:r>
      <w:r w:rsidRPr="00C54C65">
        <w:t xml:space="preserve">inquiries and </w:t>
      </w:r>
      <w:r>
        <w:t>verificatory steps required by paragraphs 130(1)(a), (b) and (c)</w:t>
      </w:r>
      <w:r w:rsidRPr="00C54C65">
        <w:t>.</w:t>
      </w:r>
      <w:r>
        <w:t xml:space="preserve"> In determining whether a LCCC provider has complied with paragraphs 130(1)(a), (b) and (c) under the modified RLOs, the matters in subsection 133</w:t>
      </w:r>
      <w:proofErr w:type="gramStart"/>
      <w:r>
        <w:t>BXC(</w:t>
      </w:r>
      <w:proofErr w:type="gramEnd"/>
      <w:r>
        <w:t xml:space="preserve">3) must be considered. These matters do not limit what may be </w:t>
      </w:r>
      <w:proofErr w:type="gramStart"/>
      <w:r>
        <w:t>taken into account</w:t>
      </w:r>
      <w:proofErr w:type="gramEnd"/>
      <w:r>
        <w:t xml:space="preserve"> in determining what is reasonable. The Note for subsection 133BXC(3) of the Credit Act indicates that the </w:t>
      </w:r>
      <w:r w:rsidRPr="00986DB3">
        <w:t xml:space="preserve">particular things that a </w:t>
      </w:r>
      <w:r>
        <w:t xml:space="preserve">LCCC </w:t>
      </w:r>
      <w:r w:rsidRPr="00986DB3">
        <w:t>licensee must do in order to satisfy the</w:t>
      </w:r>
      <w:r>
        <w:t xml:space="preserve">ir </w:t>
      </w:r>
      <w:r w:rsidRPr="00986DB3">
        <w:t xml:space="preserve">obligations under paragraphs 130(1)(a) to (c) </w:t>
      </w:r>
      <w:r>
        <w:t xml:space="preserve">of the Credit Act </w:t>
      </w:r>
      <w:r w:rsidRPr="00986DB3">
        <w:t xml:space="preserve">in relation to </w:t>
      </w:r>
      <w:r>
        <w:t xml:space="preserve">LCCCs </w:t>
      </w:r>
      <w:r w:rsidRPr="00986DB3">
        <w:t>may vary from case</w:t>
      </w:r>
      <w:r>
        <w:t>-</w:t>
      </w:r>
      <w:r w:rsidRPr="00986DB3">
        <w:t>to</w:t>
      </w:r>
      <w:r>
        <w:t>-</w:t>
      </w:r>
      <w:r w:rsidRPr="00986DB3">
        <w:t xml:space="preserve">case and may be less onerous in some cases than in others, depending on matters such as those covered by </w:t>
      </w:r>
      <w:r>
        <w:t>subsection 133BXC(3)</w:t>
      </w:r>
      <w:r w:rsidR="00390E24" w:rsidRPr="00986DB3">
        <w:t>.</w:t>
      </w:r>
    </w:p>
    <w:p w14:paraId="2F452691" w14:textId="30BB034A" w:rsidR="008975AA" w:rsidRDefault="000D3531" w:rsidP="00466DD5">
      <w:pPr>
        <w:spacing w:before="240" w:after="200"/>
      </w:pPr>
      <w:proofErr w:type="spellStart"/>
      <w:r>
        <w:t>Subregulation</w:t>
      </w:r>
      <w:proofErr w:type="spellEnd"/>
      <w:r w:rsidR="00466D15">
        <w:t> </w:t>
      </w:r>
      <w:r w:rsidR="00334E86">
        <w:t>28HAD(2)</w:t>
      </w:r>
      <w:r w:rsidR="00F36F07">
        <w:t>(a</w:t>
      </w:r>
      <w:r w:rsidR="00334E86">
        <w:t xml:space="preserve">) </w:t>
      </w:r>
      <w:r w:rsidR="0060577E">
        <w:t xml:space="preserve">requires a licensee to seek to obtain </w:t>
      </w:r>
      <w:r w:rsidR="00C810D3">
        <w:t>other</w:t>
      </w:r>
      <w:r w:rsidR="00AF41E0">
        <w:t xml:space="preserve"> credit information </w:t>
      </w:r>
      <w:r w:rsidR="00F36F07">
        <w:t xml:space="preserve">mentioned in </w:t>
      </w:r>
      <w:proofErr w:type="spellStart"/>
      <w:r w:rsidR="00F36F07">
        <w:t>subregulation</w:t>
      </w:r>
      <w:proofErr w:type="spellEnd"/>
      <w:r w:rsidR="00F36F07">
        <w:t xml:space="preserve"> 28</w:t>
      </w:r>
      <w:proofErr w:type="gramStart"/>
      <w:r w:rsidR="00F36F07">
        <w:t>HAD(</w:t>
      </w:r>
      <w:proofErr w:type="gramEnd"/>
      <w:r w:rsidR="00F36F07">
        <w:t xml:space="preserve">3) </w:t>
      </w:r>
      <w:r w:rsidR="00612827">
        <w:t>from a credit report</w:t>
      </w:r>
      <w:r w:rsidR="2B88AE23">
        <w:t>ing</w:t>
      </w:r>
      <w:r w:rsidR="00612827">
        <w:t xml:space="preserve"> body </w:t>
      </w:r>
      <w:r w:rsidR="00560175">
        <w:t>where the value of all LCCCs in force between the consumer and the LCCC licensee is less than $2,000 and the consumer is an individual</w:t>
      </w:r>
      <w:r w:rsidR="008B5630">
        <w:t xml:space="preserve">. </w:t>
      </w:r>
    </w:p>
    <w:p w14:paraId="1F1C171D" w14:textId="1179F66B" w:rsidR="002A21BD" w:rsidRDefault="008975AA" w:rsidP="00466DD5">
      <w:pPr>
        <w:spacing w:before="240" w:after="200"/>
      </w:pPr>
      <w:proofErr w:type="spellStart"/>
      <w:r>
        <w:t>Subregulation</w:t>
      </w:r>
      <w:proofErr w:type="spellEnd"/>
      <w:r>
        <w:t xml:space="preserve"> 28</w:t>
      </w:r>
      <w:proofErr w:type="gramStart"/>
      <w:r>
        <w:t>HAD(</w:t>
      </w:r>
      <w:proofErr w:type="gramEnd"/>
      <w:r>
        <w:t>3) lists t</w:t>
      </w:r>
      <w:r w:rsidR="008B5630">
        <w:t>he</w:t>
      </w:r>
      <w:r w:rsidR="00FB4590">
        <w:t xml:space="preserve"> other</w:t>
      </w:r>
      <w:r w:rsidR="008B5630">
        <w:t xml:space="preserve"> information that a </w:t>
      </w:r>
      <w:r w:rsidR="009C7577">
        <w:t xml:space="preserve">LCCC </w:t>
      </w:r>
      <w:r w:rsidR="008B5630">
        <w:t>licensee must seek to obtain</w:t>
      </w:r>
      <w:r>
        <w:t xml:space="preserve"> as being</w:t>
      </w:r>
      <w:r w:rsidR="00634CEF">
        <w:t xml:space="preserve">: </w:t>
      </w:r>
    </w:p>
    <w:p w14:paraId="2558655E" w14:textId="0A941935" w:rsidR="00B16D5F" w:rsidRPr="00B16D5F" w:rsidRDefault="5D9A287B" w:rsidP="000C6E78">
      <w:pPr>
        <w:pStyle w:val="Bullet"/>
      </w:pPr>
      <w:r>
        <w:t xml:space="preserve">identification information (within the meaning of the </w:t>
      </w:r>
      <w:r w:rsidR="5C50D027">
        <w:t>Privacy Act</w:t>
      </w:r>
      <w:r>
        <w:t xml:space="preserve">) about the </w:t>
      </w:r>
      <w:proofErr w:type="gramStart"/>
      <w:r>
        <w:t>individual;</w:t>
      </w:r>
      <w:proofErr w:type="gramEnd"/>
    </w:p>
    <w:p w14:paraId="4B3587F6" w14:textId="4D1821FE" w:rsidR="00B16D5F" w:rsidRPr="00B16D5F" w:rsidRDefault="46D90E8C" w:rsidP="000C6E78">
      <w:pPr>
        <w:pStyle w:val="Bullet"/>
      </w:pPr>
      <w:r>
        <w:t xml:space="preserve">details of </w:t>
      </w:r>
      <w:r w:rsidR="5D9A287B">
        <w:t xml:space="preserve">any information requests (within the meaning of the Privacy Act) </w:t>
      </w:r>
      <w:r w:rsidR="04A1DAF1">
        <w:t xml:space="preserve">that </w:t>
      </w:r>
      <w:r w:rsidR="5D9A287B">
        <w:t xml:space="preserve">have been made in relation to the </w:t>
      </w:r>
      <w:proofErr w:type="gramStart"/>
      <w:r w:rsidR="5D9A287B">
        <w:t>individual;</w:t>
      </w:r>
      <w:proofErr w:type="gramEnd"/>
    </w:p>
    <w:p w14:paraId="5FADC6C6" w14:textId="48964E6B" w:rsidR="00B16D5F" w:rsidRPr="00B16D5F" w:rsidRDefault="5D9A287B" w:rsidP="000C6E78">
      <w:pPr>
        <w:pStyle w:val="Bullet"/>
      </w:pPr>
      <w:r>
        <w:t>default information (within the meaning of subsection 6</w:t>
      </w:r>
      <w:proofErr w:type="gramStart"/>
      <w:r>
        <w:t>Q(</w:t>
      </w:r>
      <w:proofErr w:type="gramEnd"/>
      <w:r>
        <w:t>1) or (2) of the Privacy Act) about the individual;</w:t>
      </w:r>
    </w:p>
    <w:p w14:paraId="28AF950A" w14:textId="0C4256A8" w:rsidR="00B16D5F" w:rsidRPr="00B16D5F" w:rsidRDefault="5D9A287B" w:rsidP="000C6E78">
      <w:pPr>
        <w:pStyle w:val="Bullet"/>
      </w:pPr>
      <w:r>
        <w:t xml:space="preserve">payment information (within the meaning of the Privacy Act) about the </w:t>
      </w:r>
      <w:proofErr w:type="gramStart"/>
      <w:r>
        <w:t>individual;</w:t>
      </w:r>
      <w:proofErr w:type="gramEnd"/>
    </w:p>
    <w:p w14:paraId="72F564D1" w14:textId="51C0043A" w:rsidR="00B16D5F" w:rsidRPr="00B16D5F" w:rsidRDefault="5D9A287B" w:rsidP="000C6E78">
      <w:pPr>
        <w:pStyle w:val="Bullet"/>
      </w:pPr>
      <w:r>
        <w:t xml:space="preserve">personal insolvency information (within the meaning of the Privacy Act) about the </w:t>
      </w:r>
      <w:proofErr w:type="gramStart"/>
      <w:r>
        <w:t>individual;</w:t>
      </w:r>
      <w:proofErr w:type="gramEnd"/>
    </w:p>
    <w:p w14:paraId="4B298B01" w14:textId="26C38C78" w:rsidR="00B16D5F" w:rsidRPr="00B16D5F" w:rsidRDefault="5D9A287B" w:rsidP="000C6E78">
      <w:pPr>
        <w:pStyle w:val="Bullet"/>
      </w:pPr>
      <w:r>
        <w:t xml:space="preserve">information about the individual </w:t>
      </w:r>
      <w:r w:rsidR="7A1A5C9F">
        <w:t xml:space="preserve">that is information </w:t>
      </w:r>
      <w:r>
        <w:t>covered by paragraph 6N(k) of the Privacy Act (which covers certain kinds of publicly available information</w:t>
      </w:r>
      <w:proofErr w:type="gramStart"/>
      <w:r>
        <w:t>);</w:t>
      </w:r>
      <w:proofErr w:type="gramEnd"/>
    </w:p>
    <w:p w14:paraId="13C6808E" w14:textId="2B4B27A7" w:rsidR="00B16D5F" w:rsidRPr="00B16D5F" w:rsidRDefault="5D9A287B" w:rsidP="000C6E78">
      <w:pPr>
        <w:pStyle w:val="Bullet"/>
      </w:pPr>
      <w:r>
        <w:t>new arrangement information (within the meaning of the Privacy Act) about the individual;</w:t>
      </w:r>
      <w:r w:rsidR="0F50D8DD">
        <w:t xml:space="preserve"> and</w:t>
      </w:r>
    </w:p>
    <w:p w14:paraId="413E7D3C" w14:textId="6828482F" w:rsidR="00B16D5F" w:rsidRDefault="5D9A287B" w:rsidP="000C6E78">
      <w:pPr>
        <w:pStyle w:val="Bullet"/>
      </w:pPr>
      <w:r>
        <w:t>court proceedings information (within the meaning of the Privacy Act) about the individual.</w:t>
      </w:r>
    </w:p>
    <w:p w14:paraId="48FB192E" w14:textId="6AEAD82A" w:rsidR="0040295E" w:rsidRDefault="0040295E" w:rsidP="000C6E78">
      <w:pPr>
        <w:pStyle w:val="Bullet"/>
        <w:numPr>
          <w:ilvl w:val="0"/>
          <w:numId w:val="0"/>
        </w:numPr>
      </w:pPr>
      <w:r>
        <w:t xml:space="preserve">This information aligns with the data contained in </w:t>
      </w:r>
      <w:r w:rsidR="005F54D7">
        <w:t xml:space="preserve">what is commonly known as </w:t>
      </w:r>
      <w:r>
        <w:t xml:space="preserve">a ‘negative credit check’ </w:t>
      </w:r>
      <w:r w:rsidR="005F54D7">
        <w:t xml:space="preserve">with a credit reporting </w:t>
      </w:r>
      <w:r w:rsidR="330F8C06">
        <w:t>body</w:t>
      </w:r>
      <w:r w:rsidR="005F54D7">
        <w:t>.</w:t>
      </w:r>
      <w:r w:rsidR="006A744A">
        <w:t xml:space="preserve"> </w:t>
      </w:r>
      <w:r w:rsidR="004E0A41">
        <w:t xml:space="preserve">The Note to </w:t>
      </w:r>
      <w:proofErr w:type="spellStart"/>
      <w:r w:rsidR="004E0A41">
        <w:t>subregulation</w:t>
      </w:r>
      <w:proofErr w:type="spellEnd"/>
      <w:r w:rsidR="004E0A41">
        <w:t xml:space="preserve"> 28</w:t>
      </w:r>
      <w:proofErr w:type="gramStart"/>
      <w:r w:rsidR="004E0A41">
        <w:t>HAD(</w:t>
      </w:r>
      <w:proofErr w:type="gramEnd"/>
      <w:r w:rsidR="004E0A41">
        <w:t xml:space="preserve">3) informs </w:t>
      </w:r>
      <w:r w:rsidR="006458F2">
        <w:t xml:space="preserve">that </w:t>
      </w:r>
      <w:r w:rsidR="004E0A41">
        <w:t xml:space="preserve">under subsection 5(1) of the Credit Act, </w:t>
      </w:r>
      <w:r w:rsidR="001905D7">
        <w:t>‘</w:t>
      </w:r>
      <w:r w:rsidR="004E0A41">
        <w:t>credit reporting body</w:t>
      </w:r>
      <w:r w:rsidR="001905D7">
        <w:t>’</w:t>
      </w:r>
      <w:r w:rsidR="004E0A41">
        <w:t xml:space="preserve"> has the same meaning as in the </w:t>
      </w:r>
      <w:r w:rsidR="004E0A41" w:rsidRPr="00C81600">
        <w:rPr>
          <w:i/>
          <w:iCs/>
        </w:rPr>
        <w:t>Privacy Act</w:t>
      </w:r>
      <w:r w:rsidR="004E0A41">
        <w:rPr>
          <w:i/>
          <w:iCs/>
        </w:rPr>
        <w:t xml:space="preserve"> </w:t>
      </w:r>
      <w:r w:rsidR="004E0A41" w:rsidRPr="00C81600">
        <w:rPr>
          <w:i/>
          <w:iCs/>
        </w:rPr>
        <w:t>19</w:t>
      </w:r>
      <w:r w:rsidR="004E0A41">
        <w:rPr>
          <w:i/>
          <w:iCs/>
        </w:rPr>
        <w:t xml:space="preserve">88 </w:t>
      </w:r>
      <w:r w:rsidR="004E0A41">
        <w:t>(Privacy Act).</w:t>
      </w:r>
    </w:p>
    <w:p w14:paraId="279BFE89" w14:textId="2E8DB57F" w:rsidR="00D67D3C" w:rsidRDefault="00795C99" w:rsidP="001F7616">
      <w:pPr>
        <w:pStyle w:val="Bullet"/>
        <w:keepNext/>
        <w:numPr>
          <w:ilvl w:val="0"/>
          <w:numId w:val="0"/>
        </w:numPr>
      </w:pPr>
      <w:r>
        <w:t>If the value of the LCCC being entered into and all LCCCs in force between the consumer and the LCCC licensee is $2,000 or greater, at the time the new LCCC is entered into or after the credit limit is increased, whichever applies, and the consumer is an individual</w:t>
      </w:r>
      <w:r w:rsidR="00B93F18">
        <w:t>,</w:t>
      </w:r>
      <w:r w:rsidR="00666A67">
        <w:t xml:space="preserve"> </w:t>
      </w:r>
      <w:r w:rsidR="003B39F8">
        <w:t xml:space="preserve">paragraph 28HAD(2)(b) provides that </w:t>
      </w:r>
      <w:r w:rsidR="00666A67">
        <w:t xml:space="preserve">the licensee must seek to obtain from a credit reporting body, the information </w:t>
      </w:r>
      <w:r w:rsidR="00B04D51">
        <w:t xml:space="preserve">required by </w:t>
      </w:r>
      <w:proofErr w:type="spellStart"/>
      <w:r w:rsidR="00435BC6">
        <w:t>subregulation</w:t>
      </w:r>
      <w:proofErr w:type="spellEnd"/>
      <w:r w:rsidR="00435BC6">
        <w:t xml:space="preserve"> </w:t>
      </w:r>
      <w:r w:rsidR="00B04D51">
        <w:t>28HAD(</w:t>
      </w:r>
      <w:r w:rsidR="0014088A">
        <w:t>3</w:t>
      </w:r>
      <w:r w:rsidR="00B04D51">
        <w:t>)</w:t>
      </w:r>
      <w:r w:rsidR="007472DB">
        <w:t xml:space="preserve"> as well as </w:t>
      </w:r>
      <w:r w:rsidR="00383C51">
        <w:t xml:space="preserve">information </w:t>
      </w:r>
      <w:r w:rsidR="00435BC6">
        <w:t xml:space="preserve">required by </w:t>
      </w:r>
      <w:proofErr w:type="spellStart"/>
      <w:r w:rsidR="00435BC6">
        <w:t>subregulation</w:t>
      </w:r>
      <w:proofErr w:type="spellEnd"/>
      <w:r w:rsidR="00435BC6">
        <w:t xml:space="preserve"> 28HAD(4), which is information </w:t>
      </w:r>
      <w:r w:rsidR="00383C51">
        <w:t xml:space="preserve">about </w:t>
      </w:r>
      <w:r w:rsidR="001F7616">
        <w:t xml:space="preserve">consumer </w:t>
      </w:r>
      <w:r w:rsidR="001F7616">
        <w:lastRenderedPageBreak/>
        <w:t>credit (within the meaning of the Privacy Act) provided to the individual that is consumer credit liability information (within the meaning of the Privacy Act) about the individual.</w:t>
      </w:r>
    </w:p>
    <w:p w14:paraId="61427C5A" w14:textId="4DE26AEC" w:rsidR="00883FE4" w:rsidRDefault="00883FE4" w:rsidP="001F7616">
      <w:pPr>
        <w:pStyle w:val="Bullet"/>
        <w:keepNext/>
        <w:numPr>
          <w:ilvl w:val="0"/>
          <w:numId w:val="0"/>
        </w:numPr>
      </w:pPr>
      <w:r>
        <w:t xml:space="preserve">This information aligns with the data contained in what is a commonly known as a ‘partial credit check’ with a credit reporting </w:t>
      </w:r>
      <w:r w:rsidR="6A00A52C">
        <w:t>body</w:t>
      </w:r>
      <w:r>
        <w:t xml:space="preserve">. </w:t>
      </w:r>
    </w:p>
    <w:p w14:paraId="73E8ED44" w14:textId="6AE3E3DF" w:rsidR="00846B31" w:rsidRDefault="006D7851" w:rsidP="001F7616">
      <w:pPr>
        <w:pStyle w:val="Bullet"/>
        <w:keepNext/>
        <w:numPr>
          <w:ilvl w:val="0"/>
          <w:numId w:val="0"/>
        </w:numPr>
      </w:pPr>
      <w:r>
        <w:t xml:space="preserve">The requirement for a licensee to seek to obtain </w:t>
      </w:r>
      <w:r w:rsidR="003E0DA2">
        <w:t xml:space="preserve">this other information from a credit reporting body </w:t>
      </w:r>
      <w:r w:rsidR="002956E4">
        <w:t xml:space="preserve">acknowledges that </w:t>
      </w:r>
      <w:r w:rsidR="002F09F5">
        <w:t xml:space="preserve">some of this information may not exist for </w:t>
      </w:r>
      <w:r w:rsidR="00C8533E">
        <w:t>each consumer</w:t>
      </w:r>
      <w:r w:rsidR="00952996">
        <w:t xml:space="preserve">. </w:t>
      </w:r>
      <w:r w:rsidR="00F86714">
        <w:t xml:space="preserve">It also reflects that </w:t>
      </w:r>
      <w:r w:rsidR="00180BCF">
        <w:t xml:space="preserve">there are circumstances in which a credit reporting body is legally not able to provide certain </w:t>
      </w:r>
      <w:r w:rsidR="00E02BB9">
        <w:t xml:space="preserve">types of credit </w:t>
      </w:r>
      <w:r w:rsidR="00C06FF9">
        <w:t xml:space="preserve">information – for example, </w:t>
      </w:r>
      <w:r w:rsidR="00820714">
        <w:t>because of time limits, bans in place, or the application of the Privacy (Credit Reporting) Code 20</w:t>
      </w:r>
      <w:r w:rsidR="00CA03C5">
        <w:t>24</w:t>
      </w:r>
      <w:r w:rsidR="00820714">
        <w:t xml:space="preserve">. </w:t>
      </w:r>
      <w:r w:rsidR="00155CC4">
        <w:t>T</w:t>
      </w:r>
      <w:r w:rsidR="000579DD">
        <w:t>herefore</w:t>
      </w:r>
      <w:r w:rsidR="00155CC4">
        <w:t>,</w:t>
      </w:r>
      <w:r w:rsidR="000579DD">
        <w:t xml:space="preserve"> a</w:t>
      </w:r>
      <w:r w:rsidR="00E74F0B">
        <w:t xml:space="preserve"> licensee can </w:t>
      </w:r>
      <w:r w:rsidR="00FA1718">
        <w:t xml:space="preserve">be compliant with </w:t>
      </w:r>
      <w:r w:rsidR="00C2013D">
        <w:t xml:space="preserve">section 28HAD despite not obtaining all the other information identified in </w:t>
      </w:r>
      <w:proofErr w:type="spellStart"/>
      <w:r w:rsidR="00C2013D">
        <w:t>sub</w:t>
      </w:r>
      <w:r w:rsidR="00FA486A">
        <w:t>regulations</w:t>
      </w:r>
      <w:proofErr w:type="spellEnd"/>
      <w:r w:rsidR="00FA486A">
        <w:t xml:space="preserve"> </w:t>
      </w:r>
      <w:r w:rsidR="00C2013D">
        <w:t>28</w:t>
      </w:r>
      <w:proofErr w:type="gramStart"/>
      <w:r w:rsidR="00C2013D">
        <w:t>HAD(</w:t>
      </w:r>
      <w:proofErr w:type="gramEnd"/>
      <w:r w:rsidR="00FA486A">
        <w:t>3</w:t>
      </w:r>
      <w:r w:rsidR="00C2013D">
        <w:t>) and (</w:t>
      </w:r>
      <w:r w:rsidR="00FA486A">
        <w:t>4</w:t>
      </w:r>
      <w:r w:rsidR="00C2013D">
        <w:t>)</w:t>
      </w:r>
      <w:r w:rsidR="00FA486A">
        <w:t xml:space="preserve">. </w:t>
      </w:r>
      <w:r w:rsidR="00FA486A" w:rsidRPr="00B72A4E">
        <w:t>However, the policy intent is that a licensee will have</w:t>
      </w:r>
      <w:r w:rsidR="00C21F70" w:rsidRPr="00B72A4E">
        <w:t xml:space="preserve"> made </w:t>
      </w:r>
      <w:r w:rsidR="00580F14" w:rsidRPr="00B72A4E">
        <w:t xml:space="preserve">reasonable </w:t>
      </w:r>
      <w:r w:rsidR="00BD0056" w:rsidRPr="00B72A4E">
        <w:t xml:space="preserve">efforts to obtain that information. </w:t>
      </w:r>
      <w:r w:rsidR="0003065E">
        <w:t>In practice</w:t>
      </w:r>
      <w:r w:rsidR="7653ECB1">
        <w:t>,</w:t>
      </w:r>
      <w:r w:rsidR="0003065E">
        <w:t xml:space="preserve"> this </w:t>
      </w:r>
      <w:r w:rsidR="00B1391C">
        <w:t>would require a licensee to comply with</w:t>
      </w:r>
      <w:r w:rsidR="00B26CD8">
        <w:t xml:space="preserve"> the</w:t>
      </w:r>
      <w:r w:rsidR="00B31965">
        <w:t xml:space="preserve"> Principles of Reciprocity and Data Exchange</w:t>
      </w:r>
      <w:r w:rsidR="00B26CD8">
        <w:t xml:space="preserve"> </w:t>
      </w:r>
      <w:r w:rsidR="00B31965">
        <w:t>(</w:t>
      </w:r>
      <w:r w:rsidR="00B26CD8">
        <w:t>PRDE</w:t>
      </w:r>
      <w:r w:rsidR="00B31965">
        <w:t>)</w:t>
      </w:r>
      <w:r w:rsidR="001B5E04">
        <w:t xml:space="preserve"> </w:t>
      </w:r>
      <w:proofErr w:type="gramStart"/>
      <w:r w:rsidR="001B5E04">
        <w:t>in order to</w:t>
      </w:r>
      <w:proofErr w:type="gramEnd"/>
      <w:r w:rsidR="001B5E04">
        <w:t xml:space="preserve"> obtain </w:t>
      </w:r>
      <w:r w:rsidR="00717B89">
        <w:t xml:space="preserve">partial </w:t>
      </w:r>
      <w:r w:rsidR="001B5E04">
        <w:t xml:space="preserve">credit information from a PRDE-signatory credit reporting body. </w:t>
      </w:r>
      <w:r w:rsidR="00E021FB">
        <w:t>It is expected that</w:t>
      </w:r>
      <w:r w:rsidR="00846B31">
        <w:t xml:space="preserve"> credit reporting bod</w:t>
      </w:r>
      <w:r w:rsidR="00E021FB">
        <w:t>ies engaged by the licensee will be</w:t>
      </w:r>
      <w:r w:rsidR="00846B31">
        <w:t xml:space="preserve"> </w:t>
      </w:r>
      <w:r w:rsidR="00E021FB">
        <w:t xml:space="preserve">signatories </w:t>
      </w:r>
      <w:r w:rsidR="00846B31">
        <w:t xml:space="preserve">to the </w:t>
      </w:r>
      <w:r w:rsidR="005C1914">
        <w:t>PRDE</w:t>
      </w:r>
      <w:r w:rsidR="00846B31">
        <w:t xml:space="preserve"> dated 6 January 2021 and published by the Australian Retail Credit Association, as amended from time to time.</w:t>
      </w:r>
      <w:r w:rsidR="00A67464">
        <w:t xml:space="preserve"> The </w:t>
      </w:r>
      <w:r w:rsidR="7B57B032">
        <w:t>PRDE</w:t>
      </w:r>
      <w:r w:rsidR="00A67464">
        <w:t xml:space="preserve"> could, in </w:t>
      </w:r>
      <w:r w:rsidR="00A67464" w:rsidRPr="00A93639">
        <w:t>202</w:t>
      </w:r>
      <w:r w:rsidR="005C1914" w:rsidRPr="00A93639">
        <w:t>5</w:t>
      </w:r>
      <w:r w:rsidR="00A67464">
        <w:t>, be viewed on the Australian Retail Credit Association website (</w:t>
      </w:r>
      <w:hyperlink r:id="rId7" w:history="1">
        <w:r w:rsidR="0015320F">
          <w:rPr>
            <w:rStyle w:val="Hyperlink"/>
          </w:rPr>
          <w:t>https://www.arca.asn.au/prde</w:t>
        </w:r>
      </w:hyperlink>
      <w:r w:rsidR="00A67464">
        <w:t>).</w:t>
      </w:r>
    </w:p>
    <w:p w14:paraId="430CE7A1" w14:textId="0D7897E4" w:rsidR="00AE3449" w:rsidRPr="00B16D5F" w:rsidRDefault="008458D1" w:rsidP="001F7616">
      <w:pPr>
        <w:pStyle w:val="Bullet"/>
        <w:keepNext/>
        <w:numPr>
          <w:ilvl w:val="0"/>
          <w:numId w:val="0"/>
        </w:numPr>
      </w:pPr>
      <w:r>
        <w:t xml:space="preserve">The requirement for a LCCC </w:t>
      </w:r>
      <w:r w:rsidR="008078B5">
        <w:t xml:space="preserve">licensee </w:t>
      </w:r>
      <w:r w:rsidR="6044D029">
        <w:t xml:space="preserve">to </w:t>
      </w:r>
      <w:r w:rsidR="3EA1D305">
        <w:t>seek</w:t>
      </w:r>
      <w:r w:rsidR="307B4740">
        <w:t xml:space="preserve"> </w:t>
      </w:r>
      <w:r w:rsidR="7643C82D">
        <w:t xml:space="preserve">to </w:t>
      </w:r>
      <w:r w:rsidR="307B4740">
        <w:t xml:space="preserve">obtain this </w:t>
      </w:r>
      <w:r w:rsidR="6EC489B7">
        <w:t xml:space="preserve">other </w:t>
      </w:r>
      <w:r w:rsidR="307B4740">
        <w:t>information</w:t>
      </w:r>
      <w:r w:rsidR="6044D029">
        <w:t xml:space="preserve"> as part of </w:t>
      </w:r>
      <w:r w:rsidR="495C2593">
        <w:t xml:space="preserve">the </w:t>
      </w:r>
      <w:r w:rsidR="00EE430A">
        <w:t xml:space="preserve">modified </w:t>
      </w:r>
      <w:r w:rsidR="495C2593">
        <w:t>RLO framework</w:t>
      </w:r>
      <w:r w:rsidR="6044D029">
        <w:t xml:space="preserve"> is directed at both assessing whether a credit contract will be unsuitable for a consumer and to create a record of credit inquiry (an information request) by that </w:t>
      </w:r>
      <w:r w:rsidR="008078B5">
        <w:t>licensee</w:t>
      </w:r>
      <w:r w:rsidR="6044D029">
        <w:t xml:space="preserve"> on the consumer’s credit </w:t>
      </w:r>
      <w:r w:rsidR="00825CD0">
        <w:t>report</w:t>
      </w:r>
      <w:r w:rsidR="6044D029">
        <w:t xml:space="preserve">. This </w:t>
      </w:r>
      <w:r w:rsidR="009A1055">
        <w:t>report</w:t>
      </w:r>
      <w:r w:rsidR="6044D029">
        <w:t xml:space="preserve"> will indicate to other credit providers that the consumer may have an existing LCCC liability, as information requests are </w:t>
      </w:r>
      <w:r w:rsidR="44073583">
        <w:t>part of</w:t>
      </w:r>
      <w:r w:rsidR="6044D029">
        <w:t xml:space="preserve"> the information providers must seek to obtain.</w:t>
      </w:r>
      <w:r w:rsidR="002E55E2">
        <w:t xml:space="preserve"> </w:t>
      </w:r>
    </w:p>
    <w:p w14:paraId="0C015EC5" w14:textId="0CE24958" w:rsidR="008401FB" w:rsidRDefault="00155CC4" w:rsidP="00135DD3">
      <w:pPr>
        <w:keepNext/>
        <w:spacing w:before="240" w:after="200"/>
      </w:pPr>
      <w:proofErr w:type="spellStart"/>
      <w:r>
        <w:t>Subregulation</w:t>
      </w:r>
      <w:proofErr w:type="spellEnd"/>
      <w:r w:rsidR="008401FB">
        <w:t xml:space="preserve"> 28</w:t>
      </w:r>
      <w:proofErr w:type="gramStart"/>
      <w:r w:rsidR="008401FB">
        <w:t>HAD(</w:t>
      </w:r>
      <w:proofErr w:type="gramEnd"/>
      <w:r>
        <w:t>5</w:t>
      </w:r>
      <w:r w:rsidR="008401FB">
        <w:t xml:space="preserve">) confirms that nothing in </w:t>
      </w:r>
      <w:proofErr w:type="spellStart"/>
      <w:r>
        <w:t>subregulations</w:t>
      </w:r>
      <w:proofErr w:type="spellEnd"/>
      <w:r>
        <w:t xml:space="preserve"> 28HAD(3) and (4)</w:t>
      </w:r>
      <w:r w:rsidR="008401FB">
        <w:t xml:space="preserve"> requires or authorises a credit reporting body to disclose </w:t>
      </w:r>
      <w:r w:rsidR="3CB4856D">
        <w:t xml:space="preserve">the </w:t>
      </w:r>
      <w:r w:rsidR="008401FB">
        <w:t xml:space="preserve">information referred to in any of </w:t>
      </w:r>
      <w:proofErr w:type="spellStart"/>
      <w:r>
        <w:t>subregulation</w:t>
      </w:r>
      <w:proofErr w:type="spellEnd"/>
      <w:r>
        <w:t xml:space="preserve"> </w:t>
      </w:r>
      <w:r w:rsidR="008401FB">
        <w:t>28HAD(2) to a licensee.</w:t>
      </w:r>
    </w:p>
    <w:p w14:paraId="0FC85F42" w14:textId="62C6E70D" w:rsidR="00634CEF" w:rsidRDefault="00155CC4" w:rsidP="00B96452">
      <w:pPr>
        <w:spacing w:before="240" w:after="200"/>
      </w:pPr>
      <w:proofErr w:type="spellStart"/>
      <w:r>
        <w:t>Subregulation</w:t>
      </w:r>
      <w:proofErr w:type="spellEnd"/>
      <w:r w:rsidR="001779D7">
        <w:t xml:space="preserve"> </w:t>
      </w:r>
      <w:r w:rsidR="00381EBD">
        <w:t>28</w:t>
      </w:r>
      <w:proofErr w:type="gramStart"/>
      <w:r w:rsidR="00381EBD">
        <w:t>HAD(</w:t>
      </w:r>
      <w:proofErr w:type="gramEnd"/>
      <w:r>
        <w:t>6</w:t>
      </w:r>
      <w:r w:rsidR="00E672EE">
        <w:t xml:space="preserve">) </w:t>
      </w:r>
      <w:r w:rsidR="00930996">
        <w:t xml:space="preserve">requires </w:t>
      </w:r>
      <w:r w:rsidR="13E084BC">
        <w:t xml:space="preserve">a </w:t>
      </w:r>
      <w:r w:rsidR="009D4E69">
        <w:t xml:space="preserve">licensee to </w:t>
      </w:r>
      <w:r w:rsidR="00097074">
        <w:t xml:space="preserve">seek to </w:t>
      </w:r>
      <w:r w:rsidR="009D4E69">
        <w:t xml:space="preserve">obtain </w:t>
      </w:r>
      <w:r w:rsidR="00034935">
        <w:t>other</w:t>
      </w:r>
      <w:r w:rsidR="009D4E69">
        <w:t xml:space="preserve"> </w:t>
      </w:r>
      <w:r w:rsidR="00B5181D">
        <w:t xml:space="preserve">information about the </w:t>
      </w:r>
      <w:r w:rsidR="006A4FC1">
        <w:t xml:space="preserve">consumer that the licensee reasonably believes is substantially correct. That information is: </w:t>
      </w:r>
    </w:p>
    <w:p w14:paraId="118CCCF4" w14:textId="317B8C6A" w:rsidR="006A4FC1" w:rsidRDefault="5928AEC9" w:rsidP="00A93639">
      <w:pPr>
        <w:pStyle w:val="Bullet"/>
      </w:pPr>
      <w:r>
        <w:t>t</w:t>
      </w:r>
      <w:r w:rsidR="58514430">
        <w:t xml:space="preserve">he income of the </w:t>
      </w:r>
      <w:proofErr w:type="gramStart"/>
      <w:r w:rsidR="58514430">
        <w:t>consumer</w:t>
      </w:r>
      <w:r>
        <w:t>;</w:t>
      </w:r>
      <w:proofErr w:type="gramEnd"/>
    </w:p>
    <w:p w14:paraId="24B51727" w14:textId="3334A166" w:rsidR="006A4FC1" w:rsidRDefault="5928AEC9" w:rsidP="00A93639">
      <w:pPr>
        <w:pStyle w:val="Bullet"/>
      </w:pPr>
      <w:r>
        <w:t>t</w:t>
      </w:r>
      <w:r w:rsidR="58514430">
        <w:t>he expenditure of the consumer</w:t>
      </w:r>
      <w:r>
        <w:t>; and</w:t>
      </w:r>
      <w:r w:rsidR="58514430">
        <w:t xml:space="preserve"> </w:t>
      </w:r>
    </w:p>
    <w:p w14:paraId="431CEBB0" w14:textId="6667B5A1" w:rsidR="0072022F" w:rsidRDefault="5928AEC9" w:rsidP="00A93639">
      <w:pPr>
        <w:pStyle w:val="Bullet"/>
      </w:pPr>
      <w:r>
        <w:t>a</w:t>
      </w:r>
      <w:r w:rsidR="7A9BDE57">
        <w:t>ny LCCC</w:t>
      </w:r>
      <w:r w:rsidR="2A72E4AE">
        <w:t xml:space="preserve">s, </w:t>
      </w:r>
      <w:r w:rsidR="00CA7949">
        <w:t>SACCs</w:t>
      </w:r>
      <w:r w:rsidR="2A72E4AE">
        <w:t>, or consumer leases</w:t>
      </w:r>
      <w:r>
        <w:t xml:space="preserve"> </w:t>
      </w:r>
      <w:r w:rsidR="18BF77EC">
        <w:t>to which the consumer is currently a party</w:t>
      </w:r>
      <w:r>
        <w:t>.</w:t>
      </w:r>
    </w:p>
    <w:p w14:paraId="133701A2" w14:textId="2028616E" w:rsidR="007058AD" w:rsidRDefault="006464D5" w:rsidP="00712CC3">
      <w:pPr>
        <w:spacing w:before="240" w:after="200"/>
      </w:pPr>
      <w:r>
        <w:t>For example, a benchmark could be considered by a credit provider to</w:t>
      </w:r>
      <w:r w:rsidR="007058AD" w:rsidRPr="000E2CE7">
        <w:t xml:space="preserve"> test whether the information </w:t>
      </w:r>
      <w:r w:rsidR="007058AD">
        <w:t>could be reasonably believed to be substantially correct</w:t>
      </w:r>
      <w:r w:rsidR="007058AD" w:rsidRPr="000E2CE7">
        <w:t xml:space="preserve"> because it is within the range expected for a person in broadly similar circumstances to the consumer</w:t>
      </w:r>
      <w:r w:rsidR="007058AD">
        <w:t>.</w:t>
      </w:r>
      <w:r w:rsidR="007058AD" w:rsidRPr="000E2CE7">
        <w:t xml:space="preserve"> </w:t>
      </w:r>
      <w:r w:rsidR="007058AD">
        <w:t>A</w:t>
      </w:r>
      <w:r w:rsidR="007058AD" w:rsidRPr="000E2CE7">
        <w:t xml:space="preserve">lternatively, the comparison may indicate that the information provided may not be true. </w:t>
      </w:r>
      <w:r w:rsidR="007058AD">
        <w:t xml:space="preserve">A LCCC licensee may </w:t>
      </w:r>
      <w:r w:rsidR="007058AD" w:rsidRPr="000E2CE7">
        <w:t xml:space="preserve">need to regularly monitor and review benchmarks and how </w:t>
      </w:r>
      <w:r w:rsidR="007058AD">
        <w:t xml:space="preserve">to </w:t>
      </w:r>
      <w:r w:rsidR="007058AD" w:rsidRPr="000E2CE7">
        <w:t xml:space="preserve">use them to ensure </w:t>
      </w:r>
      <w:r w:rsidR="007058AD">
        <w:t>the benchmarks</w:t>
      </w:r>
      <w:r w:rsidR="007058AD" w:rsidRPr="000E2CE7">
        <w:t xml:space="preserve"> remain appropriate</w:t>
      </w:r>
      <w:r w:rsidR="007058AD">
        <w:t xml:space="preserve"> – for example,</w:t>
      </w:r>
      <w:r w:rsidR="007058AD" w:rsidRPr="000E2CE7">
        <w:t xml:space="preserve"> by </w:t>
      </w:r>
      <w:proofErr w:type="spellStart"/>
      <w:r w:rsidR="007058AD" w:rsidRPr="000E2CE7">
        <w:t>assessing</w:t>
      </w:r>
      <w:proofErr w:type="spellEnd"/>
      <w:r w:rsidR="007058AD" w:rsidRPr="000E2CE7">
        <w:t xml:space="preserve"> data on defaults, </w:t>
      </w:r>
      <w:r w:rsidR="00A160C3" w:rsidRPr="000E2CE7">
        <w:t>complaints,</w:t>
      </w:r>
      <w:r w:rsidR="007058AD" w:rsidRPr="000E2CE7">
        <w:t xml:space="preserve"> and dispute resolution).</w:t>
      </w:r>
      <w:r w:rsidR="007058AD">
        <w:t xml:space="preserve"> </w:t>
      </w:r>
    </w:p>
    <w:p w14:paraId="4BCF2894" w14:textId="38661F23" w:rsidR="00B5511E" w:rsidRDefault="00B5511E" w:rsidP="00A93639">
      <w:pPr>
        <w:pStyle w:val="Bullet"/>
        <w:numPr>
          <w:ilvl w:val="0"/>
          <w:numId w:val="0"/>
        </w:numPr>
      </w:pPr>
      <w:r>
        <w:lastRenderedPageBreak/>
        <w:t xml:space="preserve">The policy intent is that this obligation is not a verificatory step under paragraph 130(1)(c) of the Credit Act and does not alter a licensee’s obligations in that regard. </w:t>
      </w:r>
    </w:p>
    <w:p w14:paraId="48E12E46" w14:textId="1C0BA1B9" w:rsidR="00C30E9D" w:rsidRDefault="45248116" w:rsidP="0044427E">
      <w:pPr>
        <w:pStyle w:val="Bullet"/>
        <w:keepNext/>
        <w:numPr>
          <w:ilvl w:val="0"/>
          <w:numId w:val="0"/>
        </w:numPr>
        <w:ind w:left="567" w:hanging="567"/>
        <w:rPr>
          <w:b/>
          <w:bCs/>
        </w:rPr>
      </w:pPr>
      <w:r w:rsidRPr="35C065EC">
        <w:rPr>
          <w:b/>
          <w:bCs/>
        </w:rPr>
        <w:t xml:space="preserve">Unsuitability assessment </w:t>
      </w:r>
      <w:r w:rsidR="39216211" w:rsidRPr="35C065EC">
        <w:rPr>
          <w:b/>
          <w:bCs/>
        </w:rPr>
        <w:t xml:space="preserve">policies </w:t>
      </w:r>
    </w:p>
    <w:p w14:paraId="6F064D92" w14:textId="5287C05F" w:rsidR="001578DF" w:rsidRDefault="007A6F2F">
      <w:pPr>
        <w:pStyle w:val="Bullet"/>
        <w:keepNext/>
        <w:numPr>
          <w:ilvl w:val="0"/>
          <w:numId w:val="0"/>
        </w:numPr>
      </w:pPr>
      <w:r>
        <w:t xml:space="preserve">The new </w:t>
      </w:r>
      <w:r w:rsidR="006172F5">
        <w:t>Part 3-4A</w:t>
      </w:r>
      <w:r>
        <w:t xml:space="preserve"> of the Credit Regulations also </w:t>
      </w:r>
      <w:r w:rsidR="00EA6E2A">
        <w:t xml:space="preserve">includes </w:t>
      </w:r>
      <w:r w:rsidR="00313CE1">
        <w:t>Division 3</w:t>
      </w:r>
      <w:r>
        <w:t>, which</w:t>
      </w:r>
      <w:r w:rsidR="00313CE1">
        <w:t xml:space="preserve"> contains </w:t>
      </w:r>
      <w:r w:rsidR="009B73B7">
        <w:t>regulations</w:t>
      </w:r>
      <w:r w:rsidR="00313CE1">
        <w:t xml:space="preserve"> </w:t>
      </w:r>
      <w:r w:rsidR="00533EB9">
        <w:t>28HAE and 28HAF</w:t>
      </w:r>
      <w:r w:rsidR="002D05F1">
        <w:t>.</w:t>
      </w:r>
    </w:p>
    <w:p w14:paraId="436F5923" w14:textId="5E6510D4" w:rsidR="00005062" w:rsidRDefault="009B73B7" w:rsidP="00784827">
      <w:pPr>
        <w:pStyle w:val="Bullet"/>
        <w:keepNext/>
        <w:numPr>
          <w:ilvl w:val="0"/>
          <w:numId w:val="0"/>
        </w:numPr>
      </w:pPr>
      <w:r>
        <w:t>Regulation</w:t>
      </w:r>
      <w:r w:rsidR="00CA4EB2">
        <w:t xml:space="preserve"> 28HAE identifies that Division 3 is made for the purposes of </w:t>
      </w:r>
      <w:r w:rsidR="006537F0">
        <w:t>subsection</w:t>
      </w:r>
      <w:r w:rsidR="00CA4EB2">
        <w:t xml:space="preserve"> </w:t>
      </w:r>
      <w:r w:rsidR="00C61498">
        <w:t>133</w:t>
      </w:r>
      <w:proofErr w:type="gramStart"/>
      <w:r w:rsidR="00C61498">
        <w:t>BX</w:t>
      </w:r>
      <w:r w:rsidR="00432C07">
        <w:t>G</w:t>
      </w:r>
      <w:r w:rsidR="00CA4EB2">
        <w:t>(</w:t>
      </w:r>
      <w:proofErr w:type="gramEnd"/>
      <w:r w:rsidR="00CA4EB2">
        <w:t xml:space="preserve">3) of the Credit Act. </w:t>
      </w:r>
      <w:r w:rsidR="3168EFB6">
        <w:t xml:space="preserve">Subsection </w:t>
      </w:r>
      <w:r w:rsidR="7E3B2DE8">
        <w:t>133</w:t>
      </w:r>
      <w:proofErr w:type="gramStart"/>
      <w:r w:rsidR="7E3B2DE8">
        <w:t>BX</w:t>
      </w:r>
      <w:r w:rsidR="00432C07">
        <w:t>G</w:t>
      </w:r>
      <w:r w:rsidR="6A4FF437">
        <w:t>(</w:t>
      </w:r>
      <w:proofErr w:type="gramEnd"/>
      <w:r w:rsidR="51B8BFC4">
        <w:t>1)</w:t>
      </w:r>
      <w:r w:rsidR="3168EFB6">
        <w:t xml:space="preserve"> of the Credit Act</w:t>
      </w:r>
      <w:r w:rsidR="5CCBA07E">
        <w:t xml:space="preserve"> requires a licensee to have a written policy</w:t>
      </w:r>
      <w:r w:rsidR="72C71B2B">
        <w:t>, defined as an ‘</w:t>
      </w:r>
      <w:r w:rsidR="46BAE2A5">
        <w:t>unsuitability assessment</w:t>
      </w:r>
      <w:r w:rsidR="72C71B2B">
        <w:t xml:space="preserve"> policy</w:t>
      </w:r>
      <w:r w:rsidR="00C9F4A6">
        <w:t>’</w:t>
      </w:r>
      <w:r w:rsidR="72C71B2B">
        <w:t xml:space="preserve">, </w:t>
      </w:r>
      <w:r w:rsidR="006537F0">
        <w:t>which</w:t>
      </w:r>
      <w:r w:rsidR="1CF995D5">
        <w:t xml:space="preserve"> sets out how the licensee will comply with the requirements in </w:t>
      </w:r>
      <w:r w:rsidR="6B3B34DB">
        <w:t>section</w:t>
      </w:r>
      <w:r w:rsidR="6524F982">
        <w:t>s</w:t>
      </w:r>
      <w:r w:rsidR="6B3B34DB">
        <w:t xml:space="preserve"> 128 </w:t>
      </w:r>
      <w:r w:rsidR="7BBBC008">
        <w:t xml:space="preserve">and 131 </w:t>
      </w:r>
      <w:r w:rsidR="67588915">
        <w:t>of the Credit Act.</w:t>
      </w:r>
      <w:r w:rsidR="007A4714">
        <w:t xml:space="preserve"> Section 128 requires a li</w:t>
      </w:r>
      <w:r w:rsidR="007A2751">
        <w:t xml:space="preserve">censee to assess unsuitability </w:t>
      </w:r>
      <w:r w:rsidR="00250162">
        <w:t xml:space="preserve">before </w:t>
      </w:r>
      <w:proofErr w:type="gramStart"/>
      <w:r w:rsidR="00914823">
        <w:t>entering into</w:t>
      </w:r>
      <w:proofErr w:type="gramEnd"/>
      <w:r w:rsidR="00914823">
        <w:t xml:space="preserve"> a credit contract with a consumer. Section 131 </w:t>
      </w:r>
      <w:r w:rsidR="00A83D56">
        <w:t>provides for when a credit contract must be assessed as unsuitable.</w:t>
      </w:r>
      <w:r w:rsidR="3168EFB6">
        <w:t xml:space="preserve"> Subsection </w:t>
      </w:r>
      <w:r w:rsidR="54CAA4E8">
        <w:t>133</w:t>
      </w:r>
      <w:proofErr w:type="gramStart"/>
      <w:r w:rsidR="54CAA4E8">
        <w:t>BX</w:t>
      </w:r>
      <w:r w:rsidR="0005140B">
        <w:t>G</w:t>
      </w:r>
      <w:r w:rsidR="3168EFB6">
        <w:t>(</w:t>
      </w:r>
      <w:proofErr w:type="gramEnd"/>
      <w:r w:rsidR="3168EFB6">
        <w:t xml:space="preserve">3) of the </w:t>
      </w:r>
      <w:r w:rsidR="1043581B">
        <w:t xml:space="preserve">Credit Act requires a licensee to comply with any requirements </w:t>
      </w:r>
      <w:r w:rsidR="142362D6">
        <w:t xml:space="preserve">relating to </w:t>
      </w:r>
      <w:r w:rsidR="3D4598CA">
        <w:t xml:space="preserve">unsuitability assessment </w:t>
      </w:r>
      <w:r w:rsidR="142362D6">
        <w:t xml:space="preserve">policies that </w:t>
      </w:r>
      <w:r w:rsidR="772FF3E3">
        <w:t xml:space="preserve">are prescribed by the </w:t>
      </w:r>
      <w:r w:rsidR="0005140B">
        <w:t xml:space="preserve">Credit </w:t>
      </w:r>
      <w:r w:rsidR="3168EFB6">
        <w:t>R</w:t>
      </w:r>
      <w:r w:rsidR="772FF3E3">
        <w:t xml:space="preserve">egulations. </w:t>
      </w:r>
    </w:p>
    <w:p w14:paraId="44E7ED27" w14:textId="1C26B673" w:rsidR="008E37BF" w:rsidRDefault="008E37BF" w:rsidP="00A93639">
      <w:pPr>
        <w:spacing w:before="240" w:after="200"/>
      </w:pPr>
      <w:r>
        <w:t xml:space="preserve">Regulation 28HAB of the Credit Regulations provides for the definition of ‘unsuitability assessment policy’. Unsuitability assessment policy is defined by reference to Part 3-2BA of the Credit Act. </w:t>
      </w:r>
    </w:p>
    <w:p w14:paraId="33D256E5" w14:textId="402077BB" w:rsidR="004279A6" w:rsidRDefault="00B64768" w:rsidP="00784827">
      <w:pPr>
        <w:pStyle w:val="Bullet"/>
        <w:keepNext/>
        <w:numPr>
          <w:ilvl w:val="0"/>
          <w:numId w:val="0"/>
        </w:numPr>
      </w:pPr>
      <w:r>
        <w:t>Regulation</w:t>
      </w:r>
      <w:r w:rsidR="00784827">
        <w:t xml:space="preserve"> 28HAF </w:t>
      </w:r>
      <w:r w:rsidR="00260CEE">
        <w:t>outlines the requirements for a licensee to</w:t>
      </w:r>
      <w:r w:rsidR="0092609D">
        <w:t xml:space="preserve"> review and update </w:t>
      </w:r>
      <w:r w:rsidR="00000FDD">
        <w:t xml:space="preserve">its </w:t>
      </w:r>
      <w:r w:rsidR="7CCE2A9D">
        <w:t xml:space="preserve">unsuitability assessment </w:t>
      </w:r>
      <w:r w:rsidR="00000FDD">
        <w:t xml:space="preserve">policy. </w:t>
      </w:r>
    </w:p>
    <w:p w14:paraId="1F390973" w14:textId="25B080F8" w:rsidR="004279A6" w:rsidRPr="00487A15" w:rsidRDefault="00EF2231" w:rsidP="00784827">
      <w:pPr>
        <w:pStyle w:val="Bullet"/>
        <w:keepNext/>
        <w:numPr>
          <w:ilvl w:val="0"/>
          <w:numId w:val="0"/>
        </w:numPr>
      </w:pPr>
      <w:proofErr w:type="spellStart"/>
      <w:r>
        <w:t>Subregulation</w:t>
      </w:r>
      <w:proofErr w:type="spellEnd"/>
      <w:r>
        <w:t xml:space="preserve"> </w:t>
      </w:r>
      <w:r w:rsidR="00A804B0">
        <w:t>28</w:t>
      </w:r>
      <w:proofErr w:type="gramStart"/>
      <w:r w:rsidR="00A804B0">
        <w:t>HAF(</w:t>
      </w:r>
      <w:proofErr w:type="gramEnd"/>
      <w:r w:rsidR="00A804B0">
        <w:t xml:space="preserve">1) </w:t>
      </w:r>
      <w:r w:rsidR="004279A6">
        <w:t xml:space="preserve">requires a licensee to conduct regular reviews of its </w:t>
      </w:r>
      <w:r w:rsidR="6A1E9993">
        <w:t xml:space="preserve">unsuitability assessment </w:t>
      </w:r>
      <w:r w:rsidR="004279A6">
        <w:t>polic</w:t>
      </w:r>
      <w:r w:rsidR="40EB1C28">
        <w:t>y</w:t>
      </w:r>
      <w:r w:rsidR="004279A6">
        <w:t xml:space="preserve">. </w:t>
      </w:r>
      <w:r w:rsidR="00E41835">
        <w:t>Th</w:t>
      </w:r>
      <w:r w:rsidR="0D609E15">
        <w:t>is</w:t>
      </w:r>
      <w:r w:rsidR="00E41835">
        <w:t xml:space="preserve"> subsection is informed by </w:t>
      </w:r>
      <w:proofErr w:type="spellStart"/>
      <w:r>
        <w:t>subregulation</w:t>
      </w:r>
      <w:proofErr w:type="spellEnd"/>
      <w:r>
        <w:t xml:space="preserve"> </w:t>
      </w:r>
      <w:r w:rsidR="004279A6">
        <w:t>28</w:t>
      </w:r>
      <w:proofErr w:type="gramStart"/>
      <w:r w:rsidR="004279A6">
        <w:t>HAF(</w:t>
      </w:r>
      <w:proofErr w:type="gramEnd"/>
      <w:r w:rsidR="004279A6">
        <w:t>2)</w:t>
      </w:r>
      <w:r w:rsidR="00E41835">
        <w:t>, which</w:t>
      </w:r>
      <w:r w:rsidR="004279A6">
        <w:t xml:space="preserve"> </w:t>
      </w:r>
      <w:r w:rsidR="00C62596">
        <w:t xml:space="preserve">provides that a licensee </w:t>
      </w:r>
      <w:r w:rsidR="00C62596" w:rsidRPr="00487A15">
        <w:t xml:space="preserve">must have regard to </w:t>
      </w:r>
      <w:r w:rsidR="0009465C" w:rsidRPr="00487A15">
        <w:t xml:space="preserve">its obligations under subsection </w:t>
      </w:r>
      <w:r w:rsidR="00B65A3A" w:rsidRPr="00487A15">
        <w:t>133BX</w:t>
      </w:r>
      <w:r w:rsidR="00987F00">
        <w:t>G</w:t>
      </w:r>
      <w:r w:rsidR="0009465C" w:rsidRPr="00487A15">
        <w:t xml:space="preserve">(2) of the Credit Act </w:t>
      </w:r>
      <w:r w:rsidR="7D288A67" w:rsidRPr="00487A15">
        <w:t xml:space="preserve">in </w:t>
      </w:r>
      <w:r w:rsidR="00A12F09" w:rsidRPr="00487A15">
        <w:t xml:space="preserve">deciding when to conduct a review of </w:t>
      </w:r>
      <w:r w:rsidR="750CF24C" w:rsidRPr="00487A15">
        <w:t xml:space="preserve">the </w:t>
      </w:r>
      <w:r w:rsidR="008C35A0" w:rsidRPr="00487A15">
        <w:t xml:space="preserve">policy. </w:t>
      </w:r>
      <w:r w:rsidR="00E94190" w:rsidRPr="00487A15">
        <w:t xml:space="preserve">Subsection </w:t>
      </w:r>
      <w:r w:rsidR="00F635FB" w:rsidRPr="00487A15">
        <w:t>133</w:t>
      </w:r>
      <w:proofErr w:type="gramStart"/>
      <w:r w:rsidR="00F635FB" w:rsidRPr="00487A15">
        <w:t>BX</w:t>
      </w:r>
      <w:r w:rsidR="00987F00">
        <w:t>G</w:t>
      </w:r>
      <w:r w:rsidR="4F7A5BC1" w:rsidRPr="00487A15">
        <w:t>(</w:t>
      </w:r>
      <w:proofErr w:type="gramEnd"/>
      <w:r w:rsidR="4F7A5BC1" w:rsidRPr="00487A15">
        <w:t>2)</w:t>
      </w:r>
      <w:r w:rsidR="00E94190" w:rsidRPr="00487A15">
        <w:t xml:space="preserve"> </w:t>
      </w:r>
      <w:r w:rsidR="006964F3" w:rsidRPr="00487A15">
        <w:t xml:space="preserve">provides that the licensee must ensure that its </w:t>
      </w:r>
      <w:r w:rsidR="6AA5FE8C" w:rsidRPr="00487A15">
        <w:t xml:space="preserve">unsuitability assessment </w:t>
      </w:r>
      <w:r w:rsidR="006964F3" w:rsidRPr="00487A15">
        <w:t xml:space="preserve">policy is </w:t>
      </w:r>
      <w:r w:rsidR="002A4701" w:rsidRPr="00487A15">
        <w:t xml:space="preserve">one </w:t>
      </w:r>
      <w:r w:rsidR="002A4701" w:rsidRPr="00924902">
        <w:t>that</w:t>
      </w:r>
      <w:r w:rsidR="00330DB7">
        <w:t>,</w:t>
      </w:r>
      <w:r w:rsidR="002A4701" w:rsidRPr="00924902">
        <w:t xml:space="preserve"> </w:t>
      </w:r>
      <w:r w:rsidR="00330DB7">
        <w:t xml:space="preserve">if followed, makes it likely that the licensee will comply with </w:t>
      </w:r>
      <w:r w:rsidR="10D57690" w:rsidRPr="00487A15">
        <w:t>section</w:t>
      </w:r>
      <w:r w:rsidR="00BC27CB" w:rsidRPr="00487A15">
        <w:t>s</w:t>
      </w:r>
      <w:r w:rsidR="10D57690" w:rsidRPr="00487A15">
        <w:t xml:space="preserve"> 128</w:t>
      </w:r>
      <w:r w:rsidR="005E32E8" w:rsidRPr="00487A15">
        <w:t xml:space="preserve"> and 131</w:t>
      </w:r>
      <w:r w:rsidR="002A4701" w:rsidRPr="00487A15">
        <w:t xml:space="preserve">. </w:t>
      </w:r>
    </w:p>
    <w:p w14:paraId="50009D19" w14:textId="12E77934" w:rsidR="003949E8" w:rsidRDefault="00393D5C" w:rsidP="00135DD3">
      <w:pPr>
        <w:pStyle w:val="Bullet"/>
        <w:keepNext/>
        <w:numPr>
          <w:ilvl w:val="0"/>
          <w:numId w:val="0"/>
        </w:numPr>
        <w:spacing w:line="259" w:lineRule="auto"/>
      </w:pPr>
      <w:proofErr w:type="spellStart"/>
      <w:r>
        <w:t>Subregulation</w:t>
      </w:r>
      <w:proofErr w:type="spellEnd"/>
      <w:r w:rsidR="00CE6C9D" w:rsidRPr="00487A15">
        <w:t xml:space="preserve"> 28</w:t>
      </w:r>
      <w:proofErr w:type="gramStart"/>
      <w:r w:rsidR="00CE6C9D" w:rsidRPr="00487A15">
        <w:t>HAF(</w:t>
      </w:r>
      <w:proofErr w:type="gramEnd"/>
      <w:r w:rsidR="00CE6C9D" w:rsidRPr="00487A15">
        <w:t xml:space="preserve">3) </w:t>
      </w:r>
      <w:r w:rsidR="0088171A" w:rsidRPr="00487A15">
        <w:t>sets</w:t>
      </w:r>
      <w:r w:rsidR="0088171A">
        <w:t xml:space="preserve"> out </w:t>
      </w:r>
      <w:r w:rsidR="00456441">
        <w:t xml:space="preserve">that </w:t>
      </w:r>
      <w:r w:rsidR="004C259F">
        <w:t xml:space="preserve">when </w:t>
      </w:r>
      <w:r w:rsidR="005B05FB">
        <w:t xml:space="preserve">undertaking a review of its </w:t>
      </w:r>
      <w:r w:rsidR="37656839">
        <w:t xml:space="preserve">unsuitability assessment </w:t>
      </w:r>
      <w:r w:rsidR="005B05FB">
        <w:t xml:space="preserve">policy, </w:t>
      </w:r>
      <w:r w:rsidR="00456441">
        <w:t>a licensee must</w:t>
      </w:r>
      <w:r w:rsidR="005B05FB">
        <w:t xml:space="preserve"> </w:t>
      </w:r>
      <w:r w:rsidR="008D01DE">
        <w:t xml:space="preserve">assess whether </w:t>
      </w:r>
      <w:r w:rsidR="14D26421">
        <w:t xml:space="preserve">the </w:t>
      </w:r>
      <w:r w:rsidR="008D01DE">
        <w:t xml:space="preserve">policy has </w:t>
      </w:r>
      <w:r w:rsidR="002E19CC">
        <w:t xml:space="preserve">been and will continue to be one that, if followed, makes it reasonably likely the </w:t>
      </w:r>
      <w:r w:rsidR="0057271A">
        <w:t xml:space="preserve">licensee will comply with </w:t>
      </w:r>
      <w:r w:rsidR="009A05A3">
        <w:t>section</w:t>
      </w:r>
      <w:r w:rsidR="00BC27CB">
        <w:t>s</w:t>
      </w:r>
      <w:r w:rsidR="009A05A3">
        <w:t xml:space="preserve"> 128</w:t>
      </w:r>
      <w:r w:rsidR="008D01DE">
        <w:t xml:space="preserve"> </w:t>
      </w:r>
      <w:r w:rsidR="00BC27CB">
        <w:t xml:space="preserve">and 131 </w:t>
      </w:r>
      <w:r w:rsidR="008D01DE">
        <w:t>of the Credit Act</w:t>
      </w:r>
      <w:r w:rsidR="005A3CB9">
        <w:t>,</w:t>
      </w:r>
      <w:r w:rsidR="00A840EF">
        <w:t xml:space="preserve"> as </w:t>
      </w:r>
      <w:r w:rsidR="00BC27CB">
        <w:t>those sections apply</w:t>
      </w:r>
      <w:r w:rsidR="00A840EF">
        <w:t xml:space="preserve"> in relation to LCCCs. </w:t>
      </w:r>
      <w:r w:rsidR="005A3CB9">
        <w:t xml:space="preserve">The licensee must also identify any changes to the policy that would </w:t>
      </w:r>
      <w:r w:rsidR="003949E8">
        <w:t>make it more likely that</w:t>
      </w:r>
      <w:r w:rsidR="0068523C">
        <w:t>,</w:t>
      </w:r>
      <w:r w:rsidR="003949E8">
        <w:t xml:space="preserve"> </w:t>
      </w:r>
      <w:r w:rsidR="00007D08">
        <w:t xml:space="preserve">if </w:t>
      </w:r>
      <w:r w:rsidR="001860C9">
        <w:t xml:space="preserve">the policy </w:t>
      </w:r>
      <w:r w:rsidR="00007D08">
        <w:t>is followed</w:t>
      </w:r>
      <w:r w:rsidR="008A6BAA">
        <w:t>, the licensee will comply with those sections, as they apply in relation to LCCCs</w:t>
      </w:r>
      <w:r w:rsidR="000B72E5">
        <w:t>.</w:t>
      </w:r>
      <w:r w:rsidR="001860C9">
        <w:t xml:space="preserve"> </w:t>
      </w:r>
    </w:p>
    <w:p w14:paraId="43DF88B4" w14:textId="51EB17D6" w:rsidR="00760413" w:rsidRDefault="0C8DB5D1" w:rsidP="00135DD3">
      <w:pPr>
        <w:pStyle w:val="Bullet"/>
        <w:keepNext/>
        <w:numPr>
          <w:ilvl w:val="0"/>
          <w:numId w:val="0"/>
        </w:numPr>
        <w:spacing w:line="259" w:lineRule="auto"/>
      </w:pPr>
      <w:r>
        <w:t xml:space="preserve">Compliance with </w:t>
      </w:r>
      <w:proofErr w:type="spellStart"/>
      <w:r w:rsidR="003949E8">
        <w:t>subregulation</w:t>
      </w:r>
      <w:proofErr w:type="spellEnd"/>
      <w:r w:rsidR="003949E8">
        <w:t xml:space="preserve"> </w:t>
      </w:r>
      <w:r>
        <w:t>28</w:t>
      </w:r>
      <w:proofErr w:type="gramStart"/>
      <w:r>
        <w:t>HAF(</w:t>
      </w:r>
      <w:proofErr w:type="gramEnd"/>
      <w:r>
        <w:t xml:space="preserve">3) is contingent on </w:t>
      </w:r>
      <w:r w:rsidR="40E9B976">
        <w:t xml:space="preserve">fulfilment of </w:t>
      </w:r>
      <w:proofErr w:type="spellStart"/>
      <w:r w:rsidR="003949E8">
        <w:t>subregulation</w:t>
      </w:r>
      <w:proofErr w:type="spellEnd"/>
      <w:r w:rsidR="46ADA0D0">
        <w:t xml:space="preserve"> 28HAF(4)</w:t>
      </w:r>
      <w:r w:rsidR="40E9B976">
        <w:t>, which</w:t>
      </w:r>
      <w:r w:rsidR="46ADA0D0">
        <w:t xml:space="preserve"> </w:t>
      </w:r>
      <w:r w:rsidR="41C8BA3B">
        <w:t xml:space="preserve">outlines the </w:t>
      </w:r>
      <w:r w:rsidR="0B4F894C">
        <w:t xml:space="preserve">requirements for the </w:t>
      </w:r>
      <w:r w:rsidR="4BE1A06A">
        <w:t xml:space="preserve">information and evidence that a licensee must </w:t>
      </w:r>
      <w:r w:rsidR="003949E8">
        <w:t>ha</w:t>
      </w:r>
      <w:r w:rsidR="005760E3">
        <w:t>ve</w:t>
      </w:r>
      <w:r w:rsidR="7AADD58E">
        <w:t xml:space="preserve"> regard to</w:t>
      </w:r>
      <w:r w:rsidR="24119976">
        <w:t xml:space="preserve"> when </w:t>
      </w:r>
      <w:r w:rsidR="59DEB9FE">
        <w:t>carrying out a review. T</w:t>
      </w:r>
      <w:r w:rsidR="0C0A9BD6">
        <w:t>he licensee must reasonably believe t</w:t>
      </w:r>
      <w:r w:rsidR="59DEB9FE">
        <w:t>h</w:t>
      </w:r>
      <w:r w:rsidR="32B5732E">
        <w:t>e</w:t>
      </w:r>
      <w:r w:rsidR="59DEB9FE">
        <w:t xml:space="preserve"> information and evidence </w:t>
      </w:r>
      <w:r w:rsidR="7D68E639">
        <w:t>to be</w:t>
      </w:r>
      <w:r w:rsidR="59DEB9FE">
        <w:t xml:space="preserve"> accurate, and </w:t>
      </w:r>
      <w:r w:rsidR="71281091">
        <w:t>that they</w:t>
      </w:r>
      <w:r w:rsidR="59DEB9FE">
        <w:t xml:space="preserve"> provide an appropriate basis for assessing the policy</w:t>
      </w:r>
      <w:r w:rsidR="25378D3D">
        <w:t xml:space="preserve"> and identifying </w:t>
      </w:r>
      <w:r w:rsidR="3F1982F5">
        <w:t xml:space="preserve">any changes to the policy that are </w:t>
      </w:r>
      <w:r w:rsidR="38A476A8">
        <w:t>de</w:t>
      </w:r>
      <w:r w:rsidR="5A86D05D">
        <w:t xml:space="preserve">emed </w:t>
      </w:r>
      <w:r w:rsidR="50DF9773">
        <w:t xml:space="preserve">necessary. </w:t>
      </w:r>
      <w:r w:rsidR="7CFD3ED4">
        <w:t xml:space="preserve">This </w:t>
      </w:r>
      <w:r w:rsidR="209F5FBE">
        <w:t xml:space="preserve">would be expected to include </w:t>
      </w:r>
      <w:r w:rsidR="7A665EB8">
        <w:t>information or evidence</w:t>
      </w:r>
      <w:r w:rsidR="47D94366">
        <w:t xml:space="preserve"> on poor consumer outcomes that indicate</w:t>
      </w:r>
      <w:r w:rsidR="61C68608">
        <w:t>s</w:t>
      </w:r>
      <w:r w:rsidR="47D94366">
        <w:t xml:space="preserve"> unsuitable lending may have occurred</w:t>
      </w:r>
      <w:r w:rsidR="4995446A">
        <w:t xml:space="preserve">. </w:t>
      </w:r>
      <w:r w:rsidR="649BB619">
        <w:t>At a minimum, this</w:t>
      </w:r>
      <w:r w:rsidR="007A0B0E">
        <w:t xml:space="preserve"> should</w:t>
      </w:r>
      <w:r w:rsidR="649BB619">
        <w:t xml:space="preserve"> include </w:t>
      </w:r>
      <w:r w:rsidR="4C0332B2">
        <w:t xml:space="preserve">the rates at which debts are </w:t>
      </w:r>
      <w:r w:rsidR="34094F16">
        <w:t xml:space="preserve">being </w:t>
      </w:r>
      <w:r w:rsidR="4C0332B2">
        <w:t xml:space="preserve">partially or fully written off, </w:t>
      </w:r>
      <w:r w:rsidR="34094F16">
        <w:t xml:space="preserve">measures of the </w:t>
      </w:r>
      <w:r w:rsidR="4C0332B2">
        <w:t>rates of arrears</w:t>
      </w:r>
      <w:r w:rsidR="47843D8F">
        <w:t>, relevant complaints data</w:t>
      </w:r>
      <w:r w:rsidR="1E7D92C6">
        <w:t xml:space="preserve"> (both under internal and external dispute resolution processes)</w:t>
      </w:r>
      <w:r w:rsidR="47843D8F">
        <w:t xml:space="preserve"> and hardship data. </w:t>
      </w:r>
      <w:r w:rsidR="00760413" w:rsidRPr="00760413">
        <w:t xml:space="preserve">The licensee is already obliged to collect </w:t>
      </w:r>
      <w:r w:rsidR="00760413" w:rsidRPr="00760413">
        <w:lastRenderedPageBreak/>
        <w:t xml:space="preserve">complaints data and information on consumer outcomes </w:t>
      </w:r>
      <w:proofErr w:type="gramStart"/>
      <w:r w:rsidR="00760413" w:rsidRPr="00760413">
        <w:t>in order to</w:t>
      </w:r>
      <w:proofErr w:type="gramEnd"/>
      <w:r w:rsidR="00760413" w:rsidRPr="00760413">
        <w:t xml:space="preserve"> comply with its Design and Distribution Obligations </w:t>
      </w:r>
      <w:r w:rsidR="00CE77E9">
        <w:t>and</w:t>
      </w:r>
      <w:r w:rsidR="00760413" w:rsidRPr="00760413">
        <w:t xml:space="preserve"> must have regard to the nature of the Target Market under paragraph 133BXC(3)(b) of the Credit Act</w:t>
      </w:r>
      <w:r w:rsidR="00527120">
        <w:t>.</w:t>
      </w:r>
    </w:p>
    <w:p w14:paraId="2A3B776C" w14:textId="4BF5803A" w:rsidR="00D069D7" w:rsidRDefault="00D941A6" w:rsidP="00784827">
      <w:pPr>
        <w:pStyle w:val="Bullet"/>
        <w:keepNext/>
        <w:numPr>
          <w:ilvl w:val="0"/>
          <w:numId w:val="0"/>
        </w:numPr>
      </w:pPr>
      <w:proofErr w:type="spellStart"/>
      <w:r>
        <w:t>Subregulation</w:t>
      </w:r>
      <w:proofErr w:type="spellEnd"/>
      <w:r w:rsidR="00EA7303">
        <w:t xml:space="preserve"> 28</w:t>
      </w:r>
      <w:proofErr w:type="gramStart"/>
      <w:r w:rsidR="00EA7303">
        <w:t>HAF(</w:t>
      </w:r>
      <w:proofErr w:type="gramEnd"/>
      <w:r w:rsidR="00EA7303">
        <w:t xml:space="preserve">5) requires that a licensee </w:t>
      </w:r>
      <w:r w:rsidR="00CB5115">
        <w:t xml:space="preserve">must </w:t>
      </w:r>
      <w:r w:rsidR="00FD4CB7">
        <w:t xml:space="preserve">make changes to its </w:t>
      </w:r>
      <w:r w:rsidR="2BEC2FDF">
        <w:t xml:space="preserve">unsuitability assessment </w:t>
      </w:r>
      <w:r w:rsidR="00FD4CB7">
        <w:t xml:space="preserve">policy </w:t>
      </w:r>
      <w:r w:rsidR="009C1A44">
        <w:t xml:space="preserve">as soon as practicable </w:t>
      </w:r>
      <w:r w:rsidR="00FD4CB7">
        <w:t xml:space="preserve">if it has identified that such changes are necessary. </w:t>
      </w:r>
      <w:r w:rsidR="009A32A9">
        <w:t xml:space="preserve">It is expected that changes to the policy would be necessary if the </w:t>
      </w:r>
      <w:r w:rsidR="001740E5">
        <w:t xml:space="preserve">licensee has identified that </w:t>
      </w:r>
      <w:r w:rsidR="00FB4160">
        <w:t xml:space="preserve">the policy </w:t>
      </w:r>
      <w:r w:rsidR="00075BDF">
        <w:t xml:space="preserve">does not enable it to comply with </w:t>
      </w:r>
      <w:r w:rsidR="00747DC5">
        <w:t>section</w:t>
      </w:r>
      <w:r w:rsidR="00933BBF">
        <w:t>s</w:t>
      </w:r>
      <w:r w:rsidR="00747DC5">
        <w:t xml:space="preserve"> 128 </w:t>
      </w:r>
      <w:r w:rsidR="00933BBF">
        <w:t xml:space="preserve">and 131 </w:t>
      </w:r>
      <w:r w:rsidR="00747DC5">
        <w:t>of the Credit Act</w:t>
      </w:r>
      <w:r w:rsidR="00164C77">
        <w:t>, or if the licensee identifie</w:t>
      </w:r>
      <w:r w:rsidR="0024395E">
        <w:t xml:space="preserve">s that </w:t>
      </w:r>
      <w:r w:rsidR="00885B6C">
        <w:t xml:space="preserve">it could more fully comply with </w:t>
      </w:r>
      <w:r w:rsidR="00012151">
        <w:t xml:space="preserve">these </w:t>
      </w:r>
      <w:r w:rsidR="741802C7">
        <w:t>obligations</w:t>
      </w:r>
      <w:r w:rsidR="00012151">
        <w:t xml:space="preserve">. </w:t>
      </w:r>
    </w:p>
    <w:p w14:paraId="0D6C7DCF" w14:textId="07F25BDD" w:rsidR="001860C9" w:rsidRDefault="001E2ACD" w:rsidP="00784827">
      <w:pPr>
        <w:pStyle w:val="Bullet"/>
        <w:keepNext/>
        <w:numPr>
          <w:ilvl w:val="0"/>
          <w:numId w:val="0"/>
        </w:numPr>
        <w:rPr>
          <w:b/>
          <w:bCs/>
        </w:rPr>
      </w:pPr>
      <w:r>
        <w:rPr>
          <w:b/>
          <w:bCs/>
        </w:rPr>
        <w:t>Other amendments</w:t>
      </w:r>
    </w:p>
    <w:p w14:paraId="3B5CDF64" w14:textId="7EF83F5F" w:rsidR="008D2B0B" w:rsidRDefault="00073705" w:rsidP="00EB4B0F">
      <w:pPr>
        <w:pStyle w:val="Bullet"/>
        <w:keepNext/>
        <w:numPr>
          <w:ilvl w:val="0"/>
          <w:numId w:val="0"/>
        </w:numPr>
      </w:pPr>
      <w:r w:rsidRPr="00A93639">
        <w:t>Item</w:t>
      </w:r>
      <w:r w:rsidR="00CE42A4" w:rsidRPr="00A93639">
        <w:t>s</w:t>
      </w:r>
      <w:r w:rsidRPr="00A93639">
        <w:t xml:space="preserve"> </w:t>
      </w:r>
      <w:r w:rsidR="008B487D" w:rsidRPr="00A93639">
        <w:t>7</w:t>
      </w:r>
      <w:r w:rsidR="00CE42A4" w:rsidRPr="00A93639">
        <w:t xml:space="preserve">, </w:t>
      </w:r>
      <w:r w:rsidR="008B487D" w:rsidRPr="00A93639">
        <w:t>8</w:t>
      </w:r>
      <w:r w:rsidR="00EA6BA4" w:rsidRPr="00A93639">
        <w:t>, 13, 15, 16 and 17</w:t>
      </w:r>
      <w:r w:rsidR="00EA6BA4">
        <w:t xml:space="preserve"> amend the Credit Regulations to give effect to the change of language from ‘</w:t>
      </w:r>
      <w:r w:rsidR="00CC1A87">
        <w:t xml:space="preserve">direct debit default’ to ‘first default in payment’ </w:t>
      </w:r>
      <w:r w:rsidR="008D2B0B">
        <w:t xml:space="preserve">in the Credit Act </w:t>
      </w:r>
      <w:r w:rsidR="00CC1A87">
        <w:t xml:space="preserve">effected by </w:t>
      </w:r>
      <w:r w:rsidR="008D2B0B">
        <w:t xml:space="preserve">the </w:t>
      </w:r>
      <w:r w:rsidR="008B487D" w:rsidRPr="00CD4EC9">
        <w:t>BNPL Act</w:t>
      </w:r>
      <w:r w:rsidR="008D2B0B">
        <w:t>.</w:t>
      </w:r>
      <w:r>
        <w:t xml:space="preserve"> </w:t>
      </w:r>
    </w:p>
    <w:p w14:paraId="623AE3FE" w14:textId="08CA5E34" w:rsidR="00CC3152" w:rsidRDefault="008D2B0B" w:rsidP="00A24CCC">
      <w:pPr>
        <w:pStyle w:val="Bullet"/>
        <w:numPr>
          <w:ilvl w:val="0"/>
          <w:numId w:val="0"/>
        </w:numPr>
      </w:pPr>
      <w:r w:rsidRPr="00A93639">
        <w:t xml:space="preserve">Items </w:t>
      </w:r>
      <w:r w:rsidR="00D91737" w:rsidRPr="00A93639">
        <w:t xml:space="preserve">7 </w:t>
      </w:r>
      <w:r w:rsidRPr="00A93639">
        <w:t xml:space="preserve">and </w:t>
      </w:r>
      <w:r w:rsidR="00D91737">
        <w:t xml:space="preserve">8 </w:t>
      </w:r>
      <w:r w:rsidR="00073705">
        <w:t>amend regulation 69 of the Credit Regulations</w:t>
      </w:r>
      <w:r w:rsidR="00F536FA">
        <w:t>,</w:t>
      </w:r>
      <w:r w:rsidR="00073705">
        <w:t xml:space="preserve"> </w:t>
      </w:r>
      <w:r w:rsidR="005D77B1">
        <w:t xml:space="preserve">which </w:t>
      </w:r>
      <w:r w:rsidR="00FB4BA1">
        <w:t xml:space="preserve">relates to </w:t>
      </w:r>
      <w:r w:rsidR="00C23BDD">
        <w:t xml:space="preserve">the requirement for a licensee to give a consumer a </w:t>
      </w:r>
      <w:r w:rsidR="00FB4BA1">
        <w:t>default notice</w:t>
      </w:r>
      <w:r w:rsidR="00C23BDD">
        <w:t xml:space="preserve"> under section 87 of the Credit Code.</w:t>
      </w:r>
      <w:r w:rsidR="00FB4BA1">
        <w:t xml:space="preserve"> </w:t>
      </w:r>
      <w:r w:rsidR="00CE0885">
        <w:t>Regulation 69 is amended by substituting</w:t>
      </w:r>
      <w:r w:rsidR="00073705">
        <w:t xml:space="preserve"> ‘</w:t>
      </w:r>
      <w:r w:rsidR="00CE0885">
        <w:t>f</w:t>
      </w:r>
      <w:r w:rsidR="00073705">
        <w:t>irst default in payment’ for ‘</w:t>
      </w:r>
      <w:r w:rsidR="00CE0885">
        <w:t>d</w:t>
      </w:r>
      <w:r w:rsidR="00073705">
        <w:t xml:space="preserve">irect debit default’ in the </w:t>
      </w:r>
      <w:r w:rsidR="00CE0885">
        <w:t xml:space="preserve">regulation </w:t>
      </w:r>
      <w:r w:rsidR="00073705">
        <w:t>heading</w:t>
      </w:r>
      <w:r w:rsidR="00CE0885">
        <w:t xml:space="preserve"> and in </w:t>
      </w:r>
      <w:proofErr w:type="spellStart"/>
      <w:r w:rsidR="00CE0885">
        <w:t>subregulations</w:t>
      </w:r>
      <w:proofErr w:type="spellEnd"/>
      <w:r w:rsidR="00CE0885">
        <w:t xml:space="preserve"> 69(1) and (2)</w:t>
      </w:r>
      <w:r w:rsidR="00073705">
        <w:t xml:space="preserve">. </w:t>
      </w:r>
      <w:r w:rsidR="00CE0885">
        <w:t xml:space="preserve">These </w:t>
      </w:r>
      <w:r w:rsidR="005E29A1">
        <w:t>amendment</w:t>
      </w:r>
      <w:r w:rsidR="00CE0885">
        <w:t>s</w:t>
      </w:r>
      <w:r w:rsidR="005E29A1">
        <w:t xml:space="preserve"> </w:t>
      </w:r>
      <w:r w:rsidR="00CE0885">
        <w:t xml:space="preserve">are </w:t>
      </w:r>
      <w:r w:rsidR="005E29A1">
        <w:t xml:space="preserve">to ensure consistency with </w:t>
      </w:r>
      <w:r w:rsidR="00D4254F">
        <w:t xml:space="preserve">the heading to Subdivision C of Division 1 of Part 5 of the Credit Code and </w:t>
      </w:r>
      <w:r w:rsidR="00355C0F">
        <w:t xml:space="preserve">section 87 of the Credit Code, both of which use the language ‘first default in payment’ rather than ‘direct debit default’. </w:t>
      </w:r>
    </w:p>
    <w:p w14:paraId="1110A85C" w14:textId="568CA890" w:rsidR="00A24CCC" w:rsidRDefault="00CA37D9" w:rsidP="00A24CCC">
      <w:pPr>
        <w:pStyle w:val="Bullet"/>
        <w:numPr>
          <w:ilvl w:val="0"/>
          <w:numId w:val="0"/>
        </w:numPr>
      </w:pPr>
      <w:r w:rsidRPr="00A93639">
        <w:t>Items 13</w:t>
      </w:r>
      <w:r w:rsidR="00EB13CE" w:rsidRPr="00A93639">
        <w:t xml:space="preserve"> to 17</w:t>
      </w:r>
      <w:r w:rsidR="00EB13CE">
        <w:t xml:space="preserve"> amend regulation 85 of the Credit Regulations, </w:t>
      </w:r>
      <w:r w:rsidR="00A71C26">
        <w:t xml:space="preserve">which provides for the information to be contained in a default notice. </w:t>
      </w:r>
      <w:r w:rsidR="00A60EB8" w:rsidRPr="00A93639">
        <w:t>Item</w:t>
      </w:r>
      <w:r w:rsidR="00BC6CE7" w:rsidRPr="00A93639">
        <w:t>s</w:t>
      </w:r>
      <w:r w:rsidR="00A60EB8" w:rsidRPr="00A93639">
        <w:t xml:space="preserve"> 14</w:t>
      </w:r>
      <w:r w:rsidR="00BC6CE7" w:rsidRPr="00A93639">
        <w:t xml:space="preserve"> and 17</w:t>
      </w:r>
      <w:r w:rsidR="00BC6CE7">
        <w:t xml:space="preserve"> </w:t>
      </w:r>
      <w:r w:rsidR="0081286E">
        <w:t xml:space="preserve">also </w:t>
      </w:r>
      <w:r w:rsidR="00140E18">
        <w:t xml:space="preserve">amend regulation 85 by adding a </w:t>
      </w:r>
      <w:proofErr w:type="spellStart"/>
      <w:r w:rsidR="00140E18">
        <w:t>subregulation</w:t>
      </w:r>
      <w:proofErr w:type="spellEnd"/>
      <w:r w:rsidR="00140E18">
        <w:t xml:space="preserve"> 85(2) and amending the existing chapeau to be</w:t>
      </w:r>
      <w:r w:rsidR="001115C3">
        <w:t xml:space="preserve"> </w:t>
      </w:r>
      <w:proofErr w:type="spellStart"/>
      <w:r w:rsidR="001115C3">
        <w:t>subregulation</w:t>
      </w:r>
      <w:proofErr w:type="spellEnd"/>
      <w:r w:rsidR="001115C3">
        <w:t xml:space="preserve"> 85(1).</w:t>
      </w:r>
    </w:p>
    <w:p w14:paraId="6BBF45FC" w14:textId="09764285" w:rsidR="00A24CCC" w:rsidRDefault="00DF2C5B" w:rsidP="00A24CCC">
      <w:pPr>
        <w:pStyle w:val="Bullet"/>
        <w:numPr>
          <w:ilvl w:val="0"/>
          <w:numId w:val="0"/>
        </w:numPr>
      </w:pPr>
      <w:r w:rsidRPr="00A93639">
        <w:t>Item 13</w:t>
      </w:r>
      <w:r>
        <w:t xml:space="preserve"> amends the heading to regulation 85 </w:t>
      </w:r>
      <w:r w:rsidR="00813A62">
        <w:t xml:space="preserve">of the Credit Regulations </w:t>
      </w:r>
      <w:r>
        <w:t xml:space="preserve">to substitute ‘first default in payment’ for ‘direct debit default’. </w:t>
      </w:r>
      <w:r w:rsidR="002F0F05" w:rsidRPr="00A93639">
        <w:t>Item 16</w:t>
      </w:r>
      <w:r w:rsidR="002F0F05">
        <w:t xml:space="preserve"> amends </w:t>
      </w:r>
      <w:proofErr w:type="spellStart"/>
      <w:r w:rsidR="00813A62">
        <w:t>subregulation</w:t>
      </w:r>
      <w:proofErr w:type="spellEnd"/>
      <w:r w:rsidR="00813A62">
        <w:t xml:space="preserve"> 85(1) to substitute ‘first default in payment’ for </w:t>
      </w:r>
      <w:r w:rsidR="00E235C2">
        <w:t xml:space="preserve">‘direct debit default’ in the second column of the provision’s table. </w:t>
      </w:r>
    </w:p>
    <w:p w14:paraId="725083D2" w14:textId="78FA8AB2" w:rsidR="00570118" w:rsidRDefault="006E46EF" w:rsidP="00A24CCC">
      <w:pPr>
        <w:pStyle w:val="Bullet"/>
        <w:numPr>
          <w:ilvl w:val="0"/>
          <w:numId w:val="0"/>
        </w:numPr>
      </w:pPr>
      <w:r w:rsidRPr="00A93639">
        <w:t>Item 15</w:t>
      </w:r>
      <w:r>
        <w:t xml:space="preserve"> </w:t>
      </w:r>
      <w:r w:rsidR="00FE1F31">
        <w:t xml:space="preserve">further amends </w:t>
      </w:r>
      <w:proofErr w:type="spellStart"/>
      <w:r w:rsidR="00FE1F31">
        <w:t>subregulation</w:t>
      </w:r>
      <w:proofErr w:type="spellEnd"/>
      <w:r w:rsidR="00FE1F31">
        <w:t xml:space="preserve"> 85(1) of the Credit Regulations </w:t>
      </w:r>
      <w:r w:rsidR="0084611B">
        <w:t xml:space="preserve">to give effect to the amendment caused by </w:t>
      </w:r>
      <w:r w:rsidR="0084611B" w:rsidRPr="00A93639">
        <w:t>item</w:t>
      </w:r>
      <w:r w:rsidR="00643097" w:rsidRPr="00A93639">
        <w:t xml:space="preserve"> </w:t>
      </w:r>
      <w:r w:rsidR="00E07B6B" w:rsidRPr="00A93639">
        <w:t xml:space="preserve">16 </w:t>
      </w:r>
      <w:r w:rsidR="00643097">
        <w:t xml:space="preserve">of these regulations. </w:t>
      </w:r>
    </w:p>
    <w:p w14:paraId="22266C92" w14:textId="77777777" w:rsidR="006F577F" w:rsidRDefault="00643097" w:rsidP="00A24CCC">
      <w:pPr>
        <w:pStyle w:val="Bullet"/>
        <w:numPr>
          <w:ilvl w:val="0"/>
          <w:numId w:val="0"/>
        </w:numPr>
      </w:pPr>
      <w:r w:rsidRPr="00A93639">
        <w:t>Item 17</w:t>
      </w:r>
      <w:r>
        <w:t xml:space="preserve"> </w:t>
      </w:r>
      <w:r w:rsidR="0053169A">
        <w:t xml:space="preserve">amends </w:t>
      </w:r>
      <w:r w:rsidR="00594FB0">
        <w:t xml:space="preserve">regulation </w:t>
      </w:r>
      <w:r w:rsidR="0053169A">
        <w:t>85</w:t>
      </w:r>
      <w:r w:rsidR="00594FB0">
        <w:t xml:space="preserve"> of the Credit Regulations by adding </w:t>
      </w:r>
      <w:proofErr w:type="spellStart"/>
      <w:r w:rsidR="00594FB0">
        <w:t>subregulation</w:t>
      </w:r>
      <w:proofErr w:type="spellEnd"/>
      <w:r w:rsidR="00594FB0">
        <w:t xml:space="preserve"> 85(2), which </w:t>
      </w:r>
      <w:r w:rsidR="00951F45">
        <w:t>sets out the information that a first default in payment notice</w:t>
      </w:r>
      <w:r w:rsidR="00E336A1">
        <w:t xml:space="preserve"> must contain. That information is: </w:t>
      </w:r>
    </w:p>
    <w:p w14:paraId="1AE33D63" w14:textId="19FDA05A" w:rsidR="00643097" w:rsidRDefault="006F577F" w:rsidP="006F577F">
      <w:pPr>
        <w:pStyle w:val="Bullet"/>
        <w:keepNext/>
      </w:pPr>
      <w:r>
        <w:lastRenderedPageBreak/>
        <w:t xml:space="preserve">that there has been a default in payment of an amount under the </w:t>
      </w:r>
      <w:proofErr w:type="gramStart"/>
      <w:r>
        <w:t>LCCC;</w:t>
      </w:r>
      <w:proofErr w:type="gramEnd"/>
      <w:r>
        <w:t xml:space="preserve"> </w:t>
      </w:r>
    </w:p>
    <w:p w14:paraId="770DF3E8" w14:textId="625D6717" w:rsidR="006F577F" w:rsidRDefault="006F577F" w:rsidP="006F577F">
      <w:pPr>
        <w:pStyle w:val="Bullet"/>
        <w:keepNext/>
      </w:pPr>
      <w:r>
        <w:t xml:space="preserve">how to arrange for payment of the </w:t>
      </w:r>
      <w:proofErr w:type="gramStart"/>
      <w:r>
        <w:t>amount;</w:t>
      </w:r>
      <w:proofErr w:type="gramEnd"/>
      <w:r>
        <w:t xml:space="preserve"> </w:t>
      </w:r>
    </w:p>
    <w:p w14:paraId="0960C9F6" w14:textId="6D2B7493" w:rsidR="006F577F" w:rsidRDefault="006F577F" w:rsidP="006F577F">
      <w:pPr>
        <w:pStyle w:val="Bullet"/>
        <w:keepNext/>
      </w:pPr>
      <w:r>
        <w:t xml:space="preserve">the </w:t>
      </w:r>
      <w:r w:rsidR="000B4DC5">
        <w:t>licensee</w:t>
      </w:r>
      <w:r>
        <w:t xml:space="preserve">’s internal dispute resolution procedures and financial hardship processes; and </w:t>
      </w:r>
    </w:p>
    <w:p w14:paraId="1531B98D" w14:textId="4564ABB7" w:rsidR="006F577F" w:rsidRDefault="006F577F" w:rsidP="006F577F">
      <w:pPr>
        <w:pStyle w:val="Bullet"/>
        <w:keepNext/>
      </w:pPr>
      <w:r>
        <w:t xml:space="preserve">the external dispute resolution procedures available with </w:t>
      </w:r>
      <w:r w:rsidR="00B35A42">
        <w:t xml:space="preserve">the Australian Financial Complaints </w:t>
      </w:r>
      <w:r w:rsidR="0063705A">
        <w:t xml:space="preserve">Authority (i.e. AFCA). </w:t>
      </w:r>
    </w:p>
    <w:p w14:paraId="3CF09516" w14:textId="2AD89DDF" w:rsidR="00145968" w:rsidRDefault="00D51D09" w:rsidP="00A93639">
      <w:pPr>
        <w:pStyle w:val="Bullet"/>
        <w:keepNext/>
        <w:numPr>
          <w:ilvl w:val="0"/>
          <w:numId w:val="0"/>
        </w:numPr>
      </w:pPr>
      <w:r w:rsidRPr="00424200">
        <w:t>For</w:t>
      </w:r>
      <w:r>
        <w:t xml:space="preserve"> further clarity on the standard of information required and </w:t>
      </w:r>
      <w:r w:rsidR="00F62AAE">
        <w:t>examples</w:t>
      </w:r>
      <w:r>
        <w:t xml:space="preserve"> o</w:t>
      </w:r>
      <w:r w:rsidR="00F62AAE">
        <w:t>f</w:t>
      </w:r>
      <w:r>
        <w:t xml:space="preserve"> the types of information that is expected to be included in a default notice, credit providers should be guided by forms prescribed under </w:t>
      </w:r>
      <w:proofErr w:type="spellStart"/>
      <w:r>
        <w:t>subregulation</w:t>
      </w:r>
      <w:proofErr w:type="spellEnd"/>
      <w:r>
        <w:t xml:space="preserve"> 85(1), including Credit Form 11 and Credit Form 11A</w:t>
      </w:r>
      <w:r w:rsidR="00336245">
        <w:t>.</w:t>
      </w:r>
    </w:p>
    <w:p w14:paraId="0DD0CE28" w14:textId="20CE34AF" w:rsidR="00757B95" w:rsidRPr="00B66047" w:rsidRDefault="60C3D37A" w:rsidP="00A24CCC">
      <w:pPr>
        <w:pStyle w:val="Bullet"/>
        <w:numPr>
          <w:ilvl w:val="0"/>
          <w:numId w:val="0"/>
        </w:numPr>
      </w:pPr>
      <w:r w:rsidRPr="00A93639">
        <w:t xml:space="preserve">Item </w:t>
      </w:r>
      <w:r w:rsidR="006F194A" w:rsidRPr="00A93639">
        <w:t>12</w:t>
      </w:r>
      <w:r>
        <w:t xml:space="preserve"> </w:t>
      </w:r>
      <w:r w:rsidR="4D4A347F">
        <w:t xml:space="preserve">amends </w:t>
      </w:r>
      <w:proofErr w:type="spellStart"/>
      <w:r w:rsidR="006F194A">
        <w:t>subregulation</w:t>
      </w:r>
      <w:proofErr w:type="spellEnd"/>
      <w:r w:rsidR="4D4A347F">
        <w:t xml:space="preserve"> 79</w:t>
      </w:r>
      <w:proofErr w:type="gramStart"/>
      <w:r w:rsidR="4D4A347F">
        <w:t>C(</w:t>
      </w:r>
      <w:proofErr w:type="gramEnd"/>
      <w:r w:rsidR="4D4A347F">
        <w:t>1) of the</w:t>
      </w:r>
      <w:r w:rsidR="0F8D0184">
        <w:t xml:space="preserve"> </w:t>
      </w:r>
      <w:r w:rsidR="006F194A">
        <w:t>Credit Regulations</w:t>
      </w:r>
      <w:r w:rsidR="62D16B7B">
        <w:t xml:space="preserve"> to omit the reference to subsection 39C(1) and substitute section 39C. </w:t>
      </w:r>
      <w:r w:rsidR="2B767E2F">
        <w:t>This amendment is consequential to amendments made by</w:t>
      </w:r>
      <w:r w:rsidR="6162333A">
        <w:t xml:space="preserve"> the</w:t>
      </w:r>
      <w:r w:rsidR="2B767E2F">
        <w:t xml:space="preserve"> </w:t>
      </w:r>
      <w:r w:rsidR="006D1DAA" w:rsidRPr="00CD4EC9">
        <w:t>BNPL Act</w:t>
      </w:r>
      <w:r w:rsidR="008D42C2">
        <w:t xml:space="preserve"> to </w:t>
      </w:r>
      <w:r w:rsidR="6162333A">
        <w:t>repeal subsection 39</w:t>
      </w:r>
      <w:proofErr w:type="gramStart"/>
      <w:r w:rsidR="6162333A">
        <w:t>C(</w:t>
      </w:r>
      <w:proofErr w:type="gramEnd"/>
      <w:r w:rsidR="6162333A">
        <w:t>2) of the Credit Code</w:t>
      </w:r>
      <w:r w:rsidR="0EB159A3">
        <w:t xml:space="preserve"> which is no longer necessary.</w:t>
      </w:r>
      <w:r w:rsidR="00584D43">
        <w:t xml:space="preserve"> </w:t>
      </w:r>
    </w:p>
    <w:p w14:paraId="37B74E77" w14:textId="51C34447" w:rsidR="00E37FF7" w:rsidRDefault="000E023A" w:rsidP="004A27A8">
      <w:pPr>
        <w:spacing w:before="240"/>
      </w:pPr>
      <w:r>
        <w:rPr>
          <w:b/>
          <w:bCs/>
        </w:rPr>
        <w:t xml:space="preserve">Application provisions </w:t>
      </w:r>
    </w:p>
    <w:p w14:paraId="52CDE2F1" w14:textId="21C7D9BE" w:rsidR="000E023A" w:rsidRDefault="00FE60D2" w:rsidP="004A27A8">
      <w:pPr>
        <w:spacing w:before="240"/>
      </w:pPr>
      <w:r>
        <w:t xml:space="preserve">To support the commencement of the </w:t>
      </w:r>
      <w:r w:rsidR="008613CD">
        <w:t xml:space="preserve">Regulations with the commencement of </w:t>
      </w:r>
      <w:r w:rsidR="00DD1BCE">
        <w:t xml:space="preserve">the BNPL Act amendments to the Credit Act and Credit Code, item 18 adds </w:t>
      </w:r>
      <w:r w:rsidR="000C49D5">
        <w:t xml:space="preserve">regulation 49L at the end of Part 6-3 of the Credit Regulations. </w:t>
      </w:r>
    </w:p>
    <w:p w14:paraId="68443A3A" w14:textId="77777777" w:rsidR="007A6667" w:rsidRDefault="00EC1C55" w:rsidP="004A27A8">
      <w:pPr>
        <w:spacing w:before="240"/>
      </w:pPr>
      <w:r>
        <w:t xml:space="preserve">Regulation 49L is </w:t>
      </w:r>
      <w:r w:rsidR="00211A0E">
        <w:t xml:space="preserve">an application and transitional provision. </w:t>
      </w:r>
    </w:p>
    <w:p w14:paraId="7E6911E9" w14:textId="4ED7F5CE" w:rsidR="000C49D5" w:rsidRDefault="008302BB" w:rsidP="004A27A8">
      <w:pPr>
        <w:spacing w:before="240"/>
      </w:pPr>
      <w:proofErr w:type="spellStart"/>
      <w:r>
        <w:t>Subregulation</w:t>
      </w:r>
      <w:proofErr w:type="spellEnd"/>
      <w:r>
        <w:t xml:space="preserve"> 49</w:t>
      </w:r>
      <w:proofErr w:type="gramStart"/>
      <w:r>
        <w:t>L(</w:t>
      </w:r>
      <w:proofErr w:type="gramEnd"/>
      <w:r>
        <w:t xml:space="preserve">1) provides that regulation 69G, which is the fee cap provision, </w:t>
      </w:r>
      <w:r w:rsidR="007D2AD4">
        <w:t>applies to LCCCs entered into before</w:t>
      </w:r>
      <w:r w:rsidR="00DE1D4F">
        <w:t xml:space="preserve">, on or after the commencement of </w:t>
      </w:r>
      <w:r w:rsidR="00A2224E">
        <w:t xml:space="preserve">Part 1 of Schedule 2 </w:t>
      </w:r>
      <w:r w:rsidR="00E6068A">
        <w:t>to the BNPL Act</w:t>
      </w:r>
      <w:r w:rsidR="0078459B">
        <w:t xml:space="preserve">. This means that a LCCC entered into </w:t>
      </w:r>
      <w:r w:rsidR="00110CC0">
        <w:t>before the commencement of the fee cap</w:t>
      </w:r>
      <w:r w:rsidR="00A0328D">
        <w:t xml:space="preserve"> regime in regulation 69G </w:t>
      </w:r>
      <w:r w:rsidR="004F08E9">
        <w:t xml:space="preserve">but still in force when </w:t>
      </w:r>
      <w:r w:rsidR="003D0027">
        <w:t xml:space="preserve">regulation 69G commences </w:t>
      </w:r>
      <w:r w:rsidR="00040C7D">
        <w:t xml:space="preserve">will be subject to the </w:t>
      </w:r>
      <w:r w:rsidR="005F1138">
        <w:t xml:space="preserve">caps set out in </w:t>
      </w:r>
      <w:proofErr w:type="spellStart"/>
      <w:r w:rsidR="005F1138" w:rsidRPr="00242442">
        <w:t>subregulation</w:t>
      </w:r>
      <w:proofErr w:type="spellEnd"/>
      <w:r w:rsidR="005F1138" w:rsidRPr="00242442">
        <w:t xml:space="preserve"> 69</w:t>
      </w:r>
      <w:proofErr w:type="gramStart"/>
      <w:r w:rsidR="005F1138" w:rsidRPr="00242442">
        <w:t>G(</w:t>
      </w:r>
      <w:proofErr w:type="gramEnd"/>
      <w:r w:rsidR="005F1138" w:rsidRPr="00242442">
        <w:t>3</w:t>
      </w:r>
      <w:r w:rsidR="005F1138" w:rsidRPr="00671D81">
        <w:t>)</w:t>
      </w:r>
      <w:r w:rsidR="00887E28" w:rsidRPr="00A93639">
        <w:t xml:space="preserve"> from </w:t>
      </w:r>
      <w:r w:rsidR="00311085">
        <w:t>that</w:t>
      </w:r>
      <w:r w:rsidR="00887E28" w:rsidRPr="00A93639">
        <w:t xml:space="preserve"> commencement date</w:t>
      </w:r>
      <w:r w:rsidR="005F1138" w:rsidRPr="00E90566">
        <w:t>.</w:t>
      </w:r>
      <w:r w:rsidR="005F1138">
        <w:t xml:space="preserve"> </w:t>
      </w:r>
    </w:p>
    <w:p w14:paraId="39DF28F7" w14:textId="70E28821" w:rsidR="007A6667" w:rsidRDefault="007A6667" w:rsidP="004A27A8">
      <w:pPr>
        <w:spacing w:before="240"/>
      </w:pPr>
      <w:proofErr w:type="spellStart"/>
      <w:r>
        <w:t>Subregulation</w:t>
      </w:r>
      <w:proofErr w:type="spellEnd"/>
      <w:r>
        <w:t xml:space="preserve"> 49L(2) </w:t>
      </w:r>
      <w:r w:rsidR="00622C8A">
        <w:t xml:space="preserve">provides that </w:t>
      </w:r>
      <w:r w:rsidR="00B9545F">
        <w:t xml:space="preserve">the amendments to </w:t>
      </w:r>
      <w:r w:rsidR="00E052F8">
        <w:t xml:space="preserve">regulations 69, 79C and 85 (made by items 7, 8 and 12 to 17 of the Regulations) </w:t>
      </w:r>
      <w:r w:rsidR="003034D8">
        <w:t xml:space="preserve">apply in relation to a default </w:t>
      </w:r>
      <w:r w:rsidR="00B75BC0" w:rsidRPr="00E90566">
        <w:t>t</w:t>
      </w:r>
      <w:r w:rsidR="003034D8" w:rsidRPr="00A93639">
        <w:t>hat</w:t>
      </w:r>
      <w:r w:rsidR="003034D8">
        <w:t xml:space="preserve"> occurs on or after the commencement</w:t>
      </w:r>
      <w:r w:rsidR="00EE7A3C">
        <w:t xml:space="preserve">, which is the later of </w:t>
      </w:r>
      <w:r w:rsidR="00AD3A01">
        <w:t xml:space="preserve">the </w:t>
      </w:r>
      <w:r w:rsidR="00EE7A3C">
        <w:t>start of the day after t</w:t>
      </w:r>
      <w:r w:rsidR="005F5535">
        <w:t>he Regulations are registered; and immediately after the commencement of Parts 2 to 10 of Schedule 2 to the BNPL Act</w:t>
      </w:r>
      <w:r w:rsidR="00AD4664">
        <w:t xml:space="preserve">. </w:t>
      </w:r>
      <w:r w:rsidR="00A060CA">
        <w:t xml:space="preserve"> </w:t>
      </w:r>
      <w:r w:rsidR="00622C8A">
        <w:t xml:space="preserve"> </w:t>
      </w:r>
    </w:p>
    <w:p w14:paraId="33E3498E" w14:textId="77777777" w:rsidR="007A6667" w:rsidRPr="000E023A" w:rsidRDefault="007A6667" w:rsidP="004A27A8">
      <w:pPr>
        <w:spacing w:before="240"/>
      </w:pPr>
    </w:p>
    <w:sectPr w:rsidR="007A6667" w:rsidRPr="000E023A" w:rsidSect="004A27A8">
      <w:headerReference w:type="even" r:id="rId8"/>
      <w:headerReference w:type="default" r:id="rId9"/>
      <w:footerReference w:type="even" r:id="rId10"/>
      <w:footerReference w:type="default" r:id="rId11"/>
      <w:headerReference w:type="first" r:id="rId12"/>
      <w:footerReference w:type="first" r:id="rId13"/>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AC183" w14:textId="77777777" w:rsidR="00EA75BD" w:rsidRDefault="00EA75BD" w:rsidP="00954679">
      <w:pPr>
        <w:spacing w:before="0" w:after="0"/>
      </w:pPr>
      <w:r>
        <w:separator/>
      </w:r>
    </w:p>
  </w:endnote>
  <w:endnote w:type="continuationSeparator" w:id="0">
    <w:p w14:paraId="0AA46AA0" w14:textId="77777777" w:rsidR="00EA75BD" w:rsidRDefault="00EA75BD" w:rsidP="00954679">
      <w:pPr>
        <w:spacing w:before="0" w:after="0"/>
      </w:pPr>
      <w:r>
        <w:continuationSeparator/>
      </w:r>
    </w:p>
  </w:endnote>
  <w:endnote w:type="continuationNotice" w:id="1">
    <w:p w14:paraId="3AD48BC2" w14:textId="77777777" w:rsidR="00EA75BD" w:rsidRDefault="00EA75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itica">
    <w:altName w:val="Arial"/>
    <w:panose1 w:val="00000000000000000000"/>
    <w:charset w:val="00"/>
    <w:family w:val="roman"/>
    <w:notTrueType/>
    <w:pitch w:val="default"/>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6796A" w14:textId="50483135" w:rsidR="00D74C2D" w:rsidRDefault="00D74C2D">
    <w:pPr>
      <w:pStyle w:val="Footer"/>
    </w:pPr>
    <w:r>
      <w:rPr>
        <w:noProof/>
      </w:rPr>
      <mc:AlternateContent>
        <mc:Choice Requires="wps">
          <w:drawing>
            <wp:anchor distT="0" distB="0" distL="0" distR="0" simplePos="0" relativeHeight="251658244" behindDoc="0" locked="0" layoutInCell="1" allowOverlap="1" wp14:anchorId="7C949731" wp14:editId="27A910DE">
              <wp:simplePos x="635" y="635"/>
              <wp:positionH relativeFrom="page">
                <wp:align>center</wp:align>
              </wp:positionH>
              <wp:positionV relativeFrom="page">
                <wp:align>bottom</wp:align>
              </wp:positionV>
              <wp:extent cx="443865" cy="443865"/>
              <wp:effectExtent l="0" t="0" r="635" b="0"/>
              <wp:wrapNone/>
              <wp:docPr id="14166074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20F174" w14:textId="7ADBBD83" w:rsidR="00D74C2D" w:rsidRPr="00D74C2D" w:rsidRDefault="00D74C2D" w:rsidP="00D74C2D">
                          <w:pPr>
                            <w:spacing w:after="0"/>
                            <w:rPr>
                              <w:rFonts w:ascii="Calibri" w:eastAsia="Calibri" w:hAnsi="Calibri" w:cs="Calibri"/>
                              <w:noProof/>
                              <w:color w:val="FF0000"/>
                              <w:szCs w:val="24"/>
                            </w:rPr>
                          </w:pPr>
                          <w:r w:rsidRPr="00D74C2D">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949731"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020F174" w14:textId="7ADBBD83" w:rsidR="00D74C2D" w:rsidRPr="00D74C2D" w:rsidRDefault="00D74C2D" w:rsidP="00D74C2D">
                    <w:pPr>
                      <w:spacing w:after="0"/>
                      <w:rPr>
                        <w:rFonts w:ascii="Calibri" w:eastAsia="Calibri" w:hAnsi="Calibri" w:cs="Calibri"/>
                        <w:noProof/>
                        <w:color w:val="FF0000"/>
                        <w:szCs w:val="24"/>
                      </w:rPr>
                    </w:pPr>
                    <w:r w:rsidRPr="00D74C2D">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73CC" w14:textId="3674F382" w:rsidR="00954679" w:rsidRDefault="00D74C2D" w:rsidP="00013390">
    <w:pPr>
      <w:pStyle w:val="Footer"/>
      <w:jc w:val="right"/>
    </w:pPr>
    <w:r>
      <w:rPr>
        <w:noProof/>
      </w:rPr>
      <mc:AlternateContent>
        <mc:Choice Requires="wps">
          <w:drawing>
            <wp:anchor distT="0" distB="0" distL="0" distR="0" simplePos="0" relativeHeight="251658245" behindDoc="0" locked="0" layoutInCell="1" allowOverlap="1" wp14:anchorId="3FAE8DE8" wp14:editId="30F9E0DE">
              <wp:simplePos x="990600" y="10058400"/>
              <wp:positionH relativeFrom="page">
                <wp:align>center</wp:align>
              </wp:positionH>
              <wp:positionV relativeFrom="page">
                <wp:align>bottom</wp:align>
              </wp:positionV>
              <wp:extent cx="443865" cy="443865"/>
              <wp:effectExtent l="0" t="0" r="635" b="0"/>
              <wp:wrapNone/>
              <wp:docPr id="187211855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2F599B" w14:textId="690385AC" w:rsidR="00D74C2D" w:rsidRPr="00D74C2D" w:rsidRDefault="00D74C2D" w:rsidP="00D74C2D">
                          <w:pPr>
                            <w:spacing w:after="0"/>
                            <w:rPr>
                              <w:rFonts w:ascii="Calibri" w:eastAsia="Calibri" w:hAnsi="Calibri" w:cs="Calibri"/>
                              <w:noProof/>
                              <w:color w:val="FF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AE8DE8" id="_x0000_t202" coordsize="21600,21600" o:spt="202" path="m,l,21600r21600,l21600,xe">
              <v:stroke joinstyle="miter"/>
              <v:path gradientshapeok="t" o:connecttype="rect"/>
            </v:shapetype>
            <v:shape id="Text Box 6" o:spid="_x0000_s1029"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D2F599B" w14:textId="690385AC" w:rsidR="00D74C2D" w:rsidRPr="00D74C2D" w:rsidRDefault="00D74C2D" w:rsidP="00D74C2D">
                    <w:pPr>
                      <w:spacing w:after="0"/>
                      <w:rPr>
                        <w:rFonts w:ascii="Calibri" w:eastAsia="Calibri" w:hAnsi="Calibri" w:cs="Calibri"/>
                        <w:noProof/>
                        <w:color w:val="FF0000"/>
                        <w:szCs w:val="24"/>
                      </w:rPr>
                    </w:pPr>
                  </w:p>
                </w:txbxContent>
              </v:textbox>
              <w10:wrap anchorx="page" anchory="page"/>
            </v:shape>
          </w:pict>
        </mc:Fallback>
      </mc:AlternateContent>
    </w:r>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r w:rsidR="00954679" w:rsidRPr="00954679">
              <w:rPr>
                <w:bCs/>
                <w:szCs w:val="24"/>
              </w:rPr>
              <w:fldChar w:fldCharType="begin"/>
            </w:r>
            <w:r w:rsidR="00954679" w:rsidRPr="00954679">
              <w:rPr>
                <w:bCs/>
              </w:rPr>
              <w:instrText xml:space="preserve"> PAGE </w:instrText>
            </w:r>
            <w:r w:rsidR="00954679" w:rsidRPr="00954679">
              <w:rPr>
                <w:bCs/>
                <w:szCs w:val="24"/>
              </w:rPr>
              <w:fldChar w:fldCharType="separate"/>
            </w:r>
            <w:r w:rsidR="000E32E3">
              <w:rPr>
                <w:bCs/>
                <w:noProof/>
              </w:rPr>
              <w:t>4</w:t>
            </w:r>
            <w:r w:rsidR="00954679" w:rsidRPr="00954679">
              <w:rPr>
                <w:bCs/>
                <w:szCs w:val="24"/>
              </w:rPr>
              <w:fldChar w:fldCharType="end"/>
            </w:r>
            <w:r w:rsidR="00954679" w:rsidRPr="00954679">
              <w:t xml:space="preserve"> of </w:t>
            </w:r>
            <w:r w:rsidR="00954679" w:rsidRPr="00954679">
              <w:rPr>
                <w:bCs/>
                <w:szCs w:val="24"/>
              </w:rPr>
              <w:fldChar w:fldCharType="begin"/>
            </w:r>
            <w:r w:rsidR="00954679" w:rsidRPr="00954679">
              <w:rPr>
                <w:bCs/>
              </w:rPr>
              <w:instrText xml:space="preserve"> NUMPAGES  </w:instrText>
            </w:r>
            <w:r w:rsidR="00954679" w:rsidRPr="00954679">
              <w:rPr>
                <w:bCs/>
                <w:szCs w:val="24"/>
              </w:rPr>
              <w:fldChar w:fldCharType="separate"/>
            </w:r>
            <w:r w:rsidR="000E32E3">
              <w:rPr>
                <w:bCs/>
                <w:noProof/>
              </w:rPr>
              <w:t>4</w:t>
            </w:r>
            <w:r w:rsidR="00954679" w:rsidRPr="00954679">
              <w:rPr>
                <w:bCs/>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B336" w14:textId="0E57B25A" w:rsidR="00D74C2D" w:rsidRDefault="00D74C2D">
    <w:pPr>
      <w:pStyle w:val="Footer"/>
    </w:pPr>
    <w:r>
      <w:rPr>
        <w:noProof/>
      </w:rPr>
      <mc:AlternateContent>
        <mc:Choice Requires="wps">
          <w:drawing>
            <wp:anchor distT="0" distB="0" distL="0" distR="0" simplePos="0" relativeHeight="251658243" behindDoc="0" locked="0" layoutInCell="1" allowOverlap="1" wp14:anchorId="5561D034" wp14:editId="5F650D38">
              <wp:simplePos x="635" y="635"/>
              <wp:positionH relativeFrom="page">
                <wp:align>center</wp:align>
              </wp:positionH>
              <wp:positionV relativeFrom="page">
                <wp:align>bottom</wp:align>
              </wp:positionV>
              <wp:extent cx="443865" cy="443865"/>
              <wp:effectExtent l="0" t="0" r="635" b="0"/>
              <wp:wrapNone/>
              <wp:docPr id="69854344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27337E" w14:textId="3DEF3C9E" w:rsidR="00D74C2D" w:rsidRPr="00D74C2D" w:rsidRDefault="00D74C2D" w:rsidP="00D74C2D">
                          <w:pPr>
                            <w:spacing w:after="0"/>
                            <w:rPr>
                              <w:rFonts w:ascii="Calibri" w:eastAsia="Calibri" w:hAnsi="Calibri" w:cs="Calibri"/>
                              <w:noProof/>
                              <w:color w:val="FF0000"/>
                              <w:szCs w:val="24"/>
                            </w:rPr>
                          </w:pPr>
                          <w:r w:rsidRPr="00D74C2D">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61D034"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F27337E" w14:textId="3DEF3C9E" w:rsidR="00D74C2D" w:rsidRPr="00D74C2D" w:rsidRDefault="00D74C2D" w:rsidP="00D74C2D">
                    <w:pPr>
                      <w:spacing w:after="0"/>
                      <w:rPr>
                        <w:rFonts w:ascii="Calibri" w:eastAsia="Calibri" w:hAnsi="Calibri" w:cs="Calibri"/>
                        <w:noProof/>
                        <w:color w:val="FF0000"/>
                        <w:szCs w:val="24"/>
                      </w:rPr>
                    </w:pPr>
                    <w:r w:rsidRPr="00D74C2D">
                      <w:rPr>
                        <w:rFonts w:ascii="Calibri" w:eastAsia="Calibri" w:hAnsi="Calibri" w:cs="Calibri"/>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F2309" w14:textId="77777777" w:rsidR="00EA75BD" w:rsidRDefault="00EA75BD" w:rsidP="00954679">
      <w:pPr>
        <w:spacing w:before="0" w:after="0"/>
      </w:pPr>
      <w:r>
        <w:separator/>
      </w:r>
    </w:p>
  </w:footnote>
  <w:footnote w:type="continuationSeparator" w:id="0">
    <w:p w14:paraId="59BCA24B" w14:textId="77777777" w:rsidR="00EA75BD" w:rsidRDefault="00EA75BD" w:rsidP="00954679">
      <w:pPr>
        <w:spacing w:before="0" w:after="0"/>
      </w:pPr>
      <w:r>
        <w:continuationSeparator/>
      </w:r>
    </w:p>
  </w:footnote>
  <w:footnote w:type="continuationNotice" w:id="1">
    <w:p w14:paraId="2081C18A" w14:textId="77777777" w:rsidR="00EA75BD" w:rsidRDefault="00EA75B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ED29" w14:textId="27854E2F" w:rsidR="00D74C2D" w:rsidRDefault="00D74C2D">
    <w:pPr>
      <w:pStyle w:val="Header"/>
    </w:pPr>
    <w:r>
      <w:rPr>
        <w:noProof/>
      </w:rPr>
      <mc:AlternateContent>
        <mc:Choice Requires="wps">
          <w:drawing>
            <wp:anchor distT="0" distB="0" distL="0" distR="0" simplePos="0" relativeHeight="251658241" behindDoc="0" locked="0" layoutInCell="1" allowOverlap="1" wp14:anchorId="40152E2D" wp14:editId="77FDBE0C">
              <wp:simplePos x="635" y="635"/>
              <wp:positionH relativeFrom="page">
                <wp:align>center</wp:align>
              </wp:positionH>
              <wp:positionV relativeFrom="page">
                <wp:align>top</wp:align>
              </wp:positionV>
              <wp:extent cx="443865" cy="443865"/>
              <wp:effectExtent l="0" t="0" r="635" b="4445"/>
              <wp:wrapNone/>
              <wp:docPr id="14930203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CEEFB4" w14:textId="57CE8902" w:rsidR="00D74C2D" w:rsidRPr="00D74C2D" w:rsidRDefault="00D74C2D" w:rsidP="00D74C2D">
                          <w:pPr>
                            <w:spacing w:after="0"/>
                            <w:rPr>
                              <w:rFonts w:ascii="Calibri" w:eastAsia="Calibri" w:hAnsi="Calibri" w:cs="Calibri"/>
                              <w:noProof/>
                              <w:color w:val="FF0000"/>
                              <w:szCs w:val="24"/>
                            </w:rPr>
                          </w:pPr>
                          <w:r w:rsidRPr="00D74C2D">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152E2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2CEEFB4" w14:textId="57CE8902" w:rsidR="00D74C2D" w:rsidRPr="00D74C2D" w:rsidRDefault="00D74C2D" w:rsidP="00D74C2D">
                    <w:pPr>
                      <w:spacing w:after="0"/>
                      <w:rPr>
                        <w:rFonts w:ascii="Calibri" w:eastAsia="Calibri" w:hAnsi="Calibri" w:cs="Calibri"/>
                        <w:noProof/>
                        <w:color w:val="FF0000"/>
                        <w:szCs w:val="24"/>
                      </w:rPr>
                    </w:pPr>
                    <w:r w:rsidRPr="00D74C2D">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46899" w14:textId="6F2271DE" w:rsidR="00D74C2D" w:rsidRDefault="00D74C2D">
    <w:pPr>
      <w:pStyle w:val="Header"/>
    </w:pPr>
    <w:r>
      <w:rPr>
        <w:noProof/>
      </w:rPr>
      <mc:AlternateContent>
        <mc:Choice Requires="wps">
          <w:drawing>
            <wp:anchor distT="0" distB="0" distL="0" distR="0" simplePos="0" relativeHeight="251658242" behindDoc="0" locked="0" layoutInCell="1" allowOverlap="1" wp14:anchorId="17774557" wp14:editId="22D51B60">
              <wp:simplePos x="990600" y="457200"/>
              <wp:positionH relativeFrom="page">
                <wp:align>center</wp:align>
              </wp:positionH>
              <wp:positionV relativeFrom="page">
                <wp:align>top</wp:align>
              </wp:positionV>
              <wp:extent cx="443865" cy="443865"/>
              <wp:effectExtent l="0" t="0" r="635" b="4445"/>
              <wp:wrapNone/>
              <wp:docPr id="12706057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59D300" w14:textId="4F65F6F8" w:rsidR="00D74C2D" w:rsidRPr="003C3E03" w:rsidRDefault="00047DDD" w:rsidP="00D74C2D">
                          <w:pPr>
                            <w:spacing w:after="0"/>
                            <w:rPr>
                              <w:rFonts w:eastAsia="Calibri"/>
                              <w:b/>
                              <w:bCs/>
                              <w:noProof/>
                              <w:sz w:val="28"/>
                              <w:szCs w:val="28"/>
                            </w:rPr>
                          </w:pPr>
                          <w:r w:rsidRPr="003C3E03">
                            <w:rPr>
                              <w:rFonts w:eastAsia="Calibri"/>
                              <w:b/>
                              <w:bCs/>
                              <w:noProof/>
                              <w:sz w:val="28"/>
                              <w:szCs w:val="28"/>
                            </w:rPr>
                            <w:t>EXPOSURE DRAFT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774557"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B59D300" w14:textId="4F65F6F8" w:rsidR="00D74C2D" w:rsidRPr="003C3E03" w:rsidRDefault="00047DDD" w:rsidP="00D74C2D">
                    <w:pPr>
                      <w:spacing w:after="0"/>
                      <w:rPr>
                        <w:rFonts w:eastAsia="Calibri"/>
                        <w:b/>
                        <w:bCs/>
                        <w:noProof/>
                        <w:sz w:val="28"/>
                        <w:szCs w:val="28"/>
                      </w:rPr>
                    </w:pPr>
                    <w:r w:rsidRPr="003C3E03">
                      <w:rPr>
                        <w:rFonts w:eastAsia="Calibri"/>
                        <w:b/>
                        <w:bCs/>
                        <w:noProof/>
                        <w:sz w:val="28"/>
                        <w:szCs w:val="28"/>
                      </w:rPr>
                      <w:t>EXPOSURE DRAFT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1FD4" w14:textId="122CF731" w:rsidR="00D74C2D" w:rsidRDefault="00D74C2D">
    <w:pPr>
      <w:pStyle w:val="Header"/>
    </w:pPr>
    <w:r>
      <w:rPr>
        <w:noProof/>
      </w:rPr>
      <mc:AlternateContent>
        <mc:Choice Requires="wps">
          <w:drawing>
            <wp:anchor distT="0" distB="0" distL="0" distR="0" simplePos="0" relativeHeight="251658240" behindDoc="0" locked="0" layoutInCell="1" allowOverlap="1" wp14:anchorId="6213BD22" wp14:editId="2BF0E86A">
              <wp:simplePos x="635" y="635"/>
              <wp:positionH relativeFrom="page">
                <wp:align>center</wp:align>
              </wp:positionH>
              <wp:positionV relativeFrom="page">
                <wp:align>top</wp:align>
              </wp:positionV>
              <wp:extent cx="443865" cy="443865"/>
              <wp:effectExtent l="0" t="0" r="635" b="4445"/>
              <wp:wrapNone/>
              <wp:docPr id="4149425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9E5A3F" w14:textId="12F91CA6" w:rsidR="00D74C2D" w:rsidRPr="00D74C2D" w:rsidRDefault="00D74C2D" w:rsidP="00D74C2D">
                          <w:pPr>
                            <w:spacing w:after="0"/>
                            <w:rPr>
                              <w:rFonts w:ascii="Calibri" w:eastAsia="Calibri" w:hAnsi="Calibri" w:cs="Calibri"/>
                              <w:noProof/>
                              <w:color w:val="FF0000"/>
                              <w:szCs w:val="24"/>
                            </w:rPr>
                          </w:pPr>
                          <w:r w:rsidRPr="00D74C2D">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3BD22"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19E5A3F" w14:textId="12F91CA6" w:rsidR="00D74C2D" w:rsidRPr="00D74C2D" w:rsidRDefault="00D74C2D" w:rsidP="00D74C2D">
                    <w:pPr>
                      <w:spacing w:after="0"/>
                      <w:rPr>
                        <w:rFonts w:ascii="Calibri" w:eastAsia="Calibri" w:hAnsi="Calibri" w:cs="Calibri"/>
                        <w:noProof/>
                        <w:color w:val="FF0000"/>
                        <w:szCs w:val="24"/>
                      </w:rPr>
                    </w:pPr>
                    <w:r w:rsidRPr="00D74C2D">
                      <w:rPr>
                        <w:rFonts w:ascii="Calibri" w:eastAsia="Calibri" w:hAnsi="Calibri" w:cs="Calibri"/>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9170CA0"/>
    <w:multiLevelType w:val="multilevel"/>
    <w:tmpl w:val="4118A43C"/>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2246820">
    <w:abstractNumId w:val="3"/>
  </w:num>
  <w:num w:numId="2" w16cid:durableId="68425667">
    <w:abstractNumId w:val="5"/>
  </w:num>
  <w:num w:numId="3" w16cid:durableId="1242255043">
    <w:abstractNumId w:val="1"/>
  </w:num>
  <w:num w:numId="4" w16cid:durableId="2085179342">
    <w:abstractNumId w:val="0"/>
  </w:num>
  <w:num w:numId="5" w16cid:durableId="497575609">
    <w:abstractNumId w:val="5"/>
  </w:num>
  <w:num w:numId="6" w16cid:durableId="2105497632">
    <w:abstractNumId w:val="5"/>
  </w:num>
  <w:num w:numId="7" w16cid:durableId="551617984">
    <w:abstractNumId w:val="5"/>
  </w:num>
  <w:num w:numId="8" w16cid:durableId="525144315">
    <w:abstractNumId w:val="5"/>
  </w:num>
  <w:num w:numId="9" w16cid:durableId="2107115886">
    <w:abstractNumId w:val="5"/>
  </w:num>
  <w:num w:numId="10" w16cid:durableId="989558674">
    <w:abstractNumId w:val="5"/>
  </w:num>
  <w:num w:numId="11" w16cid:durableId="1274438994">
    <w:abstractNumId w:val="5"/>
  </w:num>
  <w:num w:numId="12" w16cid:durableId="2104252741">
    <w:abstractNumId w:val="5"/>
  </w:num>
  <w:num w:numId="13" w16cid:durableId="2050644820">
    <w:abstractNumId w:val="5"/>
  </w:num>
  <w:num w:numId="14" w16cid:durableId="1176265545">
    <w:abstractNumId w:val="5"/>
  </w:num>
  <w:num w:numId="15" w16cid:durableId="1640839858">
    <w:abstractNumId w:val="5"/>
  </w:num>
  <w:num w:numId="16" w16cid:durableId="760759735">
    <w:abstractNumId w:val="5"/>
  </w:num>
  <w:num w:numId="17" w16cid:durableId="440492146">
    <w:abstractNumId w:val="5"/>
  </w:num>
  <w:num w:numId="18" w16cid:durableId="370347521">
    <w:abstractNumId w:val="2"/>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9" w16cid:durableId="2143762216">
    <w:abstractNumId w:val="2"/>
  </w:num>
  <w:num w:numId="20" w16cid:durableId="560561450">
    <w:abstractNumId w:val="5"/>
  </w:num>
  <w:num w:numId="21" w16cid:durableId="904412831">
    <w:abstractNumId w:val="5"/>
  </w:num>
  <w:num w:numId="22" w16cid:durableId="1471820387">
    <w:abstractNumId w:val="5"/>
  </w:num>
  <w:num w:numId="23" w16cid:durableId="640306515">
    <w:abstractNumId w:val="5"/>
  </w:num>
  <w:num w:numId="24" w16cid:durableId="431626220">
    <w:abstractNumId w:val="4"/>
  </w:num>
  <w:num w:numId="25" w16cid:durableId="515073135">
    <w:abstractNumId w:val="5"/>
  </w:num>
  <w:num w:numId="26" w16cid:durableId="877084869">
    <w:abstractNumId w:val="5"/>
  </w:num>
  <w:num w:numId="27" w16cid:durableId="6110098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1E"/>
    <w:rsid w:val="0000029D"/>
    <w:rsid w:val="00000FDD"/>
    <w:rsid w:val="00001262"/>
    <w:rsid w:val="00001992"/>
    <w:rsid w:val="000026BE"/>
    <w:rsid w:val="00002B9A"/>
    <w:rsid w:val="00003005"/>
    <w:rsid w:val="00003189"/>
    <w:rsid w:val="000038B9"/>
    <w:rsid w:val="00004574"/>
    <w:rsid w:val="0000491B"/>
    <w:rsid w:val="00005062"/>
    <w:rsid w:val="000053C0"/>
    <w:rsid w:val="00005B51"/>
    <w:rsid w:val="00006254"/>
    <w:rsid w:val="0000628C"/>
    <w:rsid w:val="00006981"/>
    <w:rsid w:val="00006E41"/>
    <w:rsid w:val="00007278"/>
    <w:rsid w:val="000072F3"/>
    <w:rsid w:val="0000731A"/>
    <w:rsid w:val="00007C07"/>
    <w:rsid w:val="00007D08"/>
    <w:rsid w:val="00010284"/>
    <w:rsid w:val="00010B04"/>
    <w:rsid w:val="00011576"/>
    <w:rsid w:val="00011CAF"/>
    <w:rsid w:val="00012151"/>
    <w:rsid w:val="00013390"/>
    <w:rsid w:val="00013A63"/>
    <w:rsid w:val="00013BF9"/>
    <w:rsid w:val="00013F13"/>
    <w:rsid w:val="00014256"/>
    <w:rsid w:val="00014B19"/>
    <w:rsid w:val="00015284"/>
    <w:rsid w:val="0001556A"/>
    <w:rsid w:val="0001561E"/>
    <w:rsid w:val="000157B7"/>
    <w:rsid w:val="00015FCF"/>
    <w:rsid w:val="000160BE"/>
    <w:rsid w:val="000160DC"/>
    <w:rsid w:val="00016E7A"/>
    <w:rsid w:val="00016EA2"/>
    <w:rsid w:val="0001742D"/>
    <w:rsid w:val="00017C0E"/>
    <w:rsid w:val="00017DBE"/>
    <w:rsid w:val="000202E8"/>
    <w:rsid w:val="0002063D"/>
    <w:rsid w:val="000207B3"/>
    <w:rsid w:val="00021C38"/>
    <w:rsid w:val="00022666"/>
    <w:rsid w:val="00022963"/>
    <w:rsid w:val="00023FA0"/>
    <w:rsid w:val="000241F3"/>
    <w:rsid w:val="0002452F"/>
    <w:rsid w:val="000245E4"/>
    <w:rsid w:val="00024AF2"/>
    <w:rsid w:val="0002546A"/>
    <w:rsid w:val="00026127"/>
    <w:rsid w:val="000263D0"/>
    <w:rsid w:val="00026609"/>
    <w:rsid w:val="00026DF9"/>
    <w:rsid w:val="00026E5B"/>
    <w:rsid w:val="00027144"/>
    <w:rsid w:val="000276E8"/>
    <w:rsid w:val="00027E4F"/>
    <w:rsid w:val="000304CB"/>
    <w:rsid w:val="0003065E"/>
    <w:rsid w:val="00030715"/>
    <w:rsid w:val="00030954"/>
    <w:rsid w:val="000309CA"/>
    <w:rsid w:val="00030E30"/>
    <w:rsid w:val="00031AE1"/>
    <w:rsid w:val="00031EE0"/>
    <w:rsid w:val="00032055"/>
    <w:rsid w:val="00033423"/>
    <w:rsid w:val="00033BFC"/>
    <w:rsid w:val="0003466D"/>
    <w:rsid w:val="00034817"/>
    <w:rsid w:val="00034935"/>
    <w:rsid w:val="00034DBF"/>
    <w:rsid w:val="00034DFC"/>
    <w:rsid w:val="00034F0A"/>
    <w:rsid w:val="00035442"/>
    <w:rsid w:val="00035ECF"/>
    <w:rsid w:val="0003616B"/>
    <w:rsid w:val="00036593"/>
    <w:rsid w:val="0003680E"/>
    <w:rsid w:val="000369EC"/>
    <w:rsid w:val="00037834"/>
    <w:rsid w:val="0003796B"/>
    <w:rsid w:val="00037B85"/>
    <w:rsid w:val="00040773"/>
    <w:rsid w:val="00040C7D"/>
    <w:rsid w:val="00040EFC"/>
    <w:rsid w:val="00041639"/>
    <w:rsid w:val="00041A69"/>
    <w:rsid w:val="00041C87"/>
    <w:rsid w:val="00042515"/>
    <w:rsid w:val="000427DE"/>
    <w:rsid w:val="00043046"/>
    <w:rsid w:val="00043732"/>
    <w:rsid w:val="0004395F"/>
    <w:rsid w:val="00043BBE"/>
    <w:rsid w:val="00045309"/>
    <w:rsid w:val="000455BA"/>
    <w:rsid w:val="00045872"/>
    <w:rsid w:val="00045D16"/>
    <w:rsid w:val="00046145"/>
    <w:rsid w:val="000466C4"/>
    <w:rsid w:val="00046A93"/>
    <w:rsid w:val="00046C9D"/>
    <w:rsid w:val="00046F4E"/>
    <w:rsid w:val="000471A1"/>
    <w:rsid w:val="0004760E"/>
    <w:rsid w:val="00047C6D"/>
    <w:rsid w:val="00047DDD"/>
    <w:rsid w:val="00050726"/>
    <w:rsid w:val="00050760"/>
    <w:rsid w:val="00050EF7"/>
    <w:rsid w:val="0005140B"/>
    <w:rsid w:val="00051648"/>
    <w:rsid w:val="00051A69"/>
    <w:rsid w:val="000524A9"/>
    <w:rsid w:val="00052A5B"/>
    <w:rsid w:val="00053018"/>
    <w:rsid w:val="0005316A"/>
    <w:rsid w:val="000534B7"/>
    <w:rsid w:val="00053780"/>
    <w:rsid w:val="00054021"/>
    <w:rsid w:val="000547DB"/>
    <w:rsid w:val="00055337"/>
    <w:rsid w:val="0005563F"/>
    <w:rsid w:val="00055801"/>
    <w:rsid w:val="00055C6B"/>
    <w:rsid w:val="00055EE8"/>
    <w:rsid w:val="00055F53"/>
    <w:rsid w:val="000566C1"/>
    <w:rsid w:val="00057500"/>
    <w:rsid w:val="000579A5"/>
    <w:rsid w:val="000579DD"/>
    <w:rsid w:val="00057D11"/>
    <w:rsid w:val="00060153"/>
    <w:rsid w:val="00060BA1"/>
    <w:rsid w:val="00061076"/>
    <w:rsid w:val="00061145"/>
    <w:rsid w:val="00061D2F"/>
    <w:rsid w:val="00062544"/>
    <w:rsid w:val="00062C1A"/>
    <w:rsid w:val="00063323"/>
    <w:rsid w:val="000636FC"/>
    <w:rsid w:val="0006457E"/>
    <w:rsid w:val="0006459E"/>
    <w:rsid w:val="000645BD"/>
    <w:rsid w:val="00064957"/>
    <w:rsid w:val="00064E36"/>
    <w:rsid w:val="00065388"/>
    <w:rsid w:val="000658E3"/>
    <w:rsid w:val="00066056"/>
    <w:rsid w:val="00066B75"/>
    <w:rsid w:val="00066DA5"/>
    <w:rsid w:val="000675D8"/>
    <w:rsid w:val="00067790"/>
    <w:rsid w:val="00067942"/>
    <w:rsid w:val="00067A73"/>
    <w:rsid w:val="00067D15"/>
    <w:rsid w:val="00070949"/>
    <w:rsid w:val="00070A4E"/>
    <w:rsid w:val="0007129A"/>
    <w:rsid w:val="000713CA"/>
    <w:rsid w:val="00071877"/>
    <w:rsid w:val="000718A6"/>
    <w:rsid w:val="00071B03"/>
    <w:rsid w:val="00071BE8"/>
    <w:rsid w:val="0007295B"/>
    <w:rsid w:val="00072D7F"/>
    <w:rsid w:val="0007356B"/>
    <w:rsid w:val="00073705"/>
    <w:rsid w:val="00073747"/>
    <w:rsid w:val="00073B6E"/>
    <w:rsid w:val="00074CF9"/>
    <w:rsid w:val="0007541A"/>
    <w:rsid w:val="00075A77"/>
    <w:rsid w:val="00075A78"/>
    <w:rsid w:val="00075B48"/>
    <w:rsid w:val="00075BDF"/>
    <w:rsid w:val="00075C19"/>
    <w:rsid w:val="00075ED7"/>
    <w:rsid w:val="00076178"/>
    <w:rsid w:val="00076E15"/>
    <w:rsid w:val="00076FF9"/>
    <w:rsid w:val="00077678"/>
    <w:rsid w:val="000778BC"/>
    <w:rsid w:val="00080210"/>
    <w:rsid w:val="00080673"/>
    <w:rsid w:val="000806A2"/>
    <w:rsid w:val="00080764"/>
    <w:rsid w:val="00080827"/>
    <w:rsid w:val="0008118B"/>
    <w:rsid w:val="0008174B"/>
    <w:rsid w:val="00081CF4"/>
    <w:rsid w:val="0008209D"/>
    <w:rsid w:val="0008209E"/>
    <w:rsid w:val="00082186"/>
    <w:rsid w:val="0008344F"/>
    <w:rsid w:val="0008397F"/>
    <w:rsid w:val="00083B40"/>
    <w:rsid w:val="00083D6E"/>
    <w:rsid w:val="0008402E"/>
    <w:rsid w:val="00084185"/>
    <w:rsid w:val="000851DA"/>
    <w:rsid w:val="000854E0"/>
    <w:rsid w:val="00085A96"/>
    <w:rsid w:val="00085EAC"/>
    <w:rsid w:val="00086191"/>
    <w:rsid w:val="00086BF3"/>
    <w:rsid w:val="00086C09"/>
    <w:rsid w:val="00087101"/>
    <w:rsid w:val="0008741E"/>
    <w:rsid w:val="00087B6B"/>
    <w:rsid w:val="00090C47"/>
    <w:rsid w:val="000917DA"/>
    <w:rsid w:val="00091BBC"/>
    <w:rsid w:val="000928CE"/>
    <w:rsid w:val="00093BD5"/>
    <w:rsid w:val="00093ED7"/>
    <w:rsid w:val="00093FA5"/>
    <w:rsid w:val="00094100"/>
    <w:rsid w:val="0009465C"/>
    <w:rsid w:val="00095192"/>
    <w:rsid w:val="00095211"/>
    <w:rsid w:val="000969E1"/>
    <w:rsid w:val="000969EB"/>
    <w:rsid w:val="00097074"/>
    <w:rsid w:val="00097CEE"/>
    <w:rsid w:val="000A0A7D"/>
    <w:rsid w:val="000A0B9D"/>
    <w:rsid w:val="000A1267"/>
    <w:rsid w:val="000A1B76"/>
    <w:rsid w:val="000A34FD"/>
    <w:rsid w:val="000A3BFF"/>
    <w:rsid w:val="000A49A0"/>
    <w:rsid w:val="000A4C6E"/>
    <w:rsid w:val="000A55A9"/>
    <w:rsid w:val="000A56F9"/>
    <w:rsid w:val="000A5C6F"/>
    <w:rsid w:val="000A69C5"/>
    <w:rsid w:val="000A73C6"/>
    <w:rsid w:val="000A785A"/>
    <w:rsid w:val="000A9A20"/>
    <w:rsid w:val="000B0873"/>
    <w:rsid w:val="000B26AB"/>
    <w:rsid w:val="000B29CF"/>
    <w:rsid w:val="000B2DF9"/>
    <w:rsid w:val="000B39A1"/>
    <w:rsid w:val="000B40D6"/>
    <w:rsid w:val="000B4344"/>
    <w:rsid w:val="000B4DC5"/>
    <w:rsid w:val="000B562F"/>
    <w:rsid w:val="000B685B"/>
    <w:rsid w:val="000B6F62"/>
    <w:rsid w:val="000B72E5"/>
    <w:rsid w:val="000B788A"/>
    <w:rsid w:val="000B7EA3"/>
    <w:rsid w:val="000C10DF"/>
    <w:rsid w:val="000C2E12"/>
    <w:rsid w:val="000C36E0"/>
    <w:rsid w:val="000C3A07"/>
    <w:rsid w:val="000C3ECC"/>
    <w:rsid w:val="000C3F9D"/>
    <w:rsid w:val="000C4233"/>
    <w:rsid w:val="000C446B"/>
    <w:rsid w:val="000C49D5"/>
    <w:rsid w:val="000C4B61"/>
    <w:rsid w:val="000C5B7D"/>
    <w:rsid w:val="000C5C40"/>
    <w:rsid w:val="000C62E5"/>
    <w:rsid w:val="000C6935"/>
    <w:rsid w:val="000C69FF"/>
    <w:rsid w:val="000C6E78"/>
    <w:rsid w:val="000C711A"/>
    <w:rsid w:val="000C76E2"/>
    <w:rsid w:val="000D052B"/>
    <w:rsid w:val="000D11E5"/>
    <w:rsid w:val="000D2234"/>
    <w:rsid w:val="000D22C8"/>
    <w:rsid w:val="000D2C5C"/>
    <w:rsid w:val="000D3531"/>
    <w:rsid w:val="000D354D"/>
    <w:rsid w:val="000D3BE7"/>
    <w:rsid w:val="000D4084"/>
    <w:rsid w:val="000D4FD3"/>
    <w:rsid w:val="000D5744"/>
    <w:rsid w:val="000D5827"/>
    <w:rsid w:val="000D5836"/>
    <w:rsid w:val="000D59B4"/>
    <w:rsid w:val="000D5A6D"/>
    <w:rsid w:val="000D6AC2"/>
    <w:rsid w:val="000D6D3B"/>
    <w:rsid w:val="000E0151"/>
    <w:rsid w:val="000E018A"/>
    <w:rsid w:val="000E023A"/>
    <w:rsid w:val="000E0685"/>
    <w:rsid w:val="000E09F5"/>
    <w:rsid w:val="000E0AD1"/>
    <w:rsid w:val="000E10BE"/>
    <w:rsid w:val="000E1100"/>
    <w:rsid w:val="000E13D8"/>
    <w:rsid w:val="000E187A"/>
    <w:rsid w:val="000E1BC0"/>
    <w:rsid w:val="000E22FD"/>
    <w:rsid w:val="000E309F"/>
    <w:rsid w:val="000E32E3"/>
    <w:rsid w:val="000E363E"/>
    <w:rsid w:val="000E41A0"/>
    <w:rsid w:val="000E49E3"/>
    <w:rsid w:val="000E5634"/>
    <w:rsid w:val="000E7AE4"/>
    <w:rsid w:val="000E7BDA"/>
    <w:rsid w:val="000F0000"/>
    <w:rsid w:val="000F0617"/>
    <w:rsid w:val="000F0748"/>
    <w:rsid w:val="000F0E36"/>
    <w:rsid w:val="000F13F7"/>
    <w:rsid w:val="000F1556"/>
    <w:rsid w:val="000F1695"/>
    <w:rsid w:val="000F1B84"/>
    <w:rsid w:val="000F1E6D"/>
    <w:rsid w:val="000F1F12"/>
    <w:rsid w:val="000F2096"/>
    <w:rsid w:val="000F2188"/>
    <w:rsid w:val="000F240F"/>
    <w:rsid w:val="000F3A05"/>
    <w:rsid w:val="000F3C5A"/>
    <w:rsid w:val="000F474E"/>
    <w:rsid w:val="000F4A88"/>
    <w:rsid w:val="000F5394"/>
    <w:rsid w:val="000F53D9"/>
    <w:rsid w:val="000F5587"/>
    <w:rsid w:val="000F5D43"/>
    <w:rsid w:val="000F61DC"/>
    <w:rsid w:val="000F65DE"/>
    <w:rsid w:val="000F6915"/>
    <w:rsid w:val="000F732A"/>
    <w:rsid w:val="000F778F"/>
    <w:rsid w:val="00100B04"/>
    <w:rsid w:val="00100F24"/>
    <w:rsid w:val="00100FCD"/>
    <w:rsid w:val="001012C2"/>
    <w:rsid w:val="00101EC1"/>
    <w:rsid w:val="001029BF"/>
    <w:rsid w:val="00102DC4"/>
    <w:rsid w:val="00103AB7"/>
    <w:rsid w:val="001042AF"/>
    <w:rsid w:val="001043D5"/>
    <w:rsid w:val="001047A3"/>
    <w:rsid w:val="00104C5E"/>
    <w:rsid w:val="00104F2F"/>
    <w:rsid w:val="001052C0"/>
    <w:rsid w:val="001056C6"/>
    <w:rsid w:val="00105788"/>
    <w:rsid w:val="0010653D"/>
    <w:rsid w:val="00106955"/>
    <w:rsid w:val="00106DD8"/>
    <w:rsid w:val="00107694"/>
    <w:rsid w:val="00110093"/>
    <w:rsid w:val="001107DB"/>
    <w:rsid w:val="00110CC0"/>
    <w:rsid w:val="001114AF"/>
    <w:rsid w:val="001115C3"/>
    <w:rsid w:val="00111DF3"/>
    <w:rsid w:val="00111EB8"/>
    <w:rsid w:val="001122D7"/>
    <w:rsid w:val="00112E47"/>
    <w:rsid w:val="00112E86"/>
    <w:rsid w:val="00112F4F"/>
    <w:rsid w:val="00113B45"/>
    <w:rsid w:val="00113E1B"/>
    <w:rsid w:val="00114003"/>
    <w:rsid w:val="00114AF8"/>
    <w:rsid w:val="00115002"/>
    <w:rsid w:val="0011527C"/>
    <w:rsid w:val="001152D0"/>
    <w:rsid w:val="001154F9"/>
    <w:rsid w:val="001154FF"/>
    <w:rsid w:val="001158D6"/>
    <w:rsid w:val="00115922"/>
    <w:rsid w:val="00115C2B"/>
    <w:rsid w:val="001168FF"/>
    <w:rsid w:val="00116E71"/>
    <w:rsid w:val="00117A04"/>
    <w:rsid w:val="00117C02"/>
    <w:rsid w:val="001200E2"/>
    <w:rsid w:val="00120D7E"/>
    <w:rsid w:val="00121F0A"/>
    <w:rsid w:val="00122165"/>
    <w:rsid w:val="0012221E"/>
    <w:rsid w:val="00122798"/>
    <w:rsid w:val="0012284B"/>
    <w:rsid w:val="00122BF0"/>
    <w:rsid w:val="00122D85"/>
    <w:rsid w:val="00122D8A"/>
    <w:rsid w:val="00123163"/>
    <w:rsid w:val="0012327A"/>
    <w:rsid w:val="001244A1"/>
    <w:rsid w:val="00124D3E"/>
    <w:rsid w:val="00124F79"/>
    <w:rsid w:val="00124FCD"/>
    <w:rsid w:val="00125538"/>
    <w:rsid w:val="00125A38"/>
    <w:rsid w:val="00126492"/>
    <w:rsid w:val="00126BDA"/>
    <w:rsid w:val="00126F36"/>
    <w:rsid w:val="00126F38"/>
    <w:rsid w:val="001274A7"/>
    <w:rsid w:val="001276B4"/>
    <w:rsid w:val="00127A13"/>
    <w:rsid w:val="00127D91"/>
    <w:rsid w:val="00127ED9"/>
    <w:rsid w:val="001304F7"/>
    <w:rsid w:val="00130598"/>
    <w:rsid w:val="001305D4"/>
    <w:rsid w:val="00130E31"/>
    <w:rsid w:val="00131414"/>
    <w:rsid w:val="001314BE"/>
    <w:rsid w:val="001319C8"/>
    <w:rsid w:val="00131E34"/>
    <w:rsid w:val="001328B9"/>
    <w:rsid w:val="00132D27"/>
    <w:rsid w:val="00133119"/>
    <w:rsid w:val="001331B7"/>
    <w:rsid w:val="001331F2"/>
    <w:rsid w:val="00133656"/>
    <w:rsid w:val="00133D7A"/>
    <w:rsid w:val="001343CA"/>
    <w:rsid w:val="00134493"/>
    <w:rsid w:val="00134CBE"/>
    <w:rsid w:val="00134D21"/>
    <w:rsid w:val="00135595"/>
    <w:rsid w:val="0013577E"/>
    <w:rsid w:val="00135DD3"/>
    <w:rsid w:val="001361B3"/>
    <w:rsid w:val="00136A03"/>
    <w:rsid w:val="00137174"/>
    <w:rsid w:val="00137398"/>
    <w:rsid w:val="0014088A"/>
    <w:rsid w:val="00140BE0"/>
    <w:rsid w:val="00140E18"/>
    <w:rsid w:val="00141756"/>
    <w:rsid w:val="00142064"/>
    <w:rsid w:val="001421BD"/>
    <w:rsid w:val="00142274"/>
    <w:rsid w:val="00142BCF"/>
    <w:rsid w:val="00142C19"/>
    <w:rsid w:val="001435C3"/>
    <w:rsid w:val="00143E3F"/>
    <w:rsid w:val="001443B0"/>
    <w:rsid w:val="0014593A"/>
    <w:rsid w:val="00145968"/>
    <w:rsid w:val="00145F30"/>
    <w:rsid w:val="0014608E"/>
    <w:rsid w:val="001462DE"/>
    <w:rsid w:val="00147FC0"/>
    <w:rsid w:val="001500A4"/>
    <w:rsid w:val="0015030E"/>
    <w:rsid w:val="001507A5"/>
    <w:rsid w:val="00150FCF"/>
    <w:rsid w:val="0015170E"/>
    <w:rsid w:val="00151BC7"/>
    <w:rsid w:val="00152E20"/>
    <w:rsid w:val="0015320F"/>
    <w:rsid w:val="001535F7"/>
    <w:rsid w:val="0015396B"/>
    <w:rsid w:val="001539BF"/>
    <w:rsid w:val="00154189"/>
    <w:rsid w:val="001546FB"/>
    <w:rsid w:val="001547A4"/>
    <w:rsid w:val="00154DD3"/>
    <w:rsid w:val="001554F1"/>
    <w:rsid w:val="00155CC4"/>
    <w:rsid w:val="00155FFA"/>
    <w:rsid w:val="00156DEF"/>
    <w:rsid w:val="001578DF"/>
    <w:rsid w:val="00160065"/>
    <w:rsid w:val="00160460"/>
    <w:rsid w:val="001610D9"/>
    <w:rsid w:val="00161A59"/>
    <w:rsid w:val="00161F24"/>
    <w:rsid w:val="001626F6"/>
    <w:rsid w:val="0016318D"/>
    <w:rsid w:val="001635DE"/>
    <w:rsid w:val="00163A05"/>
    <w:rsid w:val="00163BAE"/>
    <w:rsid w:val="00163F22"/>
    <w:rsid w:val="00164C77"/>
    <w:rsid w:val="00165831"/>
    <w:rsid w:val="00165ADE"/>
    <w:rsid w:val="00165BBC"/>
    <w:rsid w:val="00165DD5"/>
    <w:rsid w:val="00165E6B"/>
    <w:rsid w:val="001662D3"/>
    <w:rsid w:val="00167005"/>
    <w:rsid w:val="0016721D"/>
    <w:rsid w:val="00167442"/>
    <w:rsid w:val="00170389"/>
    <w:rsid w:val="00170DD4"/>
    <w:rsid w:val="00172071"/>
    <w:rsid w:val="00172B5A"/>
    <w:rsid w:val="00173175"/>
    <w:rsid w:val="00173D4F"/>
    <w:rsid w:val="00173FA5"/>
    <w:rsid w:val="001740E5"/>
    <w:rsid w:val="001749DF"/>
    <w:rsid w:val="00174A3A"/>
    <w:rsid w:val="00174F02"/>
    <w:rsid w:val="00175BC3"/>
    <w:rsid w:val="001762BD"/>
    <w:rsid w:val="00176D8A"/>
    <w:rsid w:val="001779D7"/>
    <w:rsid w:val="00180190"/>
    <w:rsid w:val="0018064E"/>
    <w:rsid w:val="001806EB"/>
    <w:rsid w:val="0018080F"/>
    <w:rsid w:val="00180BCF"/>
    <w:rsid w:val="00180CE7"/>
    <w:rsid w:val="00181AC0"/>
    <w:rsid w:val="00181F89"/>
    <w:rsid w:val="001821CD"/>
    <w:rsid w:val="00182E56"/>
    <w:rsid w:val="001830DD"/>
    <w:rsid w:val="00183A1B"/>
    <w:rsid w:val="00183F3C"/>
    <w:rsid w:val="0018469D"/>
    <w:rsid w:val="00184E7A"/>
    <w:rsid w:val="001850E7"/>
    <w:rsid w:val="00185261"/>
    <w:rsid w:val="00185A12"/>
    <w:rsid w:val="0018603D"/>
    <w:rsid w:val="001860C9"/>
    <w:rsid w:val="001860E8"/>
    <w:rsid w:val="001864FA"/>
    <w:rsid w:val="00186ADA"/>
    <w:rsid w:val="00187857"/>
    <w:rsid w:val="001903CF"/>
    <w:rsid w:val="001905D7"/>
    <w:rsid w:val="00190659"/>
    <w:rsid w:val="001909A8"/>
    <w:rsid w:val="00190A0E"/>
    <w:rsid w:val="001916A7"/>
    <w:rsid w:val="0019243D"/>
    <w:rsid w:val="0019291B"/>
    <w:rsid w:val="00192C31"/>
    <w:rsid w:val="00192ED2"/>
    <w:rsid w:val="001949CB"/>
    <w:rsid w:val="00195398"/>
    <w:rsid w:val="0019553D"/>
    <w:rsid w:val="0019595B"/>
    <w:rsid w:val="00195A29"/>
    <w:rsid w:val="00195CF2"/>
    <w:rsid w:val="00195DBF"/>
    <w:rsid w:val="0019609C"/>
    <w:rsid w:val="001960D2"/>
    <w:rsid w:val="001964A4"/>
    <w:rsid w:val="001965EA"/>
    <w:rsid w:val="00196909"/>
    <w:rsid w:val="00196A3A"/>
    <w:rsid w:val="00196C4A"/>
    <w:rsid w:val="0019727C"/>
    <w:rsid w:val="00197713"/>
    <w:rsid w:val="001978FF"/>
    <w:rsid w:val="00197C5A"/>
    <w:rsid w:val="001A0401"/>
    <w:rsid w:val="001A0E84"/>
    <w:rsid w:val="001A1772"/>
    <w:rsid w:val="001A210B"/>
    <w:rsid w:val="001A247F"/>
    <w:rsid w:val="001A2B89"/>
    <w:rsid w:val="001A3000"/>
    <w:rsid w:val="001A3554"/>
    <w:rsid w:val="001A35A6"/>
    <w:rsid w:val="001A3DC4"/>
    <w:rsid w:val="001A48F8"/>
    <w:rsid w:val="001A4A42"/>
    <w:rsid w:val="001A6106"/>
    <w:rsid w:val="001A64CC"/>
    <w:rsid w:val="001A6A38"/>
    <w:rsid w:val="001B05D6"/>
    <w:rsid w:val="001B09C7"/>
    <w:rsid w:val="001B0FB1"/>
    <w:rsid w:val="001B1187"/>
    <w:rsid w:val="001B15FB"/>
    <w:rsid w:val="001B18E2"/>
    <w:rsid w:val="001B2CBF"/>
    <w:rsid w:val="001B2FC8"/>
    <w:rsid w:val="001B2FDE"/>
    <w:rsid w:val="001B35C9"/>
    <w:rsid w:val="001B43AE"/>
    <w:rsid w:val="001B4919"/>
    <w:rsid w:val="001B5191"/>
    <w:rsid w:val="001B57B7"/>
    <w:rsid w:val="001B5E04"/>
    <w:rsid w:val="001B5FBB"/>
    <w:rsid w:val="001B6357"/>
    <w:rsid w:val="001B6488"/>
    <w:rsid w:val="001B696C"/>
    <w:rsid w:val="001B6AD0"/>
    <w:rsid w:val="001B7047"/>
    <w:rsid w:val="001B7535"/>
    <w:rsid w:val="001B764F"/>
    <w:rsid w:val="001B7EC2"/>
    <w:rsid w:val="001C016E"/>
    <w:rsid w:val="001C01B2"/>
    <w:rsid w:val="001C0387"/>
    <w:rsid w:val="001C0477"/>
    <w:rsid w:val="001C04A6"/>
    <w:rsid w:val="001C0990"/>
    <w:rsid w:val="001C0D8F"/>
    <w:rsid w:val="001C0FA3"/>
    <w:rsid w:val="001C11F7"/>
    <w:rsid w:val="001C12F2"/>
    <w:rsid w:val="001C13FD"/>
    <w:rsid w:val="001C2002"/>
    <w:rsid w:val="001C234E"/>
    <w:rsid w:val="001C2AB2"/>
    <w:rsid w:val="001C3146"/>
    <w:rsid w:val="001C32C8"/>
    <w:rsid w:val="001C3F7F"/>
    <w:rsid w:val="001C419D"/>
    <w:rsid w:val="001C45FF"/>
    <w:rsid w:val="001C4B3F"/>
    <w:rsid w:val="001C52FF"/>
    <w:rsid w:val="001C56E9"/>
    <w:rsid w:val="001C64A2"/>
    <w:rsid w:val="001C6E16"/>
    <w:rsid w:val="001C6F75"/>
    <w:rsid w:val="001C70AF"/>
    <w:rsid w:val="001C77EA"/>
    <w:rsid w:val="001C794E"/>
    <w:rsid w:val="001C7ADB"/>
    <w:rsid w:val="001C7DF5"/>
    <w:rsid w:val="001D452B"/>
    <w:rsid w:val="001D46AF"/>
    <w:rsid w:val="001D55F2"/>
    <w:rsid w:val="001D594E"/>
    <w:rsid w:val="001D62EC"/>
    <w:rsid w:val="001D6C35"/>
    <w:rsid w:val="001D6CE7"/>
    <w:rsid w:val="001D6E36"/>
    <w:rsid w:val="001D6E4B"/>
    <w:rsid w:val="001D73EC"/>
    <w:rsid w:val="001D7C2F"/>
    <w:rsid w:val="001E0204"/>
    <w:rsid w:val="001E02F5"/>
    <w:rsid w:val="001E0C3E"/>
    <w:rsid w:val="001E0F3D"/>
    <w:rsid w:val="001E1048"/>
    <w:rsid w:val="001E1895"/>
    <w:rsid w:val="001E1D82"/>
    <w:rsid w:val="001E2ACD"/>
    <w:rsid w:val="001E329C"/>
    <w:rsid w:val="001E3819"/>
    <w:rsid w:val="001E5286"/>
    <w:rsid w:val="001E5DCC"/>
    <w:rsid w:val="001E6A74"/>
    <w:rsid w:val="001E714D"/>
    <w:rsid w:val="001E7403"/>
    <w:rsid w:val="001E785C"/>
    <w:rsid w:val="001E7D2F"/>
    <w:rsid w:val="001F0D04"/>
    <w:rsid w:val="001F110F"/>
    <w:rsid w:val="001F134F"/>
    <w:rsid w:val="001F16B9"/>
    <w:rsid w:val="001F1A98"/>
    <w:rsid w:val="001F203A"/>
    <w:rsid w:val="001F2C75"/>
    <w:rsid w:val="001F2DD4"/>
    <w:rsid w:val="001F3215"/>
    <w:rsid w:val="001F353E"/>
    <w:rsid w:val="001F3C72"/>
    <w:rsid w:val="001F3E95"/>
    <w:rsid w:val="001F41D0"/>
    <w:rsid w:val="001F462C"/>
    <w:rsid w:val="001F6188"/>
    <w:rsid w:val="001F64E8"/>
    <w:rsid w:val="001F6798"/>
    <w:rsid w:val="001F7143"/>
    <w:rsid w:val="001F7616"/>
    <w:rsid w:val="001F78FF"/>
    <w:rsid w:val="001F7A06"/>
    <w:rsid w:val="001F7C2B"/>
    <w:rsid w:val="002000A0"/>
    <w:rsid w:val="00201068"/>
    <w:rsid w:val="00201BC4"/>
    <w:rsid w:val="002028FC"/>
    <w:rsid w:val="00202ACD"/>
    <w:rsid w:val="00202B13"/>
    <w:rsid w:val="00202E74"/>
    <w:rsid w:val="0020327F"/>
    <w:rsid w:val="0020331B"/>
    <w:rsid w:val="00203CAB"/>
    <w:rsid w:val="002051E4"/>
    <w:rsid w:val="002054B9"/>
    <w:rsid w:val="002067A5"/>
    <w:rsid w:val="002073BD"/>
    <w:rsid w:val="0020770E"/>
    <w:rsid w:val="0020773F"/>
    <w:rsid w:val="002077E2"/>
    <w:rsid w:val="00207AB2"/>
    <w:rsid w:val="00210E1B"/>
    <w:rsid w:val="00211281"/>
    <w:rsid w:val="002114F9"/>
    <w:rsid w:val="00211A0E"/>
    <w:rsid w:val="0021203F"/>
    <w:rsid w:val="00212A73"/>
    <w:rsid w:val="00212BA8"/>
    <w:rsid w:val="00212FF8"/>
    <w:rsid w:val="00213546"/>
    <w:rsid w:val="00213774"/>
    <w:rsid w:val="002148FA"/>
    <w:rsid w:val="002149C2"/>
    <w:rsid w:val="002153D8"/>
    <w:rsid w:val="002157E8"/>
    <w:rsid w:val="00215B0B"/>
    <w:rsid w:val="00215DA1"/>
    <w:rsid w:val="00216B83"/>
    <w:rsid w:val="002171E0"/>
    <w:rsid w:val="00217832"/>
    <w:rsid w:val="00217E38"/>
    <w:rsid w:val="00217EAD"/>
    <w:rsid w:val="0022043A"/>
    <w:rsid w:val="00220E17"/>
    <w:rsid w:val="00220F16"/>
    <w:rsid w:val="00221082"/>
    <w:rsid w:val="002217E3"/>
    <w:rsid w:val="00221A7E"/>
    <w:rsid w:val="00221EE2"/>
    <w:rsid w:val="0022212E"/>
    <w:rsid w:val="00222E97"/>
    <w:rsid w:val="0022389B"/>
    <w:rsid w:val="0022475C"/>
    <w:rsid w:val="00224A34"/>
    <w:rsid w:val="00224F08"/>
    <w:rsid w:val="0022513C"/>
    <w:rsid w:val="00225253"/>
    <w:rsid w:val="0022539B"/>
    <w:rsid w:val="00226005"/>
    <w:rsid w:val="00226023"/>
    <w:rsid w:val="00226914"/>
    <w:rsid w:val="002273F0"/>
    <w:rsid w:val="00227483"/>
    <w:rsid w:val="0022764C"/>
    <w:rsid w:val="002276AE"/>
    <w:rsid w:val="0023031D"/>
    <w:rsid w:val="00230AB9"/>
    <w:rsid w:val="002310EE"/>
    <w:rsid w:val="00231231"/>
    <w:rsid w:val="002312E5"/>
    <w:rsid w:val="002315E7"/>
    <w:rsid w:val="00231668"/>
    <w:rsid w:val="00231837"/>
    <w:rsid w:val="0023220F"/>
    <w:rsid w:val="00232560"/>
    <w:rsid w:val="00232E19"/>
    <w:rsid w:val="00233155"/>
    <w:rsid w:val="00233877"/>
    <w:rsid w:val="00234192"/>
    <w:rsid w:val="00234579"/>
    <w:rsid w:val="002349A0"/>
    <w:rsid w:val="00235809"/>
    <w:rsid w:val="00235E4F"/>
    <w:rsid w:val="00235EFC"/>
    <w:rsid w:val="00236AFC"/>
    <w:rsid w:val="00236F46"/>
    <w:rsid w:val="0023782C"/>
    <w:rsid w:val="00240D31"/>
    <w:rsid w:val="00240E13"/>
    <w:rsid w:val="00241345"/>
    <w:rsid w:val="0024148E"/>
    <w:rsid w:val="0024182B"/>
    <w:rsid w:val="00241A81"/>
    <w:rsid w:val="00241BE2"/>
    <w:rsid w:val="00242442"/>
    <w:rsid w:val="0024245F"/>
    <w:rsid w:val="002424B9"/>
    <w:rsid w:val="00242975"/>
    <w:rsid w:val="00242B76"/>
    <w:rsid w:val="0024395E"/>
    <w:rsid w:val="00244275"/>
    <w:rsid w:val="00244FD9"/>
    <w:rsid w:val="00245B0E"/>
    <w:rsid w:val="002464E3"/>
    <w:rsid w:val="00246669"/>
    <w:rsid w:val="00246E7A"/>
    <w:rsid w:val="00247237"/>
    <w:rsid w:val="00247CED"/>
    <w:rsid w:val="0025011D"/>
    <w:rsid w:val="00250162"/>
    <w:rsid w:val="0025138D"/>
    <w:rsid w:val="00251BAB"/>
    <w:rsid w:val="00252043"/>
    <w:rsid w:val="00253F9C"/>
    <w:rsid w:val="00253FB4"/>
    <w:rsid w:val="00254417"/>
    <w:rsid w:val="00254C5B"/>
    <w:rsid w:val="00255B34"/>
    <w:rsid w:val="002561B6"/>
    <w:rsid w:val="002562E0"/>
    <w:rsid w:val="00256949"/>
    <w:rsid w:val="00257295"/>
    <w:rsid w:val="00260237"/>
    <w:rsid w:val="00260954"/>
    <w:rsid w:val="00260C80"/>
    <w:rsid w:val="00260CEE"/>
    <w:rsid w:val="00261072"/>
    <w:rsid w:val="00261201"/>
    <w:rsid w:val="00261784"/>
    <w:rsid w:val="00261C2A"/>
    <w:rsid w:val="00261D6A"/>
    <w:rsid w:val="0026234A"/>
    <w:rsid w:val="002637ED"/>
    <w:rsid w:val="002638E6"/>
    <w:rsid w:val="00263A60"/>
    <w:rsid w:val="00263E16"/>
    <w:rsid w:val="00264E11"/>
    <w:rsid w:val="00265246"/>
    <w:rsid w:val="00265831"/>
    <w:rsid w:val="0026595E"/>
    <w:rsid w:val="00265D9C"/>
    <w:rsid w:val="00267086"/>
    <w:rsid w:val="002674DA"/>
    <w:rsid w:val="0026797F"/>
    <w:rsid w:val="00267F2F"/>
    <w:rsid w:val="00270045"/>
    <w:rsid w:val="00270743"/>
    <w:rsid w:val="00270BD0"/>
    <w:rsid w:val="00270E4F"/>
    <w:rsid w:val="0027118E"/>
    <w:rsid w:val="002725F4"/>
    <w:rsid w:val="002727AF"/>
    <w:rsid w:val="00272FAD"/>
    <w:rsid w:val="00273022"/>
    <w:rsid w:val="00273471"/>
    <w:rsid w:val="00273640"/>
    <w:rsid w:val="00273A67"/>
    <w:rsid w:val="00273B65"/>
    <w:rsid w:val="00273DA9"/>
    <w:rsid w:val="002742FF"/>
    <w:rsid w:val="0027480C"/>
    <w:rsid w:val="00274C84"/>
    <w:rsid w:val="00275180"/>
    <w:rsid w:val="00275AEF"/>
    <w:rsid w:val="00275C8A"/>
    <w:rsid w:val="002766F6"/>
    <w:rsid w:val="00276930"/>
    <w:rsid w:val="00276B88"/>
    <w:rsid w:val="002771E5"/>
    <w:rsid w:val="002773F0"/>
    <w:rsid w:val="002774C3"/>
    <w:rsid w:val="002775E5"/>
    <w:rsid w:val="00277660"/>
    <w:rsid w:val="00277840"/>
    <w:rsid w:val="002778FC"/>
    <w:rsid w:val="00277BE2"/>
    <w:rsid w:val="00277D47"/>
    <w:rsid w:val="002801B8"/>
    <w:rsid w:val="00280728"/>
    <w:rsid w:val="0028094D"/>
    <w:rsid w:val="002813A5"/>
    <w:rsid w:val="00281A46"/>
    <w:rsid w:val="00281BE8"/>
    <w:rsid w:val="00281CFB"/>
    <w:rsid w:val="00281D0B"/>
    <w:rsid w:val="00282077"/>
    <w:rsid w:val="0028309B"/>
    <w:rsid w:val="00283D3A"/>
    <w:rsid w:val="00283F19"/>
    <w:rsid w:val="002840B8"/>
    <w:rsid w:val="002844ED"/>
    <w:rsid w:val="002854BD"/>
    <w:rsid w:val="0028596F"/>
    <w:rsid w:val="0028691A"/>
    <w:rsid w:val="00286F5C"/>
    <w:rsid w:val="00287C5A"/>
    <w:rsid w:val="00290886"/>
    <w:rsid w:val="0029195A"/>
    <w:rsid w:val="00292C99"/>
    <w:rsid w:val="00292E05"/>
    <w:rsid w:val="00293197"/>
    <w:rsid w:val="002934DB"/>
    <w:rsid w:val="00293839"/>
    <w:rsid w:val="002948EE"/>
    <w:rsid w:val="00294F1C"/>
    <w:rsid w:val="002955A0"/>
    <w:rsid w:val="002956E4"/>
    <w:rsid w:val="0029616D"/>
    <w:rsid w:val="00296F38"/>
    <w:rsid w:val="002970F0"/>
    <w:rsid w:val="002975D2"/>
    <w:rsid w:val="0029799A"/>
    <w:rsid w:val="00297DE6"/>
    <w:rsid w:val="002A0916"/>
    <w:rsid w:val="002A1236"/>
    <w:rsid w:val="002A1E3E"/>
    <w:rsid w:val="002A21BD"/>
    <w:rsid w:val="002A2C3C"/>
    <w:rsid w:val="002A2FF9"/>
    <w:rsid w:val="002A342F"/>
    <w:rsid w:val="002A3BAD"/>
    <w:rsid w:val="002A3C80"/>
    <w:rsid w:val="002A3D29"/>
    <w:rsid w:val="002A41D1"/>
    <w:rsid w:val="002A4701"/>
    <w:rsid w:val="002A48AB"/>
    <w:rsid w:val="002A4A05"/>
    <w:rsid w:val="002A53D6"/>
    <w:rsid w:val="002A55AC"/>
    <w:rsid w:val="002A5B4F"/>
    <w:rsid w:val="002A5E27"/>
    <w:rsid w:val="002A6334"/>
    <w:rsid w:val="002A6449"/>
    <w:rsid w:val="002A682E"/>
    <w:rsid w:val="002A6DA4"/>
    <w:rsid w:val="002A737B"/>
    <w:rsid w:val="002A7B74"/>
    <w:rsid w:val="002A7DE8"/>
    <w:rsid w:val="002A7E1F"/>
    <w:rsid w:val="002B00AB"/>
    <w:rsid w:val="002B00DF"/>
    <w:rsid w:val="002B0B48"/>
    <w:rsid w:val="002B0CA0"/>
    <w:rsid w:val="002B0E44"/>
    <w:rsid w:val="002B0ECF"/>
    <w:rsid w:val="002B1480"/>
    <w:rsid w:val="002B1E8E"/>
    <w:rsid w:val="002B2511"/>
    <w:rsid w:val="002B2F25"/>
    <w:rsid w:val="002B39FA"/>
    <w:rsid w:val="002B3CBE"/>
    <w:rsid w:val="002B3EA7"/>
    <w:rsid w:val="002B4C57"/>
    <w:rsid w:val="002B5209"/>
    <w:rsid w:val="002B5852"/>
    <w:rsid w:val="002B5ECA"/>
    <w:rsid w:val="002B68D7"/>
    <w:rsid w:val="002B705A"/>
    <w:rsid w:val="002C0792"/>
    <w:rsid w:val="002C0A5A"/>
    <w:rsid w:val="002C12FA"/>
    <w:rsid w:val="002C165E"/>
    <w:rsid w:val="002C1E53"/>
    <w:rsid w:val="002C226C"/>
    <w:rsid w:val="002C2CD2"/>
    <w:rsid w:val="002C3EE2"/>
    <w:rsid w:val="002C44E0"/>
    <w:rsid w:val="002C45CE"/>
    <w:rsid w:val="002C4698"/>
    <w:rsid w:val="002C52DE"/>
    <w:rsid w:val="002C57A1"/>
    <w:rsid w:val="002C59CE"/>
    <w:rsid w:val="002C5A4C"/>
    <w:rsid w:val="002C6786"/>
    <w:rsid w:val="002C6AB3"/>
    <w:rsid w:val="002C705D"/>
    <w:rsid w:val="002C74DA"/>
    <w:rsid w:val="002C7A8B"/>
    <w:rsid w:val="002D01E2"/>
    <w:rsid w:val="002D05EF"/>
    <w:rsid w:val="002D05F1"/>
    <w:rsid w:val="002D0A70"/>
    <w:rsid w:val="002D11A8"/>
    <w:rsid w:val="002D30FB"/>
    <w:rsid w:val="002D31C6"/>
    <w:rsid w:val="002D33D6"/>
    <w:rsid w:val="002D3467"/>
    <w:rsid w:val="002D376C"/>
    <w:rsid w:val="002D4140"/>
    <w:rsid w:val="002D4A0A"/>
    <w:rsid w:val="002D4A7D"/>
    <w:rsid w:val="002D4B55"/>
    <w:rsid w:val="002D6236"/>
    <w:rsid w:val="002D7136"/>
    <w:rsid w:val="002D7284"/>
    <w:rsid w:val="002D73E5"/>
    <w:rsid w:val="002D7B09"/>
    <w:rsid w:val="002D7CB5"/>
    <w:rsid w:val="002D7CD6"/>
    <w:rsid w:val="002D7D57"/>
    <w:rsid w:val="002E03C2"/>
    <w:rsid w:val="002E0CC5"/>
    <w:rsid w:val="002E1060"/>
    <w:rsid w:val="002E1071"/>
    <w:rsid w:val="002E1299"/>
    <w:rsid w:val="002E19CC"/>
    <w:rsid w:val="002E1FBE"/>
    <w:rsid w:val="002E243C"/>
    <w:rsid w:val="002E2A7B"/>
    <w:rsid w:val="002E2BB2"/>
    <w:rsid w:val="002E3087"/>
    <w:rsid w:val="002E317A"/>
    <w:rsid w:val="002E3561"/>
    <w:rsid w:val="002E469E"/>
    <w:rsid w:val="002E5306"/>
    <w:rsid w:val="002E55E2"/>
    <w:rsid w:val="002E57C6"/>
    <w:rsid w:val="002E5C45"/>
    <w:rsid w:val="002E5C83"/>
    <w:rsid w:val="002E6143"/>
    <w:rsid w:val="002E631E"/>
    <w:rsid w:val="002E6AF5"/>
    <w:rsid w:val="002E6B87"/>
    <w:rsid w:val="002E6BA3"/>
    <w:rsid w:val="002E73BB"/>
    <w:rsid w:val="002E73DD"/>
    <w:rsid w:val="002E757A"/>
    <w:rsid w:val="002F00AC"/>
    <w:rsid w:val="002F022D"/>
    <w:rsid w:val="002F0726"/>
    <w:rsid w:val="002F09F5"/>
    <w:rsid w:val="002F0F05"/>
    <w:rsid w:val="002F1220"/>
    <w:rsid w:val="002F25DD"/>
    <w:rsid w:val="002F2653"/>
    <w:rsid w:val="002F2ED3"/>
    <w:rsid w:val="002F360A"/>
    <w:rsid w:val="002F361E"/>
    <w:rsid w:val="002F3F3B"/>
    <w:rsid w:val="002F4420"/>
    <w:rsid w:val="002F5310"/>
    <w:rsid w:val="002F5608"/>
    <w:rsid w:val="002F5C11"/>
    <w:rsid w:val="002F6BB1"/>
    <w:rsid w:val="002F7F9B"/>
    <w:rsid w:val="003009EE"/>
    <w:rsid w:val="00301ED3"/>
    <w:rsid w:val="00301F5C"/>
    <w:rsid w:val="003023D8"/>
    <w:rsid w:val="0030291D"/>
    <w:rsid w:val="0030332B"/>
    <w:rsid w:val="003034D8"/>
    <w:rsid w:val="003037F8"/>
    <w:rsid w:val="0030390C"/>
    <w:rsid w:val="00303C64"/>
    <w:rsid w:val="00303E3F"/>
    <w:rsid w:val="00303EEC"/>
    <w:rsid w:val="00304184"/>
    <w:rsid w:val="003041FA"/>
    <w:rsid w:val="00304F35"/>
    <w:rsid w:val="00305887"/>
    <w:rsid w:val="00306053"/>
    <w:rsid w:val="00307007"/>
    <w:rsid w:val="00307C59"/>
    <w:rsid w:val="00307E92"/>
    <w:rsid w:val="00310A39"/>
    <w:rsid w:val="00310C19"/>
    <w:rsid w:val="00311085"/>
    <w:rsid w:val="00311D3E"/>
    <w:rsid w:val="00311D74"/>
    <w:rsid w:val="003124B7"/>
    <w:rsid w:val="003129D9"/>
    <w:rsid w:val="00312A68"/>
    <w:rsid w:val="00312AA3"/>
    <w:rsid w:val="003130CA"/>
    <w:rsid w:val="00313637"/>
    <w:rsid w:val="00313888"/>
    <w:rsid w:val="00313CE1"/>
    <w:rsid w:val="003140F2"/>
    <w:rsid w:val="0031463D"/>
    <w:rsid w:val="00314C75"/>
    <w:rsid w:val="0031568A"/>
    <w:rsid w:val="00315A3F"/>
    <w:rsid w:val="003163EB"/>
    <w:rsid w:val="003167F4"/>
    <w:rsid w:val="00316D4F"/>
    <w:rsid w:val="00316E18"/>
    <w:rsid w:val="003172A5"/>
    <w:rsid w:val="00317885"/>
    <w:rsid w:val="00317BF5"/>
    <w:rsid w:val="00319992"/>
    <w:rsid w:val="00320620"/>
    <w:rsid w:val="003206C9"/>
    <w:rsid w:val="0032089F"/>
    <w:rsid w:val="00320DA4"/>
    <w:rsid w:val="00322216"/>
    <w:rsid w:val="003224D8"/>
    <w:rsid w:val="003229E9"/>
    <w:rsid w:val="003232E8"/>
    <w:rsid w:val="00323A58"/>
    <w:rsid w:val="00323C2F"/>
    <w:rsid w:val="003240F4"/>
    <w:rsid w:val="00324311"/>
    <w:rsid w:val="00324EB1"/>
    <w:rsid w:val="0032537D"/>
    <w:rsid w:val="00325982"/>
    <w:rsid w:val="00326733"/>
    <w:rsid w:val="00326788"/>
    <w:rsid w:val="00327105"/>
    <w:rsid w:val="00327698"/>
    <w:rsid w:val="003279BC"/>
    <w:rsid w:val="00330C41"/>
    <w:rsid w:val="00330DB7"/>
    <w:rsid w:val="00330E33"/>
    <w:rsid w:val="00331E94"/>
    <w:rsid w:val="00332173"/>
    <w:rsid w:val="003322FF"/>
    <w:rsid w:val="00332334"/>
    <w:rsid w:val="003326B1"/>
    <w:rsid w:val="00332871"/>
    <w:rsid w:val="0033422A"/>
    <w:rsid w:val="003342CD"/>
    <w:rsid w:val="0033477F"/>
    <w:rsid w:val="00334E86"/>
    <w:rsid w:val="00335042"/>
    <w:rsid w:val="00335060"/>
    <w:rsid w:val="003350A3"/>
    <w:rsid w:val="00335210"/>
    <w:rsid w:val="00335489"/>
    <w:rsid w:val="003356DF"/>
    <w:rsid w:val="00336026"/>
    <w:rsid w:val="00336245"/>
    <w:rsid w:val="003365EE"/>
    <w:rsid w:val="003368EF"/>
    <w:rsid w:val="00336C92"/>
    <w:rsid w:val="003376BD"/>
    <w:rsid w:val="00340174"/>
    <w:rsid w:val="0034018C"/>
    <w:rsid w:val="00340751"/>
    <w:rsid w:val="003409B3"/>
    <w:rsid w:val="00340A18"/>
    <w:rsid w:val="00340FAC"/>
    <w:rsid w:val="00341395"/>
    <w:rsid w:val="00341642"/>
    <w:rsid w:val="0034199B"/>
    <w:rsid w:val="00342D43"/>
    <w:rsid w:val="003437F3"/>
    <w:rsid w:val="003440F4"/>
    <w:rsid w:val="003443D7"/>
    <w:rsid w:val="00344650"/>
    <w:rsid w:val="00345705"/>
    <w:rsid w:val="00345EE7"/>
    <w:rsid w:val="003461BD"/>
    <w:rsid w:val="00346944"/>
    <w:rsid w:val="00346969"/>
    <w:rsid w:val="00346A7B"/>
    <w:rsid w:val="00346B31"/>
    <w:rsid w:val="00347308"/>
    <w:rsid w:val="00347425"/>
    <w:rsid w:val="003474C4"/>
    <w:rsid w:val="00350B75"/>
    <w:rsid w:val="00350D29"/>
    <w:rsid w:val="00350EE4"/>
    <w:rsid w:val="003513C8"/>
    <w:rsid w:val="003519AD"/>
    <w:rsid w:val="0035434A"/>
    <w:rsid w:val="003552EE"/>
    <w:rsid w:val="00355872"/>
    <w:rsid w:val="00355C0F"/>
    <w:rsid w:val="00355C30"/>
    <w:rsid w:val="00355F60"/>
    <w:rsid w:val="0035634D"/>
    <w:rsid w:val="00356672"/>
    <w:rsid w:val="003566EA"/>
    <w:rsid w:val="00356AC5"/>
    <w:rsid w:val="00357733"/>
    <w:rsid w:val="00357D06"/>
    <w:rsid w:val="00360AA2"/>
    <w:rsid w:val="00360C0A"/>
    <w:rsid w:val="003611DC"/>
    <w:rsid w:val="00361708"/>
    <w:rsid w:val="00361B10"/>
    <w:rsid w:val="00361DB6"/>
    <w:rsid w:val="003625F3"/>
    <w:rsid w:val="0036273F"/>
    <w:rsid w:val="0036290C"/>
    <w:rsid w:val="00362B70"/>
    <w:rsid w:val="00362C3C"/>
    <w:rsid w:val="00362CE7"/>
    <w:rsid w:val="003634B5"/>
    <w:rsid w:val="00363C5E"/>
    <w:rsid w:val="00364460"/>
    <w:rsid w:val="00364DEE"/>
    <w:rsid w:val="003669AE"/>
    <w:rsid w:val="00367B5D"/>
    <w:rsid w:val="00370395"/>
    <w:rsid w:val="00370584"/>
    <w:rsid w:val="00370E40"/>
    <w:rsid w:val="00371757"/>
    <w:rsid w:val="0037180D"/>
    <w:rsid w:val="00372BC5"/>
    <w:rsid w:val="00373853"/>
    <w:rsid w:val="00373E1F"/>
    <w:rsid w:val="00374E06"/>
    <w:rsid w:val="0037538C"/>
    <w:rsid w:val="00376E64"/>
    <w:rsid w:val="00377D99"/>
    <w:rsid w:val="00377E69"/>
    <w:rsid w:val="00377F02"/>
    <w:rsid w:val="00381785"/>
    <w:rsid w:val="00381EBD"/>
    <w:rsid w:val="003827F9"/>
    <w:rsid w:val="00382D40"/>
    <w:rsid w:val="00383C51"/>
    <w:rsid w:val="00384DE1"/>
    <w:rsid w:val="00384E3F"/>
    <w:rsid w:val="00385397"/>
    <w:rsid w:val="00386D54"/>
    <w:rsid w:val="003874A9"/>
    <w:rsid w:val="00387688"/>
    <w:rsid w:val="0038779A"/>
    <w:rsid w:val="0038797A"/>
    <w:rsid w:val="00390002"/>
    <w:rsid w:val="00390E24"/>
    <w:rsid w:val="00391C77"/>
    <w:rsid w:val="00392BBA"/>
    <w:rsid w:val="00392C0C"/>
    <w:rsid w:val="00392DE4"/>
    <w:rsid w:val="00392FEB"/>
    <w:rsid w:val="003934B1"/>
    <w:rsid w:val="003935CE"/>
    <w:rsid w:val="00393D5C"/>
    <w:rsid w:val="003949E8"/>
    <w:rsid w:val="00394AFE"/>
    <w:rsid w:val="00394CDB"/>
    <w:rsid w:val="00394DC7"/>
    <w:rsid w:val="003954FD"/>
    <w:rsid w:val="003956EC"/>
    <w:rsid w:val="0039606C"/>
    <w:rsid w:val="00396C3C"/>
    <w:rsid w:val="0039730C"/>
    <w:rsid w:val="003978E8"/>
    <w:rsid w:val="00397A26"/>
    <w:rsid w:val="003A0450"/>
    <w:rsid w:val="003A074F"/>
    <w:rsid w:val="003A0D6E"/>
    <w:rsid w:val="003A0E55"/>
    <w:rsid w:val="003A0EBD"/>
    <w:rsid w:val="003A11C4"/>
    <w:rsid w:val="003A17CF"/>
    <w:rsid w:val="003A276D"/>
    <w:rsid w:val="003A2C5F"/>
    <w:rsid w:val="003A3437"/>
    <w:rsid w:val="003A34F9"/>
    <w:rsid w:val="003A3A34"/>
    <w:rsid w:val="003A3B1E"/>
    <w:rsid w:val="003A4939"/>
    <w:rsid w:val="003A4967"/>
    <w:rsid w:val="003A6526"/>
    <w:rsid w:val="003A65E8"/>
    <w:rsid w:val="003A69B4"/>
    <w:rsid w:val="003A6CD2"/>
    <w:rsid w:val="003A7A03"/>
    <w:rsid w:val="003A7D6B"/>
    <w:rsid w:val="003A7F69"/>
    <w:rsid w:val="003B0484"/>
    <w:rsid w:val="003B132E"/>
    <w:rsid w:val="003B19DD"/>
    <w:rsid w:val="003B1A33"/>
    <w:rsid w:val="003B1AC9"/>
    <w:rsid w:val="003B31F4"/>
    <w:rsid w:val="003B39F8"/>
    <w:rsid w:val="003B4356"/>
    <w:rsid w:val="003B53C5"/>
    <w:rsid w:val="003B5C74"/>
    <w:rsid w:val="003B660A"/>
    <w:rsid w:val="003B69B6"/>
    <w:rsid w:val="003B6E65"/>
    <w:rsid w:val="003B71F9"/>
    <w:rsid w:val="003B78EC"/>
    <w:rsid w:val="003B7FF9"/>
    <w:rsid w:val="003C269E"/>
    <w:rsid w:val="003C26C1"/>
    <w:rsid w:val="003C2D6E"/>
    <w:rsid w:val="003C399C"/>
    <w:rsid w:val="003C3BF1"/>
    <w:rsid w:val="003C3E03"/>
    <w:rsid w:val="003C3F6D"/>
    <w:rsid w:val="003C445C"/>
    <w:rsid w:val="003C4B14"/>
    <w:rsid w:val="003C5271"/>
    <w:rsid w:val="003C53CF"/>
    <w:rsid w:val="003C5719"/>
    <w:rsid w:val="003C666A"/>
    <w:rsid w:val="003C6D05"/>
    <w:rsid w:val="003C6D1B"/>
    <w:rsid w:val="003C6E49"/>
    <w:rsid w:val="003C77E4"/>
    <w:rsid w:val="003C7907"/>
    <w:rsid w:val="003C7A64"/>
    <w:rsid w:val="003C7B49"/>
    <w:rsid w:val="003C7B82"/>
    <w:rsid w:val="003D0027"/>
    <w:rsid w:val="003D062D"/>
    <w:rsid w:val="003D066A"/>
    <w:rsid w:val="003D0876"/>
    <w:rsid w:val="003D0900"/>
    <w:rsid w:val="003D097B"/>
    <w:rsid w:val="003D0B28"/>
    <w:rsid w:val="003D0B99"/>
    <w:rsid w:val="003D225A"/>
    <w:rsid w:val="003D2B48"/>
    <w:rsid w:val="003D2C44"/>
    <w:rsid w:val="003D2FC1"/>
    <w:rsid w:val="003D3264"/>
    <w:rsid w:val="003D35A0"/>
    <w:rsid w:val="003D392B"/>
    <w:rsid w:val="003D3E18"/>
    <w:rsid w:val="003D3FBB"/>
    <w:rsid w:val="003D4683"/>
    <w:rsid w:val="003D4736"/>
    <w:rsid w:val="003D4C91"/>
    <w:rsid w:val="003D508A"/>
    <w:rsid w:val="003D50CF"/>
    <w:rsid w:val="003D5306"/>
    <w:rsid w:val="003D60D7"/>
    <w:rsid w:val="003D701F"/>
    <w:rsid w:val="003D75D4"/>
    <w:rsid w:val="003D7B04"/>
    <w:rsid w:val="003D7F34"/>
    <w:rsid w:val="003E0411"/>
    <w:rsid w:val="003E0DA2"/>
    <w:rsid w:val="003E1C8F"/>
    <w:rsid w:val="003E1CE3"/>
    <w:rsid w:val="003E2FCD"/>
    <w:rsid w:val="003E612C"/>
    <w:rsid w:val="003E724A"/>
    <w:rsid w:val="003E77BC"/>
    <w:rsid w:val="003E7DB6"/>
    <w:rsid w:val="003E7F2D"/>
    <w:rsid w:val="003F04B5"/>
    <w:rsid w:val="003F117E"/>
    <w:rsid w:val="003F17A4"/>
    <w:rsid w:val="003F18FB"/>
    <w:rsid w:val="003F2560"/>
    <w:rsid w:val="003F3775"/>
    <w:rsid w:val="003F3AF2"/>
    <w:rsid w:val="003F3B86"/>
    <w:rsid w:val="003F3EB4"/>
    <w:rsid w:val="003F408B"/>
    <w:rsid w:val="003F41A6"/>
    <w:rsid w:val="003F4348"/>
    <w:rsid w:val="003F46E5"/>
    <w:rsid w:val="003F47FB"/>
    <w:rsid w:val="003F4860"/>
    <w:rsid w:val="003F4BD2"/>
    <w:rsid w:val="003F5043"/>
    <w:rsid w:val="003F5247"/>
    <w:rsid w:val="003F638E"/>
    <w:rsid w:val="003F653B"/>
    <w:rsid w:val="003F6F37"/>
    <w:rsid w:val="003F6FF3"/>
    <w:rsid w:val="003F7C1F"/>
    <w:rsid w:val="004000AE"/>
    <w:rsid w:val="00400178"/>
    <w:rsid w:val="004020A4"/>
    <w:rsid w:val="00402340"/>
    <w:rsid w:val="0040295E"/>
    <w:rsid w:val="00402BC1"/>
    <w:rsid w:val="00403158"/>
    <w:rsid w:val="00404104"/>
    <w:rsid w:val="00404179"/>
    <w:rsid w:val="0040431D"/>
    <w:rsid w:val="00404443"/>
    <w:rsid w:val="004045EC"/>
    <w:rsid w:val="004049A9"/>
    <w:rsid w:val="00404FF1"/>
    <w:rsid w:val="00405362"/>
    <w:rsid w:val="0040537A"/>
    <w:rsid w:val="004058E9"/>
    <w:rsid w:val="00405B7E"/>
    <w:rsid w:val="00405FC3"/>
    <w:rsid w:val="004068BC"/>
    <w:rsid w:val="0040709A"/>
    <w:rsid w:val="004116FD"/>
    <w:rsid w:val="004126CE"/>
    <w:rsid w:val="00412BB6"/>
    <w:rsid w:val="00413505"/>
    <w:rsid w:val="00413529"/>
    <w:rsid w:val="004143B6"/>
    <w:rsid w:val="00414B8E"/>
    <w:rsid w:val="00414EA3"/>
    <w:rsid w:val="0041592F"/>
    <w:rsid w:val="00416328"/>
    <w:rsid w:val="004200FD"/>
    <w:rsid w:val="004201D6"/>
    <w:rsid w:val="004232A4"/>
    <w:rsid w:val="0042355E"/>
    <w:rsid w:val="00423C0D"/>
    <w:rsid w:val="00423F5F"/>
    <w:rsid w:val="004242AB"/>
    <w:rsid w:val="00424643"/>
    <w:rsid w:val="004253A2"/>
    <w:rsid w:val="00425419"/>
    <w:rsid w:val="004256ED"/>
    <w:rsid w:val="00425C4F"/>
    <w:rsid w:val="00425D79"/>
    <w:rsid w:val="0042628C"/>
    <w:rsid w:val="00426358"/>
    <w:rsid w:val="004267ED"/>
    <w:rsid w:val="00426A5D"/>
    <w:rsid w:val="00426D95"/>
    <w:rsid w:val="00426E37"/>
    <w:rsid w:val="004271D4"/>
    <w:rsid w:val="004279A6"/>
    <w:rsid w:val="00427D47"/>
    <w:rsid w:val="004314DE"/>
    <w:rsid w:val="004323A4"/>
    <w:rsid w:val="004323AF"/>
    <w:rsid w:val="00432C07"/>
    <w:rsid w:val="00432C23"/>
    <w:rsid w:val="00433616"/>
    <w:rsid w:val="004340CC"/>
    <w:rsid w:val="00434804"/>
    <w:rsid w:val="00434D4D"/>
    <w:rsid w:val="00435481"/>
    <w:rsid w:val="0043564C"/>
    <w:rsid w:val="004357AB"/>
    <w:rsid w:val="00435A33"/>
    <w:rsid w:val="00435BC6"/>
    <w:rsid w:val="0043683F"/>
    <w:rsid w:val="00436952"/>
    <w:rsid w:val="00436E8F"/>
    <w:rsid w:val="00437362"/>
    <w:rsid w:val="00437441"/>
    <w:rsid w:val="00437BA8"/>
    <w:rsid w:val="00440421"/>
    <w:rsid w:val="00440762"/>
    <w:rsid w:val="00441C1D"/>
    <w:rsid w:val="00441D9D"/>
    <w:rsid w:val="0044427E"/>
    <w:rsid w:val="00444D5D"/>
    <w:rsid w:val="004456D6"/>
    <w:rsid w:val="00445CEA"/>
    <w:rsid w:val="004465B7"/>
    <w:rsid w:val="004467B8"/>
    <w:rsid w:val="00447855"/>
    <w:rsid w:val="00447923"/>
    <w:rsid w:val="00447E05"/>
    <w:rsid w:val="00450CF1"/>
    <w:rsid w:val="00450DB3"/>
    <w:rsid w:val="00451C81"/>
    <w:rsid w:val="004525CA"/>
    <w:rsid w:val="00452894"/>
    <w:rsid w:val="00452CA3"/>
    <w:rsid w:val="00452D08"/>
    <w:rsid w:val="00453187"/>
    <w:rsid w:val="0045336E"/>
    <w:rsid w:val="00453E40"/>
    <w:rsid w:val="00453E93"/>
    <w:rsid w:val="00454347"/>
    <w:rsid w:val="00454569"/>
    <w:rsid w:val="00454E2D"/>
    <w:rsid w:val="00455B54"/>
    <w:rsid w:val="00456061"/>
    <w:rsid w:val="00456441"/>
    <w:rsid w:val="00456883"/>
    <w:rsid w:val="004569E1"/>
    <w:rsid w:val="00456D04"/>
    <w:rsid w:val="004575CB"/>
    <w:rsid w:val="004577E7"/>
    <w:rsid w:val="00457840"/>
    <w:rsid w:val="004603CD"/>
    <w:rsid w:val="00460466"/>
    <w:rsid w:val="0046055D"/>
    <w:rsid w:val="004610C6"/>
    <w:rsid w:val="00461494"/>
    <w:rsid w:val="00462095"/>
    <w:rsid w:val="0046281F"/>
    <w:rsid w:val="00463081"/>
    <w:rsid w:val="00463727"/>
    <w:rsid w:val="0046412D"/>
    <w:rsid w:val="00464356"/>
    <w:rsid w:val="00464FA9"/>
    <w:rsid w:val="004650AA"/>
    <w:rsid w:val="00465209"/>
    <w:rsid w:val="004655D9"/>
    <w:rsid w:val="0046663F"/>
    <w:rsid w:val="00466731"/>
    <w:rsid w:val="00466986"/>
    <w:rsid w:val="00466D15"/>
    <w:rsid w:val="00466DD5"/>
    <w:rsid w:val="00466E1A"/>
    <w:rsid w:val="00467909"/>
    <w:rsid w:val="00467E83"/>
    <w:rsid w:val="00470303"/>
    <w:rsid w:val="004707B5"/>
    <w:rsid w:val="004708DB"/>
    <w:rsid w:val="00470DA0"/>
    <w:rsid w:val="00470F80"/>
    <w:rsid w:val="00470FD7"/>
    <w:rsid w:val="0047108D"/>
    <w:rsid w:val="004715F3"/>
    <w:rsid w:val="004719F6"/>
    <w:rsid w:val="0047265F"/>
    <w:rsid w:val="00472D4B"/>
    <w:rsid w:val="00473B71"/>
    <w:rsid w:val="00474141"/>
    <w:rsid w:val="00474734"/>
    <w:rsid w:val="004755FE"/>
    <w:rsid w:val="00475728"/>
    <w:rsid w:val="004758BE"/>
    <w:rsid w:val="00475E0C"/>
    <w:rsid w:val="004762C3"/>
    <w:rsid w:val="00476522"/>
    <w:rsid w:val="0047666F"/>
    <w:rsid w:val="00477D35"/>
    <w:rsid w:val="00480CA6"/>
    <w:rsid w:val="00480E05"/>
    <w:rsid w:val="004819C1"/>
    <w:rsid w:val="00481BEF"/>
    <w:rsid w:val="00481D70"/>
    <w:rsid w:val="004822B0"/>
    <w:rsid w:val="00482373"/>
    <w:rsid w:val="0048244D"/>
    <w:rsid w:val="0048253E"/>
    <w:rsid w:val="00482A61"/>
    <w:rsid w:val="00482B81"/>
    <w:rsid w:val="00482D4C"/>
    <w:rsid w:val="00483475"/>
    <w:rsid w:val="004838E4"/>
    <w:rsid w:val="00483F5C"/>
    <w:rsid w:val="0048463A"/>
    <w:rsid w:val="004851B3"/>
    <w:rsid w:val="0048540A"/>
    <w:rsid w:val="0048644D"/>
    <w:rsid w:val="00486DA4"/>
    <w:rsid w:val="00486DE6"/>
    <w:rsid w:val="00487713"/>
    <w:rsid w:val="0048798E"/>
    <w:rsid w:val="004879DF"/>
    <w:rsid w:val="00487A15"/>
    <w:rsid w:val="00490834"/>
    <w:rsid w:val="00490BFE"/>
    <w:rsid w:val="0049136A"/>
    <w:rsid w:val="00491D08"/>
    <w:rsid w:val="00491E4D"/>
    <w:rsid w:val="0049291D"/>
    <w:rsid w:val="00492BF6"/>
    <w:rsid w:val="00492E70"/>
    <w:rsid w:val="00492F23"/>
    <w:rsid w:val="004938E7"/>
    <w:rsid w:val="00493B96"/>
    <w:rsid w:val="00493C5A"/>
    <w:rsid w:val="0049413A"/>
    <w:rsid w:val="004942B7"/>
    <w:rsid w:val="00495733"/>
    <w:rsid w:val="004957F1"/>
    <w:rsid w:val="00495D2D"/>
    <w:rsid w:val="00496AD6"/>
    <w:rsid w:val="00496AF3"/>
    <w:rsid w:val="004971CA"/>
    <w:rsid w:val="004975C9"/>
    <w:rsid w:val="00497C48"/>
    <w:rsid w:val="00497C96"/>
    <w:rsid w:val="004A0179"/>
    <w:rsid w:val="004A05E3"/>
    <w:rsid w:val="004A0EEC"/>
    <w:rsid w:val="004A10CE"/>
    <w:rsid w:val="004A1638"/>
    <w:rsid w:val="004A22F3"/>
    <w:rsid w:val="004A23B3"/>
    <w:rsid w:val="004A27A8"/>
    <w:rsid w:val="004A2BE6"/>
    <w:rsid w:val="004A2DBF"/>
    <w:rsid w:val="004A2E21"/>
    <w:rsid w:val="004A3018"/>
    <w:rsid w:val="004A3504"/>
    <w:rsid w:val="004A38D7"/>
    <w:rsid w:val="004A3BD0"/>
    <w:rsid w:val="004A4499"/>
    <w:rsid w:val="004A4D31"/>
    <w:rsid w:val="004A62DD"/>
    <w:rsid w:val="004A651C"/>
    <w:rsid w:val="004A6521"/>
    <w:rsid w:val="004A6DCE"/>
    <w:rsid w:val="004A720D"/>
    <w:rsid w:val="004A7417"/>
    <w:rsid w:val="004A7C9C"/>
    <w:rsid w:val="004B006C"/>
    <w:rsid w:val="004B032F"/>
    <w:rsid w:val="004B03AC"/>
    <w:rsid w:val="004B069D"/>
    <w:rsid w:val="004B06B3"/>
    <w:rsid w:val="004B0CEA"/>
    <w:rsid w:val="004B1857"/>
    <w:rsid w:val="004B2E82"/>
    <w:rsid w:val="004B31DE"/>
    <w:rsid w:val="004B32C9"/>
    <w:rsid w:val="004B3C0F"/>
    <w:rsid w:val="004B407B"/>
    <w:rsid w:val="004B4609"/>
    <w:rsid w:val="004B4713"/>
    <w:rsid w:val="004B4A3C"/>
    <w:rsid w:val="004B4C2A"/>
    <w:rsid w:val="004B5030"/>
    <w:rsid w:val="004B50F3"/>
    <w:rsid w:val="004B56A5"/>
    <w:rsid w:val="004B5A0B"/>
    <w:rsid w:val="004B6308"/>
    <w:rsid w:val="004B6B16"/>
    <w:rsid w:val="004B7C41"/>
    <w:rsid w:val="004B7D0D"/>
    <w:rsid w:val="004B7EFB"/>
    <w:rsid w:val="004C05E4"/>
    <w:rsid w:val="004C0761"/>
    <w:rsid w:val="004C15D9"/>
    <w:rsid w:val="004C16AB"/>
    <w:rsid w:val="004C2195"/>
    <w:rsid w:val="004C222E"/>
    <w:rsid w:val="004C259F"/>
    <w:rsid w:val="004C278D"/>
    <w:rsid w:val="004C28DF"/>
    <w:rsid w:val="004C2BA7"/>
    <w:rsid w:val="004C3636"/>
    <w:rsid w:val="004C3E5B"/>
    <w:rsid w:val="004C40CE"/>
    <w:rsid w:val="004C49BC"/>
    <w:rsid w:val="004C4EE3"/>
    <w:rsid w:val="004C53CF"/>
    <w:rsid w:val="004C5499"/>
    <w:rsid w:val="004C5AE5"/>
    <w:rsid w:val="004C632A"/>
    <w:rsid w:val="004C6669"/>
    <w:rsid w:val="004C6ADB"/>
    <w:rsid w:val="004C6C81"/>
    <w:rsid w:val="004C7602"/>
    <w:rsid w:val="004C76F3"/>
    <w:rsid w:val="004C7C1E"/>
    <w:rsid w:val="004D07CD"/>
    <w:rsid w:val="004D0F77"/>
    <w:rsid w:val="004D13D3"/>
    <w:rsid w:val="004D1DE9"/>
    <w:rsid w:val="004D20BC"/>
    <w:rsid w:val="004D22AA"/>
    <w:rsid w:val="004D24D1"/>
    <w:rsid w:val="004D2736"/>
    <w:rsid w:val="004D2C23"/>
    <w:rsid w:val="004D2FAF"/>
    <w:rsid w:val="004D3040"/>
    <w:rsid w:val="004D438C"/>
    <w:rsid w:val="004D4482"/>
    <w:rsid w:val="004D4AE5"/>
    <w:rsid w:val="004D4B43"/>
    <w:rsid w:val="004D52E3"/>
    <w:rsid w:val="004D5567"/>
    <w:rsid w:val="004D5C1F"/>
    <w:rsid w:val="004D6686"/>
    <w:rsid w:val="004D6889"/>
    <w:rsid w:val="004D6E31"/>
    <w:rsid w:val="004D715F"/>
    <w:rsid w:val="004D792E"/>
    <w:rsid w:val="004E0A41"/>
    <w:rsid w:val="004E0ADD"/>
    <w:rsid w:val="004E0B0D"/>
    <w:rsid w:val="004E1A1B"/>
    <w:rsid w:val="004E1E7C"/>
    <w:rsid w:val="004E2EE7"/>
    <w:rsid w:val="004E3590"/>
    <w:rsid w:val="004E39E1"/>
    <w:rsid w:val="004E3C9C"/>
    <w:rsid w:val="004E3E6D"/>
    <w:rsid w:val="004E3F7C"/>
    <w:rsid w:val="004E45B7"/>
    <w:rsid w:val="004E4DCC"/>
    <w:rsid w:val="004E5117"/>
    <w:rsid w:val="004E52DA"/>
    <w:rsid w:val="004E54B5"/>
    <w:rsid w:val="004E54D7"/>
    <w:rsid w:val="004E565D"/>
    <w:rsid w:val="004E576F"/>
    <w:rsid w:val="004E5824"/>
    <w:rsid w:val="004E5A7B"/>
    <w:rsid w:val="004E5E69"/>
    <w:rsid w:val="004E63E5"/>
    <w:rsid w:val="004E7057"/>
    <w:rsid w:val="004E7A65"/>
    <w:rsid w:val="004E7C72"/>
    <w:rsid w:val="004E7FA1"/>
    <w:rsid w:val="004F00BA"/>
    <w:rsid w:val="004F011F"/>
    <w:rsid w:val="004F03F4"/>
    <w:rsid w:val="004F08E9"/>
    <w:rsid w:val="004F0D96"/>
    <w:rsid w:val="004F270C"/>
    <w:rsid w:val="004F2A11"/>
    <w:rsid w:val="004F3111"/>
    <w:rsid w:val="004F3C24"/>
    <w:rsid w:val="004F4322"/>
    <w:rsid w:val="004F47B4"/>
    <w:rsid w:val="004F4C00"/>
    <w:rsid w:val="004F503D"/>
    <w:rsid w:val="004F5698"/>
    <w:rsid w:val="004F56D0"/>
    <w:rsid w:val="004F5D12"/>
    <w:rsid w:val="004F5E62"/>
    <w:rsid w:val="004F64BF"/>
    <w:rsid w:val="004F6857"/>
    <w:rsid w:val="004F6915"/>
    <w:rsid w:val="004F6B13"/>
    <w:rsid w:val="004F7D6C"/>
    <w:rsid w:val="005002C4"/>
    <w:rsid w:val="00500978"/>
    <w:rsid w:val="00500DF5"/>
    <w:rsid w:val="005010E9"/>
    <w:rsid w:val="00501216"/>
    <w:rsid w:val="00501B07"/>
    <w:rsid w:val="0050235E"/>
    <w:rsid w:val="00502781"/>
    <w:rsid w:val="00502A8B"/>
    <w:rsid w:val="00502B54"/>
    <w:rsid w:val="00502BC7"/>
    <w:rsid w:val="00503247"/>
    <w:rsid w:val="00503352"/>
    <w:rsid w:val="0050335B"/>
    <w:rsid w:val="00503A99"/>
    <w:rsid w:val="00503E44"/>
    <w:rsid w:val="00504E6A"/>
    <w:rsid w:val="005059FA"/>
    <w:rsid w:val="0050603C"/>
    <w:rsid w:val="005063C9"/>
    <w:rsid w:val="0050693E"/>
    <w:rsid w:val="00506CD1"/>
    <w:rsid w:val="0050777E"/>
    <w:rsid w:val="00510360"/>
    <w:rsid w:val="005115C6"/>
    <w:rsid w:val="00511616"/>
    <w:rsid w:val="0051168A"/>
    <w:rsid w:val="00512B5A"/>
    <w:rsid w:val="00512F08"/>
    <w:rsid w:val="00513B23"/>
    <w:rsid w:val="00513F54"/>
    <w:rsid w:val="00513FE8"/>
    <w:rsid w:val="0051429B"/>
    <w:rsid w:val="00514955"/>
    <w:rsid w:val="00514F20"/>
    <w:rsid w:val="00515259"/>
    <w:rsid w:val="00515283"/>
    <w:rsid w:val="0051662A"/>
    <w:rsid w:val="00517280"/>
    <w:rsid w:val="00517285"/>
    <w:rsid w:val="00517F8F"/>
    <w:rsid w:val="00520D84"/>
    <w:rsid w:val="00520E2D"/>
    <w:rsid w:val="00521B76"/>
    <w:rsid w:val="00521C0A"/>
    <w:rsid w:val="005221F1"/>
    <w:rsid w:val="00522342"/>
    <w:rsid w:val="005227CE"/>
    <w:rsid w:val="00522908"/>
    <w:rsid w:val="00522AAA"/>
    <w:rsid w:val="00522BF1"/>
    <w:rsid w:val="00522E33"/>
    <w:rsid w:val="00523172"/>
    <w:rsid w:val="005231C5"/>
    <w:rsid w:val="00523ED3"/>
    <w:rsid w:val="005243D4"/>
    <w:rsid w:val="00525BD3"/>
    <w:rsid w:val="00525F7E"/>
    <w:rsid w:val="00526123"/>
    <w:rsid w:val="0052643E"/>
    <w:rsid w:val="00526538"/>
    <w:rsid w:val="005266E9"/>
    <w:rsid w:val="00526954"/>
    <w:rsid w:val="00526FF6"/>
    <w:rsid w:val="00527053"/>
    <w:rsid w:val="00527120"/>
    <w:rsid w:val="005276D5"/>
    <w:rsid w:val="00527BAE"/>
    <w:rsid w:val="00527E8F"/>
    <w:rsid w:val="0053020A"/>
    <w:rsid w:val="005307EE"/>
    <w:rsid w:val="00530982"/>
    <w:rsid w:val="005312CA"/>
    <w:rsid w:val="005314D4"/>
    <w:rsid w:val="0053169A"/>
    <w:rsid w:val="00531C02"/>
    <w:rsid w:val="00532103"/>
    <w:rsid w:val="0053222F"/>
    <w:rsid w:val="0053271B"/>
    <w:rsid w:val="00532864"/>
    <w:rsid w:val="00532B31"/>
    <w:rsid w:val="00532F79"/>
    <w:rsid w:val="005331DC"/>
    <w:rsid w:val="00533207"/>
    <w:rsid w:val="00533361"/>
    <w:rsid w:val="005333CE"/>
    <w:rsid w:val="00533926"/>
    <w:rsid w:val="00533E1B"/>
    <w:rsid w:val="00533EB9"/>
    <w:rsid w:val="00534159"/>
    <w:rsid w:val="00534650"/>
    <w:rsid w:val="005362EA"/>
    <w:rsid w:val="00536D13"/>
    <w:rsid w:val="00536E0D"/>
    <w:rsid w:val="00537A36"/>
    <w:rsid w:val="00537BE5"/>
    <w:rsid w:val="00537FB7"/>
    <w:rsid w:val="00540292"/>
    <w:rsid w:val="00540712"/>
    <w:rsid w:val="005409EC"/>
    <w:rsid w:val="00540C4B"/>
    <w:rsid w:val="00540C8C"/>
    <w:rsid w:val="00540D87"/>
    <w:rsid w:val="005411D1"/>
    <w:rsid w:val="00541BE8"/>
    <w:rsid w:val="00542873"/>
    <w:rsid w:val="005428C4"/>
    <w:rsid w:val="00542B91"/>
    <w:rsid w:val="00542F74"/>
    <w:rsid w:val="00543413"/>
    <w:rsid w:val="00543ED8"/>
    <w:rsid w:val="005447A0"/>
    <w:rsid w:val="005447AA"/>
    <w:rsid w:val="00544A0B"/>
    <w:rsid w:val="00544A6A"/>
    <w:rsid w:val="00544BB1"/>
    <w:rsid w:val="00544D48"/>
    <w:rsid w:val="00544E47"/>
    <w:rsid w:val="00545885"/>
    <w:rsid w:val="00545896"/>
    <w:rsid w:val="00545A86"/>
    <w:rsid w:val="0054620E"/>
    <w:rsid w:val="00546B5C"/>
    <w:rsid w:val="00546E09"/>
    <w:rsid w:val="00546EC1"/>
    <w:rsid w:val="005472CB"/>
    <w:rsid w:val="00547389"/>
    <w:rsid w:val="00547EE8"/>
    <w:rsid w:val="00550058"/>
    <w:rsid w:val="00551147"/>
    <w:rsid w:val="00551F68"/>
    <w:rsid w:val="00552136"/>
    <w:rsid w:val="005524E7"/>
    <w:rsid w:val="00552BC3"/>
    <w:rsid w:val="00552EC2"/>
    <w:rsid w:val="00553C76"/>
    <w:rsid w:val="00554DAF"/>
    <w:rsid w:val="005550FD"/>
    <w:rsid w:val="00555954"/>
    <w:rsid w:val="005566B8"/>
    <w:rsid w:val="0055675D"/>
    <w:rsid w:val="00557291"/>
    <w:rsid w:val="00557330"/>
    <w:rsid w:val="0055733E"/>
    <w:rsid w:val="005573C4"/>
    <w:rsid w:val="00560065"/>
    <w:rsid w:val="00560175"/>
    <w:rsid w:val="00560466"/>
    <w:rsid w:val="00560DAD"/>
    <w:rsid w:val="005612B4"/>
    <w:rsid w:val="0056133D"/>
    <w:rsid w:val="00561D47"/>
    <w:rsid w:val="005620EE"/>
    <w:rsid w:val="00562772"/>
    <w:rsid w:val="005639DF"/>
    <w:rsid w:val="00563EAE"/>
    <w:rsid w:val="00564C86"/>
    <w:rsid w:val="005652FA"/>
    <w:rsid w:val="00565614"/>
    <w:rsid w:val="00566E8F"/>
    <w:rsid w:val="00567542"/>
    <w:rsid w:val="005677DC"/>
    <w:rsid w:val="00567CBE"/>
    <w:rsid w:val="00570000"/>
    <w:rsid w:val="00570118"/>
    <w:rsid w:val="005705A6"/>
    <w:rsid w:val="005707D1"/>
    <w:rsid w:val="005709DE"/>
    <w:rsid w:val="0057238F"/>
    <w:rsid w:val="005726BA"/>
    <w:rsid w:val="0057271A"/>
    <w:rsid w:val="005729E1"/>
    <w:rsid w:val="0057332F"/>
    <w:rsid w:val="00573FFC"/>
    <w:rsid w:val="005740DF"/>
    <w:rsid w:val="0057422E"/>
    <w:rsid w:val="00574ECF"/>
    <w:rsid w:val="00575981"/>
    <w:rsid w:val="005760E3"/>
    <w:rsid w:val="0057611F"/>
    <w:rsid w:val="005769AD"/>
    <w:rsid w:val="00576DD0"/>
    <w:rsid w:val="00576EF5"/>
    <w:rsid w:val="00577960"/>
    <w:rsid w:val="00580F14"/>
    <w:rsid w:val="0058146B"/>
    <w:rsid w:val="00581606"/>
    <w:rsid w:val="005816BF"/>
    <w:rsid w:val="0058173C"/>
    <w:rsid w:val="00581790"/>
    <w:rsid w:val="005821D2"/>
    <w:rsid w:val="00582C98"/>
    <w:rsid w:val="00582D56"/>
    <w:rsid w:val="005833BE"/>
    <w:rsid w:val="00583473"/>
    <w:rsid w:val="005834D6"/>
    <w:rsid w:val="0058359D"/>
    <w:rsid w:val="0058412C"/>
    <w:rsid w:val="0058415F"/>
    <w:rsid w:val="0058474F"/>
    <w:rsid w:val="00584B08"/>
    <w:rsid w:val="00584D43"/>
    <w:rsid w:val="00584F75"/>
    <w:rsid w:val="005858FB"/>
    <w:rsid w:val="005865CE"/>
    <w:rsid w:val="00586F5C"/>
    <w:rsid w:val="00587DF3"/>
    <w:rsid w:val="005900BF"/>
    <w:rsid w:val="005901B1"/>
    <w:rsid w:val="0059035C"/>
    <w:rsid w:val="00590528"/>
    <w:rsid w:val="0059067D"/>
    <w:rsid w:val="005912D2"/>
    <w:rsid w:val="0059196B"/>
    <w:rsid w:val="00591BAF"/>
    <w:rsid w:val="00591BE5"/>
    <w:rsid w:val="005923DA"/>
    <w:rsid w:val="00592728"/>
    <w:rsid w:val="00592769"/>
    <w:rsid w:val="0059302A"/>
    <w:rsid w:val="005930CA"/>
    <w:rsid w:val="0059330A"/>
    <w:rsid w:val="005940A1"/>
    <w:rsid w:val="005949B2"/>
    <w:rsid w:val="00594D2A"/>
    <w:rsid w:val="00594FB0"/>
    <w:rsid w:val="00595BC7"/>
    <w:rsid w:val="00595E73"/>
    <w:rsid w:val="00596027"/>
    <w:rsid w:val="00596C62"/>
    <w:rsid w:val="0059750B"/>
    <w:rsid w:val="005A043E"/>
    <w:rsid w:val="005A068E"/>
    <w:rsid w:val="005A1643"/>
    <w:rsid w:val="005A1796"/>
    <w:rsid w:val="005A1BF7"/>
    <w:rsid w:val="005A1E83"/>
    <w:rsid w:val="005A23CF"/>
    <w:rsid w:val="005A2572"/>
    <w:rsid w:val="005A2EEF"/>
    <w:rsid w:val="005A3162"/>
    <w:rsid w:val="005A385C"/>
    <w:rsid w:val="005A3AF9"/>
    <w:rsid w:val="005A3CB9"/>
    <w:rsid w:val="005A3DAF"/>
    <w:rsid w:val="005A539C"/>
    <w:rsid w:val="005A5424"/>
    <w:rsid w:val="005A5679"/>
    <w:rsid w:val="005A5FF3"/>
    <w:rsid w:val="005A62FF"/>
    <w:rsid w:val="005A6D32"/>
    <w:rsid w:val="005A6E5A"/>
    <w:rsid w:val="005A7BF0"/>
    <w:rsid w:val="005A7D75"/>
    <w:rsid w:val="005A7F6E"/>
    <w:rsid w:val="005B0095"/>
    <w:rsid w:val="005B05FB"/>
    <w:rsid w:val="005B07F1"/>
    <w:rsid w:val="005B085E"/>
    <w:rsid w:val="005B097F"/>
    <w:rsid w:val="005B0DE3"/>
    <w:rsid w:val="005B176A"/>
    <w:rsid w:val="005B2716"/>
    <w:rsid w:val="005B2A9B"/>
    <w:rsid w:val="005B2AC9"/>
    <w:rsid w:val="005B2EA8"/>
    <w:rsid w:val="005B3AF1"/>
    <w:rsid w:val="005B494E"/>
    <w:rsid w:val="005B4954"/>
    <w:rsid w:val="005B6645"/>
    <w:rsid w:val="005B66E7"/>
    <w:rsid w:val="005B6745"/>
    <w:rsid w:val="005B685B"/>
    <w:rsid w:val="005B6B22"/>
    <w:rsid w:val="005B6DBD"/>
    <w:rsid w:val="005B6F0F"/>
    <w:rsid w:val="005C010D"/>
    <w:rsid w:val="005C032C"/>
    <w:rsid w:val="005C034B"/>
    <w:rsid w:val="005C03F3"/>
    <w:rsid w:val="005C0AAF"/>
    <w:rsid w:val="005C0C2D"/>
    <w:rsid w:val="005C169A"/>
    <w:rsid w:val="005C1861"/>
    <w:rsid w:val="005C1914"/>
    <w:rsid w:val="005C2D01"/>
    <w:rsid w:val="005C2F7F"/>
    <w:rsid w:val="005C31AE"/>
    <w:rsid w:val="005C39DE"/>
    <w:rsid w:val="005C3EB2"/>
    <w:rsid w:val="005C5CEB"/>
    <w:rsid w:val="005C62B6"/>
    <w:rsid w:val="005C6FEE"/>
    <w:rsid w:val="005C73D6"/>
    <w:rsid w:val="005C785D"/>
    <w:rsid w:val="005C7B82"/>
    <w:rsid w:val="005D0104"/>
    <w:rsid w:val="005D13BA"/>
    <w:rsid w:val="005D1F8C"/>
    <w:rsid w:val="005D2168"/>
    <w:rsid w:val="005D24C9"/>
    <w:rsid w:val="005D26DB"/>
    <w:rsid w:val="005D2B9B"/>
    <w:rsid w:val="005D2E13"/>
    <w:rsid w:val="005D2F9A"/>
    <w:rsid w:val="005D30BD"/>
    <w:rsid w:val="005D34B4"/>
    <w:rsid w:val="005D3EBB"/>
    <w:rsid w:val="005D4409"/>
    <w:rsid w:val="005D46F5"/>
    <w:rsid w:val="005D4DC2"/>
    <w:rsid w:val="005D59B6"/>
    <w:rsid w:val="005D69CD"/>
    <w:rsid w:val="005D6FB7"/>
    <w:rsid w:val="005D77B1"/>
    <w:rsid w:val="005D79BC"/>
    <w:rsid w:val="005D7A58"/>
    <w:rsid w:val="005D7D5A"/>
    <w:rsid w:val="005D7E35"/>
    <w:rsid w:val="005D7E94"/>
    <w:rsid w:val="005E05AF"/>
    <w:rsid w:val="005E0A26"/>
    <w:rsid w:val="005E1544"/>
    <w:rsid w:val="005E1AE1"/>
    <w:rsid w:val="005E1CD6"/>
    <w:rsid w:val="005E29A1"/>
    <w:rsid w:val="005E2F47"/>
    <w:rsid w:val="005E32E8"/>
    <w:rsid w:val="005E3E5D"/>
    <w:rsid w:val="005E420E"/>
    <w:rsid w:val="005E4592"/>
    <w:rsid w:val="005E4792"/>
    <w:rsid w:val="005E4BAC"/>
    <w:rsid w:val="005E4EB8"/>
    <w:rsid w:val="005E535A"/>
    <w:rsid w:val="005E563F"/>
    <w:rsid w:val="005E580A"/>
    <w:rsid w:val="005E66A7"/>
    <w:rsid w:val="005E6A7B"/>
    <w:rsid w:val="005E6BA9"/>
    <w:rsid w:val="005E7114"/>
    <w:rsid w:val="005E7474"/>
    <w:rsid w:val="005E7F5A"/>
    <w:rsid w:val="005F004E"/>
    <w:rsid w:val="005F0203"/>
    <w:rsid w:val="005F0ABE"/>
    <w:rsid w:val="005F0FD5"/>
    <w:rsid w:val="005F110F"/>
    <w:rsid w:val="005F1138"/>
    <w:rsid w:val="005F142F"/>
    <w:rsid w:val="005F1473"/>
    <w:rsid w:val="005F1B20"/>
    <w:rsid w:val="005F1BC2"/>
    <w:rsid w:val="005F2096"/>
    <w:rsid w:val="005F2102"/>
    <w:rsid w:val="005F2195"/>
    <w:rsid w:val="005F23DF"/>
    <w:rsid w:val="005F274D"/>
    <w:rsid w:val="005F297B"/>
    <w:rsid w:val="005F29BE"/>
    <w:rsid w:val="005F49EB"/>
    <w:rsid w:val="005F4A04"/>
    <w:rsid w:val="005F4C67"/>
    <w:rsid w:val="005F4FF6"/>
    <w:rsid w:val="005F51B0"/>
    <w:rsid w:val="005F54D7"/>
    <w:rsid w:val="005F5535"/>
    <w:rsid w:val="005F6661"/>
    <w:rsid w:val="005F6DEB"/>
    <w:rsid w:val="005F7361"/>
    <w:rsid w:val="005F7F81"/>
    <w:rsid w:val="0060130D"/>
    <w:rsid w:val="006017ED"/>
    <w:rsid w:val="00601C51"/>
    <w:rsid w:val="00601E45"/>
    <w:rsid w:val="00602F57"/>
    <w:rsid w:val="006031B2"/>
    <w:rsid w:val="00603699"/>
    <w:rsid w:val="00603B03"/>
    <w:rsid w:val="00603B66"/>
    <w:rsid w:val="00604C5E"/>
    <w:rsid w:val="00604CF5"/>
    <w:rsid w:val="0060577E"/>
    <w:rsid w:val="00606108"/>
    <w:rsid w:val="00606671"/>
    <w:rsid w:val="0060668E"/>
    <w:rsid w:val="00606BEF"/>
    <w:rsid w:val="00607975"/>
    <w:rsid w:val="006100E5"/>
    <w:rsid w:val="006110A5"/>
    <w:rsid w:val="00611A7C"/>
    <w:rsid w:val="00612329"/>
    <w:rsid w:val="00612827"/>
    <w:rsid w:val="006128D7"/>
    <w:rsid w:val="0061297C"/>
    <w:rsid w:val="00612B23"/>
    <w:rsid w:val="00613290"/>
    <w:rsid w:val="0061351C"/>
    <w:rsid w:val="006137A6"/>
    <w:rsid w:val="00613B16"/>
    <w:rsid w:val="0061469A"/>
    <w:rsid w:val="00614AFD"/>
    <w:rsid w:val="00615146"/>
    <w:rsid w:val="00615409"/>
    <w:rsid w:val="00615574"/>
    <w:rsid w:val="0061569F"/>
    <w:rsid w:val="00615B9E"/>
    <w:rsid w:val="00615EC5"/>
    <w:rsid w:val="006163A4"/>
    <w:rsid w:val="006166A7"/>
    <w:rsid w:val="00616762"/>
    <w:rsid w:val="006169A1"/>
    <w:rsid w:val="00617287"/>
    <w:rsid w:val="006172F5"/>
    <w:rsid w:val="0061761A"/>
    <w:rsid w:val="00617841"/>
    <w:rsid w:val="0062088A"/>
    <w:rsid w:val="00620D20"/>
    <w:rsid w:val="00621A36"/>
    <w:rsid w:val="0062286E"/>
    <w:rsid w:val="00622C8A"/>
    <w:rsid w:val="00623F9C"/>
    <w:rsid w:val="00624001"/>
    <w:rsid w:val="0062421E"/>
    <w:rsid w:val="006243C6"/>
    <w:rsid w:val="00624C41"/>
    <w:rsid w:val="00625537"/>
    <w:rsid w:val="00625735"/>
    <w:rsid w:val="00625B05"/>
    <w:rsid w:val="00626BE1"/>
    <w:rsid w:val="00626E8B"/>
    <w:rsid w:val="00627DBB"/>
    <w:rsid w:val="006301C8"/>
    <w:rsid w:val="00630893"/>
    <w:rsid w:val="00630BAD"/>
    <w:rsid w:val="00631277"/>
    <w:rsid w:val="00631A0C"/>
    <w:rsid w:val="00632FA3"/>
    <w:rsid w:val="0063362B"/>
    <w:rsid w:val="00633AAE"/>
    <w:rsid w:val="00633F71"/>
    <w:rsid w:val="006346B9"/>
    <w:rsid w:val="00634892"/>
    <w:rsid w:val="00634CEF"/>
    <w:rsid w:val="00634DCD"/>
    <w:rsid w:val="006359D2"/>
    <w:rsid w:val="006359DB"/>
    <w:rsid w:val="00636B13"/>
    <w:rsid w:val="00636FC9"/>
    <w:rsid w:val="0063705A"/>
    <w:rsid w:val="0063761A"/>
    <w:rsid w:val="00637C5D"/>
    <w:rsid w:val="00637D56"/>
    <w:rsid w:val="00640199"/>
    <w:rsid w:val="00640494"/>
    <w:rsid w:val="00640602"/>
    <w:rsid w:val="0064064E"/>
    <w:rsid w:val="0064129F"/>
    <w:rsid w:val="006429FA"/>
    <w:rsid w:val="00642CDC"/>
    <w:rsid w:val="00643097"/>
    <w:rsid w:val="0064309D"/>
    <w:rsid w:val="00643A1B"/>
    <w:rsid w:val="00643A9C"/>
    <w:rsid w:val="00643FEC"/>
    <w:rsid w:val="006442D1"/>
    <w:rsid w:val="00644558"/>
    <w:rsid w:val="00645865"/>
    <w:rsid w:val="006458F2"/>
    <w:rsid w:val="006459BF"/>
    <w:rsid w:val="00645E62"/>
    <w:rsid w:val="0064604C"/>
    <w:rsid w:val="0064609D"/>
    <w:rsid w:val="006464D5"/>
    <w:rsid w:val="00646850"/>
    <w:rsid w:val="00647BB7"/>
    <w:rsid w:val="006502FE"/>
    <w:rsid w:val="00652C80"/>
    <w:rsid w:val="006537F0"/>
    <w:rsid w:val="00653F86"/>
    <w:rsid w:val="0065484F"/>
    <w:rsid w:val="00656115"/>
    <w:rsid w:val="00656402"/>
    <w:rsid w:val="00656A50"/>
    <w:rsid w:val="0065703D"/>
    <w:rsid w:val="006575EA"/>
    <w:rsid w:val="00660199"/>
    <w:rsid w:val="00660A2A"/>
    <w:rsid w:val="00660F56"/>
    <w:rsid w:val="00662318"/>
    <w:rsid w:val="00662471"/>
    <w:rsid w:val="00663E30"/>
    <w:rsid w:val="00664B7C"/>
    <w:rsid w:val="00664CC5"/>
    <w:rsid w:val="006650B6"/>
    <w:rsid w:val="00665259"/>
    <w:rsid w:val="00666A67"/>
    <w:rsid w:val="00666CA6"/>
    <w:rsid w:val="00667998"/>
    <w:rsid w:val="00670BE0"/>
    <w:rsid w:val="00670D29"/>
    <w:rsid w:val="006711AE"/>
    <w:rsid w:val="006711DF"/>
    <w:rsid w:val="00671373"/>
    <w:rsid w:val="00671C30"/>
    <w:rsid w:val="00671D81"/>
    <w:rsid w:val="00671E18"/>
    <w:rsid w:val="006720BB"/>
    <w:rsid w:val="00672354"/>
    <w:rsid w:val="00672884"/>
    <w:rsid w:val="006728A1"/>
    <w:rsid w:val="00672903"/>
    <w:rsid w:val="00673EC1"/>
    <w:rsid w:val="0067475A"/>
    <w:rsid w:val="00674919"/>
    <w:rsid w:val="00674C58"/>
    <w:rsid w:val="00675576"/>
    <w:rsid w:val="00675856"/>
    <w:rsid w:val="006759A0"/>
    <w:rsid w:val="00675D3E"/>
    <w:rsid w:val="006763F2"/>
    <w:rsid w:val="00676744"/>
    <w:rsid w:val="00676C72"/>
    <w:rsid w:val="00677823"/>
    <w:rsid w:val="00677A3D"/>
    <w:rsid w:val="00677D8E"/>
    <w:rsid w:val="00680297"/>
    <w:rsid w:val="0068046D"/>
    <w:rsid w:val="00680871"/>
    <w:rsid w:val="00680F4E"/>
    <w:rsid w:val="00682216"/>
    <w:rsid w:val="006822D9"/>
    <w:rsid w:val="00682600"/>
    <w:rsid w:val="00682891"/>
    <w:rsid w:val="0068290F"/>
    <w:rsid w:val="00683956"/>
    <w:rsid w:val="006839EB"/>
    <w:rsid w:val="0068523C"/>
    <w:rsid w:val="00685350"/>
    <w:rsid w:val="006854D1"/>
    <w:rsid w:val="006856EC"/>
    <w:rsid w:val="00685DCA"/>
    <w:rsid w:val="00685EA4"/>
    <w:rsid w:val="006860B8"/>
    <w:rsid w:val="00686A31"/>
    <w:rsid w:val="00686B45"/>
    <w:rsid w:val="006873CE"/>
    <w:rsid w:val="00687768"/>
    <w:rsid w:val="006903C3"/>
    <w:rsid w:val="00690D54"/>
    <w:rsid w:val="0069205F"/>
    <w:rsid w:val="006922AE"/>
    <w:rsid w:val="00693202"/>
    <w:rsid w:val="00693744"/>
    <w:rsid w:val="00693C3D"/>
    <w:rsid w:val="00693CBA"/>
    <w:rsid w:val="006946B8"/>
    <w:rsid w:val="006946F0"/>
    <w:rsid w:val="00694D34"/>
    <w:rsid w:val="00694ED0"/>
    <w:rsid w:val="00695007"/>
    <w:rsid w:val="0069505C"/>
    <w:rsid w:val="006952F8"/>
    <w:rsid w:val="00695349"/>
    <w:rsid w:val="00695676"/>
    <w:rsid w:val="0069585D"/>
    <w:rsid w:val="00695B43"/>
    <w:rsid w:val="00695CD1"/>
    <w:rsid w:val="006963D0"/>
    <w:rsid w:val="006964F3"/>
    <w:rsid w:val="006972BB"/>
    <w:rsid w:val="00697932"/>
    <w:rsid w:val="006979B8"/>
    <w:rsid w:val="00697BF5"/>
    <w:rsid w:val="006A0508"/>
    <w:rsid w:val="006A0786"/>
    <w:rsid w:val="006A0DD3"/>
    <w:rsid w:val="006A11D6"/>
    <w:rsid w:val="006A11DB"/>
    <w:rsid w:val="006A229D"/>
    <w:rsid w:val="006A2506"/>
    <w:rsid w:val="006A4BCD"/>
    <w:rsid w:val="006A4F81"/>
    <w:rsid w:val="006A4FC1"/>
    <w:rsid w:val="006A535B"/>
    <w:rsid w:val="006A5424"/>
    <w:rsid w:val="006A56FF"/>
    <w:rsid w:val="006A5812"/>
    <w:rsid w:val="006A5862"/>
    <w:rsid w:val="006A5885"/>
    <w:rsid w:val="006A5891"/>
    <w:rsid w:val="006A5EFB"/>
    <w:rsid w:val="006A71CB"/>
    <w:rsid w:val="006A734A"/>
    <w:rsid w:val="006A73EB"/>
    <w:rsid w:val="006A744A"/>
    <w:rsid w:val="006A74C1"/>
    <w:rsid w:val="006A7A52"/>
    <w:rsid w:val="006A7C43"/>
    <w:rsid w:val="006A7C7E"/>
    <w:rsid w:val="006A7D71"/>
    <w:rsid w:val="006B018F"/>
    <w:rsid w:val="006B1753"/>
    <w:rsid w:val="006B1BA6"/>
    <w:rsid w:val="006B1CC7"/>
    <w:rsid w:val="006B1DB6"/>
    <w:rsid w:val="006B212D"/>
    <w:rsid w:val="006B21A4"/>
    <w:rsid w:val="006B28C9"/>
    <w:rsid w:val="006B30EE"/>
    <w:rsid w:val="006B3375"/>
    <w:rsid w:val="006B33F4"/>
    <w:rsid w:val="006B345D"/>
    <w:rsid w:val="006B3680"/>
    <w:rsid w:val="006B3F0F"/>
    <w:rsid w:val="006B446D"/>
    <w:rsid w:val="006B520A"/>
    <w:rsid w:val="006B523A"/>
    <w:rsid w:val="006B5FA1"/>
    <w:rsid w:val="006B6114"/>
    <w:rsid w:val="006B7748"/>
    <w:rsid w:val="006B7CF3"/>
    <w:rsid w:val="006C0410"/>
    <w:rsid w:val="006C0659"/>
    <w:rsid w:val="006C0720"/>
    <w:rsid w:val="006C1030"/>
    <w:rsid w:val="006C170A"/>
    <w:rsid w:val="006C1843"/>
    <w:rsid w:val="006C24AD"/>
    <w:rsid w:val="006C26F4"/>
    <w:rsid w:val="006C2943"/>
    <w:rsid w:val="006C2AF4"/>
    <w:rsid w:val="006C2E1A"/>
    <w:rsid w:val="006C307D"/>
    <w:rsid w:val="006C3114"/>
    <w:rsid w:val="006C3147"/>
    <w:rsid w:val="006C34BB"/>
    <w:rsid w:val="006C3BE0"/>
    <w:rsid w:val="006C437A"/>
    <w:rsid w:val="006C4867"/>
    <w:rsid w:val="006C4D70"/>
    <w:rsid w:val="006C4EDF"/>
    <w:rsid w:val="006C56D6"/>
    <w:rsid w:val="006C60B5"/>
    <w:rsid w:val="006C6E19"/>
    <w:rsid w:val="006D10EC"/>
    <w:rsid w:val="006D1211"/>
    <w:rsid w:val="006D1258"/>
    <w:rsid w:val="006D1DAA"/>
    <w:rsid w:val="006D1F0C"/>
    <w:rsid w:val="006D20F7"/>
    <w:rsid w:val="006D25CC"/>
    <w:rsid w:val="006D294A"/>
    <w:rsid w:val="006D2F78"/>
    <w:rsid w:val="006D338F"/>
    <w:rsid w:val="006D35FE"/>
    <w:rsid w:val="006D4231"/>
    <w:rsid w:val="006D42A8"/>
    <w:rsid w:val="006D478B"/>
    <w:rsid w:val="006D48C3"/>
    <w:rsid w:val="006D4DAA"/>
    <w:rsid w:val="006D5906"/>
    <w:rsid w:val="006D60C2"/>
    <w:rsid w:val="006D60D0"/>
    <w:rsid w:val="006D61FC"/>
    <w:rsid w:val="006D62C5"/>
    <w:rsid w:val="006D672B"/>
    <w:rsid w:val="006D682E"/>
    <w:rsid w:val="006D7851"/>
    <w:rsid w:val="006D7FE4"/>
    <w:rsid w:val="006E0494"/>
    <w:rsid w:val="006E04DB"/>
    <w:rsid w:val="006E0852"/>
    <w:rsid w:val="006E0CBA"/>
    <w:rsid w:val="006E0DCA"/>
    <w:rsid w:val="006E1B73"/>
    <w:rsid w:val="006E1BC0"/>
    <w:rsid w:val="006E229A"/>
    <w:rsid w:val="006E241D"/>
    <w:rsid w:val="006E30BB"/>
    <w:rsid w:val="006E351C"/>
    <w:rsid w:val="006E3AB4"/>
    <w:rsid w:val="006E4075"/>
    <w:rsid w:val="006E45DA"/>
    <w:rsid w:val="006E46EF"/>
    <w:rsid w:val="006E484E"/>
    <w:rsid w:val="006E4D84"/>
    <w:rsid w:val="006E6152"/>
    <w:rsid w:val="006E6319"/>
    <w:rsid w:val="006E6321"/>
    <w:rsid w:val="006E6447"/>
    <w:rsid w:val="006E66DD"/>
    <w:rsid w:val="006E6B0B"/>
    <w:rsid w:val="006E6B88"/>
    <w:rsid w:val="006E6FCD"/>
    <w:rsid w:val="006E7098"/>
    <w:rsid w:val="006E7262"/>
    <w:rsid w:val="006E7517"/>
    <w:rsid w:val="006E7664"/>
    <w:rsid w:val="006F01E0"/>
    <w:rsid w:val="006F06C1"/>
    <w:rsid w:val="006F0D89"/>
    <w:rsid w:val="006F12CD"/>
    <w:rsid w:val="006F18D1"/>
    <w:rsid w:val="006F194A"/>
    <w:rsid w:val="006F1D62"/>
    <w:rsid w:val="006F2494"/>
    <w:rsid w:val="006F2BB5"/>
    <w:rsid w:val="006F3424"/>
    <w:rsid w:val="006F38EE"/>
    <w:rsid w:val="006F3C6F"/>
    <w:rsid w:val="006F3EB0"/>
    <w:rsid w:val="006F4BEA"/>
    <w:rsid w:val="006F4DD3"/>
    <w:rsid w:val="006F5682"/>
    <w:rsid w:val="006F56D0"/>
    <w:rsid w:val="006F577F"/>
    <w:rsid w:val="006F62A7"/>
    <w:rsid w:val="006F634D"/>
    <w:rsid w:val="006F683C"/>
    <w:rsid w:val="006F6C2A"/>
    <w:rsid w:val="006F70E1"/>
    <w:rsid w:val="006F72ED"/>
    <w:rsid w:val="006F74AB"/>
    <w:rsid w:val="006F78E7"/>
    <w:rsid w:val="006F7C05"/>
    <w:rsid w:val="006F7D0D"/>
    <w:rsid w:val="00700000"/>
    <w:rsid w:val="007008FF"/>
    <w:rsid w:val="00701632"/>
    <w:rsid w:val="0070169C"/>
    <w:rsid w:val="00701F57"/>
    <w:rsid w:val="00702833"/>
    <w:rsid w:val="00702B3F"/>
    <w:rsid w:val="00702C5B"/>
    <w:rsid w:val="00703295"/>
    <w:rsid w:val="00703D91"/>
    <w:rsid w:val="00703EE2"/>
    <w:rsid w:val="007043D6"/>
    <w:rsid w:val="007046A9"/>
    <w:rsid w:val="007046CC"/>
    <w:rsid w:val="00704771"/>
    <w:rsid w:val="00704CCA"/>
    <w:rsid w:val="00704D43"/>
    <w:rsid w:val="00705171"/>
    <w:rsid w:val="007053B0"/>
    <w:rsid w:val="007058AD"/>
    <w:rsid w:val="00706625"/>
    <w:rsid w:val="00706F80"/>
    <w:rsid w:val="007073D7"/>
    <w:rsid w:val="00707792"/>
    <w:rsid w:val="00707B59"/>
    <w:rsid w:val="00707F72"/>
    <w:rsid w:val="00710E94"/>
    <w:rsid w:val="007117DD"/>
    <w:rsid w:val="00712410"/>
    <w:rsid w:val="007124F4"/>
    <w:rsid w:val="007126D1"/>
    <w:rsid w:val="00712AB4"/>
    <w:rsid w:val="00712CC3"/>
    <w:rsid w:val="0071351D"/>
    <w:rsid w:val="00713749"/>
    <w:rsid w:val="0071380A"/>
    <w:rsid w:val="0071431F"/>
    <w:rsid w:val="00714836"/>
    <w:rsid w:val="00714842"/>
    <w:rsid w:val="00714BC5"/>
    <w:rsid w:val="007151E9"/>
    <w:rsid w:val="007155EE"/>
    <w:rsid w:val="00715D09"/>
    <w:rsid w:val="00716117"/>
    <w:rsid w:val="0071618F"/>
    <w:rsid w:val="00716EFD"/>
    <w:rsid w:val="007171B8"/>
    <w:rsid w:val="00717300"/>
    <w:rsid w:val="00717671"/>
    <w:rsid w:val="007177C4"/>
    <w:rsid w:val="00717B89"/>
    <w:rsid w:val="00717DC6"/>
    <w:rsid w:val="0072022F"/>
    <w:rsid w:val="00720A49"/>
    <w:rsid w:val="00720E3D"/>
    <w:rsid w:val="00720F32"/>
    <w:rsid w:val="00721511"/>
    <w:rsid w:val="007218B8"/>
    <w:rsid w:val="00721C50"/>
    <w:rsid w:val="00721CDD"/>
    <w:rsid w:val="00721E20"/>
    <w:rsid w:val="007221AE"/>
    <w:rsid w:val="007225FD"/>
    <w:rsid w:val="007237DF"/>
    <w:rsid w:val="0072401C"/>
    <w:rsid w:val="00725CBE"/>
    <w:rsid w:val="00725F19"/>
    <w:rsid w:val="00725F49"/>
    <w:rsid w:val="00725FD6"/>
    <w:rsid w:val="00726442"/>
    <w:rsid w:val="007267DD"/>
    <w:rsid w:val="007270BC"/>
    <w:rsid w:val="00727234"/>
    <w:rsid w:val="007275D8"/>
    <w:rsid w:val="00727807"/>
    <w:rsid w:val="00727D8A"/>
    <w:rsid w:val="00730D3C"/>
    <w:rsid w:val="00730DA8"/>
    <w:rsid w:val="00731FEA"/>
    <w:rsid w:val="0073203F"/>
    <w:rsid w:val="007323F4"/>
    <w:rsid w:val="007325BD"/>
    <w:rsid w:val="0073266F"/>
    <w:rsid w:val="007326A9"/>
    <w:rsid w:val="007327DB"/>
    <w:rsid w:val="0073292C"/>
    <w:rsid w:val="00733A85"/>
    <w:rsid w:val="00733F9F"/>
    <w:rsid w:val="0073402D"/>
    <w:rsid w:val="0073449F"/>
    <w:rsid w:val="007344EE"/>
    <w:rsid w:val="00734737"/>
    <w:rsid w:val="007347E4"/>
    <w:rsid w:val="00734A7C"/>
    <w:rsid w:val="00734C55"/>
    <w:rsid w:val="007356C0"/>
    <w:rsid w:val="00735921"/>
    <w:rsid w:val="0073599B"/>
    <w:rsid w:val="00735C92"/>
    <w:rsid w:val="0073661B"/>
    <w:rsid w:val="00736708"/>
    <w:rsid w:val="00736F61"/>
    <w:rsid w:val="0073797B"/>
    <w:rsid w:val="00740492"/>
    <w:rsid w:val="00740A11"/>
    <w:rsid w:val="00740DF7"/>
    <w:rsid w:val="00741319"/>
    <w:rsid w:val="0074185E"/>
    <w:rsid w:val="00742017"/>
    <w:rsid w:val="00742253"/>
    <w:rsid w:val="00742581"/>
    <w:rsid w:val="007425C6"/>
    <w:rsid w:val="007432EF"/>
    <w:rsid w:val="00743307"/>
    <w:rsid w:val="007436F0"/>
    <w:rsid w:val="00743917"/>
    <w:rsid w:val="00743A81"/>
    <w:rsid w:val="0074422A"/>
    <w:rsid w:val="00744964"/>
    <w:rsid w:val="00745481"/>
    <w:rsid w:val="0074578B"/>
    <w:rsid w:val="00745F7D"/>
    <w:rsid w:val="00746387"/>
    <w:rsid w:val="007465B4"/>
    <w:rsid w:val="00746899"/>
    <w:rsid w:val="0074728E"/>
    <w:rsid w:val="007472DB"/>
    <w:rsid w:val="00747DC5"/>
    <w:rsid w:val="00750556"/>
    <w:rsid w:val="00751411"/>
    <w:rsid w:val="007518ED"/>
    <w:rsid w:val="00751C09"/>
    <w:rsid w:val="00751D7E"/>
    <w:rsid w:val="00751EB2"/>
    <w:rsid w:val="00751F47"/>
    <w:rsid w:val="00752467"/>
    <w:rsid w:val="00752C6A"/>
    <w:rsid w:val="00752F15"/>
    <w:rsid w:val="0075301A"/>
    <w:rsid w:val="007536F6"/>
    <w:rsid w:val="007545B4"/>
    <w:rsid w:val="00754A96"/>
    <w:rsid w:val="00754DB0"/>
    <w:rsid w:val="0075562E"/>
    <w:rsid w:val="00755AB0"/>
    <w:rsid w:val="007560C5"/>
    <w:rsid w:val="00756723"/>
    <w:rsid w:val="0075685E"/>
    <w:rsid w:val="00756CF9"/>
    <w:rsid w:val="00757899"/>
    <w:rsid w:val="00757B55"/>
    <w:rsid w:val="00757B95"/>
    <w:rsid w:val="00760413"/>
    <w:rsid w:val="00760819"/>
    <w:rsid w:val="00760B1C"/>
    <w:rsid w:val="00760B96"/>
    <w:rsid w:val="00761618"/>
    <w:rsid w:val="00761A93"/>
    <w:rsid w:val="00761EC2"/>
    <w:rsid w:val="00762509"/>
    <w:rsid w:val="0076275F"/>
    <w:rsid w:val="00762958"/>
    <w:rsid w:val="00762C92"/>
    <w:rsid w:val="00762EDA"/>
    <w:rsid w:val="00762FF6"/>
    <w:rsid w:val="007634BA"/>
    <w:rsid w:val="007634DF"/>
    <w:rsid w:val="00763F69"/>
    <w:rsid w:val="00764FF9"/>
    <w:rsid w:val="00765147"/>
    <w:rsid w:val="00765E88"/>
    <w:rsid w:val="00765EDC"/>
    <w:rsid w:val="0076618D"/>
    <w:rsid w:val="007662C7"/>
    <w:rsid w:val="00766AC5"/>
    <w:rsid w:val="00766C26"/>
    <w:rsid w:val="00766DC4"/>
    <w:rsid w:val="0076749D"/>
    <w:rsid w:val="00768632"/>
    <w:rsid w:val="007700C0"/>
    <w:rsid w:val="007700D2"/>
    <w:rsid w:val="0077032A"/>
    <w:rsid w:val="007703A7"/>
    <w:rsid w:val="007708D9"/>
    <w:rsid w:val="00770E27"/>
    <w:rsid w:val="007715F5"/>
    <w:rsid w:val="00771AD8"/>
    <w:rsid w:val="00771D07"/>
    <w:rsid w:val="00771E0B"/>
    <w:rsid w:val="00772852"/>
    <w:rsid w:val="0077299B"/>
    <w:rsid w:val="00772A9E"/>
    <w:rsid w:val="00772FAF"/>
    <w:rsid w:val="007733F5"/>
    <w:rsid w:val="007735A5"/>
    <w:rsid w:val="00773A89"/>
    <w:rsid w:val="00774531"/>
    <w:rsid w:val="007749F9"/>
    <w:rsid w:val="007752FA"/>
    <w:rsid w:val="00775F76"/>
    <w:rsid w:val="00776306"/>
    <w:rsid w:val="00776709"/>
    <w:rsid w:val="0077687C"/>
    <w:rsid w:val="00776E43"/>
    <w:rsid w:val="0077762D"/>
    <w:rsid w:val="00777D8E"/>
    <w:rsid w:val="00780322"/>
    <w:rsid w:val="007807D0"/>
    <w:rsid w:val="00780BA5"/>
    <w:rsid w:val="007816A4"/>
    <w:rsid w:val="007816E2"/>
    <w:rsid w:val="00782B4D"/>
    <w:rsid w:val="00783963"/>
    <w:rsid w:val="007839A6"/>
    <w:rsid w:val="00783FB0"/>
    <w:rsid w:val="007842F4"/>
    <w:rsid w:val="0078459B"/>
    <w:rsid w:val="00784827"/>
    <w:rsid w:val="00784C33"/>
    <w:rsid w:val="0078558F"/>
    <w:rsid w:val="0078560A"/>
    <w:rsid w:val="007865E8"/>
    <w:rsid w:val="0078673C"/>
    <w:rsid w:val="0078682A"/>
    <w:rsid w:val="00787F3D"/>
    <w:rsid w:val="0079033E"/>
    <w:rsid w:val="00790B63"/>
    <w:rsid w:val="007916C0"/>
    <w:rsid w:val="00791AB3"/>
    <w:rsid w:val="007923B1"/>
    <w:rsid w:val="00792B1E"/>
    <w:rsid w:val="00792F32"/>
    <w:rsid w:val="00793948"/>
    <w:rsid w:val="00793E08"/>
    <w:rsid w:val="00795C99"/>
    <w:rsid w:val="00795FB5"/>
    <w:rsid w:val="00796532"/>
    <w:rsid w:val="00796E11"/>
    <w:rsid w:val="00797230"/>
    <w:rsid w:val="007A003E"/>
    <w:rsid w:val="007A029D"/>
    <w:rsid w:val="007A034F"/>
    <w:rsid w:val="007A067B"/>
    <w:rsid w:val="007A0B0E"/>
    <w:rsid w:val="007A0D40"/>
    <w:rsid w:val="007A0E34"/>
    <w:rsid w:val="007A1887"/>
    <w:rsid w:val="007A1C1F"/>
    <w:rsid w:val="007A21C8"/>
    <w:rsid w:val="007A22B8"/>
    <w:rsid w:val="007A2751"/>
    <w:rsid w:val="007A2B03"/>
    <w:rsid w:val="007A2C65"/>
    <w:rsid w:val="007A2CD3"/>
    <w:rsid w:val="007A33F8"/>
    <w:rsid w:val="007A3BAB"/>
    <w:rsid w:val="007A4714"/>
    <w:rsid w:val="007A492D"/>
    <w:rsid w:val="007A511E"/>
    <w:rsid w:val="007A55A7"/>
    <w:rsid w:val="007A5612"/>
    <w:rsid w:val="007A56F7"/>
    <w:rsid w:val="007A57BC"/>
    <w:rsid w:val="007A6667"/>
    <w:rsid w:val="007A6963"/>
    <w:rsid w:val="007A6F2F"/>
    <w:rsid w:val="007A7760"/>
    <w:rsid w:val="007A7BF7"/>
    <w:rsid w:val="007B0188"/>
    <w:rsid w:val="007B1CA8"/>
    <w:rsid w:val="007B1F10"/>
    <w:rsid w:val="007B2143"/>
    <w:rsid w:val="007B31DC"/>
    <w:rsid w:val="007B335E"/>
    <w:rsid w:val="007B34FA"/>
    <w:rsid w:val="007B3C5F"/>
    <w:rsid w:val="007B40E8"/>
    <w:rsid w:val="007B41BE"/>
    <w:rsid w:val="007B4A9D"/>
    <w:rsid w:val="007B4C63"/>
    <w:rsid w:val="007B50E5"/>
    <w:rsid w:val="007B58FE"/>
    <w:rsid w:val="007B62F6"/>
    <w:rsid w:val="007B63CD"/>
    <w:rsid w:val="007B67C4"/>
    <w:rsid w:val="007B7523"/>
    <w:rsid w:val="007B75D3"/>
    <w:rsid w:val="007B7A1F"/>
    <w:rsid w:val="007B7FCD"/>
    <w:rsid w:val="007C07FC"/>
    <w:rsid w:val="007C137D"/>
    <w:rsid w:val="007C1471"/>
    <w:rsid w:val="007C16CB"/>
    <w:rsid w:val="007C1DE6"/>
    <w:rsid w:val="007C2B15"/>
    <w:rsid w:val="007C3437"/>
    <w:rsid w:val="007C3610"/>
    <w:rsid w:val="007C3B10"/>
    <w:rsid w:val="007C4753"/>
    <w:rsid w:val="007C4D77"/>
    <w:rsid w:val="007C4F5D"/>
    <w:rsid w:val="007C4F65"/>
    <w:rsid w:val="007C6C5F"/>
    <w:rsid w:val="007C73B3"/>
    <w:rsid w:val="007C7605"/>
    <w:rsid w:val="007C7D64"/>
    <w:rsid w:val="007D109F"/>
    <w:rsid w:val="007D148D"/>
    <w:rsid w:val="007D14A4"/>
    <w:rsid w:val="007D2258"/>
    <w:rsid w:val="007D23ED"/>
    <w:rsid w:val="007D2614"/>
    <w:rsid w:val="007D2AD4"/>
    <w:rsid w:val="007D362D"/>
    <w:rsid w:val="007D411A"/>
    <w:rsid w:val="007D48CE"/>
    <w:rsid w:val="007D4FB4"/>
    <w:rsid w:val="007D56CD"/>
    <w:rsid w:val="007D592A"/>
    <w:rsid w:val="007D64E8"/>
    <w:rsid w:val="007D6771"/>
    <w:rsid w:val="007D6DA3"/>
    <w:rsid w:val="007D6F07"/>
    <w:rsid w:val="007D776F"/>
    <w:rsid w:val="007D796C"/>
    <w:rsid w:val="007E004B"/>
    <w:rsid w:val="007E018D"/>
    <w:rsid w:val="007E0A1E"/>
    <w:rsid w:val="007E0CFD"/>
    <w:rsid w:val="007E1365"/>
    <w:rsid w:val="007E14AA"/>
    <w:rsid w:val="007E17FE"/>
    <w:rsid w:val="007E1F94"/>
    <w:rsid w:val="007E2BD7"/>
    <w:rsid w:val="007E2C32"/>
    <w:rsid w:val="007E2F51"/>
    <w:rsid w:val="007E316C"/>
    <w:rsid w:val="007E319F"/>
    <w:rsid w:val="007E3716"/>
    <w:rsid w:val="007E49E2"/>
    <w:rsid w:val="007E506F"/>
    <w:rsid w:val="007E5517"/>
    <w:rsid w:val="007E697F"/>
    <w:rsid w:val="007E6A45"/>
    <w:rsid w:val="007E6EB4"/>
    <w:rsid w:val="007E6F50"/>
    <w:rsid w:val="007E7527"/>
    <w:rsid w:val="007F067C"/>
    <w:rsid w:val="007F076B"/>
    <w:rsid w:val="007F121F"/>
    <w:rsid w:val="007F13A0"/>
    <w:rsid w:val="007F1539"/>
    <w:rsid w:val="007F16C3"/>
    <w:rsid w:val="007F17D1"/>
    <w:rsid w:val="007F1892"/>
    <w:rsid w:val="007F1B71"/>
    <w:rsid w:val="007F2135"/>
    <w:rsid w:val="007F277E"/>
    <w:rsid w:val="007F2BF3"/>
    <w:rsid w:val="007F2FE4"/>
    <w:rsid w:val="007F316B"/>
    <w:rsid w:val="007F3201"/>
    <w:rsid w:val="007F3389"/>
    <w:rsid w:val="007F4021"/>
    <w:rsid w:val="007F604F"/>
    <w:rsid w:val="007F6056"/>
    <w:rsid w:val="007F6075"/>
    <w:rsid w:val="007F6E3A"/>
    <w:rsid w:val="007F6FF5"/>
    <w:rsid w:val="007F7C6F"/>
    <w:rsid w:val="00800204"/>
    <w:rsid w:val="00800B8F"/>
    <w:rsid w:val="00801F00"/>
    <w:rsid w:val="008027F1"/>
    <w:rsid w:val="0080320B"/>
    <w:rsid w:val="00804772"/>
    <w:rsid w:val="00804B96"/>
    <w:rsid w:val="00805953"/>
    <w:rsid w:val="00805D29"/>
    <w:rsid w:val="00806944"/>
    <w:rsid w:val="008078B5"/>
    <w:rsid w:val="00807E7D"/>
    <w:rsid w:val="0081062D"/>
    <w:rsid w:val="00810FC4"/>
    <w:rsid w:val="008114E1"/>
    <w:rsid w:val="00811D59"/>
    <w:rsid w:val="008123AA"/>
    <w:rsid w:val="0081286E"/>
    <w:rsid w:val="008129CE"/>
    <w:rsid w:val="00812F06"/>
    <w:rsid w:val="00813511"/>
    <w:rsid w:val="00813A59"/>
    <w:rsid w:val="00813A62"/>
    <w:rsid w:val="008145BA"/>
    <w:rsid w:val="00814663"/>
    <w:rsid w:val="00814A9E"/>
    <w:rsid w:val="00815BEE"/>
    <w:rsid w:val="00816ABE"/>
    <w:rsid w:val="00817753"/>
    <w:rsid w:val="00817AAF"/>
    <w:rsid w:val="00817FFD"/>
    <w:rsid w:val="00820694"/>
    <w:rsid w:val="00820714"/>
    <w:rsid w:val="00820D46"/>
    <w:rsid w:val="00820F17"/>
    <w:rsid w:val="00822ECA"/>
    <w:rsid w:val="00822EFF"/>
    <w:rsid w:val="008230D6"/>
    <w:rsid w:val="00823807"/>
    <w:rsid w:val="008249BE"/>
    <w:rsid w:val="008253DF"/>
    <w:rsid w:val="00825B96"/>
    <w:rsid w:val="00825CD0"/>
    <w:rsid w:val="00826B97"/>
    <w:rsid w:val="00826C2C"/>
    <w:rsid w:val="00826D84"/>
    <w:rsid w:val="008277D1"/>
    <w:rsid w:val="00827E07"/>
    <w:rsid w:val="008302BB"/>
    <w:rsid w:val="00831675"/>
    <w:rsid w:val="0083169B"/>
    <w:rsid w:val="00831DCD"/>
    <w:rsid w:val="0083269C"/>
    <w:rsid w:val="008326C7"/>
    <w:rsid w:val="0083291B"/>
    <w:rsid w:val="00832A4A"/>
    <w:rsid w:val="00832BDA"/>
    <w:rsid w:val="00832F95"/>
    <w:rsid w:val="00833454"/>
    <w:rsid w:val="00833654"/>
    <w:rsid w:val="008339F4"/>
    <w:rsid w:val="00833E3F"/>
    <w:rsid w:val="008347A0"/>
    <w:rsid w:val="00834B42"/>
    <w:rsid w:val="0083535E"/>
    <w:rsid w:val="00835A0F"/>
    <w:rsid w:val="00835ADC"/>
    <w:rsid w:val="0083640B"/>
    <w:rsid w:val="008371D3"/>
    <w:rsid w:val="00837A46"/>
    <w:rsid w:val="00837D3A"/>
    <w:rsid w:val="00837F39"/>
    <w:rsid w:val="008401FB"/>
    <w:rsid w:val="008404AD"/>
    <w:rsid w:val="00841E99"/>
    <w:rsid w:val="00842202"/>
    <w:rsid w:val="0084293B"/>
    <w:rsid w:val="00843481"/>
    <w:rsid w:val="00843965"/>
    <w:rsid w:val="00843E64"/>
    <w:rsid w:val="00843F76"/>
    <w:rsid w:val="008446E4"/>
    <w:rsid w:val="00844849"/>
    <w:rsid w:val="008453B6"/>
    <w:rsid w:val="008453D9"/>
    <w:rsid w:val="008458D1"/>
    <w:rsid w:val="00845A80"/>
    <w:rsid w:val="0084611B"/>
    <w:rsid w:val="008469BF"/>
    <w:rsid w:val="00846AA7"/>
    <w:rsid w:val="00846B31"/>
    <w:rsid w:val="00846BD0"/>
    <w:rsid w:val="0084756D"/>
    <w:rsid w:val="00847738"/>
    <w:rsid w:val="00847B4C"/>
    <w:rsid w:val="008511A9"/>
    <w:rsid w:val="0085202C"/>
    <w:rsid w:val="00852529"/>
    <w:rsid w:val="00854B04"/>
    <w:rsid w:val="00855174"/>
    <w:rsid w:val="008552D6"/>
    <w:rsid w:val="00855440"/>
    <w:rsid w:val="008555C8"/>
    <w:rsid w:val="00855DA3"/>
    <w:rsid w:val="00855EC9"/>
    <w:rsid w:val="0085646B"/>
    <w:rsid w:val="00856FE5"/>
    <w:rsid w:val="00857076"/>
    <w:rsid w:val="00857E4F"/>
    <w:rsid w:val="00860BB5"/>
    <w:rsid w:val="00860C6E"/>
    <w:rsid w:val="00860CE3"/>
    <w:rsid w:val="008613CD"/>
    <w:rsid w:val="00861578"/>
    <w:rsid w:val="008619F0"/>
    <w:rsid w:val="00862443"/>
    <w:rsid w:val="008625A5"/>
    <w:rsid w:val="00862795"/>
    <w:rsid w:val="008629BF"/>
    <w:rsid w:val="00862DCD"/>
    <w:rsid w:val="00863126"/>
    <w:rsid w:val="008632A6"/>
    <w:rsid w:val="00863609"/>
    <w:rsid w:val="00863C91"/>
    <w:rsid w:val="00864881"/>
    <w:rsid w:val="00864908"/>
    <w:rsid w:val="00864AA7"/>
    <w:rsid w:val="00865014"/>
    <w:rsid w:val="00865C8D"/>
    <w:rsid w:val="00865F33"/>
    <w:rsid w:val="008662BF"/>
    <w:rsid w:val="008669D0"/>
    <w:rsid w:val="00867189"/>
    <w:rsid w:val="00867823"/>
    <w:rsid w:val="00867FC1"/>
    <w:rsid w:val="0087087B"/>
    <w:rsid w:val="00870FE1"/>
    <w:rsid w:val="0087218F"/>
    <w:rsid w:val="00872234"/>
    <w:rsid w:val="00872261"/>
    <w:rsid w:val="00872FB8"/>
    <w:rsid w:val="00873E84"/>
    <w:rsid w:val="00874080"/>
    <w:rsid w:val="00874855"/>
    <w:rsid w:val="00874CBF"/>
    <w:rsid w:val="00877071"/>
    <w:rsid w:val="008779B4"/>
    <w:rsid w:val="00877A2F"/>
    <w:rsid w:val="00877BE7"/>
    <w:rsid w:val="00877EF2"/>
    <w:rsid w:val="00880DD2"/>
    <w:rsid w:val="00880F49"/>
    <w:rsid w:val="0088138D"/>
    <w:rsid w:val="008816CD"/>
    <w:rsid w:val="0088171A"/>
    <w:rsid w:val="008818E6"/>
    <w:rsid w:val="008823F4"/>
    <w:rsid w:val="00882E0B"/>
    <w:rsid w:val="008831A1"/>
    <w:rsid w:val="00883584"/>
    <w:rsid w:val="00883863"/>
    <w:rsid w:val="00883FE4"/>
    <w:rsid w:val="0088467C"/>
    <w:rsid w:val="00884AE8"/>
    <w:rsid w:val="008853B9"/>
    <w:rsid w:val="00885AA3"/>
    <w:rsid w:val="00885B6C"/>
    <w:rsid w:val="00885B70"/>
    <w:rsid w:val="00887E28"/>
    <w:rsid w:val="0089001B"/>
    <w:rsid w:val="008902E0"/>
    <w:rsid w:val="0089119B"/>
    <w:rsid w:val="008917BF"/>
    <w:rsid w:val="00891CAE"/>
    <w:rsid w:val="00891F21"/>
    <w:rsid w:val="008923E3"/>
    <w:rsid w:val="00892D3B"/>
    <w:rsid w:val="00892D70"/>
    <w:rsid w:val="00893052"/>
    <w:rsid w:val="0089320A"/>
    <w:rsid w:val="00893575"/>
    <w:rsid w:val="008937BB"/>
    <w:rsid w:val="00894579"/>
    <w:rsid w:val="00894DC9"/>
    <w:rsid w:val="00894E4A"/>
    <w:rsid w:val="00895008"/>
    <w:rsid w:val="00895453"/>
    <w:rsid w:val="00896088"/>
    <w:rsid w:val="008963F4"/>
    <w:rsid w:val="00896D92"/>
    <w:rsid w:val="00896E64"/>
    <w:rsid w:val="00897110"/>
    <w:rsid w:val="008973D8"/>
    <w:rsid w:val="008975AA"/>
    <w:rsid w:val="008976AC"/>
    <w:rsid w:val="0089787C"/>
    <w:rsid w:val="008A0566"/>
    <w:rsid w:val="008A19BC"/>
    <w:rsid w:val="008A2404"/>
    <w:rsid w:val="008A2BDB"/>
    <w:rsid w:val="008A3235"/>
    <w:rsid w:val="008A4268"/>
    <w:rsid w:val="008A4DAA"/>
    <w:rsid w:val="008A4DED"/>
    <w:rsid w:val="008A4DEF"/>
    <w:rsid w:val="008A5368"/>
    <w:rsid w:val="008A5B67"/>
    <w:rsid w:val="008A5CCD"/>
    <w:rsid w:val="008A6A6D"/>
    <w:rsid w:val="008A6A8D"/>
    <w:rsid w:val="008A6BAA"/>
    <w:rsid w:val="008A71E2"/>
    <w:rsid w:val="008A741D"/>
    <w:rsid w:val="008A7654"/>
    <w:rsid w:val="008B02F0"/>
    <w:rsid w:val="008B0546"/>
    <w:rsid w:val="008B05E2"/>
    <w:rsid w:val="008B0877"/>
    <w:rsid w:val="008B18A8"/>
    <w:rsid w:val="008B1F16"/>
    <w:rsid w:val="008B231E"/>
    <w:rsid w:val="008B29E7"/>
    <w:rsid w:val="008B2C4E"/>
    <w:rsid w:val="008B2F2A"/>
    <w:rsid w:val="008B33DF"/>
    <w:rsid w:val="008B3BED"/>
    <w:rsid w:val="008B3ED1"/>
    <w:rsid w:val="008B3F1C"/>
    <w:rsid w:val="008B4076"/>
    <w:rsid w:val="008B487D"/>
    <w:rsid w:val="008B48C6"/>
    <w:rsid w:val="008B534B"/>
    <w:rsid w:val="008B5630"/>
    <w:rsid w:val="008B5C0B"/>
    <w:rsid w:val="008B6722"/>
    <w:rsid w:val="008B7131"/>
    <w:rsid w:val="008B73C7"/>
    <w:rsid w:val="008B7BC1"/>
    <w:rsid w:val="008B7CCF"/>
    <w:rsid w:val="008B7EE7"/>
    <w:rsid w:val="008C0033"/>
    <w:rsid w:val="008C1B18"/>
    <w:rsid w:val="008C2216"/>
    <w:rsid w:val="008C2563"/>
    <w:rsid w:val="008C2E42"/>
    <w:rsid w:val="008C2EEB"/>
    <w:rsid w:val="008C3274"/>
    <w:rsid w:val="008C35A0"/>
    <w:rsid w:val="008C3DE1"/>
    <w:rsid w:val="008C5E2C"/>
    <w:rsid w:val="008C5E45"/>
    <w:rsid w:val="008C6276"/>
    <w:rsid w:val="008C6B19"/>
    <w:rsid w:val="008C7403"/>
    <w:rsid w:val="008C76A5"/>
    <w:rsid w:val="008C7A2A"/>
    <w:rsid w:val="008D01DE"/>
    <w:rsid w:val="008D02B8"/>
    <w:rsid w:val="008D065A"/>
    <w:rsid w:val="008D07C9"/>
    <w:rsid w:val="008D07E2"/>
    <w:rsid w:val="008D1399"/>
    <w:rsid w:val="008D14B2"/>
    <w:rsid w:val="008D16F7"/>
    <w:rsid w:val="008D1A1B"/>
    <w:rsid w:val="008D25A2"/>
    <w:rsid w:val="008D2B0B"/>
    <w:rsid w:val="008D40FA"/>
    <w:rsid w:val="008D42C2"/>
    <w:rsid w:val="008D42E4"/>
    <w:rsid w:val="008D4835"/>
    <w:rsid w:val="008D51EC"/>
    <w:rsid w:val="008D5609"/>
    <w:rsid w:val="008D623A"/>
    <w:rsid w:val="008D6932"/>
    <w:rsid w:val="008D69D9"/>
    <w:rsid w:val="008D6D8E"/>
    <w:rsid w:val="008D6E94"/>
    <w:rsid w:val="008D7A5E"/>
    <w:rsid w:val="008E138D"/>
    <w:rsid w:val="008E1427"/>
    <w:rsid w:val="008E15C2"/>
    <w:rsid w:val="008E247D"/>
    <w:rsid w:val="008E2C62"/>
    <w:rsid w:val="008E3524"/>
    <w:rsid w:val="008E37BF"/>
    <w:rsid w:val="008E39AA"/>
    <w:rsid w:val="008E3CEA"/>
    <w:rsid w:val="008E4171"/>
    <w:rsid w:val="008E4872"/>
    <w:rsid w:val="008E4AC0"/>
    <w:rsid w:val="008E4B68"/>
    <w:rsid w:val="008E4C19"/>
    <w:rsid w:val="008E523A"/>
    <w:rsid w:val="008E52C7"/>
    <w:rsid w:val="008E5686"/>
    <w:rsid w:val="008E5A1D"/>
    <w:rsid w:val="008E74E9"/>
    <w:rsid w:val="008E76A7"/>
    <w:rsid w:val="008E77E5"/>
    <w:rsid w:val="008E7D67"/>
    <w:rsid w:val="008F0C50"/>
    <w:rsid w:val="008F170B"/>
    <w:rsid w:val="008F1FA4"/>
    <w:rsid w:val="008F1FEE"/>
    <w:rsid w:val="008F2529"/>
    <w:rsid w:val="008F26B0"/>
    <w:rsid w:val="008F3245"/>
    <w:rsid w:val="008F4392"/>
    <w:rsid w:val="008F444F"/>
    <w:rsid w:val="008F4B50"/>
    <w:rsid w:val="008F4D13"/>
    <w:rsid w:val="008F601E"/>
    <w:rsid w:val="008F6377"/>
    <w:rsid w:val="008F6BDC"/>
    <w:rsid w:val="008F778A"/>
    <w:rsid w:val="0090015B"/>
    <w:rsid w:val="00900A70"/>
    <w:rsid w:val="00900BF5"/>
    <w:rsid w:val="00901458"/>
    <w:rsid w:val="0090150E"/>
    <w:rsid w:val="009015EA"/>
    <w:rsid w:val="00901746"/>
    <w:rsid w:val="009028D7"/>
    <w:rsid w:val="00902ABF"/>
    <w:rsid w:val="00902ED6"/>
    <w:rsid w:val="0090320B"/>
    <w:rsid w:val="00903668"/>
    <w:rsid w:val="00903A3B"/>
    <w:rsid w:val="00903CBD"/>
    <w:rsid w:val="0090595E"/>
    <w:rsid w:val="00905974"/>
    <w:rsid w:val="00906037"/>
    <w:rsid w:val="009064D6"/>
    <w:rsid w:val="0090654B"/>
    <w:rsid w:val="00907904"/>
    <w:rsid w:val="00907D4A"/>
    <w:rsid w:val="00911496"/>
    <w:rsid w:val="00912265"/>
    <w:rsid w:val="00912678"/>
    <w:rsid w:val="00912787"/>
    <w:rsid w:val="0091280A"/>
    <w:rsid w:val="0091317A"/>
    <w:rsid w:val="00913935"/>
    <w:rsid w:val="00913F2C"/>
    <w:rsid w:val="009143A0"/>
    <w:rsid w:val="00914823"/>
    <w:rsid w:val="00914B8A"/>
    <w:rsid w:val="00914DBC"/>
    <w:rsid w:val="00914DFD"/>
    <w:rsid w:val="00915465"/>
    <w:rsid w:val="009167C0"/>
    <w:rsid w:val="00917308"/>
    <w:rsid w:val="009178A2"/>
    <w:rsid w:val="00917E36"/>
    <w:rsid w:val="009200A9"/>
    <w:rsid w:val="00920368"/>
    <w:rsid w:val="009206FF"/>
    <w:rsid w:val="0092075F"/>
    <w:rsid w:val="00921280"/>
    <w:rsid w:val="00921B5A"/>
    <w:rsid w:val="00921C8F"/>
    <w:rsid w:val="00921F6E"/>
    <w:rsid w:val="00922216"/>
    <w:rsid w:val="009248F8"/>
    <w:rsid w:val="00924902"/>
    <w:rsid w:val="00924FDE"/>
    <w:rsid w:val="00925124"/>
    <w:rsid w:val="0092527C"/>
    <w:rsid w:val="00925635"/>
    <w:rsid w:val="00925B6E"/>
    <w:rsid w:val="0092609D"/>
    <w:rsid w:val="00926324"/>
    <w:rsid w:val="009264F1"/>
    <w:rsid w:val="00926509"/>
    <w:rsid w:val="00927C59"/>
    <w:rsid w:val="009305E3"/>
    <w:rsid w:val="00930881"/>
    <w:rsid w:val="00930996"/>
    <w:rsid w:val="00930A9F"/>
    <w:rsid w:val="00931076"/>
    <w:rsid w:val="009312F3"/>
    <w:rsid w:val="00931881"/>
    <w:rsid w:val="009319BB"/>
    <w:rsid w:val="00931DF6"/>
    <w:rsid w:val="009328F8"/>
    <w:rsid w:val="00932ADD"/>
    <w:rsid w:val="00932C71"/>
    <w:rsid w:val="00932D5E"/>
    <w:rsid w:val="00933BBF"/>
    <w:rsid w:val="0093421F"/>
    <w:rsid w:val="0093515F"/>
    <w:rsid w:val="0093547E"/>
    <w:rsid w:val="00935952"/>
    <w:rsid w:val="00936248"/>
    <w:rsid w:val="00936902"/>
    <w:rsid w:val="00936C4A"/>
    <w:rsid w:val="00937C1F"/>
    <w:rsid w:val="009400FE"/>
    <w:rsid w:val="009403FA"/>
    <w:rsid w:val="00940A3F"/>
    <w:rsid w:val="00941890"/>
    <w:rsid w:val="00941D78"/>
    <w:rsid w:val="00942170"/>
    <w:rsid w:val="0094230B"/>
    <w:rsid w:val="00942A8D"/>
    <w:rsid w:val="00942BAD"/>
    <w:rsid w:val="00943890"/>
    <w:rsid w:val="0094399E"/>
    <w:rsid w:val="0094408D"/>
    <w:rsid w:val="0094486D"/>
    <w:rsid w:val="00944B25"/>
    <w:rsid w:val="00945283"/>
    <w:rsid w:val="009456BB"/>
    <w:rsid w:val="00945C78"/>
    <w:rsid w:val="00946004"/>
    <w:rsid w:val="00946AE6"/>
    <w:rsid w:val="00946AFC"/>
    <w:rsid w:val="00946D0B"/>
    <w:rsid w:val="00946DCE"/>
    <w:rsid w:val="009472BF"/>
    <w:rsid w:val="00950E58"/>
    <w:rsid w:val="00951344"/>
    <w:rsid w:val="00951C05"/>
    <w:rsid w:val="00951C26"/>
    <w:rsid w:val="00951EE4"/>
    <w:rsid w:val="00951F45"/>
    <w:rsid w:val="00952996"/>
    <w:rsid w:val="00952DF0"/>
    <w:rsid w:val="009536FA"/>
    <w:rsid w:val="00953F5C"/>
    <w:rsid w:val="009545B6"/>
    <w:rsid w:val="00954679"/>
    <w:rsid w:val="0095490F"/>
    <w:rsid w:val="009552FE"/>
    <w:rsid w:val="00955673"/>
    <w:rsid w:val="00955D8B"/>
    <w:rsid w:val="009562E9"/>
    <w:rsid w:val="009563DC"/>
    <w:rsid w:val="00957AF2"/>
    <w:rsid w:val="00957B50"/>
    <w:rsid w:val="00957C16"/>
    <w:rsid w:val="0096040A"/>
    <w:rsid w:val="0096119C"/>
    <w:rsid w:val="00961E48"/>
    <w:rsid w:val="00962C9C"/>
    <w:rsid w:val="00962D05"/>
    <w:rsid w:val="00962EA3"/>
    <w:rsid w:val="00963003"/>
    <w:rsid w:val="0096381D"/>
    <w:rsid w:val="00963A67"/>
    <w:rsid w:val="00963B01"/>
    <w:rsid w:val="00963F26"/>
    <w:rsid w:val="009644E9"/>
    <w:rsid w:val="0096461B"/>
    <w:rsid w:val="00964710"/>
    <w:rsid w:val="00964867"/>
    <w:rsid w:val="009655DA"/>
    <w:rsid w:val="009656BA"/>
    <w:rsid w:val="00965BBC"/>
    <w:rsid w:val="0096665F"/>
    <w:rsid w:val="009673D0"/>
    <w:rsid w:val="00970143"/>
    <w:rsid w:val="009710E8"/>
    <w:rsid w:val="0097123B"/>
    <w:rsid w:val="00971845"/>
    <w:rsid w:val="00971D9B"/>
    <w:rsid w:val="00972823"/>
    <w:rsid w:val="00972BF8"/>
    <w:rsid w:val="00972C20"/>
    <w:rsid w:val="00973733"/>
    <w:rsid w:val="00974996"/>
    <w:rsid w:val="0097564D"/>
    <w:rsid w:val="00976DA8"/>
    <w:rsid w:val="00976E15"/>
    <w:rsid w:val="009771C5"/>
    <w:rsid w:val="00981277"/>
    <w:rsid w:val="00981C93"/>
    <w:rsid w:val="009820CB"/>
    <w:rsid w:val="00982197"/>
    <w:rsid w:val="009823B7"/>
    <w:rsid w:val="00982573"/>
    <w:rsid w:val="00982792"/>
    <w:rsid w:val="009829DA"/>
    <w:rsid w:val="00982B58"/>
    <w:rsid w:val="00983F81"/>
    <w:rsid w:val="00983FD2"/>
    <w:rsid w:val="00984D31"/>
    <w:rsid w:val="009851CE"/>
    <w:rsid w:val="0098537C"/>
    <w:rsid w:val="00985C33"/>
    <w:rsid w:val="00985D10"/>
    <w:rsid w:val="009866E0"/>
    <w:rsid w:val="00987015"/>
    <w:rsid w:val="00987323"/>
    <w:rsid w:val="0098737D"/>
    <w:rsid w:val="00987B30"/>
    <w:rsid w:val="00987F00"/>
    <w:rsid w:val="00990317"/>
    <w:rsid w:val="00990409"/>
    <w:rsid w:val="009909E3"/>
    <w:rsid w:val="00990BE6"/>
    <w:rsid w:val="00990E0F"/>
    <w:rsid w:val="0099138A"/>
    <w:rsid w:val="0099203F"/>
    <w:rsid w:val="00992ACE"/>
    <w:rsid w:val="00992B4E"/>
    <w:rsid w:val="00992DD6"/>
    <w:rsid w:val="00992F0E"/>
    <w:rsid w:val="00993183"/>
    <w:rsid w:val="009943F1"/>
    <w:rsid w:val="00994ABA"/>
    <w:rsid w:val="00994BE1"/>
    <w:rsid w:val="009951E5"/>
    <w:rsid w:val="00995628"/>
    <w:rsid w:val="00995714"/>
    <w:rsid w:val="009960CC"/>
    <w:rsid w:val="00997EAE"/>
    <w:rsid w:val="009A05A3"/>
    <w:rsid w:val="009A0673"/>
    <w:rsid w:val="009A1055"/>
    <w:rsid w:val="009A1491"/>
    <w:rsid w:val="009A14C3"/>
    <w:rsid w:val="009A19DD"/>
    <w:rsid w:val="009A2122"/>
    <w:rsid w:val="009A2167"/>
    <w:rsid w:val="009A2C8D"/>
    <w:rsid w:val="009A32A9"/>
    <w:rsid w:val="009A3F26"/>
    <w:rsid w:val="009A41E3"/>
    <w:rsid w:val="009A49F0"/>
    <w:rsid w:val="009A5307"/>
    <w:rsid w:val="009A562E"/>
    <w:rsid w:val="009A5AA8"/>
    <w:rsid w:val="009A5AAE"/>
    <w:rsid w:val="009A5FF6"/>
    <w:rsid w:val="009A65BE"/>
    <w:rsid w:val="009A6984"/>
    <w:rsid w:val="009A6CA8"/>
    <w:rsid w:val="009A6EA7"/>
    <w:rsid w:val="009A790A"/>
    <w:rsid w:val="009A7F0E"/>
    <w:rsid w:val="009B0BCF"/>
    <w:rsid w:val="009B167F"/>
    <w:rsid w:val="009B1D26"/>
    <w:rsid w:val="009B20B8"/>
    <w:rsid w:val="009B239C"/>
    <w:rsid w:val="009B37C5"/>
    <w:rsid w:val="009B3A16"/>
    <w:rsid w:val="009B4234"/>
    <w:rsid w:val="009B4748"/>
    <w:rsid w:val="009B495B"/>
    <w:rsid w:val="009B4C31"/>
    <w:rsid w:val="009B52F7"/>
    <w:rsid w:val="009B5467"/>
    <w:rsid w:val="009B5475"/>
    <w:rsid w:val="009B5701"/>
    <w:rsid w:val="009B5BCC"/>
    <w:rsid w:val="009B5F3A"/>
    <w:rsid w:val="009B6212"/>
    <w:rsid w:val="009B70D0"/>
    <w:rsid w:val="009B73B7"/>
    <w:rsid w:val="009B77B3"/>
    <w:rsid w:val="009B784D"/>
    <w:rsid w:val="009B794D"/>
    <w:rsid w:val="009B7A38"/>
    <w:rsid w:val="009C0051"/>
    <w:rsid w:val="009C09EE"/>
    <w:rsid w:val="009C0B82"/>
    <w:rsid w:val="009C0BFF"/>
    <w:rsid w:val="009C1564"/>
    <w:rsid w:val="009C187B"/>
    <w:rsid w:val="009C1A44"/>
    <w:rsid w:val="009C2250"/>
    <w:rsid w:val="009C27E5"/>
    <w:rsid w:val="009C2F9A"/>
    <w:rsid w:val="009C3F4E"/>
    <w:rsid w:val="009C4055"/>
    <w:rsid w:val="009C46D4"/>
    <w:rsid w:val="009C46F4"/>
    <w:rsid w:val="009C4D63"/>
    <w:rsid w:val="009C4E75"/>
    <w:rsid w:val="009C4F23"/>
    <w:rsid w:val="009C5406"/>
    <w:rsid w:val="009C609C"/>
    <w:rsid w:val="009C6731"/>
    <w:rsid w:val="009C6A1E"/>
    <w:rsid w:val="009C6AAB"/>
    <w:rsid w:val="009C6B86"/>
    <w:rsid w:val="009C704C"/>
    <w:rsid w:val="009C7206"/>
    <w:rsid w:val="009C7303"/>
    <w:rsid w:val="009C7577"/>
    <w:rsid w:val="009C7857"/>
    <w:rsid w:val="009C7894"/>
    <w:rsid w:val="009C7CCC"/>
    <w:rsid w:val="009D06F1"/>
    <w:rsid w:val="009D0F99"/>
    <w:rsid w:val="009D13A0"/>
    <w:rsid w:val="009D1450"/>
    <w:rsid w:val="009D1B42"/>
    <w:rsid w:val="009D244C"/>
    <w:rsid w:val="009D2891"/>
    <w:rsid w:val="009D2F0C"/>
    <w:rsid w:val="009D33FC"/>
    <w:rsid w:val="009D3710"/>
    <w:rsid w:val="009D38EC"/>
    <w:rsid w:val="009D477C"/>
    <w:rsid w:val="009D4E69"/>
    <w:rsid w:val="009D4EB1"/>
    <w:rsid w:val="009D572E"/>
    <w:rsid w:val="009D64B3"/>
    <w:rsid w:val="009D6B09"/>
    <w:rsid w:val="009D7663"/>
    <w:rsid w:val="009E011A"/>
    <w:rsid w:val="009E0ABD"/>
    <w:rsid w:val="009E0B12"/>
    <w:rsid w:val="009E0EB0"/>
    <w:rsid w:val="009E18A5"/>
    <w:rsid w:val="009E18D3"/>
    <w:rsid w:val="009E202C"/>
    <w:rsid w:val="009E230B"/>
    <w:rsid w:val="009E26BA"/>
    <w:rsid w:val="009E27A5"/>
    <w:rsid w:val="009E2F86"/>
    <w:rsid w:val="009E305D"/>
    <w:rsid w:val="009E37C6"/>
    <w:rsid w:val="009E3A7C"/>
    <w:rsid w:val="009E3CB5"/>
    <w:rsid w:val="009E3D6F"/>
    <w:rsid w:val="009E482D"/>
    <w:rsid w:val="009E5587"/>
    <w:rsid w:val="009E5E4D"/>
    <w:rsid w:val="009F0FCF"/>
    <w:rsid w:val="009F1160"/>
    <w:rsid w:val="009F1CB5"/>
    <w:rsid w:val="009F1FB5"/>
    <w:rsid w:val="009F21E6"/>
    <w:rsid w:val="009F280D"/>
    <w:rsid w:val="009F2F5A"/>
    <w:rsid w:val="009F36E2"/>
    <w:rsid w:val="009F38F3"/>
    <w:rsid w:val="009F457A"/>
    <w:rsid w:val="009F4781"/>
    <w:rsid w:val="009F4BBE"/>
    <w:rsid w:val="009F576C"/>
    <w:rsid w:val="009F57FE"/>
    <w:rsid w:val="009F69AC"/>
    <w:rsid w:val="009F6BC1"/>
    <w:rsid w:val="009F7B77"/>
    <w:rsid w:val="009F7C65"/>
    <w:rsid w:val="00A00995"/>
    <w:rsid w:val="00A0172D"/>
    <w:rsid w:val="00A01A95"/>
    <w:rsid w:val="00A02577"/>
    <w:rsid w:val="00A02857"/>
    <w:rsid w:val="00A02C33"/>
    <w:rsid w:val="00A02F94"/>
    <w:rsid w:val="00A03240"/>
    <w:rsid w:val="00A0328D"/>
    <w:rsid w:val="00A03D26"/>
    <w:rsid w:val="00A03E6E"/>
    <w:rsid w:val="00A045FB"/>
    <w:rsid w:val="00A04D62"/>
    <w:rsid w:val="00A05432"/>
    <w:rsid w:val="00A058DB"/>
    <w:rsid w:val="00A05D8A"/>
    <w:rsid w:val="00A060CA"/>
    <w:rsid w:val="00A0618D"/>
    <w:rsid w:val="00A063DD"/>
    <w:rsid w:val="00A067FD"/>
    <w:rsid w:val="00A0757C"/>
    <w:rsid w:val="00A1042B"/>
    <w:rsid w:val="00A105B3"/>
    <w:rsid w:val="00A1076C"/>
    <w:rsid w:val="00A114E1"/>
    <w:rsid w:val="00A115CA"/>
    <w:rsid w:val="00A11EDD"/>
    <w:rsid w:val="00A11FB0"/>
    <w:rsid w:val="00A120F5"/>
    <w:rsid w:val="00A121E5"/>
    <w:rsid w:val="00A12209"/>
    <w:rsid w:val="00A12658"/>
    <w:rsid w:val="00A12F09"/>
    <w:rsid w:val="00A1301F"/>
    <w:rsid w:val="00A13B73"/>
    <w:rsid w:val="00A13F20"/>
    <w:rsid w:val="00A13FC4"/>
    <w:rsid w:val="00A14169"/>
    <w:rsid w:val="00A146B0"/>
    <w:rsid w:val="00A148BE"/>
    <w:rsid w:val="00A14DCC"/>
    <w:rsid w:val="00A15AE2"/>
    <w:rsid w:val="00A15C5B"/>
    <w:rsid w:val="00A160C3"/>
    <w:rsid w:val="00A16730"/>
    <w:rsid w:val="00A17182"/>
    <w:rsid w:val="00A171B1"/>
    <w:rsid w:val="00A17EEF"/>
    <w:rsid w:val="00A212EB"/>
    <w:rsid w:val="00A21C0C"/>
    <w:rsid w:val="00A22086"/>
    <w:rsid w:val="00A2224E"/>
    <w:rsid w:val="00A22BEA"/>
    <w:rsid w:val="00A22C53"/>
    <w:rsid w:val="00A23544"/>
    <w:rsid w:val="00A23B20"/>
    <w:rsid w:val="00A2435D"/>
    <w:rsid w:val="00A2440D"/>
    <w:rsid w:val="00A24C38"/>
    <w:rsid w:val="00A24CCC"/>
    <w:rsid w:val="00A25879"/>
    <w:rsid w:val="00A25CE6"/>
    <w:rsid w:val="00A25D25"/>
    <w:rsid w:val="00A2644F"/>
    <w:rsid w:val="00A26DED"/>
    <w:rsid w:val="00A26EA8"/>
    <w:rsid w:val="00A27770"/>
    <w:rsid w:val="00A27C5A"/>
    <w:rsid w:val="00A305E7"/>
    <w:rsid w:val="00A30AF7"/>
    <w:rsid w:val="00A30DF3"/>
    <w:rsid w:val="00A3120D"/>
    <w:rsid w:val="00A31484"/>
    <w:rsid w:val="00A31681"/>
    <w:rsid w:val="00A31AB3"/>
    <w:rsid w:val="00A322AE"/>
    <w:rsid w:val="00A322CE"/>
    <w:rsid w:val="00A32A94"/>
    <w:rsid w:val="00A33193"/>
    <w:rsid w:val="00A3333D"/>
    <w:rsid w:val="00A34C4A"/>
    <w:rsid w:val="00A34CA4"/>
    <w:rsid w:val="00A3599C"/>
    <w:rsid w:val="00A36133"/>
    <w:rsid w:val="00A367DC"/>
    <w:rsid w:val="00A36DF3"/>
    <w:rsid w:val="00A375B7"/>
    <w:rsid w:val="00A37C6E"/>
    <w:rsid w:val="00A410A7"/>
    <w:rsid w:val="00A4154D"/>
    <w:rsid w:val="00A425C5"/>
    <w:rsid w:val="00A42AF1"/>
    <w:rsid w:val="00A43193"/>
    <w:rsid w:val="00A4334D"/>
    <w:rsid w:val="00A43C95"/>
    <w:rsid w:val="00A43FD3"/>
    <w:rsid w:val="00A43FE4"/>
    <w:rsid w:val="00A44076"/>
    <w:rsid w:val="00A44234"/>
    <w:rsid w:val="00A4441D"/>
    <w:rsid w:val="00A4474A"/>
    <w:rsid w:val="00A447E9"/>
    <w:rsid w:val="00A448C8"/>
    <w:rsid w:val="00A44B9B"/>
    <w:rsid w:val="00A45974"/>
    <w:rsid w:val="00A45ED7"/>
    <w:rsid w:val="00A4604B"/>
    <w:rsid w:val="00A47335"/>
    <w:rsid w:val="00A47467"/>
    <w:rsid w:val="00A475F0"/>
    <w:rsid w:val="00A47B78"/>
    <w:rsid w:val="00A5007C"/>
    <w:rsid w:val="00A50F83"/>
    <w:rsid w:val="00A51641"/>
    <w:rsid w:val="00A51CE5"/>
    <w:rsid w:val="00A52086"/>
    <w:rsid w:val="00A5210C"/>
    <w:rsid w:val="00A5254F"/>
    <w:rsid w:val="00A526D2"/>
    <w:rsid w:val="00A526EE"/>
    <w:rsid w:val="00A528D4"/>
    <w:rsid w:val="00A53126"/>
    <w:rsid w:val="00A5313E"/>
    <w:rsid w:val="00A532DD"/>
    <w:rsid w:val="00A53AD3"/>
    <w:rsid w:val="00A53F47"/>
    <w:rsid w:val="00A54153"/>
    <w:rsid w:val="00A55202"/>
    <w:rsid w:val="00A5522E"/>
    <w:rsid w:val="00A55B8B"/>
    <w:rsid w:val="00A55BB0"/>
    <w:rsid w:val="00A55FA5"/>
    <w:rsid w:val="00A566F8"/>
    <w:rsid w:val="00A568F0"/>
    <w:rsid w:val="00A56D2A"/>
    <w:rsid w:val="00A56FBE"/>
    <w:rsid w:val="00A571E7"/>
    <w:rsid w:val="00A57B68"/>
    <w:rsid w:val="00A601E8"/>
    <w:rsid w:val="00A606C5"/>
    <w:rsid w:val="00A60BAA"/>
    <w:rsid w:val="00A60EB8"/>
    <w:rsid w:val="00A614C7"/>
    <w:rsid w:val="00A61B45"/>
    <w:rsid w:val="00A61C13"/>
    <w:rsid w:val="00A624AF"/>
    <w:rsid w:val="00A62582"/>
    <w:rsid w:val="00A62715"/>
    <w:rsid w:val="00A63099"/>
    <w:rsid w:val="00A631B2"/>
    <w:rsid w:val="00A63468"/>
    <w:rsid w:val="00A649B6"/>
    <w:rsid w:val="00A64F69"/>
    <w:rsid w:val="00A657A5"/>
    <w:rsid w:val="00A6587A"/>
    <w:rsid w:val="00A65A24"/>
    <w:rsid w:val="00A65BB7"/>
    <w:rsid w:val="00A65C99"/>
    <w:rsid w:val="00A65E23"/>
    <w:rsid w:val="00A6623F"/>
    <w:rsid w:val="00A67464"/>
    <w:rsid w:val="00A676FE"/>
    <w:rsid w:val="00A67DAE"/>
    <w:rsid w:val="00A67E34"/>
    <w:rsid w:val="00A70585"/>
    <w:rsid w:val="00A70F34"/>
    <w:rsid w:val="00A71281"/>
    <w:rsid w:val="00A716D8"/>
    <w:rsid w:val="00A71894"/>
    <w:rsid w:val="00A71AE1"/>
    <w:rsid w:val="00A71C26"/>
    <w:rsid w:val="00A721D6"/>
    <w:rsid w:val="00A7292E"/>
    <w:rsid w:val="00A72DB8"/>
    <w:rsid w:val="00A73B3E"/>
    <w:rsid w:val="00A74110"/>
    <w:rsid w:val="00A74376"/>
    <w:rsid w:val="00A74674"/>
    <w:rsid w:val="00A74B0D"/>
    <w:rsid w:val="00A74B90"/>
    <w:rsid w:val="00A75076"/>
    <w:rsid w:val="00A75273"/>
    <w:rsid w:val="00A752A2"/>
    <w:rsid w:val="00A75B39"/>
    <w:rsid w:val="00A75BDD"/>
    <w:rsid w:val="00A760F0"/>
    <w:rsid w:val="00A7689F"/>
    <w:rsid w:val="00A768C5"/>
    <w:rsid w:val="00A76F45"/>
    <w:rsid w:val="00A7706D"/>
    <w:rsid w:val="00A7728A"/>
    <w:rsid w:val="00A7751E"/>
    <w:rsid w:val="00A7776F"/>
    <w:rsid w:val="00A8002C"/>
    <w:rsid w:val="00A803EB"/>
    <w:rsid w:val="00A804B0"/>
    <w:rsid w:val="00A8078F"/>
    <w:rsid w:val="00A80BCF"/>
    <w:rsid w:val="00A81855"/>
    <w:rsid w:val="00A81993"/>
    <w:rsid w:val="00A81EE6"/>
    <w:rsid w:val="00A825D1"/>
    <w:rsid w:val="00A83187"/>
    <w:rsid w:val="00A8369C"/>
    <w:rsid w:val="00A83D56"/>
    <w:rsid w:val="00A83EEB"/>
    <w:rsid w:val="00A840EF"/>
    <w:rsid w:val="00A843FE"/>
    <w:rsid w:val="00A844F4"/>
    <w:rsid w:val="00A84AAD"/>
    <w:rsid w:val="00A84B71"/>
    <w:rsid w:val="00A855C9"/>
    <w:rsid w:val="00A85D26"/>
    <w:rsid w:val="00A85DE3"/>
    <w:rsid w:val="00A85F7F"/>
    <w:rsid w:val="00A864EB"/>
    <w:rsid w:val="00A86579"/>
    <w:rsid w:val="00A86637"/>
    <w:rsid w:val="00A8699D"/>
    <w:rsid w:val="00A86C09"/>
    <w:rsid w:val="00A87857"/>
    <w:rsid w:val="00A878A4"/>
    <w:rsid w:val="00A87968"/>
    <w:rsid w:val="00A90212"/>
    <w:rsid w:val="00A90CC4"/>
    <w:rsid w:val="00A91777"/>
    <w:rsid w:val="00A9207B"/>
    <w:rsid w:val="00A9230F"/>
    <w:rsid w:val="00A929BE"/>
    <w:rsid w:val="00A9349C"/>
    <w:rsid w:val="00A934CE"/>
    <w:rsid w:val="00A93639"/>
    <w:rsid w:val="00A937E2"/>
    <w:rsid w:val="00A93BA7"/>
    <w:rsid w:val="00A93DAA"/>
    <w:rsid w:val="00A9400A"/>
    <w:rsid w:val="00A9401D"/>
    <w:rsid w:val="00A9435E"/>
    <w:rsid w:val="00A948A7"/>
    <w:rsid w:val="00A9519A"/>
    <w:rsid w:val="00A95720"/>
    <w:rsid w:val="00A959C2"/>
    <w:rsid w:val="00A95A9F"/>
    <w:rsid w:val="00A96177"/>
    <w:rsid w:val="00A972B1"/>
    <w:rsid w:val="00A97599"/>
    <w:rsid w:val="00A97BD8"/>
    <w:rsid w:val="00A97CD3"/>
    <w:rsid w:val="00A97DD9"/>
    <w:rsid w:val="00AA1689"/>
    <w:rsid w:val="00AA17E2"/>
    <w:rsid w:val="00AA1FF7"/>
    <w:rsid w:val="00AA219C"/>
    <w:rsid w:val="00AA2738"/>
    <w:rsid w:val="00AA29D7"/>
    <w:rsid w:val="00AA396C"/>
    <w:rsid w:val="00AA3CE3"/>
    <w:rsid w:val="00AA4883"/>
    <w:rsid w:val="00AA496F"/>
    <w:rsid w:val="00AA4F10"/>
    <w:rsid w:val="00AA53E4"/>
    <w:rsid w:val="00AA5770"/>
    <w:rsid w:val="00AA5BEC"/>
    <w:rsid w:val="00AA70DB"/>
    <w:rsid w:val="00AB0051"/>
    <w:rsid w:val="00AB07C2"/>
    <w:rsid w:val="00AB0E87"/>
    <w:rsid w:val="00AB1A96"/>
    <w:rsid w:val="00AB1BBD"/>
    <w:rsid w:val="00AB1EF3"/>
    <w:rsid w:val="00AB2217"/>
    <w:rsid w:val="00AB2E70"/>
    <w:rsid w:val="00AB332D"/>
    <w:rsid w:val="00AB33C1"/>
    <w:rsid w:val="00AB3D1C"/>
    <w:rsid w:val="00AB3E03"/>
    <w:rsid w:val="00AB58D6"/>
    <w:rsid w:val="00AB5A00"/>
    <w:rsid w:val="00AB5BD3"/>
    <w:rsid w:val="00AB6372"/>
    <w:rsid w:val="00AB64F2"/>
    <w:rsid w:val="00AB6568"/>
    <w:rsid w:val="00AB66EC"/>
    <w:rsid w:val="00AB6B2E"/>
    <w:rsid w:val="00AB766A"/>
    <w:rsid w:val="00AB7ACC"/>
    <w:rsid w:val="00AC03DD"/>
    <w:rsid w:val="00AC090A"/>
    <w:rsid w:val="00AC0B2C"/>
    <w:rsid w:val="00AC1603"/>
    <w:rsid w:val="00AC162E"/>
    <w:rsid w:val="00AC16CA"/>
    <w:rsid w:val="00AC1D15"/>
    <w:rsid w:val="00AC1D20"/>
    <w:rsid w:val="00AC2037"/>
    <w:rsid w:val="00AC29C5"/>
    <w:rsid w:val="00AC2F25"/>
    <w:rsid w:val="00AC371F"/>
    <w:rsid w:val="00AC3DAD"/>
    <w:rsid w:val="00AC4228"/>
    <w:rsid w:val="00AC4373"/>
    <w:rsid w:val="00AC46B5"/>
    <w:rsid w:val="00AC4C21"/>
    <w:rsid w:val="00AC4D3E"/>
    <w:rsid w:val="00AC4F88"/>
    <w:rsid w:val="00AC50B9"/>
    <w:rsid w:val="00AC58BC"/>
    <w:rsid w:val="00AC5D11"/>
    <w:rsid w:val="00AC5D51"/>
    <w:rsid w:val="00AC637A"/>
    <w:rsid w:val="00AC70A7"/>
    <w:rsid w:val="00AC74FE"/>
    <w:rsid w:val="00AC7ECD"/>
    <w:rsid w:val="00AD03DA"/>
    <w:rsid w:val="00AD1830"/>
    <w:rsid w:val="00AD2BAF"/>
    <w:rsid w:val="00AD2EEC"/>
    <w:rsid w:val="00AD303C"/>
    <w:rsid w:val="00AD3190"/>
    <w:rsid w:val="00AD3A01"/>
    <w:rsid w:val="00AD4176"/>
    <w:rsid w:val="00AD44C6"/>
    <w:rsid w:val="00AD4664"/>
    <w:rsid w:val="00AD523D"/>
    <w:rsid w:val="00AD5B9E"/>
    <w:rsid w:val="00AD5C0F"/>
    <w:rsid w:val="00AD637A"/>
    <w:rsid w:val="00AD6480"/>
    <w:rsid w:val="00AD65F5"/>
    <w:rsid w:val="00AD6834"/>
    <w:rsid w:val="00AD69B2"/>
    <w:rsid w:val="00AD7B65"/>
    <w:rsid w:val="00AE0254"/>
    <w:rsid w:val="00AE031C"/>
    <w:rsid w:val="00AE04C2"/>
    <w:rsid w:val="00AE06B2"/>
    <w:rsid w:val="00AE0AF6"/>
    <w:rsid w:val="00AE1424"/>
    <w:rsid w:val="00AE15D4"/>
    <w:rsid w:val="00AE1A03"/>
    <w:rsid w:val="00AE1B4B"/>
    <w:rsid w:val="00AE23DE"/>
    <w:rsid w:val="00AE277F"/>
    <w:rsid w:val="00AE3014"/>
    <w:rsid w:val="00AE3449"/>
    <w:rsid w:val="00AE410D"/>
    <w:rsid w:val="00AE44BB"/>
    <w:rsid w:val="00AE460D"/>
    <w:rsid w:val="00AE4883"/>
    <w:rsid w:val="00AE48B9"/>
    <w:rsid w:val="00AE4972"/>
    <w:rsid w:val="00AE4D7A"/>
    <w:rsid w:val="00AE4DFE"/>
    <w:rsid w:val="00AE558D"/>
    <w:rsid w:val="00AE6814"/>
    <w:rsid w:val="00AE7251"/>
    <w:rsid w:val="00AE7F82"/>
    <w:rsid w:val="00AF0F5B"/>
    <w:rsid w:val="00AF1871"/>
    <w:rsid w:val="00AF24DE"/>
    <w:rsid w:val="00AF2E55"/>
    <w:rsid w:val="00AF3162"/>
    <w:rsid w:val="00AF323F"/>
    <w:rsid w:val="00AF41E0"/>
    <w:rsid w:val="00AF46A3"/>
    <w:rsid w:val="00AF49B2"/>
    <w:rsid w:val="00AF4AF8"/>
    <w:rsid w:val="00AF5B23"/>
    <w:rsid w:val="00AF6AB4"/>
    <w:rsid w:val="00AF7811"/>
    <w:rsid w:val="00AF78DB"/>
    <w:rsid w:val="00AF7AEF"/>
    <w:rsid w:val="00AF7E3B"/>
    <w:rsid w:val="00AF7E75"/>
    <w:rsid w:val="00B003FA"/>
    <w:rsid w:val="00B00494"/>
    <w:rsid w:val="00B00817"/>
    <w:rsid w:val="00B00CD5"/>
    <w:rsid w:val="00B01160"/>
    <w:rsid w:val="00B013C5"/>
    <w:rsid w:val="00B01734"/>
    <w:rsid w:val="00B02743"/>
    <w:rsid w:val="00B0287B"/>
    <w:rsid w:val="00B02A7F"/>
    <w:rsid w:val="00B02B37"/>
    <w:rsid w:val="00B02DB6"/>
    <w:rsid w:val="00B03639"/>
    <w:rsid w:val="00B04B0D"/>
    <w:rsid w:val="00B04D51"/>
    <w:rsid w:val="00B0510C"/>
    <w:rsid w:val="00B05D69"/>
    <w:rsid w:val="00B0691F"/>
    <w:rsid w:val="00B0715C"/>
    <w:rsid w:val="00B07B0C"/>
    <w:rsid w:val="00B07CCA"/>
    <w:rsid w:val="00B1038E"/>
    <w:rsid w:val="00B120F9"/>
    <w:rsid w:val="00B13663"/>
    <w:rsid w:val="00B13672"/>
    <w:rsid w:val="00B1391C"/>
    <w:rsid w:val="00B13ACA"/>
    <w:rsid w:val="00B13D10"/>
    <w:rsid w:val="00B13DD1"/>
    <w:rsid w:val="00B13E8C"/>
    <w:rsid w:val="00B140BD"/>
    <w:rsid w:val="00B1431A"/>
    <w:rsid w:val="00B1434C"/>
    <w:rsid w:val="00B14BF4"/>
    <w:rsid w:val="00B15868"/>
    <w:rsid w:val="00B16008"/>
    <w:rsid w:val="00B16169"/>
    <w:rsid w:val="00B16D5F"/>
    <w:rsid w:val="00B17415"/>
    <w:rsid w:val="00B177D5"/>
    <w:rsid w:val="00B17BCA"/>
    <w:rsid w:val="00B200F2"/>
    <w:rsid w:val="00B20123"/>
    <w:rsid w:val="00B2034A"/>
    <w:rsid w:val="00B204B0"/>
    <w:rsid w:val="00B208FB"/>
    <w:rsid w:val="00B20A89"/>
    <w:rsid w:val="00B2126A"/>
    <w:rsid w:val="00B237CE"/>
    <w:rsid w:val="00B23A03"/>
    <w:rsid w:val="00B23CDB"/>
    <w:rsid w:val="00B24232"/>
    <w:rsid w:val="00B24A58"/>
    <w:rsid w:val="00B251E2"/>
    <w:rsid w:val="00B25563"/>
    <w:rsid w:val="00B25FF6"/>
    <w:rsid w:val="00B266D5"/>
    <w:rsid w:val="00B26CD8"/>
    <w:rsid w:val="00B26D48"/>
    <w:rsid w:val="00B26E9C"/>
    <w:rsid w:val="00B26F05"/>
    <w:rsid w:val="00B271EA"/>
    <w:rsid w:val="00B272F3"/>
    <w:rsid w:val="00B2789F"/>
    <w:rsid w:val="00B27E07"/>
    <w:rsid w:val="00B27F88"/>
    <w:rsid w:val="00B30551"/>
    <w:rsid w:val="00B30733"/>
    <w:rsid w:val="00B30D6E"/>
    <w:rsid w:val="00B30DD9"/>
    <w:rsid w:val="00B30FE7"/>
    <w:rsid w:val="00B31838"/>
    <w:rsid w:val="00B31965"/>
    <w:rsid w:val="00B31DE0"/>
    <w:rsid w:val="00B32613"/>
    <w:rsid w:val="00B326ED"/>
    <w:rsid w:val="00B335E7"/>
    <w:rsid w:val="00B33FF7"/>
    <w:rsid w:val="00B34097"/>
    <w:rsid w:val="00B35484"/>
    <w:rsid w:val="00B35A42"/>
    <w:rsid w:val="00B37018"/>
    <w:rsid w:val="00B37526"/>
    <w:rsid w:val="00B376F0"/>
    <w:rsid w:val="00B3797A"/>
    <w:rsid w:val="00B37CF7"/>
    <w:rsid w:val="00B408C2"/>
    <w:rsid w:val="00B40949"/>
    <w:rsid w:val="00B40AF5"/>
    <w:rsid w:val="00B40CC8"/>
    <w:rsid w:val="00B40D80"/>
    <w:rsid w:val="00B41123"/>
    <w:rsid w:val="00B41E36"/>
    <w:rsid w:val="00B41ECB"/>
    <w:rsid w:val="00B41F7B"/>
    <w:rsid w:val="00B42EE1"/>
    <w:rsid w:val="00B436DE"/>
    <w:rsid w:val="00B438E8"/>
    <w:rsid w:val="00B44A96"/>
    <w:rsid w:val="00B44AA6"/>
    <w:rsid w:val="00B44ACF"/>
    <w:rsid w:val="00B45996"/>
    <w:rsid w:val="00B45BC1"/>
    <w:rsid w:val="00B45BFA"/>
    <w:rsid w:val="00B46031"/>
    <w:rsid w:val="00B460DE"/>
    <w:rsid w:val="00B465AD"/>
    <w:rsid w:val="00B46F24"/>
    <w:rsid w:val="00B47A59"/>
    <w:rsid w:val="00B515F8"/>
    <w:rsid w:val="00B5181D"/>
    <w:rsid w:val="00B51E01"/>
    <w:rsid w:val="00B51E89"/>
    <w:rsid w:val="00B51FCD"/>
    <w:rsid w:val="00B52046"/>
    <w:rsid w:val="00B527C9"/>
    <w:rsid w:val="00B52BA4"/>
    <w:rsid w:val="00B52E87"/>
    <w:rsid w:val="00B53033"/>
    <w:rsid w:val="00B53183"/>
    <w:rsid w:val="00B5349B"/>
    <w:rsid w:val="00B54233"/>
    <w:rsid w:val="00B54533"/>
    <w:rsid w:val="00B54BC1"/>
    <w:rsid w:val="00B5511E"/>
    <w:rsid w:val="00B55138"/>
    <w:rsid w:val="00B5581D"/>
    <w:rsid w:val="00B560E2"/>
    <w:rsid w:val="00B560EA"/>
    <w:rsid w:val="00B562F7"/>
    <w:rsid w:val="00B5649C"/>
    <w:rsid w:val="00B603BA"/>
    <w:rsid w:val="00B60D20"/>
    <w:rsid w:val="00B6159F"/>
    <w:rsid w:val="00B6170A"/>
    <w:rsid w:val="00B61B3F"/>
    <w:rsid w:val="00B62022"/>
    <w:rsid w:val="00B628E8"/>
    <w:rsid w:val="00B63B66"/>
    <w:rsid w:val="00B64768"/>
    <w:rsid w:val="00B64F99"/>
    <w:rsid w:val="00B65281"/>
    <w:rsid w:val="00B658DD"/>
    <w:rsid w:val="00B65A3A"/>
    <w:rsid w:val="00B65FC5"/>
    <w:rsid w:val="00B66047"/>
    <w:rsid w:val="00B667BC"/>
    <w:rsid w:val="00B66898"/>
    <w:rsid w:val="00B66C78"/>
    <w:rsid w:val="00B6783C"/>
    <w:rsid w:val="00B701AA"/>
    <w:rsid w:val="00B70B86"/>
    <w:rsid w:val="00B70CA7"/>
    <w:rsid w:val="00B7138A"/>
    <w:rsid w:val="00B716BB"/>
    <w:rsid w:val="00B72A4E"/>
    <w:rsid w:val="00B72DBC"/>
    <w:rsid w:val="00B72F60"/>
    <w:rsid w:val="00B72F62"/>
    <w:rsid w:val="00B750CC"/>
    <w:rsid w:val="00B758DD"/>
    <w:rsid w:val="00B75BC0"/>
    <w:rsid w:val="00B75D0C"/>
    <w:rsid w:val="00B7703E"/>
    <w:rsid w:val="00B8043D"/>
    <w:rsid w:val="00B80473"/>
    <w:rsid w:val="00B804DB"/>
    <w:rsid w:val="00B810D9"/>
    <w:rsid w:val="00B81763"/>
    <w:rsid w:val="00B82225"/>
    <w:rsid w:val="00B8293D"/>
    <w:rsid w:val="00B830B0"/>
    <w:rsid w:val="00B83778"/>
    <w:rsid w:val="00B83AF7"/>
    <w:rsid w:val="00B83CF2"/>
    <w:rsid w:val="00B8443C"/>
    <w:rsid w:val="00B854F4"/>
    <w:rsid w:val="00B85CD3"/>
    <w:rsid w:val="00B86D18"/>
    <w:rsid w:val="00B87372"/>
    <w:rsid w:val="00B873D7"/>
    <w:rsid w:val="00B879F3"/>
    <w:rsid w:val="00B87A49"/>
    <w:rsid w:val="00B87EFC"/>
    <w:rsid w:val="00B908C3"/>
    <w:rsid w:val="00B90C33"/>
    <w:rsid w:val="00B91672"/>
    <w:rsid w:val="00B91E7A"/>
    <w:rsid w:val="00B91ECE"/>
    <w:rsid w:val="00B92478"/>
    <w:rsid w:val="00B9310A"/>
    <w:rsid w:val="00B93975"/>
    <w:rsid w:val="00B93F18"/>
    <w:rsid w:val="00B94043"/>
    <w:rsid w:val="00B943FB"/>
    <w:rsid w:val="00B9449B"/>
    <w:rsid w:val="00B9455B"/>
    <w:rsid w:val="00B9461B"/>
    <w:rsid w:val="00B950BE"/>
    <w:rsid w:val="00B9545F"/>
    <w:rsid w:val="00B95B7E"/>
    <w:rsid w:val="00B95DE5"/>
    <w:rsid w:val="00B95F94"/>
    <w:rsid w:val="00B96047"/>
    <w:rsid w:val="00B96339"/>
    <w:rsid w:val="00B96452"/>
    <w:rsid w:val="00B96A9C"/>
    <w:rsid w:val="00B97463"/>
    <w:rsid w:val="00B97471"/>
    <w:rsid w:val="00BA00F2"/>
    <w:rsid w:val="00BA04D3"/>
    <w:rsid w:val="00BA06A2"/>
    <w:rsid w:val="00BA0E5F"/>
    <w:rsid w:val="00BA11BB"/>
    <w:rsid w:val="00BA13A1"/>
    <w:rsid w:val="00BA1BE5"/>
    <w:rsid w:val="00BA230C"/>
    <w:rsid w:val="00BA25B4"/>
    <w:rsid w:val="00BA30C5"/>
    <w:rsid w:val="00BA3773"/>
    <w:rsid w:val="00BA3E49"/>
    <w:rsid w:val="00BA3EDD"/>
    <w:rsid w:val="00BA4CFC"/>
    <w:rsid w:val="00BA4F84"/>
    <w:rsid w:val="00BA581D"/>
    <w:rsid w:val="00BA60E4"/>
    <w:rsid w:val="00BA6188"/>
    <w:rsid w:val="00BA6747"/>
    <w:rsid w:val="00BA6A97"/>
    <w:rsid w:val="00BA6B0E"/>
    <w:rsid w:val="00BA6FEC"/>
    <w:rsid w:val="00BA7477"/>
    <w:rsid w:val="00BA7D89"/>
    <w:rsid w:val="00BB07E4"/>
    <w:rsid w:val="00BB09B0"/>
    <w:rsid w:val="00BB187A"/>
    <w:rsid w:val="00BB1D5A"/>
    <w:rsid w:val="00BB24B3"/>
    <w:rsid w:val="00BB319E"/>
    <w:rsid w:val="00BB34EA"/>
    <w:rsid w:val="00BB3850"/>
    <w:rsid w:val="00BB4074"/>
    <w:rsid w:val="00BB4335"/>
    <w:rsid w:val="00BB49D0"/>
    <w:rsid w:val="00BB4C98"/>
    <w:rsid w:val="00BB5096"/>
    <w:rsid w:val="00BB56CC"/>
    <w:rsid w:val="00BB608E"/>
    <w:rsid w:val="00BB67B7"/>
    <w:rsid w:val="00BB6E8C"/>
    <w:rsid w:val="00BB6F05"/>
    <w:rsid w:val="00BB743E"/>
    <w:rsid w:val="00BB7567"/>
    <w:rsid w:val="00BB75E7"/>
    <w:rsid w:val="00BB7A88"/>
    <w:rsid w:val="00BB7AB9"/>
    <w:rsid w:val="00BC0F7D"/>
    <w:rsid w:val="00BC1337"/>
    <w:rsid w:val="00BC1B06"/>
    <w:rsid w:val="00BC207A"/>
    <w:rsid w:val="00BC22A1"/>
    <w:rsid w:val="00BC27CB"/>
    <w:rsid w:val="00BC291E"/>
    <w:rsid w:val="00BC31F7"/>
    <w:rsid w:val="00BC361A"/>
    <w:rsid w:val="00BC5789"/>
    <w:rsid w:val="00BC58DA"/>
    <w:rsid w:val="00BC5926"/>
    <w:rsid w:val="00BC68C2"/>
    <w:rsid w:val="00BC6A8A"/>
    <w:rsid w:val="00BC6C99"/>
    <w:rsid w:val="00BC6CE7"/>
    <w:rsid w:val="00BC7291"/>
    <w:rsid w:val="00BC79D5"/>
    <w:rsid w:val="00BC7A76"/>
    <w:rsid w:val="00BC7C02"/>
    <w:rsid w:val="00BC7D60"/>
    <w:rsid w:val="00BD0056"/>
    <w:rsid w:val="00BD087F"/>
    <w:rsid w:val="00BD0C25"/>
    <w:rsid w:val="00BD0E95"/>
    <w:rsid w:val="00BD107F"/>
    <w:rsid w:val="00BD1E1B"/>
    <w:rsid w:val="00BD2045"/>
    <w:rsid w:val="00BD2F96"/>
    <w:rsid w:val="00BD3450"/>
    <w:rsid w:val="00BD357A"/>
    <w:rsid w:val="00BD3864"/>
    <w:rsid w:val="00BD3D7D"/>
    <w:rsid w:val="00BD490F"/>
    <w:rsid w:val="00BD49F7"/>
    <w:rsid w:val="00BD4BCE"/>
    <w:rsid w:val="00BD4ECB"/>
    <w:rsid w:val="00BD5274"/>
    <w:rsid w:val="00BD53A2"/>
    <w:rsid w:val="00BD5B78"/>
    <w:rsid w:val="00BD5CC6"/>
    <w:rsid w:val="00BD5FFC"/>
    <w:rsid w:val="00BD61A2"/>
    <w:rsid w:val="00BD631F"/>
    <w:rsid w:val="00BD65AF"/>
    <w:rsid w:val="00BD6B73"/>
    <w:rsid w:val="00BD6DB8"/>
    <w:rsid w:val="00BD73C7"/>
    <w:rsid w:val="00BD7C5A"/>
    <w:rsid w:val="00BE0165"/>
    <w:rsid w:val="00BE1B6C"/>
    <w:rsid w:val="00BE29FF"/>
    <w:rsid w:val="00BE3224"/>
    <w:rsid w:val="00BE3A2B"/>
    <w:rsid w:val="00BE42A9"/>
    <w:rsid w:val="00BE484D"/>
    <w:rsid w:val="00BE7293"/>
    <w:rsid w:val="00BF021E"/>
    <w:rsid w:val="00BF0646"/>
    <w:rsid w:val="00BF170D"/>
    <w:rsid w:val="00BF23B9"/>
    <w:rsid w:val="00BF2596"/>
    <w:rsid w:val="00BF2DC4"/>
    <w:rsid w:val="00BF3E2C"/>
    <w:rsid w:val="00BF425C"/>
    <w:rsid w:val="00BF50AD"/>
    <w:rsid w:val="00BF5128"/>
    <w:rsid w:val="00BF53E7"/>
    <w:rsid w:val="00BF5EA4"/>
    <w:rsid w:val="00BF6043"/>
    <w:rsid w:val="00BF6242"/>
    <w:rsid w:val="00BF6953"/>
    <w:rsid w:val="00BF6CE7"/>
    <w:rsid w:val="00BF7413"/>
    <w:rsid w:val="00BF748B"/>
    <w:rsid w:val="00BF7687"/>
    <w:rsid w:val="00BF7A11"/>
    <w:rsid w:val="00C00138"/>
    <w:rsid w:val="00C0040A"/>
    <w:rsid w:val="00C0048D"/>
    <w:rsid w:val="00C00B11"/>
    <w:rsid w:val="00C00FB9"/>
    <w:rsid w:val="00C01177"/>
    <w:rsid w:val="00C01303"/>
    <w:rsid w:val="00C01C6C"/>
    <w:rsid w:val="00C02576"/>
    <w:rsid w:val="00C03083"/>
    <w:rsid w:val="00C030CF"/>
    <w:rsid w:val="00C03F68"/>
    <w:rsid w:val="00C040FF"/>
    <w:rsid w:val="00C04245"/>
    <w:rsid w:val="00C046D7"/>
    <w:rsid w:val="00C04D88"/>
    <w:rsid w:val="00C05B4E"/>
    <w:rsid w:val="00C06920"/>
    <w:rsid w:val="00C06FF9"/>
    <w:rsid w:val="00C07677"/>
    <w:rsid w:val="00C07FB6"/>
    <w:rsid w:val="00C10237"/>
    <w:rsid w:val="00C10CB8"/>
    <w:rsid w:val="00C1183A"/>
    <w:rsid w:val="00C12927"/>
    <w:rsid w:val="00C1298B"/>
    <w:rsid w:val="00C129B5"/>
    <w:rsid w:val="00C13A0A"/>
    <w:rsid w:val="00C13AC0"/>
    <w:rsid w:val="00C13FAA"/>
    <w:rsid w:val="00C155A7"/>
    <w:rsid w:val="00C15A35"/>
    <w:rsid w:val="00C16B91"/>
    <w:rsid w:val="00C16FBA"/>
    <w:rsid w:val="00C2013D"/>
    <w:rsid w:val="00C208B4"/>
    <w:rsid w:val="00C213C7"/>
    <w:rsid w:val="00C2163E"/>
    <w:rsid w:val="00C21966"/>
    <w:rsid w:val="00C21F70"/>
    <w:rsid w:val="00C2216B"/>
    <w:rsid w:val="00C2217E"/>
    <w:rsid w:val="00C22360"/>
    <w:rsid w:val="00C22897"/>
    <w:rsid w:val="00C22A81"/>
    <w:rsid w:val="00C22ED0"/>
    <w:rsid w:val="00C231BC"/>
    <w:rsid w:val="00C23201"/>
    <w:rsid w:val="00C23618"/>
    <w:rsid w:val="00C23681"/>
    <w:rsid w:val="00C237E1"/>
    <w:rsid w:val="00C23BDD"/>
    <w:rsid w:val="00C24175"/>
    <w:rsid w:val="00C244DC"/>
    <w:rsid w:val="00C24EDE"/>
    <w:rsid w:val="00C24F83"/>
    <w:rsid w:val="00C25046"/>
    <w:rsid w:val="00C25156"/>
    <w:rsid w:val="00C251EB"/>
    <w:rsid w:val="00C252EA"/>
    <w:rsid w:val="00C254FE"/>
    <w:rsid w:val="00C2572F"/>
    <w:rsid w:val="00C25AA1"/>
    <w:rsid w:val="00C25D99"/>
    <w:rsid w:val="00C27040"/>
    <w:rsid w:val="00C27076"/>
    <w:rsid w:val="00C27D11"/>
    <w:rsid w:val="00C30AC8"/>
    <w:rsid w:val="00C30E9D"/>
    <w:rsid w:val="00C31569"/>
    <w:rsid w:val="00C341DF"/>
    <w:rsid w:val="00C34260"/>
    <w:rsid w:val="00C35347"/>
    <w:rsid w:val="00C3550D"/>
    <w:rsid w:val="00C355DE"/>
    <w:rsid w:val="00C3584B"/>
    <w:rsid w:val="00C35B83"/>
    <w:rsid w:val="00C35CD6"/>
    <w:rsid w:val="00C36389"/>
    <w:rsid w:val="00C364C5"/>
    <w:rsid w:val="00C36522"/>
    <w:rsid w:val="00C36630"/>
    <w:rsid w:val="00C36FC8"/>
    <w:rsid w:val="00C378CE"/>
    <w:rsid w:val="00C37DDD"/>
    <w:rsid w:val="00C37E05"/>
    <w:rsid w:val="00C40DBF"/>
    <w:rsid w:val="00C41280"/>
    <w:rsid w:val="00C412CB"/>
    <w:rsid w:val="00C41B51"/>
    <w:rsid w:val="00C422CE"/>
    <w:rsid w:val="00C42321"/>
    <w:rsid w:val="00C4270A"/>
    <w:rsid w:val="00C43221"/>
    <w:rsid w:val="00C43947"/>
    <w:rsid w:val="00C43DC7"/>
    <w:rsid w:val="00C43EA7"/>
    <w:rsid w:val="00C440E3"/>
    <w:rsid w:val="00C445D1"/>
    <w:rsid w:val="00C4542D"/>
    <w:rsid w:val="00C4598A"/>
    <w:rsid w:val="00C46051"/>
    <w:rsid w:val="00C46139"/>
    <w:rsid w:val="00C4625B"/>
    <w:rsid w:val="00C46C1F"/>
    <w:rsid w:val="00C47789"/>
    <w:rsid w:val="00C50B74"/>
    <w:rsid w:val="00C5193A"/>
    <w:rsid w:val="00C520E8"/>
    <w:rsid w:val="00C52172"/>
    <w:rsid w:val="00C52AA7"/>
    <w:rsid w:val="00C52E48"/>
    <w:rsid w:val="00C5328E"/>
    <w:rsid w:val="00C53378"/>
    <w:rsid w:val="00C53549"/>
    <w:rsid w:val="00C539BB"/>
    <w:rsid w:val="00C53A4E"/>
    <w:rsid w:val="00C54C65"/>
    <w:rsid w:val="00C5515E"/>
    <w:rsid w:val="00C551E9"/>
    <w:rsid w:val="00C553B6"/>
    <w:rsid w:val="00C55D29"/>
    <w:rsid w:val="00C55D8A"/>
    <w:rsid w:val="00C560E8"/>
    <w:rsid w:val="00C567B9"/>
    <w:rsid w:val="00C56A2E"/>
    <w:rsid w:val="00C56F2E"/>
    <w:rsid w:val="00C5704B"/>
    <w:rsid w:val="00C5761A"/>
    <w:rsid w:val="00C57928"/>
    <w:rsid w:val="00C579C0"/>
    <w:rsid w:val="00C60391"/>
    <w:rsid w:val="00C60EBE"/>
    <w:rsid w:val="00C61498"/>
    <w:rsid w:val="00C614C6"/>
    <w:rsid w:val="00C619EE"/>
    <w:rsid w:val="00C62596"/>
    <w:rsid w:val="00C62B3A"/>
    <w:rsid w:val="00C632B3"/>
    <w:rsid w:val="00C63BDF"/>
    <w:rsid w:val="00C659A9"/>
    <w:rsid w:val="00C664BF"/>
    <w:rsid w:val="00C6716D"/>
    <w:rsid w:val="00C676A1"/>
    <w:rsid w:val="00C7046D"/>
    <w:rsid w:val="00C70D9C"/>
    <w:rsid w:val="00C70FCB"/>
    <w:rsid w:val="00C71C64"/>
    <w:rsid w:val="00C729E2"/>
    <w:rsid w:val="00C73B09"/>
    <w:rsid w:val="00C7420C"/>
    <w:rsid w:val="00C744FB"/>
    <w:rsid w:val="00C747E3"/>
    <w:rsid w:val="00C74A91"/>
    <w:rsid w:val="00C7534B"/>
    <w:rsid w:val="00C7644A"/>
    <w:rsid w:val="00C764BA"/>
    <w:rsid w:val="00C765CC"/>
    <w:rsid w:val="00C7691F"/>
    <w:rsid w:val="00C76B3A"/>
    <w:rsid w:val="00C76CBC"/>
    <w:rsid w:val="00C76CDE"/>
    <w:rsid w:val="00C76D2D"/>
    <w:rsid w:val="00C803C3"/>
    <w:rsid w:val="00C80586"/>
    <w:rsid w:val="00C810D3"/>
    <w:rsid w:val="00C812C6"/>
    <w:rsid w:val="00C814D6"/>
    <w:rsid w:val="00C81600"/>
    <w:rsid w:val="00C817CA"/>
    <w:rsid w:val="00C81F6D"/>
    <w:rsid w:val="00C82368"/>
    <w:rsid w:val="00C82388"/>
    <w:rsid w:val="00C826BE"/>
    <w:rsid w:val="00C82D72"/>
    <w:rsid w:val="00C82F60"/>
    <w:rsid w:val="00C83DB6"/>
    <w:rsid w:val="00C84061"/>
    <w:rsid w:val="00C8442A"/>
    <w:rsid w:val="00C84A8A"/>
    <w:rsid w:val="00C84FA0"/>
    <w:rsid w:val="00C850A8"/>
    <w:rsid w:val="00C8533E"/>
    <w:rsid w:val="00C85545"/>
    <w:rsid w:val="00C85E8F"/>
    <w:rsid w:val="00C86852"/>
    <w:rsid w:val="00C86C5C"/>
    <w:rsid w:val="00C86CFF"/>
    <w:rsid w:val="00C86F6D"/>
    <w:rsid w:val="00C87B32"/>
    <w:rsid w:val="00C87F94"/>
    <w:rsid w:val="00C900F3"/>
    <w:rsid w:val="00C90196"/>
    <w:rsid w:val="00C90501"/>
    <w:rsid w:val="00C90735"/>
    <w:rsid w:val="00C9182E"/>
    <w:rsid w:val="00C923AA"/>
    <w:rsid w:val="00C936D3"/>
    <w:rsid w:val="00C9450C"/>
    <w:rsid w:val="00C948D8"/>
    <w:rsid w:val="00C9564D"/>
    <w:rsid w:val="00C95FA7"/>
    <w:rsid w:val="00C96CAD"/>
    <w:rsid w:val="00C9F4A6"/>
    <w:rsid w:val="00CA01AC"/>
    <w:rsid w:val="00CA03C5"/>
    <w:rsid w:val="00CA0BE9"/>
    <w:rsid w:val="00CA0D57"/>
    <w:rsid w:val="00CA10F3"/>
    <w:rsid w:val="00CA12C4"/>
    <w:rsid w:val="00CA138D"/>
    <w:rsid w:val="00CA19AD"/>
    <w:rsid w:val="00CA1A10"/>
    <w:rsid w:val="00CA2E8F"/>
    <w:rsid w:val="00CA2F8C"/>
    <w:rsid w:val="00CA37D9"/>
    <w:rsid w:val="00CA418B"/>
    <w:rsid w:val="00CA44F6"/>
    <w:rsid w:val="00CA4648"/>
    <w:rsid w:val="00CA48D8"/>
    <w:rsid w:val="00CA4EB2"/>
    <w:rsid w:val="00CA522C"/>
    <w:rsid w:val="00CA57D9"/>
    <w:rsid w:val="00CA5D67"/>
    <w:rsid w:val="00CA6940"/>
    <w:rsid w:val="00CA7112"/>
    <w:rsid w:val="00CA7264"/>
    <w:rsid w:val="00CA7625"/>
    <w:rsid w:val="00CA769C"/>
    <w:rsid w:val="00CA771B"/>
    <w:rsid w:val="00CA7949"/>
    <w:rsid w:val="00CB09C9"/>
    <w:rsid w:val="00CB0A80"/>
    <w:rsid w:val="00CB0CED"/>
    <w:rsid w:val="00CB124B"/>
    <w:rsid w:val="00CB144F"/>
    <w:rsid w:val="00CB17C7"/>
    <w:rsid w:val="00CB184A"/>
    <w:rsid w:val="00CB2959"/>
    <w:rsid w:val="00CB2DD2"/>
    <w:rsid w:val="00CB2FB4"/>
    <w:rsid w:val="00CB3136"/>
    <w:rsid w:val="00CB3137"/>
    <w:rsid w:val="00CB3369"/>
    <w:rsid w:val="00CB381C"/>
    <w:rsid w:val="00CB3BCD"/>
    <w:rsid w:val="00CB3F22"/>
    <w:rsid w:val="00CB4395"/>
    <w:rsid w:val="00CB4B1A"/>
    <w:rsid w:val="00CB4B5A"/>
    <w:rsid w:val="00CB4BDD"/>
    <w:rsid w:val="00CB4DE4"/>
    <w:rsid w:val="00CB4FB4"/>
    <w:rsid w:val="00CB5115"/>
    <w:rsid w:val="00CB54C9"/>
    <w:rsid w:val="00CB61C9"/>
    <w:rsid w:val="00CB667D"/>
    <w:rsid w:val="00CB684F"/>
    <w:rsid w:val="00CB737D"/>
    <w:rsid w:val="00CB7BB8"/>
    <w:rsid w:val="00CB7D34"/>
    <w:rsid w:val="00CC072A"/>
    <w:rsid w:val="00CC1749"/>
    <w:rsid w:val="00CC1A87"/>
    <w:rsid w:val="00CC1F55"/>
    <w:rsid w:val="00CC1FDC"/>
    <w:rsid w:val="00CC2142"/>
    <w:rsid w:val="00CC21D5"/>
    <w:rsid w:val="00CC220F"/>
    <w:rsid w:val="00CC2399"/>
    <w:rsid w:val="00CC242A"/>
    <w:rsid w:val="00CC2792"/>
    <w:rsid w:val="00CC2AFE"/>
    <w:rsid w:val="00CC3152"/>
    <w:rsid w:val="00CC33BB"/>
    <w:rsid w:val="00CC3CB6"/>
    <w:rsid w:val="00CC4928"/>
    <w:rsid w:val="00CC5116"/>
    <w:rsid w:val="00CC5219"/>
    <w:rsid w:val="00CC536A"/>
    <w:rsid w:val="00CC5CFF"/>
    <w:rsid w:val="00CC5D9C"/>
    <w:rsid w:val="00CC7641"/>
    <w:rsid w:val="00CC7FC0"/>
    <w:rsid w:val="00CD02F3"/>
    <w:rsid w:val="00CD06AD"/>
    <w:rsid w:val="00CD0F03"/>
    <w:rsid w:val="00CD108D"/>
    <w:rsid w:val="00CD1A49"/>
    <w:rsid w:val="00CD2D09"/>
    <w:rsid w:val="00CD4EC9"/>
    <w:rsid w:val="00CD5110"/>
    <w:rsid w:val="00CD5151"/>
    <w:rsid w:val="00CD546F"/>
    <w:rsid w:val="00CD6069"/>
    <w:rsid w:val="00CD6522"/>
    <w:rsid w:val="00CD6544"/>
    <w:rsid w:val="00CD6CD9"/>
    <w:rsid w:val="00CD72C7"/>
    <w:rsid w:val="00CD7D71"/>
    <w:rsid w:val="00CE0634"/>
    <w:rsid w:val="00CE07B7"/>
    <w:rsid w:val="00CE0885"/>
    <w:rsid w:val="00CE0B46"/>
    <w:rsid w:val="00CE13CA"/>
    <w:rsid w:val="00CE2166"/>
    <w:rsid w:val="00CE2226"/>
    <w:rsid w:val="00CE2DC2"/>
    <w:rsid w:val="00CE2ED2"/>
    <w:rsid w:val="00CE33F9"/>
    <w:rsid w:val="00CE3CA0"/>
    <w:rsid w:val="00CE4053"/>
    <w:rsid w:val="00CE42A4"/>
    <w:rsid w:val="00CE46F6"/>
    <w:rsid w:val="00CE4855"/>
    <w:rsid w:val="00CE4E51"/>
    <w:rsid w:val="00CE4EFB"/>
    <w:rsid w:val="00CE5B97"/>
    <w:rsid w:val="00CE5F32"/>
    <w:rsid w:val="00CE61E6"/>
    <w:rsid w:val="00CE6C9D"/>
    <w:rsid w:val="00CE70E1"/>
    <w:rsid w:val="00CE7339"/>
    <w:rsid w:val="00CE77E9"/>
    <w:rsid w:val="00CE7D19"/>
    <w:rsid w:val="00CE7ECE"/>
    <w:rsid w:val="00CF0681"/>
    <w:rsid w:val="00CF09FF"/>
    <w:rsid w:val="00CF1038"/>
    <w:rsid w:val="00CF12A8"/>
    <w:rsid w:val="00CF14EB"/>
    <w:rsid w:val="00CF179A"/>
    <w:rsid w:val="00CF2515"/>
    <w:rsid w:val="00CF3E79"/>
    <w:rsid w:val="00CF4465"/>
    <w:rsid w:val="00CF46D3"/>
    <w:rsid w:val="00CF5604"/>
    <w:rsid w:val="00CF5618"/>
    <w:rsid w:val="00CF5CD4"/>
    <w:rsid w:val="00CF5FD6"/>
    <w:rsid w:val="00CF61AD"/>
    <w:rsid w:val="00CF6966"/>
    <w:rsid w:val="00CF770D"/>
    <w:rsid w:val="00CF77EE"/>
    <w:rsid w:val="00CF7883"/>
    <w:rsid w:val="00CF7C66"/>
    <w:rsid w:val="00D00118"/>
    <w:rsid w:val="00D00259"/>
    <w:rsid w:val="00D0027C"/>
    <w:rsid w:val="00D0027D"/>
    <w:rsid w:val="00D003CC"/>
    <w:rsid w:val="00D00FAE"/>
    <w:rsid w:val="00D01AA9"/>
    <w:rsid w:val="00D02117"/>
    <w:rsid w:val="00D02131"/>
    <w:rsid w:val="00D02203"/>
    <w:rsid w:val="00D025E5"/>
    <w:rsid w:val="00D028BD"/>
    <w:rsid w:val="00D02BF9"/>
    <w:rsid w:val="00D03244"/>
    <w:rsid w:val="00D03605"/>
    <w:rsid w:val="00D048B1"/>
    <w:rsid w:val="00D04CFD"/>
    <w:rsid w:val="00D04D98"/>
    <w:rsid w:val="00D05A6E"/>
    <w:rsid w:val="00D060A8"/>
    <w:rsid w:val="00D061E5"/>
    <w:rsid w:val="00D0674C"/>
    <w:rsid w:val="00D067A6"/>
    <w:rsid w:val="00D069D7"/>
    <w:rsid w:val="00D0749C"/>
    <w:rsid w:val="00D074A2"/>
    <w:rsid w:val="00D07874"/>
    <w:rsid w:val="00D07CE1"/>
    <w:rsid w:val="00D1018F"/>
    <w:rsid w:val="00D109A0"/>
    <w:rsid w:val="00D10A9E"/>
    <w:rsid w:val="00D111F2"/>
    <w:rsid w:val="00D120A2"/>
    <w:rsid w:val="00D124A4"/>
    <w:rsid w:val="00D127D4"/>
    <w:rsid w:val="00D12838"/>
    <w:rsid w:val="00D12A6F"/>
    <w:rsid w:val="00D12BBE"/>
    <w:rsid w:val="00D13019"/>
    <w:rsid w:val="00D1359C"/>
    <w:rsid w:val="00D136BE"/>
    <w:rsid w:val="00D13794"/>
    <w:rsid w:val="00D13B4A"/>
    <w:rsid w:val="00D13E60"/>
    <w:rsid w:val="00D13F3D"/>
    <w:rsid w:val="00D140CE"/>
    <w:rsid w:val="00D153C0"/>
    <w:rsid w:val="00D15916"/>
    <w:rsid w:val="00D15B13"/>
    <w:rsid w:val="00D1651F"/>
    <w:rsid w:val="00D16BD0"/>
    <w:rsid w:val="00D17029"/>
    <w:rsid w:val="00D174AA"/>
    <w:rsid w:val="00D17C88"/>
    <w:rsid w:val="00D17DB0"/>
    <w:rsid w:val="00D2052F"/>
    <w:rsid w:val="00D20635"/>
    <w:rsid w:val="00D20639"/>
    <w:rsid w:val="00D2066F"/>
    <w:rsid w:val="00D20ADB"/>
    <w:rsid w:val="00D21148"/>
    <w:rsid w:val="00D218E7"/>
    <w:rsid w:val="00D21E87"/>
    <w:rsid w:val="00D21FA6"/>
    <w:rsid w:val="00D220BB"/>
    <w:rsid w:val="00D220C5"/>
    <w:rsid w:val="00D220E8"/>
    <w:rsid w:val="00D238F7"/>
    <w:rsid w:val="00D23B4D"/>
    <w:rsid w:val="00D23EF7"/>
    <w:rsid w:val="00D24052"/>
    <w:rsid w:val="00D2418B"/>
    <w:rsid w:val="00D24318"/>
    <w:rsid w:val="00D24386"/>
    <w:rsid w:val="00D24DC6"/>
    <w:rsid w:val="00D25605"/>
    <w:rsid w:val="00D25900"/>
    <w:rsid w:val="00D26A1F"/>
    <w:rsid w:val="00D27198"/>
    <w:rsid w:val="00D279FB"/>
    <w:rsid w:val="00D27AED"/>
    <w:rsid w:val="00D30B4E"/>
    <w:rsid w:val="00D3108D"/>
    <w:rsid w:val="00D31575"/>
    <w:rsid w:val="00D3169F"/>
    <w:rsid w:val="00D31A89"/>
    <w:rsid w:val="00D326EE"/>
    <w:rsid w:val="00D33FD3"/>
    <w:rsid w:val="00D3449B"/>
    <w:rsid w:val="00D34626"/>
    <w:rsid w:val="00D34F2C"/>
    <w:rsid w:val="00D34F38"/>
    <w:rsid w:val="00D34FB4"/>
    <w:rsid w:val="00D352AC"/>
    <w:rsid w:val="00D35367"/>
    <w:rsid w:val="00D35534"/>
    <w:rsid w:val="00D3592C"/>
    <w:rsid w:val="00D359BA"/>
    <w:rsid w:val="00D35F6E"/>
    <w:rsid w:val="00D3600C"/>
    <w:rsid w:val="00D362AF"/>
    <w:rsid w:val="00D36739"/>
    <w:rsid w:val="00D37107"/>
    <w:rsid w:val="00D372C6"/>
    <w:rsid w:val="00D372E3"/>
    <w:rsid w:val="00D37B5A"/>
    <w:rsid w:val="00D37E67"/>
    <w:rsid w:val="00D4038E"/>
    <w:rsid w:val="00D4058A"/>
    <w:rsid w:val="00D40C3C"/>
    <w:rsid w:val="00D40C92"/>
    <w:rsid w:val="00D4151C"/>
    <w:rsid w:val="00D4161F"/>
    <w:rsid w:val="00D419EE"/>
    <w:rsid w:val="00D4254F"/>
    <w:rsid w:val="00D4257A"/>
    <w:rsid w:val="00D426B3"/>
    <w:rsid w:val="00D43041"/>
    <w:rsid w:val="00D43482"/>
    <w:rsid w:val="00D435F3"/>
    <w:rsid w:val="00D43C90"/>
    <w:rsid w:val="00D442A6"/>
    <w:rsid w:val="00D442EF"/>
    <w:rsid w:val="00D447D4"/>
    <w:rsid w:val="00D456A9"/>
    <w:rsid w:val="00D460E7"/>
    <w:rsid w:val="00D46AAE"/>
    <w:rsid w:val="00D46DC2"/>
    <w:rsid w:val="00D46F1A"/>
    <w:rsid w:val="00D50625"/>
    <w:rsid w:val="00D506E8"/>
    <w:rsid w:val="00D50BEE"/>
    <w:rsid w:val="00D511F2"/>
    <w:rsid w:val="00D5185A"/>
    <w:rsid w:val="00D51D09"/>
    <w:rsid w:val="00D520EC"/>
    <w:rsid w:val="00D5242D"/>
    <w:rsid w:val="00D52798"/>
    <w:rsid w:val="00D52F97"/>
    <w:rsid w:val="00D536D5"/>
    <w:rsid w:val="00D53F64"/>
    <w:rsid w:val="00D5468A"/>
    <w:rsid w:val="00D5490A"/>
    <w:rsid w:val="00D54B9C"/>
    <w:rsid w:val="00D56FD5"/>
    <w:rsid w:val="00D611E5"/>
    <w:rsid w:val="00D616DA"/>
    <w:rsid w:val="00D61745"/>
    <w:rsid w:val="00D6183C"/>
    <w:rsid w:val="00D619C3"/>
    <w:rsid w:val="00D61EBE"/>
    <w:rsid w:val="00D62255"/>
    <w:rsid w:val="00D623C2"/>
    <w:rsid w:val="00D62665"/>
    <w:rsid w:val="00D629C7"/>
    <w:rsid w:val="00D636B6"/>
    <w:rsid w:val="00D63D18"/>
    <w:rsid w:val="00D645AC"/>
    <w:rsid w:val="00D64EB8"/>
    <w:rsid w:val="00D65A38"/>
    <w:rsid w:val="00D65BC0"/>
    <w:rsid w:val="00D66775"/>
    <w:rsid w:val="00D66C71"/>
    <w:rsid w:val="00D66CBD"/>
    <w:rsid w:val="00D66D7C"/>
    <w:rsid w:val="00D66F7E"/>
    <w:rsid w:val="00D67264"/>
    <w:rsid w:val="00D674DE"/>
    <w:rsid w:val="00D67559"/>
    <w:rsid w:val="00D6769A"/>
    <w:rsid w:val="00D67D3C"/>
    <w:rsid w:val="00D70205"/>
    <w:rsid w:val="00D713D2"/>
    <w:rsid w:val="00D715CB"/>
    <w:rsid w:val="00D72214"/>
    <w:rsid w:val="00D7223E"/>
    <w:rsid w:val="00D734EE"/>
    <w:rsid w:val="00D735EF"/>
    <w:rsid w:val="00D745B8"/>
    <w:rsid w:val="00D74BCF"/>
    <w:rsid w:val="00D74C2D"/>
    <w:rsid w:val="00D75059"/>
    <w:rsid w:val="00D75350"/>
    <w:rsid w:val="00D758C5"/>
    <w:rsid w:val="00D7609F"/>
    <w:rsid w:val="00D76914"/>
    <w:rsid w:val="00D76AE0"/>
    <w:rsid w:val="00D76B45"/>
    <w:rsid w:val="00D76E0F"/>
    <w:rsid w:val="00D772B8"/>
    <w:rsid w:val="00D77506"/>
    <w:rsid w:val="00D77AFC"/>
    <w:rsid w:val="00D77B74"/>
    <w:rsid w:val="00D808D9"/>
    <w:rsid w:val="00D80BB3"/>
    <w:rsid w:val="00D8100A"/>
    <w:rsid w:val="00D81109"/>
    <w:rsid w:val="00D81559"/>
    <w:rsid w:val="00D817ED"/>
    <w:rsid w:val="00D81AA7"/>
    <w:rsid w:val="00D82857"/>
    <w:rsid w:val="00D82E47"/>
    <w:rsid w:val="00D82F5D"/>
    <w:rsid w:val="00D8326F"/>
    <w:rsid w:val="00D841B9"/>
    <w:rsid w:val="00D84850"/>
    <w:rsid w:val="00D84A01"/>
    <w:rsid w:val="00D8502E"/>
    <w:rsid w:val="00D852A5"/>
    <w:rsid w:val="00D857E1"/>
    <w:rsid w:val="00D85B7E"/>
    <w:rsid w:val="00D863FB"/>
    <w:rsid w:val="00D869D3"/>
    <w:rsid w:val="00D87C8C"/>
    <w:rsid w:val="00D906C5"/>
    <w:rsid w:val="00D91121"/>
    <w:rsid w:val="00D912D2"/>
    <w:rsid w:val="00D913E9"/>
    <w:rsid w:val="00D9148B"/>
    <w:rsid w:val="00D91737"/>
    <w:rsid w:val="00D92E8A"/>
    <w:rsid w:val="00D9374F"/>
    <w:rsid w:val="00D941A6"/>
    <w:rsid w:val="00D941CB"/>
    <w:rsid w:val="00D9439A"/>
    <w:rsid w:val="00D95024"/>
    <w:rsid w:val="00D95ED9"/>
    <w:rsid w:val="00D9656C"/>
    <w:rsid w:val="00D967A7"/>
    <w:rsid w:val="00D96BF6"/>
    <w:rsid w:val="00D96CFA"/>
    <w:rsid w:val="00D977EA"/>
    <w:rsid w:val="00DA14D6"/>
    <w:rsid w:val="00DA1612"/>
    <w:rsid w:val="00DA1862"/>
    <w:rsid w:val="00DA2B6B"/>
    <w:rsid w:val="00DA32D1"/>
    <w:rsid w:val="00DA3308"/>
    <w:rsid w:val="00DA3573"/>
    <w:rsid w:val="00DA3750"/>
    <w:rsid w:val="00DA3E50"/>
    <w:rsid w:val="00DA401A"/>
    <w:rsid w:val="00DA4F0E"/>
    <w:rsid w:val="00DA5125"/>
    <w:rsid w:val="00DA5288"/>
    <w:rsid w:val="00DA619D"/>
    <w:rsid w:val="00DA66CA"/>
    <w:rsid w:val="00DA69C6"/>
    <w:rsid w:val="00DA6EB8"/>
    <w:rsid w:val="00DA752A"/>
    <w:rsid w:val="00DB01D8"/>
    <w:rsid w:val="00DB020B"/>
    <w:rsid w:val="00DB0424"/>
    <w:rsid w:val="00DB0D7A"/>
    <w:rsid w:val="00DB148C"/>
    <w:rsid w:val="00DB1A31"/>
    <w:rsid w:val="00DB1BDB"/>
    <w:rsid w:val="00DB202E"/>
    <w:rsid w:val="00DB27C4"/>
    <w:rsid w:val="00DB28BB"/>
    <w:rsid w:val="00DB296F"/>
    <w:rsid w:val="00DB2D84"/>
    <w:rsid w:val="00DB3BE6"/>
    <w:rsid w:val="00DB4B7C"/>
    <w:rsid w:val="00DB4BA1"/>
    <w:rsid w:val="00DB4F78"/>
    <w:rsid w:val="00DB5011"/>
    <w:rsid w:val="00DB5731"/>
    <w:rsid w:val="00DB5BF8"/>
    <w:rsid w:val="00DB6AF8"/>
    <w:rsid w:val="00DB6B80"/>
    <w:rsid w:val="00DB6C89"/>
    <w:rsid w:val="00DB7377"/>
    <w:rsid w:val="00DB7B31"/>
    <w:rsid w:val="00DB7D05"/>
    <w:rsid w:val="00DB7DB4"/>
    <w:rsid w:val="00DC027B"/>
    <w:rsid w:val="00DC0CDE"/>
    <w:rsid w:val="00DC13EC"/>
    <w:rsid w:val="00DC14B7"/>
    <w:rsid w:val="00DC1866"/>
    <w:rsid w:val="00DC1A85"/>
    <w:rsid w:val="00DC26D1"/>
    <w:rsid w:val="00DC27D4"/>
    <w:rsid w:val="00DC328C"/>
    <w:rsid w:val="00DC3DA0"/>
    <w:rsid w:val="00DC435B"/>
    <w:rsid w:val="00DC4371"/>
    <w:rsid w:val="00DC498E"/>
    <w:rsid w:val="00DC4B19"/>
    <w:rsid w:val="00DC4D72"/>
    <w:rsid w:val="00DC5091"/>
    <w:rsid w:val="00DC51D3"/>
    <w:rsid w:val="00DC5B0A"/>
    <w:rsid w:val="00DC5E57"/>
    <w:rsid w:val="00DC651C"/>
    <w:rsid w:val="00DC6525"/>
    <w:rsid w:val="00DC6530"/>
    <w:rsid w:val="00DC7018"/>
    <w:rsid w:val="00DC77E7"/>
    <w:rsid w:val="00DC7BBD"/>
    <w:rsid w:val="00DD0438"/>
    <w:rsid w:val="00DD12B0"/>
    <w:rsid w:val="00DD1BCE"/>
    <w:rsid w:val="00DD2065"/>
    <w:rsid w:val="00DD210D"/>
    <w:rsid w:val="00DD2CC5"/>
    <w:rsid w:val="00DD35BA"/>
    <w:rsid w:val="00DD3918"/>
    <w:rsid w:val="00DD3BFB"/>
    <w:rsid w:val="00DD4101"/>
    <w:rsid w:val="00DD4A90"/>
    <w:rsid w:val="00DD4AB7"/>
    <w:rsid w:val="00DD5610"/>
    <w:rsid w:val="00DD57B5"/>
    <w:rsid w:val="00DD584D"/>
    <w:rsid w:val="00DD5A3E"/>
    <w:rsid w:val="00DD5C2A"/>
    <w:rsid w:val="00DD621C"/>
    <w:rsid w:val="00DD6E27"/>
    <w:rsid w:val="00DD7744"/>
    <w:rsid w:val="00DD77A9"/>
    <w:rsid w:val="00DD7893"/>
    <w:rsid w:val="00DD7E38"/>
    <w:rsid w:val="00DE0410"/>
    <w:rsid w:val="00DE096B"/>
    <w:rsid w:val="00DE1103"/>
    <w:rsid w:val="00DE13C0"/>
    <w:rsid w:val="00DE1ABC"/>
    <w:rsid w:val="00DE1BCD"/>
    <w:rsid w:val="00DE1D4F"/>
    <w:rsid w:val="00DE1D79"/>
    <w:rsid w:val="00DE3EB6"/>
    <w:rsid w:val="00DE40C1"/>
    <w:rsid w:val="00DE4B06"/>
    <w:rsid w:val="00DE5311"/>
    <w:rsid w:val="00DE589C"/>
    <w:rsid w:val="00DE5D27"/>
    <w:rsid w:val="00DE62C2"/>
    <w:rsid w:val="00DE63DC"/>
    <w:rsid w:val="00DE672F"/>
    <w:rsid w:val="00DF0090"/>
    <w:rsid w:val="00DF0BB1"/>
    <w:rsid w:val="00DF0CB3"/>
    <w:rsid w:val="00DF1502"/>
    <w:rsid w:val="00DF155F"/>
    <w:rsid w:val="00DF1AFE"/>
    <w:rsid w:val="00DF1D0B"/>
    <w:rsid w:val="00DF1D31"/>
    <w:rsid w:val="00DF214C"/>
    <w:rsid w:val="00DF22E7"/>
    <w:rsid w:val="00DF2469"/>
    <w:rsid w:val="00DF29ED"/>
    <w:rsid w:val="00DF2C5B"/>
    <w:rsid w:val="00DF3203"/>
    <w:rsid w:val="00DF321B"/>
    <w:rsid w:val="00DF494C"/>
    <w:rsid w:val="00DF5226"/>
    <w:rsid w:val="00DF5D2A"/>
    <w:rsid w:val="00DF5E25"/>
    <w:rsid w:val="00DF5FF8"/>
    <w:rsid w:val="00DF6D0B"/>
    <w:rsid w:val="00DF6F05"/>
    <w:rsid w:val="00DF768B"/>
    <w:rsid w:val="00DF7E0D"/>
    <w:rsid w:val="00DF7E3E"/>
    <w:rsid w:val="00E00170"/>
    <w:rsid w:val="00E002D7"/>
    <w:rsid w:val="00E00FB8"/>
    <w:rsid w:val="00E011AE"/>
    <w:rsid w:val="00E0142F"/>
    <w:rsid w:val="00E02186"/>
    <w:rsid w:val="00E021FB"/>
    <w:rsid w:val="00E02382"/>
    <w:rsid w:val="00E0250B"/>
    <w:rsid w:val="00E0255A"/>
    <w:rsid w:val="00E02838"/>
    <w:rsid w:val="00E02A63"/>
    <w:rsid w:val="00E02BB9"/>
    <w:rsid w:val="00E02C09"/>
    <w:rsid w:val="00E03E1B"/>
    <w:rsid w:val="00E04EE7"/>
    <w:rsid w:val="00E052F8"/>
    <w:rsid w:val="00E05548"/>
    <w:rsid w:val="00E05DFD"/>
    <w:rsid w:val="00E05E03"/>
    <w:rsid w:val="00E05EB5"/>
    <w:rsid w:val="00E0624D"/>
    <w:rsid w:val="00E066F0"/>
    <w:rsid w:val="00E07B6B"/>
    <w:rsid w:val="00E1018F"/>
    <w:rsid w:val="00E102B1"/>
    <w:rsid w:val="00E10A9F"/>
    <w:rsid w:val="00E10C77"/>
    <w:rsid w:val="00E10DC3"/>
    <w:rsid w:val="00E120D5"/>
    <w:rsid w:val="00E120F2"/>
    <w:rsid w:val="00E12C0B"/>
    <w:rsid w:val="00E12D6C"/>
    <w:rsid w:val="00E12ED1"/>
    <w:rsid w:val="00E13012"/>
    <w:rsid w:val="00E1375B"/>
    <w:rsid w:val="00E13F7F"/>
    <w:rsid w:val="00E1448F"/>
    <w:rsid w:val="00E15A1C"/>
    <w:rsid w:val="00E163F3"/>
    <w:rsid w:val="00E16E1C"/>
    <w:rsid w:val="00E16F54"/>
    <w:rsid w:val="00E1721A"/>
    <w:rsid w:val="00E17321"/>
    <w:rsid w:val="00E179D4"/>
    <w:rsid w:val="00E20023"/>
    <w:rsid w:val="00E208C9"/>
    <w:rsid w:val="00E2135B"/>
    <w:rsid w:val="00E21465"/>
    <w:rsid w:val="00E215B4"/>
    <w:rsid w:val="00E2166C"/>
    <w:rsid w:val="00E21A92"/>
    <w:rsid w:val="00E21D72"/>
    <w:rsid w:val="00E235C2"/>
    <w:rsid w:val="00E23858"/>
    <w:rsid w:val="00E24421"/>
    <w:rsid w:val="00E2499F"/>
    <w:rsid w:val="00E25DA0"/>
    <w:rsid w:val="00E2603A"/>
    <w:rsid w:val="00E26C87"/>
    <w:rsid w:val="00E26D7D"/>
    <w:rsid w:val="00E275C6"/>
    <w:rsid w:val="00E306B6"/>
    <w:rsid w:val="00E30BD4"/>
    <w:rsid w:val="00E30E90"/>
    <w:rsid w:val="00E30EEA"/>
    <w:rsid w:val="00E317DD"/>
    <w:rsid w:val="00E336A1"/>
    <w:rsid w:val="00E33728"/>
    <w:rsid w:val="00E33DD7"/>
    <w:rsid w:val="00E3444F"/>
    <w:rsid w:val="00E34E44"/>
    <w:rsid w:val="00E35384"/>
    <w:rsid w:val="00E353A3"/>
    <w:rsid w:val="00E35C9D"/>
    <w:rsid w:val="00E36B3C"/>
    <w:rsid w:val="00E36E01"/>
    <w:rsid w:val="00E37353"/>
    <w:rsid w:val="00E377CB"/>
    <w:rsid w:val="00E37FF7"/>
    <w:rsid w:val="00E4042C"/>
    <w:rsid w:val="00E407C8"/>
    <w:rsid w:val="00E41095"/>
    <w:rsid w:val="00E41176"/>
    <w:rsid w:val="00E417E2"/>
    <w:rsid w:val="00E41835"/>
    <w:rsid w:val="00E4291F"/>
    <w:rsid w:val="00E43603"/>
    <w:rsid w:val="00E43630"/>
    <w:rsid w:val="00E4376F"/>
    <w:rsid w:val="00E4432B"/>
    <w:rsid w:val="00E4438C"/>
    <w:rsid w:val="00E44568"/>
    <w:rsid w:val="00E454DD"/>
    <w:rsid w:val="00E457F3"/>
    <w:rsid w:val="00E468A3"/>
    <w:rsid w:val="00E46DEC"/>
    <w:rsid w:val="00E47876"/>
    <w:rsid w:val="00E50208"/>
    <w:rsid w:val="00E502CF"/>
    <w:rsid w:val="00E50663"/>
    <w:rsid w:val="00E50763"/>
    <w:rsid w:val="00E50D71"/>
    <w:rsid w:val="00E51077"/>
    <w:rsid w:val="00E518A5"/>
    <w:rsid w:val="00E51AAC"/>
    <w:rsid w:val="00E51C90"/>
    <w:rsid w:val="00E51CF1"/>
    <w:rsid w:val="00E51FFA"/>
    <w:rsid w:val="00E522A4"/>
    <w:rsid w:val="00E52AB8"/>
    <w:rsid w:val="00E52AF9"/>
    <w:rsid w:val="00E53349"/>
    <w:rsid w:val="00E5361B"/>
    <w:rsid w:val="00E54176"/>
    <w:rsid w:val="00E54265"/>
    <w:rsid w:val="00E54ADE"/>
    <w:rsid w:val="00E55F9B"/>
    <w:rsid w:val="00E5634D"/>
    <w:rsid w:val="00E5659A"/>
    <w:rsid w:val="00E5664E"/>
    <w:rsid w:val="00E56F1A"/>
    <w:rsid w:val="00E5767E"/>
    <w:rsid w:val="00E576F5"/>
    <w:rsid w:val="00E57A6A"/>
    <w:rsid w:val="00E60073"/>
    <w:rsid w:val="00E602A1"/>
    <w:rsid w:val="00E605E7"/>
    <w:rsid w:val="00E605F5"/>
    <w:rsid w:val="00E6068A"/>
    <w:rsid w:val="00E608E3"/>
    <w:rsid w:val="00E60BBB"/>
    <w:rsid w:val="00E60EEE"/>
    <w:rsid w:val="00E610F0"/>
    <w:rsid w:val="00E61253"/>
    <w:rsid w:val="00E6126F"/>
    <w:rsid w:val="00E6192A"/>
    <w:rsid w:val="00E61E22"/>
    <w:rsid w:val="00E62DFD"/>
    <w:rsid w:val="00E63635"/>
    <w:rsid w:val="00E636C6"/>
    <w:rsid w:val="00E63EA2"/>
    <w:rsid w:val="00E6421B"/>
    <w:rsid w:val="00E6493E"/>
    <w:rsid w:val="00E658F4"/>
    <w:rsid w:val="00E65E75"/>
    <w:rsid w:val="00E66229"/>
    <w:rsid w:val="00E6653E"/>
    <w:rsid w:val="00E66C97"/>
    <w:rsid w:val="00E66D78"/>
    <w:rsid w:val="00E67184"/>
    <w:rsid w:val="00E672EE"/>
    <w:rsid w:val="00E6786C"/>
    <w:rsid w:val="00E67CB5"/>
    <w:rsid w:val="00E67D8B"/>
    <w:rsid w:val="00E705FA"/>
    <w:rsid w:val="00E70CE1"/>
    <w:rsid w:val="00E710B8"/>
    <w:rsid w:val="00E71358"/>
    <w:rsid w:val="00E721EB"/>
    <w:rsid w:val="00E729E4"/>
    <w:rsid w:val="00E73038"/>
    <w:rsid w:val="00E73721"/>
    <w:rsid w:val="00E73AD1"/>
    <w:rsid w:val="00E73C90"/>
    <w:rsid w:val="00E73CC1"/>
    <w:rsid w:val="00E74F0B"/>
    <w:rsid w:val="00E7541F"/>
    <w:rsid w:val="00E76743"/>
    <w:rsid w:val="00E76F41"/>
    <w:rsid w:val="00E76F60"/>
    <w:rsid w:val="00E770EF"/>
    <w:rsid w:val="00E77B9A"/>
    <w:rsid w:val="00E800A7"/>
    <w:rsid w:val="00E800CD"/>
    <w:rsid w:val="00E800F5"/>
    <w:rsid w:val="00E81AEE"/>
    <w:rsid w:val="00E829A8"/>
    <w:rsid w:val="00E82D44"/>
    <w:rsid w:val="00E83E41"/>
    <w:rsid w:val="00E84FA8"/>
    <w:rsid w:val="00E85D29"/>
    <w:rsid w:val="00E85F35"/>
    <w:rsid w:val="00E86357"/>
    <w:rsid w:val="00E8653F"/>
    <w:rsid w:val="00E8682D"/>
    <w:rsid w:val="00E8690E"/>
    <w:rsid w:val="00E87284"/>
    <w:rsid w:val="00E873F8"/>
    <w:rsid w:val="00E87611"/>
    <w:rsid w:val="00E876C6"/>
    <w:rsid w:val="00E90566"/>
    <w:rsid w:val="00E905F5"/>
    <w:rsid w:val="00E909B1"/>
    <w:rsid w:val="00E90D03"/>
    <w:rsid w:val="00E91380"/>
    <w:rsid w:val="00E91522"/>
    <w:rsid w:val="00E91AF5"/>
    <w:rsid w:val="00E91CF1"/>
    <w:rsid w:val="00E92389"/>
    <w:rsid w:val="00E923AD"/>
    <w:rsid w:val="00E923BD"/>
    <w:rsid w:val="00E93771"/>
    <w:rsid w:val="00E94190"/>
    <w:rsid w:val="00E941CF"/>
    <w:rsid w:val="00E94965"/>
    <w:rsid w:val="00E949B2"/>
    <w:rsid w:val="00E94B6D"/>
    <w:rsid w:val="00E95208"/>
    <w:rsid w:val="00E95835"/>
    <w:rsid w:val="00E95C53"/>
    <w:rsid w:val="00E96961"/>
    <w:rsid w:val="00E96A8C"/>
    <w:rsid w:val="00E97664"/>
    <w:rsid w:val="00E978E5"/>
    <w:rsid w:val="00EA0805"/>
    <w:rsid w:val="00EA0811"/>
    <w:rsid w:val="00EA0BDA"/>
    <w:rsid w:val="00EA1EE1"/>
    <w:rsid w:val="00EA207F"/>
    <w:rsid w:val="00EA232E"/>
    <w:rsid w:val="00EA300B"/>
    <w:rsid w:val="00EA3114"/>
    <w:rsid w:val="00EA416B"/>
    <w:rsid w:val="00EA48E3"/>
    <w:rsid w:val="00EA49D0"/>
    <w:rsid w:val="00EA4BE5"/>
    <w:rsid w:val="00EA4DD8"/>
    <w:rsid w:val="00EA4EB7"/>
    <w:rsid w:val="00EA58B4"/>
    <w:rsid w:val="00EA5D23"/>
    <w:rsid w:val="00EA6442"/>
    <w:rsid w:val="00EA6BA4"/>
    <w:rsid w:val="00EA6E2A"/>
    <w:rsid w:val="00EA6EE8"/>
    <w:rsid w:val="00EA7278"/>
    <w:rsid w:val="00EA7303"/>
    <w:rsid w:val="00EA7382"/>
    <w:rsid w:val="00EA75BD"/>
    <w:rsid w:val="00EA7959"/>
    <w:rsid w:val="00EA79D3"/>
    <w:rsid w:val="00EB035A"/>
    <w:rsid w:val="00EB09BE"/>
    <w:rsid w:val="00EB1308"/>
    <w:rsid w:val="00EB1347"/>
    <w:rsid w:val="00EB13CE"/>
    <w:rsid w:val="00EB1A2E"/>
    <w:rsid w:val="00EB1CBC"/>
    <w:rsid w:val="00EB1E22"/>
    <w:rsid w:val="00EB1EBA"/>
    <w:rsid w:val="00EB28C3"/>
    <w:rsid w:val="00EB29C8"/>
    <w:rsid w:val="00EB2AEF"/>
    <w:rsid w:val="00EB2BED"/>
    <w:rsid w:val="00EB366D"/>
    <w:rsid w:val="00EB4650"/>
    <w:rsid w:val="00EB4935"/>
    <w:rsid w:val="00EB4B0F"/>
    <w:rsid w:val="00EB4B4D"/>
    <w:rsid w:val="00EB5776"/>
    <w:rsid w:val="00EB69B4"/>
    <w:rsid w:val="00EB75FD"/>
    <w:rsid w:val="00EB7BB3"/>
    <w:rsid w:val="00EB7E71"/>
    <w:rsid w:val="00EC02CE"/>
    <w:rsid w:val="00EC0674"/>
    <w:rsid w:val="00EC084C"/>
    <w:rsid w:val="00EC0BE3"/>
    <w:rsid w:val="00EC0EB1"/>
    <w:rsid w:val="00EC12BC"/>
    <w:rsid w:val="00EC1871"/>
    <w:rsid w:val="00EC1C55"/>
    <w:rsid w:val="00EC358B"/>
    <w:rsid w:val="00EC3DEA"/>
    <w:rsid w:val="00EC3F79"/>
    <w:rsid w:val="00EC3F87"/>
    <w:rsid w:val="00EC3F96"/>
    <w:rsid w:val="00EC46B4"/>
    <w:rsid w:val="00EC47AF"/>
    <w:rsid w:val="00EC4D95"/>
    <w:rsid w:val="00EC5727"/>
    <w:rsid w:val="00EC6B70"/>
    <w:rsid w:val="00EC7711"/>
    <w:rsid w:val="00EC788A"/>
    <w:rsid w:val="00EC7979"/>
    <w:rsid w:val="00EC7A29"/>
    <w:rsid w:val="00ED01AE"/>
    <w:rsid w:val="00ED01E4"/>
    <w:rsid w:val="00ED0A1A"/>
    <w:rsid w:val="00ED0D85"/>
    <w:rsid w:val="00ED123E"/>
    <w:rsid w:val="00ED1780"/>
    <w:rsid w:val="00ED1969"/>
    <w:rsid w:val="00ED1A9D"/>
    <w:rsid w:val="00ED1CDB"/>
    <w:rsid w:val="00ED1F15"/>
    <w:rsid w:val="00ED216B"/>
    <w:rsid w:val="00ED284C"/>
    <w:rsid w:val="00ED2968"/>
    <w:rsid w:val="00ED3511"/>
    <w:rsid w:val="00ED39A8"/>
    <w:rsid w:val="00ED3DFC"/>
    <w:rsid w:val="00ED3E93"/>
    <w:rsid w:val="00ED5467"/>
    <w:rsid w:val="00ED5F3C"/>
    <w:rsid w:val="00ED65E9"/>
    <w:rsid w:val="00ED776F"/>
    <w:rsid w:val="00ED795B"/>
    <w:rsid w:val="00ED7E0C"/>
    <w:rsid w:val="00EE032D"/>
    <w:rsid w:val="00EE03DB"/>
    <w:rsid w:val="00EE04BA"/>
    <w:rsid w:val="00EE04BB"/>
    <w:rsid w:val="00EE0A88"/>
    <w:rsid w:val="00EE104B"/>
    <w:rsid w:val="00EE10B7"/>
    <w:rsid w:val="00EE13DB"/>
    <w:rsid w:val="00EE14AF"/>
    <w:rsid w:val="00EE1531"/>
    <w:rsid w:val="00EE21AD"/>
    <w:rsid w:val="00EE242F"/>
    <w:rsid w:val="00EE2AB2"/>
    <w:rsid w:val="00EE2EFD"/>
    <w:rsid w:val="00EE3E01"/>
    <w:rsid w:val="00EE3EB3"/>
    <w:rsid w:val="00EE3FE3"/>
    <w:rsid w:val="00EE430A"/>
    <w:rsid w:val="00EE472F"/>
    <w:rsid w:val="00EE51B3"/>
    <w:rsid w:val="00EE5CFC"/>
    <w:rsid w:val="00EE5F69"/>
    <w:rsid w:val="00EE5F8C"/>
    <w:rsid w:val="00EE6C3B"/>
    <w:rsid w:val="00EE77CB"/>
    <w:rsid w:val="00EE77CF"/>
    <w:rsid w:val="00EE7A3C"/>
    <w:rsid w:val="00EF00DC"/>
    <w:rsid w:val="00EF065D"/>
    <w:rsid w:val="00EF06C5"/>
    <w:rsid w:val="00EF10AD"/>
    <w:rsid w:val="00EF144F"/>
    <w:rsid w:val="00EF2231"/>
    <w:rsid w:val="00EF2788"/>
    <w:rsid w:val="00EF2B2B"/>
    <w:rsid w:val="00EF3103"/>
    <w:rsid w:val="00EF32B4"/>
    <w:rsid w:val="00EF3FD4"/>
    <w:rsid w:val="00EF3FFB"/>
    <w:rsid w:val="00EF6115"/>
    <w:rsid w:val="00EF6554"/>
    <w:rsid w:val="00EF6605"/>
    <w:rsid w:val="00EF6E9B"/>
    <w:rsid w:val="00EF6F1E"/>
    <w:rsid w:val="00EF7412"/>
    <w:rsid w:val="00EF75FF"/>
    <w:rsid w:val="00EF7714"/>
    <w:rsid w:val="00EF7A38"/>
    <w:rsid w:val="00EF7D40"/>
    <w:rsid w:val="00F000B5"/>
    <w:rsid w:val="00F00265"/>
    <w:rsid w:val="00F00C3E"/>
    <w:rsid w:val="00F01ED6"/>
    <w:rsid w:val="00F023DB"/>
    <w:rsid w:val="00F02657"/>
    <w:rsid w:val="00F028E8"/>
    <w:rsid w:val="00F029A1"/>
    <w:rsid w:val="00F02ACA"/>
    <w:rsid w:val="00F02B72"/>
    <w:rsid w:val="00F0342B"/>
    <w:rsid w:val="00F037CA"/>
    <w:rsid w:val="00F03910"/>
    <w:rsid w:val="00F0501F"/>
    <w:rsid w:val="00F05FAA"/>
    <w:rsid w:val="00F0639E"/>
    <w:rsid w:val="00F0655B"/>
    <w:rsid w:val="00F06F67"/>
    <w:rsid w:val="00F0722F"/>
    <w:rsid w:val="00F103BC"/>
    <w:rsid w:val="00F1048B"/>
    <w:rsid w:val="00F105A1"/>
    <w:rsid w:val="00F109D4"/>
    <w:rsid w:val="00F10A2C"/>
    <w:rsid w:val="00F10A6F"/>
    <w:rsid w:val="00F10DDF"/>
    <w:rsid w:val="00F113C2"/>
    <w:rsid w:val="00F118D7"/>
    <w:rsid w:val="00F12A86"/>
    <w:rsid w:val="00F13B98"/>
    <w:rsid w:val="00F14EE1"/>
    <w:rsid w:val="00F155D7"/>
    <w:rsid w:val="00F15EE9"/>
    <w:rsid w:val="00F16A01"/>
    <w:rsid w:val="00F178B3"/>
    <w:rsid w:val="00F17E02"/>
    <w:rsid w:val="00F17E7E"/>
    <w:rsid w:val="00F20E34"/>
    <w:rsid w:val="00F2279C"/>
    <w:rsid w:val="00F22E8E"/>
    <w:rsid w:val="00F23089"/>
    <w:rsid w:val="00F2362F"/>
    <w:rsid w:val="00F23978"/>
    <w:rsid w:val="00F23ECD"/>
    <w:rsid w:val="00F23F68"/>
    <w:rsid w:val="00F24523"/>
    <w:rsid w:val="00F24736"/>
    <w:rsid w:val="00F24F53"/>
    <w:rsid w:val="00F26094"/>
    <w:rsid w:val="00F26A31"/>
    <w:rsid w:val="00F27344"/>
    <w:rsid w:val="00F27866"/>
    <w:rsid w:val="00F27A7A"/>
    <w:rsid w:val="00F31A46"/>
    <w:rsid w:val="00F3207D"/>
    <w:rsid w:val="00F32809"/>
    <w:rsid w:val="00F329AF"/>
    <w:rsid w:val="00F333CB"/>
    <w:rsid w:val="00F33B7C"/>
    <w:rsid w:val="00F342EE"/>
    <w:rsid w:val="00F343AA"/>
    <w:rsid w:val="00F35028"/>
    <w:rsid w:val="00F35870"/>
    <w:rsid w:val="00F359AB"/>
    <w:rsid w:val="00F35C7D"/>
    <w:rsid w:val="00F35CDD"/>
    <w:rsid w:val="00F362FE"/>
    <w:rsid w:val="00F367BD"/>
    <w:rsid w:val="00F36E62"/>
    <w:rsid w:val="00F36F07"/>
    <w:rsid w:val="00F36FE4"/>
    <w:rsid w:val="00F37232"/>
    <w:rsid w:val="00F40349"/>
    <w:rsid w:val="00F40AB0"/>
    <w:rsid w:val="00F40CC1"/>
    <w:rsid w:val="00F41884"/>
    <w:rsid w:val="00F4227D"/>
    <w:rsid w:val="00F42365"/>
    <w:rsid w:val="00F4241B"/>
    <w:rsid w:val="00F42DCA"/>
    <w:rsid w:val="00F4355A"/>
    <w:rsid w:val="00F43A32"/>
    <w:rsid w:val="00F43DB8"/>
    <w:rsid w:val="00F4541A"/>
    <w:rsid w:val="00F4590F"/>
    <w:rsid w:val="00F46704"/>
    <w:rsid w:val="00F46758"/>
    <w:rsid w:val="00F46C17"/>
    <w:rsid w:val="00F4707E"/>
    <w:rsid w:val="00F47571"/>
    <w:rsid w:val="00F47585"/>
    <w:rsid w:val="00F47E16"/>
    <w:rsid w:val="00F5139F"/>
    <w:rsid w:val="00F5142F"/>
    <w:rsid w:val="00F51A62"/>
    <w:rsid w:val="00F51C0D"/>
    <w:rsid w:val="00F52B73"/>
    <w:rsid w:val="00F532FC"/>
    <w:rsid w:val="00F53420"/>
    <w:rsid w:val="00F53683"/>
    <w:rsid w:val="00F536FA"/>
    <w:rsid w:val="00F53739"/>
    <w:rsid w:val="00F53799"/>
    <w:rsid w:val="00F54844"/>
    <w:rsid w:val="00F556C0"/>
    <w:rsid w:val="00F557DD"/>
    <w:rsid w:val="00F55B5B"/>
    <w:rsid w:val="00F55C4A"/>
    <w:rsid w:val="00F56792"/>
    <w:rsid w:val="00F573B5"/>
    <w:rsid w:val="00F602B0"/>
    <w:rsid w:val="00F60D9E"/>
    <w:rsid w:val="00F61DD1"/>
    <w:rsid w:val="00F62479"/>
    <w:rsid w:val="00F6249C"/>
    <w:rsid w:val="00F6263D"/>
    <w:rsid w:val="00F62AAE"/>
    <w:rsid w:val="00F635FB"/>
    <w:rsid w:val="00F6379D"/>
    <w:rsid w:val="00F637D1"/>
    <w:rsid w:val="00F63F63"/>
    <w:rsid w:val="00F6430E"/>
    <w:rsid w:val="00F64404"/>
    <w:rsid w:val="00F64728"/>
    <w:rsid w:val="00F64C8F"/>
    <w:rsid w:val="00F6595D"/>
    <w:rsid w:val="00F65B38"/>
    <w:rsid w:val="00F66571"/>
    <w:rsid w:val="00F665EB"/>
    <w:rsid w:val="00F66C17"/>
    <w:rsid w:val="00F66D44"/>
    <w:rsid w:val="00F66FB5"/>
    <w:rsid w:val="00F67830"/>
    <w:rsid w:val="00F678B8"/>
    <w:rsid w:val="00F67A5B"/>
    <w:rsid w:val="00F7076B"/>
    <w:rsid w:val="00F7078E"/>
    <w:rsid w:val="00F71498"/>
    <w:rsid w:val="00F716A0"/>
    <w:rsid w:val="00F71AAE"/>
    <w:rsid w:val="00F71F73"/>
    <w:rsid w:val="00F73AD3"/>
    <w:rsid w:val="00F73D5F"/>
    <w:rsid w:val="00F75190"/>
    <w:rsid w:val="00F75330"/>
    <w:rsid w:val="00F75398"/>
    <w:rsid w:val="00F75B47"/>
    <w:rsid w:val="00F75BDB"/>
    <w:rsid w:val="00F763AF"/>
    <w:rsid w:val="00F769B4"/>
    <w:rsid w:val="00F80743"/>
    <w:rsid w:val="00F80D81"/>
    <w:rsid w:val="00F81174"/>
    <w:rsid w:val="00F81232"/>
    <w:rsid w:val="00F81A0B"/>
    <w:rsid w:val="00F81A8F"/>
    <w:rsid w:val="00F81AAE"/>
    <w:rsid w:val="00F823D6"/>
    <w:rsid w:val="00F8258B"/>
    <w:rsid w:val="00F8291C"/>
    <w:rsid w:val="00F82B2C"/>
    <w:rsid w:val="00F82C0A"/>
    <w:rsid w:val="00F84A15"/>
    <w:rsid w:val="00F84C4F"/>
    <w:rsid w:val="00F85E6F"/>
    <w:rsid w:val="00F86714"/>
    <w:rsid w:val="00F87719"/>
    <w:rsid w:val="00F9051A"/>
    <w:rsid w:val="00F90A40"/>
    <w:rsid w:val="00F914ED"/>
    <w:rsid w:val="00F91AB5"/>
    <w:rsid w:val="00F920BC"/>
    <w:rsid w:val="00F923B2"/>
    <w:rsid w:val="00F924FC"/>
    <w:rsid w:val="00F92589"/>
    <w:rsid w:val="00F925B9"/>
    <w:rsid w:val="00F932F5"/>
    <w:rsid w:val="00F93983"/>
    <w:rsid w:val="00F93DA6"/>
    <w:rsid w:val="00F94293"/>
    <w:rsid w:val="00F94F58"/>
    <w:rsid w:val="00F950F9"/>
    <w:rsid w:val="00F95449"/>
    <w:rsid w:val="00F954BF"/>
    <w:rsid w:val="00F958D6"/>
    <w:rsid w:val="00F95A60"/>
    <w:rsid w:val="00F961AB"/>
    <w:rsid w:val="00F96840"/>
    <w:rsid w:val="00F971D8"/>
    <w:rsid w:val="00F9754A"/>
    <w:rsid w:val="00F97B08"/>
    <w:rsid w:val="00F97B5F"/>
    <w:rsid w:val="00F97E20"/>
    <w:rsid w:val="00F97F32"/>
    <w:rsid w:val="00F97F9F"/>
    <w:rsid w:val="00FA0401"/>
    <w:rsid w:val="00FA157B"/>
    <w:rsid w:val="00FA15B4"/>
    <w:rsid w:val="00FA1718"/>
    <w:rsid w:val="00FA1942"/>
    <w:rsid w:val="00FA1F5B"/>
    <w:rsid w:val="00FA2505"/>
    <w:rsid w:val="00FA2DC2"/>
    <w:rsid w:val="00FA380A"/>
    <w:rsid w:val="00FA3F02"/>
    <w:rsid w:val="00FA469C"/>
    <w:rsid w:val="00FA486A"/>
    <w:rsid w:val="00FA49AF"/>
    <w:rsid w:val="00FA4E48"/>
    <w:rsid w:val="00FA553E"/>
    <w:rsid w:val="00FA6389"/>
    <w:rsid w:val="00FA63A8"/>
    <w:rsid w:val="00FA6A86"/>
    <w:rsid w:val="00FA6D1B"/>
    <w:rsid w:val="00FA6F79"/>
    <w:rsid w:val="00FA6FDC"/>
    <w:rsid w:val="00FA7144"/>
    <w:rsid w:val="00FA7D7E"/>
    <w:rsid w:val="00FB0C8B"/>
    <w:rsid w:val="00FB14A4"/>
    <w:rsid w:val="00FB186E"/>
    <w:rsid w:val="00FB2E64"/>
    <w:rsid w:val="00FB36CE"/>
    <w:rsid w:val="00FB4160"/>
    <w:rsid w:val="00FB4590"/>
    <w:rsid w:val="00FB4BA1"/>
    <w:rsid w:val="00FB4CC4"/>
    <w:rsid w:val="00FB4FE2"/>
    <w:rsid w:val="00FB53E0"/>
    <w:rsid w:val="00FB5CC4"/>
    <w:rsid w:val="00FB6D30"/>
    <w:rsid w:val="00FB71D8"/>
    <w:rsid w:val="00FB7323"/>
    <w:rsid w:val="00FB7359"/>
    <w:rsid w:val="00FB7366"/>
    <w:rsid w:val="00FB781E"/>
    <w:rsid w:val="00FC0902"/>
    <w:rsid w:val="00FC0B9A"/>
    <w:rsid w:val="00FC0C19"/>
    <w:rsid w:val="00FC1C5F"/>
    <w:rsid w:val="00FC1E8C"/>
    <w:rsid w:val="00FC2CB5"/>
    <w:rsid w:val="00FC38D9"/>
    <w:rsid w:val="00FC3900"/>
    <w:rsid w:val="00FC3A8F"/>
    <w:rsid w:val="00FC467B"/>
    <w:rsid w:val="00FC4E99"/>
    <w:rsid w:val="00FC51FF"/>
    <w:rsid w:val="00FC5247"/>
    <w:rsid w:val="00FC595E"/>
    <w:rsid w:val="00FC604C"/>
    <w:rsid w:val="00FC6390"/>
    <w:rsid w:val="00FC6512"/>
    <w:rsid w:val="00FC65A4"/>
    <w:rsid w:val="00FC6902"/>
    <w:rsid w:val="00FC71C9"/>
    <w:rsid w:val="00FC7859"/>
    <w:rsid w:val="00FC794A"/>
    <w:rsid w:val="00FC7AC7"/>
    <w:rsid w:val="00FD0B9A"/>
    <w:rsid w:val="00FD0D63"/>
    <w:rsid w:val="00FD1189"/>
    <w:rsid w:val="00FD19F7"/>
    <w:rsid w:val="00FD1F65"/>
    <w:rsid w:val="00FD214A"/>
    <w:rsid w:val="00FD245C"/>
    <w:rsid w:val="00FD2FD2"/>
    <w:rsid w:val="00FD3F1F"/>
    <w:rsid w:val="00FD46F4"/>
    <w:rsid w:val="00FD4A2C"/>
    <w:rsid w:val="00FD4B7C"/>
    <w:rsid w:val="00FD4CB7"/>
    <w:rsid w:val="00FD599D"/>
    <w:rsid w:val="00FD5A0C"/>
    <w:rsid w:val="00FD667B"/>
    <w:rsid w:val="00FD6AD1"/>
    <w:rsid w:val="00FD6F5B"/>
    <w:rsid w:val="00FD6FFC"/>
    <w:rsid w:val="00FD7402"/>
    <w:rsid w:val="00FD75A6"/>
    <w:rsid w:val="00FD778A"/>
    <w:rsid w:val="00FD7ACB"/>
    <w:rsid w:val="00FD7B45"/>
    <w:rsid w:val="00FE0157"/>
    <w:rsid w:val="00FE04E4"/>
    <w:rsid w:val="00FE089F"/>
    <w:rsid w:val="00FE0D13"/>
    <w:rsid w:val="00FE10C0"/>
    <w:rsid w:val="00FE181B"/>
    <w:rsid w:val="00FE1A9F"/>
    <w:rsid w:val="00FE1D13"/>
    <w:rsid w:val="00FE1D53"/>
    <w:rsid w:val="00FE1F31"/>
    <w:rsid w:val="00FE26C1"/>
    <w:rsid w:val="00FE2758"/>
    <w:rsid w:val="00FE2A28"/>
    <w:rsid w:val="00FE2DD7"/>
    <w:rsid w:val="00FE3519"/>
    <w:rsid w:val="00FE365B"/>
    <w:rsid w:val="00FE3746"/>
    <w:rsid w:val="00FE3C50"/>
    <w:rsid w:val="00FE429B"/>
    <w:rsid w:val="00FE4331"/>
    <w:rsid w:val="00FE4B0D"/>
    <w:rsid w:val="00FE60D2"/>
    <w:rsid w:val="00FE67E9"/>
    <w:rsid w:val="00FE6816"/>
    <w:rsid w:val="00FE6A27"/>
    <w:rsid w:val="00FE6B77"/>
    <w:rsid w:val="00FE6D8D"/>
    <w:rsid w:val="00FE73F9"/>
    <w:rsid w:val="00FE7C43"/>
    <w:rsid w:val="00FE7E3A"/>
    <w:rsid w:val="00FF091E"/>
    <w:rsid w:val="00FF0C29"/>
    <w:rsid w:val="00FF0EB6"/>
    <w:rsid w:val="00FF1057"/>
    <w:rsid w:val="00FF141F"/>
    <w:rsid w:val="00FF1431"/>
    <w:rsid w:val="00FF19ED"/>
    <w:rsid w:val="00FF1CFD"/>
    <w:rsid w:val="00FF1DAE"/>
    <w:rsid w:val="00FF1FAC"/>
    <w:rsid w:val="00FF2B53"/>
    <w:rsid w:val="00FF2E15"/>
    <w:rsid w:val="00FF3B50"/>
    <w:rsid w:val="00FF3E25"/>
    <w:rsid w:val="00FF417B"/>
    <w:rsid w:val="00FF4187"/>
    <w:rsid w:val="00FF47EF"/>
    <w:rsid w:val="00FF52D8"/>
    <w:rsid w:val="00FF5996"/>
    <w:rsid w:val="00FF5F4E"/>
    <w:rsid w:val="00FF5FD8"/>
    <w:rsid w:val="00FF6517"/>
    <w:rsid w:val="00FF6787"/>
    <w:rsid w:val="00FF6DD0"/>
    <w:rsid w:val="00FF71A6"/>
    <w:rsid w:val="00FF735F"/>
    <w:rsid w:val="00FF77AB"/>
    <w:rsid w:val="00FF7A50"/>
    <w:rsid w:val="010BF577"/>
    <w:rsid w:val="011A5364"/>
    <w:rsid w:val="012630CF"/>
    <w:rsid w:val="01349E83"/>
    <w:rsid w:val="019A7461"/>
    <w:rsid w:val="01D8CE67"/>
    <w:rsid w:val="022EBC49"/>
    <w:rsid w:val="0230816D"/>
    <w:rsid w:val="024C5C00"/>
    <w:rsid w:val="0261DE26"/>
    <w:rsid w:val="026F7034"/>
    <w:rsid w:val="0271959A"/>
    <w:rsid w:val="0381A22B"/>
    <w:rsid w:val="03D1850C"/>
    <w:rsid w:val="042E104F"/>
    <w:rsid w:val="043E040C"/>
    <w:rsid w:val="0446FA8E"/>
    <w:rsid w:val="0449961B"/>
    <w:rsid w:val="0462BEC3"/>
    <w:rsid w:val="0464BD45"/>
    <w:rsid w:val="04815EE1"/>
    <w:rsid w:val="04A1DAF1"/>
    <w:rsid w:val="052471F2"/>
    <w:rsid w:val="052C8448"/>
    <w:rsid w:val="0538B1E6"/>
    <w:rsid w:val="054EF9D2"/>
    <w:rsid w:val="055B3A3E"/>
    <w:rsid w:val="05DB5AC0"/>
    <w:rsid w:val="05E62B6D"/>
    <w:rsid w:val="065FD656"/>
    <w:rsid w:val="0693406F"/>
    <w:rsid w:val="06B942ED"/>
    <w:rsid w:val="07248499"/>
    <w:rsid w:val="081E1CF1"/>
    <w:rsid w:val="089FA4E0"/>
    <w:rsid w:val="08B800A2"/>
    <w:rsid w:val="08BC12C5"/>
    <w:rsid w:val="08F40B62"/>
    <w:rsid w:val="09015CB1"/>
    <w:rsid w:val="0927FEC2"/>
    <w:rsid w:val="094CEF0C"/>
    <w:rsid w:val="099EED7A"/>
    <w:rsid w:val="09D9BE77"/>
    <w:rsid w:val="09F97FF6"/>
    <w:rsid w:val="0A1EA90E"/>
    <w:rsid w:val="0A47ECD7"/>
    <w:rsid w:val="0A827830"/>
    <w:rsid w:val="0A919E80"/>
    <w:rsid w:val="0AF6CBF4"/>
    <w:rsid w:val="0B4F894C"/>
    <w:rsid w:val="0B5A97F7"/>
    <w:rsid w:val="0B5FB562"/>
    <w:rsid w:val="0B82F0F7"/>
    <w:rsid w:val="0C0A9BD6"/>
    <w:rsid w:val="0C32714A"/>
    <w:rsid w:val="0C5CC498"/>
    <w:rsid w:val="0C8DB5D1"/>
    <w:rsid w:val="0CCCC6F3"/>
    <w:rsid w:val="0CD61E02"/>
    <w:rsid w:val="0CFF6729"/>
    <w:rsid w:val="0D13F16B"/>
    <w:rsid w:val="0D609E15"/>
    <w:rsid w:val="0D677CB0"/>
    <w:rsid w:val="0D85CFB1"/>
    <w:rsid w:val="0DA14210"/>
    <w:rsid w:val="0E3AD7D6"/>
    <w:rsid w:val="0EAFC1CC"/>
    <w:rsid w:val="0EB159A3"/>
    <w:rsid w:val="0F414688"/>
    <w:rsid w:val="0F50D8DD"/>
    <w:rsid w:val="0F5C82B7"/>
    <w:rsid w:val="0F6DA77A"/>
    <w:rsid w:val="0F8D0184"/>
    <w:rsid w:val="100067C2"/>
    <w:rsid w:val="1021162E"/>
    <w:rsid w:val="10223C12"/>
    <w:rsid w:val="1043581B"/>
    <w:rsid w:val="107569C5"/>
    <w:rsid w:val="109EF7FC"/>
    <w:rsid w:val="10ADFC4D"/>
    <w:rsid w:val="10CF347D"/>
    <w:rsid w:val="10D57690"/>
    <w:rsid w:val="10F234F7"/>
    <w:rsid w:val="11235D53"/>
    <w:rsid w:val="112F9B8F"/>
    <w:rsid w:val="1130E52D"/>
    <w:rsid w:val="113D6244"/>
    <w:rsid w:val="11A03816"/>
    <w:rsid w:val="11A79D16"/>
    <w:rsid w:val="11EB7B43"/>
    <w:rsid w:val="1218A003"/>
    <w:rsid w:val="121DE032"/>
    <w:rsid w:val="123EB8F5"/>
    <w:rsid w:val="127EC10A"/>
    <w:rsid w:val="12D6CF63"/>
    <w:rsid w:val="12E6344B"/>
    <w:rsid w:val="1312A900"/>
    <w:rsid w:val="131CF309"/>
    <w:rsid w:val="1328A028"/>
    <w:rsid w:val="13AB2143"/>
    <w:rsid w:val="13BBDB0B"/>
    <w:rsid w:val="13C178F7"/>
    <w:rsid w:val="13E084BC"/>
    <w:rsid w:val="142362D6"/>
    <w:rsid w:val="146212FA"/>
    <w:rsid w:val="14D26421"/>
    <w:rsid w:val="14E2A84E"/>
    <w:rsid w:val="150262E3"/>
    <w:rsid w:val="15704D26"/>
    <w:rsid w:val="1599340C"/>
    <w:rsid w:val="15E31B7B"/>
    <w:rsid w:val="160EE9DD"/>
    <w:rsid w:val="16344759"/>
    <w:rsid w:val="16A703F6"/>
    <w:rsid w:val="175FF48E"/>
    <w:rsid w:val="1766B209"/>
    <w:rsid w:val="17B1C86A"/>
    <w:rsid w:val="17B483F1"/>
    <w:rsid w:val="17B76923"/>
    <w:rsid w:val="17B870D5"/>
    <w:rsid w:val="17C64143"/>
    <w:rsid w:val="1853C6C2"/>
    <w:rsid w:val="185651C2"/>
    <w:rsid w:val="1856973F"/>
    <w:rsid w:val="18A2315E"/>
    <w:rsid w:val="18BF77EC"/>
    <w:rsid w:val="18FE9201"/>
    <w:rsid w:val="195D0C65"/>
    <w:rsid w:val="19ACD125"/>
    <w:rsid w:val="19B5C349"/>
    <w:rsid w:val="19C4DFCC"/>
    <w:rsid w:val="19F14F6C"/>
    <w:rsid w:val="19F68D28"/>
    <w:rsid w:val="1AE56E61"/>
    <w:rsid w:val="1AE9692C"/>
    <w:rsid w:val="1AF85661"/>
    <w:rsid w:val="1B39CDE3"/>
    <w:rsid w:val="1B438AD7"/>
    <w:rsid w:val="1B94F24A"/>
    <w:rsid w:val="1BDB22D1"/>
    <w:rsid w:val="1BE1404A"/>
    <w:rsid w:val="1BFFF68C"/>
    <w:rsid w:val="1C02B414"/>
    <w:rsid w:val="1C1BF284"/>
    <w:rsid w:val="1C1C2C51"/>
    <w:rsid w:val="1C262E40"/>
    <w:rsid w:val="1C35ED04"/>
    <w:rsid w:val="1C7E4199"/>
    <w:rsid w:val="1C803424"/>
    <w:rsid w:val="1C85398D"/>
    <w:rsid w:val="1C886932"/>
    <w:rsid w:val="1C98B1CA"/>
    <w:rsid w:val="1CB41533"/>
    <w:rsid w:val="1CBA3C8C"/>
    <w:rsid w:val="1CF995D5"/>
    <w:rsid w:val="1D01C206"/>
    <w:rsid w:val="1D23EC47"/>
    <w:rsid w:val="1D42C046"/>
    <w:rsid w:val="1D4F3208"/>
    <w:rsid w:val="1D59F22D"/>
    <w:rsid w:val="1DAF4F12"/>
    <w:rsid w:val="1DCF49AE"/>
    <w:rsid w:val="1E622D50"/>
    <w:rsid w:val="1E6E53CD"/>
    <w:rsid w:val="1E7D92C6"/>
    <w:rsid w:val="1F07A7B2"/>
    <w:rsid w:val="1F303D3C"/>
    <w:rsid w:val="1F7296C9"/>
    <w:rsid w:val="1F832B00"/>
    <w:rsid w:val="201B5E3B"/>
    <w:rsid w:val="201D7BCB"/>
    <w:rsid w:val="203BA84A"/>
    <w:rsid w:val="20548FB1"/>
    <w:rsid w:val="2065E623"/>
    <w:rsid w:val="207275FC"/>
    <w:rsid w:val="209F5FBE"/>
    <w:rsid w:val="20CDD79B"/>
    <w:rsid w:val="2111F935"/>
    <w:rsid w:val="2150E393"/>
    <w:rsid w:val="217215D6"/>
    <w:rsid w:val="217A8811"/>
    <w:rsid w:val="22433C5A"/>
    <w:rsid w:val="226CECE3"/>
    <w:rsid w:val="22BA97DB"/>
    <w:rsid w:val="231658B0"/>
    <w:rsid w:val="23C8D534"/>
    <w:rsid w:val="23E5F99A"/>
    <w:rsid w:val="2403AE5F"/>
    <w:rsid w:val="24119976"/>
    <w:rsid w:val="242D8F4B"/>
    <w:rsid w:val="24572E20"/>
    <w:rsid w:val="248553F4"/>
    <w:rsid w:val="24AF4127"/>
    <w:rsid w:val="24F5EA28"/>
    <w:rsid w:val="25378D3D"/>
    <w:rsid w:val="2550524D"/>
    <w:rsid w:val="2558754E"/>
    <w:rsid w:val="25A78C75"/>
    <w:rsid w:val="25B65D34"/>
    <w:rsid w:val="25D4731C"/>
    <w:rsid w:val="25F956D8"/>
    <w:rsid w:val="265DF774"/>
    <w:rsid w:val="267BC1D7"/>
    <w:rsid w:val="2691F442"/>
    <w:rsid w:val="269D594D"/>
    <w:rsid w:val="26C25EB1"/>
    <w:rsid w:val="26F8CB42"/>
    <w:rsid w:val="2718DB80"/>
    <w:rsid w:val="273B4F21"/>
    <w:rsid w:val="27834F54"/>
    <w:rsid w:val="27CBC08A"/>
    <w:rsid w:val="282B0A72"/>
    <w:rsid w:val="283B21EC"/>
    <w:rsid w:val="283F0620"/>
    <w:rsid w:val="28A83111"/>
    <w:rsid w:val="28AB3306"/>
    <w:rsid w:val="28E9E775"/>
    <w:rsid w:val="28FB47AF"/>
    <w:rsid w:val="291AE781"/>
    <w:rsid w:val="2934E9A6"/>
    <w:rsid w:val="29890343"/>
    <w:rsid w:val="299BB722"/>
    <w:rsid w:val="29C81A37"/>
    <w:rsid w:val="29FA7C73"/>
    <w:rsid w:val="2A1048A3"/>
    <w:rsid w:val="2A49C157"/>
    <w:rsid w:val="2A72E4AE"/>
    <w:rsid w:val="2A7DC633"/>
    <w:rsid w:val="2A7F835D"/>
    <w:rsid w:val="2A9DC112"/>
    <w:rsid w:val="2B062849"/>
    <w:rsid w:val="2B14ACBF"/>
    <w:rsid w:val="2B2ACC5A"/>
    <w:rsid w:val="2B767E2F"/>
    <w:rsid w:val="2B88AE23"/>
    <w:rsid w:val="2BC9515C"/>
    <w:rsid w:val="2BEC2FDF"/>
    <w:rsid w:val="2C121189"/>
    <w:rsid w:val="2C156059"/>
    <w:rsid w:val="2CFFE4A2"/>
    <w:rsid w:val="2D6BD5BB"/>
    <w:rsid w:val="2D6ECE27"/>
    <w:rsid w:val="2D76CE5C"/>
    <w:rsid w:val="2D95FA8B"/>
    <w:rsid w:val="2DEFDDDA"/>
    <w:rsid w:val="2DF70040"/>
    <w:rsid w:val="2EBA3DED"/>
    <w:rsid w:val="2EC0EAE1"/>
    <w:rsid w:val="2F4E7060"/>
    <w:rsid w:val="2F6034C7"/>
    <w:rsid w:val="2F86CF06"/>
    <w:rsid w:val="2F894608"/>
    <w:rsid w:val="2FC50F1F"/>
    <w:rsid w:val="2FDD0472"/>
    <w:rsid w:val="2FF63D79"/>
    <w:rsid w:val="301A0805"/>
    <w:rsid w:val="30413107"/>
    <w:rsid w:val="305CE1A8"/>
    <w:rsid w:val="30784798"/>
    <w:rsid w:val="307B4740"/>
    <w:rsid w:val="3085228A"/>
    <w:rsid w:val="3092C5C2"/>
    <w:rsid w:val="3135B6D1"/>
    <w:rsid w:val="313EF731"/>
    <w:rsid w:val="315624F9"/>
    <w:rsid w:val="3168EFB6"/>
    <w:rsid w:val="318303F7"/>
    <w:rsid w:val="31A7812C"/>
    <w:rsid w:val="31D5CA5D"/>
    <w:rsid w:val="321CB0B6"/>
    <w:rsid w:val="327143A6"/>
    <w:rsid w:val="327B37E6"/>
    <w:rsid w:val="329263CD"/>
    <w:rsid w:val="32B5732E"/>
    <w:rsid w:val="330F8C06"/>
    <w:rsid w:val="3317FA49"/>
    <w:rsid w:val="3339D204"/>
    <w:rsid w:val="33771026"/>
    <w:rsid w:val="33B3DD98"/>
    <w:rsid w:val="33C46D90"/>
    <w:rsid w:val="33E7BDC1"/>
    <w:rsid w:val="33F894BF"/>
    <w:rsid w:val="34094F16"/>
    <w:rsid w:val="34095373"/>
    <w:rsid w:val="34213EFE"/>
    <w:rsid w:val="3430AC8F"/>
    <w:rsid w:val="34456352"/>
    <w:rsid w:val="344B2DF9"/>
    <w:rsid w:val="344CA325"/>
    <w:rsid w:val="349D98E9"/>
    <w:rsid w:val="34A57120"/>
    <w:rsid w:val="34D90D3C"/>
    <w:rsid w:val="34D9E8F4"/>
    <w:rsid w:val="3535E6E2"/>
    <w:rsid w:val="356AABBB"/>
    <w:rsid w:val="357928DF"/>
    <w:rsid w:val="35946520"/>
    <w:rsid w:val="35BC87BD"/>
    <w:rsid w:val="35C065EC"/>
    <w:rsid w:val="36384BF5"/>
    <w:rsid w:val="36AA9676"/>
    <w:rsid w:val="37320D01"/>
    <w:rsid w:val="3746E188"/>
    <w:rsid w:val="37656839"/>
    <w:rsid w:val="3767A46F"/>
    <w:rsid w:val="378ACC51"/>
    <w:rsid w:val="37A68C3D"/>
    <w:rsid w:val="37E316C8"/>
    <w:rsid w:val="380FBDAD"/>
    <w:rsid w:val="389B9E9B"/>
    <w:rsid w:val="38A476A8"/>
    <w:rsid w:val="38BF6EC3"/>
    <w:rsid w:val="38CAF385"/>
    <w:rsid w:val="38DA8833"/>
    <w:rsid w:val="38DF80BE"/>
    <w:rsid w:val="39097B55"/>
    <w:rsid w:val="391E494A"/>
    <w:rsid w:val="39216211"/>
    <w:rsid w:val="39A87C10"/>
    <w:rsid w:val="39AB8E0E"/>
    <w:rsid w:val="39F75C33"/>
    <w:rsid w:val="3A0EAF15"/>
    <w:rsid w:val="3A3D2EE4"/>
    <w:rsid w:val="3A4B58BB"/>
    <w:rsid w:val="3A66B58E"/>
    <w:rsid w:val="3A6F7AC0"/>
    <w:rsid w:val="3ADA9EFE"/>
    <w:rsid w:val="3B2F8BAB"/>
    <w:rsid w:val="3B612738"/>
    <w:rsid w:val="3B8B694C"/>
    <w:rsid w:val="3BBC7F9D"/>
    <w:rsid w:val="3C1D0A9A"/>
    <w:rsid w:val="3C21945E"/>
    <w:rsid w:val="3C5CAFF9"/>
    <w:rsid w:val="3CB05231"/>
    <w:rsid w:val="3CB4856D"/>
    <w:rsid w:val="3CB66CE7"/>
    <w:rsid w:val="3CBF3182"/>
    <w:rsid w:val="3CD8A745"/>
    <w:rsid w:val="3CD90CE9"/>
    <w:rsid w:val="3CE32ED0"/>
    <w:rsid w:val="3D1F1445"/>
    <w:rsid w:val="3D4598CA"/>
    <w:rsid w:val="3D4B32E5"/>
    <w:rsid w:val="3D83CF7E"/>
    <w:rsid w:val="3DC33D02"/>
    <w:rsid w:val="3DD5F5ED"/>
    <w:rsid w:val="3E173885"/>
    <w:rsid w:val="3E3B430E"/>
    <w:rsid w:val="3EA1D305"/>
    <w:rsid w:val="3EB9D2F3"/>
    <w:rsid w:val="3EC2E0AC"/>
    <w:rsid w:val="3ED80B47"/>
    <w:rsid w:val="3F1982F5"/>
    <w:rsid w:val="3F23C6FB"/>
    <w:rsid w:val="3F49C9B7"/>
    <w:rsid w:val="401F2835"/>
    <w:rsid w:val="405B8D52"/>
    <w:rsid w:val="4071C493"/>
    <w:rsid w:val="40870D1F"/>
    <w:rsid w:val="40A2A2AF"/>
    <w:rsid w:val="40E9B976"/>
    <w:rsid w:val="40EB1C28"/>
    <w:rsid w:val="40EE3C53"/>
    <w:rsid w:val="41AEA919"/>
    <w:rsid w:val="41C8BA3B"/>
    <w:rsid w:val="41C94870"/>
    <w:rsid w:val="41E159A4"/>
    <w:rsid w:val="4222DD80"/>
    <w:rsid w:val="4271C514"/>
    <w:rsid w:val="428348FA"/>
    <w:rsid w:val="42CD8044"/>
    <w:rsid w:val="432E1E7C"/>
    <w:rsid w:val="4343CB62"/>
    <w:rsid w:val="43B8217A"/>
    <w:rsid w:val="43DAD49C"/>
    <w:rsid w:val="43EC7AA1"/>
    <w:rsid w:val="44073583"/>
    <w:rsid w:val="440D9575"/>
    <w:rsid w:val="443A5E0D"/>
    <w:rsid w:val="443C4334"/>
    <w:rsid w:val="4449EB21"/>
    <w:rsid w:val="448CCC27"/>
    <w:rsid w:val="44DEA40D"/>
    <w:rsid w:val="44DF7111"/>
    <w:rsid w:val="44F896FC"/>
    <w:rsid w:val="45097841"/>
    <w:rsid w:val="45248116"/>
    <w:rsid w:val="454B0C89"/>
    <w:rsid w:val="455890E5"/>
    <w:rsid w:val="4566C134"/>
    <w:rsid w:val="45D55CA8"/>
    <w:rsid w:val="461DD7C8"/>
    <w:rsid w:val="4694675D"/>
    <w:rsid w:val="46A48678"/>
    <w:rsid w:val="46ADA0D0"/>
    <w:rsid w:val="46BAE2A5"/>
    <w:rsid w:val="46D90E8C"/>
    <w:rsid w:val="46E1F72A"/>
    <w:rsid w:val="47006651"/>
    <w:rsid w:val="471D1435"/>
    <w:rsid w:val="472F10AC"/>
    <w:rsid w:val="473AEB83"/>
    <w:rsid w:val="47625B82"/>
    <w:rsid w:val="4763AFD6"/>
    <w:rsid w:val="47843D8F"/>
    <w:rsid w:val="47BBD5FE"/>
    <w:rsid w:val="47D3DFD0"/>
    <w:rsid w:val="47D94366"/>
    <w:rsid w:val="481BAF4B"/>
    <w:rsid w:val="4873D3AB"/>
    <w:rsid w:val="487C1283"/>
    <w:rsid w:val="487FDF80"/>
    <w:rsid w:val="48A092A2"/>
    <w:rsid w:val="48A3380C"/>
    <w:rsid w:val="48E066CF"/>
    <w:rsid w:val="48EA3421"/>
    <w:rsid w:val="4904412D"/>
    <w:rsid w:val="495C2593"/>
    <w:rsid w:val="4995446A"/>
    <w:rsid w:val="49AB242D"/>
    <w:rsid w:val="4A6852ED"/>
    <w:rsid w:val="4A796686"/>
    <w:rsid w:val="4BB545C6"/>
    <w:rsid w:val="4BCC95AD"/>
    <w:rsid w:val="4BE1A06A"/>
    <w:rsid w:val="4BF43F2F"/>
    <w:rsid w:val="4C0332B2"/>
    <w:rsid w:val="4C0F1150"/>
    <w:rsid w:val="4C1536E7"/>
    <w:rsid w:val="4C3A8590"/>
    <w:rsid w:val="4CA68958"/>
    <w:rsid w:val="4CAFE092"/>
    <w:rsid w:val="4CB4F252"/>
    <w:rsid w:val="4CBE658A"/>
    <w:rsid w:val="4CCB38BC"/>
    <w:rsid w:val="4D01BAE4"/>
    <w:rsid w:val="4D1DAE5E"/>
    <w:rsid w:val="4D4A347F"/>
    <w:rsid w:val="4DABB882"/>
    <w:rsid w:val="4DAC881C"/>
    <w:rsid w:val="4DBDA544"/>
    <w:rsid w:val="4DD3ED30"/>
    <w:rsid w:val="4DECC446"/>
    <w:rsid w:val="4E22DA60"/>
    <w:rsid w:val="4E4255CC"/>
    <w:rsid w:val="4E74AB2E"/>
    <w:rsid w:val="4E816D9E"/>
    <w:rsid w:val="4E894EBC"/>
    <w:rsid w:val="4E9BCFEC"/>
    <w:rsid w:val="4EB581B5"/>
    <w:rsid w:val="4EBDFD79"/>
    <w:rsid w:val="4EC7E128"/>
    <w:rsid w:val="4EE8382B"/>
    <w:rsid w:val="4EFE2DC7"/>
    <w:rsid w:val="4F52EE81"/>
    <w:rsid w:val="4F5975A5"/>
    <w:rsid w:val="4F5A8785"/>
    <w:rsid w:val="4F7A5BC1"/>
    <w:rsid w:val="4F9624FF"/>
    <w:rsid w:val="4FC4DB4F"/>
    <w:rsid w:val="4FFEC32B"/>
    <w:rsid w:val="5033A3F9"/>
    <w:rsid w:val="5036D36F"/>
    <w:rsid w:val="504A443D"/>
    <w:rsid w:val="5051CDF8"/>
    <w:rsid w:val="50866820"/>
    <w:rsid w:val="50909A82"/>
    <w:rsid w:val="50AF7648"/>
    <w:rsid w:val="50DF9773"/>
    <w:rsid w:val="50F7F96C"/>
    <w:rsid w:val="51323281"/>
    <w:rsid w:val="515BCEE7"/>
    <w:rsid w:val="517CCCE0"/>
    <w:rsid w:val="51B8BFC4"/>
    <w:rsid w:val="51C32823"/>
    <w:rsid w:val="51D91B0D"/>
    <w:rsid w:val="51ED4F61"/>
    <w:rsid w:val="522E3F2C"/>
    <w:rsid w:val="523B5BDC"/>
    <w:rsid w:val="52523CB8"/>
    <w:rsid w:val="52699464"/>
    <w:rsid w:val="5319EA96"/>
    <w:rsid w:val="53B0F9A5"/>
    <w:rsid w:val="53B13F64"/>
    <w:rsid w:val="53F62121"/>
    <w:rsid w:val="5468FE61"/>
    <w:rsid w:val="547559F3"/>
    <w:rsid w:val="549E59EC"/>
    <w:rsid w:val="54BC1D92"/>
    <w:rsid w:val="54C8D10C"/>
    <w:rsid w:val="54CAA4E8"/>
    <w:rsid w:val="54E38599"/>
    <w:rsid w:val="54FFB452"/>
    <w:rsid w:val="550B0574"/>
    <w:rsid w:val="555CC003"/>
    <w:rsid w:val="5577C0F3"/>
    <w:rsid w:val="55953470"/>
    <w:rsid w:val="55985B79"/>
    <w:rsid w:val="563622AB"/>
    <w:rsid w:val="568432CB"/>
    <w:rsid w:val="568C7219"/>
    <w:rsid w:val="56909425"/>
    <w:rsid w:val="569B84B3"/>
    <w:rsid w:val="570AEA35"/>
    <w:rsid w:val="57C0CE60"/>
    <w:rsid w:val="57D1F30C"/>
    <w:rsid w:val="57D97103"/>
    <w:rsid w:val="580C9F90"/>
    <w:rsid w:val="580E66C3"/>
    <w:rsid w:val="581070EB"/>
    <w:rsid w:val="58375514"/>
    <w:rsid w:val="58462E45"/>
    <w:rsid w:val="58514430"/>
    <w:rsid w:val="588BA8F5"/>
    <w:rsid w:val="58B35DFF"/>
    <w:rsid w:val="58C1FE46"/>
    <w:rsid w:val="5928AEC9"/>
    <w:rsid w:val="59694E48"/>
    <w:rsid w:val="59DEB9FE"/>
    <w:rsid w:val="59F6C9C4"/>
    <w:rsid w:val="5A14AF57"/>
    <w:rsid w:val="5A1966D4"/>
    <w:rsid w:val="5A753848"/>
    <w:rsid w:val="5A86D05D"/>
    <w:rsid w:val="5AA0D0BA"/>
    <w:rsid w:val="5AFB5635"/>
    <w:rsid w:val="5B1BEBC5"/>
    <w:rsid w:val="5B4B9447"/>
    <w:rsid w:val="5BACFBA2"/>
    <w:rsid w:val="5BB662AF"/>
    <w:rsid w:val="5C072401"/>
    <w:rsid w:val="5C13B76A"/>
    <w:rsid w:val="5C167322"/>
    <w:rsid w:val="5C2BE031"/>
    <w:rsid w:val="5C50D027"/>
    <w:rsid w:val="5C5896E0"/>
    <w:rsid w:val="5C829472"/>
    <w:rsid w:val="5CADCEDF"/>
    <w:rsid w:val="5CCBA07E"/>
    <w:rsid w:val="5D02E324"/>
    <w:rsid w:val="5D23885B"/>
    <w:rsid w:val="5D851C4A"/>
    <w:rsid w:val="5D9A287B"/>
    <w:rsid w:val="5D9AB088"/>
    <w:rsid w:val="5DC469CF"/>
    <w:rsid w:val="5E0043E6"/>
    <w:rsid w:val="5E465F8F"/>
    <w:rsid w:val="5E58EF4E"/>
    <w:rsid w:val="5E64B38F"/>
    <w:rsid w:val="5EA64FF3"/>
    <w:rsid w:val="5FA5E2E2"/>
    <w:rsid w:val="600770A4"/>
    <w:rsid w:val="6032C0FD"/>
    <w:rsid w:val="6044D029"/>
    <w:rsid w:val="604C753F"/>
    <w:rsid w:val="60C3D37A"/>
    <w:rsid w:val="60CCE4BA"/>
    <w:rsid w:val="614E8849"/>
    <w:rsid w:val="61583325"/>
    <w:rsid w:val="6162333A"/>
    <w:rsid w:val="6164F9B2"/>
    <w:rsid w:val="61849A30"/>
    <w:rsid w:val="61C68608"/>
    <w:rsid w:val="61CAC50C"/>
    <w:rsid w:val="62244C3D"/>
    <w:rsid w:val="622E21F9"/>
    <w:rsid w:val="62C11E70"/>
    <w:rsid w:val="62D16B7B"/>
    <w:rsid w:val="62ECCCAC"/>
    <w:rsid w:val="6321A928"/>
    <w:rsid w:val="637D49BF"/>
    <w:rsid w:val="638053E8"/>
    <w:rsid w:val="639EB8CF"/>
    <w:rsid w:val="63ADF512"/>
    <w:rsid w:val="6451425D"/>
    <w:rsid w:val="648365A4"/>
    <w:rsid w:val="649BB619"/>
    <w:rsid w:val="64BF1735"/>
    <w:rsid w:val="64D9E069"/>
    <w:rsid w:val="64EBD28F"/>
    <w:rsid w:val="650265CE"/>
    <w:rsid w:val="6524F982"/>
    <w:rsid w:val="65819F84"/>
    <w:rsid w:val="65C9F46F"/>
    <w:rsid w:val="6625D4B8"/>
    <w:rsid w:val="6626333A"/>
    <w:rsid w:val="664CE66C"/>
    <w:rsid w:val="665EC667"/>
    <w:rsid w:val="66870651"/>
    <w:rsid w:val="66B35F94"/>
    <w:rsid w:val="67010041"/>
    <w:rsid w:val="672A26E3"/>
    <w:rsid w:val="67588915"/>
    <w:rsid w:val="67747763"/>
    <w:rsid w:val="67910CC8"/>
    <w:rsid w:val="679B2BC0"/>
    <w:rsid w:val="682D0CBE"/>
    <w:rsid w:val="682F82A2"/>
    <w:rsid w:val="68C10B08"/>
    <w:rsid w:val="68D199AD"/>
    <w:rsid w:val="69055661"/>
    <w:rsid w:val="691635F6"/>
    <w:rsid w:val="69190E44"/>
    <w:rsid w:val="69319F29"/>
    <w:rsid w:val="697FD8D1"/>
    <w:rsid w:val="6A00A52C"/>
    <w:rsid w:val="6A0D665E"/>
    <w:rsid w:val="6A14E08B"/>
    <w:rsid w:val="6A1E9993"/>
    <w:rsid w:val="6A2A9C5E"/>
    <w:rsid w:val="6A4422A6"/>
    <w:rsid w:val="6A4BE694"/>
    <w:rsid w:val="6A4FF437"/>
    <w:rsid w:val="6A6D6A0E"/>
    <w:rsid w:val="6A9A7DBB"/>
    <w:rsid w:val="6AA5FE8C"/>
    <w:rsid w:val="6AA7385C"/>
    <w:rsid w:val="6B3B34DB"/>
    <w:rsid w:val="6B49F390"/>
    <w:rsid w:val="6B4FBD92"/>
    <w:rsid w:val="6B73BE4F"/>
    <w:rsid w:val="6B796C9F"/>
    <w:rsid w:val="6B968D21"/>
    <w:rsid w:val="6BF7756F"/>
    <w:rsid w:val="6C40704E"/>
    <w:rsid w:val="6C69911B"/>
    <w:rsid w:val="6CD0A1F0"/>
    <w:rsid w:val="6CDC28A6"/>
    <w:rsid w:val="6CF3E317"/>
    <w:rsid w:val="6CF528FE"/>
    <w:rsid w:val="6D664BCE"/>
    <w:rsid w:val="6DAA5D78"/>
    <w:rsid w:val="6DD24EA1"/>
    <w:rsid w:val="6E44EC7A"/>
    <w:rsid w:val="6E63D8AD"/>
    <w:rsid w:val="6EA9C8DD"/>
    <w:rsid w:val="6EC489B7"/>
    <w:rsid w:val="6F5027CB"/>
    <w:rsid w:val="6F6CF24A"/>
    <w:rsid w:val="6F6E4CBC"/>
    <w:rsid w:val="6FA0357A"/>
    <w:rsid w:val="6FC06DA8"/>
    <w:rsid w:val="6FC2C777"/>
    <w:rsid w:val="7035C2C5"/>
    <w:rsid w:val="7061BB5C"/>
    <w:rsid w:val="709A1E5F"/>
    <w:rsid w:val="70D5B956"/>
    <w:rsid w:val="71281091"/>
    <w:rsid w:val="71302664"/>
    <w:rsid w:val="71B126F4"/>
    <w:rsid w:val="71DFBECF"/>
    <w:rsid w:val="71ECAC02"/>
    <w:rsid w:val="71F1E4F8"/>
    <w:rsid w:val="72300EA6"/>
    <w:rsid w:val="7259ECB5"/>
    <w:rsid w:val="726EC95A"/>
    <w:rsid w:val="727B12C0"/>
    <w:rsid w:val="729CFD6C"/>
    <w:rsid w:val="72A3EFDF"/>
    <w:rsid w:val="72C71B2B"/>
    <w:rsid w:val="72EBA49C"/>
    <w:rsid w:val="72F618A7"/>
    <w:rsid w:val="732265F4"/>
    <w:rsid w:val="733B59EE"/>
    <w:rsid w:val="7340FC82"/>
    <w:rsid w:val="738A41D0"/>
    <w:rsid w:val="73BDF56E"/>
    <w:rsid w:val="73BF7C98"/>
    <w:rsid w:val="73C59183"/>
    <w:rsid w:val="73C85891"/>
    <w:rsid w:val="73F43766"/>
    <w:rsid w:val="73FA9812"/>
    <w:rsid w:val="73FCE8F0"/>
    <w:rsid w:val="741802C7"/>
    <w:rsid w:val="749AF420"/>
    <w:rsid w:val="749F04DE"/>
    <w:rsid w:val="74BF58CF"/>
    <w:rsid w:val="74C147A1"/>
    <w:rsid w:val="750CF24C"/>
    <w:rsid w:val="752905B9"/>
    <w:rsid w:val="756CC70E"/>
    <w:rsid w:val="758B186A"/>
    <w:rsid w:val="75966873"/>
    <w:rsid w:val="75C4AA3F"/>
    <w:rsid w:val="75DE248A"/>
    <w:rsid w:val="76060A97"/>
    <w:rsid w:val="7630DBA8"/>
    <w:rsid w:val="7634DF94"/>
    <w:rsid w:val="7643C82D"/>
    <w:rsid w:val="7653ECB1"/>
    <w:rsid w:val="7672FAB0"/>
    <w:rsid w:val="768C1F3C"/>
    <w:rsid w:val="770FF465"/>
    <w:rsid w:val="77143633"/>
    <w:rsid w:val="772FF3E3"/>
    <w:rsid w:val="7790E5B6"/>
    <w:rsid w:val="77D0BBD1"/>
    <w:rsid w:val="7808D686"/>
    <w:rsid w:val="78321562"/>
    <w:rsid w:val="7837A89A"/>
    <w:rsid w:val="785DB2F3"/>
    <w:rsid w:val="78742CF1"/>
    <w:rsid w:val="7880E89B"/>
    <w:rsid w:val="788DC062"/>
    <w:rsid w:val="78B1FED2"/>
    <w:rsid w:val="78B46A1B"/>
    <w:rsid w:val="78CEBBD9"/>
    <w:rsid w:val="792442F1"/>
    <w:rsid w:val="7932B0BB"/>
    <w:rsid w:val="793E2197"/>
    <w:rsid w:val="79413C40"/>
    <w:rsid w:val="79ABB912"/>
    <w:rsid w:val="79F17606"/>
    <w:rsid w:val="7A1A5C9F"/>
    <w:rsid w:val="7A5F3F74"/>
    <w:rsid w:val="7A63E4B2"/>
    <w:rsid w:val="7A665EB8"/>
    <w:rsid w:val="7A683BB0"/>
    <w:rsid w:val="7A9BDE57"/>
    <w:rsid w:val="7AADD58E"/>
    <w:rsid w:val="7B1A7B2F"/>
    <w:rsid w:val="7B54F04D"/>
    <w:rsid w:val="7B57B032"/>
    <w:rsid w:val="7B91B598"/>
    <w:rsid w:val="7BBBC008"/>
    <w:rsid w:val="7BD4B772"/>
    <w:rsid w:val="7BD649C9"/>
    <w:rsid w:val="7BD9881A"/>
    <w:rsid w:val="7C0EF56E"/>
    <w:rsid w:val="7C2BA472"/>
    <w:rsid w:val="7C859D2A"/>
    <w:rsid w:val="7C8C36AF"/>
    <w:rsid w:val="7CAE9B9A"/>
    <w:rsid w:val="7CCE2A9D"/>
    <w:rsid w:val="7CFD3ED4"/>
    <w:rsid w:val="7D0CEDA6"/>
    <w:rsid w:val="7D1FC87C"/>
    <w:rsid w:val="7D288A67"/>
    <w:rsid w:val="7D5D1049"/>
    <w:rsid w:val="7D68E639"/>
    <w:rsid w:val="7D6B003C"/>
    <w:rsid w:val="7D75587B"/>
    <w:rsid w:val="7DAD6232"/>
    <w:rsid w:val="7E3B2DE8"/>
    <w:rsid w:val="7E76E045"/>
    <w:rsid w:val="7E95C930"/>
    <w:rsid w:val="7ED45D69"/>
    <w:rsid w:val="7F1128DC"/>
    <w:rsid w:val="7F1F4818"/>
    <w:rsid w:val="7FCF6FF7"/>
    <w:rsid w:val="7FF93F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1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TableHeading">
    <w:name w:val="Table Heading"/>
    <w:basedOn w:val="Heading4"/>
    <w:next w:val="Normal"/>
    <w:uiPriority w:val="1"/>
    <w:rsid w:val="002E2BB2"/>
    <w:pPr>
      <w:numPr>
        <w:ilvl w:val="4"/>
        <w:numId w:val="18"/>
      </w:numPr>
      <w:tabs>
        <w:tab w:val="clear" w:pos="1987"/>
      </w:tabs>
      <w:spacing w:before="240" w:after="200"/>
      <w:ind w:left="0" w:firstLine="0"/>
    </w:pPr>
    <w:rPr>
      <w:rFonts w:ascii="Helvetica" w:hAnsi="Helvetica" w:cs="Helvetica"/>
      <w:i/>
      <w:iCs/>
      <w:kern w:val="0"/>
      <w:sz w:val="22"/>
      <w:szCs w:val="22"/>
      <w:lang w:eastAsia="en-US"/>
    </w:rPr>
  </w:style>
  <w:style w:type="paragraph" w:customStyle="1" w:styleId="Chapterheading">
    <w:name w:val="Chapter heading"/>
    <w:basedOn w:val="Heading1"/>
    <w:next w:val="Normal"/>
    <w:rsid w:val="002E2BB2"/>
    <w:pPr>
      <w:keepLines/>
      <w:numPr>
        <w:numId w:val="18"/>
      </w:numPr>
      <w:pBdr>
        <w:bottom w:val="single" w:sz="4" w:space="8" w:color="auto"/>
      </w:pBdr>
      <w:spacing w:before="0" w:after="480"/>
      <w:jc w:val="left"/>
    </w:pPr>
    <w:rPr>
      <w:rFonts w:ascii="Helvitica" w:eastAsiaTheme="majorEastAsia" w:hAnsi="Helvitica" w:cstheme="majorBidi"/>
      <w:i/>
      <w:kern w:val="0"/>
      <w:sz w:val="40"/>
      <w:szCs w:val="32"/>
      <w:u w:val="none"/>
      <w:lang w:eastAsia="en-US"/>
    </w:rPr>
  </w:style>
  <w:style w:type="numbering" w:customStyle="1" w:styleId="Chapternumbering">
    <w:name w:val="Chapter numbering"/>
    <w:uiPriority w:val="99"/>
    <w:rsid w:val="002E2BB2"/>
    <w:pPr>
      <w:numPr>
        <w:numId w:val="19"/>
      </w:numPr>
    </w:pPr>
  </w:style>
  <w:style w:type="paragraph" w:customStyle="1" w:styleId="DiagramHeading">
    <w:name w:val="Diagram Heading"/>
    <w:basedOn w:val="TableHeading"/>
    <w:next w:val="Normal"/>
    <w:uiPriority w:val="1"/>
    <w:rsid w:val="002E2BB2"/>
    <w:pPr>
      <w:numPr>
        <w:ilvl w:val="2"/>
      </w:numPr>
      <w:ind w:left="0" w:firstLine="0"/>
    </w:pPr>
  </w:style>
  <w:style w:type="paragraph" w:customStyle="1" w:styleId="ExampleHeading">
    <w:name w:val="Example Heading"/>
    <w:basedOn w:val="TableHeading"/>
    <w:next w:val="Normal"/>
    <w:uiPriority w:val="1"/>
    <w:rsid w:val="002E2BB2"/>
    <w:pPr>
      <w:numPr>
        <w:ilvl w:val="3"/>
      </w:numPr>
      <w:ind w:left="0" w:firstLine="0"/>
    </w:pPr>
  </w:style>
  <w:style w:type="paragraph" w:customStyle="1" w:styleId="Normalparatextwithnumbers">
    <w:name w:val="Normal para text (with numbers)"/>
    <w:basedOn w:val="Normal"/>
    <w:link w:val="NormalparatextwithnumbersChar"/>
    <w:qFormat/>
    <w:rsid w:val="002E2BB2"/>
    <w:pPr>
      <w:numPr>
        <w:ilvl w:val="1"/>
        <w:numId w:val="18"/>
      </w:numPr>
    </w:pPr>
    <w:rPr>
      <w:rFonts w:eastAsiaTheme="minorHAnsi" w:cstheme="minorBidi"/>
      <w:sz w:val="22"/>
      <w:szCs w:val="22"/>
      <w:lang w:eastAsia="en-US"/>
    </w:rPr>
  </w:style>
  <w:style w:type="character" w:customStyle="1" w:styleId="NormalparatextwithnumbersChar">
    <w:name w:val="Normal para text (with numbers) Char"/>
    <w:basedOn w:val="DefaultParagraphFont"/>
    <w:link w:val="Normalparatextwithnumbers"/>
    <w:rsid w:val="002E2BB2"/>
    <w:rPr>
      <w:rFonts w:eastAsiaTheme="minorHAnsi" w:cstheme="minorBidi"/>
      <w:sz w:val="22"/>
      <w:szCs w:val="22"/>
      <w:lang w:eastAsia="en-US"/>
    </w:rPr>
  </w:style>
  <w:style w:type="paragraph" w:customStyle="1" w:styleId="paragraph">
    <w:name w:val="paragraph"/>
    <w:aliases w:val="a"/>
    <w:basedOn w:val="Normal"/>
    <w:link w:val="paragraphChar"/>
    <w:rsid w:val="00C7046D"/>
    <w:pPr>
      <w:tabs>
        <w:tab w:val="right" w:pos="1531"/>
      </w:tabs>
      <w:spacing w:before="40" w:after="0"/>
      <w:ind w:left="1644" w:hanging="1644"/>
    </w:pPr>
    <w:rPr>
      <w:sz w:val="22"/>
      <w14:ligatures w14:val="standardContextual"/>
    </w:rPr>
  </w:style>
  <w:style w:type="character" w:customStyle="1" w:styleId="paragraphChar">
    <w:name w:val="paragraph Char"/>
    <w:aliases w:val="a Char"/>
    <w:link w:val="paragraph"/>
    <w:rsid w:val="00C7046D"/>
    <w:rPr>
      <w:sz w:val="22"/>
      <w14:ligatures w14:val="standardContextual"/>
    </w:rPr>
  </w:style>
  <w:style w:type="paragraph" w:customStyle="1" w:styleId="Definition">
    <w:name w:val="Definition"/>
    <w:aliases w:val="dd"/>
    <w:basedOn w:val="Normal"/>
    <w:rsid w:val="00846B31"/>
    <w:pPr>
      <w:spacing w:before="180" w:after="0"/>
      <w:ind w:left="1134"/>
    </w:pPr>
    <w:rPr>
      <w:sz w:val="22"/>
    </w:rPr>
  </w:style>
  <w:style w:type="paragraph" w:customStyle="1" w:styleId="Dotpoint1">
    <w:name w:val="Dot point 1"/>
    <w:basedOn w:val="Normal"/>
    <w:link w:val="Dotpoint1Char"/>
    <w:uiPriority w:val="1"/>
    <w:qFormat/>
    <w:rsid w:val="00761618"/>
    <w:pPr>
      <w:numPr>
        <w:numId w:val="24"/>
      </w:numPr>
      <w:ind w:left="1418" w:hanging="709"/>
    </w:pPr>
    <w:rPr>
      <w:rFonts w:eastAsiaTheme="minorHAnsi" w:cstheme="minorBidi"/>
      <w:sz w:val="22"/>
      <w:szCs w:val="22"/>
      <w:lang w:eastAsia="en-US"/>
    </w:rPr>
  </w:style>
  <w:style w:type="character" w:customStyle="1" w:styleId="Dotpoint1Char">
    <w:name w:val="Dot point 1 Char"/>
    <w:basedOn w:val="DefaultParagraphFont"/>
    <w:link w:val="Dotpoint1"/>
    <w:uiPriority w:val="1"/>
    <w:rsid w:val="00761618"/>
    <w:rPr>
      <w:rFonts w:eastAsiaTheme="minorHAnsi" w:cstheme="minorBidi"/>
      <w:sz w:val="22"/>
      <w:szCs w:val="22"/>
      <w:lang w:eastAsia="en-US"/>
    </w:rPr>
  </w:style>
  <w:style w:type="character" w:customStyle="1" w:styleId="normaltextrun">
    <w:name w:val="normaltextrun"/>
    <w:basedOn w:val="DefaultParagraphFont"/>
    <w:rsid w:val="00761618"/>
  </w:style>
  <w:style w:type="character" w:styleId="Mention">
    <w:name w:val="Mention"/>
    <w:basedOn w:val="DefaultParagraphFont"/>
    <w:uiPriority w:val="99"/>
    <w:unhideWhenUsed/>
    <w:rsid w:val="00860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rca.asn.au/prde"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B487D6C7B449ED8BD9E8A31234764F"/>
        <w:category>
          <w:name w:val="General"/>
          <w:gallery w:val="placeholder"/>
        </w:category>
        <w:types>
          <w:type w:val="bbPlcHdr"/>
        </w:types>
        <w:behaviors>
          <w:behavior w:val="content"/>
        </w:behaviors>
        <w:guid w:val="{466C4BD1-0B8E-4F8E-8576-81E624C4E2E7}"/>
      </w:docPartPr>
      <w:docPartBody>
        <w:p w:rsidR="00527053" w:rsidRDefault="00527053">
          <w:pPr>
            <w:pStyle w:val="A1B487D6C7B449ED8BD9E8A31234764F"/>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itica">
    <w:altName w:val="Arial"/>
    <w:panose1 w:val="00000000000000000000"/>
    <w:charset w:val="00"/>
    <w:family w:val="roman"/>
    <w:notTrueType/>
    <w:pitch w:val="default"/>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53"/>
    <w:rsid w:val="00106955"/>
    <w:rsid w:val="002862E9"/>
    <w:rsid w:val="002975D2"/>
    <w:rsid w:val="00326E97"/>
    <w:rsid w:val="003B430D"/>
    <w:rsid w:val="00413288"/>
    <w:rsid w:val="004357AB"/>
    <w:rsid w:val="004538FD"/>
    <w:rsid w:val="004F1E18"/>
    <w:rsid w:val="00513F54"/>
    <w:rsid w:val="00516192"/>
    <w:rsid w:val="005245CA"/>
    <w:rsid w:val="00527053"/>
    <w:rsid w:val="005F49EB"/>
    <w:rsid w:val="006163A4"/>
    <w:rsid w:val="00617D1C"/>
    <w:rsid w:val="006611D1"/>
    <w:rsid w:val="00664852"/>
    <w:rsid w:val="00685350"/>
    <w:rsid w:val="006879A1"/>
    <w:rsid w:val="00696480"/>
    <w:rsid w:val="00705D88"/>
    <w:rsid w:val="007325BD"/>
    <w:rsid w:val="007E488F"/>
    <w:rsid w:val="007F067C"/>
    <w:rsid w:val="00880452"/>
    <w:rsid w:val="008823F4"/>
    <w:rsid w:val="00883262"/>
    <w:rsid w:val="008E51E1"/>
    <w:rsid w:val="009906CB"/>
    <w:rsid w:val="009C738F"/>
    <w:rsid w:val="009E2EA5"/>
    <w:rsid w:val="00A15472"/>
    <w:rsid w:val="00A56452"/>
    <w:rsid w:val="00A843FE"/>
    <w:rsid w:val="00AA3783"/>
    <w:rsid w:val="00B154BA"/>
    <w:rsid w:val="00B30DD9"/>
    <w:rsid w:val="00B9461B"/>
    <w:rsid w:val="00BB7C51"/>
    <w:rsid w:val="00BC291E"/>
    <w:rsid w:val="00BF19A3"/>
    <w:rsid w:val="00CB3F22"/>
    <w:rsid w:val="00CF495D"/>
    <w:rsid w:val="00D26A5C"/>
    <w:rsid w:val="00D31136"/>
    <w:rsid w:val="00D612C7"/>
    <w:rsid w:val="00D7098E"/>
    <w:rsid w:val="00EB28C3"/>
    <w:rsid w:val="00F25694"/>
    <w:rsid w:val="00F46F4F"/>
    <w:rsid w:val="00F54844"/>
    <w:rsid w:val="00F74B22"/>
    <w:rsid w:val="00F811EF"/>
    <w:rsid w:val="00F91AB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0DD9"/>
    <w:rPr>
      <w:color w:val="808080"/>
    </w:rPr>
  </w:style>
  <w:style w:type="paragraph" w:customStyle="1" w:styleId="A1B487D6C7B449ED8BD9E8A31234764F">
    <w:name w:val="A1B487D6C7B449ED8BD9E8A3123476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5185</Words>
  <Characters>26718</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Explanatory statement: National Consumer Credit Protection Amendment (Low Cost Credit) Regulations 2025</vt:lpstr>
    </vt:vector>
  </TitlesOfParts>
  <Company/>
  <LinksUpToDate>false</LinksUpToDate>
  <CharactersWithSpaces>31840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National Consumer Credit Protection Amendment (Low Cost Credit) Regulations 2025</dc:title>
  <dc:subject/>
  <dc:creator>Treasury</dc:creator>
  <cp:keywords/>
  <cp:lastModifiedBy/>
  <cp:revision>1</cp:revision>
  <dcterms:created xsi:type="dcterms:W3CDTF">2025-02-04T01:33:00Z</dcterms:created>
  <dcterms:modified xsi:type="dcterms:W3CDTF">2025-02-04T01:34:00Z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2025-02-04T01:34:19Z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47a1c918-96f3-4898-b95c-82fc205937c8</vt:lpwstr>
  </property>
  <property fmtid="{D5CDD505-2E9C-101B-9397-08002B2CF9AE}" pid="8" name="MSIP_Label_4f932d64-9ab1-4d9b-81d2-a3a8b82dd47d_ContentBits">
    <vt:lpwstr>0</vt:lpwstr>
  </property>
</Properties>
</file>