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D560FFA"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23D1F7D7" wp14:editId="53F037F8">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9AFDC3C" w14:textId="77777777" w:rsidR="00A652B8" w:rsidRPr="006D0240" w:rsidRDefault="00A652B8" w:rsidP="001D4EAA">
          <w:pPr>
            <w:pStyle w:val="Header"/>
            <w:spacing w:after="1320"/>
            <w:jc w:val="left"/>
          </w:pPr>
        </w:p>
        <w:p w14:paraId="26659980" w14:textId="3A568693" w:rsidR="00D82AF7" w:rsidRDefault="00D82AF7" w:rsidP="00082FC2">
          <w:pPr>
            <w:pStyle w:val="Subtitle"/>
            <w:spacing w:after="240"/>
            <w:rPr>
              <w:b/>
              <w:iCs w:val="0"/>
              <w:color w:val="2C384A" w:themeColor="accent1"/>
              <w:spacing w:val="5"/>
              <w:kern w:val="28"/>
              <w:sz w:val="72"/>
              <w:szCs w:val="52"/>
            </w:rPr>
          </w:pPr>
          <w:r>
            <w:rPr>
              <w:b/>
              <w:iCs w:val="0"/>
              <w:color w:val="2C384A" w:themeColor="accent1"/>
              <w:spacing w:val="5"/>
              <w:kern w:val="28"/>
              <w:sz w:val="72"/>
              <w:szCs w:val="52"/>
            </w:rPr>
            <w:t xml:space="preserve">Post-Implementation review: </w:t>
          </w:r>
          <w:r w:rsidRPr="00D82AF7">
            <w:rPr>
              <w:b/>
              <w:iCs w:val="0"/>
              <w:color w:val="2C384A" w:themeColor="accent1"/>
              <w:spacing w:val="5"/>
              <w:kern w:val="28"/>
              <w:sz w:val="72"/>
              <w:szCs w:val="52"/>
            </w:rPr>
            <w:t xml:space="preserve">Compensation Scheme of Last Resort </w:t>
          </w:r>
        </w:p>
        <w:p w14:paraId="269A7D93" w14:textId="0832F820" w:rsidR="00A652B8" w:rsidRPr="001D4EAA" w:rsidRDefault="00D82AF7" w:rsidP="00082FC2">
          <w:pPr>
            <w:pStyle w:val="Subtitle"/>
            <w:spacing w:after="240"/>
          </w:pPr>
          <w:r w:rsidRPr="00D82AF7">
            <w:t>Terms of Reference</w:t>
          </w:r>
          <w:r>
            <w:t xml:space="preserve"> </w:t>
          </w:r>
        </w:p>
        <w:p w14:paraId="0FD0424D" w14:textId="28C1C017" w:rsidR="00A652B8" w:rsidRDefault="00D82AF7" w:rsidP="001D4EAA">
          <w:pPr>
            <w:pStyle w:val="ReportDate"/>
            <w:rPr>
              <w:rFonts w:ascii="Rockwell" w:hAnsi="Rockwell"/>
              <w:sz w:val="24"/>
            </w:rPr>
          </w:pPr>
          <w:r>
            <w:rPr>
              <w:rStyle w:val="ReportDateChar"/>
            </w:rPr>
            <w:t>January 2025</w:t>
          </w:r>
          <w:r w:rsidR="00201FBB">
            <w:rPr>
              <w:rStyle w:val="ReportDateChar"/>
            </w:rPr>
            <w:tab/>
          </w:r>
          <w:r w:rsidR="00201FBB">
            <w:rPr>
              <w:rStyle w:val="ReportDateChar"/>
            </w:rPr>
            <w:tab/>
          </w:r>
        </w:p>
        <w:p w14:paraId="31884410" w14:textId="77777777" w:rsidR="00A652B8" w:rsidRDefault="00A652B8" w:rsidP="00775702">
          <w:pPr>
            <w:spacing w:after="1640"/>
          </w:pPr>
        </w:p>
        <w:p w14:paraId="53A7EBB5" w14:textId="77777777" w:rsidR="00A652B8" w:rsidRDefault="00A652B8" w:rsidP="00775702">
          <w:pPr>
            <w:spacing w:after="1640"/>
          </w:pPr>
        </w:p>
        <w:p w14:paraId="67064D95" w14:textId="217DFE47" w:rsidR="000E0B74" w:rsidRDefault="009417A1" w:rsidP="007518F8">
          <w:pPr>
            <w:spacing w:before="0" w:after="160" w:line="259" w:lineRule="auto"/>
            <w:sectPr w:rsidR="000E0B74" w:rsidSect="00555D14">
              <w:headerReference w:type="even" r:id="rId9"/>
              <w:headerReference w:type="default" r:id="rId10"/>
              <w:footerReference w:type="even" r:id="rId11"/>
              <w:footerReference w:type="default" r:id="rId12"/>
              <w:headerReference w:type="first" r:id="rId13"/>
              <w:footerReference w:type="first" r:id="rId14"/>
              <w:pgSz w:w="11906" w:h="16838" w:code="9"/>
              <w:pgMar w:top="1843" w:right="1418" w:bottom="1418" w:left="1418" w:header="709" w:footer="709" w:gutter="0"/>
              <w:pgNumType w:fmt="lowerRoman" w:start="0"/>
              <w:cols w:space="720"/>
              <w:titlePg/>
              <w:docGrid w:linePitch="299"/>
            </w:sectPr>
          </w:pPr>
        </w:p>
      </w:sdtContent>
    </w:sdt>
    <w:p w14:paraId="5BF11EDF" w14:textId="4611211B" w:rsidR="000E0B74" w:rsidRDefault="000E0B74" w:rsidP="007518F8">
      <w:pPr>
        <w:spacing w:before="0" w:after="160" w:line="259" w:lineRule="auto"/>
      </w:pPr>
      <w:r w:rsidRPr="00661BF0">
        <w:lastRenderedPageBreak/>
        <w:t xml:space="preserve">© Commonwealth of </w:t>
      </w:r>
      <w:r w:rsidRPr="00D82AF7">
        <w:t>Australia 20</w:t>
      </w:r>
      <w:r w:rsidR="00EF2FBF" w:rsidRPr="00D82AF7">
        <w:t>2</w:t>
      </w:r>
      <w:r w:rsidR="00D82AF7" w:rsidRPr="00D82AF7">
        <w:t>5</w:t>
      </w:r>
    </w:p>
    <w:p w14:paraId="4C3A2648"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15"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6"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6DDB66C1" w14:textId="77777777" w:rsidR="000E0B74" w:rsidRDefault="000E0B74" w:rsidP="000E0B74">
      <w:pPr>
        <w:pStyle w:val="ChartGraphic"/>
        <w:jc w:val="left"/>
      </w:pPr>
      <w:r w:rsidRPr="00E56DFB">
        <w:rPr>
          <w:noProof/>
          <w:lang w:eastAsia="zh-CN"/>
        </w:rPr>
        <w:drawing>
          <wp:inline distT="0" distB="0" distL="0" distR="0" wp14:anchorId="5FA4EBAA" wp14:editId="54F1BBA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501E8B6"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8"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0549457E" w14:textId="77777777" w:rsidR="000E0B74" w:rsidRPr="00283EEA" w:rsidRDefault="000E0B74" w:rsidP="0031276E">
      <w:pPr>
        <w:spacing w:before="240"/>
        <w:rPr>
          <w:rStyle w:val="Strong"/>
        </w:rPr>
      </w:pPr>
      <w:r w:rsidRPr="00283EEA">
        <w:rPr>
          <w:rStyle w:val="Strong"/>
        </w:rPr>
        <w:t>Treasury material used ‘as supplied’.</w:t>
      </w:r>
    </w:p>
    <w:p w14:paraId="66FBAF2A"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607BC788"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07A28E1E" w14:textId="77777777" w:rsidR="000E0B74" w:rsidRPr="00283EEA" w:rsidRDefault="000E0B74" w:rsidP="000E0B74">
      <w:pPr>
        <w:spacing w:before="240"/>
        <w:rPr>
          <w:rStyle w:val="Strong"/>
        </w:rPr>
      </w:pPr>
      <w:r w:rsidRPr="00283EEA">
        <w:rPr>
          <w:rStyle w:val="Strong"/>
        </w:rPr>
        <w:t>Derivative material</w:t>
      </w:r>
    </w:p>
    <w:p w14:paraId="0232C2F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06EE5DB"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6974F81F" w14:textId="77777777" w:rsidR="000E0B74" w:rsidRPr="00283EEA" w:rsidRDefault="000E0B74" w:rsidP="000E0B74">
      <w:pPr>
        <w:spacing w:before="240"/>
        <w:rPr>
          <w:rStyle w:val="Strong"/>
        </w:rPr>
      </w:pPr>
      <w:r w:rsidRPr="00283EEA">
        <w:rPr>
          <w:rStyle w:val="Strong"/>
        </w:rPr>
        <w:t>Use of the Coat of Arms</w:t>
      </w:r>
    </w:p>
    <w:p w14:paraId="475FADE1"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00283EEA">
          <w:rPr>
            <w:rStyle w:val="Hyperlink"/>
          </w:rPr>
          <w:t>www.pmc.gov.au/government/commonwealth-coat-arms</w:t>
        </w:r>
      </w:hyperlink>
      <w:r w:rsidRPr="004A7BC2">
        <w:t>).</w:t>
      </w:r>
    </w:p>
    <w:p w14:paraId="3C9E6ACD" w14:textId="77777777" w:rsidR="000E0B74" w:rsidRPr="00283EEA" w:rsidRDefault="000E0B74" w:rsidP="000E0B74">
      <w:pPr>
        <w:spacing w:before="240"/>
        <w:rPr>
          <w:rStyle w:val="Strong"/>
        </w:rPr>
      </w:pPr>
      <w:r w:rsidRPr="00283EEA">
        <w:rPr>
          <w:rStyle w:val="Strong"/>
        </w:rPr>
        <w:t>Other uses</w:t>
      </w:r>
    </w:p>
    <w:p w14:paraId="2474210D" w14:textId="77777777" w:rsidR="000E0B74" w:rsidRPr="006627B4" w:rsidRDefault="000E0B74" w:rsidP="000E0B74">
      <w:r>
        <w:t>E</w:t>
      </w:r>
      <w:r w:rsidRPr="006627B4">
        <w:t>nquiries regarding this licence and any other use of this document are welcome at:</w:t>
      </w:r>
    </w:p>
    <w:p w14:paraId="1624BCC0"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004A077D" w:rsidRPr="000951A5">
          <w:rPr>
            <w:rStyle w:val="Hyperlink"/>
          </w:rPr>
          <w:t>media@treasury.gov.au</w:t>
        </w:r>
      </w:hyperlink>
      <w:r w:rsidR="004A077D">
        <w:t xml:space="preserve"> </w:t>
      </w:r>
    </w:p>
    <w:p w14:paraId="1A69E11A"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6AED63A1" w14:textId="77777777" w:rsidR="00746881" w:rsidRPr="00746881" w:rsidRDefault="00746881" w:rsidP="00746881"/>
    <w:p w14:paraId="301418BE" w14:textId="77777777" w:rsidR="000E0B74" w:rsidRDefault="000E0B74" w:rsidP="000E0B74">
      <w:pPr>
        <w:pStyle w:val="SingleParagraph"/>
        <w:sectPr w:rsidR="000E0B74" w:rsidSect="008043EA">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pgNumType w:fmt="lowerRoman"/>
          <w:cols w:space="708"/>
          <w:titlePg/>
          <w:docGrid w:linePitch="360"/>
        </w:sectPr>
      </w:pPr>
    </w:p>
    <w:p w14:paraId="0E05F13E" w14:textId="77777777" w:rsidR="000E0B74" w:rsidRPr="00354FBB" w:rsidRDefault="000E0B74" w:rsidP="00354FBB">
      <w:pPr>
        <w:pStyle w:val="Heading1"/>
      </w:pPr>
      <w:bookmarkStart w:id="0" w:name="_Toc189135250"/>
      <w:r w:rsidRPr="00354FBB">
        <w:lastRenderedPageBreak/>
        <w:t>Contents</w:t>
      </w:r>
      <w:bookmarkEnd w:id="0"/>
    </w:p>
    <w:p w14:paraId="1DA70EE0" w14:textId="57A62D22" w:rsidR="007518F8"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89135250" w:history="1">
        <w:r w:rsidR="007518F8" w:rsidRPr="008005D6">
          <w:rPr>
            <w:rStyle w:val="Hyperlink"/>
          </w:rPr>
          <w:t>Contents</w:t>
        </w:r>
        <w:r w:rsidR="007518F8">
          <w:rPr>
            <w:webHidden/>
          </w:rPr>
          <w:tab/>
        </w:r>
        <w:r w:rsidR="007518F8">
          <w:rPr>
            <w:webHidden/>
          </w:rPr>
          <w:fldChar w:fldCharType="begin"/>
        </w:r>
        <w:r w:rsidR="007518F8">
          <w:rPr>
            <w:webHidden/>
          </w:rPr>
          <w:instrText xml:space="preserve"> PAGEREF _Toc189135250 \h </w:instrText>
        </w:r>
        <w:r w:rsidR="007518F8">
          <w:rPr>
            <w:webHidden/>
          </w:rPr>
        </w:r>
        <w:r w:rsidR="007518F8">
          <w:rPr>
            <w:webHidden/>
          </w:rPr>
          <w:fldChar w:fldCharType="separate"/>
        </w:r>
        <w:r w:rsidR="00A172B6">
          <w:rPr>
            <w:webHidden/>
          </w:rPr>
          <w:t>ii</w:t>
        </w:r>
        <w:r w:rsidR="007518F8">
          <w:rPr>
            <w:webHidden/>
          </w:rPr>
          <w:fldChar w:fldCharType="end"/>
        </w:r>
      </w:hyperlink>
    </w:p>
    <w:p w14:paraId="2CF2602C" w14:textId="02C60E32" w:rsidR="007518F8" w:rsidRDefault="009417A1">
      <w:pPr>
        <w:pStyle w:val="TOC1"/>
        <w:rPr>
          <w:rFonts w:asciiTheme="minorHAnsi" w:eastAsiaTheme="minorEastAsia" w:hAnsiTheme="minorHAnsi" w:cstheme="minorBidi"/>
          <w:b w:val="0"/>
          <w:color w:val="auto"/>
          <w:kern w:val="2"/>
          <w14:ligatures w14:val="standardContextual"/>
        </w:rPr>
      </w:pPr>
      <w:hyperlink w:anchor="_Toc189135251" w:history="1">
        <w:r w:rsidR="007518F8" w:rsidRPr="008005D6">
          <w:rPr>
            <w:rStyle w:val="Hyperlink"/>
          </w:rPr>
          <w:t>Consultation Process</w:t>
        </w:r>
        <w:r w:rsidR="007518F8">
          <w:rPr>
            <w:webHidden/>
          </w:rPr>
          <w:tab/>
        </w:r>
        <w:r w:rsidR="007518F8">
          <w:rPr>
            <w:webHidden/>
          </w:rPr>
          <w:fldChar w:fldCharType="begin"/>
        </w:r>
        <w:r w:rsidR="007518F8">
          <w:rPr>
            <w:webHidden/>
          </w:rPr>
          <w:instrText xml:space="preserve"> PAGEREF _Toc189135251 \h </w:instrText>
        </w:r>
        <w:r w:rsidR="007518F8">
          <w:rPr>
            <w:webHidden/>
          </w:rPr>
        </w:r>
        <w:r w:rsidR="007518F8">
          <w:rPr>
            <w:webHidden/>
          </w:rPr>
          <w:fldChar w:fldCharType="separate"/>
        </w:r>
        <w:r w:rsidR="00A172B6">
          <w:rPr>
            <w:webHidden/>
          </w:rPr>
          <w:t>1</w:t>
        </w:r>
        <w:r w:rsidR="007518F8">
          <w:rPr>
            <w:webHidden/>
          </w:rPr>
          <w:fldChar w:fldCharType="end"/>
        </w:r>
      </w:hyperlink>
    </w:p>
    <w:p w14:paraId="696045AF" w14:textId="4B1EF327" w:rsidR="007518F8" w:rsidRDefault="009417A1">
      <w:pPr>
        <w:pStyle w:val="TOC2"/>
        <w:rPr>
          <w:rFonts w:asciiTheme="minorHAnsi" w:eastAsiaTheme="minorEastAsia" w:hAnsiTheme="minorHAnsi" w:cstheme="minorBidi"/>
          <w:color w:val="auto"/>
          <w:kern w:val="2"/>
          <w:szCs w:val="22"/>
          <w14:ligatures w14:val="standardContextual"/>
        </w:rPr>
      </w:pPr>
      <w:hyperlink w:anchor="_Toc189135252" w:history="1">
        <w:r w:rsidR="007518F8" w:rsidRPr="008005D6">
          <w:rPr>
            <w:rStyle w:val="Hyperlink"/>
          </w:rPr>
          <w:t>Request for feedback and comments</w:t>
        </w:r>
        <w:r w:rsidR="007518F8">
          <w:rPr>
            <w:webHidden/>
          </w:rPr>
          <w:tab/>
        </w:r>
        <w:r w:rsidR="007518F8">
          <w:rPr>
            <w:webHidden/>
          </w:rPr>
          <w:fldChar w:fldCharType="begin"/>
        </w:r>
        <w:r w:rsidR="007518F8">
          <w:rPr>
            <w:webHidden/>
          </w:rPr>
          <w:instrText xml:space="preserve"> PAGEREF _Toc189135252 \h </w:instrText>
        </w:r>
        <w:r w:rsidR="007518F8">
          <w:rPr>
            <w:webHidden/>
          </w:rPr>
        </w:r>
        <w:r w:rsidR="007518F8">
          <w:rPr>
            <w:webHidden/>
          </w:rPr>
          <w:fldChar w:fldCharType="separate"/>
        </w:r>
        <w:r w:rsidR="00A172B6">
          <w:rPr>
            <w:webHidden/>
          </w:rPr>
          <w:t>1</w:t>
        </w:r>
        <w:r w:rsidR="007518F8">
          <w:rPr>
            <w:webHidden/>
          </w:rPr>
          <w:fldChar w:fldCharType="end"/>
        </w:r>
      </w:hyperlink>
    </w:p>
    <w:p w14:paraId="2D5E3247" w14:textId="5B5E89B7" w:rsidR="007518F8" w:rsidRDefault="009417A1">
      <w:pPr>
        <w:pStyle w:val="TOC1"/>
        <w:rPr>
          <w:rFonts w:asciiTheme="minorHAnsi" w:eastAsiaTheme="minorEastAsia" w:hAnsiTheme="minorHAnsi" w:cstheme="minorBidi"/>
          <w:b w:val="0"/>
          <w:color w:val="auto"/>
          <w:kern w:val="2"/>
          <w14:ligatures w14:val="standardContextual"/>
        </w:rPr>
      </w:pPr>
      <w:hyperlink w:anchor="_Toc189135253" w:history="1">
        <w:r w:rsidR="007518F8" w:rsidRPr="008005D6">
          <w:rPr>
            <w:rStyle w:val="Hyperlink"/>
          </w:rPr>
          <w:t>Terms of reference</w:t>
        </w:r>
        <w:r w:rsidR="007518F8">
          <w:rPr>
            <w:webHidden/>
          </w:rPr>
          <w:tab/>
        </w:r>
        <w:r w:rsidR="007518F8">
          <w:rPr>
            <w:webHidden/>
          </w:rPr>
          <w:fldChar w:fldCharType="begin"/>
        </w:r>
        <w:r w:rsidR="007518F8">
          <w:rPr>
            <w:webHidden/>
          </w:rPr>
          <w:instrText xml:space="preserve"> PAGEREF _Toc189135253 \h </w:instrText>
        </w:r>
        <w:r w:rsidR="007518F8">
          <w:rPr>
            <w:webHidden/>
          </w:rPr>
        </w:r>
        <w:r w:rsidR="007518F8">
          <w:rPr>
            <w:webHidden/>
          </w:rPr>
          <w:fldChar w:fldCharType="separate"/>
        </w:r>
        <w:r w:rsidR="00A172B6">
          <w:rPr>
            <w:webHidden/>
          </w:rPr>
          <w:t>2</w:t>
        </w:r>
        <w:r w:rsidR="007518F8">
          <w:rPr>
            <w:webHidden/>
          </w:rPr>
          <w:fldChar w:fldCharType="end"/>
        </w:r>
      </w:hyperlink>
    </w:p>
    <w:p w14:paraId="11BB9042" w14:textId="353A7AE8" w:rsidR="007518F8" w:rsidRDefault="009417A1">
      <w:pPr>
        <w:pStyle w:val="TOC2"/>
        <w:rPr>
          <w:rFonts w:asciiTheme="minorHAnsi" w:eastAsiaTheme="minorEastAsia" w:hAnsiTheme="minorHAnsi" w:cstheme="minorBidi"/>
          <w:color w:val="auto"/>
          <w:kern w:val="2"/>
          <w:szCs w:val="22"/>
          <w14:ligatures w14:val="standardContextual"/>
        </w:rPr>
      </w:pPr>
      <w:hyperlink w:anchor="_Toc189135254" w:history="1">
        <w:r w:rsidR="007518F8" w:rsidRPr="008005D6">
          <w:rPr>
            <w:rStyle w:val="Hyperlink"/>
          </w:rPr>
          <w:t>Background</w:t>
        </w:r>
        <w:r w:rsidR="007518F8">
          <w:rPr>
            <w:webHidden/>
          </w:rPr>
          <w:tab/>
        </w:r>
        <w:r w:rsidR="007518F8">
          <w:rPr>
            <w:webHidden/>
          </w:rPr>
          <w:fldChar w:fldCharType="begin"/>
        </w:r>
        <w:r w:rsidR="007518F8">
          <w:rPr>
            <w:webHidden/>
          </w:rPr>
          <w:instrText xml:space="preserve"> PAGEREF _Toc189135254 \h </w:instrText>
        </w:r>
        <w:r w:rsidR="007518F8">
          <w:rPr>
            <w:webHidden/>
          </w:rPr>
        </w:r>
        <w:r w:rsidR="007518F8">
          <w:rPr>
            <w:webHidden/>
          </w:rPr>
          <w:fldChar w:fldCharType="separate"/>
        </w:r>
        <w:r w:rsidR="00A172B6">
          <w:rPr>
            <w:webHidden/>
          </w:rPr>
          <w:t>2</w:t>
        </w:r>
        <w:r w:rsidR="007518F8">
          <w:rPr>
            <w:webHidden/>
          </w:rPr>
          <w:fldChar w:fldCharType="end"/>
        </w:r>
      </w:hyperlink>
    </w:p>
    <w:p w14:paraId="6399EBDF" w14:textId="0885F5AE" w:rsidR="007518F8" w:rsidRDefault="009417A1">
      <w:pPr>
        <w:pStyle w:val="TOC2"/>
        <w:rPr>
          <w:rFonts w:asciiTheme="minorHAnsi" w:eastAsiaTheme="minorEastAsia" w:hAnsiTheme="minorHAnsi" w:cstheme="minorBidi"/>
          <w:color w:val="auto"/>
          <w:kern w:val="2"/>
          <w:szCs w:val="22"/>
          <w14:ligatures w14:val="standardContextual"/>
        </w:rPr>
      </w:pPr>
      <w:hyperlink w:anchor="_Toc189135255" w:history="1">
        <w:r w:rsidR="007518F8" w:rsidRPr="008005D6">
          <w:rPr>
            <w:rStyle w:val="Hyperlink"/>
          </w:rPr>
          <w:t>Scope of the review</w:t>
        </w:r>
        <w:r w:rsidR="007518F8">
          <w:rPr>
            <w:webHidden/>
          </w:rPr>
          <w:tab/>
        </w:r>
        <w:r w:rsidR="007518F8">
          <w:rPr>
            <w:webHidden/>
          </w:rPr>
          <w:fldChar w:fldCharType="begin"/>
        </w:r>
        <w:r w:rsidR="007518F8">
          <w:rPr>
            <w:webHidden/>
          </w:rPr>
          <w:instrText xml:space="preserve"> PAGEREF _Toc189135255 \h </w:instrText>
        </w:r>
        <w:r w:rsidR="007518F8">
          <w:rPr>
            <w:webHidden/>
          </w:rPr>
        </w:r>
        <w:r w:rsidR="007518F8">
          <w:rPr>
            <w:webHidden/>
          </w:rPr>
          <w:fldChar w:fldCharType="separate"/>
        </w:r>
        <w:r w:rsidR="00A172B6">
          <w:rPr>
            <w:webHidden/>
          </w:rPr>
          <w:t>2</w:t>
        </w:r>
        <w:r w:rsidR="007518F8">
          <w:rPr>
            <w:webHidden/>
          </w:rPr>
          <w:fldChar w:fldCharType="end"/>
        </w:r>
      </w:hyperlink>
    </w:p>
    <w:p w14:paraId="56BC128E" w14:textId="22FAB72F" w:rsidR="000E0B74" w:rsidRDefault="00257AEE" w:rsidP="00656356">
      <w:pPr>
        <w:pStyle w:val="SingleParagraph"/>
        <w:tabs>
          <w:tab w:val="right" w:leader="dot" w:pos="9072"/>
        </w:tabs>
        <w:ind w:right="-2"/>
        <w:sectPr w:rsidR="000E0B74" w:rsidSect="008043EA">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820B000" w14:textId="77777777" w:rsidR="000E0B74" w:rsidRDefault="000E0B74" w:rsidP="00354FBB">
      <w:pPr>
        <w:pStyle w:val="Heading1"/>
      </w:pPr>
      <w:bookmarkStart w:id="1" w:name="_Toc189135251"/>
      <w:bookmarkStart w:id="2" w:name="_Toc432067103"/>
      <w:r>
        <w:lastRenderedPageBreak/>
        <w:t>Consultation Process</w:t>
      </w:r>
      <w:bookmarkEnd w:id="1"/>
    </w:p>
    <w:p w14:paraId="690C9E61" w14:textId="77777777" w:rsidR="000E0B74" w:rsidRDefault="000E0B74" w:rsidP="000E0B74">
      <w:pPr>
        <w:pStyle w:val="Heading2"/>
      </w:pPr>
      <w:bookmarkStart w:id="3" w:name="_Toc189135252"/>
      <w:r>
        <w:t>Request for feedback and comments</w:t>
      </w:r>
      <w:bookmarkEnd w:id="3"/>
    </w:p>
    <w:p w14:paraId="2424D9CA" w14:textId="7F55A22A" w:rsidR="000E0B74" w:rsidRDefault="000E0B74" w:rsidP="000E0B74"/>
    <w:p w14:paraId="34C3D919" w14:textId="77777777" w:rsidR="002C2082" w:rsidRDefault="002C2082" w:rsidP="002C2082">
      <w:pPr>
        <w:pStyle w:val="SingleParagraph"/>
      </w:pPr>
    </w:p>
    <w:tbl>
      <w:tblPr>
        <w:tblStyle w:val="TableGrid"/>
        <w:tblW w:w="0" w:type="auto"/>
        <w:tblLook w:val="04A0" w:firstRow="1" w:lastRow="0" w:firstColumn="1" w:lastColumn="0" w:noHBand="0" w:noVBand="1"/>
      </w:tblPr>
      <w:tblGrid>
        <w:gridCol w:w="1517"/>
        <w:gridCol w:w="7553"/>
      </w:tblGrid>
      <w:tr w:rsidR="000E0B74" w:rsidRPr="00B85F47" w14:paraId="41DF1F50"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586C6F32"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auto"/>
          </w:tcPr>
          <w:p w14:paraId="52F2A635" w14:textId="661C1402" w:rsidR="000E0B74" w:rsidRPr="00B85F47" w:rsidRDefault="00D82AF7" w:rsidP="00516785">
            <w:pPr>
              <w:spacing w:before="96" w:after="96"/>
              <w:rPr>
                <w:sz w:val="22"/>
                <w:szCs w:val="22"/>
              </w:rPr>
            </w:pPr>
            <w:r>
              <w:rPr>
                <w:rFonts w:cs="Arial"/>
                <w:szCs w:val="22"/>
              </w:rPr>
              <w:t>CSLR</w:t>
            </w:r>
            <w:r w:rsidRPr="00D82AF7">
              <w:rPr>
                <w:rFonts w:cs="Arial"/>
                <w:szCs w:val="22"/>
              </w:rPr>
              <w:t>review@treasury.gov.au</w:t>
            </w:r>
          </w:p>
        </w:tc>
      </w:tr>
      <w:tr w:rsidR="000E0B74" w:rsidRPr="00B85F47" w14:paraId="5410B4FE" w14:textId="77777777" w:rsidTr="002C2082">
        <w:tc>
          <w:tcPr>
            <w:tcW w:w="1517" w:type="dxa"/>
          </w:tcPr>
          <w:p w14:paraId="27C114A9" w14:textId="77777777" w:rsidR="008D7F38" w:rsidRPr="00B85F47" w:rsidRDefault="000E0B74" w:rsidP="0017089D">
            <w:pPr>
              <w:rPr>
                <w:sz w:val="22"/>
                <w:szCs w:val="22"/>
              </w:rPr>
            </w:pPr>
            <w:r w:rsidRPr="00B85F47">
              <w:rPr>
                <w:sz w:val="22"/>
                <w:szCs w:val="22"/>
              </w:rPr>
              <w:t>Mail</w:t>
            </w:r>
          </w:p>
        </w:tc>
        <w:tc>
          <w:tcPr>
            <w:tcW w:w="7553" w:type="dxa"/>
          </w:tcPr>
          <w:p w14:paraId="67418A31" w14:textId="77777777" w:rsidR="00D82AF7" w:rsidRPr="00201FBB" w:rsidRDefault="00D82AF7" w:rsidP="0017089D">
            <w:pPr>
              <w:pStyle w:val="SingleParagraph"/>
              <w:rPr>
                <w:rFonts w:cs="Arial"/>
                <w:sz w:val="22"/>
                <w:szCs w:val="24"/>
              </w:rPr>
            </w:pPr>
            <w:r w:rsidRPr="00C06DE8">
              <w:rPr>
                <w:rFonts w:cs="Arial"/>
                <w:szCs w:val="24"/>
              </w:rPr>
              <w:t>Director</w:t>
            </w:r>
          </w:p>
          <w:p w14:paraId="4BA979E6" w14:textId="048589A7" w:rsidR="000E0B74" w:rsidRPr="00B85F47" w:rsidRDefault="00D82AF7" w:rsidP="0017089D">
            <w:pPr>
              <w:pStyle w:val="SingleParagraph"/>
              <w:rPr>
                <w:rFonts w:cs="Arial"/>
                <w:sz w:val="22"/>
                <w:szCs w:val="22"/>
              </w:rPr>
            </w:pPr>
            <w:r>
              <w:rPr>
                <w:rFonts w:cs="Arial"/>
                <w:sz w:val="22"/>
                <w:szCs w:val="22"/>
              </w:rPr>
              <w:t>Programs and Redress Unit</w:t>
            </w:r>
          </w:p>
          <w:p w14:paraId="45A99EBC" w14:textId="77777777" w:rsidR="00D82AF7" w:rsidRDefault="00D82AF7" w:rsidP="0017089D">
            <w:pPr>
              <w:pStyle w:val="SingleParagraph"/>
              <w:rPr>
                <w:rFonts w:cs="Arial"/>
                <w:sz w:val="22"/>
                <w:szCs w:val="22"/>
              </w:rPr>
            </w:pPr>
            <w:r>
              <w:rPr>
                <w:rFonts w:cs="Arial"/>
                <w:sz w:val="22"/>
                <w:szCs w:val="22"/>
              </w:rPr>
              <w:t xml:space="preserve">Financial System Division </w:t>
            </w:r>
          </w:p>
          <w:p w14:paraId="3FB646EB" w14:textId="1877C412" w:rsidR="000E0B74" w:rsidRPr="00B85F47" w:rsidRDefault="000E0B74" w:rsidP="0017089D">
            <w:pPr>
              <w:pStyle w:val="SingleParagraph"/>
              <w:rPr>
                <w:rFonts w:cs="Arial"/>
                <w:sz w:val="22"/>
                <w:szCs w:val="22"/>
              </w:rPr>
            </w:pPr>
            <w:r w:rsidRPr="00B85F47">
              <w:rPr>
                <w:rFonts w:cs="Arial"/>
                <w:sz w:val="22"/>
                <w:szCs w:val="22"/>
              </w:rPr>
              <w:t>The Treasury</w:t>
            </w:r>
          </w:p>
          <w:p w14:paraId="4ECB8175"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70324868"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5822A314" w14:textId="77777777" w:rsidTr="002C2082">
        <w:tc>
          <w:tcPr>
            <w:tcW w:w="1517" w:type="dxa"/>
          </w:tcPr>
          <w:p w14:paraId="1FFC4DD1" w14:textId="77777777" w:rsidR="000E0B74" w:rsidRPr="00B85F47" w:rsidRDefault="000E0B74" w:rsidP="0017089D">
            <w:pPr>
              <w:rPr>
                <w:sz w:val="22"/>
                <w:szCs w:val="22"/>
              </w:rPr>
            </w:pPr>
            <w:r w:rsidRPr="00B85F47">
              <w:rPr>
                <w:sz w:val="22"/>
                <w:szCs w:val="22"/>
              </w:rPr>
              <w:t>Enquiries</w:t>
            </w:r>
          </w:p>
        </w:tc>
        <w:tc>
          <w:tcPr>
            <w:tcW w:w="7553" w:type="dxa"/>
          </w:tcPr>
          <w:p w14:paraId="2D4200BA" w14:textId="3916C6B9" w:rsidR="000E0B74" w:rsidRPr="00B85F47" w:rsidRDefault="000E0B74" w:rsidP="0017089D">
            <w:pPr>
              <w:rPr>
                <w:sz w:val="22"/>
                <w:szCs w:val="22"/>
              </w:rPr>
            </w:pPr>
            <w:r w:rsidRPr="00B85F47">
              <w:rPr>
                <w:rFonts w:cs="Arial"/>
                <w:sz w:val="22"/>
                <w:szCs w:val="22"/>
              </w:rPr>
              <w:t xml:space="preserve">Enquiries can be initially directed to </w:t>
            </w:r>
            <w:r w:rsidR="007518F8" w:rsidRPr="00C06DE8">
              <w:rPr>
                <w:rFonts w:cs="Arial"/>
                <w:szCs w:val="24"/>
              </w:rPr>
              <w:t>CSLRreview@treasury.gov.au.</w:t>
            </w:r>
          </w:p>
        </w:tc>
      </w:tr>
      <w:bookmarkEnd w:id="2"/>
    </w:tbl>
    <w:p w14:paraId="3741C579" w14:textId="77777777" w:rsidR="008D7F38" w:rsidRPr="008D7F38" w:rsidRDefault="008D7F38" w:rsidP="008D7F38"/>
    <w:p w14:paraId="71417EEE" w14:textId="77777777" w:rsidR="00E10D39" w:rsidRDefault="00E10D39" w:rsidP="00D0797D">
      <w:r>
        <w:br w:type="page"/>
      </w:r>
    </w:p>
    <w:p w14:paraId="78AF77B4" w14:textId="37996027" w:rsidR="000E0B74" w:rsidRDefault="007518F8" w:rsidP="00354FBB">
      <w:pPr>
        <w:pStyle w:val="Heading1"/>
      </w:pPr>
      <w:bookmarkStart w:id="4" w:name="_Toc189135253"/>
      <w:r>
        <w:lastRenderedPageBreak/>
        <w:t>Terms of reference</w:t>
      </w:r>
      <w:bookmarkEnd w:id="4"/>
    </w:p>
    <w:p w14:paraId="7E902F58" w14:textId="51F30E7C" w:rsidR="000E0B74" w:rsidRDefault="000E0B74" w:rsidP="008043EA">
      <w:pPr>
        <w:pStyle w:val="Heading2"/>
      </w:pPr>
      <w:bookmarkStart w:id="5" w:name="_Toc306887371"/>
      <w:bookmarkStart w:id="6" w:name="_Toc432064635"/>
      <w:bookmarkStart w:id="7" w:name="_Toc189135254"/>
      <w:r>
        <w:t>Background</w:t>
      </w:r>
      <w:bookmarkEnd w:id="5"/>
      <w:bookmarkEnd w:id="6"/>
      <w:bookmarkEnd w:id="7"/>
    </w:p>
    <w:p w14:paraId="3BBD2FA0" w14:textId="77777777" w:rsidR="007518F8" w:rsidRPr="007518F8" w:rsidRDefault="007518F8" w:rsidP="007518F8">
      <w:r w:rsidRPr="007518F8">
        <w:t>The Compensation Scheme of Last Resort (CSLR) was introduced to provide victims of financial services misconduct with access to redress and compensation within the scope of the scheme, after all other avenues have been exhausted. The CSLR includes objectives to:</w:t>
      </w:r>
    </w:p>
    <w:p w14:paraId="63D8CE9C" w14:textId="77777777" w:rsidR="007518F8" w:rsidRPr="007518F8" w:rsidRDefault="007518F8" w:rsidP="00201FBB">
      <w:pPr>
        <w:pStyle w:val="Bullet"/>
      </w:pPr>
      <w:r w:rsidRPr="007518F8">
        <w:t xml:space="preserve">Support confidence in the financial system’s external dispute resolution </w:t>
      </w:r>
      <w:proofErr w:type="gramStart"/>
      <w:r w:rsidRPr="007518F8">
        <w:t>framework;</w:t>
      </w:r>
      <w:proofErr w:type="gramEnd"/>
    </w:p>
    <w:p w14:paraId="0F7B2D70" w14:textId="77777777" w:rsidR="007518F8" w:rsidRPr="007518F8" w:rsidRDefault="007518F8" w:rsidP="007518F8">
      <w:pPr>
        <w:pStyle w:val="Bullet"/>
      </w:pPr>
      <w:r w:rsidRPr="007518F8">
        <w:t>Provide some compensation for victims of financial services misconduct as a last resort where a determination issued by the Australian Financial Complaints Authority remains unpaid and the determination relates to a financial product or service within the scope of the scheme; and</w:t>
      </w:r>
    </w:p>
    <w:p w14:paraId="038AD159" w14:textId="77777777" w:rsidR="007518F8" w:rsidRPr="007518F8" w:rsidRDefault="007518F8" w:rsidP="007518F8">
      <w:pPr>
        <w:pStyle w:val="Bullet"/>
      </w:pPr>
      <w:r w:rsidRPr="007518F8">
        <w:t>Be sustainable over time and funded by an industry levy.</w:t>
      </w:r>
    </w:p>
    <w:p w14:paraId="7F8DE486" w14:textId="77777777" w:rsidR="007518F8" w:rsidRPr="007518F8" w:rsidRDefault="007518F8" w:rsidP="00201FBB">
      <w:pPr>
        <w:pStyle w:val="Bullet"/>
        <w:numPr>
          <w:ilvl w:val="0"/>
          <w:numId w:val="0"/>
        </w:numPr>
      </w:pPr>
      <w:r w:rsidRPr="007518F8">
        <w:t xml:space="preserve">The Government is directing the Treasury to undertake a post-implementation review (review) of the scheme to ensure the scheme is delivering its intended objectives. This will give stakeholders confidence in the scheme and support the outcomes of consumers. </w:t>
      </w:r>
    </w:p>
    <w:p w14:paraId="57378B9E" w14:textId="6B4CDC01" w:rsidR="007518F8" w:rsidRDefault="007518F8" w:rsidP="007518F8">
      <w:pPr>
        <w:pStyle w:val="Heading2"/>
      </w:pPr>
      <w:bookmarkStart w:id="8" w:name="_Toc189135255"/>
      <w:r>
        <w:t>Scope of the review</w:t>
      </w:r>
      <w:bookmarkEnd w:id="8"/>
    </w:p>
    <w:p w14:paraId="19A3F7FC" w14:textId="77777777" w:rsidR="002E43EE" w:rsidRDefault="007518F8" w:rsidP="007518F8">
      <w:r w:rsidRPr="007518F8">
        <w:t xml:space="preserve">The review will improve understanding of the scheme’s operation and the outcomes it is delivering. </w:t>
      </w:r>
    </w:p>
    <w:p w14:paraId="0184D46E" w14:textId="40DA816D" w:rsidR="007518F8" w:rsidRPr="007518F8" w:rsidRDefault="007518F8" w:rsidP="007518F8">
      <w:r w:rsidRPr="007518F8">
        <w:t>The review will consider:</w:t>
      </w:r>
    </w:p>
    <w:p w14:paraId="5FD63B3A" w14:textId="77777777" w:rsidR="007518F8" w:rsidRPr="007518F8" w:rsidRDefault="007518F8" w:rsidP="007518F8">
      <w:pPr>
        <w:pStyle w:val="Bullet"/>
      </w:pPr>
      <w:r w:rsidRPr="007518F8">
        <w:t xml:space="preserve">How the CSLR is delivering on its intended </w:t>
      </w:r>
      <w:proofErr w:type="gramStart"/>
      <w:r w:rsidRPr="007518F8">
        <w:t>objectives;</w:t>
      </w:r>
      <w:proofErr w:type="gramEnd"/>
    </w:p>
    <w:p w14:paraId="38AB13E9" w14:textId="77777777" w:rsidR="007518F8" w:rsidRPr="007518F8" w:rsidRDefault="007518F8" w:rsidP="007518F8">
      <w:pPr>
        <w:pStyle w:val="Bullet"/>
      </w:pPr>
      <w:r w:rsidRPr="007518F8">
        <w:t xml:space="preserve">How the CSLR funding model is formulated, including its potential impacts on businesses who fund the industry </w:t>
      </w:r>
      <w:proofErr w:type="gramStart"/>
      <w:r w:rsidRPr="007518F8">
        <w:t>levy;</w:t>
      </w:r>
      <w:proofErr w:type="gramEnd"/>
    </w:p>
    <w:p w14:paraId="1627AFE8" w14:textId="77777777" w:rsidR="007518F8" w:rsidRPr="007518F8" w:rsidRDefault="007518F8" w:rsidP="007518F8">
      <w:pPr>
        <w:pStyle w:val="Bullet"/>
      </w:pPr>
      <w:r w:rsidRPr="007518F8">
        <w:t>How the powers of the CSLR Operator interact with delivery of the scheme; and</w:t>
      </w:r>
    </w:p>
    <w:p w14:paraId="0B941E18" w14:textId="77777777" w:rsidR="007518F8" w:rsidRPr="007518F8" w:rsidRDefault="007518F8" w:rsidP="007518F8">
      <w:pPr>
        <w:pStyle w:val="Bullet"/>
      </w:pPr>
      <w:r w:rsidRPr="007518F8">
        <w:t>The current scope of the CSLR and any related matters.</w:t>
      </w:r>
    </w:p>
    <w:p w14:paraId="4C5324C8" w14:textId="77777777" w:rsidR="007518F8" w:rsidRPr="007518F8" w:rsidRDefault="007518F8" w:rsidP="007518F8">
      <w:pPr>
        <w:pStyle w:val="Bullet"/>
        <w:numPr>
          <w:ilvl w:val="0"/>
          <w:numId w:val="0"/>
        </w:numPr>
      </w:pPr>
      <w:r w:rsidRPr="007518F8">
        <w:t xml:space="preserve">The review should have regard of other current and recent reviews and inquiries as relevant. </w:t>
      </w:r>
    </w:p>
    <w:p w14:paraId="7C754604" w14:textId="681654B9" w:rsidR="000E0B74" w:rsidRDefault="000E0B74" w:rsidP="00E10D39"/>
    <w:p w14:paraId="50428AC1" w14:textId="77777777" w:rsidR="00082FC2" w:rsidRDefault="00082FC2" w:rsidP="00D46425"/>
    <w:sectPr w:rsidR="00082FC2" w:rsidSect="002C2082">
      <w:headerReference w:type="even" r:id="rId33"/>
      <w:headerReference w:type="default" r:id="rId34"/>
      <w:footerReference w:type="even" r:id="rId35"/>
      <w:footerReference w:type="default" r:id="rId36"/>
      <w:headerReference w:type="first" r:id="rId37"/>
      <w:footerReference w:type="first" r:id="rId3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7B6E" w14:textId="77777777" w:rsidR="00014BED" w:rsidRDefault="00014BED">
      <w:pPr>
        <w:spacing w:before="0" w:after="0"/>
      </w:pPr>
      <w:r>
        <w:separator/>
      </w:r>
    </w:p>
  </w:endnote>
  <w:endnote w:type="continuationSeparator" w:id="0">
    <w:p w14:paraId="05F048B2" w14:textId="77777777" w:rsidR="00014BED" w:rsidRDefault="00014BED">
      <w:pPr>
        <w:spacing w:before="0" w:after="0"/>
      </w:pPr>
      <w:r>
        <w:continuationSeparator/>
      </w:r>
    </w:p>
  </w:endnote>
  <w:endnote w:type="continuationNotice" w:id="1">
    <w:p w14:paraId="195948C4" w14:textId="77777777" w:rsidR="00014BED" w:rsidRDefault="00014B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139A" w14:textId="068E27AC" w:rsidR="007518F8" w:rsidRDefault="007518F8">
    <w:pPr>
      <w:pStyle w:val="Footer"/>
    </w:pPr>
    <w:r>
      <mc:AlternateContent>
        <mc:Choice Requires="wps">
          <w:drawing>
            <wp:anchor distT="0" distB="0" distL="0" distR="0" simplePos="0" relativeHeight="251658257" behindDoc="0" locked="0" layoutInCell="1" allowOverlap="1" wp14:anchorId="1694B7D8" wp14:editId="5850F262">
              <wp:simplePos x="635" y="635"/>
              <wp:positionH relativeFrom="page">
                <wp:align>center</wp:align>
              </wp:positionH>
              <wp:positionV relativeFrom="page">
                <wp:align>bottom</wp:align>
              </wp:positionV>
              <wp:extent cx="443865" cy="443865"/>
              <wp:effectExtent l="0" t="0" r="635" b="0"/>
              <wp:wrapNone/>
              <wp:docPr id="19960489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59781" w14:textId="0E21F686"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4B7D8" id="_x0000_t202" coordsize="21600,21600" o:spt="202" path="m,l,21600r21600,l21600,xe">
              <v:stroke joinstyle="miter"/>
              <v:path gradientshapeok="t" o:connecttype="rect"/>
            </v:shapetype>
            <v:shape id="Text Box 14" o:spid="_x0000_s1028" type="#_x0000_t202" alt="OFFICI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D59781" w14:textId="0E21F686"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C0E1" w14:textId="6BC3F804" w:rsidR="00E81A40" w:rsidRPr="00E77C89" w:rsidRDefault="007518F8" w:rsidP="0017089D">
    <w:r>
      <w:rPr>
        <w:noProof/>
      </w:rPr>
      <mc:AlternateContent>
        <mc:Choice Requires="wps">
          <w:drawing>
            <wp:anchor distT="0" distB="0" distL="0" distR="0" simplePos="0" relativeHeight="251658266" behindDoc="0" locked="0" layoutInCell="1" allowOverlap="1" wp14:anchorId="580EA092" wp14:editId="698DC85A">
              <wp:simplePos x="635" y="635"/>
              <wp:positionH relativeFrom="page">
                <wp:align>center</wp:align>
              </wp:positionH>
              <wp:positionV relativeFrom="page">
                <wp:align>bottom</wp:align>
              </wp:positionV>
              <wp:extent cx="443865" cy="443865"/>
              <wp:effectExtent l="0" t="0" r="635" b="0"/>
              <wp:wrapNone/>
              <wp:docPr id="38485717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8EF8A" w14:textId="52DA7100"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EA092" id="_x0000_t202" coordsize="21600,21600" o:spt="202" path="m,l,21600r21600,l21600,xe">
              <v:stroke joinstyle="miter"/>
              <v:path gradientshapeok="t" o:connecttype="rect"/>
            </v:shapetype>
            <v:shape id="Text Box 23" o:spid="_x0000_s1046" type="#_x0000_t202" alt="OFFICIAL" style="position:absolute;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5508EF8A" w14:textId="52DA7100"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r w:rsidR="00E81A40">
      <w:fldChar w:fldCharType="begin"/>
    </w:r>
    <w:r w:rsidR="00E81A40">
      <w:instrText xml:space="preserve"> PAGE  \* Arabic  \* MERGEFORMAT </w:instrText>
    </w:r>
    <w:r w:rsidR="00E81A40">
      <w:fldChar w:fldCharType="separate"/>
    </w:r>
    <w:r w:rsidR="00E81A40">
      <w:t>6</w:t>
    </w:r>
    <w:r w:rsidR="00E81A40">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AAA2" w14:textId="65146FAC" w:rsidR="00E81A40" w:rsidRPr="00E13E90" w:rsidRDefault="007518F8" w:rsidP="00E13E90">
    <w:pPr>
      <w:pStyle w:val="Footer"/>
    </w:pPr>
    <w:r>
      <mc:AlternateContent>
        <mc:Choice Requires="wps">
          <w:drawing>
            <wp:anchor distT="0" distB="0" distL="0" distR="0" simplePos="0" relativeHeight="251658267" behindDoc="0" locked="0" layoutInCell="1" allowOverlap="1" wp14:anchorId="5E154214" wp14:editId="4720A422">
              <wp:simplePos x="898071" y="10033907"/>
              <wp:positionH relativeFrom="page">
                <wp:align>center</wp:align>
              </wp:positionH>
              <wp:positionV relativeFrom="page">
                <wp:align>bottom</wp:align>
              </wp:positionV>
              <wp:extent cx="443865" cy="443865"/>
              <wp:effectExtent l="0" t="0" r="635" b="0"/>
              <wp:wrapNone/>
              <wp:docPr id="206554997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407AE" w14:textId="46C0B293"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54214" id="_x0000_t202" coordsize="21600,21600" o:spt="202" path="m,l,21600r21600,l21600,xe">
              <v:stroke joinstyle="miter"/>
              <v:path gradientshapeok="t" o:connecttype="rect"/>
            </v:shapetype>
            <v:shape id="Text Box 24" o:spid="_x0000_s1047" type="#_x0000_t202" alt="OFFICIAL" style="position:absolute;left:0;text-align:left;margin-left:0;margin-top:0;width:34.95pt;height:34.9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359407AE" w14:textId="46C0B293"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r w:rsidR="00E81A40" w:rsidRPr="00742366">
      <w:drawing>
        <wp:anchor distT="0" distB="0" distL="114300" distR="114300" simplePos="0" relativeHeight="251658243" behindDoc="1" locked="1" layoutInCell="1" allowOverlap="1" wp14:anchorId="5357084B" wp14:editId="4CE610D8">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E81A40" w:rsidRPr="00EF03E1">
      <w:rPr>
        <w:position w:val="-10"/>
      </w:rPr>
      <w:drawing>
        <wp:inline distT="0" distB="0" distL="0" distR="0" wp14:anchorId="31210204" wp14:editId="5A571B3C">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40">
      <w:tab/>
    </w:r>
    <w:r w:rsidR="009417A1">
      <w:fldChar w:fldCharType="begin"/>
    </w:r>
    <w:r w:rsidR="009417A1">
      <w:instrText xml:space="preserve"> STYLEREF  "Heading 1"  \* MERGEFORMAT </w:instrText>
    </w:r>
    <w:r w:rsidR="009417A1">
      <w:fldChar w:fldCharType="separate"/>
    </w:r>
    <w:r w:rsidR="009417A1">
      <w:t>Terms of reference</w:t>
    </w:r>
    <w:r w:rsidR="009417A1">
      <w:fldChar w:fldCharType="end"/>
    </w:r>
    <w:r w:rsidR="00E81A40">
      <w:t xml:space="preserve"> | </w:t>
    </w:r>
    <w:r w:rsidR="00E81A40">
      <w:rPr>
        <w:noProof w:val="0"/>
      </w:rPr>
      <w:fldChar w:fldCharType="begin"/>
    </w:r>
    <w:r w:rsidR="00E81A40">
      <w:instrText xml:space="preserve"> PAGE   \* MERGEFORMAT </w:instrText>
    </w:r>
    <w:r w:rsidR="00E81A40">
      <w:rPr>
        <w:noProof w:val="0"/>
      </w:rPr>
      <w:fldChar w:fldCharType="separate"/>
    </w:r>
    <w:r w:rsidR="00E81A40">
      <w:rPr>
        <w:noProof w:val="0"/>
      </w:rPr>
      <w:t>3</w:t>
    </w:r>
    <w:r w:rsidR="00E81A40">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A013" w14:textId="786B1749" w:rsidR="00E81A40" w:rsidRDefault="007518F8">
    <w:pPr>
      <w:pStyle w:val="Footer"/>
    </w:pPr>
    <w:r>
      <mc:AlternateContent>
        <mc:Choice Requires="wps">
          <w:drawing>
            <wp:anchor distT="0" distB="0" distL="0" distR="0" simplePos="0" relativeHeight="251658265" behindDoc="0" locked="0" layoutInCell="1" allowOverlap="1" wp14:anchorId="3F695251" wp14:editId="454E69C6">
              <wp:simplePos x="635" y="635"/>
              <wp:positionH relativeFrom="page">
                <wp:align>center</wp:align>
              </wp:positionH>
              <wp:positionV relativeFrom="page">
                <wp:align>bottom</wp:align>
              </wp:positionV>
              <wp:extent cx="443865" cy="443865"/>
              <wp:effectExtent l="0" t="0" r="635" b="0"/>
              <wp:wrapNone/>
              <wp:docPr id="94969146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139F2" w14:textId="38F8E868"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95251" id="_x0000_t202" coordsize="21600,21600" o:spt="202" path="m,l,21600r21600,l21600,xe">
              <v:stroke joinstyle="miter"/>
              <v:path gradientshapeok="t" o:connecttype="rect"/>
            </v:shapetype>
            <v:shape id="Text Box 22" o:spid="_x0000_s1049" type="#_x0000_t202" alt="OFFICIAL" style="position:absolute;left:0;text-align:left;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7C6139F2" w14:textId="38F8E868"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A6C" w14:textId="33562018" w:rsidR="007518F8" w:rsidRDefault="007518F8">
    <w:pPr>
      <w:pStyle w:val="Footer"/>
    </w:pPr>
    <w:r>
      <mc:AlternateContent>
        <mc:Choice Requires="wps">
          <w:drawing>
            <wp:anchor distT="0" distB="0" distL="0" distR="0" simplePos="0" relativeHeight="251658258" behindDoc="0" locked="0" layoutInCell="1" allowOverlap="1" wp14:anchorId="0A1A0526" wp14:editId="1C34FC2D">
              <wp:simplePos x="635" y="635"/>
              <wp:positionH relativeFrom="page">
                <wp:align>center</wp:align>
              </wp:positionH>
              <wp:positionV relativeFrom="page">
                <wp:align>bottom</wp:align>
              </wp:positionV>
              <wp:extent cx="443865" cy="443865"/>
              <wp:effectExtent l="0" t="0" r="635" b="0"/>
              <wp:wrapNone/>
              <wp:docPr id="213068631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03C1A" w14:textId="3BFE6765"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A0526" id="_x0000_t202" coordsize="21600,21600" o:spt="202" path="m,l,21600r21600,l21600,xe">
              <v:stroke joinstyle="miter"/>
              <v:path gradientshapeok="t" o:connecttype="rect"/>
            </v:shapetype>
            <v:shape id="Text Box 15" o:spid="_x0000_s1029" type="#_x0000_t202" alt="OFFIC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B03C1A" w14:textId="3BFE6765"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6973" w14:textId="4E7FC976" w:rsidR="007518F8" w:rsidRDefault="007518F8">
    <w:pPr>
      <w:pStyle w:val="Footer"/>
    </w:pPr>
    <w:r>
      <mc:AlternateContent>
        <mc:Choice Requires="wps">
          <w:drawing>
            <wp:anchor distT="0" distB="0" distL="0" distR="0" simplePos="0" relativeHeight="251658256" behindDoc="0" locked="0" layoutInCell="1" allowOverlap="1" wp14:anchorId="17608FCF" wp14:editId="3D8A1A01">
              <wp:simplePos x="901065" y="10087610"/>
              <wp:positionH relativeFrom="page">
                <wp:align>center</wp:align>
              </wp:positionH>
              <wp:positionV relativeFrom="page">
                <wp:align>bottom</wp:align>
              </wp:positionV>
              <wp:extent cx="443865" cy="443865"/>
              <wp:effectExtent l="0" t="0" r="635" b="0"/>
              <wp:wrapNone/>
              <wp:docPr id="33933915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D2DE3" w14:textId="51E640AB"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08FCF" id="_x0000_t202" coordsize="21600,21600" o:spt="202" path="m,l,21600r21600,l21600,xe">
              <v:stroke joinstyle="miter"/>
              <v:path gradientshapeok="t" o:connecttype="rect"/>
            </v:shapetype>
            <v:shape id="Text Box 13" o:spid="_x0000_s1031" type="#_x0000_t202" alt="OFFICIAL"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E4D2DE3" w14:textId="51E640AB"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51C5" w14:textId="485264FD" w:rsidR="002314D2" w:rsidRPr="00E77C89" w:rsidRDefault="007518F8" w:rsidP="0017089D">
    <w:r>
      <w:rPr>
        <w:noProof/>
      </w:rPr>
      <mc:AlternateContent>
        <mc:Choice Requires="wps">
          <w:drawing>
            <wp:anchor distT="0" distB="0" distL="0" distR="0" simplePos="0" relativeHeight="251658260" behindDoc="0" locked="0" layoutInCell="1" allowOverlap="1" wp14:anchorId="1BF90F5C" wp14:editId="00970C9E">
              <wp:simplePos x="635" y="635"/>
              <wp:positionH relativeFrom="page">
                <wp:align>center</wp:align>
              </wp:positionH>
              <wp:positionV relativeFrom="page">
                <wp:align>bottom</wp:align>
              </wp:positionV>
              <wp:extent cx="443865" cy="443865"/>
              <wp:effectExtent l="0" t="0" r="635" b="0"/>
              <wp:wrapNone/>
              <wp:docPr id="18199225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59BA5" w14:textId="20E0B91F"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90F5C" id="_x0000_t202" coordsize="21600,21600" o:spt="202" path="m,l,21600r21600,l21600,xe">
              <v:stroke joinstyle="miter"/>
              <v:path gradientshapeok="t" o:connecttype="rect"/>
            </v:shapetype>
            <v:shape id="Text Box 17" o:spid="_x0000_s1034" type="#_x0000_t202" alt="OFFICIAL"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E759BA5" w14:textId="20E0B91F"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r w:rsidR="002314D2">
      <w:fldChar w:fldCharType="begin"/>
    </w:r>
    <w:r w:rsidR="002314D2">
      <w:instrText xml:space="preserve"> PAGE  \* Arabic  \* MERGEFORMAT </w:instrText>
    </w:r>
    <w:r w:rsidR="002314D2">
      <w:fldChar w:fldCharType="separate"/>
    </w:r>
    <w:r w:rsidR="002314D2">
      <w:t>6</w:t>
    </w:r>
    <w:r w:rsidR="002314D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D774" w14:textId="0EAE5B03" w:rsidR="007518F8" w:rsidRDefault="007518F8">
    <w:pPr>
      <w:pStyle w:val="Footer"/>
    </w:pPr>
    <w:r>
      <mc:AlternateContent>
        <mc:Choice Requires="wps">
          <w:drawing>
            <wp:anchor distT="0" distB="0" distL="0" distR="0" simplePos="0" relativeHeight="251658261" behindDoc="0" locked="0" layoutInCell="1" allowOverlap="1" wp14:anchorId="51E63BDC" wp14:editId="080386D6">
              <wp:simplePos x="635" y="635"/>
              <wp:positionH relativeFrom="page">
                <wp:align>center</wp:align>
              </wp:positionH>
              <wp:positionV relativeFrom="page">
                <wp:align>bottom</wp:align>
              </wp:positionV>
              <wp:extent cx="443865" cy="443865"/>
              <wp:effectExtent l="0" t="0" r="635" b="0"/>
              <wp:wrapNone/>
              <wp:docPr id="15746375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2E077" w14:textId="5C3A0C12"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63BDC" id="_x0000_t202" coordsize="21600,21600" o:spt="202" path="m,l,21600r21600,l21600,xe">
              <v:stroke joinstyle="miter"/>
              <v:path gradientshapeok="t" o:connecttype="rect"/>
            </v:shapetype>
            <v:shape id="Text Box 18" o:spid="_x0000_s1035" type="#_x0000_t202" alt="OFFICIAL" style="position:absolute;left:0;text-align:left;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112E077" w14:textId="5C3A0C12"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2CD7" w14:textId="0A95CE7A" w:rsidR="007518F8" w:rsidRDefault="007518F8">
    <w:pPr>
      <w:pStyle w:val="Footer"/>
    </w:pPr>
    <w:r>
      <mc:AlternateContent>
        <mc:Choice Requires="wps">
          <w:drawing>
            <wp:anchor distT="0" distB="0" distL="0" distR="0" simplePos="0" relativeHeight="251658259" behindDoc="0" locked="0" layoutInCell="1" allowOverlap="1" wp14:anchorId="301ED3E5" wp14:editId="48F59D08">
              <wp:simplePos x="901065" y="10087610"/>
              <wp:positionH relativeFrom="page">
                <wp:align>center</wp:align>
              </wp:positionH>
              <wp:positionV relativeFrom="page">
                <wp:align>bottom</wp:align>
              </wp:positionV>
              <wp:extent cx="443865" cy="443865"/>
              <wp:effectExtent l="0" t="0" r="635" b="0"/>
              <wp:wrapNone/>
              <wp:docPr id="198953185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B7A43" w14:textId="115E9E14"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ED3E5" id="_x0000_t202" coordsize="21600,21600" o:spt="202" path="m,l,21600r21600,l21600,xe">
              <v:stroke joinstyle="miter"/>
              <v:path gradientshapeok="t" o:connecttype="rect"/>
            </v:shapetype>
            <v:shape id="Text Box 16" o:spid="_x0000_s1037" type="#_x0000_t202" alt="OFFICIAL" style="position:absolute;left:0;text-align:left;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22B7A43" w14:textId="115E9E14"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F1FF" w14:textId="56881CD7" w:rsidR="007518F8" w:rsidRDefault="007518F8">
    <w:pPr>
      <w:pStyle w:val="Footer"/>
    </w:pPr>
    <w:r>
      <mc:AlternateContent>
        <mc:Choice Requires="wps">
          <w:drawing>
            <wp:anchor distT="0" distB="0" distL="0" distR="0" simplePos="0" relativeHeight="251658263" behindDoc="0" locked="0" layoutInCell="1" allowOverlap="1" wp14:anchorId="3EC74969" wp14:editId="50CB1415">
              <wp:simplePos x="635" y="635"/>
              <wp:positionH relativeFrom="page">
                <wp:align>center</wp:align>
              </wp:positionH>
              <wp:positionV relativeFrom="page">
                <wp:align>bottom</wp:align>
              </wp:positionV>
              <wp:extent cx="443865" cy="443865"/>
              <wp:effectExtent l="0" t="0" r="635" b="0"/>
              <wp:wrapNone/>
              <wp:docPr id="63576218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87081" w14:textId="6850B677"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74969" id="_x0000_t202" coordsize="21600,21600" o:spt="202" path="m,l,21600r21600,l21600,xe">
              <v:stroke joinstyle="miter"/>
              <v:path gradientshapeok="t" o:connecttype="rect"/>
            </v:shapetype>
            <v:shape id="Text Box 20" o:spid="_x0000_s1040" type="#_x0000_t202" alt="OFFICIAL" style="position:absolute;left:0;text-align:left;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7887081" w14:textId="6850B677"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59F4" w14:textId="73BDFAA4" w:rsidR="009927E5" w:rsidRPr="008043EA" w:rsidRDefault="007518F8" w:rsidP="0009151A">
    <w:r>
      <w:rPr>
        <w:noProof/>
      </w:rPr>
      <mc:AlternateContent>
        <mc:Choice Requires="wps">
          <w:drawing>
            <wp:anchor distT="0" distB="0" distL="0" distR="0" simplePos="0" relativeHeight="251658264" behindDoc="0" locked="0" layoutInCell="1" allowOverlap="1" wp14:anchorId="128F8EE7" wp14:editId="3C046B55">
              <wp:simplePos x="635" y="635"/>
              <wp:positionH relativeFrom="page">
                <wp:align>center</wp:align>
              </wp:positionH>
              <wp:positionV relativeFrom="page">
                <wp:align>bottom</wp:align>
              </wp:positionV>
              <wp:extent cx="443865" cy="443865"/>
              <wp:effectExtent l="0" t="0" r="635" b="0"/>
              <wp:wrapNone/>
              <wp:docPr id="53178402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4531F" w14:textId="53C58834"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F8EE7" id="_x0000_t202" coordsize="21600,21600" o:spt="202" path="m,l,21600r21600,l21600,xe">
              <v:stroke joinstyle="miter"/>
              <v:path gradientshapeok="t" o:connecttype="rect"/>
            </v:shapetype>
            <v:shape id="Text Box 21" o:spid="_x0000_s1041" type="#_x0000_t202" alt="OFFICIAL" style="position:absolute;margin-left:0;margin-top:0;width:34.95pt;height:34.9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1114531F" w14:textId="53C58834"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r w:rsidR="009927E5" w:rsidRPr="00742366">
      <w:rPr>
        <w:noProof/>
      </w:rPr>
      <w:drawing>
        <wp:anchor distT="0" distB="0" distL="114300" distR="114300" simplePos="0" relativeHeight="251658241" behindDoc="1" locked="1" layoutInCell="1" allowOverlap="1" wp14:anchorId="7236DB88" wp14:editId="3D90E405">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9927E5">
      <w:rPr>
        <w:noProof/>
      </w:rPr>
      <w:drawing>
        <wp:anchor distT="0" distB="0" distL="114300" distR="114300" simplePos="0" relativeHeight="251658240" behindDoc="1" locked="0" layoutInCell="1" allowOverlap="0" wp14:anchorId="7A887824" wp14:editId="6076059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9927E5">
      <w:ptab w:relativeTo="margin" w:alignment="center" w:leader="none"/>
    </w:r>
    <w:r w:rsidR="009417A1">
      <w:fldChar w:fldCharType="begin"/>
    </w:r>
    <w:r w:rsidR="009417A1">
      <w:instrText xml:space="preserve"> STYLEREF  "Heading 1"  \* MERGEFORMAT </w:instrText>
    </w:r>
    <w:r w:rsidR="009417A1">
      <w:fldChar w:fldCharType="separate"/>
    </w:r>
    <w:r w:rsidR="00A172B6">
      <w:rPr>
        <w:noProof/>
      </w:rPr>
      <w:t>Contents</w:t>
    </w:r>
    <w:r w:rsidR="009417A1">
      <w:rPr>
        <w:noProof/>
      </w:rPr>
      <w:fldChar w:fldCharType="end"/>
    </w:r>
    <w:r w:rsidR="009927E5">
      <w:t xml:space="preserve"> | </w:t>
    </w:r>
    <w:r w:rsidR="009927E5">
      <w:fldChar w:fldCharType="begin"/>
    </w:r>
    <w:r w:rsidR="009927E5">
      <w:instrText xml:space="preserve"> PAGE   \* MERGEFORMAT </w:instrText>
    </w:r>
    <w:r w:rsidR="009927E5">
      <w:fldChar w:fldCharType="separate"/>
    </w:r>
    <w:r w:rsidR="009927E5">
      <w:t>1</w:t>
    </w:r>
    <w:r w:rsidR="009927E5">
      <w:fldChar w:fldCharType="end"/>
    </w:r>
  </w:p>
  <w:p w14:paraId="361ED98E" w14:textId="77777777" w:rsidR="009927E5" w:rsidRPr="008043EA" w:rsidRDefault="009927E5" w:rsidP="009927E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A6F8" w14:textId="3D1F1C15" w:rsidR="007518F8" w:rsidRDefault="007518F8">
    <w:pPr>
      <w:pStyle w:val="Footer"/>
    </w:pPr>
    <w:r>
      <mc:AlternateContent>
        <mc:Choice Requires="wps">
          <w:drawing>
            <wp:anchor distT="0" distB="0" distL="0" distR="0" simplePos="0" relativeHeight="251658262" behindDoc="0" locked="0" layoutInCell="1" allowOverlap="1" wp14:anchorId="6D852000" wp14:editId="7111188D">
              <wp:simplePos x="901065" y="10087610"/>
              <wp:positionH relativeFrom="page">
                <wp:align>center</wp:align>
              </wp:positionH>
              <wp:positionV relativeFrom="page">
                <wp:align>bottom</wp:align>
              </wp:positionV>
              <wp:extent cx="443865" cy="443865"/>
              <wp:effectExtent l="0" t="0" r="635" b="0"/>
              <wp:wrapNone/>
              <wp:docPr id="203808445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BC5CA" w14:textId="7236B65F"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52000" id="_x0000_t202" coordsize="21600,21600" o:spt="202" path="m,l,21600r21600,l21600,xe">
              <v:stroke joinstyle="miter"/>
              <v:path gradientshapeok="t" o:connecttype="rect"/>
            </v:shapetype>
            <v:shape id="Text Box 19" o:spid="_x0000_s1043" type="#_x0000_t202" alt="OFFICIAL" style="position:absolute;left:0;text-align:left;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F0BC5CA" w14:textId="7236B65F"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02A5" w14:textId="77777777" w:rsidR="00014BED" w:rsidRDefault="00014BED">
      <w:pPr>
        <w:spacing w:before="0" w:after="0"/>
      </w:pPr>
      <w:r>
        <w:separator/>
      </w:r>
    </w:p>
  </w:footnote>
  <w:footnote w:type="continuationSeparator" w:id="0">
    <w:p w14:paraId="2F6D0CCA" w14:textId="77777777" w:rsidR="00014BED" w:rsidRDefault="00014BED">
      <w:pPr>
        <w:spacing w:before="0" w:after="0"/>
      </w:pPr>
      <w:r>
        <w:continuationSeparator/>
      </w:r>
    </w:p>
  </w:footnote>
  <w:footnote w:type="continuationNotice" w:id="1">
    <w:p w14:paraId="0ED3497D" w14:textId="77777777" w:rsidR="00014BED" w:rsidRDefault="00014B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6EB6" w14:textId="14284D3E" w:rsidR="007518F8" w:rsidRDefault="007518F8">
    <w:pPr>
      <w:pStyle w:val="Header"/>
    </w:pPr>
    <w:r>
      <w:rPr>
        <w:noProof/>
      </w:rPr>
      <mc:AlternateContent>
        <mc:Choice Requires="wps">
          <w:drawing>
            <wp:anchor distT="0" distB="0" distL="0" distR="0" simplePos="0" relativeHeight="251658245" behindDoc="0" locked="0" layoutInCell="1" allowOverlap="1" wp14:anchorId="69281292" wp14:editId="05E9316E">
              <wp:simplePos x="635" y="635"/>
              <wp:positionH relativeFrom="page">
                <wp:align>center</wp:align>
              </wp:positionH>
              <wp:positionV relativeFrom="page">
                <wp:align>top</wp:align>
              </wp:positionV>
              <wp:extent cx="443865" cy="443865"/>
              <wp:effectExtent l="0" t="0" r="635" b="4445"/>
              <wp:wrapNone/>
              <wp:docPr id="802791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05937" w14:textId="758B8D7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81292"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A05937" w14:textId="758B8D7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A566" w14:textId="38EBFAD2" w:rsidR="00E81A40" w:rsidRPr="001F3912" w:rsidRDefault="007518F8" w:rsidP="0017089D">
    <w:r>
      <w:rPr>
        <w:noProof/>
      </w:rPr>
      <mc:AlternateContent>
        <mc:Choice Requires="wps">
          <w:drawing>
            <wp:anchor distT="0" distB="0" distL="0" distR="0" simplePos="0" relativeHeight="251658254" behindDoc="0" locked="0" layoutInCell="1" allowOverlap="1" wp14:anchorId="50021118" wp14:editId="2668658E">
              <wp:simplePos x="635" y="635"/>
              <wp:positionH relativeFrom="page">
                <wp:align>center</wp:align>
              </wp:positionH>
              <wp:positionV relativeFrom="page">
                <wp:align>top</wp:align>
              </wp:positionV>
              <wp:extent cx="443865" cy="443865"/>
              <wp:effectExtent l="0" t="0" r="635" b="4445"/>
              <wp:wrapNone/>
              <wp:docPr id="7137443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D24D2" w14:textId="67AA44D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21118" id="_x0000_t202" coordsize="21600,21600" o:spt="202" path="m,l,21600r21600,l21600,xe">
              <v:stroke joinstyle="miter"/>
              <v:path gradientshapeok="t" o:connecttype="rect"/>
            </v:shapetype>
            <v:shape id="Text Box 11" o:spid="_x0000_s1044"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1FED24D2" w14:textId="67AA44D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r w:rsidR="00E81A40">
      <w:fldChar w:fldCharType="begin"/>
    </w:r>
    <w:r w:rsidR="00E81A40">
      <w:instrText xml:space="preserve"> macrobutton nomacro [Click and add Publication Title] </w:instrText>
    </w:r>
    <w:r w:rsidR="00E81A40">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E386" w14:textId="17D86BFC" w:rsidR="00E81A40" w:rsidRPr="00963E8D" w:rsidRDefault="007518F8" w:rsidP="00963E8D">
    <w:pPr>
      <w:pStyle w:val="Header"/>
    </w:pPr>
    <w:r>
      <w:rPr>
        <w:noProof/>
      </w:rPr>
      <mc:AlternateContent>
        <mc:Choice Requires="wps">
          <w:drawing>
            <wp:anchor distT="0" distB="0" distL="0" distR="0" simplePos="0" relativeHeight="251658255" behindDoc="0" locked="0" layoutInCell="1" allowOverlap="1" wp14:anchorId="64B37318" wp14:editId="3A19E1C0">
              <wp:simplePos x="898071" y="449036"/>
              <wp:positionH relativeFrom="page">
                <wp:align>center</wp:align>
              </wp:positionH>
              <wp:positionV relativeFrom="page">
                <wp:align>top</wp:align>
              </wp:positionV>
              <wp:extent cx="443865" cy="443865"/>
              <wp:effectExtent l="0" t="0" r="635" b="4445"/>
              <wp:wrapNone/>
              <wp:docPr id="95050299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E2865" w14:textId="7D131E2E"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37318" id="_x0000_t202" coordsize="21600,21600" o:spt="202" path="m,l,21600r21600,l21600,xe">
              <v:stroke joinstyle="miter"/>
              <v:path gradientshapeok="t" o:connecttype="rect"/>
            </v:shapetype>
            <v:shape id="Text Box 12" o:spid="_x0000_s1045" type="#_x0000_t202" alt="OFFICIAL"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77E2865" w14:textId="7D131E2E"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r w:rsidR="00E81A40">
      <w:rPr>
        <w:noProof/>
      </w:rPr>
      <w:drawing>
        <wp:anchor distT="0" distB="0" distL="114300" distR="114300" simplePos="0" relativeHeight="251658242" behindDoc="1" locked="1" layoutInCell="1" allowOverlap="1" wp14:anchorId="2AC196A0" wp14:editId="5FBC3C02">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D654" w14:textId="691BF03C" w:rsidR="00E81A40" w:rsidRDefault="007518F8">
    <w:pPr>
      <w:pStyle w:val="Header"/>
    </w:pPr>
    <w:r>
      <w:rPr>
        <w:noProof/>
      </w:rPr>
      <mc:AlternateContent>
        <mc:Choice Requires="wps">
          <w:drawing>
            <wp:anchor distT="0" distB="0" distL="0" distR="0" simplePos="0" relativeHeight="251658253" behindDoc="0" locked="0" layoutInCell="1" allowOverlap="1" wp14:anchorId="6FDC206F" wp14:editId="49825AA8">
              <wp:simplePos x="635" y="635"/>
              <wp:positionH relativeFrom="page">
                <wp:align>center</wp:align>
              </wp:positionH>
              <wp:positionV relativeFrom="page">
                <wp:align>top</wp:align>
              </wp:positionV>
              <wp:extent cx="443865" cy="443865"/>
              <wp:effectExtent l="0" t="0" r="635" b="4445"/>
              <wp:wrapNone/>
              <wp:docPr id="21030444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84CD9" w14:textId="0828E0AD"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C206F" id="_x0000_t202" coordsize="21600,21600" o:spt="202" path="m,l,21600r21600,l21600,xe">
              <v:stroke joinstyle="miter"/>
              <v:path gradientshapeok="t" o:connecttype="rect"/>
            </v:shapetype>
            <v:shape id="Text Box 10" o:spid="_x0000_s1048" type="#_x0000_t202" alt="OFFICIAL"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1E784CD9" w14:textId="0828E0AD"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330B" w14:textId="257A8BEC" w:rsidR="007518F8" w:rsidRDefault="007518F8">
    <w:pPr>
      <w:pStyle w:val="Header"/>
    </w:pPr>
    <w:r>
      <w:rPr>
        <w:noProof/>
      </w:rPr>
      <mc:AlternateContent>
        <mc:Choice Requires="wps">
          <w:drawing>
            <wp:anchor distT="0" distB="0" distL="0" distR="0" simplePos="0" relativeHeight="251658246" behindDoc="0" locked="0" layoutInCell="1" allowOverlap="1" wp14:anchorId="6956A783" wp14:editId="3FB6DADB">
              <wp:simplePos x="635" y="635"/>
              <wp:positionH relativeFrom="page">
                <wp:align>center</wp:align>
              </wp:positionH>
              <wp:positionV relativeFrom="page">
                <wp:align>top</wp:align>
              </wp:positionV>
              <wp:extent cx="443865" cy="443865"/>
              <wp:effectExtent l="0" t="0" r="635" b="4445"/>
              <wp:wrapNone/>
              <wp:docPr id="13954934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FABB6" w14:textId="332B688B"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6A783"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BFABB6" w14:textId="332B688B"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608F" w14:textId="00B2084C" w:rsidR="007518F8" w:rsidRDefault="007518F8">
    <w:pPr>
      <w:pStyle w:val="Header"/>
    </w:pPr>
    <w:r>
      <w:rPr>
        <w:noProof/>
      </w:rPr>
      <mc:AlternateContent>
        <mc:Choice Requires="wps">
          <w:drawing>
            <wp:anchor distT="0" distB="0" distL="0" distR="0" simplePos="0" relativeHeight="251658244" behindDoc="0" locked="0" layoutInCell="1" allowOverlap="1" wp14:anchorId="48F4F173" wp14:editId="7408392D">
              <wp:simplePos x="901065" y="450850"/>
              <wp:positionH relativeFrom="page">
                <wp:align>center</wp:align>
              </wp:positionH>
              <wp:positionV relativeFrom="page">
                <wp:align>top</wp:align>
              </wp:positionV>
              <wp:extent cx="443865" cy="443865"/>
              <wp:effectExtent l="0" t="0" r="635" b="4445"/>
              <wp:wrapNone/>
              <wp:docPr id="8061578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D82E58" w14:textId="727695C5"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4F173"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D82E58" w14:textId="727695C5"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DAB1" w14:textId="77F0840E" w:rsidR="002314D2" w:rsidRPr="001F3912" w:rsidRDefault="007518F8" w:rsidP="0017089D">
    <w:r>
      <w:rPr>
        <w:noProof/>
      </w:rPr>
      <mc:AlternateContent>
        <mc:Choice Requires="wps">
          <w:drawing>
            <wp:anchor distT="0" distB="0" distL="0" distR="0" simplePos="0" relativeHeight="251658248" behindDoc="0" locked="0" layoutInCell="1" allowOverlap="1" wp14:anchorId="6107062B" wp14:editId="579AC9BA">
              <wp:simplePos x="635" y="635"/>
              <wp:positionH relativeFrom="page">
                <wp:align>center</wp:align>
              </wp:positionH>
              <wp:positionV relativeFrom="page">
                <wp:align>top</wp:align>
              </wp:positionV>
              <wp:extent cx="443865" cy="443865"/>
              <wp:effectExtent l="0" t="0" r="635" b="4445"/>
              <wp:wrapNone/>
              <wp:docPr id="176843193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E8AC8" w14:textId="75FF020E"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7062B"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05E8AC8" w14:textId="75FF020E"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r w:rsidR="002314D2">
      <w:fldChar w:fldCharType="begin"/>
    </w:r>
    <w:r w:rsidR="002314D2">
      <w:instrText xml:space="preserve"> macrobutton nomacro [Click and add Publication Title] </w:instrText>
    </w:r>
    <w:r w:rsidR="002314D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AC77" w14:textId="0BA9440B" w:rsidR="002314D2" w:rsidRPr="001F3912" w:rsidRDefault="007518F8" w:rsidP="0017089D">
    <w:r>
      <w:rPr>
        <w:noProof/>
      </w:rPr>
      <mc:AlternateContent>
        <mc:Choice Requires="wps">
          <w:drawing>
            <wp:anchor distT="0" distB="0" distL="0" distR="0" simplePos="0" relativeHeight="251658249" behindDoc="0" locked="0" layoutInCell="1" allowOverlap="1" wp14:anchorId="77A408F9" wp14:editId="30A2C051">
              <wp:simplePos x="635" y="635"/>
              <wp:positionH relativeFrom="page">
                <wp:align>center</wp:align>
              </wp:positionH>
              <wp:positionV relativeFrom="page">
                <wp:align>top</wp:align>
              </wp:positionV>
              <wp:extent cx="443865" cy="443865"/>
              <wp:effectExtent l="0" t="0" r="635" b="4445"/>
              <wp:wrapNone/>
              <wp:docPr id="99212948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5FA9D" w14:textId="612C3712"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408F9"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7C5FA9D" w14:textId="612C3712"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28F" w14:textId="0CB81092" w:rsidR="007518F8" w:rsidRDefault="007518F8">
    <w:pPr>
      <w:pStyle w:val="Header"/>
    </w:pPr>
    <w:r>
      <w:rPr>
        <w:noProof/>
      </w:rPr>
      <mc:AlternateContent>
        <mc:Choice Requires="wps">
          <w:drawing>
            <wp:anchor distT="0" distB="0" distL="0" distR="0" simplePos="0" relativeHeight="251658247" behindDoc="0" locked="0" layoutInCell="1" allowOverlap="1" wp14:anchorId="0C606B09" wp14:editId="423250ED">
              <wp:simplePos x="901065" y="450850"/>
              <wp:positionH relativeFrom="page">
                <wp:align>center</wp:align>
              </wp:positionH>
              <wp:positionV relativeFrom="page">
                <wp:align>top</wp:align>
              </wp:positionV>
              <wp:extent cx="443865" cy="443865"/>
              <wp:effectExtent l="0" t="0" r="635" b="4445"/>
              <wp:wrapNone/>
              <wp:docPr id="10626924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193D3" w14:textId="3091E909"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06B09" id="_x0000_t202" coordsize="21600,21600" o:spt="202" path="m,l,21600r21600,l21600,xe">
              <v:stroke joinstyle="miter"/>
              <v:path gradientshapeok="t" o:connecttype="rect"/>
            </v:shapetype>
            <v:shape id="Text Box 4" o:spid="_x0000_s1036"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A5193D3" w14:textId="3091E909"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EC85" w14:textId="1EF24C18" w:rsidR="007518F8" w:rsidRDefault="007518F8">
    <w:pPr>
      <w:pStyle w:val="Header"/>
    </w:pPr>
    <w:r>
      <w:rPr>
        <w:noProof/>
      </w:rPr>
      <mc:AlternateContent>
        <mc:Choice Requires="wps">
          <w:drawing>
            <wp:anchor distT="0" distB="0" distL="0" distR="0" simplePos="0" relativeHeight="251658251" behindDoc="0" locked="0" layoutInCell="1" allowOverlap="1" wp14:anchorId="505DF5E8" wp14:editId="54662246">
              <wp:simplePos x="635" y="635"/>
              <wp:positionH relativeFrom="page">
                <wp:align>center</wp:align>
              </wp:positionH>
              <wp:positionV relativeFrom="page">
                <wp:align>top</wp:align>
              </wp:positionV>
              <wp:extent cx="443865" cy="443865"/>
              <wp:effectExtent l="0" t="0" r="635" b="4445"/>
              <wp:wrapNone/>
              <wp:docPr id="19829639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D29AF" w14:textId="11A4F20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DF5E8" id="_x0000_t202" coordsize="21600,21600" o:spt="202" path="m,l,21600r21600,l21600,xe">
              <v:stroke joinstyle="miter"/>
              <v:path gradientshapeok="t" o:connecttype="rect"/>
            </v:shapetype>
            <v:shape id="Text Box 8" o:spid="_x0000_s1038" type="#_x0000_t202" alt="OFFI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A2D29AF" w14:textId="11A4F20C"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FE88" w14:textId="227F0BFA" w:rsidR="007518F8" w:rsidRDefault="007518F8">
    <w:pPr>
      <w:pStyle w:val="Header"/>
    </w:pPr>
    <w:r>
      <w:rPr>
        <w:noProof/>
      </w:rPr>
      <mc:AlternateContent>
        <mc:Choice Requires="wps">
          <w:drawing>
            <wp:anchor distT="0" distB="0" distL="0" distR="0" simplePos="0" relativeHeight="251658252" behindDoc="0" locked="0" layoutInCell="1" allowOverlap="1" wp14:anchorId="7EFB49A9" wp14:editId="54AD54F2">
              <wp:simplePos x="635" y="635"/>
              <wp:positionH relativeFrom="page">
                <wp:align>center</wp:align>
              </wp:positionH>
              <wp:positionV relativeFrom="page">
                <wp:align>top</wp:align>
              </wp:positionV>
              <wp:extent cx="443865" cy="443865"/>
              <wp:effectExtent l="0" t="0" r="635" b="4445"/>
              <wp:wrapNone/>
              <wp:docPr id="111300816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9816C" w14:textId="5476DCEE"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B49A9" id="_x0000_t202" coordsize="21600,21600" o:spt="202" path="m,l,21600r21600,l21600,xe">
              <v:stroke joinstyle="miter"/>
              <v:path gradientshapeok="t" o:connecttype="rect"/>
            </v:shapetype>
            <v:shape id="Text Box 9" o:spid="_x0000_s1039" type="#_x0000_t202" alt="OFFIC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3C9816C" w14:textId="5476DCEE" w:rsidR="007518F8" w:rsidRPr="007518F8" w:rsidRDefault="007518F8" w:rsidP="007518F8">
                    <w:pPr>
                      <w:spacing w:after="0"/>
                      <w:rPr>
                        <w:rFonts w:ascii="Calibri" w:eastAsia="Calibri" w:hAnsi="Calibri" w:cs="Calibri"/>
                        <w:noProof/>
                        <w:color w:val="FF0000"/>
                        <w:sz w:val="24"/>
                        <w:szCs w:val="24"/>
                      </w:rPr>
                    </w:pPr>
                    <w:r w:rsidRPr="007518F8">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7883" w14:textId="03AB970A" w:rsidR="007518F8" w:rsidRDefault="007518F8">
    <w:pPr>
      <w:pStyle w:val="Header"/>
    </w:pPr>
    <w:r>
      <w:rPr>
        <w:noProof/>
      </w:rPr>
      <mc:AlternateContent>
        <mc:Choice Requires="wps">
          <w:drawing>
            <wp:anchor distT="0" distB="0" distL="0" distR="0" simplePos="0" relativeHeight="251658250" behindDoc="0" locked="0" layoutInCell="1" allowOverlap="1" wp14:anchorId="68CDFD53" wp14:editId="09BF16FF">
              <wp:simplePos x="901065" y="450850"/>
              <wp:positionH relativeFrom="page">
                <wp:align>center</wp:align>
              </wp:positionH>
              <wp:positionV relativeFrom="page">
                <wp:align>top</wp:align>
              </wp:positionV>
              <wp:extent cx="443865" cy="443865"/>
              <wp:effectExtent l="0" t="0" r="635" b="4445"/>
              <wp:wrapNone/>
              <wp:docPr id="160276414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734BA" w14:textId="37FF45F6" w:rsidR="007518F8" w:rsidRPr="007518F8" w:rsidRDefault="007518F8" w:rsidP="007518F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DFD53" id="_x0000_t202" coordsize="21600,21600" o:spt="202" path="m,l,21600r21600,l21600,xe">
              <v:stroke joinstyle="miter"/>
              <v:path gradientshapeok="t" o:connecttype="rect"/>
            </v:shapetype>
            <v:shape id="Text Box 7" o:spid="_x0000_s1042" type="#_x0000_t202" alt="OFFI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B8734BA" w14:textId="37FF45F6" w:rsidR="007518F8" w:rsidRPr="007518F8" w:rsidRDefault="007518F8" w:rsidP="007518F8">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3D1F7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8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D2021"/>
    <w:multiLevelType w:val="multilevel"/>
    <w:tmpl w:val="72F8140E"/>
    <w:numStyleLink w:val="OutlineList"/>
  </w:abstractNum>
  <w:abstractNum w:abstractNumId="1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6"/>
  </w:num>
  <w:num w:numId="2" w16cid:durableId="1706755449">
    <w:abstractNumId w:val="0"/>
  </w:num>
  <w:num w:numId="3" w16cid:durableId="1834367553">
    <w:abstractNumId w:val="8"/>
  </w:num>
  <w:num w:numId="4" w16cid:durableId="223613474">
    <w:abstractNumId w:val="2"/>
  </w:num>
  <w:num w:numId="5" w16cid:durableId="1304890948">
    <w:abstractNumId w:val="3"/>
  </w:num>
  <w:num w:numId="6" w16cid:durableId="1304693621">
    <w:abstractNumId w:val="9"/>
  </w:num>
  <w:num w:numId="7" w16cid:durableId="729502405">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4"/>
  </w:num>
  <w:num w:numId="9" w16cid:durableId="285694570">
    <w:abstractNumId w:val="1"/>
  </w:num>
  <w:num w:numId="10" w16cid:durableId="1054505672">
    <w:abstractNumId w:val="5"/>
  </w:num>
  <w:num w:numId="11" w16cid:durableId="77561056">
    <w:abstractNumId w:val="11"/>
  </w:num>
  <w:num w:numId="12" w16cid:durableId="137580172">
    <w:abstractNumId w:val="9"/>
  </w:num>
  <w:num w:numId="13" w16cid:durableId="563218727">
    <w:abstractNumId w:val="5"/>
  </w:num>
  <w:num w:numId="14" w16cid:durableId="1777865357">
    <w:abstractNumId w:val="7"/>
  </w:num>
  <w:num w:numId="15" w16cid:durableId="2092387614">
    <w:abstractNumId w:val="5"/>
  </w:num>
  <w:num w:numId="16" w16cid:durableId="91628865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6"/>
  </w:num>
  <w:num w:numId="20" w16cid:durableId="1614626827">
    <w:abstractNumId w:val="6"/>
  </w:num>
  <w:num w:numId="21" w16cid:durableId="1256090870">
    <w:abstractNumId w:val="6"/>
  </w:num>
  <w:num w:numId="22" w16cid:durableId="1351105441">
    <w:abstractNumId w:val="6"/>
  </w:num>
  <w:num w:numId="23" w16cid:durableId="512577066">
    <w:abstractNumId w:val="6"/>
  </w:num>
  <w:num w:numId="24" w16cid:durableId="1491097783">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7"/>
  </w:num>
  <w:num w:numId="26" w16cid:durableId="423962289">
    <w:abstractNumId w:val="4"/>
  </w:num>
  <w:num w:numId="27" w16cid:durableId="124931374">
    <w:abstractNumId w:val="4"/>
  </w:num>
  <w:num w:numId="28" w16cid:durableId="1558320821">
    <w:abstractNumId w:val="4"/>
  </w:num>
  <w:num w:numId="29" w16cid:durableId="818570052">
    <w:abstractNumId w:val="3"/>
  </w:num>
  <w:num w:numId="30" w16cid:durableId="1594774963">
    <w:abstractNumId w:val="8"/>
  </w:num>
  <w:num w:numId="31" w16cid:durableId="860164240">
    <w:abstractNumId w:val="9"/>
  </w:num>
  <w:num w:numId="32" w16cid:durableId="1146824810">
    <w:abstractNumId w:val="9"/>
  </w:num>
  <w:num w:numId="33" w16cid:durableId="144929880">
    <w:abstractNumId w:val="9"/>
  </w:num>
  <w:num w:numId="34" w16cid:durableId="114908659">
    <w:abstractNumId w:val="2"/>
  </w:num>
  <w:num w:numId="35" w16cid:durableId="53655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D5"/>
    <w:rsid w:val="00011111"/>
    <w:rsid w:val="00011725"/>
    <w:rsid w:val="00012C62"/>
    <w:rsid w:val="00014BED"/>
    <w:rsid w:val="00024281"/>
    <w:rsid w:val="0002544D"/>
    <w:rsid w:val="00041A8B"/>
    <w:rsid w:val="0004274D"/>
    <w:rsid w:val="00044C0A"/>
    <w:rsid w:val="00051D60"/>
    <w:rsid w:val="00056880"/>
    <w:rsid w:val="000675D1"/>
    <w:rsid w:val="0007102C"/>
    <w:rsid w:val="00072352"/>
    <w:rsid w:val="00073521"/>
    <w:rsid w:val="000775DE"/>
    <w:rsid w:val="00082FC2"/>
    <w:rsid w:val="000858F2"/>
    <w:rsid w:val="00087FAF"/>
    <w:rsid w:val="0009151A"/>
    <w:rsid w:val="000951DF"/>
    <w:rsid w:val="000A7027"/>
    <w:rsid w:val="000C03B4"/>
    <w:rsid w:val="000C5F40"/>
    <w:rsid w:val="000D1284"/>
    <w:rsid w:val="000E0B74"/>
    <w:rsid w:val="000F0BF8"/>
    <w:rsid w:val="000F237F"/>
    <w:rsid w:val="000F7517"/>
    <w:rsid w:val="00136118"/>
    <w:rsid w:val="0014091C"/>
    <w:rsid w:val="00146604"/>
    <w:rsid w:val="001606CF"/>
    <w:rsid w:val="0016128D"/>
    <w:rsid w:val="0017089D"/>
    <w:rsid w:val="00177FBB"/>
    <w:rsid w:val="00186A11"/>
    <w:rsid w:val="0019101A"/>
    <w:rsid w:val="00195E50"/>
    <w:rsid w:val="001A2F44"/>
    <w:rsid w:val="001B5D10"/>
    <w:rsid w:val="001C358D"/>
    <w:rsid w:val="001D040C"/>
    <w:rsid w:val="001D4EAA"/>
    <w:rsid w:val="001F18AE"/>
    <w:rsid w:val="00200703"/>
    <w:rsid w:val="00201FBB"/>
    <w:rsid w:val="0022190E"/>
    <w:rsid w:val="00231049"/>
    <w:rsid w:val="002314D2"/>
    <w:rsid w:val="002372A6"/>
    <w:rsid w:val="00257AEE"/>
    <w:rsid w:val="00263B6C"/>
    <w:rsid w:val="00264506"/>
    <w:rsid w:val="0027259D"/>
    <w:rsid w:val="0027263D"/>
    <w:rsid w:val="0027590B"/>
    <w:rsid w:val="00283EEA"/>
    <w:rsid w:val="00285969"/>
    <w:rsid w:val="002940EC"/>
    <w:rsid w:val="002B3829"/>
    <w:rsid w:val="002B4D4D"/>
    <w:rsid w:val="002B5C39"/>
    <w:rsid w:val="002C2082"/>
    <w:rsid w:val="002D1F90"/>
    <w:rsid w:val="002D488F"/>
    <w:rsid w:val="002E43EE"/>
    <w:rsid w:val="002F617F"/>
    <w:rsid w:val="00301A7C"/>
    <w:rsid w:val="003122F4"/>
    <w:rsid w:val="0031276E"/>
    <w:rsid w:val="00313D74"/>
    <w:rsid w:val="003268D5"/>
    <w:rsid w:val="00330789"/>
    <w:rsid w:val="00344779"/>
    <w:rsid w:val="00354D27"/>
    <w:rsid w:val="00354FBB"/>
    <w:rsid w:val="0036572A"/>
    <w:rsid w:val="003839F0"/>
    <w:rsid w:val="003858A6"/>
    <w:rsid w:val="00392DCC"/>
    <w:rsid w:val="003A199F"/>
    <w:rsid w:val="003A3734"/>
    <w:rsid w:val="003A519F"/>
    <w:rsid w:val="003C435F"/>
    <w:rsid w:val="003E38B0"/>
    <w:rsid w:val="003E4D87"/>
    <w:rsid w:val="003F71F2"/>
    <w:rsid w:val="00416762"/>
    <w:rsid w:val="00421351"/>
    <w:rsid w:val="00434241"/>
    <w:rsid w:val="00445265"/>
    <w:rsid w:val="0045375F"/>
    <w:rsid w:val="004559CE"/>
    <w:rsid w:val="004563F0"/>
    <w:rsid w:val="00457313"/>
    <w:rsid w:val="00465436"/>
    <w:rsid w:val="00475B7B"/>
    <w:rsid w:val="00475F4D"/>
    <w:rsid w:val="00482AD1"/>
    <w:rsid w:val="00483049"/>
    <w:rsid w:val="00492FCB"/>
    <w:rsid w:val="004938D1"/>
    <w:rsid w:val="004951A8"/>
    <w:rsid w:val="00496994"/>
    <w:rsid w:val="004A077D"/>
    <w:rsid w:val="004A7BC2"/>
    <w:rsid w:val="004F1164"/>
    <w:rsid w:val="00516785"/>
    <w:rsid w:val="0052419D"/>
    <w:rsid w:val="005301F8"/>
    <w:rsid w:val="005312FC"/>
    <w:rsid w:val="0053603D"/>
    <w:rsid w:val="00542D1C"/>
    <w:rsid w:val="00555D14"/>
    <w:rsid w:val="005868DE"/>
    <w:rsid w:val="005D76E2"/>
    <w:rsid w:val="005E366D"/>
    <w:rsid w:val="006016A6"/>
    <w:rsid w:val="0060595B"/>
    <w:rsid w:val="00605AFD"/>
    <w:rsid w:val="00607C7C"/>
    <w:rsid w:val="006123D4"/>
    <w:rsid w:val="00624CED"/>
    <w:rsid w:val="00637BAB"/>
    <w:rsid w:val="00637C14"/>
    <w:rsid w:val="00656356"/>
    <w:rsid w:val="006755BF"/>
    <w:rsid w:val="00686165"/>
    <w:rsid w:val="00691CB5"/>
    <w:rsid w:val="006A6EE1"/>
    <w:rsid w:val="006B5E7C"/>
    <w:rsid w:val="006C645D"/>
    <w:rsid w:val="006D42C7"/>
    <w:rsid w:val="006E0E3C"/>
    <w:rsid w:val="006E3CC3"/>
    <w:rsid w:val="006F656C"/>
    <w:rsid w:val="00707014"/>
    <w:rsid w:val="00710E13"/>
    <w:rsid w:val="00717DAC"/>
    <w:rsid w:val="00720BF2"/>
    <w:rsid w:val="00733F00"/>
    <w:rsid w:val="00737B4A"/>
    <w:rsid w:val="00745A87"/>
    <w:rsid w:val="00746881"/>
    <w:rsid w:val="007518F8"/>
    <w:rsid w:val="00757816"/>
    <w:rsid w:val="007739DC"/>
    <w:rsid w:val="00775702"/>
    <w:rsid w:val="00782C6F"/>
    <w:rsid w:val="0078509F"/>
    <w:rsid w:val="00794499"/>
    <w:rsid w:val="007C18DE"/>
    <w:rsid w:val="007C69E5"/>
    <w:rsid w:val="007D5AA6"/>
    <w:rsid w:val="007E2AB9"/>
    <w:rsid w:val="007E6456"/>
    <w:rsid w:val="007E6D8F"/>
    <w:rsid w:val="008043EA"/>
    <w:rsid w:val="00821930"/>
    <w:rsid w:val="00823A66"/>
    <w:rsid w:val="00834243"/>
    <w:rsid w:val="008361B4"/>
    <w:rsid w:val="00855618"/>
    <w:rsid w:val="00857969"/>
    <w:rsid w:val="008632B7"/>
    <w:rsid w:val="008730C0"/>
    <w:rsid w:val="008A1187"/>
    <w:rsid w:val="008B1499"/>
    <w:rsid w:val="008C5FC5"/>
    <w:rsid w:val="008D1705"/>
    <w:rsid w:val="008D339F"/>
    <w:rsid w:val="008D7F38"/>
    <w:rsid w:val="008E6292"/>
    <w:rsid w:val="008F5F84"/>
    <w:rsid w:val="00911C9D"/>
    <w:rsid w:val="00917094"/>
    <w:rsid w:val="00925AA5"/>
    <w:rsid w:val="009312E8"/>
    <w:rsid w:val="0094019D"/>
    <w:rsid w:val="009417A1"/>
    <w:rsid w:val="00942C11"/>
    <w:rsid w:val="00954AC4"/>
    <w:rsid w:val="00963E8D"/>
    <w:rsid w:val="009732EC"/>
    <w:rsid w:val="009821CE"/>
    <w:rsid w:val="00984DB6"/>
    <w:rsid w:val="009852CF"/>
    <w:rsid w:val="009927E5"/>
    <w:rsid w:val="009959A9"/>
    <w:rsid w:val="009A658F"/>
    <w:rsid w:val="009A668A"/>
    <w:rsid w:val="009B1A65"/>
    <w:rsid w:val="009C754F"/>
    <w:rsid w:val="00A16E03"/>
    <w:rsid w:val="00A172B6"/>
    <w:rsid w:val="00A260CD"/>
    <w:rsid w:val="00A30E3E"/>
    <w:rsid w:val="00A3749B"/>
    <w:rsid w:val="00A62E42"/>
    <w:rsid w:val="00A64A71"/>
    <w:rsid w:val="00A652B8"/>
    <w:rsid w:val="00AB6791"/>
    <w:rsid w:val="00AC33EB"/>
    <w:rsid w:val="00AC72D3"/>
    <w:rsid w:val="00AD52C8"/>
    <w:rsid w:val="00AE2F90"/>
    <w:rsid w:val="00AE5A3B"/>
    <w:rsid w:val="00B153D5"/>
    <w:rsid w:val="00B20397"/>
    <w:rsid w:val="00B3149D"/>
    <w:rsid w:val="00B36DC0"/>
    <w:rsid w:val="00B47692"/>
    <w:rsid w:val="00B50B6F"/>
    <w:rsid w:val="00B570F3"/>
    <w:rsid w:val="00B71FAE"/>
    <w:rsid w:val="00B770FF"/>
    <w:rsid w:val="00B82EF9"/>
    <w:rsid w:val="00B85F47"/>
    <w:rsid w:val="00B870CA"/>
    <w:rsid w:val="00B87927"/>
    <w:rsid w:val="00B92619"/>
    <w:rsid w:val="00BA3AFB"/>
    <w:rsid w:val="00BC3FE6"/>
    <w:rsid w:val="00BC5420"/>
    <w:rsid w:val="00BD5650"/>
    <w:rsid w:val="00C012CB"/>
    <w:rsid w:val="00C06DE8"/>
    <w:rsid w:val="00C30297"/>
    <w:rsid w:val="00C3539F"/>
    <w:rsid w:val="00C3552C"/>
    <w:rsid w:val="00C518BB"/>
    <w:rsid w:val="00C54E4E"/>
    <w:rsid w:val="00C56209"/>
    <w:rsid w:val="00C663AB"/>
    <w:rsid w:val="00C76E24"/>
    <w:rsid w:val="00C808D6"/>
    <w:rsid w:val="00C85314"/>
    <w:rsid w:val="00C91FC3"/>
    <w:rsid w:val="00CA46D6"/>
    <w:rsid w:val="00CA4BC0"/>
    <w:rsid w:val="00CC559D"/>
    <w:rsid w:val="00CD654B"/>
    <w:rsid w:val="00CD6BD4"/>
    <w:rsid w:val="00CE223E"/>
    <w:rsid w:val="00CE5B0C"/>
    <w:rsid w:val="00CF38D7"/>
    <w:rsid w:val="00D0797D"/>
    <w:rsid w:val="00D1246C"/>
    <w:rsid w:val="00D145F5"/>
    <w:rsid w:val="00D24A9F"/>
    <w:rsid w:val="00D355F0"/>
    <w:rsid w:val="00D45AF8"/>
    <w:rsid w:val="00D46425"/>
    <w:rsid w:val="00D51C05"/>
    <w:rsid w:val="00D65E0B"/>
    <w:rsid w:val="00D819B4"/>
    <w:rsid w:val="00D82AF7"/>
    <w:rsid w:val="00D83BD9"/>
    <w:rsid w:val="00D95FB9"/>
    <w:rsid w:val="00DA686B"/>
    <w:rsid w:val="00DB7F09"/>
    <w:rsid w:val="00DC00E8"/>
    <w:rsid w:val="00DD45B3"/>
    <w:rsid w:val="00E02880"/>
    <w:rsid w:val="00E10D39"/>
    <w:rsid w:val="00E1136B"/>
    <w:rsid w:val="00E13E90"/>
    <w:rsid w:val="00E22D51"/>
    <w:rsid w:val="00E35FA1"/>
    <w:rsid w:val="00E50E7C"/>
    <w:rsid w:val="00E51545"/>
    <w:rsid w:val="00E55326"/>
    <w:rsid w:val="00E57F11"/>
    <w:rsid w:val="00E711D7"/>
    <w:rsid w:val="00E755D2"/>
    <w:rsid w:val="00E81A40"/>
    <w:rsid w:val="00E8260F"/>
    <w:rsid w:val="00E902B0"/>
    <w:rsid w:val="00E902E8"/>
    <w:rsid w:val="00EB030F"/>
    <w:rsid w:val="00EC6B16"/>
    <w:rsid w:val="00ED14FB"/>
    <w:rsid w:val="00ED2AB5"/>
    <w:rsid w:val="00EE323D"/>
    <w:rsid w:val="00EE5FD4"/>
    <w:rsid w:val="00EE677F"/>
    <w:rsid w:val="00EF2FBF"/>
    <w:rsid w:val="00EF4AA5"/>
    <w:rsid w:val="00F0082D"/>
    <w:rsid w:val="00F07C90"/>
    <w:rsid w:val="00F20469"/>
    <w:rsid w:val="00F347A4"/>
    <w:rsid w:val="00F66B9F"/>
    <w:rsid w:val="00F71A0E"/>
    <w:rsid w:val="00F92279"/>
    <w:rsid w:val="00FB64AA"/>
    <w:rsid w:val="00FB7FFD"/>
    <w:rsid w:val="00FC6ADA"/>
    <w:rsid w:val="00FE7E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26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7"/>
      </w:numPr>
      <w:tabs>
        <w:tab w:val="clear" w:pos="520"/>
      </w:tabs>
      <w:spacing w:after="0" w:line="276" w:lineRule="auto"/>
      <w:ind w:left="284" w:hanging="284"/>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3"/>
      </w:numPr>
      <w:spacing w:before="0"/>
    </w:pPr>
  </w:style>
  <w:style w:type="paragraph" w:customStyle="1" w:styleId="OneLevelNumberedParagraph">
    <w:name w:val="One Level Numbered Paragraph"/>
    <w:basedOn w:val="Normal"/>
    <w:rsid w:val="008043EA"/>
    <w:pPr>
      <w:numPr>
        <w:numId w:val="29"/>
      </w:numPr>
      <w:tabs>
        <w:tab w:val="clear" w:pos="284"/>
        <w:tab w:val="num" w:pos="360"/>
      </w:tabs>
      <w:spacing w:before="0"/>
    </w:pPr>
  </w:style>
  <w:style w:type="paragraph" w:customStyle="1" w:styleId="OutlineNumbered2">
    <w:name w:val="Outline Numbered 2"/>
    <w:basedOn w:val="Normal"/>
    <w:rsid w:val="008043EA"/>
    <w:pPr>
      <w:numPr>
        <w:ilvl w:val="1"/>
        <w:numId w:val="33"/>
      </w:numPr>
      <w:spacing w:before="0"/>
    </w:pPr>
  </w:style>
  <w:style w:type="paragraph" w:customStyle="1" w:styleId="OutlineNumbered3">
    <w:name w:val="Outline Numbered 3"/>
    <w:basedOn w:val="Normal"/>
    <w:rsid w:val="008043EA"/>
    <w:pPr>
      <w:numPr>
        <w:ilvl w:val="2"/>
        <w:numId w:val="33"/>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styleId="Revision">
    <w:name w:val="Revision"/>
    <w:hidden/>
    <w:uiPriority w:val="99"/>
    <w:semiHidden/>
    <w:rsid w:val="00C06DE8"/>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creativecommons.org/licenses/by/4.0/"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creativecommons.org/licenses/by/4.0/legalcode" TargetMode="External"/><Relationship Id="rId20" Type="http://schemas.openxmlformats.org/officeDocument/2006/relationships/hyperlink" Target="mailto:media@treasury.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pmc.gov.au/government/commonwealth-coat-arms"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image" Target="media/image2.png"/><Relationship Id="rId3" Type="http://schemas.openxmlformats.org/officeDocument/2006/relationships/styles" Target="styles.xml"/></Relationships>
</file>

<file path=word/_rels/foot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1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3389</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Post-Implementation review: Compensation Scheme of Last Resort – Terms of Reference</vt:lpstr>
    </vt:vector>
  </TitlesOfParts>
  <Company/>
  <LinksUpToDate>false</LinksUpToDate>
  <CharactersWithSpaces>3939</CharactersWithSpaces>
  <SharedDoc>false</SharedDoc>
  <HLinks>
    <vt:vector size="66" baseType="variant">
      <vt:variant>
        <vt:i4>1966137</vt:i4>
      </vt:variant>
      <vt:variant>
        <vt:i4>47</vt:i4>
      </vt:variant>
      <vt:variant>
        <vt:i4>0</vt:i4>
      </vt:variant>
      <vt:variant>
        <vt:i4>5</vt:i4>
      </vt:variant>
      <vt:variant>
        <vt:lpwstr/>
      </vt:variant>
      <vt:variant>
        <vt:lpwstr>_Toc189135255</vt:lpwstr>
      </vt:variant>
      <vt:variant>
        <vt:i4>1966137</vt:i4>
      </vt:variant>
      <vt:variant>
        <vt:i4>41</vt:i4>
      </vt:variant>
      <vt:variant>
        <vt:i4>0</vt:i4>
      </vt:variant>
      <vt:variant>
        <vt:i4>5</vt:i4>
      </vt:variant>
      <vt:variant>
        <vt:lpwstr/>
      </vt:variant>
      <vt:variant>
        <vt:lpwstr>_Toc189135254</vt:lpwstr>
      </vt:variant>
      <vt:variant>
        <vt:i4>1966137</vt:i4>
      </vt:variant>
      <vt:variant>
        <vt:i4>35</vt:i4>
      </vt:variant>
      <vt:variant>
        <vt:i4>0</vt:i4>
      </vt:variant>
      <vt:variant>
        <vt:i4>5</vt:i4>
      </vt:variant>
      <vt:variant>
        <vt:lpwstr/>
      </vt:variant>
      <vt:variant>
        <vt:lpwstr>_Toc189135253</vt:lpwstr>
      </vt:variant>
      <vt:variant>
        <vt:i4>1966137</vt:i4>
      </vt:variant>
      <vt:variant>
        <vt:i4>29</vt:i4>
      </vt:variant>
      <vt:variant>
        <vt:i4>0</vt:i4>
      </vt:variant>
      <vt:variant>
        <vt:i4>5</vt:i4>
      </vt:variant>
      <vt:variant>
        <vt:lpwstr/>
      </vt:variant>
      <vt:variant>
        <vt:lpwstr>_Toc189135252</vt:lpwstr>
      </vt:variant>
      <vt:variant>
        <vt:i4>1966137</vt:i4>
      </vt:variant>
      <vt:variant>
        <vt:i4>23</vt:i4>
      </vt:variant>
      <vt:variant>
        <vt:i4>0</vt:i4>
      </vt:variant>
      <vt:variant>
        <vt:i4>5</vt:i4>
      </vt:variant>
      <vt:variant>
        <vt:lpwstr/>
      </vt:variant>
      <vt:variant>
        <vt:lpwstr>_Toc189135251</vt:lpwstr>
      </vt:variant>
      <vt:variant>
        <vt:i4>1966137</vt:i4>
      </vt:variant>
      <vt:variant>
        <vt:i4>17</vt:i4>
      </vt:variant>
      <vt:variant>
        <vt:i4>0</vt:i4>
      </vt:variant>
      <vt:variant>
        <vt:i4>5</vt:i4>
      </vt:variant>
      <vt:variant>
        <vt:lpwstr/>
      </vt:variant>
      <vt:variant>
        <vt:lpwstr>_Toc189135250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 Compensation Scheme of Last Resort – Terms of Reference</dc:title>
  <dc:subject/>
  <dc:creator/>
  <cp:keywords/>
  <dc:description/>
  <cp:lastModifiedBy/>
  <cp:revision>1</cp:revision>
  <dcterms:created xsi:type="dcterms:W3CDTF">2025-01-30T05:07:00Z</dcterms:created>
  <dcterms:modified xsi:type="dcterms:W3CDTF">2025-01-30T05:07:00Z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2025-01-30T05:07:48Z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258cb5c6-10d6-42a5-814e-c7b354bfab4d</vt:lpwstr>
  </property>
  <property fmtid="{D5CDD505-2E9C-101B-9397-08002B2CF9AE}" pid="8" name="MSIP_Label_4f932d64-9ab1-4d9b-81d2-a3a8b82dd47d_ContentBits">
    <vt:lpwstr>0</vt:lpwstr>
  </property>
</Properties>
</file>