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B0FA" w14:textId="77777777" w:rsidR="000027BB" w:rsidRPr="006B6A5A" w:rsidRDefault="000027BB" w:rsidP="006B6A5A">
      <w:pPr>
        <w:pStyle w:val="Title"/>
        <w:rPr>
          <w:color w:val="4472C4" w:themeColor="accent1"/>
          <w:sz w:val="40"/>
          <w:szCs w:val="40"/>
        </w:rPr>
      </w:pPr>
      <w:r w:rsidRPr="006B6A5A">
        <w:rPr>
          <w:color w:val="4472C4" w:themeColor="accent1"/>
          <w:sz w:val="40"/>
          <w:szCs w:val="40"/>
        </w:rPr>
        <w:t xml:space="preserve">Beneficial ownership reform in Australia </w:t>
      </w:r>
    </w:p>
    <w:p w14:paraId="61355723" w14:textId="77777777" w:rsidR="000027BB" w:rsidRDefault="000027BB" w:rsidP="000027BB">
      <w:r>
        <w:t xml:space="preserve">The Government has committed to increase transparency </w:t>
      </w:r>
      <w:r w:rsidRPr="00C370E6">
        <w:t xml:space="preserve">and accountability in respect </w:t>
      </w:r>
      <w:r>
        <w:t xml:space="preserve">of the ownership and benefits from Australian companies and legal entities. The Government’s commitment to implement a beneficial ownership register seeks to mitigate the obscurity of beneficial ownership that gives rise to financial crime, hinders law enforcement, and </w:t>
      </w:r>
      <w:r w:rsidRPr="00EE1535">
        <w:t>threaten</w:t>
      </w:r>
      <w:r>
        <w:t>s</w:t>
      </w:r>
      <w:r w:rsidRPr="00EE1535">
        <w:t xml:space="preserve"> </w:t>
      </w:r>
      <w:r>
        <w:t>Australia’s</w:t>
      </w:r>
      <w:r w:rsidRPr="00EE1535">
        <w:t xml:space="preserve"> standing in the international community</w:t>
      </w:r>
      <w:r>
        <w:t>.</w:t>
      </w:r>
    </w:p>
    <w:p w14:paraId="565CBE58" w14:textId="77777777" w:rsidR="000027BB" w:rsidRPr="00A844EF" w:rsidRDefault="000027BB" w:rsidP="000027BB">
      <w:r w:rsidRPr="00594A63">
        <w:t>A beneficial owner is a natural person who ultimately owns or controls an entity, legal vehicle, or asset. Beneficial owners are not always the legal owners of the entity, vehicle, or asset.</w:t>
      </w:r>
    </w:p>
    <w:p w14:paraId="3EFF0DA3" w14:textId="77777777" w:rsidR="000027BB" w:rsidRDefault="000027BB" w:rsidP="000027BB">
      <w:r w:rsidRPr="007511DF">
        <w:t>While the Government recognises there are legitimate reasons for distinguishing the beneficial and legal owners of asset</w:t>
      </w:r>
      <w:r>
        <w:t>s</w:t>
      </w:r>
      <w:r w:rsidRPr="007511DF">
        <w:t xml:space="preserve">, </w:t>
      </w:r>
      <w:r w:rsidRPr="00130642">
        <w:t>complex ownership structures</w:t>
      </w:r>
      <w:r w:rsidRPr="007511DF">
        <w:t xml:space="preserve"> can be used to </w:t>
      </w:r>
      <w:r>
        <w:t xml:space="preserve">disguise ownership and </w:t>
      </w:r>
      <w:r w:rsidRPr="007511DF">
        <w:t>facilitate tax evasion, money laundering and other financial crimes.</w:t>
      </w:r>
      <w:r>
        <w:t xml:space="preserve"> </w:t>
      </w:r>
    </w:p>
    <w:p w14:paraId="59BAED9F" w14:textId="77777777" w:rsidR="000027BB" w:rsidRDefault="000027BB" w:rsidP="000027BB">
      <w:pPr>
        <w:rPr>
          <w:rFonts w:eastAsia="Calibri Light" w:cs="Calibri Light"/>
        </w:rPr>
      </w:pPr>
      <w:r w:rsidRPr="00EE1535">
        <w:t xml:space="preserve">Australia does not </w:t>
      </w:r>
      <w:r>
        <w:t xml:space="preserve">currently </w:t>
      </w:r>
      <w:r w:rsidRPr="00EE1535">
        <w:t xml:space="preserve">have a systematic framework for collecting, verifying, and recording beneficial ownership information for </w:t>
      </w:r>
      <w:r>
        <w:t xml:space="preserve">all </w:t>
      </w:r>
      <w:r w:rsidRPr="00EE1535">
        <w:t>corporat</w:t>
      </w:r>
      <w:r>
        <w:t>e structures</w:t>
      </w:r>
      <w:r w:rsidRPr="00EE1535">
        <w:t>. This gives rise to a lack of corporate transparency</w:t>
      </w:r>
      <w:r>
        <w:t xml:space="preserve"> and</w:t>
      </w:r>
      <w:r w:rsidRPr="00EE1535">
        <w:t xml:space="preserve"> potential gaps in regulatory coverage, creat</w:t>
      </w:r>
      <w:r>
        <w:t>ing</w:t>
      </w:r>
      <w:r w:rsidRPr="00EE1535">
        <w:t xml:space="preserve"> opportunities for exploitation</w:t>
      </w:r>
      <w:r>
        <w:rPr>
          <w:rFonts w:eastAsia="Calibri Light" w:cs="Calibri Light"/>
        </w:rPr>
        <w:t xml:space="preserve"> and presenting </w:t>
      </w:r>
      <w:r w:rsidRPr="001F2B50">
        <w:rPr>
          <w:rFonts w:eastAsia="Calibri Light" w:cs="Calibri Light"/>
        </w:rPr>
        <w:t>wide-ranging risks to the effectiveness of regulatory and law enforcement operations</w:t>
      </w:r>
      <w:r>
        <w:rPr>
          <w:rFonts w:eastAsia="Calibri Light" w:cs="Calibri Light"/>
        </w:rPr>
        <w:t xml:space="preserve">. </w:t>
      </w:r>
    </w:p>
    <w:p w14:paraId="733ACA92" w14:textId="77777777" w:rsidR="000027BB" w:rsidRDefault="000027BB" w:rsidP="000027BB">
      <w:pPr>
        <w:rPr>
          <w:rFonts w:eastAsia="Calibri Light" w:cs="Calibri Light"/>
        </w:rPr>
      </w:pPr>
      <w:r>
        <w:rPr>
          <w:rFonts w:eastAsia="Calibri Light" w:cs="Calibri Light"/>
        </w:rPr>
        <w:t xml:space="preserve">In addition, </w:t>
      </w:r>
      <w:r w:rsidRPr="001F2B50">
        <w:rPr>
          <w:rFonts w:eastAsia="Calibri Light" w:cs="Calibri Light"/>
        </w:rPr>
        <w:t xml:space="preserve">Australia’s current settings </w:t>
      </w:r>
      <w:r>
        <w:rPr>
          <w:rFonts w:eastAsia="Calibri Light" w:cs="Calibri Light"/>
        </w:rPr>
        <w:t>for</w:t>
      </w:r>
      <w:r w:rsidRPr="001F2B50">
        <w:rPr>
          <w:rFonts w:eastAsia="Calibri Light" w:cs="Calibri Light"/>
        </w:rPr>
        <w:t xml:space="preserve"> beneficial ownership transparency compromise Australia’s compliance with </w:t>
      </w:r>
      <w:r>
        <w:rPr>
          <w:rFonts w:eastAsia="Calibri Light" w:cs="Calibri Light"/>
        </w:rPr>
        <w:t xml:space="preserve">international requirements such as </w:t>
      </w:r>
      <w:r w:rsidRPr="001F2B50">
        <w:rPr>
          <w:rFonts w:eastAsia="Calibri Light" w:cs="Calibri Light"/>
        </w:rPr>
        <w:t xml:space="preserve">the </w:t>
      </w:r>
      <w:r>
        <w:rPr>
          <w:rFonts w:eastAsia="Calibri Light" w:cs="Calibri Light"/>
        </w:rPr>
        <w:t>Financial Action Taskforce (</w:t>
      </w:r>
      <w:r w:rsidRPr="001F2B50">
        <w:rPr>
          <w:rFonts w:eastAsia="Calibri Light" w:cs="Calibri Light"/>
        </w:rPr>
        <w:t>FATF</w:t>
      </w:r>
      <w:r>
        <w:rPr>
          <w:rFonts w:eastAsia="Calibri Light" w:cs="Calibri Light"/>
        </w:rPr>
        <w:t>)</w:t>
      </w:r>
      <w:r w:rsidRPr="001F2B50">
        <w:rPr>
          <w:rFonts w:eastAsia="Calibri Light" w:cs="Calibri Light"/>
        </w:rPr>
        <w:t xml:space="preserve"> Standards. The FATF sets the standards relating to legal, regulatory</w:t>
      </w:r>
      <w:r>
        <w:rPr>
          <w:rFonts w:eastAsia="Calibri Light" w:cs="Calibri Light"/>
        </w:rPr>
        <w:t>,</w:t>
      </w:r>
      <w:r w:rsidRPr="001F2B50">
        <w:rPr>
          <w:rFonts w:eastAsia="Calibri Light" w:cs="Calibri Light"/>
        </w:rPr>
        <w:t xml:space="preserve"> and operational measures for combat</w:t>
      </w:r>
      <w:r>
        <w:rPr>
          <w:rFonts w:eastAsia="Calibri Light" w:cs="Calibri Light"/>
        </w:rPr>
        <w:t>t</w:t>
      </w:r>
      <w:r w:rsidRPr="001F2B50">
        <w:rPr>
          <w:rFonts w:eastAsia="Calibri Light" w:cs="Calibri Light"/>
        </w:rPr>
        <w:t xml:space="preserve">ing money laundering, </w:t>
      </w:r>
      <w:proofErr w:type="gramStart"/>
      <w:r w:rsidRPr="001F2B50">
        <w:rPr>
          <w:rFonts w:eastAsia="Calibri Light" w:cs="Calibri Light"/>
        </w:rPr>
        <w:t>terrorism</w:t>
      </w:r>
      <w:proofErr w:type="gramEnd"/>
      <w:r w:rsidRPr="001F2B50">
        <w:rPr>
          <w:rFonts w:eastAsia="Calibri Light" w:cs="Calibri Light"/>
        </w:rPr>
        <w:t xml:space="preserve"> and proliferation financing, and promotes their effective implementation. This includes standards on beneficial ownership transparency.</w:t>
      </w:r>
    </w:p>
    <w:p w14:paraId="317A2CC4" w14:textId="77777777" w:rsidR="000027BB" w:rsidRDefault="000027BB" w:rsidP="000027BB">
      <w:r>
        <w:t xml:space="preserve">Treasury has been tasked with developing a comprehensive regime for beneficial ownership disclosure, including for legal entities and legal vehicles such as assets held on trust. In late 2022, Treasury released the </w:t>
      </w:r>
      <w:hyperlink r:id="rId7" w:history="1">
        <w:r w:rsidRPr="00130642">
          <w:rPr>
            <w:rStyle w:val="Hyperlink"/>
            <w:i/>
            <w:iCs/>
          </w:rPr>
          <w:t>Multinational tax integrity: Public Beneficial Ownership Register</w:t>
        </w:r>
      </w:hyperlink>
      <w:r>
        <w:t xml:space="preserve"> (Consultation Paper) to seek public views on a suggested design and operation of new beneficial requirements. </w:t>
      </w:r>
    </w:p>
    <w:p w14:paraId="37141A12" w14:textId="0E949CD8" w:rsidR="000027BB" w:rsidRPr="00C04665" w:rsidRDefault="009035D4" w:rsidP="000027BB">
      <w:r>
        <w:t>This paper outlines the</w:t>
      </w:r>
      <w:r w:rsidR="000027BB">
        <w:t xml:space="preserve"> updated parameters, informed by outcomes of the initial consultation, recent international developments and recommendations arising from a Privacy Impact Assessment (PIA) undertaken by Treasury.</w:t>
      </w:r>
      <w:r w:rsidR="000027BB">
        <w:rPr>
          <w:rStyle w:val="normaltextrun"/>
          <w:color w:val="000000"/>
          <w:shd w:val="clear" w:color="auto" w:fill="FFFFFF"/>
        </w:rPr>
        <w:t xml:space="preserve"> These policy parameters will underpin exposure draft legislation which the Government</w:t>
      </w:r>
      <w:r w:rsidR="000027BB" w:rsidRPr="45F56162">
        <w:rPr>
          <w:rStyle w:val="normaltextrun"/>
          <w:color w:val="000000"/>
          <w:shd w:val="clear" w:color="auto" w:fill="FFFFFF"/>
        </w:rPr>
        <w:t xml:space="preserve"> will </w:t>
      </w:r>
      <w:r w:rsidR="000027BB" w:rsidRPr="45DB6E3D">
        <w:rPr>
          <w:rStyle w:val="normaltextrun"/>
          <w:color w:val="000000" w:themeColor="text1"/>
        </w:rPr>
        <w:t xml:space="preserve">consult </w:t>
      </w:r>
      <w:r w:rsidR="000027BB">
        <w:rPr>
          <w:rStyle w:val="normaltextrun"/>
          <w:color w:val="000000" w:themeColor="text1"/>
        </w:rPr>
        <w:t>on formally through the usual process for legislative reforms.</w:t>
      </w:r>
      <w:r w:rsidR="000027BB" w:rsidRPr="45F56162">
        <w:rPr>
          <w:rStyle w:val="normaltextrun"/>
          <w:color w:val="000000"/>
          <w:shd w:val="clear" w:color="auto" w:fill="FFFFFF"/>
        </w:rPr>
        <w:t xml:space="preserve"> </w:t>
      </w:r>
    </w:p>
    <w:p w14:paraId="1938E73A" w14:textId="77777777" w:rsidR="000027BB" w:rsidRDefault="000027BB" w:rsidP="006B6A5A">
      <w:pPr>
        <w:pStyle w:val="Heading1"/>
      </w:pPr>
      <w:r>
        <w:t>Beneficial ownership reforms</w:t>
      </w:r>
    </w:p>
    <w:p w14:paraId="370B68DF" w14:textId="77777777" w:rsidR="000027BB" w:rsidRDefault="000027BB" w:rsidP="006B6A5A">
      <w:pPr>
        <w:pStyle w:val="Heading2"/>
      </w:pPr>
      <w:r>
        <w:t>Legal vehicles</w:t>
      </w:r>
    </w:p>
    <w:p w14:paraId="4BC313D2" w14:textId="77777777" w:rsidR="000027BB" w:rsidRDefault="000027BB" w:rsidP="000027BB">
      <w:r>
        <w:t xml:space="preserve">Responses to the Consultation Paper highlighted the need to bring forward beneficial ownership reforms for legal vehicles, such as trusts. Establishing beneficial ownership requirements for legal vehicles would minimise risks of regulatory arbitrage or displacement of illicit funding structures to other vehicles after the corporate reforms have been enacted. Treasury is at the early policy development phase of considering potential beneficial ownership regimes for trusts. </w:t>
      </w:r>
    </w:p>
    <w:p w14:paraId="15DC2CD8" w14:textId="77777777" w:rsidR="000027BB" w:rsidRDefault="000027BB" w:rsidP="006B6A5A">
      <w:pPr>
        <w:pStyle w:val="Heading2"/>
      </w:pPr>
      <w:r>
        <w:lastRenderedPageBreak/>
        <w:t xml:space="preserve">Listed </w:t>
      </w:r>
      <w:proofErr w:type="gramStart"/>
      <w:r>
        <w:t>entities</w:t>
      </w:r>
      <w:proofErr w:type="gramEnd"/>
    </w:p>
    <w:p w14:paraId="3AB10DDF" w14:textId="77777777" w:rsidR="000027BB" w:rsidRDefault="000027BB" w:rsidP="000027BB">
      <w:pPr>
        <w:spacing w:before="120" w:after="120" w:line="240" w:lineRule="auto"/>
        <w:rPr>
          <w:rStyle w:val="normaltextrun"/>
          <w:rFonts w:eastAsiaTheme="minorEastAsia"/>
          <w:color w:val="000000" w:themeColor="text1"/>
        </w:rPr>
      </w:pPr>
      <w:r w:rsidRPr="004F2C34">
        <w:rPr>
          <w:rStyle w:val="normaltextrun"/>
          <w:color w:val="000000" w:themeColor="text1"/>
        </w:rPr>
        <w:t xml:space="preserve">The Government is currently consulting on reforms to the beneficial ownership disclosure obligations that already apply to listed entities under the </w:t>
      </w:r>
      <w:r w:rsidRPr="004F2C34">
        <w:rPr>
          <w:rStyle w:val="normaltextrun"/>
          <w:i/>
          <w:iCs/>
          <w:color w:val="000000" w:themeColor="text1"/>
        </w:rPr>
        <w:t xml:space="preserve">Corporations Act 2001 </w:t>
      </w:r>
      <w:r w:rsidRPr="004F2C34">
        <w:rPr>
          <w:rStyle w:val="normaltextrun"/>
          <w:color w:val="000000" w:themeColor="text1"/>
        </w:rPr>
        <w:t xml:space="preserve">(the Act). Improved </w:t>
      </w:r>
      <w:r w:rsidRPr="004F2C34">
        <w:rPr>
          <w:rStyle w:val="normaltextrun"/>
          <w:rFonts w:eastAsiaTheme="minorEastAsia"/>
          <w:color w:val="000000" w:themeColor="text1"/>
        </w:rPr>
        <w:t>access to beneficial ownership information about listed entities will enhance the efficient operation of the market by improving investors’ ability to conduct</w:t>
      </w:r>
      <w:r w:rsidRPr="4A6FFEDE">
        <w:rPr>
          <w:rStyle w:val="normaltextrun"/>
          <w:rFonts w:eastAsiaTheme="minorEastAsia"/>
          <w:color w:val="000000" w:themeColor="text1"/>
        </w:rPr>
        <w:t xml:space="preserve"> due diligence on prospective acquisitions</w:t>
      </w:r>
      <w:r>
        <w:rPr>
          <w:rStyle w:val="normaltextrun"/>
          <w:rFonts w:eastAsiaTheme="minorEastAsia"/>
          <w:color w:val="000000" w:themeColor="text1"/>
        </w:rPr>
        <w:t xml:space="preserve"> and</w:t>
      </w:r>
      <w:r w:rsidRPr="4A6FFEDE">
        <w:rPr>
          <w:rStyle w:val="normaltextrun"/>
          <w:rFonts w:eastAsiaTheme="minorEastAsia"/>
          <w:color w:val="000000" w:themeColor="text1"/>
        </w:rPr>
        <w:t xml:space="preserve"> support more efficient resource allocation.</w:t>
      </w:r>
    </w:p>
    <w:p w14:paraId="356DEEB7" w14:textId="77777777" w:rsidR="000027BB" w:rsidRDefault="000027BB" w:rsidP="000027BB">
      <w:pPr>
        <w:spacing w:before="120" w:after="120" w:line="240" w:lineRule="auto"/>
        <w:rPr>
          <w:rStyle w:val="normaltextrun"/>
          <w:rFonts w:eastAsiaTheme="minorEastAsia"/>
          <w:color w:val="000000" w:themeColor="text1"/>
        </w:rPr>
      </w:pPr>
      <w:r>
        <w:rPr>
          <w:rStyle w:val="normaltextrun"/>
          <w:rFonts w:eastAsiaTheme="minorEastAsia"/>
          <w:color w:val="000000" w:themeColor="text1"/>
        </w:rPr>
        <w:t xml:space="preserve">The amendments currently undergoing consultation </w:t>
      </w:r>
      <w:r w:rsidRPr="00C46A03">
        <w:rPr>
          <w:rStyle w:val="normaltextrun"/>
          <w:rFonts w:eastAsiaTheme="minorEastAsia"/>
          <w:color w:val="000000" w:themeColor="text1"/>
        </w:rPr>
        <w:t>would broaden the definition of</w:t>
      </w:r>
      <w:r w:rsidRPr="00282325">
        <w:rPr>
          <w:rStyle w:val="normaltextrun"/>
          <w:rFonts w:eastAsiaTheme="minorEastAsia"/>
          <w:i/>
          <w:iCs/>
          <w:color w:val="000000" w:themeColor="text1"/>
        </w:rPr>
        <w:t xml:space="preserve"> </w:t>
      </w:r>
      <w:r w:rsidRPr="00130642">
        <w:rPr>
          <w:rStyle w:val="normaltextrun"/>
          <w:rFonts w:eastAsiaTheme="minorEastAsia"/>
          <w:color w:val="000000" w:themeColor="text1"/>
        </w:rPr>
        <w:t>relevant interest</w:t>
      </w:r>
      <w:r w:rsidRPr="007B37DA">
        <w:rPr>
          <w:rStyle w:val="normaltextrun"/>
          <w:rFonts w:eastAsiaTheme="minorEastAsia"/>
          <w:color w:val="000000" w:themeColor="text1"/>
        </w:rPr>
        <w:t xml:space="preserve"> </w:t>
      </w:r>
      <w:r w:rsidRPr="00C46A03">
        <w:rPr>
          <w:rStyle w:val="normaltextrun"/>
          <w:rFonts w:eastAsiaTheme="minorEastAsia"/>
          <w:color w:val="000000" w:themeColor="text1"/>
        </w:rPr>
        <w:t xml:space="preserve">to better capture interests in derivatives. This responds to concerns that cash-settled derivatives </w:t>
      </w:r>
      <w:r>
        <w:rPr>
          <w:rStyle w:val="normaltextrun"/>
          <w:rFonts w:eastAsiaTheme="minorEastAsia"/>
          <w:color w:val="000000" w:themeColor="text1"/>
        </w:rPr>
        <w:t>can be</w:t>
      </w:r>
      <w:r w:rsidRPr="00C46A03">
        <w:rPr>
          <w:rStyle w:val="normaltextrun"/>
          <w:rFonts w:eastAsiaTheme="minorEastAsia"/>
          <w:color w:val="000000" w:themeColor="text1"/>
        </w:rPr>
        <w:t xml:space="preserve"> used to hide effective holdings in listed </w:t>
      </w:r>
      <w:r>
        <w:rPr>
          <w:rStyle w:val="normaltextrun"/>
          <w:rFonts w:eastAsiaTheme="minorEastAsia"/>
          <w:color w:val="000000" w:themeColor="text1"/>
        </w:rPr>
        <w:t xml:space="preserve">entities, </w:t>
      </w:r>
      <w:r w:rsidRPr="00C46A03">
        <w:rPr>
          <w:rStyle w:val="normaltextrun"/>
          <w:rFonts w:eastAsiaTheme="minorEastAsia"/>
          <w:color w:val="000000" w:themeColor="text1"/>
        </w:rPr>
        <w:t>allow</w:t>
      </w:r>
      <w:r>
        <w:rPr>
          <w:rStyle w:val="normaltextrun"/>
          <w:rFonts w:eastAsiaTheme="minorEastAsia"/>
          <w:color w:val="000000" w:themeColor="text1"/>
        </w:rPr>
        <w:t>ing</w:t>
      </w:r>
      <w:r w:rsidRPr="00C46A03">
        <w:rPr>
          <w:rStyle w:val="normaltextrun"/>
          <w:rFonts w:eastAsiaTheme="minorEastAsia"/>
          <w:color w:val="000000" w:themeColor="text1"/>
        </w:rPr>
        <w:t xml:space="preserve"> some people to avoid obligations under substantial holder notice requirements and takeovers procedures in the Act.</w:t>
      </w:r>
    </w:p>
    <w:p w14:paraId="556BBFFD" w14:textId="77777777" w:rsidR="000027BB" w:rsidRDefault="000027BB" w:rsidP="000027BB">
      <w:r>
        <w:t>The proposed legislation would also increase the Australian Securities and Investments Commission’s (ASIC) powers to help ensure compliance, including allowing ASIC to make freezing orders against people breaching their substantial holding and tracing notices</w:t>
      </w:r>
      <w:r w:rsidDel="00290003">
        <w:t xml:space="preserve"> requirements</w:t>
      </w:r>
      <w:r>
        <w:t xml:space="preserve">.  </w:t>
      </w:r>
    </w:p>
    <w:p w14:paraId="21B14120" w14:textId="77777777" w:rsidR="000027BB" w:rsidRDefault="000027BB" w:rsidP="006B6A5A">
      <w:pPr>
        <w:pStyle w:val="Heading2"/>
      </w:pPr>
      <w:r>
        <w:t>Unlisted entities</w:t>
      </w:r>
    </w:p>
    <w:p w14:paraId="281C37E7" w14:textId="77777777" w:rsidR="000027BB" w:rsidRDefault="000027BB" w:rsidP="007553EE">
      <w:pPr>
        <w:spacing w:before="120" w:after="120" w:line="240" w:lineRule="auto"/>
      </w:pPr>
      <w:r w:rsidRPr="00740C97">
        <w:t>Australia does not</w:t>
      </w:r>
      <w:r>
        <w:t xml:space="preserve"> currently</w:t>
      </w:r>
      <w:r w:rsidRPr="00740C97">
        <w:t xml:space="preserve"> have a beneficial ownership transparency regime for unlisted companies. The</w:t>
      </w:r>
      <w:r>
        <w:t xml:space="preserve"> Australian Transaction Reports and Analysis Centre’s (AUSTRAC’s)</w:t>
      </w:r>
      <w:r w:rsidRPr="00740C97">
        <w:t xml:space="preserve"> </w:t>
      </w:r>
      <w:hyperlink r:id="rId8" w:history="1">
        <w:r w:rsidRPr="00740C97">
          <w:rPr>
            <w:rStyle w:val="Hyperlink"/>
          </w:rPr>
          <w:t>Money laundering in Australia national risk assessment 2024</w:t>
        </w:r>
      </w:hyperlink>
      <w:r w:rsidRPr="00740C97">
        <w:t xml:space="preserve"> found that Australia’s </w:t>
      </w:r>
      <w:r w:rsidRPr="00130642">
        <w:t>limited visibility on</w:t>
      </w:r>
      <w:r w:rsidRPr="00740C97">
        <w:rPr>
          <w:rStyle w:val="ui-provider"/>
        </w:rPr>
        <w:t xml:space="preserve"> the ultimate beneficial owners of corporate entities, assets and financial infrastructure creates significant money laundering vulnerabilities.</w:t>
      </w:r>
      <w:r w:rsidRPr="00130642">
        <w:t xml:space="preserve"> </w:t>
      </w:r>
      <w:r w:rsidRPr="00740C97">
        <w:t>The last mutual evaluation by the FATF found Australia’s lack of transparency over beneficial ownership of companies means Australia remains very attractive for criminals to undertake money laundering and terrorist financing</w:t>
      </w:r>
      <w:r>
        <w:t>.</w:t>
      </w:r>
    </w:p>
    <w:p w14:paraId="5D995323" w14:textId="77777777" w:rsidR="000027BB" w:rsidRDefault="000027BB" w:rsidP="000027BB">
      <w:r>
        <w:t xml:space="preserve">The approach outlined in the Consultation Paper was informed by FATF’s guidance materials and international jurisdictions’ approaches to the implementation of greater transparency measures for legal entities. </w:t>
      </w:r>
    </w:p>
    <w:p w14:paraId="5E1744B9" w14:textId="77777777" w:rsidR="000027BB" w:rsidRDefault="000027BB" w:rsidP="000027BB">
      <w:pPr>
        <w:keepNext/>
      </w:pPr>
      <w:r>
        <w:t xml:space="preserve">The proposal included a staged approach, requiring regulated entities to maintain registers of their own beneficial ownership information in the first stage, and the </w:t>
      </w:r>
      <w:r w:rsidRPr="00B744C6">
        <w:t>collat</w:t>
      </w:r>
      <w:r>
        <w:t>ion of</w:t>
      </w:r>
      <w:r w:rsidRPr="00B744C6">
        <w:t xml:space="preserve"> information from each </w:t>
      </w:r>
      <w:r>
        <w:t>individual</w:t>
      </w:r>
      <w:r w:rsidRPr="00B744C6">
        <w:t xml:space="preserve"> register onto a public, </w:t>
      </w:r>
      <w:r>
        <w:t xml:space="preserve">Commonwealth-operated </w:t>
      </w:r>
      <w:r w:rsidRPr="00B744C6">
        <w:t>register</w:t>
      </w:r>
      <w:r>
        <w:t xml:space="preserve"> at a later stage. </w:t>
      </w:r>
    </w:p>
    <w:p w14:paraId="3DB45356" w14:textId="1C7DD6C5" w:rsidR="000027BB" w:rsidRDefault="000027BB" w:rsidP="000027BB">
      <w:proofErr w:type="gramStart"/>
      <w:r>
        <w:t>A number of</w:t>
      </w:r>
      <w:proofErr w:type="gramEnd"/>
      <w:r>
        <w:t xml:space="preserve"> consultation responses indicated a preference for immediate implementation of the public, Commonwealth-operated register, citing concerns about the regulatory impact of an iterative approach, and </w:t>
      </w:r>
      <w:r w:rsidRPr="00AE6F1C">
        <w:t xml:space="preserve">associated risks of non-compliance. </w:t>
      </w:r>
      <w:r w:rsidRPr="00DA126B">
        <w:t>Given the interdependencies of the beneficial ownership information with the companies register, the Government has decided to proceed with a stage</w:t>
      </w:r>
      <w:r w:rsidR="00EB2E85">
        <w:t>d</w:t>
      </w:r>
      <w:r w:rsidRPr="00DA126B">
        <w:t xml:space="preserve"> approach for the beneficial ownership information register. This is due to the Government’s priority with stabilising existing registers, including the companies register, following its decision to stop the former Modernising Business Registers program after an independent review. The work to stabilise the companies register is a crucial step in aligning it for use with the beneficial ownership information register.</w:t>
      </w:r>
      <w:r w:rsidRPr="00AE6F1C">
        <w:t xml:space="preserve"> </w:t>
      </w:r>
    </w:p>
    <w:p w14:paraId="49EDD3D2" w14:textId="77777777" w:rsidR="000027BB" w:rsidRDefault="000027BB" w:rsidP="000027BB">
      <w:r>
        <w:t xml:space="preserve">In response to stakeholder concerns about the increase in regulatory burden under the settings proposed in the Consultation Paper, reform parameters have been adjusted to reduce regulatory impact for a range of company-types, including director-owner companies. Parameters relating to </w:t>
      </w:r>
      <w:r>
        <w:lastRenderedPageBreak/>
        <w:t xml:space="preserve">public access to registers in the first stage have also been revised in response to concerns about privacy and personal data protection risks. </w:t>
      </w:r>
    </w:p>
    <w:p w14:paraId="43E4075D" w14:textId="77777777" w:rsidR="000027BB" w:rsidRDefault="000027BB" w:rsidP="000027BB">
      <w:r>
        <w:t xml:space="preserve">In response to concerns raised regarding the liability and implementation risks associated with the proposal to enable regulated entities to freeze assets in instances of non-compliance, the Government has revised the parameters to give this responsibility to ASIC, rather than companies. </w:t>
      </w:r>
    </w:p>
    <w:p w14:paraId="1DFB6017" w14:textId="77777777" w:rsidR="000027BB" w:rsidRDefault="000027BB" w:rsidP="000027BB">
      <w:r>
        <w:t>The Government committed additional resourcing for ASIC, as the regulator for the reforms, to conduct this compliance action as part of the 2024</w:t>
      </w:r>
      <w:r>
        <w:noBreakHyphen/>
        <w:t xml:space="preserve">25 Budget. </w:t>
      </w:r>
    </w:p>
    <w:p w14:paraId="4FA21C02" w14:textId="77777777" w:rsidR="000027BB" w:rsidRDefault="000027BB" w:rsidP="000027BB">
      <w:r>
        <w:t>Updated policy parameters and technical amendments are detailed further below.</w:t>
      </w:r>
    </w:p>
    <w:p w14:paraId="191967C6" w14:textId="77777777" w:rsidR="000027BB" w:rsidRPr="00282325" w:rsidRDefault="000027BB" w:rsidP="006B6A5A">
      <w:pPr>
        <w:pStyle w:val="Heading1"/>
      </w:pPr>
      <w:r>
        <w:t>U</w:t>
      </w:r>
      <w:r w:rsidRPr="00282325">
        <w:t>pdated policy specifications for unlisted companies</w:t>
      </w:r>
    </w:p>
    <w:p w14:paraId="7EAED1BF" w14:textId="77777777" w:rsidR="000027BB" w:rsidRPr="00FC5D7E" w:rsidRDefault="000027BB" w:rsidP="000027BB">
      <w:pPr>
        <w:rPr>
          <w:rStyle w:val="normaltextrun"/>
          <w:rFonts w:cstheme="minorHAnsi"/>
          <w:color w:val="000000"/>
          <w:shd w:val="clear" w:color="auto" w:fill="FFFFFF"/>
        </w:rPr>
      </w:pPr>
      <w:r>
        <w:rPr>
          <w:rStyle w:val="normaltextrun"/>
          <w:rFonts w:cstheme="minorHAnsi"/>
          <w:color w:val="000000"/>
          <w:shd w:val="clear" w:color="auto" w:fill="FFFFFF"/>
        </w:rPr>
        <w:t>The</w:t>
      </w:r>
      <w:r w:rsidRPr="00FC5D7E">
        <w:rPr>
          <w:rStyle w:val="normaltextrun"/>
          <w:rFonts w:cstheme="minorHAnsi"/>
          <w:color w:val="000000"/>
          <w:shd w:val="clear" w:color="auto" w:fill="FFFFFF"/>
        </w:rPr>
        <w:t xml:space="preserve"> delivery of the Government’s commitment on beneficial ownership </w:t>
      </w:r>
      <w:r>
        <w:rPr>
          <w:rStyle w:val="normaltextrun"/>
          <w:rFonts w:cstheme="minorHAnsi"/>
          <w:color w:val="000000"/>
          <w:shd w:val="clear" w:color="auto" w:fill="FFFFFF"/>
        </w:rPr>
        <w:t>for</w:t>
      </w:r>
      <w:r w:rsidRPr="00FC5D7E">
        <w:rPr>
          <w:rStyle w:val="normaltextrun"/>
          <w:rFonts w:cstheme="minorHAnsi"/>
          <w:color w:val="000000"/>
          <w:shd w:val="clear" w:color="auto" w:fill="FFFFFF"/>
        </w:rPr>
        <w:t xml:space="preserve"> unlisted companies involves</w:t>
      </w:r>
      <w:r>
        <w:rPr>
          <w:rStyle w:val="normaltextrun"/>
          <w:rFonts w:cstheme="minorHAnsi"/>
          <w:color w:val="000000"/>
          <w:shd w:val="clear" w:color="auto" w:fill="FFFFFF"/>
        </w:rPr>
        <w:t xml:space="preserve"> the establishment of a new regulatory regime, which will include</w:t>
      </w:r>
      <w:r w:rsidRPr="00FC5D7E">
        <w:rPr>
          <w:rStyle w:val="normaltextrun"/>
          <w:rFonts w:cstheme="minorHAnsi"/>
          <w:color w:val="000000"/>
          <w:shd w:val="clear" w:color="auto" w:fill="FFFFFF"/>
        </w:rPr>
        <w:t>:</w:t>
      </w:r>
    </w:p>
    <w:p w14:paraId="13B17CC8" w14:textId="77777777" w:rsidR="000027BB" w:rsidRDefault="000027BB" w:rsidP="000027BB">
      <w:pPr>
        <w:pStyle w:val="Bullet"/>
        <w:rPr>
          <w:rStyle w:val="normaltextrun"/>
          <w:rFonts w:asciiTheme="minorHAnsi" w:eastAsiaTheme="minorEastAsia" w:hAnsiTheme="minorHAnsi" w:cstheme="minorBidi"/>
          <w:color w:val="000000"/>
          <w:kern w:val="2"/>
          <w:sz w:val="22"/>
          <w:szCs w:val="22"/>
          <w:shd w:val="clear" w:color="auto" w:fill="FFFFFF"/>
          <w:lang w:eastAsia="en-US"/>
        </w:rPr>
      </w:pPr>
      <w:r>
        <w:rPr>
          <w:rStyle w:val="normaltextrun"/>
          <w:rFonts w:asciiTheme="minorHAnsi" w:eastAsiaTheme="minorEastAsia" w:hAnsiTheme="minorHAnsi" w:cstheme="minorBidi"/>
          <w:color w:val="000000"/>
          <w:kern w:val="2"/>
          <w:sz w:val="22"/>
          <w:szCs w:val="22"/>
          <w:shd w:val="clear" w:color="auto" w:fill="FFFFFF"/>
          <w:lang w:eastAsia="en-US"/>
        </w:rPr>
        <w:t xml:space="preserve">a requirement for </w:t>
      </w:r>
      <w:r w:rsidRPr="00BF666A">
        <w:rPr>
          <w:rStyle w:val="normaltextrun"/>
          <w:rFonts w:asciiTheme="minorHAnsi" w:eastAsiaTheme="minorEastAsia" w:hAnsiTheme="minorHAnsi" w:cstheme="minorBidi"/>
          <w:color w:val="000000"/>
          <w:kern w:val="2"/>
          <w:sz w:val="22"/>
          <w:szCs w:val="22"/>
          <w:shd w:val="clear" w:color="auto" w:fill="FFFFFF"/>
          <w:lang w:eastAsia="en-US"/>
        </w:rPr>
        <w:t xml:space="preserve">unlisted companies </w:t>
      </w:r>
      <w:r>
        <w:rPr>
          <w:rStyle w:val="normaltextrun"/>
          <w:rFonts w:asciiTheme="minorHAnsi" w:eastAsiaTheme="minorEastAsia" w:hAnsiTheme="minorHAnsi" w:cstheme="minorBidi"/>
          <w:color w:val="000000"/>
          <w:kern w:val="2"/>
          <w:sz w:val="22"/>
          <w:szCs w:val="22"/>
          <w:shd w:val="clear" w:color="auto" w:fill="FFFFFF"/>
          <w:lang w:eastAsia="en-US"/>
        </w:rPr>
        <w:t>to collect, verify and record information about</w:t>
      </w:r>
      <w:r w:rsidRPr="00872A4A">
        <w:rPr>
          <w:rStyle w:val="normaltextrun"/>
          <w:rFonts w:asciiTheme="minorHAnsi" w:eastAsiaTheme="minorEastAsia" w:hAnsiTheme="minorHAnsi" w:cstheme="minorBidi"/>
          <w:color w:val="000000"/>
          <w:kern w:val="2"/>
          <w:sz w:val="22"/>
          <w:szCs w:val="22"/>
          <w:shd w:val="clear" w:color="auto" w:fill="FFFFFF"/>
          <w:lang w:eastAsia="en-US"/>
        </w:rPr>
        <w:t xml:space="preserve"> </w:t>
      </w:r>
      <w:r>
        <w:rPr>
          <w:rStyle w:val="normaltextrun"/>
          <w:rFonts w:asciiTheme="minorHAnsi" w:eastAsiaTheme="minorEastAsia" w:hAnsiTheme="minorHAnsi" w:cstheme="minorBidi"/>
          <w:color w:val="000000"/>
          <w:kern w:val="2"/>
          <w:sz w:val="22"/>
          <w:szCs w:val="22"/>
          <w:shd w:val="clear" w:color="auto" w:fill="FFFFFF"/>
          <w:lang w:eastAsia="en-US"/>
        </w:rPr>
        <w:t xml:space="preserve">their </w:t>
      </w:r>
      <w:r w:rsidRPr="00872A4A">
        <w:rPr>
          <w:rStyle w:val="normaltextrun"/>
          <w:rFonts w:asciiTheme="minorHAnsi" w:eastAsiaTheme="minorEastAsia" w:hAnsiTheme="minorHAnsi" w:cstheme="minorBidi"/>
          <w:color w:val="000000"/>
          <w:kern w:val="2"/>
          <w:sz w:val="22"/>
          <w:szCs w:val="22"/>
          <w:shd w:val="clear" w:color="auto" w:fill="FFFFFF"/>
          <w:lang w:eastAsia="en-US"/>
        </w:rPr>
        <w:t xml:space="preserve">beneficial </w:t>
      </w:r>
      <w:proofErr w:type="gramStart"/>
      <w:r w:rsidRPr="00872A4A">
        <w:rPr>
          <w:rStyle w:val="normaltextrun"/>
          <w:rFonts w:asciiTheme="minorHAnsi" w:eastAsiaTheme="minorEastAsia" w:hAnsiTheme="minorHAnsi" w:cstheme="minorBidi"/>
          <w:color w:val="000000"/>
          <w:kern w:val="2"/>
          <w:sz w:val="22"/>
          <w:szCs w:val="22"/>
          <w:shd w:val="clear" w:color="auto" w:fill="FFFFFF"/>
          <w:lang w:eastAsia="en-US"/>
        </w:rPr>
        <w:t>owners</w:t>
      </w:r>
      <w:proofErr w:type="gramEnd"/>
      <w:r w:rsidRPr="00872A4A">
        <w:rPr>
          <w:rStyle w:val="normaltextrun"/>
          <w:rFonts w:asciiTheme="minorHAnsi" w:eastAsiaTheme="minorEastAsia" w:hAnsiTheme="minorHAnsi" w:cstheme="minorBidi"/>
          <w:color w:val="000000"/>
          <w:kern w:val="2"/>
          <w:sz w:val="22"/>
          <w:szCs w:val="22"/>
          <w:shd w:val="clear" w:color="auto" w:fill="FFFFFF"/>
          <w:lang w:eastAsia="en-US"/>
        </w:rPr>
        <w:t xml:space="preserve"> </w:t>
      </w:r>
    </w:p>
    <w:p w14:paraId="1B0CC9D1" w14:textId="77777777" w:rsidR="000027BB" w:rsidRDefault="000027BB" w:rsidP="000027BB">
      <w:pPr>
        <w:pStyle w:val="Bullet"/>
        <w:rPr>
          <w:rStyle w:val="normaltextrun"/>
          <w:rFonts w:asciiTheme="minorHAnsi" w:eastAsiaTheme="minorEastAsia" w:hAnsiTheme="minorHAnsi" w:cstheme="minorBidi"/>
          <w:color w:val="000000"/>
          <w:kern w:val="2"/>
          <w:sz w:val="22"/>
          <w:szCs w:val="22"/>
          <w:shd w:val="clear" w:color="auto" w:fill="FFFFFF"/>
          <w:lang w:eastAsia="en-US"/>
        </w:rPr>
      </w:pPr>
      <w:r>
        <w:rPr>
          <w:rStyle w:val="normaltextrun"/>
          <w:rFonts w:asciiTheme="minorHAnsi" w:eastAsiaTheme="minorEastAsia" w:hAnsiTheme="minorHAnsi" w:cstheme="minorBidi"/>
          <w:color w:val="000000"/>
          <w:kern w:val="2"/>
          <w:sz w:val="22"/>
          <w:szCs w:val="22"/>
          <w:shd w:val="clear" w:color="auto" w:fill="FFFFFF"/>
          <w:lang w:eastAsia="en-US"/>
        </w:rPr>
        <w:t xml:space="preserve">a requirement for beneficial owners to self-identify to </w:t>
      </w:r>
      <w:r w:rsidRPr="00BF666A">
        <w:rPr>
          <w:rStyle w:val="normaltextrun"/>
          <w:rFonts w:asciiTheme="minorHAnsi" w:eastAsiaTheme="minorEastAsia" w:hAnsiTheme="minorHAnsi" w:cstheme="minorBidi"/>
          <w:color w:val="000000"/>
          <w:kern w:val="2"/>
          <w:sz w:val="22"/>
          <w:szCs w:val="22"/>
          <w:shd w:val="clear" w:color="auto" w:fill="FFFFFF"/>
          <w:lang w:eastAsia="en-US"/>
        </w:rPr>
        <w:t xml:space="preserve">unlisted </w:t>
      </w:r>
      <w:proofErr w:type="gramStart"/>
      <w:r w:rsidRPr="00BF666A">
        <w:rPr>
          <w:rStyle w:val="normaltextrun"/>
          <w:rFonts w:asciiTheme="minorHAnsi" w:eastAsiaTheme="minorEastAsia" w:hAnsiTheme="minorHAnsi" w:cstheme="minorBidi"/>
          <w:color w:val="000000"/>
          <w:kern w:val="2"/>
          <w:sz w:val="22"/>
          <w:szCs w:val="22"/>
          <w:shd w:val="clear" w:color="auto" w:fill="FFFFFF"/>
          <w:lang w:eastAsia="en-US"/>
        </w:rPr>
        <w:t>companies</w:t>
      </w:r>
      <w:proofErr w:type="gramEnd"/>
    </w:p>
    <w:p w14:paraId="54A72380" w14:textId="77777777" w:rsidR="000027BB" w:rsidRPr="00C7768B" w:rsidRDefault="000027BB" w:rsidP="000027BB">
      <w:pPr>
        <w:pStyle w:val="Bullet"/>
        <w:rPr>
          <w:rStyle w:val="normaltextrun"/>
          <w:rFonts w:asciiTheme="minorHAnsi" w:eastAsiaTheme="minorHAnsi" w:hAnsiTheme="minorHAnsi" w:cstheme="minorHAnsi"/>
          <w:color w:val="000000"/>
          <w:kern w:val="2"/>
          <w:sz w:val="22"/>
          <w:szCs w:val="22"/>
          <w:shd w:val="clear" w:color="auto" w:fill="FFFFFF"/>
          <w:lang w:eastAsia="en-US"/>
        </w:rPr>
      </w:pPr>
      <w:r>
        <w:rPr>
          <w:rStyle w:val="normaltextrun"/>
          <w:rFonts w:asciiTheme="minorHAnsi" w:eastAsiaTheme="minorHAnsi" w:hAnsiTheme="minorHAnsi" w:cstheme="minorHAnsi"/>
          <w:color w:val="000000"/>
          <w:kern w:val="2"/>
          <w:sz w:val="22"/>
          <w:szCs w:val="22"/>
          <w:shd w:val="clear" w:color="auto" w:fill="FFFFFF"/>
          <w:lang w:eastAsia="en-US"/>
        </w:rPr>
        <w:t>appropriate</w:t>
      </w:r>
      <w:r w:rsidRPr="00872A4A">
        <w:rPr>
          <w:rStyle w:val="normaltextrun"/>
          <w:rFonts w:asciiTheme="minorHAnsi" w:eastAsiaTheme="minorHAnsi" w:hAnsiTheme="minorHAnsi" w:cstheme="minorHAnsi"/>
          <w:color w:val="000000"/>
          <w:kern w:val="2"/>
          <w:sz w:val="22"/>
          <w:szCs w:val="22"/>
          <w:shd w:val="clear" w:color="auto" w:fill="FFFFFF"/>
          <w:lang w:eastAsia="en-US"/>
        </w:rPr>
        <w:t xml:space="preserve"> </w:t>
      </w:r>
      <w:r>
        <w:rPr>
          <w:rStyle w:val="normaltextrun"/>
          <w:rFonts w:asciiTheme="minorHAnsi" w:eastAsiaTheme="minorHAnsi" w:hAnsiTheme="minorHAnsi" w:cstheme="minorHAnsi"/>
          <w:color w:val="000000"/>
          <w:kern w:val="2"/>
          <w:sz w:val="22"/>
          <w:szCs w:val="22"/>
          <w:shd w:val="clear" w:color="auto" w:fill="FFFFFF"/>
          <w:lang w:eastAsia="en-US"/>
        </w:rPr>
        <w:t xml:space="preserve">ASIC </w:t>
      </w:r>
      <w:r w:rsidRPr="00872A4A">
        <w:rPr>
          <w:rStyle w:val="normaltextrun"/>
          <w:rFonts w:asciiTheme="minorHAnsi" w:eastAsiaTheme="minorHAnsi" w:hAnsiTheme="minorHAnsi" w:cstheme="minorHAnsi"/>
          <w:color w:val="000000"/>
          <w:kern w:val="2"/>
          <w:sz w:val="22"/>
          <w:szCs w:val="22"/>
          <w:shd w:val="clear" w:color="auto" w:fill="FFFFFF"/>
          <w:lang w:eastAsia="en-US"/>
        </w:rPr>
        <w:t>powers</w:t>
      </w:r>
      <w:r w:rsidRPr="00FC5D7E">
        <w:rPr>
          <w:rStyle w:val="normaltextrun"/>
          <w:rFonts w:asciiTheme="minorHAnsi" w:eastAsiaTheme="minorHAnsi" w:hAnsiTheme="minorHAnsi" w:cstheme="minorHAnsi"/>
          <w:color w:val="000000"/>
          <w:kern w:val="2"/>
          <w:sz w:val="22"/>
          <w:szCs w:val="22"/>
          <w:shd w:val="clear" w:color="auto" w:fill="FFFFFF"/>
          <w:lang w:eastAsia="en-US"/>
        </w:rPr>
        <w:t xml:space="preserve"> to enforce the new </w:t>
      </w:r>
      <w:r>
        <w:rPr>
          <w:rStyle w:val="normaltextrun"/>
          <w:rFonts w:asciiTheme="minorHAnsi" w:eastAsiaTheme="minorHAnsi" w:hAnsiTheme="minorHAnsi" w:cstheme="minorHAnsi"/>
          <w:color w:val="000000"/>
          <w:kern w:val="2"/>
          <w:sz w:val="22"/>
          <w:szCs w:val="22"/>
          <w:shd w:val="clear" w:color="auto" w:fill="FFFFFF"/>
          <w:lang w:eastAsia="en-US"/>
        </w:rPr>
        <w:t xml:space="preserve">obligations. </w:t>
      </w:r>
    </w:p>
    <w:p w14:paraId="2B09D7C4" w14:textId="33D0FD5E" w:rsidR="000027BB" w:rsidRDefault="000027BB" w:rsidP="000027BB">
      <w:pPr>
        <w:spacing w:before="240"/>
        <w:rPr>
          <w:rFonts w:eastAsiaTheme="minorEastAsia"/>
          <w:color w:val="000000" w:themeColor="text1"/>
        </w:rPr>
      </w:pPr>
      <w:r w:rsidRPr="432EA0AC">
        <w:rPr>
          <w:rFonts w:ascii="Calibri" w:eastAsia="Calibri" w:hAnsi="Calibri" w:cs="Calibri"/>
        </w:rPr>
        <w:t xml:space="preserve">During </w:t>
      </w:r>
      <w:r>
        <w:rPr>
          <w:rFonts w:ascii="Calibri" w:eastAsia="Calibri" w:hAnsi="Calibri" w:cs="Calibri"/>
        </w:rPr>
        <w:t>the first stage</w:t>
      </w:r>
      <w:r w:rsidRPr="432EA0AC">
        <w:rPr>
          <w:rFonts w:ascii="Calibri" w:eastAsia="Calibri" w:hAnsi="Calibri" w:cs="Calibri"/>
        </w:rPr>
        <w:t>,</w:t>
      </w:r>
      <w:r>
        <w:rPr>
          <w:rFonts w:ascii="Calibri" w:eastAsia="Calibri" w:hAnsi="Calibri" w:cs="Calibri"/>
        </w:rPr>
        <w:t xml:space="preserve"> access to beneficial ownership information will be limited to journalists, academics, </w:t>
      </w:r>
      <w:r w:rsidRPr="0081677F">
        <w:rPr>
          <w:rFonts w:eastAsiaTheme="minorEastAsia"/>
          <w:color w:val="000000" w:themeColor="text1"/>
        </w:rPr>
        <w:t>entities</w:t>
      </w:r>
      <w:r w:rsidRPr="00A37D88">
        <w:t xml:space="preserve"> </w:t>
      </w:r>
      <w:r>
        <w:t xml:space="preserve">with </w:t>
      </w:r>
      <w:r w:rsidRPr="00A37D88">
        <w:t>Anti-money Laundering and Counter-terrorism Financing</w:t>
      </w:r>
      <w:r>
        <w:rPr>
          <w:rFonts w:eastAsiaTheme="minorEastAsia"/>
          <w:color w:val="000000" w:themeColor="text1"/>
        </w:rPr>
        <w:t xml:space="preserve"> (AML/CTF)</w:t>
      </w:r>
      <w:r w:rsidRPr="0081677F">
        <w:rPr>
          <w:rFonts w:eastAsiaTheme="minorEastAsia"/>
          <w:color w:val="000000" w:themeColor="text1"/>
        </w:rPr>
        <w:t xml:space="preserve"> reporting</w:t>
      </w:r>
      <w:r>
        <w:rPr>
          <w:rFonts w:eastAsiaTheme="minorEastAsia"/>
          <w:color w:val="000000" w:themeColor="text1"/>
        </w:rPr>
        <w:t xml:space="preserve"> requirements,</w:t>
      </w:r>
      <w:r>
        <w:rPr>
          <w:rStyle w:val="FootnoteReference"/>
          <w:rFonts w:eastAsiaTheme="minorEastAsia"/>
          <w:color w:val="000000" w:themeColor="text1"/>
        </w:rPr>
        <w:footnoteReference w:id="2"/>
      </w:r>
      <w:r>
        <w:rPr>
          <w:rFonts w:eastAsiaTheme="minorEastAsia"/>
          <w:color w:val="000000" w:themeColor="text1"/>
        </w:rPr>
        <w:t xml:space="preserve"> and specified regulators and law enforcement agencies. During this stage, public access will be limited to academics and journalists and individuals in these fields will only have access to the subset of beneficial ownership information that is suitable for public use </w:t>
      </w:r>
      <w:r w:rsidRPr="432EA0AC">
        <w:rPr>
          <w:rFonts w:ascii="Calibri" w:eastAsia="Calibri" w:hAnsi="Calibri" w:cs="Calibri"/>
        </w:rPr>
        <w:t xml:space="preserve">(see </w:t>
      </w:r>
      <w:r>
        <w:rPr>
          <w:rFonts w:ascii="Calibri" w:eastAsia="Calibri" w:hAnsi="Calibri" w:cs="Calibri"/>
        </w:rPr>
        <w:t xml:space="preserve">Attachment </w:t>
      </w:r>
      <w:r w:rsidRPr="432EA0AC">
        <w:rPr>
          <w:rFonts w:ascii="Calibri" w:eastAsia="Calibri" w:hAnsi="Calibri" w:cs="Calibri"/>
        </w:rPr>
        <w:t xml:space="preserve">Table </w:t>
      </w:r>
      <w:r>
        <w:rPr>
          <w:rFonts w:ascii="Calibri" w:eastAsia="Calibri" w:hAnsi="Calibri" w:cs="Calibri"/>
        </w:rPr>
        <w:t>1</w:t>
      </w:r>
      <w:r w:rsidRPr="432EA0AC">
        <w:rPr>
          <w:rFonts w:ascii="Calibri" w:eastAsia="Calibri" w:hAnsi="Calibri" w:cs="Calibri"/>
        </w:rPr>
        <w:t>)</w:t>
      </w:r>
      <w:r>
        <w:rPr>
          <w:rFonts w:ascii="Calibri" w:eastAsia="Calibri" w:hAnsi="Calibri" w:cs="Calibri"/>
        </w:rPr>
        <w:t xml:space="preserve"> </w:t>
      </w:r>
      <w:r>
        <w:rPr>
          <w:rFonts w:eastAsiaTheme="minorEastAsia"/>
          <w:color w:val="000000" w:themeColor="text1"/>
        </w:rPr>
        <w:t xml:space="preserve">via a request to ASIC. The Government intends that this subset of </w:t>
      </w:r>
      <w:r>
        <w:rPr>
          <w:rFonts w:ascii="Calibri" w:eastAsia="Calibri" w:hAnsi="Calibri" w:cs="Calibri"/>
        </w:rPr>
        <w:t>i</w:t>
      </w:r>
      <w:r w:rsidRPr="432EA0AC">
        <w:rPr>
          <w:rFonts w:ascii="Calibri" w:eastAsia="Calibri" w:hAnsi="Calibri" w:cs="Calibri"/>
        </w:rPr>
        <w:t xml:space="preserve">nformation </w:t>
      </w:r>
      <w:r>
        <w:rPr>
          <w:rFonts w:ascii="Calibri" w:eastAsia="Calibri" w:hAnsi="Calibri" w:cs="Calibri"/>
        </w:rPr>
        <w:t>will</w:t>
      </w:r>
      <w:r w:rsidRPr="432EA0AC">
        <w:rPr>
          <w:rFonts w:ascii="Calibri" w:eastAsia="Calibri" w:hAnsi="Calibri" w:cs="Calibri"/>
        </w:rPr>
        <w:t xml:space="preserve"> be made publicly available </w:t>
      </w:r>
      <w:r>
        <w:rPr>
          <w:rFonts w:ascii="Calibri" w:eastAsia="Calibri" w:hAnsi="Calibri" w:cs="Calibri"/>
        </w:rPr>
        <w:t>when the</w:t>
      </w:r>
      <w:r w:rsidRPr="432EA0AC">
        <w:rPr>
          <w:rFonts w:ascii="Calibri" w:eastAsia="Calibri" w:hAnsi="Calibri" w:cs="Calibri"/>
          <w:color w:val="000000" w:themeColor="text1"/>
        </w:rPr>
        <w:t xml:space="preserve"> </w:t>
      </w:r>
      <w:r>
        <w:rPr>
          <w:rFonts w:ascii="Calibri" w:eastAsia="Calibri" w:hAnsi="Calibri" w:cs="Calibri"/>
          <w:color w:val="000000" w:themeColor="text1"/>
        </w:rPr>
        <w:t>register</w:t>
      </w:r>
      <w:r w:rsidRPr="432EA0AC">
        <w:rPr>
          <w:rFonts w:ascii="Calibri" w:eastAsia="Calibri" w:hAnsi="Calibri" w:cs="Calibri"/>
          <w:color w:val="000000" w:themeColor="text1"/>
        </w:rPr>
        <w:t xml:space="preserve"> </w:t>
      </w:r>
      <w:r>
        <w:rPr>
          <w:rFonts w:ascii="Calibri" w:eastAsia="Calibri" w:hAnsi="Calibri" w:cs="Calibri"/>
          <w:color w:val="000000" w:themeColor="text1"/>
        </w:rPr>
        <w:t>is</w:t>
      </w:r>
      <w:r w:rsidRPr="432EA0AC">
        <w:rPr>
          <w:rFonts w:ascii="Calibri" w:eastAsia="Calibri" w:hAnsi="Calibri" w:cs="Calibri"/>
          <w:color w:val="000000" w:themeColor="text1"/>
        </w:rPr>
        <w:t xml:space="preserve"> </w:t>
      </w:r>
      <w:r>
        <w:rPr>
          <w:rFonts w:ascii="Calibri" w:eastAsia="Calibri" w:hAnsi="Calibri" w:cs="Calibri"/>
          <w:color w:val="000000" w:themeColor="text1"/>
        </w:rPr>
        <w:t xml:space="preserve">centrally maintained </w:t>
      </w:r>
      <w:r>
        <w:rPr>
          <w:rFonts w:ascii="Calibri" w:hAnsi="Calibri" w:cs="Calibri"/>
        </w:rPr>
        <w:t>on a public, Commonwealth-operated register.</w:t>
      </w:r>
      <w:r>
        <w:rPr>
          <w:rFonts w:eastAsiaTheme="minorEastAsia"/>
          <w:color w:val="000000" w:themeColor="text1"/>
        </w:rPr>
        <w:t xml:space="preserve"> </w:t>
      </w:r>
    </w:p>
    <w:p w14:paraId="33CA6113" w14:textId="2E9D3CD9" w:rsidR="007553EE" w:rsidRDefault="000027BB" w:rsidP="007553EE">
      <w:pPr>
        <w:rPr>
          <w:rFonts w:ascii="Calibri" w:eastAsia="Calibri" w:hAnsi="Calibri" w:cs="Calibri"/>
        </w:rPr>
      </w:pPr>
      <w:r w:rsidRPr="0007698F">
        <w:rPr>
          <w:rFonts w:ascii="Calibri" w:eastAsia="Calibri" w:hAnsi="Calibri" w:cs="Calibri"/>
        </w:rPr>
        <w:t xml:space="preserve">Vulnerable individuals who would face a risk to their safety may apply to ASIC for suppression of some of their personal </w:t>
      </w:r>
      <w:r w:rsidRPr="00632D9B">
        <w:rPr>
          <w:rFonts w:ascii="Calibri" w:eastAsia="Calibri" w:hAnsi="Calibri" w:cs="Calibri"/>
        </w:rPr>
        <w:t xml:space="preserve">information </w:t>
      </w:r>
      <w:r w:rsidR="00646592">
        <w:rPr>
          <w:rFonts w:ascii="Calibri" w:eastAsia="Calibri" w:hAnsi="Calibri" w:cs="Calibri"/>
        </w:rPr>
        <w:t>during</w:t>
      </w:r>
      <w:r>
        <w:rPr>
          <w:rFonts w:ascii="Calibri" w:eastAsia="Calibri" w:hAnsi="Calibri" w:cs="Calibri"/>
        </w:rPr>
        <w:t xml:space="preserve"> </w:t>
      </w:r>
      <w:r w:rsidRPr="00632D9B">
        <w:rPr>
          <w:rFonts w:ascii="Calibri" w:eastAsia="Calibri" w:hAnsi="Calibri" w:cs="Calibri"/>
        </w:rPr>
        <w:t xml:space="preserve">all </w:t>
      </w:r>
      <w:r w:rsidRPr="0007698F">
        <w:rPr>
          <w:rFonts w:ascii="Calibri" w:eastAsia="Calibri" w:hAnsi="Calibri" w:cs="Calibri"/>
        </w:rPr>
        <w:t>stages of the reform.</w:t>
      </w:r>
    </w:p>
    <w:p w14:paraId="6E42D39A" w14:textId="77777777" w:rsidR="007553EE" w:rsidRDefault="000027BB" w:rsidP="006B6A5A">
      <w:pPr>
        <w:pStyle w:val="Heading2"/>
      </w:pPr>
      <w:r w:rsidRPr="000A24F0">
        <w:t>Entities subject to requirements</w:t>
      </w:r>
      <w:r w:rsidRPr="6F841DAB">
        <w:t xml:space="preserve"> </w:t>
      </w:r>
    </w:p>
    <w:p w14:paraId="33A7541E" w14:textId="18868655" w:rsidR="000027BB" w:rsidRPr="006E604F" w:rsidRDefault="000027BB" w:rsidP="00CF50A7">
      <w:pPr>
        <w:pStyle w:val="Bullet"/>
        <w:numPr>
          <w:ilvl w:val="0"/>
          <w:numId w:val="0"/>
        </w:numPr>
        <w:spacing w:after="160"/>
        <w:rPr>
          <w:rFonts w:ascii="Calibri" w:eastAsia="Calibri" w:hAnsi="Calibri" w:cs="Calibri"/>
          <w:kern w:val="2"/>
          <w:sz w:val="22"/>
          <w:szCs w:val="22"/>
          <w:lang w:eastAsia="en-US"/>
        </w:rPr>
      </w:pPr>
      <w:r w:rsidRPr="00AC6306">
        <w:rPr>
          <w:rFonts w:asciiTheme="minorHAnsi" w:eastAsia="Calibri" w:hAnsiTheme="minorHAnsi" w:cstheme="minorHAnsi"/>
          <w:kern w:val="2"/>
          <w:sz w:val="22"/>
          <w:szCs w:val="22"/>
          <w:lang w:eastAsia="en-US"/>
        </w:rPr>
        <w:t>The first stage of unlisted changes would affect unlisted proprietary companies, unlisted public companies (including companies limited by guarantee and no liability companies), and unlimited liability companies. Together these would be the ‘regulated</w:t>
      </w:r>
      <w:r w:rsidRPr="00096046">
        <w:rPr>
          <w:rFonts w:ascii="Calibri" w:eastAsia="Calibri" w:hAnsi="Calibri" w:cs="Calibri"/>
          <w:kern w:val="2"/>
          <w:sz w:val="22"/>
          <w:szCs w:val="22"/>
          <w:lang w:eastAsia="en-US"/>
        </w:rPr>
        <w:t xml:space="preserve"> </w:t>
      </w:r>
      <w:proofErr w:type="gramStart"/>
      <w:r w:rsidRPr="00096046">
        <w:rPr>
          <w:rFonts w:ascii="Calibri" w:eastAsia="Calibri" w:hAnsi="Calibri" w:cs="Calibri"/>
          <w:kern w:val="2"/>
          <w:sz w:val="22"/>
          <w:szCs w:val="22"/>
          <w:lang w:eastAsia="en-US"/>
        </w:rPr>
        <w:t>entities’</w:t>
      </w:r>
      <w:proofErr w:type="gramEnd"/>
      <w:r w:rsidRPr="00096046">
        <w:rPr>
          <w:rFonts w:ascii="Calibri" w:eastAsia="Calibri" w:hAnsi="Calibri" w:cs="Calibri"/>
          <w:kern w:val="2"/>
          <w:sz w:val="22"/>
          <w:szCs w:val="22"/>
          <w:lang w:eastAsia="en-US"/>
        </w:rPr>
        <w:t xml:space="preserve">. </w:t>
      </w:r>
    </w:p>
    <w:p w14:paraId="3552DB8A" w14:textId="41C07E54" w:rsidR="000027BB" w:rsidRPr="006B6A5A" w:rsidRDefault="000027BB" w:rsidP="006B6A5A">
      <w:pPr>
        <w:pStyle w:val="Heading2"/>
        <w:spacing w:before="0" w:after="160"/>
      </w:pPr>
      <w:r w:rsidRPr="006B6A5A">
        <w:lastRenderedPageBreak/>
        <w:t>Definition of beneficial owner</w:t>
      </w:r>
      <w:r w:rsidR="006B6A5A">
        <w:rPr>
          <w:rStyle w:val="Heading3Char"/>
          <w:color w:val="2F5496" w:themeColor="accent1" w:themeShade="BF"/>
          <w:sz w:val="26"/>
          <w:szCs w:val="26"/>
        </w:rPr>
        <w:br/>
      </w:r>
      <w:r w:rsidRPr="006B6A5A">
        <w:rPr>
          <w:rFonts w:ascii="Calibri" w:eastAsiaTheme="minorHAnsi" w:hAnsi="Calibri" w:cs="Calibri"/>
          <w:color w:val="auto"/>
          <w:sz w:val="22"/>
          <w:szCs w:val="24"/>
        </w:rPr>
        <w:t xml:space="preserve">Following the initial consultation, the definition of a beneficial owner has been updated to cover the ownership either directly or indirectly of 25 per cent of the shares or voting rights in the regulated entity and require the disclosure of any party that has the right to exercise, or </w:t>
      </w:r>
      <w:proofErr w:type="gramStart"/>
      <w:r w:rsidRPr="006B6A5A">
        <w:rPr>
          <w:rFonts w:ascii="Calibri" w:eastAsiaTheme="minorHAnsi" w:hAnsi="Calibri" w:cs="Calibri"/>
          <w:color w:val="auto"/>
          <w:sz w:val="22"/>
          <w:szCs w:val="24"/>
        </w:rPr>
        <w:t>actually exercise</w:t>
      </w:r>
      <w:proofErr w:type="gramEnd"/>
      <w:r w:rsidRPr="006B6A5A">
        <w:rPr>
          <w:rFonts w:ascii="Calibri" w:eastAsiaTheme="minorHAnsi" w:hAnsi="Calibri" w:cs="Calibri"/>
          <w:color w:val="auto"/>
          <w:sz w:val="22"/>
          <w:szCs w:val="24"/>
        </w:rPr>
        <w:t>, significant influence or control over the regulated entity.</w:t>
      </w:r>
    </w:p>
    <w:p w14:paraId="46BD1267" w14:textId="77777777" w:rsidR="000027BB" w:rsidRDefault="000027BB" w:rsidP="007553EE">
      <w:r>
        <w:t xml:space="preserve">The Consultation Paper proposed a </w:t>
      </w:r>
      <w:r w:rsidRPr="007A6B98">
        <w:rPr>
          <w:rFonts w:ascii="Calibri" w:hAnsi="Calibri" w:cs="Calibri"/>
          <w:szCs w:val="24"/>
        </w:rPr>
        <w:t xml:space="preserve">threshold of </w:t>
      </w:r>
      <w:r w:rsidRPr="007A6B98">
        <w:rPr>
          <w:rFonts w:ascii="Calibri" w:eastAsia="Calibri" w:hAnsi="Calibri" w:cs="Calibri"/>
          <w:szCs w:val="24"/>
        </w:rPr>
        <w:t xml:space="preserve">20 </w:t>
      </w:r>
      <w:r w:rsidRPr="007A6B98">
        <w:rPr>
          <w:rFonts w:ascii="Calibri" w:hAnsi="Calibri" w:cs="Calibri"/>
          <w:szCs w:val="24"/>
        </w:rPr>
        <w:t>per cent of share ownership or voting rights</w:t>
      </w:r>
      <w:r w:rsidRPr="007A6B98">
        <w:rPr>
          <w:rFonts w:ascii="Calibri" w:eastAsia="Calibri" w:hAnsi="Calibri" w:cs="Calibri"/>
          <w:szCs w:val="24"/>
        </w:rPr>
        <w:t xml:space="preserve"> </w:t>
      </w:r>
      <w:r w:rsidRPr="007A6B98">
        <w:rPr>
          <w:rFonts w:ascii="Calibri" w:hAnsi="Calibri" w:cs="Calibri"/>
          <w:szCs w:val="24"/>
        </w:rPr>
        <w:t>for registration on the beneficial owner register to create consistency with Australia’s existing corporate control and takeover thresholds.</w:t>
      </w:r>
      <w:r>
        <w:t xml:space="preserve"> Some stakeholders suggested the proposal of a 20 per cent threshold was too high and suggested lower thresholds. </w:t>
      </w:r>
    </w:p>
    <w:p w14:paraId="5E77C804" w14:textId="77777777" w:rsidR="000027BB" w:rsidRPr="00282325" w:rsidRDefault="000027BB" w:rsidP="007553EE">
      <w:r>
        <w:t xml:space="preserve">The revised approach achieves consistency with </w:t>
      </w:r>
      <w:r w:rsidRPr="00734132">
        <w:t xml:space="preserve">the </w:t>
      </w:r>
      <w:r>
        <w:t xml:space="preserve">beneficial owner </w:t>
      </w:r>
      <w:r w:rsidRPr="00734132">
        <w:t xml:space="preserve">definition in the </w:t>
      </w:r>
      <w:r w:rsidRPr="00734132">
        <w:rPr>
          <w:i/>
          <w:iCs/>
        </w:rPr>
        <w:t>Anti-money Laundering and Counter</w:t>
      </w:r>
      <w:r>
        <w:rPr>
          <w:i/>
          <w:iCs/>
        </w:rPr>
        <w:noBreakHyphen/>
      </w:r>
      <w:r w:rsidRPr="00734132">
        <w:rPr>
          <w:i/>
          <w:iCs/>
        </w:rPr>
        <w:t>terrorism Financing Act 2006</w:t>
      </w:r>
      <w:r>
        <w:rPr>
          <w:i/>
          <w:iCs/>
        </w:rPr>
        <w:t xml:space="preserve"> </w:t>
      </w:r>
      <w:r>
        <w:t xml:space="preserve">as well as </w:t>
      </w:r>
      <w:r>
        <w:rPr>
          <w:rFonts w:ascii="Calibri" w:hAnsi="Calibri" w:cs="Calibri"/>
          <w:szCs w:val="24"/>
        </w:rPr>
        <w:t xml:space="preserve">international jurisdictions’ definitions. </w:t>
      </w:r>
    </w:p>
    <w:p w14:paraId="3441300C" w14:textId="77777777" w:rsidR="000027BB" w:rsidRDefault="000027BB" w:rsidP="007553EE">
      <w:r w:rsidRPr="25573466">
        <w:t>Share ownership would be calculated based on the total shares in the regulated entity (the total number of shares across different classes of share types). Ownership characterised by agreements or arrangements</w:t>
      </w:r>
      <w:r>
        <w:t xml:space="preserve"> would</w:t>
      </w:r>
      <w:r w:rsidRPr="25573466">
        <w:t xml:space="preserve"> also trigger </w:t>
      </w:r>
      <w:r>
        <w:t xml:space="preserve">disclosure </w:t>
      </w:r>
      <w:r w:rsidRPr="25573466">
        <w:t xml:space="preserve">obligations. If </w:t>
      </w:r>
      <w:r>
        <w:t xml:space="preserve">the </w:t>
      </w:r>
      <w:r w:rsidRPr="25573466">
        <w:t xml:space="preserve">combined interests held under </w:t>
      </w:r>
      <w:r>
        <w:t>an</w:t>
      </w:r>
      <w:r w:rsidRPr="25573466">
        <w:t xml:space="preserve"> agreement</w:t>
      </w:r>
      <w:r>
        <w:t xml:space="preserve">, </w:t>
      </w:r>
      <w:r w:rsidRPr="25573466">
        <w:t xml:space="preserve">arrangement </w:t>
      </w:r>
      <w:r>
        <w:t xml:space="preserve">or through a combination of direct and indirect ownership in a regulated entity </w:t>
      </w:r>
      <w:r w:rsidRPr="25573466">
        <w:t xml:space="preserve">satisfy the </w:t>
      </w:r>
      <w:r>
        <w:t>25 per cent</w:t>
      </w:r>
      <w:r w:rsidRPr="25573466">
        <w:t xml:space="preserve"> threshold, </w:t>
      </w:r>
      <w:r>
        <w:t xml:space="preserve">the person and other parties involved would satisfy the definition of beneficial owner. </w:t>
      </w:r>
    </w:p>
    <w:p w14:paraId="43DD1A18" w14:textId="7BDC19EE" w:rsidR="000027BB" w:rsidRDefault="000027BB" w:rsidP="007553EE">
      <w:r>
        <w:rPr>
          <w:rFonts w:ascii="Calibri" w:hAnsi="Calibri" w:cs="Calibri"/>
        </w:rPr>
        <w:t>I</w:t>
      </w:r>
      <w:r w:rsidRPr="00130642">
        <w:rPr>
          <w:rFonts w:ascii="Calibri" w:hAnsi="Calibri" w:cs="Calibri"/>
        </w:rPr>
        <w:t xml:space="preserve">f a </w:t>
      </w:r>
      <w:r>
        <w:rPr>
          <w:rFonts w:ascii="Calibri" w:hAnsi="Calibri" w:cs="Calibri"/>
        </w:rPr>
        <w:t xml:space="preserve">beneficial owner </w:t>
      </w:r>
      <w:r w:rsidRPr="00130642">
        <w:rPr>
          <w:rFonts w:ascii="Calibri" w:hAnsi="Calibri" w:cs="Calibri"/>
        </w:rPr>
        <w:t xml:space="preserve">of </w:t>
      </w:r>
      <w:r>
        <w:rPr>
          <w:rFonts w:ascii="Calibri" w:hAnsi="Calibri" w:cs="Calibri"/>
        </w:rPr>
        <w:t>a</w:t>
      </w:r>
      <w:r w:rsidRPr="00130642">
        <w:rPr>
          <w:rFonts w:ascii="Calibri" w:hAnsi="Calibri" w:cs="Calibri"/>
        </w:rPr>
        <w:t xml:space="preserve"> regulated entity </w:t>
      </w:r>
      <w:r>
        <w:rPr>
          <w:rFonts w:ascii="Calibri" w:hAnsi="Calibri" w:cs="Calibri"/>
        </w:rPr>
        <w:t>holds both a direct interest in the regulated entity and an indirect interest, (for example</w:t>
      </w:r>
      <w:r w:rsidR="00321E67">
        <w:rPr>
          <w:rFonts w:ascii="Calibri" w:hAnsi="Calibri" w:cs="Calibri"/>
        </w:rPr>
        <w:t>,</w:t>
      </w:r>
      <w:r>
        <w:rPr>
          <w:rFonts w:ascii="Calibri" w:hAnsi="Calibri" w:cs="Calibri"/>
        </w:rPr>
        <w:t xml:space="preserve"> through an i</w:t>
      </w:r>
      <w:r w:rsidRPr="00130642">
        <w:rPr>
          <w:rFonts w:ascii="Calibri" w:hAnsi="Calibri" w:cs="Calibri"/>
        </w:rPr>
        <w:t>ntermediate entity</w:t>
      </w:r>
      <w:r>
        <w:rPr>
          <w:rFonts w:ascii="Calibri" w:hAnsi="Calibri" w:cs="Calibri"/>
        </w:rPr>
        <w:t xml:space="preserve">) which combined would meet the definition of a beneficial owner, </w:t>
      </w:r>
      <w:r w:rsidRPr="00130642">
        <w:rPr>
          <w:rFonts w:ascii="Calibri" w:hAnsi="Calibri" w:cs="Calibri"/>
        </w:rPr>
        <w:t xml:space="preserve">registration and self-identification obligations </w:t>
      </w:r>
      <w:r>
        <w:rPr>
          <w:rFonts w:ascii="Calibri" w:hAnsi="Calibri" w:cs="Calibri"/>
        </w:rPr>
        <w:t>will</w:t>
      </w:r>
      <w:r w:rsidRPr="00130642">
        <w:rPr>
          <w:rFonts w:ascii="Calibri" w:hAnsi="Calibri" w:cs="Calibri"/>
        </w:rPr>
        <w:t xml:space="preserve"> still apply, even if the person does not meet the threshold with their direct interest only. </w:t>
      </w:r>
    </w:p>
    <w:p w14:paraId="4D29243B" w14:textId="66BD57FD" w:rsidR="000027BB" w:rsidRDefault="000027BB" w:rsidP="006B6A5A">
      <w:pPr>
        <w:pStyle w:val="Heading2"/>
      </w:pPr>
      <w:r w:rsidRPr="00282325">
        <w:t xml:space="preserve">Obligations only apply </w:t>
      </w:r>
      <w:r>
        <w:t>in respect of</w:t>
      </w:r>
      <w:r w:rsidRPr="00282325">
        <w:t xml:space="preserve"> registrable beneficial </w:t>
      </w:r>
      <w:proofErr w:type="gramStart"/>
      <w:r w:rsidRPr="00282325">
        <w:t>owners</w:t>
      </w:r>
      <w:proofErr w:type="gramEnd"/>
    </w:p>
    <w:p w14:paraId="3E5FCD24" w14:textId="77777777" w:rsidR="000027BB" w:rsidRDefault="000027BB" w:rsidP="007553EE">
      <w:pPr>
        <w:rPr>
          <w:rStyle w:val="cf11"/>
          <w:rFonts w:asciiTheme="minorHAnsi" w:eastAsiaTheme="minorEastAsia" w:hAnsiTheme="minorHAnsi" w:cstheme="minorBidi"/>
          <w:sz w:val="22"/>
          <w:szCs w:val="22"/>
        </w:rPr>
      </w:pPr>
      <w:r w:rsidRPr="007553EE">
        <w:t xml:space="preserve">The revised parameters clarify when an entity or individual needs to be included on a </w:t>
      </w:r>
      <w:r>
        <w:rPr>
          <w:rStyle w:val="cf11"/>
          <w:rFonts w:asciiTheme="minorHAnsi" w:eastAsiaTheme="minorEastAsia" w:hAnsiTheme="minorHAnsi" w:cstheme="minorBidi"/>
          <w:sz w:val="22"/>
          <w:szCs w:val="22"/>
        </w:rPr>
        <w:t>register, or when the regulated entity needs to continue to trace-through entities to find the next beneficial owner in an ownership chain.</w:t>
      </w:r>
    </w:p>
    <w:p w14:paraId="01C4BCE4" w14:textId="1ABC29DA" w:rsidR="007553EE" w:rsidRPr="007553EE" w:rsidRDefault="000027BB" w:rsidP="007553EE">
      <w:r w:rsidRPr="007553EE">
        <w:t>To limit duplication of resources for entities in complex ownership chains, registers will only have to include a subset of beneficial owners described as “</w:t>
      </w:r>
      <w:r w:rsidR="00510D8A">
        <w:t>registrable</w:t>
      </w:r>
      <w:r w:rsidRPr="007553EE">
        <w:t xml:space="preserve"> beneficial owners”. Where a regulated entity has a </w:t>
      </w:r>
      <w:r w:rsidR="00510D8A">
        <w:t>registrable</w:t>
      </w:r>
      <w:r w:rsidRPr="007553EE">
        <w:t xml:space="preserve"> beneficial owner in its ownership chain, it does not need to continue to trace</w:t>
      </w:r>
      <w:r w:rsidR="00321E67">
        <w:noBreakHyphen/>
      </w:r>
      <w:r w:rsidRPr="007553EE">
        <w:t xml:space="preserve">through its ownership structure. </w:t>
      </w:r>
    </w:p>
    <w:p w14:paraId="1B29AB69" w14:textId="7AC2542D" w:rsidR="000027BB" w:rsidRDefault="00510D8A" w:rsidP="007553EE">
      <w:pPr>
        <w:pStyle w:val="Bullet"/>
        <w:numPr>
          <w:ilvl w:val="0"/>
          <w:numId w:val="0"/>
        </w:numPr>
        <w:spacing w:after="160"/>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Registrable</w:t>
      </w:r>
      <w:r w:rsidR="000027BB">
        <w:rPr>
          <w:rStyle w:val="cf11"/>
          <w:rFonts w:asciiTheme="minorHAnsi" w:eastAsiaTheme="minorEastAsia" w:hAnsiTheme="minorHAnsi" w:cstheme="minorBidi"/>
          <w:kern w:val="2"/>
          <w:sz w:val="22"/>
          <w:szCs w:val="22"/>
          <w:lang w:eastAsia="en-US"/>
        </w:rPr>
        <w:t xml:space="preserve"> beneficial owners that would not require trace-through include: </w:t>
      </w:r>
    </w:p>
    <w:p w14:paraId="28A19C55"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natural person beneficial owners</w:t>
      </w:r>
    </w:p>
    <w:p w14:paraId="5AF743C4"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 xml:space="preserve">other regulated entities </w:t>
      </w:r>
    </w:p>
    <w:p w14:paraId="5AEF9CB4"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 xml:space="preserve">foreign companies not registered in Australia that have equivalent disclosure obligations in their jurisdiction of </w:t>
      </w:r>
      <w:proofErr w:type="gramStart"/>
      <w:r>
        <w:rPr>
          <w:rStyle w:val="cf11"/>
          <w:rFonts w:asciiTheme="minorHAnsi" w:eastAsiaTheme="minorEastAsia" w:hAnsiTheme="minorHAnsi" w:cstheme="minorBidi"/>
          <w:kern w:val="2"/>
          <w:sz w:val="22"/>
          <w:szCs w:val="22"/>
          <w:lang w:eastAsia="en-US"/>
        </w:rPr>
        <w:t>registration</w:t>
      </w:r>
      <w:proofErr w:type="gramEnd"/>
      <w:r>
        <w:rPr>
          <w:rStyle w:val="cf11"/>
          <w:rFonts w:asciiTheme="minorHAnsi" w:eastAsiaTheme="minorEastAsia" w:hAnsiTheme="minorHAnsi" w:cstheme="minorBidi"/>
          <w:kern w:val="2"/>
          <w:sz w:val="22"/>
          <w:szCs w:val="22"/>
          <w:lang w:eastAsia="en-US"/>
        </w:rPr>
        <w:t xml:space="preserve"> </w:t>
      </w:r>
    </w:p>
    <w:p w14:paraId="355B91D0"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 xml:space="preserve">listed </w:t>
      </w:r>
      <w:proofErr w:type="gramStart"/>
      <w:r>
        <w:rPr>
          <w:rStyle w:val="cf11"/>
          <w:rFonts w:asciiTheme="minorHAnsi" w:eastAsiaTheme="minorEastAsia" w:hAnsiTheme="minorHAnsi" w:cstheme="minorBidi"/>
          <w:kern w:val="2"/>
          <w:sz w:val="22"/>
          <w:szCs w:val="22"/>
          <w:lang w:eastAsia="en-US"/>
        </w:rPr>
        <w:t>entities</w:t>
      </w:r>
      <w:proofErr w:type="gramEnd"/>
    </w:p>
    <w:p w14:paraId="14F5AC09"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managed investment schemes (MISs)</w:t>
      </w:r>
    </w:p>
    <w:p w14:paraId="2FD59615"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lastRenderedPageBreak/>
        <w:t>corporate collective investment vehicles (CCIVs)</w:t>
      </w:r>
    </w:p>
    <w:p w14:paraId="2FEB820A" w14:textId="67DD3897" w:rsidR="000027BB" w:rsidRDefault="00510D8A"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Registrable</w:t>
      </w:r>
      <w:r w:rsidR="000027BB">
        <w:rPr>
          <w:rStyle w:val="cf11"/>
          <w:rFonts w:asciiTheme="minorHAnsi" w:eastAsiaTheme="minorEastAsia" w:hAnsiTheme="minorHAnsi" w:cstheme="minorBidi"/>
          <w:kern w:val="2"/>
          <w:sz w:val="22"/>
          <w:szCs w:val="22"/>
          <w:lang w:eastAsia="en-US"/>
        </w:rPr>
        <w:t xml:space="preserve"> superannuation entities (RSEs)</w:t>
      </w:r>
    </w:p>
    <w:p w14:paraId="78E88E60" w14:textId="77777777" w:rsidR="000027BB" w:rsidRPr="00DB6666" w:rsidRDefault="000027BB" w:rsidP="000027BB">
      <w:pPr>
        <w:pStyle w:val="Bullet"/>
        <w:rPr>
          <w:rFonts w:asciiTheme="minorHAnsi" w:eastAsiaTheme="minorEastAsia" w:hAnsiTheme="minorHAnsi" w:cstheme="minorBidi"/>
          <w:kern w:val="2"/>
          <w:sz w:val="22"/>
          <w:szCs w:val="22"/>
          <w:shd w:val="clear" w:color="auto" w:fill="FFFFFF"/>
          <w:lang w:eastAsia="en-US"/>
        </w:rPr>
      </w:pPr>
      <w:r>
        <w:rPr>
          <w:rFonts w:ascii="Calibri" w:hAnsi="Calibri" w:cs="Calibri"/>
          <w:sz w:val="22"/>
          <w:szCs w:val="22"/>
        </w:rPr>
        <w:t xml:space="preserve">Charities registered with the Australian Charities and Not-for-profits </w:t>
      </w:r>
      <w:proofErr w:type="gramStart"/>
      <w:r>
        <w:rPr>
          <w:rFonts w:ascii="Calibri" w:hAnsi="Calibri" w:cs="Calibri"/>
          <w:sz w:val="22"/>
          <w:szCs w:val="22"/>
        </w:rPr>
        <w:t>Commission</w:t>
      </w:r>
      <w:proofErr w:type="gramEnd"/>
    </w:p>
    <w:p w14:paraId="0CAAE36D" w14:textId="77777777" w:rsidR="000027BB" w:rsidRPr="00DB6666" w:rsidRDefault="000027BB" w:rsidP="000027BB">
      <w:pPr>
        <w:pStyle w:val="Bullet"/>
        <w:rPr>
          <w:rFonts w:asciiTheme="minorHAnsi" w:eastAsiaTheme="minorEastAsia" w:hAnsiTheme="minorHAnsi" w:cstheme="minorBidi"/>
          <w:kern w:val="2"/>
          <w:sz w:val="22"/>
          <w:szCs w:val="22"/>
          <w:shd w:val="clear" w:color="auto" w:fill="FFFFFF"/>
          <w:lang w:eastAsia="en-US"/>
        </w:rPr>
      </w:pPr>
      <w:r>
        <w:rPr>
          <w:rFonts w:ascii="Calibri" w:hAnsi="Calibri" w:cs="Calibri"/>
          <w:sz w:val="22"/>
          <w:szCs w:val="22"/>
        </w:rPr>
        <w:t xml:space="preserve">Indigenous corporations registered under </w:t>
      </w:r>
      <w:r w:rsidRPr="00130642">
        <w:rPr>
          <w:rFonts w:ascii="Calibri" w:hAnsi="Calibri" w:cs="Calibri"/>
          <w:i/>
          <w:iCs/>
          <w:sz w:val="22"/>
          <w:szCs w:val="22"/>
        </w:rPr>
        <w:t>the Corporations (Aboriginal and Torres Strait Islander) Act 2006</w:t>
      </w:r>
    </w:p>
    <w:p w14:paraId="12E38B77" w14:textId="3F9E4F49" w:rsidR="000027BB" w:rsidRPr="00DB6666" w:rsidRDefault="000027BB" w:rsidP="007553EE">
      <w:pPr>
        <w:pStyle w:val="Bullet"/>
        <w:spacing w:after="120"/>
        <w:rPr>
          <w:rFonts w:asciiTheme="minorHAnsi" w:eastAsiaTheme="minorEastAsia" w:hAnsiTheme="minorHAnsi" w:cstheme="minorBidi"/>
          <w:kern w:val="2"/>
          <w:sz w:val="22"/>
          <w:szCs w:val="22"/>
          <w:shd w:val="clear" w:color="auto" w:fill="FFFFFF"/>
          <w:lang w:eastAsia="en-US"/>
        </w:rPr>
      </w:pPr>
      <w:r>
        <w:rPr>
          <w:rFonts w:ascii="Calibri" w:hAnsi="Calibri" w:cs="Calibri"/>
          <w:sz w:val="22"/>
          <w:szCs w:val="22"/>
        </w:rPr>
        <w:t xml:space="preserve">Not-for-profit entities registered as companies. </w:t>
      </w:r>
    </w:p>
    <w:p w14:paraId="06FE022D" w14:textId="2B5A25DA" w:rsidR="000027BB" w:rsidRDefault="000027BB" w:rsidP="007553EE">
      <w:pPr>
        <w:pStyle w:val="Bullet"/>
        <w:numPr>
          <w:ilvl w:val="0"/>
          <w:numId w:val="0"/>
        </w:numPr>
        <w:spacing w:after="160"/>
        <w:rPr>
          <w:rFonts w:ascii="Calibri" w:hAnsi="Calibri" w:cs="Calibri"/>
          <w:sz w:val="22"/>
          <w:szCs w:val="22"/>
        </w:rPr>
      </w:pPr>
      <w:r>
        <w:rPr>
          <w:rFonts w:ascii="Calibri" w:hAnsi="Calibri" w:cs="Calibri"/>
          <w:sz w:val="22"/>
          <w:szCs w:val="22"/>
        </w:rPr>
        <w:t xml:space="preserve">Regulated entities will not need to trace through </w:t>
      </w:r>
      <w:r w:rsidR="00510D8A">
        <w:rPr>
          <w:rFonts w:ascii="Calibri" w:hAnsi="Calibri" w:cs="Calibri"/>
          <w:sz w:val="22"/>
          <w:szCs w:val="22"/>
        </w:rPr>
        <w:t>registrable</w:t>
      </w:r>
      <w:r>
        <w:rPr>
          <w:rFonts w:ascii="Calibri" w:hAnsi="Calibri" w:cs="Calibri"/>
          <w:sz w:val="22"/>
          <w:szCs w:val="22"/>
        </w:rPr>
        <w:t xml:space="preserve"> beneficial owners because </w:t>
      </w:r>
      <w:r w:rsidR="00510D8A">
        <w:rPr>
          <w:rFonts w:ascii="Calibri" w:hAnsi="Calibri" w:cs="Calibri"/>
          <w:sz w:val="22"/>
          <w:szCs w:val="22"/>
        </w:rPr>
        <w:t>registrable</w:t>
      </w:r>
      <w:r>
        <w:rPr>
          <w:rFonts w:ascii="Calibri" w:hAnsi="Calibri" w:cs="Calibri"/>
          <w:sz w:val="22"/>
          <w:szCs w:val="22"/>
        </w:rPr>
        <w:t xml:space="preserve"> beneficial owners:</w:t>
      </w:r>
    </w:p>
    <w:p w14:paraId="57F7634C" w14:textId="77777777" w:rsidR="000027BB" w:rsidRPr="00240D5F" w:rsidRDefault="000027BB" w:rsidP="000027BB">
      <w:pPr>
        <w:pStyle w:val="Bullet"/>
        <w:rPr>
          <w:rFonts w:ascii="Calibri" w:hAnsi="Calibri" w:cs="Calibri"/>
          <w:sz w:val="22"/>
          <w:szCs w:val="22"/>
        </w:rPr>
      </w:pPr>
      <w:r w:rsidRPr="00240D5F">
        <w:rPr>
          <w:rFonts w:ascii="Calibri" w:hAnsi="Calibri" w:cs="Calibri"/>
          <w:sz w:val="22"/>
          <w:szCs w:val="22"/>
        </w:rPr>
        <w:t xml:space="preserve">are natural people who have no further beneficial </w:t>
      </w:r>
      <w:proofErr w:type="gramStart"/>
      <w:r w:rsidRPr="00240D5F">
        <w:rPr>
          <w:rFonts w:ascii="Calibri" w:hAnsi="Calibri" w:cs="Calibri"/>
          <w:sz w:val="22"/>
          <w:szCs w:val="22"/>
        </w:rPr>
        <w:t>owners</w:t>
      </w:r>
      <w:proofErr w:type="gramEnd"/>
    </w:p>
    <w:p w14:paraId="48A93460" w14:textId="77777777" w:rsidR="000027BB" w:rsidRPr="00240D5F" w:rsidRDefault="000027BB" w:rsidP="000027BB">
      <w:pPr>
        <w:pStyle w:val="Bullet"/>
        <w:rPr>
          <w:rFonts w:ascii="Calibri" w:hAnsi="Calibri" w:cs="Calibri"/>
          <w:sz w:val="22"/>
          <w:szCs w:val="22"/>
        </w:rPr>
      </w:pPr>
      <w:r w:rsidRPr="00240D5F">
        <w:rPr>
          <w:rFonts w:ascii="Calibri" w:hAnsi="Calibri" w:cs="Calibri"/>
          <w:sz w:val="22"/>
          <w:szCs w:val="22"/>
        </w:rPr>
        <w:t xml:space="preserve">are entities that have their own disclosures </w:t>
      </w:r>
      <w:proofErr w:type="gramStart"/>
      <w:r w:rsidRPr="00240D5F">
        <w:rPr>
          <w:rFonts w:ascii="Calibri" w:hAnsi="Calibri" w:cs="Calibri"/>
          <w:sz w:val="22"/>
          <w:szCs w:val="22"/>
        </w:rPr>
        <w:t>obligations</w:t>
      </w:r>
      <w:proofErr w:type="gramEnd"/>
      <w:r w:rsidRPr="00240D5F">
        <w:rPr>
          <w:rFonts w:ascii="Calibri" w:hAnsi="Calibri" w:cs="Calibri"/>
          <w:sz w:val="22"/>
          <w:szCs w:val="22"/>
        </w:rPr>
        <w:t xml:space="preserve"> </w:t>
      </w:r>
    </w:p>
    <w:p w14:paraId="1E4B1195" w14:textId="65B9E6AF" w:rsidR="000027BB" w:rsidRPr="00240D5F" w:rsidRDefault="000027BB" w:rsidP="007553EE">
      <w:pPr>
        <w:pStyle w:val="Bullet"/>
        <w:spacing w:after="160"/>
        <w:rPr>
          <w:rFonts w:ascii="Calibri" w:hAnsi="Calibri" w:cs="Calibri"/>
          <w:sz w:val="22"/>
          <w:szCs w:val="22"/>
        </w:rPr>
      </w:pPr>
      <w:r w:rsidRPr="00240D5F">
        <w:rPr>
          <w:rFonts w:ascii="Calibri" w:hAnsi="Calibri" w:cs="Calibri"/>
          <w:sz w:val="22"/>
          <w:szCs w:val="22"/>
        </w:rPr>
        <w:t>have been deemed low</w:t>
      </w:r>
      <w:r w:rsidR="0019456A">
        <w:rPr>
          <w:rFonts w:ascii="Calibri" w:hAnsi="Calibri" w:cs="Calibri"/>
          <w:sz w:val="22"/>
          <w:szCs w:val="22"/>
        </w:rPr>
        <w:t>er</w:t>
      </w:r>
      <w:r w:rsidRPr="00240D5F">
        <w:rPr>
          <w:rFonts w:ascii="Calibri" w:hAnsi="Calibri" w:cs="Calibri"/>
          <w:sz w:val="22"/>
          <w:szCs w:val="22"/>
        </w:rPr>
        <w:t xml:space="preserve"> risk.</w:t>
      </w:r>
    </w:p>
    <w:p w14:paraId="0DF1C9A6" w14:textId="3F03C7F9" w:rsidR="000027BB" w:rsidRDefault="000027BB" w:rsidP="007553EE">
      <w:pPr>
        <w:pStyle w:val="Bullet"/>
        <w:numPr>
          <w:ilvl w:val="0"/>
          <w:numId w:val="0"/>
        </w:numPr>
        <w:spacing w:after="160"/>
        <w:rPr>
          <w:rFonts w:ascii="Calibri" w:hAnsi="Calibri" w:cs="Calibri"/>
          <w:sz w:val="22"/>
          <w:szCs w:val="22"/>
        </w:rPr>
      </w:pPr>
      <w:r>
        <w:rPr>
          <w:rFonts w:ascii="Calibri" w:hAnsi="Calibri" w:cs="Calibri"/>
          <w:sz w:val="22"/>
          <w:szCs w:val="22"/>
        </w:rPr>
        <w:t>Regulated entities will still need to ‘trace-through’ any other entity-type until they get to a registrable beneficial owner. Entity</w:t>
      </w:r>
      <w:r w:rsidR="00321E67">
        <w:rPr>
          <w:rFonts w:ascii="Calibri" w:hAnsi="Calibri" w:cs="Calibri"/>
          <w:sz w:val="22"/>
          <w:szCs w:val="22"/>
        </w:rPr>
        <w:t xml:space="preserve"> </w:t>
      </w:r>
      <w:r>
        <w:rPr>
          <w:rFonts w:ascii="Calibri" w:hAnsi="Calibri" w:cs="Calibri"/>
          <w:sz w:val="22"/>
          <w:szCs w:val="22"/>
        </w:rPr>
        <w:t>types that still require trace-through are:</w:t>
      </w:r>
    </w:p>
    <w:p w14:paraId="7549B48F" w14:textId="77777777" w:rsidR="000027BB" w:rsidRPr="00743325"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 xml:space="preserve">foreign companies not registered in Australia that do not have equivalent disclosure obligations in their jurisdiction of </w:t>
      </w:r>
      <w:proofErr w:type="gramStart"/>
      <w:r>
        <w:rPr>
          <w:rStyle w:val="cf11"/>
          <w:rFonts w:asciiTheme="minorHAnsi" w:eastAsiaTheme="minorEastAsia" w:hAnsiTheme="minorHAnsi" w:cstheme="minorBidi"/>
          <w:kern w:val="2"/>
          <w:sz w:val="22"/>
          <w:szCs w:val="22"/>
          <w:lang w:eastAsia="en-US"/>
        </w:rPr>
        <w:t>registration</w:t>
      </w:r>
      <w:proofErr w:type="gramEnd"/>
    </w:p>
    <w:p w14:paraId="27A0D753"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trusts, including self-managed superannuation funds (SMSFs) and small APRA funds (SAFs)</w:t>
      </w:r>
    </w:p>
    <w:p w14:paraId="60714AEA"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partnerships</w:t>
      </w:r>
    </w:p>
    <w:p w14:paraId="7553E2F3" w14:textId="77777777" w:rsidR="000027BB" w:rsidRDefault="000027BB" w:rsidP="000027BB">
      <w:pPr>
        <w:pStyle w:val="Bullet"/>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incorporated and unincorporated associations</w:t>
      </w:r>
    </w:p>
    <w:p w14:paraId="2E366C5B" w14:textId="77777777" w:rsidR="000027BB" w:rsidRPr="00F8655B" w:rsidRDefault="000027BB" w:rsidP="007553EE">
      <w:pPr>
        <w:pStyle w:val="Bullet"/>
        <w:spacing w:after="160"/>
        <w:rPr>
          <w:rStyle w:val="cf11"/>
          <w:rFonts w:asciiTheme="minorHAnsi" w:eastAsiaTheme="minorEastAsia" w:hAnsiTheme="minorHAnsi" w:cstheme="minorBidi"/>
          <w:kern w:val="2"/>
          <w:sz w:val="22"/>
          <w:szCs w:val="22"/>
          <w:lang w:eastAsia="en-US"/>
        </w:rPr>
      </w:pPr>
      <w:r>
        <w:rPr>
          <w:rStyle w:val="cf11"/>
          <w:rFonts w:asciiTheme="minorHAnsi" w:eastAsiaTheme="minorEastAsia" w:hAnsiTheme="minorHAnsi" w:cstheme="minorBidi"/>
          <w:kern w:val="2"/>
          <w:sz w:val="22"/>
          <w:szCs w:val="22"/>
          <w:lang w:eastAsia="en-US"/>
        </w:rPr>
        <w:t>registered cooperatives.</w:t>
      </w:r>
    </w:p>
    <w:p w14:paraId="082D7136" w14:textId="77777777" w:rsidR="007553EE" w:rsidRDefault="000027BB" w:rsidP="007553EE">
      <w:pPr>
        <w:pStyle w:val="Heading2"/>
        <w:spacing w:before="0" w:after="160"/>
        <w:rPr>
          <w:rStyle w:val="cf11"/>
          <w:rFonts w:asciiTheme="minorHAnsi" w:eastAsiaTheme="minorEastAsia" w:hAnsiTheme="minorHAnsi" w:cstheme="minorBidi"/>
          <w:color w:val="auto"/>
          <w:sz w:val="22"/>
          <w:szCs w:val="22"/>
        </w:rPr>
      </w:pPr>
      <w:r w:rsidRPr="00D95D29">
        <w:rPr>
          <w:rStyle w:val="cf11"/>
          <w:rFonts w:asciiTheme="minorHAnsi" w:eastAsiaTheme="minorEastAsia" w:hAnsiTheme="minorHAnsi" w:cstheme="minorBidi"/>
          <w:color w:val="auto"/>
          <w:sz w:val="22"/>
          <w:szCs w:val="22"/>
        </w:rPr>
        <w:t xml:space="preserve">Where a regulated entity finds that another regulated entity meets the definition of a beneficial owner for the purposes of their register, the first regulated entity would fulfil their obligations by only recording the other regulated entity on their register. There would be no requirement to trace through to reach a natural person beneficial owner as they would already be captured on the second regulated entity’s register. </w:t>
      </w:r>
    </w:p>
    <w:p w14:paraId="44786513" w14:textId="6D903E66" w:rsidR="007553EE" w:rsidRDefault="000027BB" w:rsidP="007553EE">
      <w:pPr>
        <w:pStyle w:val="Heading2"/>
        <w:spacing w:before="0" w:after="160"/>
        <w:rPr>
          <w:rStyle w:val="cf11"/>
          <w:rFonts w:asciiTheme="minorHAnsi" w:eastAsiaTheme="minorEastAsia" w:hAnsiTheme="minorHAnsi" w:cstheme="minorBidi"/>
          <w:color w:val="auto"/>
          <w:sz w:val="22"/>
          <w:szCs w:val="22"/>
        </w:rPr>
      </w:pPr>
      <w:r w:rsidRPr="00D95D29">
        <w:rPr>
          <w:rStyle w:val="cf11"/>
          <w:rFonts w:asciiTheme="minorHAnsi" w:eastAsiaTheme="minorEastAsia" w:hAnsiTheme="minorHAnsi" w:cstheme="minorBidi"/>
          <w:color w:val="auto"/>
          <w:sz w:val="22"/>
          <w:szCs w:val="22"/>
        </w:rPr>
        <w:t xml:space="preserve">In the event there are no </w:t>
      </w:r>
      <w:r w:rsidR="00510D8A">
        <w:rPr>
          <w:rStyle w:val="cf11"/>
          <w:rFonts w:asciiTheme="minorHAnsi" w:eastAsiaTheme="minorEastAsia" w:hAnsiTheme="minorHAnsi" w:cstheme="minorBidi"/>
          <w:color w:val="auto"/>
          <w:sz w:val="22"/>
          <w:szCs w:val="22"/>
        </w:rPr>
        <w:t>registrable</w:t>
      </w:r>
      <w:r w:rsidRPr="00D95D29">
        <w:rPr>
          <w:rStyle w:val="cf11"/>
          <w:rFonts w:asciiTheme="minorHAnsi" w:eastAsiaTheme="minorEastAsia" w:hAnsiTheme="minorHAnsi" w:cstheme="minorBidi"/>
          <w:color w:val="auto"/>
          <w:sz w:val="22"/>
          <w:szCs w:val="22"/>
        </w:rPr>
        <w:t xml:space="preserve"> beneficial owners, the regulated entity would record on its register a statement to the effect that as that no beneficial owners are identified, the directors or senior managing officials of the entity can be taken to be its beneficial owners.</w:t>
      </w:r>
    </w:p>
    <w:p w14:paraId="68A80F86" w14:textId="59CA5C8C" w:rsidR="000027BB" w:rsidRPr="00840A20" w:rsidRDefault="000027BB" w:rsidP="006B6A5A">
      <w:pPr>
        <w:pStyle w:val="Heading2"/>
      </w:pPr>
      <w:r w:rsidRPr="00840A20">
        <w:t>Obligations of registrable beneficial owners</w:t>
      </w:r>
    </w:p>
    <w:p w14:paraId="588E54F5" w14:textId="6B2BE050" w:rsidR="007553EE" w:rsidRDefault="00510D8A" w:rsidP="007553EE">
      <w:r>
        <w:t>Registrable</w:t>
      </w:r>
      <w:r w:rsidR="000027BB">
        <w:t xml:space="preserve"> beneficial owners will be obliged to identify themselves to regulated entities. When a registrable beneficial owner becomes aware of any changes in their personal circumstances or the </w:t>
      </w:r>
      <w:proofErr w:type="gramStart"/>
      <w:r w:rsidR="000027BB">
        <w:t>information</w:t>
      </w:r>
      <w:proofErr w:type="gramEnd"/>
      <w:r w:rsidR="000027BB">
        <w:t xml:space="preserve"> they provided to the regulated entity requires updating, they will need to inform the regulated entity of the change as soon as possible. The regulated entity would be required to update their register as soon as possible, or within 14 days of being notified of the change.</w:t>
      </w:r>
    </w:p>
    <w:p w14:paraId="3F1A0D66" w14:textId="1BE26D78" w:rsidR="007553EE" w:rsidRDefault="000027BB" w:rsidP="006B6A5A">
      <w:pPr>
        <w:pStyle w:val="Heading2"/>
        <w:rPr>
          <w:color w:val="1F3763" w:themeColor="accent1" w:themeShade="7F"/>
        </w:rPr>
      </w:pPr>
      <w:r w:rsidRPr="007553EE">
        <w:t>Obligations of regulated entitie</w:t>
      </w:r>
      <w:r>
        <w:t>s</w:t>
      </w:r>
    </w:p>
    <w:p w14:paraId="1268729B" w14:textId="38416059" w:rsidR="000027BB" w:rsidRDefault="000027BB" w:rsidP="007553EE">
      <w:pPr>
        <w:rPr>
          <w:rFonts w:ascii="Calibri" w:eastAsia="Calibri" w:hAnsi="Calibri" w:cs="Calibri"/>
          <w:color w:val="000000" w:themeColor="text1"/>
        </w:rPr>
      </w:pPr>
      <w:r w:rsidRPr="63A3953D">
        <w:rPr>
          <w:rStyle w:val="cf11"/>
          <w:rFonts w:asciiTheme="minorHAnsi" w:eastAsiaTheme="minorEastAsia" w:hAnsiTheme="minorHAnsi" w:cstheme="minorBidi"/>
          <w:sz w:val="22"/>
          <w:szCs w:val="22"/>
        </w:rPr>
        <w:t xml:space="preserve">Subject to some </w:t>
      </w:r>
      <w:r>
        <w:rPr>
          <w:rStyle w:val="cf11"/>
          <w:rFonts w:asciiTheme="minorHAnsi" w:eastAsiaTheme="minorEastAsia" w:hAnsiTheme="minorHAnsi" w:cstheme="minorBidi"/>
          <w:sz w:val="22"/>
          <w:szCs w:val="22"/>
        </w:rPr>
        <w:t xml:space="preserve">bespoke arrangements and </w:t>
      </w:r>
      <w:r w:rsidRPr="63A3953D">
        <w:rPr>
          <w:rStyle w:val="cf11"/>
          <w:rFonts w:asciiTheme="minorHAnsi" w:eastAsiaTheme="minorEastAsia" w:hAnsiTheme="minorHAnsi" w:cstheme="minorBidi"/>
          <w:sz w:val="22"/>
          <w:szCs w:val="22"/>
        </w:rPr>
        <w:t>exclusions</w:t>
      </w:r>
      <w:r>
        <w:rPr>
          <w:rStyle w:val="cf11"/>
          <w:rFonts w:asciiTheme="minorHAnsi" w:eastAsiaTheme="minorEastAsia" w:hAnsiTheme="minorHAnsi" w:cstheme="minorBidi"/>
          <w:sz w:val="22"/>
          <w:szCs w:val="22"/>
        </w:rPr>
        <w:t>, t</w:t>
      </w:r>
      <w:r w:rsidRPr="3A1757D2">
        <w:rPr>
          <w:rFonts w:eastAsiaTheme="minorEastAsia"/>
          <w:color w:val="000000" w:themeColor="text1"/>
        </w:rPr>
        <w:t>his reform introduces</w:t>
      </w:r>
      <w:r>
        <w:rPr>
          <w:rFonts w:eastAsiaTheme="minorEastAsia"/>
          <w:color w:val="000000" w:themeColor="text1"/>
        </w:rPr>
        <w:t xml:space="preserve"> new</w:t>
      </w:r>
      <w:r w:rsidRPr="3A1757D2">
        <w:rPr>
          <w:rFonts w:eastAsiaTheme="minorEastAsia"/>
          <w:color w:val="000000" w:themeColor="text1"/>
        </w:rPr>
        <w:t xml:space="preserve"> requirements for regulated entities to take reasonable steps to:</w:t>
      </w:r>
    </w:p>
    <w:p w14:paraId="6BB99E5E" w14:textId="508382EF" w:rsidR="000027BB" w:rsidRPr="00E668BB" w:rsidRDefault="000027BB" w:rsidP="000027BB">
      <w:pPr>
        <w:pStyle w:val="Bullet"/>
        <w:rPr>
          <w:rStyle w:val="normaltextrun"/>
          <w:rFonts w:asciiTheme="minorHAnsi" w:eastAsiaTheme="minorEastAsia" w:hAnsiTheme="minorHAnsi" w:cstheme="minorBidi"/>
          <w:color w:val="000000" w:themeColor="text1"/>
          <w:sz w:val="22"/>
          <w:szCs w:val="22"/>
          <w:lang w:eastAsia="en-US"/>
        </w:rPr>
      </w:pPr>
      <w:r w:rsidRPr="0A79155E">
        <w:rPr>
          <w:rFonts w:asciiTheme="minorHAnsi" w:eastAsiaTheme="minorEastAsia" w:hAnsiTheme="minorHAnsi" w:cstheme="minorBidi"/>
          <w:color w:val="000000" w:themeColor="text1"/>
          <w:sz w:val="22"/>
          <w:szCs w:val="22"/>
          <w:lang w:eastAsia="en-US"/>
        </w:rPr>
        <w:t>identi</w:t>
      </w:r>
      <w:r w:rsidRPr="0A79155E">
        <w:rPr>
          <w:rStyle w:val="normaltextrun"/>
          <w:rFonts w:asciiTheme="minorHAnsi" w:eastAsiaTheme="minorEastAsia" w:hAnsiTheme="minorHAnsi" w:cstheme="minorBidi"/>
          <w:color w:val="000000" w:themeColor="text1"/>
          <w:sz w:val="22"/>
          <w:szCs w:val="22"/>
          <w:lang w:eastAsia="en-US"/>
        </w:rPr>
        <w:t>fy and verify</w:t>
      </w:r>
      <w:r>
        <w:rPr>
          <w:rStyle w:val="normaltextrun"/>
          <w:rFonts w:asciiTheme="minorHAnsi" w:eastAsiaTheme="minorEastAsia" w:hAnsiTheme="minorHAnsi" w:cstheme="minorBidi"/>
          <w:color w:val="000000" w:themeColor="text1"/>
          <w:sz w:val="22"/>
          <w:szCs w:val="22"/>
          <w:lang w:eastAsia="en-US"/>
        </w:rPr>
        <w:t xml:space="preserve"> </w:t>
      </w:r>
      <w:r w:rsidR="00510D8A">
        <w:rPr>
          <w:rStyle w:val="normaltextrun"/>
          <w:rFonts w:asciiTheme="minorHAnsi" w:eastAsiaTheme="minorEastAsia" w:hAnsiTheme="minorHAnsi" w:cstheme="minorBidi"/>
          <w:color w:val="000000" w:themeColor="text1"/>
          <w:sz w:val="22"/>
          <w:szCs w:val="22"/>
          <w:lang w:eastAsia="en-US"/>
        </w:rPr>
        <w:t>registrable</w:t>
      </w:r>
      <w:r w:rsidRPr="0A79155E">
        <w:rPr>
          <w:rStyle w:val="normaltextrun"/>
          <w:rFonts w:asciiTheme="minorHAnsi" w:eastAsiaTheme="minorEastAsia" w:hAnsiTheme="minorHAnsi" w:cstheme="minorBidi"/>
          <w:color w:val="000000" w:themeColor="text1"/>
          <w:sz w:val="22"/>
          <w:szCs w:val="22"/>
          <w:lang w:eastAsia="en-US"/>
        </w:rPr>
        <w:t xml:space="preserve"> beneficial owners</w:t>
      </w:r>
      <w:r>
        <w:rPr>
          <w:rFonts w:asciiTheme="minorHAnsi" w:eastAsiaTheme="minorEastAsia" w:hAnsiTheme="minorHAnsi" w:cstheme="minorBidi"/>
          <w:color w:val="000000" w:themeColor="text1"/>
          <w:sz w:val="22"/>
          <w:szCs w:val="22"/>
          <w:lang w:eastAsia="en-US"/>
        </w:rPr>
        <w:t xml:space="preserve">, and the </w:t>
      </w:r>
      <w:r w:rsidRPr="00E668BB">
        <w:rPr>
          <w:rStyle w:val="normaltextrun"/>
          <w:rFonts w:asciiTheme="minorHAnsi" w:eastAsiaTheme="minorEastAsia" w:hAnsiTheme="minorHAnsi" w:cstheme="minorBidi"/>
          <w:color w:val="000000" w:themeColor="text1"/>
          <w:sz w:val="22"/>
          <w:szCs w:val="22"/>
          <w:lang w:eastAsia="en-US"/>
        </w:rPr>
        <w:t>nature of the</w:t>
      </w:r>
      <w:r>
        <w:rPr>
          <w:rStyle w:val="normaltextrun"/>
          <w:rFonts w:asciiTheme="minorHAnsi" w:eastAsiaTheme="minorEastAsia" w:hAnsiTheme="minorHAnsi" w:cstheme="minorBidi"/>
          <w:color w:val="000000" w:themeColor="text1"/>
          <w:sz w:val="22"/>
          <w:szCs w:val="22"/>
          <w:lang w:eastAsia="en-US"/>
        </w:rPr>
        <w:t>ir</w:t>
      </w:r>
      <w:r w:rsidRPr="00E668BB">
        <w:rPr>
          <w:rStyle w:val="normaltextrun"/>
          <w:rFonts w:asciiTheme="minorHAnsi" w:eastAsiaTheme="minorEastAsia" w:hAnsiTheme="minorHAnsi" w:cstheme="minorBidi"/>
          <w:color w:val="000000" w:themeColor="text1"/>
          <w:sz w:val="22"/>
          <w:szCs w:val="22"/>
          <w:lang w:eastAsia="en-US"/>
        </w:rPr>
        <w:t xml:space="preserve"> </w:t>
      </w:r>
      <w:proofErr w:type="gramStart"/>
      <w:r w:rsidRPr="00E668BB">
        <w:rPr>
          <w:rStyle w:val="normaltextrun"/>
          <w:rFonts w:asciiTheme="minorHAnsi" w:eastAsiaTheme="minorEastAsia" w:hAnsiTheme="minorHAnsi" w:cstheme="minorBidi"/>
          <w:color w:val="000000" w:themeColor="text1"/>
          <w:sz w:val="22"/>
          <w:szCs w:val="22"/>
          <w:lang w:eastAsia="en-US"/>
        </w:rPr>
        <w:t>ownership</w:t>
      </w:r>
      <w:proofErr w:type="gramEnd"/>
      <w:r w:rsidRPr="00E668BB">
        <w:rPr>
          <w:rStyle w:val="normaltextrun"/>
          <w:rFonts w:asciiTheme="minorHAnsi" w:eastAsiaTheme="minorEastAsia" w:hAnsiTheme="minorHAnsi" w:cstheme="minorBidi"/>
          <w:color w:val="000000" w:themeColor="text1"/>
          <w:sz w:val="22"/>
          <w:szCs w:val="22"/>
          <w:lang w:eastAsia="en-US"/>
        </w:rPr>
        <w:t xml:space="preserve"> </w:t>
      </w:r>
    </w:p>
    <w:p w14:paraId="4AFD796E" w14:textId="2CA62851" w:rsidR="000027BB" w:rsidRDefault="000027BB" w:rsidP="000027BB">
      <w:pPr>
        <w:pStyle w:val="Bullet"/>
        <w:rPr>
          <w:rStyle w:val="normaltextrun"/>
          <w:rFonts w:asciiTheme="minorHAnsi" w:eastAsiaTheme="minorEastAsia" w:hAnsiTheme="minorHAnsi" w:cstheme="minorBidi"/>
          <w:color w:val="000000" w:themeColor="text1"/>
          <w:sz w:val="22"/>
          <w:szCs w:val="22"/>
          <w:lang w:eastAsia="en-US"/>
        </w:rPr>
      </w:pPr>
      <w:r w:rsidRPr="0A79155E">
        <w:rPr>
          <w:rStyle w:val="normaltextrun"/>
          <w:rFonts w:asciiTheme="minorHAnsi" w:eastAsiaTheme="minorEastAsia" w:hAnsiTheme="minorHAnsi" w:cstheme="minorBidi"/>
          <w:color w:val="000000" w:themeColor="text1"/>
          <w:sz w:val="22"/>
          <w:szCs w:val="22"/>
          <w:lang w:eastAsia="en-US"/>
        </w:rPr>
        <w:lastRenderedPageBreak/>
        <w:t>collect,</w:t>
      </w:r>
      <w:r>
        <w:rPr>
          <w:rStyle w:val="normaltextrun"/>
          <w:rFonts w:asciiTheme="minorHAnsi" w:eastAsiaTheme="minorEastAsia" w:hAnsiTheme="minorHAnsi" w:cstheme="minorBidi"/>
          <w:color w:val="000000" w:themeColor="text1"/>
          <w:sz w:val="22"/>
          <w:szCs w:val="22"/>
          <w:lang w:eastAsia="en-US"/>
        </w:rPr>
        <w:t xml:space="preserve"> </w:t>
      </w:r>
      <w:r w:rsidRPr="0A79155E">
        <w:rPr>
          <w:rStyle w:val="normaltextrun"/>
          <w:rFonts w:asciiTheme="minorHAnsi" w:eastAsiaTheme="minorEastAsia" w:hAnsiTheme="minorHAnsi" w:cstheme="minorBidi"/>
          <w:color w:val="000000" w:themeColor="text1"/>
          <w:sz w:val="22"/>
          <w:szCs w:val="22"/>
          <w:lang w:eastAsia="en-US"/>
        </w:rPr>
        <w:t>update</w:t>
      </w:r>
      <w:r>
        <w:rPr>
          <w:rStyle w:val="normaltextrun"/>
          <w:rFonts w:asciiTheme="minorHAnsi" w:eastAsiaTheme="minorEastAsia" w:hAnsiTheme="minorHAnsi" w:cstheme="minorBidi"/>
          <w:color w:val="000000" w:themeColor="text1"/>
          <w:sz w:val="22"/>
          <w:szCs w:val="22"/>
          <w:lang w:eastAsia="en-US"/>
        </w:rPr>
        <w:t xml:space="preserve"> and retain</w:t>
      </w:r>
      <w:r w:rsidRPr="0A79155E">
        <w:rPr>
          <w:rStyle w:val="normaltextrun"/>
          <w:rFonts w:asciiTheme="minorHAnsi" w:eastAsiaTheme="minorEastAsia" w:hAnsiTheme="minorHAnsi" w:cstheme="minorBidi"/>
          <w:color w:val="000000" w:themeColor="text1"/>
          <w:sz w:val="22"/>
          <w:szCs w:val="22"/>
          <w:lang w:eastAsia="en-US"/>
        </w:rPr>
        <w:t xml:space="preserve"> accurate and up-to</w:t>
      </w:r>
      <w:r w:rsidR="00321E67">
        <w:rPr>
          <w:rStyle w:val="normaltextrun"/>
          <w:rFonts w:asciiTheme="minorHAnsi" w:eastAsiaTheme="minorEastAsia" w:hAnsiTheme="minorHAnsi" w:cstheme="minorBidi"/>
          <w:color w:val="000000" w:themeColor="text1"/>
          <w:sz w:val="22"/>
          <w:szCs w:val="22"/>
          <w:lang w:eastAsia="en-US"/>
        </w:rPr>
        <w:noBreakHyphen/>
      </w:r>
      <w:r w:rsidRPr="0A79155E">
        <w:rPr>
          <w:rStyle w:val="normaltextrun"/>
          <w:rFonts w:asciiTheme="minorHAnsi" w:eastAsiaTheme="minorEastAsia" w:hAnsiTheme="minorHAnsi" w:cstheme="minorBidi"/>
          <w:color w:val="000000" w:themeColor="text1"/>
          <w:sz w:val="22"/>
          <w:szCs w:val="22"/>
          <w:lang w:eastAsia="en-US"/>
        </w:rPr>
        <w:t>date records</w:t>
      </w:r>
      <w:r>
        <w:rPr>
          <w:rStyle w:val="normaltextrun"/>
          <w:rFonts w:asciiTheme="minorHAnsi" w:eastAsiaTheme="minorEastAsia" w:hAnsiTheme="minorHAnsi" w:cstheme="minorBidi"/>
          <w:color w:val="000000" w:themeColor="text1"/>
          <w:sz w:val="22"/>
          <w:szCs w:val="22"/>
          <w:lang w:eastAsia="en-US"/>
        </w:rPr>
        <w:t xml:space="preserve"> </w:t>
      </w:r>
      <w:r w:rsidRPr="0A79155E">
        <w:rPr>
          <w:rStyle w:val="normaltextrun"/>
          <w:rFonts w:asciiTheme="minorHAnsi" w:eastAsiaTheme="minorEastAsia" w:hAnsiTheme="minorHAnsi" w:cstheme="minorBidi"/>
          <w:color w:val="000000" w:themeColor="text1"/>
          <w:sz w:val="22"/>
          <w:szCs w:val="22"/>
          <w:lang w:eastAsia="en-US"/>
        </w:rPr>
        <w:t xml:space="preserve">of beneficial ownership </w:t>
      </w:r>
      <w:proofErr w:type="gramStart"/>
      <w:r w:rsidRPr="0A79155E">
        <w:rPr>
          <w:rStyle w:val="normaltextrun"/>
          <w:rFonts w:asciiTheme="minorHAnsi" w:eastAsiaTheme="minorEastAsia" w:hAnsiTheme="minorHAnsi" w:cstheme="minorBidi"/>
          <w:color w:val="000000" w:themeColor="text1"/>
          <w:sz w:val="22"/>
          <w:szCs w:val="22"/>
          <w:lang w:eastAsia="en-US"/>
        </w:rPr>
        <w:t>information</w:t>
      </w:r>
      <w:proofErr w:type="gramEnd"/>
    </w:p>
    <w:p w14:paraId="79283F68" w14:textId="001D4D03" w:rsidR="000027BB" w:rsidRDefault="000027BB" w:rsidP="000027BB">
      <w:pPr>
        <w:pStyle w:val="Bullet"/>
        <w:rPr>
          <w:rStyle w:val="normaltextrun"/>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 xml:space="preserve">create and maintain an accurate register of </w:t>
      </w:r>
      <w:r w:rsidR="00510D8A">
        <w:rPr>
          <w:rFonts w:asciiTheme="minorHAnsi" w:eastAsiaTheme="minorEastAsia" w:hAnsiTheme="minorHAnsi" w:cstheme="minorBidi"/>
          <w:color w:val="000000" w:themeColor="text1"/>
          <w:sz w:val="22"/>
          <w:szCs w:val="22"/>
          <w:lang w:eastAsia="en-US"/>
        </w:rPr>
        <w:t>registrable</w:t>
      </w:r>
      <w:r>
        <w:rPr>
          <w:rFonts w:asciiTheme="minorHAnsi" w:eastAsiaTheme="minorEastAsia" w:hAnsiTheme="minorHAnsi" w:cstheme="minorBidi"/>
          <w:color w:val="000000" w:themeColor="text1"/>
          <w:sz w:val="22"/>
          <w:szCs w:val="22"/>
          <w:lang w:eastAsia="en-US"/>
        </w:rPr>
        <w:t xml:space="preserve"> beneficial owners, and</w:t>
      </w:r>
      <w:r>
        <w:rPr>
          <w:rStyle w:val="normaltextrun"/>
          <w:rFonts w:asciiTheme="minorHAnsi" w:eastAsiaTheme="minorEastAsia" w:hAnsiTheme="minorHAnsi" w:cstheme="minorBidi"/>
          <w:color w:val="000000" w:themeColor="text1"/>
          <w:sz w:val="22"/>
          <w:szCs w:val="22"/>
          <w:lang w:eastAsia="en-US"/>
        </w:rPr>
        <w:t xml:space="preserve"> </w:t>
      </w:r>
    </w:p>
    <w:p w14:paraId="18157FCE" w14:textId="77777777" w:rsidR="000027BB" w:rsidRPr="00840A20" w:rsidRDefault="000027BB" w:rsidP="007553EE">
      <w:pPr>
        <w:pStyle w:val="Bullet"/>
        <w:spacing w:after="160"/>
        <w:rPr>
          <w:rStyle w:val="normaltextrun"/>
          <w:rFonts w:asciiTheme="minorHAnsi" w:eastAsiaTheme="minorEastAsia" w:hAnsiTheme="minorHAnsi" w:cstheme="minorHAnsi"/>
          <w:color w:val="000000" w:themeColor="text1"/>
          <w:sz w:val="22"/>
          <w:szCs w:val="22"/>
        </w:rPr>
      </w:pPr>
      <w:r w:rsidRPr="00840A20">
        <w:rPr>
          <w:rStyle w:val="normaltextrun"/>
          <w:rFonts w:asciiTheme="minorHAnsi" w:eastAsiaTheme="minorEastAsia" w:hAnsiTheme="minorHAnsi" w:cstheme="minorBidi"/>
          <w:color w:val="000000" w:themeColor="text1"/>
          <w:sz w:val="22"/>
          <w:szCs w:val="22"/>
          <w:lang w:eastAsia="en-US"/>
        </w:rPr>
        <w:t>provide ASIC access to their register on request</w:t>
      </w:r>
      <w:r>
        <w:rPr>
          <w:rStyle w:val="normaltextrun"/>
          <w:rFonts w:asciiTheme="minorHAnsi" w:eastAsiaTheme="minorEastAsia" w:hAnsiTheme="minorHAnsi" w:cstheme="minorBidi"/>
          <w:color w:val="000000" w:themeColor="text1"/>
          <w:sz w:val="22"/>
          <w:szCs w:val="22"/>
          <w:lang w:eastAsia="en-US"/>
        </w:rPr>
        <w:t>.</w:t>
      </w:r>
      <w:r w:rsidRPr="00840A20">
        <w:rPr>
          <w:rStyle w:val="normaltextrun"/>
          <w:rFonts w:asciiTheme="minorHAnsi" w:eastAsiaTheme="minorEastAsia" w:hAnsiTheme="minorHAnsi" w:cstheme="minorBidi"/>
          <w:color w:val="000000" w:themeColor="text1"/>
          <w:sz w:val="22"/>
          <w:szCs w:val="22"/>
          <w:lang w:eastAsia="en-US"/>
        </w:rPr>
        <w:t xml:space="preserve"> </w:t>
      </w:r>
    </w:p>
    <w:p w14:paraId="2869417C" w14:textId="099A92D0" w:rsidR="000027BB" w:rsidRDefault="000027BB" w:rsidP="007553EE">
      <w:pPr>
        <w:pStyle w:val="paragraph"/>
        <w:spacing w:before="0" w:beforeAutospacing="0" w:after="160" w:afterAutospacing="0"/>
        <w:rPr>
          <w:rStyle w:val="normaltextrun"/>
          <w:rFonts w:asciiTheme="minorHAnsi" w:eastAsiaTheme="minorEastAsia" w:hAnsiTheme="minorHAnsi" w:cstheme="minorHAnsi"/>
          <w:color w:val="000000" w:themeColor="text1"/>
          <w:sz w:val="22"/>
          <w:szCs w:val="22"/>
        </w:rPr>
      </w:pPr>
      <w:r>
        <w:rPr>
          <w:rStyle w:val="normaltextrun"/>
          <w:rFonts w:asciiTheme="minorHAnsi" w:eastAsiaTheme="minorEastAsia" w:hAnsiTheme="minorHAnsi" w:cstheme="minorHAnsi"/>
          <w:color w:val="000000" w:themeColor="text1"/>
          <w:sz w:val="22"/>
          <w:szCs w:val="22"/>
        </w:rPr>
        <w:t>Tailored requirements (outlined below) are also proposed in respect of some of these obligations to reduce regulatory burden for certain regulated entities.</w:t>
      </w:r>
    </w:p>
    <w:p w14:paraId="257ECEC2" w14:textId="77777777" w:rsidR="000027BB" w:rsidRPr="006B6A5A" w:rsidRDefault="000027BB" w:rsidP="006B6A5A">
      <w:pPr>
        <w:pStyle w:val="Heading3"/>
      </w:pPr>
      <w:r w:rsidRPr="006B6A5A">
        <w:t>Director-owner companies - certification in lieu of a beneficial owner register</w:t>
      </w:r>
    </w:p>
    <w:p w14:paraId="0CCEA77F" w14:textId="77777777" w:rsidR="000027BB" w:rsidRDefault="000027BB" w:rsidP="00574473">
      <w:pPr>
        <w:pStyle w:val="paragraph"/>
        <w:spacing w:before="0" w:beforeAutospacing="0" w:after="120" w:afterAutospacing="0"/>
        <w:rPr>
          <w:rFonts w:asciiTheme="minorHAnsi" w:hAnsiTheme="minorHAnsi" w:cstheme="minorBidi"/>
          <w:sz w:val="22"/>
          <w:szCs w:val="22"/>
        </w:rPr>
      </w:pPr>
      <w:r>
        <w:rPr>
          <w:rFonts w:asciiTheme="minorHAnsi" w:hAnsiTheme="minorHAnsi" w:cstheme="minorBidi"/>
          <w:sz w:val="22"/>
          <w:szCs w:val="22"/>
        </w:rPr>
        <w:t xml:space="preserve">Regulated entities that do not have any beneficial owners outside the directors of the entity will be able to </w:t>
      </w:r>
      <w:r w:rsidRPr="00282325">
        <w:rPr>
          <w:rFonts w:asciiTheme="minorHAnsi" w:hAnsiTheme="minorHAnsi" w:cstheme="minorBidi"/>
          <w:sz w:val="22"/>
          <w:szCs w:val="22"/>
        </w:rPr>
        <w:t xml:space="preserve">satisfy </w:t>
      </w:r>
      <w:r>
        <w:rPr>
          <w:rFonts w:asciiTheme="minorHAnsi" w:hAnsiTheme="minorHAnsi" w:cstheme="minorBidi"/>
          <w:sz w:val="22"/>
          <w:szCs w:val="22"/>
        </w:rPr>
        <w:t xml:space="preserve">the requirement to have a beneficial ownership register by </w:t>
      </w:r>
      <w:r w:rsidRPr="00282325">
        <w:rPr>
          <w:rFonts w:asciiTheme="minorHAnsi" w:hAnsiTheme="minorHAnsi" w:cstheme="minorBidi"/>
          <w:sz w:val="22"/>
          <w:szCs w:val="22"/>
        </w:rPr>
        <w:t>certifying</w:t>
      </w:r>
      <w:r>
        <w:rPr>
          <w:rFonts w:asciiTheme="minorHAnsi" w:hAnsiTheme="minorHAnsi" w:cstheme="minorBidi"/>
          <w:sz w:val="22"/>
          <w:szCs w:val="22"/>
        </w:rPr>
        <w:t xml:space="preserve"> that:</w:t>
      </w:r>
    </w:p>
    <w:p w14:paraId="6297D69D" w14:textId="77777777" w:rsidR="000027BB" w:rsidRPr="00282325" w:rsidRDefault="000027BB" w:rsidP="000027BB">
      <w:pPr>
        <w:pStyle w:val="Bullet"/>
        <w:rPr>
          <w:rStyle w:val="normaltextrun"/>
          <w:rFonts w:asciiTheme="minorHAnsi" w:eastAsiaTheme="minorEastAsia" w:hAnsiTheme="minorHAnsi" w:cstheme="minorHAnsi"/>
          <w:color w:val="000000" w:themeColor="text1"/>
          <w:sz w:val="22"/>
          <w:szCs w:val="22"/>
          <w:lang w:eastAsia="en-US"/>
        </w:rPr>
      </w:pPr>
      <w:r w:rsidRPr="00282325">
        <w:rPr>
          <w:rStyle w:val="normaltextrun"/>
          <w:rFonts w:asciiTheme="minorHAnsi" w:eastAsiaTheme="minorEastAsia" w:hAnsiTheme="minorHAnsi" w:cstheme="minorHAnsi"/>
          <w:color w:val="000000" w:themeColor="text1"/>
          <w:sz w:val="22"/>
          <w:szCs w:val="22"/>
        </w:rPr>
        <w:t>no individuals or entities</w:t>
      </w:r>
      <w:r>
        <w:rPr>
          <w:rStyle w:val="normaltextrun"/>
          <w:rFonts w:asciiTheme="minorHAnsi" w:eastAsiaTheme="minorEastAsia" w:hAnsiTheme="minorHAnsi" w:cstheme="minorHAnsi"/>
          <w:color w:val="000000" w:themeColor="text1"/>
          <w:sz w:val="22"/>
          <w:szCs w:val="22"/>
        </w:rPr>
        <w:t xml:space="preserve"> other</w:t>
      </w:r>
      <w:r w:rsidRPr="00282325">
        <w:rPr>
          <w:rStyle w:val="normaltextrun"/>
          <w:rFonts w:asciiTheme="minorHAnsi" w:eastAsiaTheme="minorEastAsia" w:hAnsiTheme="minorHAnsi" w:cstheme="minorHAnsi"/>
          <w:color w:val="000000" w:themeColor="text1"/>
          <w:sz w:val="22"/>
          <w:szCs w:val="22"/>
        </w:rPr>
        <w:t xml:space="preserve"> than the directors satisfy </w:t>
      </w:r>
      <w:r>
        <w:rPr>
          <w:rStyle w:val="normaltextrun"/>
          <w:rFonts w:asciiTheme="minorHAnsi" w:eastAsiaTheme="minorEastAsia" w:hAnsiTheme="minorHAnsi" w:cstheme="minorHAnsi"/>
          <w:color w:val="000000" w:themeColor="text1"/>
          <w:sz w:val="22"/>
          <w:szCs w:val="22"/>
          <w:lang w:eastAsia="en-US"/>
        </w:rPr>
        <w:t>the definition of benefic</w:t>
      </w:r>
      <w:r w:rsidRPr="00282325">
        <w:rPr>
          <w:rStyle w:val="normaltextrun"/>
          <w:rFonts w:asciiTheme="minorHAnsi" w:eastAsiaTheme="minorEastAsia" w:hAnsiTheme="minorHAnsi" w:cstheme="minorHAnsi"/>
          <w:color w:val="000000" w:themeColor="text1"/>
          <w:sz w:val="22"/>
          <w:szCs w:val="22"/>
        </w:rPr>
        <w:t>ial owner</w:t>
      </w:r>
      <w:r>
        <w:rPr>
          <w:rStyle w:val="normaltextrun"/>
          <w:rFonts w:asciiTheme="minorHAnsi" w:eastAsiaTheme="minorEastAsia" w:hAnsiTheme="minorHAnsi" w:cstheme="minorHAnsi"/>
          <w:color w:val="000000" w:themeColor="text1"/>
          <w:sz w:val="22"/>
          <w:szCs w:val="22"/>
        </w:rPr>
        <w:t>, and</w:t>
      </w:r>
    </w:p>
    <w:p w14:paraId="761126AA" w14:textId="77777777" w:rsidR="000027BB" w:rsidRPr="00282325" w:rsidRDefault="000027BB" w:rsidP="00574473">
      <w:pPr>
        <w:pStyle w:val="Bullet"/>
        <w:spacing w:after="160"/>
        <w:rPr>
          <w:rStyle w:val="normaltextrun"/>
          <w:rFonts w:asciiTheme="minorHAnsi" w:eastAsiaTheme="minorEastAsia" w:hAnsiTheme="minorHAnsi" w:cstheme="minorHAnsi"/>
          <w:color w:val="000000" w:themeColor="text1"/>
          <w:sz w:val="22"/>
          <w:szCs w:val="22"/>
          <w:lang w:eastAsia="en-US"/>
        </w:rPr>
      </w:pPr>
      <w:r w:rsidRPr="00282325">
        <w:rPr>
          <w:rStyle w:val="normaltextrun"/>
          <w:rFonts w:asciiTheme="minorHAnsi" w:eastAsiaTheme="minorEastAsia" w:hAnsiTheme="minorHAnsi" w:cstheme="minorHAnsi"/>
          <w:color w:val="000000" w:themeColor="text1"/>
          <w:sz w:val="22"/>
          <w:szCs w:val="22"/>
        </w:rPr>
        <w:t xml:space="preserve">the information about directors </w:t>
      </w:r>
      <w:r>
        <w:rPr>
          <w:rStyle w:val="normaltextrun"/>
          <w:rFonts w:asciiTheme="minorHAnsi" w:eastAsiaTheme="minorEastAsia" w:hAnsiTheme="minorHAnsi" w:cstheme="minorHAnsi"/>
          <w:color w:val="000000" w:themeColor="text1"/>
          <w:sz w:val="22"/>
          <w:szCs w:val="22"/>
          <w:lang w:eastAsia="en-US"/>
        </w:rPr>
        <w:t xml:space="preserve">already provided to </w:t>
      </w:r>
      <w:r w:rsidRPr="00282325">
        <w:rPr>
          <w:rStyle w:val="normaltextrun"/>
          <w:rFonts w:asciiTheme="minorHAnsi" w:eastAsiaTheme="minorEastAsia" w:hAnsiTheme="minorHAnsi" w:cstheme="minorHAnsi"/>
          <w:color w:val="000000" w:themeColor="text1"/>
          <w:sz w:val="22"/>
          <w:szCs w:val="22"/>
        </w:rPr>
        <w:t>ASIC</w:t>
      </w:r>
      <w:r>
        <w:rPr>
          <w:rStyle w:val="normaltextrun"/>
          <w:rFonts w:asciiTheme="minorHAnsi" w:eastAsiaTheme="minorEastAsia" w:hAnsiTheme="minorHAnsi" w:cstheme="minorHAnsi"/>
          <w:color w:val="000000" w:themeColor="text1"/>
          <w:sz w:val="22"/>
          <w:szCs w:val="22"/>
          <w:lang w:eastAsia="en-US"/>
        </w:rPr>
        <w:t xml:space="preserve"> is</w:t>
      </w:r>
      <w:r w:rsidRPr="00282325">
        <w:rPr>
          <w:rStyle w:val="normaltextrun"/>
          <w:rFonts w:asciiTheme="minorHAnsi" w:eastAsiaTheme="minorEastAsia" w:hAnsiTheme="minorHAnsi" w:cstheme="minorHAnsi"/>
          <w:color w:val="000000" w:themeColor="text1"/>
          <w:sz w:val="22"/>
          <w:szCs w:val="22"/>
        </w:rPr>
        <w:t xml:space="preserve"> an accurate and complete record of the entity’s beneficial owners</w:t>
      </w:r>
      <w:r>
        <w:rPr>
          <w:rStyle w:val="normaltextrun"/>
          <w:rFonts w:asciiTheme="minorHAnsi" w:eastAsiaTheme="minorEastAsia" w:hAnsiTheme="minorHAnsi" w:cstheme="minorHAnsi"/>
          <w:color w:val="000000" w:themeColor="text1"/>
          <w:sz w:val="22"/>
          <w:szCs w:val="22"/>
        </w:rPr>
        <w:t>.</w:t>
      </w:r>
    </w:p>
    <w:p w14:paraId="62CC2F87" w14:textId="77777777" w:rsidR="000027BB" w:rsidRDefault="000027BB" w:rsidP="00574473">
      <w:pPr>
        <w:pStyle w:val="paragraph"/>
        <w:spacing w:before="0" w:beforeAutospacing="0" w:after="160" w:afterAutospacing="0"/>
        <w:rPr>
          <w:rFonts w:asciiTheme="minorHAnsi" w:hAnsiTheme="minorHAnsi" w:cstheme="minorBidi"/>
          <w:sz w:val="22"/>
          <w:szCs w:val="22"/>
        </w:rPr>
      </w:pPr>
      <w:r>
        <w:rPr>
          <w:rFonts w:asciiTheme="minorHAnsi" w:hAnsiTheme="minorHAnsi" w:cstheme="minorBidi"/>
          <w:sz w:val="22"/>
          <w:szCs w:val="22"/>
        </w:rPr>
        <w:t>I</w:t>
      </w:r>
      <w:r w:rsidRPr="00282325">
        <w:rPr>
          <w:rFonts w:asciiTheme="minorHAnsi" w:hAnsiTheme="minorHAnsi" w:cstheme="minorBidi"/>
          <w:sz w:val="22"/>
          <w:szCs w:val="22"/>
        </w:rPr>
        <w:t>f at any time a</w:t>
      </w:r>
      <w:r>
        <w:rPr>
          <w:rFonts w:asciiTheme="minorHAnsi" w:hAnsiTheme="minorHAnsi" w:cstheme="minorBidi"/>
          <w:sz w:val="22"/>
          <w:szCs w:val="22"/>
        </w:rPr>
        <w:t xml:space="preserve"> regulated </w:t>
      </w:r>
      <w:r w:rsidRPr="00282325">
        <w:rPr>
          <w:rFonts w:asciiTheme="minorHAnsi" w:hAnsiTheme="minorHAnsi" w:cstheme="minorBidi"/>
          <w:sz w:val="22"/>
          <w:szCs w:val="22"/>
        </w:rPr>
        <w:t xml:space="preserve">entity ceases to meet any of the above requirements, the entity would </w:t>
      </w:r>
      <w:r>
        <w:rPr>
          <w:rFonts w:asciiTheme="minorHAnsi" w:hAnsiTheme="minorHAnsi" w:cstheme="minorBidi"/>
          <w:sz w:val="22"/>
          <w:szCs w:val="22"/>
        </w:rPr>
        <w:t>be required to comply with the full</w:t>
      </w:r>
      <w:r w:rsidRPr="00282325">
        <w:rPr>
          <w:rFonts w:asciiTheme="minorHAnsi" w:hAnsiTheme="minorHAnsi" w:cstheme="minorBidi"/>
          <w:sz w:val="22"/>
          <w:szCs w:val="22"/>
        </w:rPr>
        <w:t xml:space="preserve"> beneficial owner</w:t>
      </w:r>
      <w:r>
        <w:rPr>
          <w:rFonts w:asciiTheme="minorHAnsi" w:hAnsiTheme="minorHAnsi" w:cstheme="minorBidi"/>
          <w:sz w:val="22"/>
          <w:szCs w:val="22"/>
        </w:rPr>
        <w:t>s</w:t>
      </w:r>
      <w:r w:rsidRPr="00282325">
        <w:rPr>
          <w:rFonts w:asciiTheme="minorHAnsi" w:hAnsiTheme="minorHAnsi" w:cstheme="minorBidi"/>
          <w:sz w:val="22"/>
          <w:szCs w:val="22"/>
        </w:rPr>
        <w:t>hip register</w:t>
      </w:r>
      <w:r>
        <w:rPr>
          <w:rFonts w:asciiTheme="minorHAnsi" w:hAnsiTheme="minorHAnsi" w:cstheme="minorBidi"/>
          <w:sz w:val="22"/>
          <w:szCs w:val="22"/>
        </w:rPr>
        <w:t xml:space="preserve"> requirements</w:t>
      </w:r>
      <w:r w:rsidRPr="00282325">
        <w:rPr>
          <w:rFonts w:asciiTheme="minorHAnsi" w:hAnsiTheme="minorHAnsi" w:cstheme="minorBidi"/>
          <w:sz w:val="22"/>
          <w:szCs w:val="22"/>
        </w:rPr>
        <w:t>.</w:t>
      </w:r>
    </w:p>
    <w:p w14:paraId="419EF5BB" w14:textId="069C66A4" w:rsidR="000027BB" w:rsidRDefault="000027BB" w:rsidP="00574473">
      <w:pPr>
        <w:pStyle w:val="FootnoteText"/>
        <w:spacing w:after="160"/>
        <w:rPr>
          <w:rFonts w:asciiTheme="majorHAnsi" w:eastAsiaTheme="majorEastAsia" w:hAnsiTheme="majorHAnsi" w:cstheme="majorBidi"/>
          <w:color w:val="1F3763"/>
          <w:kern w:val="0"/>
          <w:sz w:val="24"/>
          <w:szCs w:val="24"/>
          <w:lang w:eastAsia="en-AU"/>
        </w:rPr>
      </w:pPr>
      <w:r w:rsidRPr="00282325">
        <w:rPr>
          <w:sz w:val="22"/>
          <w:szCs w:val="22"/>
        </w:rPr>
        <w:t>Th</w:t>
      </w:r>
      <w:r>
        <w:rPr>
          <w:sz w:val="22"/>
          <w:szCs w:val="22"/>
        </w:rPr>
        <w:t xml:space="preserve">is </w:t>
      </w:r>
      <w:r w:rsidRPr="00282325">
        <w:rPr>
          <w:sz w:val="22"/>
          <w:szCs w:val="22"/>
        </w:rPr>
        <w:t xml:space="preserve">approach recognises the substantial overlap between existing requirements for corporate entities to provide information to ASIC and the proposed beneficial ownership disclosure requirements. The recommended approach therefore minimises administrative burden while </w:t>
      </w:r>
      <w:r>
        <w:rPr>
          <w:sz w:val="22"/>
          <w:szCs w:val="22"/>
        </w:rPr>
        <w:t>achiev</w:t>
      </w:r>
      <w:r w:rsidRPr="00282325">
        <w:rPr>
          <w:sz w:val="22"/>
          <w:szCs w:val="22"/>
        </w:rPr>
        <w:t xml:space="preserve">ing the </w:t>
      </w:r>
      <w:r>
        <w:rPr>
          <w:sz w:val="22"/>
          <w:szCs w:val="22"/>
        </w:rPr>
        <w:t xml:space="preserve">necessary ownership transparency. </w:t>
      </w:r>
      <w:r w:rsidRPr="00282325">
        <w:rPr>
          <w:sz w:val="22"/>
          <w:szCs w:val="22"/>
        </w:rPr>
        <w:t xml:space="preserve"> </w:t>
      </w:r>
    </w:p>
    <w:p w14:paraId="0A45D90F" w14:textId="32495E77" w:rsidR="000027BB" w:rsidRDefault="000027BB" w:rsidP="006B6A5A">
      <w:pPr>
        <w:pStyle w:val="FootnoteText"/>
        <w:spacing w:before="40" w:after="160"/>
        <w:rPr>
          <w:rStyle w:val="cf11"/>
          <w:rFonts w:asciiTheme="minorHAnsi" w:eastAsiaTheme="minorEastAsia" w:hAnsiTheme="minorHAnsi" w:cstheme="minorBidi"/>
          <w:sz w:val="22"/>
          <w:szCs w:val="22"/>
        </w:rPr>
      </w:pPr>
      <w:r w:rsidRPr="00A31A22">
        <w:rPr>
          <w:rStyle w:val="Heading3Char"/>
        </w:rPr>
        <w:t>Companies limited by guarantee (CLBGs)</w:t>
      </w:r>
      <w:r w:rsidR="006B6A5A">
        <w:rPr>
          <w:rStyle w:val="Heading3Char"/>
        </w:rPr>
        <w:br/>
      </w:r>
      <w:r>
        <w:rPr>
          <w:rStyle w:val="cf11"/>
          <w:rFonts w:asciiTheme="minorHAnsi" w:eastAsiaTheme="minorEastAsia" w:hAnsiTheme="minorHAnsi" w:cstheme="minorBidi"/>
          <w:sz w:val="22"/>
          <w:szCs w:val="22"/>
        </w:rPr>
        <w:t>As corporations,</w:t>
      </w:r>
      <w:r w:rsidRPr="00FC0F93">
        <w:rPr>
          <w:rStyle w:val="cf11"/>
          <w:rFonts w:asciiTheme="minorHAnsi" w:eastAsiaTheme="minorEastAsia" w:hAnsiTheme="minorHAnsi" w:cstheme="minorBidi"/>
          <w:sz w:val="22"/>
          <w:szCs w:val="22"/>
        </w:rPr>
        <w:t xml:space="preserve"> CLBGs </w:t>
      </w:r>
      <w:r>
        <w:rPr>
          <w:rStyle w:val="cf11"/>
          <w:rFonts w:asciiTheme="minorHAnsi" w:eastAsiaTheme="minorEastAsia" w:hAnsiTheme="minorHAnsi" w:cstheme="minorBidi"/>
          <w:sz w:val="22"/>
          <w:szCs w:val="22"/>
        </w:rPr>
        <w:t>are</w:t>
      </w:r>
      <w:r w:rsidRPr="00FC0F93">
        <w:rPr>
          <w:rStyle w:val="cf11"/>
          <w:rFonts w:asciiTheme="minorHAnsi" w:eastAsiaTheme="minorEastAsia" w:hAnsiTheme="minorHAnsi" w:cstheme="minorBidi"/>
          <w:sz w:val="22"/>
          <w:szCs w:val="22"/>
        </w:rPr>
        <w:t xml:space="preserve"> subject to the </w:t>
      </w:r>
      <w:r>
        <w:rPr>
          <w:rStyle w:val="cf11"/>
          <w:rFonts w:asciiTheme="minorHAnsi" w:eastAsiaTheme="minorEastAsia" w:hAnsiTheme="minorHAnsi" w:cstheme="minorBidi"/>
          <w:sz w:val="22"/>
          <w:szCs w:val="22"/>
        </w:rPr>
        <w:t xml:space="preserve">collection of </w:t>
      </w:r>
      <w:r w:rsidRPr="00FC0F93">
        <w:rPr>
          <w:rStyle w:val="cf11"/>
          <w:rFonts w:asciiTheme="minorHAnsi" w:eastAsiaTheme="minorEastAsia" w:hAnsiTheme="minorHAnsi" w:cstheme="minorBidi"/>
          <w:sz w:val="22"/>
          <w:szCs w:val="22"/>
        </w:rPr>
        <w:t xml:space="preserve">beneficial ownership </w:t>
      </w:r>
      <w:r>
        <w:rPr>
          <w:rStyle w:val="cf11"/>
          <w:rFonts w:asciiTheme="minorHAnsi" w:eastAsiaTheme="minorEastAsia" w:hAnsiTheme="minorHAnsi" w:cstheme="minorBidi"/>
          <w:sz w:val="22"/>
          <w:szCs w:val="22"/>
        </w:rPr>
        <w:t>information</w:t>
      </w:r>
      <w:r w:rsidRPr="00FC0F93">
        <w:rPr>
          <w:rStyle w:val="cf11"/>
          <w:rFonts w:asciiTheme="minorHAnsi" w:eastAsiaTheme="minorEastAsia" w:hAnsiTheme="minorHAnsi" w:cstheme="minorBidi"/>
          <w:sz w:val="22"/>
          <w:szCs w:val="22"/>
        </w:rPr>
        <w:t>.</w:t>
      </w:r>
      <w:r>
        <w:rPr>
          <w:rStyle w:val="cf11"/>
          <w:rFonts w:asciiTheme="minorHAnsi" w:eastAsiaTheme="minorEastAsia" w:hAnsiTheme="minorHAnsi" w:cstheme="minorBidi"/>
          <w:sz w:val="22"/>
          <w:szCs w:val="22"/>
        </w:rPr>
        <w:t xml:space="preserve"> However, </w:t>
      </w:r>
      <w:proofErr w:type="gramStart"/>
      <w:r>
        <w:rPr>
          <w:rStyle w:val="cf11"/>
          <w:rFonts w:asciiTheme="minorHAnsi" w:eastAsiaTheme="minorEastAsia" w:hAnsiTheme="minorHAnsi" w:cstheme="minorBidi"/>
          <w:sz w:val="22"/>
          <w:szCs w:val="22"/>
        </w:rPr>
        <w:t>as a result of</w:t>
      </w:r>
      <w:proofErr w:type="gramEnd"/>
      <w:r>
        <w:rPr>
          <w:rStyle w:val="cf11"/>
          <w:rFonts w:asciiTheme="minorHAnsi" w:eastAsiaTheme="minorEastAsia" w:hAnsiTheme="minorHAnsi" w:cstheme="minorBidi"/>
          <w:sz w:val="22"/>
          <w:szCs w:val="22"/>
        </w:rPr>
        <w:t xml:space="preserve"> feedback to the Consultation Paper, </w:t>
      </w:r>
      <w:r w:rsidRPr="00FC0F93">
        <w:rPr>
          <w:rStyle w:val="cf11"/>
          <w:rFonts w:asciiTheme="minorHAnsi" w:eastAsiaTheme="minorEastAsia" w:hAnsiTheme="minorHAnsi" w:cstheme="minorBidi"/>
          <w:sz w:val="22"/>
          <w:szCs w:val="22"/>
        </w:rPr>
        <w:t>CLBG</w:t>
      </w:r>
      <w:r>
        <w:rPr>
          <w:rStyle w:val="cf11"/>
          <w:rFonts w:asciiTheme="minorHAnsi" w:eastAsiaTheme="minorEastAsia" w:hAnsiTheme="minorHAnsi" w:cstheme="minorBidi"/>
          <w:sz w:val="22"/>
          <w:szCs w:val="22"/>
        </w:rPr>
        <w:t>s</w:t>
      </w:r>
      <w:r w:rsidRPr="00FC0F93">
        <w:rPr>
          <w:rStyle w:val="cf11"/>
          <w:rFonts w:asciiTheme="minorHAnsi" w:eastAsiaTheme="minorEastAsia" w:hAnsiTheme="minorHAnsi" w:cstheme="minorBidi"/>
          <w:sz w:val="22"/>
          <w:szCs w:val="22"/>
        </w:rPr>
        <w:t xml:space="preserve"> </w:t>
      </w:r>
      <w:r>
        <w:rPr>
          <w:rStyle w:val="cf11"/>
          <w:rFonts w:asciiTheme="minorHAnsi" w:eastAsiaTheme="minorEastAsia" w:hAnsiTheme="minorHAnsi" w:cstheme="minorBidi"/>
          <w:sz w:val="22"/>
          <w:szCs w:val="22"/>
        </w:rPr>
        <w:t>that:</w:t>
      </w:r>
    </w:p>
    <w:p w14:paraId="34A4CAEC" w14:textId="77777777" w:rsidR="000027BB" w:rsidRDefault="000027BB" w:rsidP="000027BB">
      <w:pPr>
        <w:pStyle w:val="Bullet"/>
        <w:rPr>
          <w:rStyle w:val="cf11"/>
          <w:rFonts w:asciiTheme="minorHAnsi" w:eastAsiaTheme="minorEastAsia" w:hAnsiTheme="minorHAnsi" w:cstheme="minorBidi"/>
          <w:sz w:val="22"/>
          <w:szCs w:val="22"/>
        </w:rPr>
      </w:pPr>
      <w:r>
        <w:rPr>
          <w:rStyle w:val="cf11"/>
          <w:rFonts w:asciiTheme="minorHAnsi" w:eastAsiaTheme="minorEastAsia" w:hAnsiTheme="minorHAnsi" w:cstheme="minorBidi"/>
          <w:sz w:val="22"/>
          <w:szCs w:val="22"/>
        </w:rPr>
        <w:t xml:space="preserve">were </w:t>
      </w:r>
      <w:r w:rsidRPr="00FC0F93">
        <w:rPr>
          <w:rStyle w:val="cf11"/>
          <w:rFonts w:asciiTheme="minorHAnsi" w:eastAsiaTheme="minorEastAsia" w:hAnsiTheme="minorHAnsi" w:cstheme="minorBidi"/>
          <w:sz w:val="22"/>
          <w:szCs w:val="22"/>
        </w:rPr>
        <w:t>registered after 28 June 2010</w:t>
      </w:r>
      <w:r>
        <w:rPr>
          <w:rStyle w:val="cf11"/>
          <w:rFonts w:asciiTheme="minorHAnsi" w:eastAsiaTheme="minorEastAsia" w:hAnsiTheme="minorHAnsi" w:cstheme="minorBidi"/>
          <w:sz w:val="22"/>
          <w:szCs w:val="22"/>
        </w:rPr>
        <w:t xml:space="preserve"> (and are therefore </w:t>
      </w:r>
      <w:r w:rsidRPr="002823F5">
        <w:rPr>
          <w:rStyle w:val="cf11"/>
          <w:rFonts w:asciiTheme="minorHAnsi" w:eastAsiaTheme="minorEastAsia" w:hAnsiTheme="minorHAnsi" w:cstheme="minorBidi"/>
          <w:sz w:val="22"/>
          <w:szCs w:val="22"/>
        </w:rPr>
        <w:t>prohibited from paying dividends under the Act</w:t>
      </w:r>
      <w:r>
        <w:rPr>
          <w:rStyle w:val="cf11"/>
          <w:rFonts w:asciiTheme="minorHAnsi" w:eastAsiaTheme="minorEastAsia" w:hAnsiTheme="minorHAnsi" w:cstheme="minorBidi"/>
          <w:sz w:val="22"/>
          <w:szCs w:val="22"/>
        </w:rPr>
        <w:t>)</w:t>
      </w:r>
      <w:r w:rsidRPr="00FC0F93">
        <w:rPr>
          <w:rStyle w:val="cf11"/>
          <w:rFonts w:asciiTheme="minorHAnsi" w:eastAsiaTheme="minorEastAsia" w:hAnsiTheme="minorHAnsi" w:cstheme="minorBidi"/>
          <w:sz w:val="22"/>
          <w:szCs w:val="22"/>
        </w:rPr>
        <w:t xml:space="preserve">; or </w:t>
      </w:r>
    </w:p>
    <w:p w14:paraId="31099B99" w14:textId="01241934" w:rsidR="000027BB" w:rsidRPr="0094760E" w:rsidRDefault="000027BB" w:rsidP="00574473">
      <w:pPr>
        <w:pStyle w:val="Bullet"/>
        <w:spacing w:after="120"/>
        <w:rPr>
          <w:rStyle w:val="cf11"/>
          <w:rFonts w:asciiTheme="minorHAnsi" w:eastAsiaTheme="minorEastAsia" w:hAnsiTheme="minorHAnsi" w:cstheme="minorBidi"/>
          <w:sz w:val="22"/>
          <w:szCs w:val="22"/>
        </w:rPr>
      </w:pPr>
      <w:r w:rsidRPr="00FC0F93">
        <w:rPr>
          <w:rStyle w:val="cf11"/>
          <w:rFonts w:asciiTheme="minorHAnsi" w:eastAsiaTheme="minorEastAsia" w:hAnsiTheme="minorHAnsi" w:cstheme="minorBidi"/>
          <w:sz w:val="22"/>
          <w:szCs w:val="22"/>
        </w:rPr>
        <w:t xml:space="preserve">can prove </w:t>
      </w:r>
      <w:r>
        <w:rPr>
          <w:rStyle w:val="cf11"/>
          <w:rFonts w:asciiTheme="minorHAnsi" w:eastAsiaTheme="minorEastAsia" w:hAnsiTheme="minorHAnsi" w:cstheme="minorBidi"/>
          <w:sz w:val="22"/>
          <w:szCs w:val="22"/>
        </w:rPr>
        <w:t>they are</w:t>
      </w:r>
      <w:r w:rsidRPr="00FC0F93">
        <w:rPr>
          <w:rStyle w:val="cf11"/>
          <w:rFonts w:asciiTheme="minorHAnsi" w:eastAsiaTheme="minorEastAsia" w:hAnsiTheme="minorHAnsi" w:cstheme="minorBidi"/>
          <w:sz w:val="22"/>
          <w:szCs w:val="22"/>
        </w:rPr>
        <w:t xml:space="preserve"> not authorised to pay dividends under </w:t>
      </w:r>
      <w:r>
        <w:rPr>
          <w:rStyle w:val="cf11"/>
          <w:rFonts w:asciiTheme="minorHAnsi" w:eastAsiaTheme="minorEastAsia" w:hAnsiTheme="minorHAnsi" w:cstheme="minorBidi"/>
          <w:sz w:val="22"/>
          <w:szCs w:val="22"/>
        </w:rPr>
        <w:t>its</w:t>
      </w:r>
      <w:r w:rsidRPr="00FC0F93">
        <w:rPr>
          <w:rStyle w:val="cf11"/>
          <w:rFonts w:asciiTheme="minorHAnsi" w:eastAsiaTheme="minorEastAsia" w:hAnsiTheme="minorHAnsi" w:cstheme="minorBidi"/>
          <w:sz w:val="22"/>
          <w:szCs w:val="22"/>
        </w:rPr>
        <w:t xml:space="preserve"> </w:t>
      </w:r>
      <w:proofErr w:type="gramStart"/>
      <w:r w:rsidRPr="00FC0F93">
        <w:rPr>
          <w:rStyle w:val="cf11"/>
          <w:rFonts w:asciiTheme="minorHAnsi" w:eastAsiaTheme="minorEastAsia" w:hAnsiTheme="minorHAnsi" w:cstheme="minorBidi"/>
          <w:sz w:val="22"/>
          <w:szCs w:val="22"/>
        </w:rPr>
        <w:t>constitution</w:t>
      </w:r>
      <w:proofErr w:type="gramEnd"/>
    </w:p>
    <w:p w14:paraId="58A30A95" w14:textId="77777777" w:rsidR="000027BB" w:rsidRDefault="000027BB" w:rsidP="00574473">
      <w:pPr>
        <w:pStyle w:val="Bullet"/>
        <w:numPr>
          <w:ilvl w:val="0"/>
          <w:numId w:val="0"/>
        </w:numPr>
        <w:spacing w:after="120"/>
        <w:rPr>
          <w:rStyle w:val="cf11"/>
          <w:rFonts w:asciiTheme="minorHAnsi" w:eastAsiaTheme="minorEastAsia" w:hAnsiTheme="minorHAnsi" w:cstheme="minorBidi"/>
          <w:sz w:val="22"/>
          <w:szCs w:val="22"/>
        </w:rPr>
      </w:pPr>
      <w:r>
        <w:rPr>
          <w:rStyle w:val="cf11"/>
          <w:rFonts w:asciiTheme="minorHAnsi" w:eastAsiaTheme="minorEastAsia" w:hAnsiTheme="minorHAnsi" w:cstheme="minorBidi"/>
          <w:sz w:val="22"/>
          <w:szCs w:val="22"/>
        </w:rPr>
        <w:t>can</w:t>
      </w:r>
      <w:r w:rsidRPr="002823F5">
        <w:rPr>
          <w:rStyle w:val="cf11"/>
          <w:rFonts w:asciiTheme="minorHAnsi" w:eastAsiaTheme="minorEastAsia" w:hAnsiTheme="minorHAnsi" w:cstheme="minorBidi"/>
          <w:sz w:val="22"/>
          <w:szCs w:val="22"/>
        </w:rPr>
        <w:t xml:space="preserve"> meet </w:t>
      </w:r>
      <w:r>
        <w:rPr>
          <w:rStyle w:val="cf11"/>
          <w:rFonts w:asciiTheme="minorHAnsi" w:eastAsiaTheme="minorEastAsia" w:hAnsiTheme="minorHAnsi" w:cstheme="minorBidi"/>
          <w:sz w:val="22"/>
          <w:szCs w:val="22"/>
        </w:rPr>
        <w:t xml:space="preserve">their </w:t>
      </w:r>
      <w:r w:rsidRPr="002823F5">
        <w:rPr>
          <w:rStyle w:val="cf11"/>
          <w:rFonts w:asciiTheme="minorHAnsi" w:eastAsiaTheme="minorEastAsia" w:hAnsiTheme="minorHAnsi" w:cstheme="minorBidi"/>
          <w:sz w:val="22"/>
          <w:szCs w:val="22"/>
        </w:rPr>
        <w:t xml:space="preserve">beneficial ownership disclosure requirements </w:t>
      </w:r>
      <w:r>
        <w:rPr>
          <w:rStyle w:val="cf11"/>
          <w:rFonts w:asciiTheme="minorHAnsi" w:eastAsiaTheme="minorEastAsia" w:hAnsiTheme="minorHAnsi" w:cstheme="minorBidi"/>
          <w:sz w:val="22"/>
          <w:szCs w:val="22"/>
        </w:rPr>
        <w:t>by certifying that:</w:t>
      </w:r>
    </w:p>
    <w:p w14:paraId="01D9D358" w14:textId="77777777" w:rsidR="000027BB" w:rsidRPr="0085683F" w:rsidRDefault="000027BB" w:rsidP="000027BB">
      <w:pPr>
        <w:pStyle w:val="Bullet"/>
        <w:rPr>
          <w:rStyle w:val="normaltextrun"/>
          <w:rFonts w:asciiTheme="minorHAnsi" w:eastAsiaTheme="minorEastAsia" w:hAnsiTheme="minorHAnsi" w:cstheme="minorHAnsi"/>
          <w:color w:val="000000" w:themeColor="text1"/>
          <w:sz w:val="22"/>
          <w:szCs w:val="22"/>
          <w:lang w:eastAsia="en-US"/>
        </w:rPr>
      </w:pPr>
      <w:r w:rsidRPr="0085683F">
        <w:rPr>
          <w:rStyle w:val="normaltextrun"/>
          <w:rFonts w:asciiTheme="minorHAnsi" w:eastAsiaTheme="minorEastAsia" w:hAnsiTheme="minorHAnsi" w:cstheme="minorHAnsi"/>
          <w:color w:val="000000" w:themeColor="text1"/>
          <w:sz w:val="22"/>
          <w:szCs w:val="22"/>
          <w:lang w:eastAsia="en-US"/>
        </w:rPr>
        <w:t>no individuals or entities</w:t>
      </w:r>
      <w:r>
        <w:rPr>
          <w:rStyle w:val="normaltextrun"/>
          <w:rFonts w:asciiTheme="minorHAnsi" w:eastAsiaTheme="minorEastAsia" w:hAnsiTheme="minorHAnsi" w:cstheme="minorHAnsi"/>
          <w:color w:val="000000" w:themeColor="text1"/>
          <w:sz w:val="22"/>
          <w:szCs w:val="22"/>
          <w:lang w:eastAsia="en-US"/>
        </w:rPr>
        <w:t xml:space="preserve"> other</w:t>
      </w:r>
      <w:r w:rsidRPr="0085683F">
        <w:rPr>
          <w:rStyle w:val="normaltextrun"/>
          <w:rFonts w:asciiTheme="minorHAnsi" w:eastAsiaTheme="minorEastAsia" w:hAnsiTheme="minorHAnsi" w:cstheme="minorHAnsi"/>
          <w:color w:val="000000" w:themeColor="text1"/>
          <w:sz w:val="22"/>
          <w:szCs w:val="22"/>
          <w:lang w:eastAsia="en-US"/>
        </w:rPr>
        <w:t xml:space="preserve"> than the directors satisfy </w:t>
      </w:r>
      <w:r>
        <w:rPr>
          <w:rStyle w:val="normaltextrun"/>
          <w:rFonts w:asciiTheme="minorHAnsi" w:eastAsiaTheme="minorEastAsia" w:hAnsiTheme="minorHAnsi" w:cstheme="minorHAnsi"/>
          <w:color w:val="000000" w:themeColor="text1"/>
          <w:sz w:val="22"/>
          <w:szCs w:val="22"/>
          <w:lang w:eastAsia="en-US"/>
        </w:rPr>
        <w:t>the definition of benefic</w:t>
      </w:r>
      <w:r w:rsidRPr="0085683F">
        <w:rPr>
          <w:rStyle w:val="normaltextrun"/>
          <w:rFonts w:asciiTheme="minorHAnsi" w:eastAsiaTheme="minorEastAsia" w:hAnsiTheme="minorHAnsi" w:cstheme="minorHAnsi"/>
          <w:color w:val="000000" w:themeColor="text1"/>
          <w:sz w:val="22"/>
          <w:szCs w:val="22"/>
          <w:lang w:eastAsia="en-US"/>
        </w:rPr>
        <w:t>ial owner</w:t>
      </w:r>
      <w:r>
        <w:rPr>
          <w:rStyle w:val="normaltextrun"/>
          <w:rFonts w:asciiTheme="minorHAnsi" w:eastAsiaTheme="minorEastAsia" w:hAnsiTheme="minorHAnsi" w:cstheme="minorHAnsi"/>
          <w:color w:val="000000" w:themeColor="text1"/>
          <w:sz w:val="22"/>
          <w:szCs w:val="22"/>
          <w:lang w:eastAsia="en-US"/>
        </w:rPr>
        <w:t>, and</w:t>
      </w:r>
    </w:p>
    <w:p w14:paraId="1C8D88F3" w14:textId="77777777" w:rsidR="000027BB" w:rsidRPr="0085683F" w:rsidRDefault="000027BB" w:rsidP="00321E67">
      <w:pPr>
        <w:pStyle w:val="Bullet"/>
        <w:spacing w:after="160"/>
        <w:rPr>
          <w:rStyle w:val="normaltextrun"/>
          <w:rFonts w:asciiTheme="minorHAnsi" w:eastAsiaTheme="minorEastAsia" w:hAnsiTheme="minorHAnsi" w:cstheme="minorHAnsi"/>
          <w:color w:val="000000" w:themeColor="text1"/>
          <w:sz w:val="22"/>
          <w:szCs w:val="22"/>
          <w:lang w:eastAsia="en-US"/>
        </w:rPr>
      </w:pPr>
      <w:r w:rsidRPr="0085683F">
        <w:rPr>
          <w:rStyle w:val="normaltextrun"/>
          <w:rFonts w:asciiTheme="minorHAnsi" w:eastAsiaTheme="minorEastAsia" w:hAnsiTheme="minorHAnsi" w:cstheme="minorHAnsi"/>
          <w:color w:val="000000" w:themeColor="text1"/>
          <w:sz w:val="22"/>
          <w:szCs w:val="22"/>
          <w:lang w:eastAsia="en-US"/>
        </w:rPr>
        <w:t xml:space="preserve">the information about directors </w:t>
      </w:r>
      <w:r>
        <w:rPr>
          <w:rStyle w:val="normaltextrun"/>
          <w:rFonts w:asciiTheme="minorHAnsi" w:eastAsiaTheme="minorEastAsia" w:hAnsiTheme="minorHAnsi" w:cstheme="minorHAnsi"/>
          <w:color w:val="000000" w:themeColor="text1"/>
          <w:sz w:val="22"/>
          <w:szCs w:val="22"/>
          <w:lang w:eastAsia="en-US"/>
        </w:rPr>
        <w:t xml:space="preserve">already provided to </w:t>
      </w:r>
      <w:r w:rsidRPr="0085683F">
        <w:rPr>
          <w:rStyle w:val="normaltextrun"/>
          <w:rFonts w:asciiTheme="minorHAnsi" w:eastAsiaTheme="minorEastAsia" w:hAnsiTheme="minorHAnsi" w:cstheme="minorHAnsi"/>
          <w:color w:val="000000" w:themeColor="text1"/>
          <w:sz w:val="22"/>
          <w:szCs w:val="22"/>
          <w:lang w:eastAsia="en-US"/>
        </w:rPr>
        <w:t>ASIC</w:t>
      </w:r>
      <w:r>
        <w:rPr>
          <w:rStyle w:val="normaltextrun"/>
          <w:rFonts w:asciiTheme="minorHAnsi" w:eastAsiaTheme="minorEastAsia" w:hAnsiTheme="minorHAnsi" w:cstheme="minorHAnsi"/>
          <w:color w:val="000000" w:themeColor="text1"/>
          <w:sz w:val="22"/>
          <w:szCs w:val="22"/>
          <w:lang w:eastAsia="en-US"/>
        </w:rPr>
        <w:t xml:space="preserve"> is</w:t>
      </w:r>
      <w:r w:rsidRPr="0085683F">
        <w:rPr>
          <w:rStyle w:val="normaltextrun"/>
          <w:rFonts w:asciiTheme="minorHAnsi" w:eastAsiaTheme="minorEastAsia" w:hAnsiTheme="minorHAnsi" w:cstheme="minorHAnsi"/>
          <w:color w:val="000000" w:themeColor="text1"/>
          <w:sz w:val="22"/>
          <w:szCs w:val="22"/>
          <w:lang w:eastAsia="en-US"/>
        </w:rPr>
        <w:t xml:space="preserve"> an accurate and complete record of the entity’s beneficial owners</w:t>
      </w:r>
      <w:r>
        <w:rPr>
          <w:rStyle w:val="normaltextrun"/>
          <w:rFonts w:asciiTheme="minorHAnsi" w:eastAsiaTheme="minorEastAsia" w:hAnsiTheme="minorHAnsi" w:cstheme="minorHAnsi"/>
          <w:color w:val="000000" w:themeColor="text1"/>
          <w:sz w:val="22"/>
          <w:szCs w:val="22"/>
          <w:lang w:eastAsia="en-US"/>
        </w:rPr>
        <w:t>.</w:t>
      </w:r>
    </w:p>
    <w:p w14:paraId="27BA3B93" w14:textId="77777777" w:rsidR="000027BB" w:rsidRPr="00FC0F93" w:rsidRDefault="000027BB" w:rsidP="00574473">
      <w:pPr>
        <w:pStyle w:val="FootnoteText"/>
        <w:spacing w:after="160"/>
        <w:rPr>
          <w:rStyle w:val="cf11"/>
          <w:rFonts w:asciiTheme="minorHAnsi" w:eastAsiaTheme="minorEastAsia" w:hAnsiTheme="minorHAnsi" w:cstheme="minorBidi"/>
          <w:sz w:val="22"/>
          <w:szCs w:val="22"/>
        </w:rPr>
      </w:pPr>
      <w:r w:rsidRPr="00FC0F93">
        <w:rPr>
          <w:rStyle w:val="cf11"/>
          <w:rFonts w:asciiTheme="minorHAnsi" w:eastAsiaTheme="minorEastAsia" w:hAnsiTheme="minorHAnsi" w:cstheme="minorBidi"/>
          <w:sz w:val="22"/>
          <w:szCs w:val="22"/>
        </w:rPr>
        <w:t xml:space="preserve">If at any time a CLBG ceases to meet any of the above requirements, </w:t>
      </w:r>
      <w:r>
        <w:rPr>
          <w:rStyle w:val="cf11"/>
          <w:rFonts w:asciiTheme="minorHAnsi" w:eastAsiaTheme="minorEastAsia" w:hAnsiTheme="minorHAnsi" w:cstheme="minorBidi"/>
          <w:sz w:val="22"/>
          <w:szCs w:val="22"/>
        </w:rPr>
        <w:t>it</w:t>
      </w:r>
      <w:r w:rsidRPr="00FC0F93">
        <w:rPr>
          <w:rStyle w:val="cf11"/>
          <w:rFonts w:asciiTheme="minorHAnsi" w:eastAsiaTheme="minorEastAsia" w:hAnsiTheme="minorHAnsi" w:cstheme="minorBidi"/>
          <w:sz w:val="22"/>
          <w:szCs w:val="22"/>
        </w:rPr>
        <w:t xml:space="preserve"> would be</w:t>
      </w:r>
      <w:r>
        <w:rPr>
          <w:rStyle w:val="cf11"/>
          <w:rFonts w:asciiTheme="minorHAnsi" w:eastAsiaTheme="minorEastAsia" w:hAnsiTheme="minorHAnsi" w:cstheme="minorBidi"/>
          <w:sz w:val="22"/>
          <w:szCs w:val="22"/>
        </w:rPr>
        <w:t>come subject to full</w:t>
      </w:r>
      <w:r w:rsidRPr="00FC0F93">
        <w:rPr>
          <w:rStyle w:val="cf11"/>
          <w:rFonts w:asciiTheme="minorHAnsi" w:eastAsiaTheme="minorEastAsia" w:hAnsiTheme="minorHAnsi" w:cstheme="minorBidi"/>
          <w:sz w:val="22"/>
          <w:szCs w:val="22"/>
        </w:rPr>
        <w:t xml:space="preserve"> beneficial ownership register</w:t>
      </w:r>
      <w:r>
        <w:rPr>
          <w:rStyle w:val="cf11"/>
          <w:rFonts w:asciiTheme="minorHAnsi" w:eastAsiaTheme="minorEastAsia" w:hAnsiTheme="minorHAnsi" w:cstheme="minorBidi"/>
          <w:sz w:val="22"/>
          <w:szCs w:val="22"/>
        </w:rPr>
        <w:t xml:space="preserve"> requirements</w:t>
      </w:r>
      <w:r w:rsidRPr="00FC0F93">
        <w:rPr>
          <w:rStyle w:val="cf11"/>
          <w:rFonts w:asciiTheme="minorHAnsi" w:eastAsiaTheme="minorEastAsia" w:hAnsiTheme="minorHAnsi" w:cstheme="minorBidi"/>
          <w:sz w:val="22"/>
          <w:szCs w:val="22"/>
        </w:rPr>
        <w:t>.</w:t>
      </w:r>
    </w:p>
    <w:p w14:paraId="53B65CD2" w14:textId="77777777" w:rsidR="000027BB" w:rsidRDefault="000027BB" w:rsidP="00574473">
      <w:pPr>
        <w:pStyle w:val="FootnoteText"/>
        <w:spacing w:after="160"/>
        <w:rPr>
          <w:rStyle w:val="cf11"/>
          <w:rFonts w:asciiTheme="minorHAnsi" w:eastAsiaTheme="minorEastAsia" w:hAnsiTheme="minorHAnsi" w:cstheme="minorBidi"/>
          <w:sz w:val="22"/>
          <w:szCs w:val="22"/>
        </w:rPr>
      </w:pPr>
      <w:r w:rsidRPr="00FC0F93">
        <w:rPr>
          <w:rStyle w:val="cf11"/>
          <w:rFonts w:asciiTheme="minorHAnsi" w:eastAsiaTheme="minorEastAsia" w:hAnsiTheme="minorHAnsi" w:cstheme="minorBidi"/>
          <w:sz w:val="22"/>
          <w:szCs w:val="22"/>
        </w:rPr>
        <w:t>Some stakeholders suggested CLBGs should be carved-out as their purpose and entitlements mean they present a relatively lower risk of misuse for tax evasion, money laundering or terrorist financing</w:t>
      </w:r>
      <w:r>
        <w:rPr>
          <w:rStyle w:val="cf11"/>
          <w:rFonts w:asciiTheme="minorHAnsi" w:eastAsiaTheme="minorEastAsia" w:hAnsiTheme="minorHAnsi" w:cstheme="minorBidi"/>
          <w:sz w:val="22"/>
          <w:szCs w:val="22"/>
        </w:rPr>
        <w:t xml:space="preserve">. Other </w:t>
      </w:r>
      <w:r w:rsidRPr="00FC0F93">
        <w:rPr>
          <w:rStyle w:val="cf11"/>
          <w:rFonts w:asciiTheme="minorHAnsi" w:eastAsiaTheme="minorEastAsia" w:hAnsiTheme="minorHAnsi" w:cstheme="minorBidi"/>
          <w:sz w:val="22"/>
          <w:szCs w:val="22"/>
        </w:rPr>
        <w:t xml:space="preserve">stakeholders cautioned against creating exemptions for any </w:t>
      </w:r>
      <w:proofErr w:type="gramStart"/>
      <w:r w:rsidRPr="00FC0F93">
        <w:rPr>
          <w:rStyle w:val="cf11"/>
          <w:rFonts w:asciiTheme="minorHAnsi" w:eastAsiaTheme="minorEastAsia" w:hAnsiTheme="minorHAnsi" w:cstheme="minorBidi"/>
          <w:sz w:val="22"/>
          <w:szCs w:val="22"/>
        </w:rPr>
        <w:t>particular entities</w:t>
      </w:r>
      <w:proofErr w:type="gramEnd"/>
      <w:r w:rsidRPr="00FC0F93">
        <w:rPr>
          <w:rStyle w:val="cf11"/>
          <w:rFonts w:asciiTheme="minorHAnsi" w:eastAsiaTheme="minorEastAsia" w:hAnsiTheme="minorHAnsi" w:cstheme="minorBidi"/>
          <w:sz w:val="22"/>
          <w:szCs w:val="22"/>
        </w:rPr>
        <w:t xml:space="preserve"> in the absence of strong evidence that these entities cannot be misused for the purpose of tax evasion, money laundering or terrorism financing.</w:t>
      </w:r>
    </w:p>
    <w:p w14:paraId="109F7093" w14:textId="77777777" w:rsidR="000027BB" w:rsidRDefault="000027BB" w:rsidP="00574473">
      <w:pPr>
        <w:pStyle w:val="FootnoteText"/>
        <w:spacing w:after="160"/>
        <w:rPr>
          <w:rStyle w:val="cf11"/>
          <w:rFonts w:asciiTheme="minorHAnsi" w:eastAsiaTheme="minorEastAsia" w:hAnsiTheme="minorHAnsi" w:cstheme="minorBidi"/>
          <w:sz w:val="22"/>
          <w:szCs w:val="22"/>
        </w:rPr>
      </w:pPr>
      <w:r>
        <w:rPr>
          <w:rStyle w:val="cf11"/>
          <w:rFonts w:asciiTheme="minorHAnsi" w:eastAsiaTheme="minorEastAsia" w:hAnsiTheme="minorHAnsi" w:cstheme="minorBidi"/>
          <w:sz w:val="22"/>
          <w:szCs w:val="22"/>
        </w:rPr>
        <w:lastRenderedPageBreak/>
        <w:t>As with director-owner companies, t</w:t>
      </w:r>
      <w:r w:rsidRPr="00FC0F93">
        <w:rPr>
          <w:rStyle w:val="cf11"/>
          <w:rFonts w:asciiTheme="minorHAnsi" w:eastAsiaTheme="minorEastAsia" w:hAnsiTheme="minorHAnsi" w:cstheme="minorBidi"/>
          <w:sz w:val="22"/>
          <w:szCs w:val="22"/>
        </w:rPr>
        <w:t xml:space="preserve">he </w:t>
      </w:r>
      <w:r>
        <w:rPr>
          <w:rStyle w:val="cf11"/>
          <w:rFonts w:asciiTheme="minorHAnsi" w:eastAsiaTheme="minorEastAsia" w:hAnsiTheme="minorHAnsi" w:cstheme="minorBidi"/>
          <w:sz w:val="22"/>
          <w:szCs w:val="22"/>
        </w:rPr>
        <w:t xml:space="preserve">revised </w:t>
      </w:r>
      <w:r w:rsidRPr="00FC0F93">
        <w:rPr>
          <w:rStyle w:val="cf11"/>
          <w:rFonts w:asciiTheme="minorHAnsi" w:eastAsiaTheme="minorEastAsia" w:hAnsiTheme="minorHAnsi" w:cstheme="minorBidi"/>
          <w:sz w:val="22"/>
          <w:szCs w:val="22"/>
        </w:rPr>
        <w:t xml:space="preserve">approach minimises administrative burden while </w:t>
      </w:r>
      <w:r>
        <w:rPr>
          <w:rStyle w:val="cf11"/>
          <w:rFonts w:asciiTheme="minorHAnsi" w:eastAsiaTheme="minorEastAsia" w:hAnsiTheme="minorHAnsi" w:cstheme="minorBidi"/>
          <w:sz w:val="22"/>
          <w:szCs w:val="22"/>
        </w:rPr>
        <w:t xml:space="preserve">achieving the necessary ownership transparency. </w:t>
      </w:r>
    </w:p>
    <w:p w14:paraId="72218194" w14:textId="77777777" w:rsidR="000027BB" w:rsidRPr="006B6A5A" w:rsidRDefault="000027BB" w:rsidP="006B6A5A">
      <w:pPr>
        <w:pStyle w:val="Heading3"/>
      </w:pPr>
      <w:r w:rsidRPr="006B6A5A">
        <w:t>Corporate not-for-profit entities (NFP)</w:t>
      </w:r>
    </w:p>
    <w:p w14:paraId="0A75043A" w14:textId="77777777" w:rsidR="000027BB" w:rsidRPr="00222439" w:rsidRDefault="000027BB" w:rsidP="00574473">
      <w:pPr>
        <w:pStyle w:val="paragraph"/>
        <w:spacing w:before="0" w:beforeAutospacing="0" w:after="160" w:afterAutospacing="0"/>
        <w:rPr>
          <w:rStyle w:val="cf11"/>
          <w:rFonts w:asciiTheme="minorHAnsi" w:eastAsiaTheme="minorEastAsia" w:hAnsiTheme="minorHAnsi" w:cstheme="minorBidi"/>
          <w:sz w:val="22"/>
          <w:szCs w:val="22"/>
        </w:rPr>
      </w:pPr>
      <w:r w:rsidRPr="00222439">
        <w:rPr>
          <w:rStyle w:val="normaltextrun"/>
          <w:rFonts w:asciiTheme="minorHAnsi" w:eastAsiaTheme="minorEastAsia" w:hAnsiTheme="minorHAnsi" w:cstheme="minorHAnsi"/>
          <w:color w:val="000000" w:themeColor="text1"/>
          <w:sz w:val="22"/>
          <w:szCs w:val="22"/>
        </w:rPr>
        <w:t xml:space="preserve">Following consultation, the requirements for corporate entities that are NFPs under the relevant tax legislation have been revised. Under the new proposal, </w:t>
      </w:r>
      <w:r w:rsidRPr="00222439">
        <w:rPr>
          <w:rStyle w:val="cf11"/>
          <w:rFonts w:asciiTheme="minorHAnsi" w:eastAsiaTheme="minorEastAsia" w:hAnsiTheme="minorHAnsi" w:cstheme="minorBidi"/>
          <w:sz w:val="22"/>
          <w:szCs w:val="22"/>
        </w:rPr>
        <w:t xml:space="preserve">NFPs incorporated in Australia will only be required to comply with beneficial ownership requirements if they have operations outside Australia. </w:t>
      </w:r>
    </w:p>
    <w:p w14:paraId="371CE74E" w14:textId="77777777" w:rsidR="000027BB" w:rsidRPr="00222439" w:rsidRDefault="000027BB" w:rsidP="00574473">
      <w:pPr>
        <w:pStyle w:val="paragraph"/>
        <w:spacing w:before="0" w:beforeAutospacing="0" w:after="160" w:afterAutospacing="0"/>
        <w:rPr>
          <w:rFonts w:ascii="Calibri" w:eastAsia="Calibri" w:hAnsi="Calibri" w:cs="Calibri"/>
          <w:sz w:val="22"/>
          <w:szCs w:val="22"/>
        </w:rPr>
      </w:pPr>
      <w:r w:rsidRPr="00222439">
        <w:rPr>
          <w:rFonts w:ascii="Calibri" w:eastAsia="Calibri" w:hAnsi="Calibri" w:cs="Calibri"/>
          <w:sz w:val="22"/>
          <w:szCs w:val="22"/>
        </w:rPr>
        <w:t xml:space="preserve">Treasury will continue to work with the sector on defining ‘operations outside of Australia’. They could include undertaking activities overseas; sending money or supplies overseas; and/or working with, or funding, other parties that are operating outside of Australia. </w:t>
      </w:r>
    </w:p>
    <w:p w14:paraId="01C70573" w14:textId="77777777" w:rsidR="00574473" w:rsidRPr="00222439" w:rsidRDefault="000027BB" w:rsidP="00574473">
      <w:pPr>
        <w:pStyle w:val="paragraph"/>
        <w:spacing w:before="0" w:beforeAutospacing="0" w:after="160" w:afterAutospacing="0"/>
        <w:rPr>
          <w:rFonts w:eastAsia="Calibri"/>
          <w:sz w:val="22"/>
          <w:szCs w:val="22"/>
        </w:rPr>
      </w:pPr>
      <w:r w:rsidRPr="00222439">
        <w:rPr>
          <w:rFonts w:ascii="Calibri" w:eastAsia="Calibri" w:hAnsi="Calibri" w:cs="Calibri"/>
          <w:sz w:val="22"/>
          <w:szCs w:val="22"/>
        </w:rPr>
        <w:t>NFPs that are incorporated as CLBGs or are director-owner companies and have operations overseas will still be able to satisfy their obligations through certification, as outlined above. Limiting reporting requirements to NFPs that operate outside Australia will focus requirements on organisations that pose a higher risk of illicit activities.</w:t>
      </w:r>
      <w:r w:rsidRPr="00222439">
        <w:rPr>
          <w:rFonts w:eastAsia="Calibri"/>
          <w:sz w:val="22"/>
          <w:szCs w:val="22"/>
        </w:rPr>
        <w:t xml:space="preserve"> </w:t>
      </w:r>
    </w:p>
    <w:p w14:paraId="0B0CA42A" w14:textId="168830DB" w:rsidR="000027BB" w:rsidRDefault="000027BB" w:rsidP="00574473">
      <w:pPr>
        <w:pStyle w:val="paragraph"/>
        <w:spacing w:before="0" w:beforeAutospacing="0" w:after="160" w:afterAutospacing="0"/>
        <w:rPr>
          <w:rFonts w:ascii="Calibri" w:eastAsia="Calibri" w:hAnsi="Calibri" w:cs="Calibri"/>
          <w:sz w:val="22"/>
          <w:szCs w:val="22"/>
        </w:rPr>
      </w:pPr>
      <w:r w:rsidRPr="006B6A5A">
        <w:rPr>
          <w:rStyle w:val="Heading3Char"/>
        </w:rPr>
        <w:t>Registered charities with corporate structures</w:t>
      </w:r>
      <w:r w:rsidRPr="00A31A22">
        <w:rPr>
          <w:rStyle w:val="Heading3Char"/>
        </w:rPr>
        <w:br/>
      </w:r>
      <w:r>
        <w:rPr>
          <w:rFonts w:ascii="Calibri" w:eastAsia="Calibri" w:hAnsi="Calibri" w:cs="Calibri"/>
          <w:sz w:val="22"/>
          <w:szCs w:val="22"/>
        </w:rPr>
        <w:t>Under the revised approach, c</w:t>
      </w:r>
      <w:r w:rsidRPr="00130642">
        <w:rPr>
          <w:rFonts w:ascii="Calibri" w:eastAsia="Calibri" w:hAnsi="Calibri" w:cs="Calibri"/>
          <w:sz w:val="22"/>
          <w:szCs w:val="22"/>
        </w:rPr>
        <w:t>harities that are registered with the ACNC will be exempt from beneficial ownership disclosure requirements</w:t>
      </w:r>
      <w:r>
        <w:rPr>
          <w:rFonts w:ascii="Calibri" w:eastAsia="Calibri" w:hAnsi="Calibri" w:cs="Calibri"/>
          <w:sz w:val="22"/>
          <w:szCs w:val="22"/>
        </w:rPr>
        <w:t xml:space="preserve">. </w:t>
      </w:r>
    </w:p>
    <w:p w14:paraId="20230F37" w14:textId="77777777" w:rsidR="000027BB" w:rsidRPr="003B329F" w:rsidRDefault="000027BB" w:rsidP="00574473">
      <w:pPr>
        <w:pStyle w:val="paragraph"/>
        <w:spacing w:before="0" w:beforeAutospacing="0" w:after="160" w:afterAutospacing="0"/>
        <w:rPr>
          <w:rFonts w:eastAsia="Calibri" w:cstheme="minorHAnsi"/>
        </w:rPr>
      </w:pPr>
      <w:r w:rsidRPr="00130642">
        <w:rPr>
          <w:rFonts w:ascii="Calibri" w:eastAsia="Calibri" w:hAnsi="Calibri" w:cs="Calibri"/>
          <w:sz w:val="22"/>
          <w:szCs w:val="22"/>
        </w:rPr>
        <w:t xml:space="preserve">The ACNC maintains the ACNC Charity Register – a public register </w:t>
      </w:r>
      <w:r>
        <w:rPr>
          <w:rFonts w:ascii="Calibri" w:eastAsia="Calibri" w:hAnsi="Calibri" w:cs="Calibri"/>
          <w:sz w:val="22"/>
          <w:szCs w:val="22"/>
        </w:rPr>
        <w:t>that</w:t>
      </w:r>
      <w:r w:rsidRPr="00130642">
        <w:rPr>
          <w:rFonts w:ascii="Calibri" w:eastAsia="Calibri" w:hAnsi="Calibri" w:cs="Calibri"/>
          <w:sz w:val="22"/>
          <w:szCs w:val="22"/>
        </w:rPr>
        <w:t xml:space="preserve"> discloses the names and positions of charities’ Responsible People (those responsible for governing a charity, generally its board or committee members, and/or trustees).</w:t>
      </w:r>
      <w:r>
        <w:rPr>
          <w:rFonts w:ascii="Calibri" w:eastAsia="Calibri" w:hAnsi="Calibri" w:cs="Calibri"/>
          <w:sz w:val="22"/>
          <w:szCs w:val="22"/>
        </w:rPr>
        <w:t xml:space="preserve"> </w:t>
      </w:r>
      <w:r w:rsidRPr="003B329F">
        <w:rPr>
          <w:rFonts w:asciiTheme="minorHAnsi" w:eastAsia="Calibri" w:hAnsiTheme="minorHAnsi" w:cstheme="minorHAnsi"/>
          <w:sz w:val="22"/>
          <w:szCs w:val="22"/>
        </w:rPr>
        <w:t xml:space="preserve">Charities have a continuing obligation to notify the ACNC of relevant changes, including changes to their Responsible People. Charities </w:t>
      </w:r>
      <w:r>
        <w:rPr>
          <w:rFonts w:asciiTheme="minorHAnsi" w:eastAsia="Calibri" w:hAnsiTheme="minorHAnsi" w:cstheme="minorHAnsi"/>
          <w:sz w:val="22"/>
          <w:szCs w:val="22"/>
        </w:rPr>
        <w:t xml:space="preserve">will be required to </w:t>
      </w:r>
      <w:r w:rsidRPr="003B329F">
        <w:rPr>
          <w:rFonts w:asciiTheme="minorHAnsi" w:eastAsia="Calibri" w:hAnsiTheme="minorHAnsi" w:cstheme="minorHAnsi"/>
          <w:sz w:val="22"/>
          <w:szCs w:val="22"/>
        </w:rPr>
        <w:t xml:space="preserve">also submit an Annual Information Statement to the ACNC to maintain their registration. </w:t>
      </w:r>
    </w:p>
    <w:p w14:paraId="5C252DA8" w14:textId="77777777" w:rsidR="000027BB" w:rsidRDefault="000027BB" w:rsidP="00574473">
      <w:pPr>
        <w:rPr>
          <w:rFonts w:ascii="Calibri" w:eastAsia="Calibri" w:hAnsi="Calibri" w:cs="Calibri"/>
        </w:rPr>
      </w:pPr>
      <w:r>
        <w:rPr>
          <w:rFonts w:ascii="Calibri" w:eastAsia="Calibri" w:hAnsi="Calibri" w:cs="Calibri"/>
        </w:rPr>
        <w:t xml:space="preserve">Registered charities therefore already face adequate disclosure obligations and will not need to maintain registers of their beneficial owners for the purposes of this reform. </w:t>
      </w:r>
    </w:p>
    <w:p w14:paraId="13721608" w14:textId="77777777" w:rsidR="00574473" w:rsidRDefault="000027BB" w:rsidP="00574473">
      <w:proofErr w:type="gramStart"/>
      <w:r w:rsidRPr="00A31A22">
        <w:rPr>
          <w:rStyle w:val="Heading3Char"/>
        </w:rPr>
        <w:t>Wholly-owned</w:t>
      </w:r>
      <w:proofErr w:type="gramEnd"/>
      <w:r w:rsidRPr="00A31A22">
        <w:rPr>
          <w:rStyle w:val="Heading3Char"/>
        </w:rPr>
        <w:t xml:space="preserve"> subsidiaries</w:t>
      </w:r>
      <w:r w:rsidRPr="00A31A22">
        <w:rPr>
          <w:rStyle w:val="Heading3Char"/>
        </w:rPr>
        <w:br/>
      </w:r>
      <w:r w:rsidRPr="006F618E">
        <w:t>Corporate groups comprised of wholly-owned subsidiaries of a regulated entity w</w:t>
      </w:r>
      <w:r>
        <w:t>ill</w:t>
      </w:r>
      <w:r w:rsidRPr="006F618E">
        <w:t xml:space="preserve"> be able to meet their beneficial ownership disclosure requirements by one of their number (e.g. the parent company) creating a consolidated register for the group. This recognises that requiring each </w:t>
      </w:r>
      <w:proofErr w:type="gramStart"/>
      <w:r w:rsidRPr="006F618E">
        <w:t>wholly</w:t>
      </w:r>
      <w:r>
        <w:t>-</w:t>
      </w:r>
      <w:r w:rsidRPr="006F618E">
        <w:t>owned</w:t>
      </w:r>
      <w:proofErr w:type="gramEnd"/>
      <w:r w:rsidRPr="006F618E">
        <w:t xml:space="preserve"> subsidiary to maintain its own beneficial ownership register would cause unnecessary duplication of administrative costs without a commensurate benefit of corporate transparency.</w:t>
      </w:r>
    </w:p>
    <w:p w14:paraId="19557574" w14:textId="413802F3" w:rsidR="000027BB" w:rsidRDefault="000027BB" w:rsidP="00574473">
      <w:r w:rsidRPr="00A31A22">
        <w:rPr>
          <w:rStyle w:val="Heading3Char"/>
        </w:rPr>
        <w:t>Managed Investment Schemes (MIS) and Corporate Collective Investment Vehicles (CCIV)</w:t>
      </w:r>
      <w:r w:rsidRPr="00A31A22">
        <w:rPr>
          <w:rStyle w:val="Heading3Char"/>
        </w:rPr>
        <w:br/>
      </w:r>
      <w:r w:rsidRPr="006F618E">
        <w:t>The responsible entities of registered MIS, corporate trustees of unregistered MIS and corporate directors of CCIV will be required to maintain a beneficial ownership register</w:t>
      </w:r>
      <w:r w:rsidR="00321E67">
        <w:t>, due to the corporate nature of the entities</w:t>
      </w:r>
      <w:r w:rsidRPr="006F618E">
        <w:t xml:space="preserve">. </w:t>
      </w:r>
    </w:p>
    <w:p w14:paraId="7E879A6F" w14:textId="77777777" w:rsidR="000027BB" w:rsidRDefault="000027BB" w:rsidP="00574473">
      <w:pPr>
        <w:rPr>
          <w:rFonts w:eastAsiaTheme="minorEastAsia"/>
          <w:highlight w:val="yellow"/>
        </w:rPr>
      </w:pPr>
      <w:r>
        <w:t xml:space="preserve">Requirements for collection and </w:t>
      </w:r>
      <w:r w:rsidRPr="00E45331">
        <w:t xml:space="preserve">disclosure of </w:t>
      </w:r>
      <w:r w:rsidRPr="00E45331">
        <w:rPr>
          <w:rFonts w:eastAsiaTheme="minorEastAsia"/>
        </w:rPr>
        <w:t>beneficial ownership information relating to MIS and CCIV will be considered as part of future stages of the reform.</w:t>
      </w:r>
    </w:p>
    <w:p w14:paraId="36658D6E" w14:textId="77777777" w:rsidR="000027BB" w:rsidRPr="006B6A5A" w:rsidRDefault="000027BB" w:rsidP="006B6A5A">
      <w:pPr>
        <w:pStyle w:val="Heading2"/>
      </w:pPr>
      <w:r w:rsidRPr="006B6A5A">
        <w:lastRenderedPageBreak/>
        <w:t>Verification</w:t>
      </w:r>
    </w:p>
    <w:p w14:paraId="70EF76E5" w14:textId="77777777" w:rsidR="000027BB" w:rsidRPr="00F72D3D" w:rsidRDefault="000027BB" w:rsidP="00574473">
      <w:pPr>
        <w:pStyle w:val="Bullet"/>
        <w:numPr>
          <w:ilvl w:val="0"/>
          <w:numId w:val="0"/>
        </w:numPr>
        <w:spacing w:after="160"/>
        <w:rPr>
          <w:rStyle w:val="cf11"/>
          <w:rFonts w:asciiTheme="minorHAnsi" w:hAnsiTheme="minorHAnsi" w:cstheme="minorBidi"/>
          <w:sz w:val="22"/>
          <w:szCs w:val="22"/>
        </w:rPr>
      </w:pPr>
      <w:r>
        <w:rPr>
          <w:rStyle w:val="cf01"/>
          <w:rFonts w:asciiTheme="minorHAnsi" w:eastAsiaTheme="minorEastAsia" w:hAnsiTheme="minorHAnsi" w:cstheme="minorBidi"/>
          <w:sz w:val="22"/>
          <w:szCs w:val="22"/>
        </w:rPr>
        <w:t>Regulated entities will be required to be</w:t>
      </w:r>
      <w:r w:rsidRPr="1B163AD9">
        <w:rPr>
          <w:rStyle w:val="cf01"/>
          <w:rFonts w:asciiTheme="minorHAnsi" w:eastAsiaTheme="minorEastAsia" w:hAnsiTheme="minorHAnsi" w:cstheme="minorBidi"/>
          <w:sz w:val="22"/>
          <w:szCs w:val="22"/>
        </w:rPr>
        <w:t xml:space="preserve"> </w:t>
      </w:r>
      <w:r>
        <w:rPr>
          <w:rStyle w:val="cf01"/>
          <w:rFonts w:asciiTheme="minorHAnsi" w:eastAsiaTheme="minorEastAsia" w:hAnsiTheme="minorHAnsi" w:cstheme="minorBidi"/>
          <w:sz w:val="22"/>
          <w:szCs w:val="22"/>
        </w:rPr>
        <w:t>‘</w:t>
      </w:r>
      <w:r w:rsidRPr="1B163AD9">
        <w:rPr>
          <w:rStyle w:val="cf01"/>
          <w:rFonts w:asciiTheme="minorHAnsi" w:eastAsiaTheme="minorEastAsia" w:hAnsiTheme="minorHAnsi" w:cstheme="minorBidi"/>
          <w:sz w:val="22"/>
          <w:szCs w:val="22"/>
        </w:rPr>
        <w:t>reasonably satisfied</w:t>
      </w:r>
      <w:r>
        <w:rPr>
          <w:rStyle w:val="cf01"/>
          <w:rFonts w:asciiTheme="minorHAnsi" w:eastAsiaTheme="minorEastAsia" w:hAnsiTheme="minorHAnsi" w:cstheme="minorBidi"/>
          <w:sz w:val="22"/>
          <w:szCs w:val="22"/>
        </w:rPr>
        <w:t>’</w:t>
      </w:r>
      <w:r w:rsidRPr="1B163AD9">
        <w:rPr>
          <w:rStyle w:val="cf01"/>
          <w:rFonts w:asciiTheme="minorHAnsi" w:eastAsiaTheme="minorEastAsia" w:hAnsiTheme="minorHAnsi" w:cstheme="minorBidi"/>
          <w:sz w:val="22"/>
          <w:szCs w:val="22"/>
        </w:rPr>
        <w:t xml:space="preserve"> of the identity of a beneficial owner and the accuracy of the information on the register. </w:t>
      </w:r>
      <w:r w:rsidRPr="009436CB">
        <w:rPr>
          <w:rStyle w:val="cf01"/>
          <w:rFonts w:asciiTheme="minorHAnsi" w:eastAsiaTheme="minorEastAsia" w:hAnsiTheme="minorHAnsi" w:cstheme="minorBidi"/>
          <w:sz w:val="22"/>
          <w:szCs w:val="22"/>
        </w:rPr>
        <w:t xml:space="preserve">Regulated entities may engage a third-party to verify a beneficial owner’s identity to the entity’s reasonable satisfaction or alternatively carry out the verification itself. Regulated entities </w:t>
      </w:r>
      <w:r>
        <w:rPr>
          <w:rStyle w:val="cf01"/>
          <w:rFonts w:asciiTheme="minorHAnsi" w:eastAsiaTheme="minorEastAsia" w:hAnsiTheme="minorHAnsi" w:cstheme="minorBidi"/>
          <w:sz w:val="22"/>
          <w:szCs w:val="22"/>
        </w:rPr>
        <w:t>will be required to</w:t>
      </w:r>
      <w:r w:rsidRPr="009436CB">
        <w:rPr>
          <w:rStyle w:val="cf01"/>
          <w:rFonts w:asciiTheme="minorHAnsi" w:eastAsiaTheme="minorEastAsia" w:hAnsiTheme="minorHAnsi" w:cstheme="minorBidi"/>
          <w:sz w:val="22"/>
          <w:szCs w:val="22"/>
        </w:rPr>
        <w:t xml:space="preserve"> show on their beneficial register whether a beneficial owner’s identity was verified by the entity itself or by a third-party. </w:t>
      </w:r>
    </w:p>
    <w:p w14:paraId="654D1CCA" w14:textId="68A9BC93" w:rsidR="000027BB" w:rsidRDefault="000027BB" w:rsidP="00574473">
      <w:pPr>
        <w:pStyle w:val="FootnoteText"/>
        <w:spacing w:after="160"/>
        <w:rPr>
          <w:rStyle w:val="cf11"/>
          <w:rFonts w:asciiTheme="minorHAnsi" w:eastAsiaTheme="minorEastAsia" w:hAnsiTheme="minorHAnsi" w:cstheme="minorBidi"/>
          <w:sz w:val="22"/>
          <w:szCs w:val="22"/>
        </w:rPr>
      </w:pPr>
      <w:r>
        <w:rPr>
          <w:rStyle w:val="cf11"/>
          <w:rFonts w:asciiTheme="minorHAnsi" w:eastAsiaTheme="minorEastAsia" w:hAnsiTheme="minorHAnsi" w:cstheme="minorBidi"/>
          <w:sz w:val="22"/>
          <w:szCs w:val="22"/>
        </w:rPr>
        <w:t>Where a regulated entity’s beneficial ownership chain involves a trust</w:t>
      </w:r>
      <w:r w:rsidRPr="00246DD5">
        <w:rPr>
          <w:rStyle w:val="cf11"/>
          <w:rFonts w:asciiTheme="minorHAnsi" w:eastAsiaTheme="minorEastAsia" w:hAnsiTheme="minorHAnsi" w:cstheme="minorBidi"/>
          <w:sz w:val="22"/>
          <w:szCs w:val="22"/>
        </w:rPr>
        <w:t>, the obligation for verification and taking steps to be reasonably satisfied of the identity of the beneficiaries of a trust falls on the trustee</w:t>
      </w:r>
      <w:r w:rsidRPr="1B163AD9">
        <w:rPr>
          <w:rStyle w:val="cf11"/>
          <w:rFonts w:asciiTheme="minorHAnsi" w:eastAsiaTheme="minorEastAsia" w:hAnsiTheme="minorHAnsi" w:cstheme="minorBidi"/>
          <w:sz w:val="22"/>
          <w:szCs w:val="22"/>
        </w:rPr>
        <w:t xml:space="preserve">. This accounts for instances where </w:t>
      </w:r>
      <w:r w:rsidRPr="00246DD5">
        <w:rPr>
          <w:rStyle w:val="cf11"/>
          <w:rFonts w:asciiTheme="minorHAnsi" w:eastAsiaTheme="minorEastAsia" w:hAnsiTheme="minorHAnsi" w:cstheme="minorBidi"/>
          <w:sz w:val="22"/>
          <w:szCs w:val="22"/>
        </w:rPr>
        <w:t xml:space="preserve">beneficiaries of a trust </w:t>
      </w:r>
      <w:r w:rsidRPr="1B163AD9">
        <w:rPr>
          <w:rStyle w:val="cf11"/>
          <w:rFonts w:asciiTheme="minorHAnsi" w:eastAsiaTheme="minorEastAsia" w:hAnsiTheme="minorHAnsi" w:cstheme="minorBidi"/>
          <w:sz w:val="22"/>
          <w:szCs w:val="22"/>
        </w:rPr>
        <w:t>are</w:t>
      </w:r>
      <w:r w:rsidRPr="00246DD5">
        <w:rPr>
          <w:rStyle w:val="cf11"/>
          <w:rFonts w:asciiTheme="minorHAnsi" w:eastAsiaTheme="minorEastAsia" w:hAnsiTheme="minorHAnsi" w:cstheme="minorBidi"/>
          <w:sz w:val="22"/>
          <w:szCs w:val="22"/>
        </w:rPr>
        <w:t xml:space="preserve"> not aware of their interest in the trust. </w:t>
      </w:r>
    </w:p>
    <w:p w14:paraId="053C7E7F" w14:textId="0FF19DA2" w:rsidR="00574473" w:rsidRDefault="000027BB" w:rsidP="00574473">
      <w:pPr>
        <w:pStyle w:val="FootnoteText"/>
        <w:spacing w:after="160"/>
        <w:rPr>
          <w:rStyle w:val="cf01"/>
          <w:rFonts w:asciiTheme="minorHAnsi" w:hAnsiTheme="minorHAnsi" w:cstheme="minorBidi"/>
          <w:sz w:val="22"/>
          <w:szCs w:val="22"/>
        </w:rPr>
      </w:pPr>
      <w:r w:rsidRPr="00246DD5">
        <w:rPr>
          <w:rStyle w:val="cf11"/>
          <w:rFonts w:asciiTheme="minorHAnsi" w:eastAsiaTheme="minorEastAsia" w:hAnsiTheme="minorHAnsi" w:cstheme="minorBidi"/>
          <w:sz w:val="22"/>
          <w:szCs w:val="22"/>
        </w:rPr>
        <w:t>Reg</w:t>
      </w:r>
      <w:r w:rsidRPr="1B163AD9">
        <w:rPr>
          <w:rStyle w:val="cf01"/>
          <w:rFonts w:asciiTheme="minorHAnsi" w:hAnsiTheme="minorHAnsi" w:cstheme="minorBidi"/>
          <w:sz w:val="22"/>
          <w:szCs w:val="22"/>
        </w:rPr>
        <w:t>ulated entities</w:t>
      </w:r>
      <w:r w:rsidRPr="1B163AD9">
        <w:rPr>
          <w:rStyle w:val="cf11"/>
          <w:rFonts w:asciiTheme="minorHAnsi" w:hAnsiTheme="minorHAnsi" w:cstheme="minorBidi"/>
          <w:sz w:val="22"/>
          <w:szCs w:val="22"/>
        </w:rPr>
        <w:t xml:space="preserve"> would </w:t>
      </w:r>
      <w:r w:rsidRPr="1B163AD9">
        <w:rPr>
          <w:rStyle w:val="cf01"/>
          <w:rFonts w:asciiTheme="minorHAnsi" w:hAnsiTheme="minorHAnsi" w:cstheme="minorBidi"/>
          <w:sz w:val="22"/>
          <w:szCs w:val="22"/>
        </w:rPr>
        <w:t>also need to confirm the nature of</w:t>
      </w:r>
      <w:r>
        <w:rPr>
          <w:rStyle w:val="cf01"/>
          <w:rFonts w:asciiTheme="minorHAnsi" w:hAnsiTheme="minorHAnsi" w:cstheme="minorBidi"/>
          <w:sz w:val="22"/>
          <w:szCs w:val="22"/>
        </w:rPr>
        <w:t xml:space="preserve"> a </w:t>
      </w:r>
      <w:r w:rsidR="00510D8A">
        <w:rPr>
          <w:rStyle w:val="cf01"/>
          <w:rFonts w:asciiTheme="minorHAnsi" w:hAnsiTheme="minorHAnsi" w:cstheme="minorBidi"/>
          <w:sz w:val="22"/>
          <w:szCs w:val="22"/>
        </w:rPr>
        <w:t>registrable</w:t>
      </w:r>
      <w:r w:rsidRPr="1B163AD9">
        <w:rPr>
          <w:rStyle w:val="cf01"/>
          <w:rFonts w:asciiTheme="minorHAnsi" w:hAnsiTheme="minorHAnsi" w:cstheme="minorBidi"/>
          <w:sz w:val="22"/>
          <w:szCs w:val="22"/>
        </w:rPr>
        <w:t xml:space="preserve"> beneficial owner</w:t>
      </w:r>
      <w:r>
        <w:rPr>
          <w:rStyle w:val="cf01"/>
          <w:rFonts w:asciiTheme="minorHAnsi" w:hAnsiTheme="minorHAnsi" w:cstheme="minorBidi"/>
          <w:sz w:val="22"/>
          <w:szCs w:val="22"/>
        </w:rPr>
        <w:t>’</w:t>
      </w:r>
      <w:r w:rsidRPr="1B163AD9">
        <w:rPr>
          <w:rStyle w:val="cf01"/>
          <w:rFonts w:asciiTheme="minorHAnsi" w:hAnsiTheme="minorHAnsi" w:cstheme="minorBidi"/>
          <w:sz w:val="22"/>
          <w:szCs w:val="22"/>
        </w:rPr>
        <w:t>s</w:t>
      </w:r>
      <w:r>
        <w:rPr>
          <w:rStyle w:val="cf01"/>
          <w:rFonts w:asciiTheme="minorHAnsi" w:hAnsiTheme="minorHAnsi" w:cstheme="minorBidi"/>
          <w:sz w:val="22"/>
          <w:szCs w:val="22"/>
        </w:rPr>
        <w:t xml:space="preserve"> owners</w:t>
      </w:r>
      <w:r w:rsidRPr="1B163AD9">
        <w:rPr>
          <w:rStyle w:val="cf01"/>
          <w:rFonts w:asciiTheme="minorHAnsi" w:hAnsiTheme="minorHAnsi" w:cstheme="minorBidi"/>
          <w:sz w:val="22"/>
          <w:szCs w:val="22"/>
        </w:rPr>
        <w:t xml:space="preserve">hip. For example, their beneficial ownership </w:t>
      </w:r>
      <w:r>
        <w:rPr>
          <w:rStyle w:val="cf01"/>
          <w:rFonts w:asciiTheme="minorHAnsi" w:hAnsiTheme="minorHAnsi" w:cstheme="minorBidi"/>
          <w:sz w:val="22"/>
          <w:szCs w:val="22"/>
        </w:rPr>
        <w:t xml:space="preserve">may be </w:t>
      </w:r>
      <w:r w:rsidRPr="1B163AD9">
        <w:rPr>
          <w:rStyle w:val="cf01"/>
          <w:rFonts w:asciiTheme="minorHAnsi" w:hAnsiTheme="minorHAnsi" w:cstheme="minorBidi"/>
          <w:sz w:val="22"/>
          <w:szCs w:val="22"/>
        </w:rPr>
        <w:t>due to</w:t>
      </w:r>
      <w:r>
        <w:rPr>
          <w:rStyle w:val="cf01"/>
          <w:rFonts w:asciiTheme="minorHAnsi" w:hAnsiTheme="minorHAnsi" w:cstheme="minorBidi"/>
          <w:sz w:val="22"/>
          <w:szCs w:val="22"/>
        </w:rPr>
        <w:t xml:space="preserve"> the</w:t>
      </w:r>
      <w:r w:rsidRPr="1B163AD9">
        <w:rPr>
          <w:rStyle w:val="cf01"/>
          <w:rFonts w:asciiTheme="minorHAnsi" w:hAnsiTheme="minorHAnsi" w:cstheme="minorBidi"/>
          <w:sz w:val="22"/>
          <w:szCs w:val="22"/>
        </w:rPr>
        <w:t xml:space="preserve"> size of</w:t>
      </w:r>
      <w:r>
        <w:rPr>
          <w:rStyle w:val="cf01"/>
          <w:rFonts w:asciiTheme="minorHAnsi" w:hAnsiTheme="minorHAnsi" w:cstheme="minorBidi"/>
          <w:sz w:val="22"/>
          <w:szCs w:val="22"/>
        </w:rPr>
        <w:t xml:space="preserve"> their</w:t>
      </w:r>
      <w:r w:rsidRPr="1B163AD9">
        <w:rPr>
          <w:rStyle w:val="cf01"/>
          <w:rFonts w:asciiTheme="minorHAnsi" w:hAnsiTheme="minorHAnsi" w:cstheme="minorBidi"/>
          <w:sz w:val="22"/>
          <w:szCs w:val="22"/>
        </w:rPr>
        <w:t xml:space="preserve"> shareholding or </w:t>
      </w:r>
      <w:r>
        <w:rPr>
          <w:rStyle w:val="cf01"/>
          <w:rFonts w:asciiTheme="minorHAnsi" w:hAnsiTheme="minorHAnsi" w:cstheme="minorBidi"/>
          <w:sz w:val="22"/>
          <w:szCs w:val="22"/>
        </w:rPr>
        <w:t xml:space="preserve">a </w:t>
      </w:r>
      <w:r w:rsidRPr="1B163AD9">
        <w:rPr>
          <w:rStyle w:val="cf01"/>
          <w:rFonts w:asciiTheme="minorHAnsi" w:hAnsiTheme="minorHAnsi" w:cstheme="minorBidi"/>
          <w:sz w:val="22"/>
          <w:szCs w:val="22"/>
        </w:rPr>
        <w:t>right given under the company constitution.</w:t>
      </w:r>
    </w:p>
    <w:p w14:paraId="5A566A3E" w14:textId="2BB2CBAD" w:rsidR="000027BB" w:rsidRDefault="000027BB" w:rsidP="00574473">
      <w:pPr>
        <w:pStyle w:val="FootnoteText"/>
        <w:spacing w:after="160"/>
        <w:rPr>
          <w:rStyle w:val="cf11"/>
          <w:rFonts w:asciiTheme="minorHAnsi" w:eastAsiaTheme="minorEastAsia" w:hAnsiTheme="minorHAnsi" w:cstheme="minorBidi"/>
          <w:sz w:val="22"/>
          <w:szCs w:val="22"/>
        </w:rPr>
      </w:pPr>
      <w:r w:rsidRPr="006B6A5A">
        <w:rPr>
          <w:rStyle w:val="Heading3Char"/>
        </w:rPr>
        <w:t>Accurate, complete, and up-to-date beneficial ownership information</w:t>
      </w:r>
      <w:r>
        <w:br/>
      </w:r>
      <w:r w:rsidRPr="5628480B">
        <w:rPr>
          <w:rStyle w:val="cf11"/>
          <w:rFonts w:asciiTheme="minorHAnsi" w:eastAsiaTheme="minorEastAsia" w:hAnsiTheme="minorHAnsi" w:cstheme="minorBidi"/>
          <w:sz w:val="22"/>
          <w:szCs w:val="22"/>
        </w:rPr>
        <w:t>Requirements to update the register would be modelled on similar requirements contained in th</w:t>
      </w:r>
      <w:r>
        <w:rPr>
          <w:rStyle w:val="cf11"/>
          <w:rFonts w:asciiTheme="minorHAnsi" w:eastAsiaTheme="minorEastAsia" w:hAnsiTheme="minorHAnsi" w:cstheme="minorBidi"/>
          <w:sz w:val="22"/>
          <w:szCs w:val="22"/>
        </w:rPr>
        <w:t>e Act for members registers</w:t>
      </w:r>
      <w:r w:rsidRPr="5628480B">
        <w:rPr>
          <w:rStyle w:val="cf11"/>
          <w:rFonts w:asciiTheme="minorHAnsi" w:eastAsiaTheme="minorEastAsia" w:hAnsiTheme="minorHAnsi" w:cstheme="minorBidi"/>
          <w:i/>
          <w:iCs/>
          <w:sz w:val="22"/>
          <w:szCs w:val="22"/>
        </w:rPr>
        <w:t>.</w:t>
      </w:r>
      <w:r w:rsidRPr="5628480B">
        <w:rPr>
          <w:rStyle w:val="cf11"/>
          <w:rFonts w:asciiTheme="minorHAnsi" w:eastAsiaTheme="minorEastAsia" w:hAnsiTheme="minorHAnsi" w:cstheme="minorBidi"/>
          <w:sz w:val="22"/>
          <w:szCs w:val="22"/>
        </w:rPr>
        <w:t xml:space="preserve"> Regulated entities would be required to take reasonable steps to collect accurate and complete beneficial ownership information and update information on the register within 14 days of being notified of a change.</w:t>
      </w:r>
    </w:p>
    <w:p w14:paraId="0D3CBC94" w14:textId="77777777" w:rsidR="000027BB" w:rsidRDefault="000027BB" w:rsidP="00574473">
      <w:pPr>
        <w:pStyle w:val="FootnoteText"/>
        <w:spacing w:after="160"/>
        <w:rPr>
          <w:rStyle w:val="cf11"/>
          <w:rFonts w:asciiTheme="minorHAnsi" w:hAnsiTheme="minorHAnsi" w:cstheme="minorBidi"/>
          <w:sz w:val="22"/>
          <w:szCs w:val="22"/>
        </w:rPr>
      </w:pPr>
      <w:r>
        <w:rPr>
          <w:rStyle w:val="cf11"/>
          <w:rFonts w:asciiTheme="minorHAnsi" w:eastAsiaTheme="minorEastAsia" w:hAnsiTheme="minorHAnsi" w:cstheme="minorBidi"/>
          <w:sz w:val="22"/>
          <w:szCs w:val="22"/>
        </w:rPr>
        <w:t xml:space="preserve">Further, </w:t>
      </w:r>
      <w:r>
        <w:rPr>
          <w:rStyle w:val="cf11"/>
          <w:rFonts w:asciiTheme="minorHAnsi" w:hAnsiTheme="minorHAnsi" w:cstheme="minorBidi"/>
          <w:sz w:val="22"/>
          <w:szCs w:val="22"/>
        </w:rPr>
        <w:t>r</w:t>
      </w:r>
      <w:r w:rsidRPr="00FC428B">
        <w:rPr>
          <w:rStyle w:val="cf11"/>
          <w:rFonts w:asciiTheme="minorHAnsi" w:hAnsiTheme="minorHAnsi" w:cstheme="minorBidi"/>
          <w:sz w:val="22"/>
          <w:szCs w:val="22"/>
        </w:rPr>
        <w:t xml:space="preserve">egulated entities would need to ensure that the beneficial owner has either personally provided the information or confirmed that information the regulated entity proposes to enter on the register is accurate and complete. </w:t>
      </w:r>
    </w:p>
    <w:p w14:paraId="2563E106" w14:textId="77777777" w:rsidR="000027BB" w:rsidRDefault="000027BB" w:rsidP="006B6A5A">
      <w:pPr>
        <w:pStyle w:val="Heading3"/>
        <w:rPr>
          <w:lang w:eastAsia="en-AU"/>
        </w:rPr>
      </w:pPr>
      <w:r>
        <w:rPr>
          <w:lang w:eastAsia="en-AU"/>
        </w:rPr>
        <w:t>Retaining records</w:t>
      </w:r>
    </w:p>
    <w:p w14:paraId="03BC5FA7" w14:textId="77777777" w:rsidR="000027BB" w:rsidRPr="00C37F60" w:rsidRDefault="000027BB" w:rsidP="00574473">
      <w:pPr>
        <w:pStyle w:val="FootnoteText"/>
        <w:spacing w:after="160"/>
        <w:rPr>
          <w:rStyle w:val="normaltextrun"/>
          <w:rFonts w:eastAsiaTheme="minorEastAsia"/>
          <w:sz w:val="22"/>
          <w:szCs w:val="22"/>
          <w:shd w:val="clear" w:color="auto" w:fill="FFFFFF"/>
        </w:rPr>
      </w:pPr>
      <w:r w:rsidRPr="63A3953D">
        <w:rPr>
          <w:rStyle w:val="cf11"/>
          <w:rFonts w:asciiTheme="minorHAnsi" w:eastAsiaTheme="minorEastAsia" w:hAnsiTheme="minorHAnsi" w:cstheme="minorBidi"/>
          <w:sz w:val="22"/>
          <w:szCs w:val="22"/>
        </w:rPr>
        <w:t xml:space="preserve">Regulated entities would </w:t>
      </w:r>
      <w:r>
        <w:rPr>
          <w:rStyle w:val="cf11"/>
          <w:rFonts w:asciiTheme="minorHAnsi" w:eastAsiaTheme="minorEastAsia" w:hAnsiTheme="minorHAnsi" w:cstheme="minorBidi"/>
          <w:sz w:val="22"/>
          <w:szCs w:val="22"/>
        </w:rPr>
        <w:t>be required</w:t>
      </w:r>
      <w:r w:rsidRPr="63A3953D">
        <w:rPr>
          <w:rStyle w:val="cf11"/>
          <w:rFonts w:asciiTheme="minorHAnsi" w:eastAsiaTheme="minorEastAsia" w:hAnsiTheme="minorHAnsi" w:cstheme="minorBidi"/>
          <w:sz w:val="22"/>
          <w:szCs w:val="22"/>
        </w:rPr>
        <w:t xml:space="preserve"> to keep records of information collected</w:t>
      </w:r>
      <w:r>
        <w:rPr>
          <w:rStyle w:val="cf11"/>
          <w:rFonts w:asciiTheme="minorHAnsi" w:eastAsiaTheme="minorEastAsia" w:hAnsiTheme="minorHAnsi" w:cstheme="minorBidi"/>
          <w:sz w:val="22"/>
          <w:szCs w:val="22"/>
        </w:rPr>
        <w:t>,</w:t>
      </w:r>
      <w:r w:rsidRPr="63A3953D">
        <w:rPr>
          <w:rStyle w:val="cf11"/>
          <w:rFonts w:asciiTheme="minorHAnsi" w:eastAsiaTheme="minorEastAsia" w:hAnsiTheme="minorHAnsi" w:cstheme="minorBidi"/>
          <w:sz w:val="22"/>
          <w:szCs w:val="22"/>
        </w:rPr>
        <w:t xml:space="preserve"> and their identity verification procedures</w:t>
      </w:r>
      <w:r>
        <w:rPr>
          <w:rStyle w:val="cf11"/>
          <w:rFonts w:asciiTheme="minorHAnsi" w:eastAsiaTheme="minorEastAsia" w:hAnsiTheme="minorHAnsi" w:cstheme="minorBidi"/>
          <w:sz w:val="22"/>
          <w:szCs w:val="22"/>
        </w:rPr>
        <w:t>,</w:t>
      </w:r>
      <w:r w:rsidRPr="63A3953D">
        <w:rPr>
          <w:rStyle w:val="cf11"/>
          <w:rFonts w:asciiTheme="minorHAnsi" w:eastAsiaTheme="minorEastAsia" w:hAnsiTheme="minorHAnsi" w:cstheme="minorBidi"/>
          <w:sz w:val="22"/>
          <w:szCs w:val="22"/>
        </w:rPr>
        <w:t xml:space="preserve"> for seven years, in line with existing record-keeping requirements in </w:t>
      </w:r>
      <w:r>
        <w:rPr>
          <w:rStyle w:val="cf11"/>
          <w:rFonts w:asciiTheme="minorHAnsi" w:eastAsiaTheme="minorEastAsia" w:hAnsiTheme="minorHAnsi" w:cstheme="minorBidi"/>
          <w:sz w:val="22"/>
          <w:szCs w:val="22"/>
        </w:rPr>
        <w:t>the Act</w:t>
      </w:r>
      <w:r w:rsidRPr="63A3953D">
        <w:rPr>
          <w:rStyle w:val="cf11"/>
          <w:rFonts w:asciiTheme="minorHAnsi" w:eastAsiaTheme="minorEastAsia" w:hAnsiTheme="minorHAnsi" w:cstheme="minorBidi"/>
          <w:sz w:val="22"/>
          <w:szCs w:val="22"/>
        </w:rPr>
        <w:t xml:space="preserve">. </w:t>
      </w:r>
    </w:p>
    <w:p w14:paraId="6CAE2D2E" w14:textId="1ADE0AAC" w:rsidR="000027BB" w:rsidRDefault="000027BB" w:rsidP="006B6A5A">
      <w:pPr>
        <w:pStyle w:val="Heading3"/>
        <w:rPr>
          <w:rFonts w:eastAsiaTheme="minorEastAsia"/>
        </w:rPr>
      </w:pPr>
      <w:r>
        <w:rPr>
          <w:lang w:eastAsia="en-AU"/>
        </w:rPr>
        <w:t>Data standards</w:t>
      </w:r>
    </w:p>
    <w:p w14:paraId="710841A8" w14:textId="5832FA13" w:rsidR="000027BB" w:rsidRPr="0028684A" w:rsidRDefault="000027BB" w:rsidP="00574473">
      <w:pPr>
        <w:pStyle w:val="paragraph"/>
        <w:spacing w:before="0" w:beforeAutospacing="0" w:after="160" w:afterAutospacing="0"/>
        <w:textAlignment w:val="baseline"/>
        <w:rPr>
          <w:rFonts w:asciiTheme="minorHAnsi" w:eastAsiaTheme="minorEastAsia" w:hAnsiTheme="minorHAnsi" w:cstheme="minorHAnsi"/>
          <w:color w:val="000000" w:themeColor="text1"/>
          <w:sz w:val="22"/>
          <w:szCs w:val="22"/>
        </w:rPr>
      </w:pPr>
      <w:r w:rsidRPr="0028684A">
        <w:rPr>
          <w:rFonts w:asciiTheme="minorHAnsi" w:eastAsiaTheme="minorEastAsia" w:hAnsiTheme="minorHAnsi" w:cstheme="minorHAnsi"/>
          <w:sz w:val="22"/>
          <w:szCs w:val="22"/>
        </w:rPr>
        <w:t>ASIC will be able to make ‘data standards’ about matters relating to beneficial ownership registers. A data standards power would allow ASIC to set guidelines and requirements for how data would be formatted, structured, and transmitted when dealing with ASIC's systems and regulatory frameworks. These standards would help ensure the data submitted by companies is consistent, accurate, and easily interpretable.</w:t>
      </w:r>
    </w:p>
    <w:p w14:paraId="64CBC549" w14:textId="77777777" w:rsidR="000027BB" w:rsidRPr="003D64A2" w:rsidRDefault="000027BB" w:rsidP="000027BB">
      <w:pPr>
        <w:pStyle w:val="Bullet"/>
        <w:numPr>
          <w:ilvl w:val="0"/>
          <w:numId w:val="0"/>
        </w:numPr>
        <w:ind w:left="567" w:hanging="567"/>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Pr="003D64A2">
        <w:rPr>
          <w:rFonts w:asciiTheme="minorHAnsi" w:eastAsiaTheme="minorEastAsia" w:hAnsiTheme="minorHAnsi" w:cstheme="minorBidi"/>
          <w:sz w:val="22"/>
          <w:szCs w:val="22"/>
        </w:rPr>
        <w:t xml:space="preserve"> data standard </w:t>
      </w:r>
      <w:r>
        <w:rPr>
          <w:rFonts w:asciiTheme="minorHAnsi" w:eastAsiaTheme="minorEastAsia" w:hAnsiTheme="minorHAnsi" w:cstheme="minorBidi"/>
          <w:sz w:val="22"/>
          <w:szCs w:val="22"/>
        </w:rPr>
        <w:t>would</w:t>
      </w:r>
      <w:r w:rsidRPr="003D64A2">
        <w:rPr>
          <w:rFonts w:asciiTheme="minorHAnsi" w:eastAsiaTheme="minorEastAsia" w:hAnsiTheme="minorHAnsi" w:cstheme="minorBidi"/>
          <w:sz w:val="22"/>
          <w:szCs w:val="22"/>
        </w:rPr>
        <w:t xml:space="preserve"> include</w:t>
      </w:r>
      <w:r>
        <w:rPr>
          <w:rFonts w:asciiTheme="minorHAnsi" w:eastAsiaTheme="minorEastAsia" w:hAnsiTheme="minorHAnsi" w:cstheme="minorBidi"/>
          <w:sz w:val="22"/>
          <w:szCs w:val="22"/>
        </w:rPr>
        <w:t xml:space="preserve"> the following elements</w:t>
      </w:r>
      <w:r w:rsidRPr="003D64A2">
        <w:rPr>
          <w:rFonts w:asciiTheme="minorHAnsi" w:eastAsiaTheme="minorEastAsia" w:hAnsiTheme="minorHAnsi" w:cstheme="minorBidi"/>
          <w:sz w:val="22"/>
          <w:szCs w:val="22"/>
        </w:rPr>
        <w:t>:</w:t>
      </w:r>
    </w:p>
    <w:p w14:paraId="785C7A13" w14:textId="77777777" w:rsidR="000027BB" w:rsidRPr="003D64A2" w:rsidRDefault="000027BB" w:rsidP="000027BB">
      <w:pPr>
        <w:pStyle w:val="Bullet"/>
        <w:rPr>
          <w:rFonts w:asciiTheme="minorHAnsi" w:eastAsiaTheme="minorEastAsia" w:hAnsiTheme="minorHAnsi" w:cstheme="minorBidi"/>
          <w:sz w:val="22"/>
          <w:szCs w:val="22"/>
        </w:rPr>
      </w:pPr>
      <w:r>
        <w:rPr>
          <w:rFonts w:asciiTheme="minorHAnsi" w:eastAsiaTheme="minorEastAsia" w:hAnsiTheme="minorHAnsi" w:cstheme="minorBidi"/>
          <w:sz w:val="22"/>
          <w:szCs w:val="22"/>
        </w:rPr>
        <w:t>d</w:t>
      </w:r>
      <w:r w:rsidRPr="003D64A2">
        <w:rPr>
          <w:rFonts w:asciiTheme="minorHAnsi" w:eastAsiaTheme="minorEastAsia" w:hAnsiTheme="minorHAnsi" w:cstheme="minorBidi"/>
          <w:sz w:val="22"/>
          <w:szCs w:val="22"/>
        </w:rPr>
        <w:t xml:space="preserve">ata </w:t>
      </w:r>
      <w:r>
        <w:rPr>
          <w:rFonts w:asciiTheme="minorHAnsi" w:eastAsiaTheme="minorEastAsia" w:hAnsiTheme="minorHAnsi" w:cstheme="minorBidi"/>
          <w:sz w:val="22"/>
          <w:szCs w:val="22"/>
        </w:rPr>
        <w:t>f</w:t>
      </w:r>
      <w:r w:rsidRPr="003D64A2">
        <w:rPr>
          <w:rFonts w:asciiTheme="minorHAnsi" w:eastAsiaTheme="minorEastAsia" w:hAnsiTheme="minorHAnsi" w:cstheme="minorBidi"/>
          <w:sz w:val="22"/>
          <w:szCs w:val="22"/>
        </w:rPr>
        <w:t xml:space="preserve">ormats: </w:t>
      </w:r>
      <w:r>
        <w:rPr>
          <w:rFonts w:asciiTheme="minorHAnsi" w:eastAsiaTheme="minorEastAsia" w:hAnsiTheme="minorHAnsi" w:cstheme="minorBidi"/>
          <w:sz w:val="22"/>
          <w:szCs w:val="22"/>
        </w:rPr>
        <w:t>s</w:t>
      </w:r>
      <w:r w:rsidRPr="003D64A2">
        <w:rPr>
          <w:rFonts w:asciiTheme="minorHAnsi" w:eastAsiaTheme="minorEastAsia" w:hAnsiTheme="minorHAnsi" w:cstheme="minorBidi"/>
          <w:sz w:val="22"/>
          <w:szCs w:val="22"/>
        </w:rPr>
        <w:t>pecifications for file types (e.g., PDF, Excel) that can be submitted to ASIC.</w:t>
      </w:r>
    </w:p>
    <w:p w14:paraId="0EC43513" w14:textId="77777777" w:rsidR="000027BB" w:rsidRPr="003D64A2" w:rsidRDefault="000027BB" w:rsidP="000027BB">
      <w:pPr>
        <w:pStyle w:val="Bullet"/>
        <w:rPr>
          <w:rFonts w:asciiTheme="minorHAnsi" w:eastAsiaTheme="minorEastAsia" w:hAnsiTheme="minorHAnsi" w:cstheme="minorBidi"/>
          <w:sz w:val="22"/>
          <w:szCs w:val="22"/>
        </w:rPr>
      </w:pPr>
      <w:r>
        <w:rPr>
          <w:rFonts w:asciiTheme="minorHAnsi" w:eastAsiaTheme="minorEastAsia" w:hAnsiTheme="minorHAnsi" w:cstheme="minorBidi"/>
          <w:sz w:val="22"/>
          <w:szCs w:val="22"/>
        </w:rPr>
        <w:t>f</w:t>
      </w:r>
      <w:r w:rsidRPr="003D64A2">
        <w:rPr>
          <w:rFonts w:asciiTheme="minorHAnsi" w:eastAsiaTheme="minorEastAsia" w:hAnsiTheme="minorHAnsi" w:cstheme="minorBidi"/>
          <w:sz w:val="22"/>
          <w:szCs w:val="22"/>
        </w:rPr>
        <w:t xml:space="preserve">ield </w:t>
      </w:r>
      <w:r>
        <w:rPr>
          <w:rFonts w:asciiTheme="minorHAnsi" w:eastAsiaTheme="minorEastAsia" w:hAnsiTheme="minorHAnsi" w:cstheme="minorBidi"/>
          <w:sz w:val="22"/>
          <w:szCs w:val="22"/>
        </w:rPr>
        <w:t>d</w:t>
      </w:r>
      <w:r w:rsidRPr="003D64A2">
        <w:rPr>
          <w:rFonts w:asciiTheme="minorHAnsi" w:eastAsiaTheme="minorEastAsia" w:hAnsiTheme="minorHAnsi" w:cstheme="minorBidi"/>
          <w:sz w:val="22"/>
          <w:szCs w:val="22"/>
        </w:rPr>
        <w:t xml:space="preserve">efinitions: </w:t>
      </w:r>
      <w:r>
        <w:rPr>
          <w:rFonts w:asciiTheme="minorHAnsi" w:eastAsiaTheme="minorEastAsia" w:hAnsiTheme="minorHAnsi" w:cstheme="minorBidi"/>
          <w:sz w:val="22"/>
          <w:szCs w:val="22"/>
        </w:rPr>
        <w:t>c</w:t>
      </w:r>
      <w:r w:rsidRPr="003D64A2">
        <w:rPr>
          <w:rFonts w:asciiTheme="minorHAnsi" w:eastAsiaTheme="minorEastAsia" w:hAnsiTheme="minorHAnsi" w:cstheme="minorBidi"/>
          <w:sz w:val="22"/>
          <w:szCs w:val="22"/>
        </w:rPr>
        <w:t>lear definitions for each data field, including mandatory and optional fields.</w:t>
      </w:r>
    </w:p>
    <w:p w14:paraId="1834CB48" w14:textId="77777777" w:rsidR="000027BB" w:rsidRPr="003D64A2" w:rsidRDefault="000027BB" w:rsidP="000027BB">
      <w:pPr>
        <w:pStyle w:val="Bullet"/>
        <w:rPr>
          <w:rFonts w:asciiTheme="minorHAnsi" w:eastAsiaTheme="minorEastAsia" w:hAnsiTheme="minorHAnsi" w:cstheme="minorBidi"/>
          <w:sz w:val="22"/>
          <w:szCs w:val="22"/>
        </w:rPr>
      </w:pPr>
      <w:r>
        <w:rPr>
          <w:rFonts w:asciiTheme="minorHAnsi" w:eastAsiaTheme="minorEastAsia" w:hAnsiTheme="minorHAnsi" w:cstheme="minorBidi"/>
          <w:sz w:val="22"/>
          <w:szCs w:val="22"/>
        </w:rPr>
        <w:t>v</w:t>
      </w:r>
      <w:r w:rsidRPr="003D64A2">
        <w:rPr>
          <w:rFonts w:asciiTheme="minorHAnsi" w:eastAsiaTheme="minorEastAsia" w:hAnsiTheme="minorHAnsi" w:cstheme="minorBidi"/>
          <w:sz w:val="22"/>
          <w:szCs w:val="22"/>
        </w:rPr>
        <w:t xml:space="preserve">alidation </w:t>
      </w:r>
      <w:r>
        <w:rPr>
          <w:rFonts w:asciiTheme="minorHAnsi" w:eastAsiaTheme="minorEastAsia" w:hAnsiTheme="minorHAnsi" w:cstheme="minorBidi"/>
          <w:sz w:val="22"/>
          <w:szCs w:val="22"/>
        </w:rPr>
        <w:t>r</w:t>
      </w:r>
      <w:r w:rsidRPr="003D64A2">
        <w:rPr>
          <w:rFonts w:asciiTheme="minorHAnsi" w:eastAsiaTheme="minorEastAsia" w:hAnsiTheme="minorHAnsi" w:cstheme="minorBidi"/>
          <w:sz w:val="22"/>
          <w:szCs w:val="22"/>
        </w:rPr>
        <w:t xml:space="preserve">ules: </w:t>
      </w:r>
      <w:r>
        <w:rPr>
          <w:rFonts w:asciiTheme="minorHAnsi" w:eastAsiaTheme="minorEastAsia" w:hAnsiTheme="minorHAnsi" w:cstheme="minorBidi"/>
          <w:sz w:val="22"/>
          <w:szCs w:val="22"/>
        </w:rPr>
        <w:t>g</w:t>
      </w:r>
      <w:r w:rsidRPr="003D64A2">
        <w:rPr>
          <w:rFonts w:asciiTheme="minorHAnsi" w:eastAsiaTheme="minorEastAsia" w:hAnsiTheme="minorHAnsi" w:cstheme="minorBidi"/>
          <w:sz w:val="22"/>
          <w:szCs w:val="22"/>
        </w:rPr>
        <w:t>uidelines for ensuring the accuracy and integrity of the data being submitted.</w:t>
      </w:r>
    </w:p>
    <w:p w14:paraId="3C675788" w14:textId="77777777" w:rsidR="000027BB" w:rsidRPr="00CB4115" w:rsidRDefault="000027BB" w:rsidP="00574473">
      <w:pPr>
        <w:pStyle w:val="Bullet"/>
        <w:spacing w:after="160"/>
        <w:rPr>
          <w:rFonts w:asciiTheme="minorHAnsi" w:eastAsiaTheme="minorEastAsia" w:hAnsiTheme="minorHAnsi" w:cstheme="minorBidi"/>
          <w:sz w:val="22"/>
          <w:szCs w:val="22"/>
        </w:rPr>
      </w:pPr>
      <w:r>
        <w:rPr>
          <w:rFonts w:asciiTheme="minorHAnsi" w:eastAsiaTheme="minorEastAsia" w:hAnsiTheme="minorHAnsi" w:cstheme="minorBidi"/>
          <w:sz w:val="22"/>
          <w:szCs w:val="22"/>
        </w:rPr>
        <w:t>r</w:t>
      </w:r>
      <w:r w:rsidRPr="003D64A2">
        <w:rPr>
          <w:rFonts w:asciiTheme="minorHAnsi" w:eastAsiaTheme="minorEastAsia" w:hAnsiTheme="minorHAnsi" w:cstheme="minorBidi"/>
          <w:sz w:val="22"/>
          <w:szCs w:val="22"/>
        </w:rPr>
        <w:t xml:space="preserve">eporting </w:t>
      </w:r>
      <w:r>
        <w:rPr>
          <w:rFonts w:asciiTheme="minorHAnsi" w:eastAsiaTheme="minorEastAsia" w:hAnsiTheme="minorHAnsi" w:cstheme="minorBidi"/>
          <w:sz w:val="22"/>
          <w:szCs w:val="22"/>
        </w:rPr>
        <w:t>r</w:t>
      </w:r>
      <w:r w:rsidRPr="003D64A2">
        <w:rPr>
          <w:rFonts w:asciiTheme="minorHAnsi" w:eastAsiaTheme="minorEastAsia" w:hAnsiTheme="minorHAnsi" w:cstheme="minorBidi"/>
          <w:sz w:val="22"/>
          <w:szCs w:val="22"/>
        </w:rPr>
        <w:t xml:space="preserve">equirements: </w:t>
      </w:r>
      <w:r>
        <w:rPr>
          <w:rFonts w:asciiTheme="minorHAnsi" w:eastAsiaTheme="minorEastAsia" w:hAnsiTheme="minorHAnsi" w:cstheme="minorBidi"/>
          <w:sz w:val="22"/>
          <w:szCs w:val="22"/>
        </w:rPr>
        <w:t>s</w:t>
      </w:r>
      <w:r w:rsidRPr="003D64A2">
        <w:rPr>
          <w:rFonts w:asciiTheme="minorHAnsi" w:eastAsiaTheme="minorEastAsia" w:hAnsiTheme="minorHAnsi" w:cstheme="minorBidi"/>
          <w:sz w:val="22"/>
          <w:szCs w:val="22"/>
        </w:rPr>
        <w:t>tandards for how and when data must be reported to ASIC.</w:t>
      </w:r>
    </w:p>
    <w:p w14:paraId="064340D2" w14:textId="00FBD441" w:rsidR="000027BB" w:rsidRPr="00DF6C0C" w:rsidRDefault="000027BB" w:rsidP="006B6A5A">
      <w:pPr>
        <w:pStyle w:val="Heading2"/>
      </w:pPr>
      <w:r w:rsidRPr="00DF6C0C">
        <w:lastRenderedPageBreak/>
        <w:t xml:space="preserve">Types of </w:t>
      </w:r>
      <w:r w:rsidR="00510D8A">
        <w:t>registrable</w:t>
      </w:r>
      <w:r w:rsidRPr="00DF6C0C">
        <w:t xml:space="preserve"> beneficial owner</w:t>
      </w:r>
    </w:p>
    <w:p w14:paraId="5D1A738E" w14:textId="6006110E" w:rsidR="000027BB" w:rsidRPr="00DF6C0C" w:rsidRDefault="000027BB" w:rsidP="00574473">
      <w:pPr>
        <w:rPr>
          <w:rStyle w:val="cf11"/>
          <w:rFonts w:asciiTheme="minorHAnsi" w:eastAsiaTheme="minorEastAsia" w:hAnsiTheme="minorHAnsi" w:cstheme="minorBidi"/>
          <w:sz w:val="22"/>
          <w:szCs w:val="22"/>
        </w:rPr>
      </w:pPr>
      <w:r w:rsidRPr="00DF6C0C">
        <w:t xml:space="preserve">The information collected for </w:t>
      </w:r>
      <w:r w:rsidR="00510D8A">
        <w:t>registrable</w:t>
      </w:r>
      <w:r w:rsidRPr="00DF6C0C">
        <w:t xml:space="preserve"> beneficial owners </w:t>
      </w:r>
      <w:r>
        <w:t xml:space="preserve">are tailored to the specific type of beneficial owner. </w:t>
      </w:r>
      <w:r w:rsidRPr="00DF6C0C">
        <w:rPr>
          <w:rStyle w:val="cf11"/>
          <w:rFonts w:asciiTheme="minorHAnsi" w:eastAsiaTheme="minorEastAsia" w:hAnsiTheme="minorHAnsi" w:cstheme="minorBidi"/>
          <w:sz w:val="22"/>
          <w:szCs w:val="22"/>
        </w:rPr>
        <w:t xml:space="preserve">Beneficial ownership information required from natural persons is set out in </w:t>
      </w:r>
      <w:r w:rsidR="00222439">
        <w:rPr>
          <w:rStyle w:val="cf11"/>
          <w:rFonts w:asciiTheme="minorHAnsi" w:eastAsiaTheme="minorEastAsia" w:hAnsiTheme="minorHAnsi" w:cstheme="minorBidi"/>
          <w:sz w:val="22"/>
          <w:szCs w:val="22"/>
        </w:rPr>
        <w:t xml:space="preserve">Attachment </w:t>
      </w:r>
      <w:r w:rsidRPr="00DF6C0C">
        <w:rPr>
          <w:rStyle w:val="cf11"/>
          <w:rFonts w:asciiTheme="minorHAnsi" w:eastAsiaTheme="minorEastAsia" w:hAnsiTheme="minorHAnsi" w:cstheme="minorBidi"/>
          <w:sz w:val="22"/>
          <w:szCs w:val="22"/>
        </w:rPr>
        <w:t>Table</w:t>
      </w:r>
      <w:r w:rsidR="009F5DC2">
        <w:rPr>
          <w:rStyle w:val="cf11"/>
          <w:rFonts w:asciiTheme="minorHAnsi" w:eastAsiaTheme="minorEastAsia" w:hAnsiTheme="minorHAnsi" w:cstheme="minorBidi"/>
          <w:sz w:val="22"/>
          <w:szCs w:val="22"/>
        </w:rPr>
        <w:t xml:space="preserve"> </w:t>
      </w:r>
      <w:r w:rsidRPr="00DF6C0C">
        <w:rPr>
          <w:rStyle w:val="cf11"/>
          <w:rFonts w:asciiTheme="minorHAnsi" w:eastAsiaTheme="minorEastAsia" w:hAnsiTheme="minorHAnsi" w:cstheme="minorBidi"/>
          <w:sz w:val="22"/>
          <w:szCs w:val="22"/>
        </w:rPr>
        <w:t xml:space="preserve">2. </w:t>
      </w:r>
    </w:p>
    <w:p w14:paraId="5AD0026C" w14:textId="77777777" w:rsidR="000027BB" w:rsidRPr="00DF6C0C" w:rsidRDefault="000027BB" w:rsidP="006B6A5A">
      <w:pPr>
        <w:pStyle w:val="Heading3"/>
      </w:pPr>
      <w:r w:rsidRPr="00DF6C0C">
        <w:t>Natural persons</w:t>
      </w:r>
    </w:p>
    <w:p w14:paraId="78F9E264" w14:textId="77777777" w:rsidR="000027BB" w:rsidRDefault="000027BB" w:rsidP="00574473">
      <w:pPr>
        <w:pStyle w:val="paragraph"/>
        <w:keepNext/>
        <w:spacing w:before="0" w:beforeAutospacing="0" w:after="160" w:afterAutospacing="0"/>
        <w:textAlignment w:val="baseline"/>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 xml:space="preserve">The information required for natural person beneficial owners is </w:t>
      </w:r>
      <w:proofErr w:type="gramStart"/>
      <w:r w:rsidRPr="00DF6C0C">
        <w:rPr>
          <w:rStyle w:val="cf11"/>
          <w:rFonts w:asciiTheme="minorHAnsi" w:eastAsiaTheme="minorEastAsia" w:hAnsiTheme="minorHAnsi" w:cstheme="minorBidi"/>
          <w:sz w:val="22"/>
          <w:szCs w:val="22"/>
        </w:rPr>
        <w:t>similar to</w:t>
      </w:r>
      <w:proofErr w:type="gramEnd"/>
      <w:r w:rsidRPr="00DF6C0C">
        <w:rPr>
          <w:rStyle w:val="cf11"/>
          <w:rFonts w:asciiTheme="minorHAnsi" w:eastAsiaTheme="minorEastAsia" w:hAnsiTheme="minorHAnsi" w:cstheme="minorBidi"/>
          <w:sz w:val="22"/>
          <w:szCs w:val="22"/>
        </w:rPr>
        <w:t xml:space="preserve"> that required by international jurisdictions that have beneficial ownership requirements, data required for Australian company directors and officeholders, and the data collected under international data standards for beneficial ownership.</w:t>
      </w:r>
    </w:p>
    <w:p w14:paraId="256F0B85" w14:textId="3141FDCF" w:rsidR="000027BB" w:rsidRPr="00DF6C0C" w:rsidRDefault="000027BB" w:rsidP="00574473">
      <w:pPr>
        <w:pStyle w:val="paragraph"/>
        <w:spacing w:before="0" w:beforeAutospacing="0" w:after="160" w:afterAutospacing="0"/>
        <w:textAlignment w:val="baseline"/>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 xml:space="preserve">The data that will be available to academics and journalists under </w:t>
      </w:r>
      <w:r w:rsidR="00EB2E85">
        <w:rPr>
          <w:rStyle w:val="cf11"/>
          <w:rFonts w:asciiTheme="minorHAnsi" w:eastAsiaTheme="minorEastAsia" w:hAnsiTheme="minorHAnsi" w:cstheme="minorBidi"/>
          <w:sz w:val="22"/>
          <w:szCs w:val="22"/>
        </w:rPr>
        <w:t>s</w:t>
      </w:r>
      <w:r w:rsidRPr="00DF6C0C">
        <w:rPr>
          <w:rStyle w:val="cf11"/>
          <w:rFonts w:asciiTheme="minorHAnsi" w:eastAsiaTheme="minorEastAsia" w:hAnsiTheme="minorHAnsi" w:cstheme="minorBidi"/>
          <w:sz w:val="22"/>
          <w:szCs w:val="22"/>
        </w:rPr>
        <w:t xml:space="preserve">tage 1 and </w:t>
      </w:r>
      <w:r>
        <w:rPr>
          <w:rStyle w:val="cf11"/>
          <w:rFonts w:asciiTheme="minorHAnsi" w:eastAsiaTheme="minorEastAsia" w:hAnsiTheme="minorHAnsi" w:cstheme="minorBidi"/>
          <w:sz w:val="22"/>
          <w:szCs w:val="22"/>
        </w:rPr>
        <w:t xml:space="preserve">to the public </w:t>
      </w:r>
      <w:r w:rsidRPr="00DF6C0C">
        <w:rPr>
          <w:rStyle w:val="cf11"/>
          <w:rFonts w:asciiTheme="minorHAnsi" w:eastAsiaTheme="minorEastAsia" w:hAnsiTheme="minorHAnsi" w:cstheme="minorBidi"/>
          <w:sz w:val="22"/>
          <w:szCs w:val="22"/>
        </w:rPr>
        <w:t xml:space="preserve">on the </w:t>
      </w:r>
      <w:r w:rsidR="00023BF2" w:rsidRPr="00023BF2">
        <w:rPr>
          <w:rStyle w:val="cf11"/>
          <w:rFonts w:asciiTheme="minorHAnsi" w:eastAsiaTheme="minorEastAsia" w:hAnsiTheme="minorHAnsi" w:cstheme="minorBidi"/>
          <w:sz w:val="22"/>
          <w:szCs w:val="22"/>
        </w:rPr>
        <w:t xml:space="preserve">Commonwealth-operated register </w:t>
      </w:r>
      <w:r w:rsidRPr="00DF6C0C">
        <w:rPr>
          <w:rStyle w:val="cf11"/>
          <w:rFonts w:asciiTheme="minorHAnsi" w:eastAsiaTheme="minorEastAsia" w:hAnsiTheme="minorHAnsi" w:cstheme="minorBidi"/>
          <w:sz w:val="22"/>
          <w:szCs w:val="22"/>
        </w:rPr>
        <w:t xml:space="preserve">under </w:t>
      </w:r>
      <w:r w:rsidR="00EB2E85">
        <w:rPr>
          <w:rStyle w:val="cf11"/>
          <w:rFonts w:asciiTheme="minorHAnsi" w:eastAsiaTheme="minorEastAsia" w:hAnsiTheme="minorHAnsi" w:cstheme="minorBidi"/>
          <w:sz w:val="22"/>
          <w:szCs w:val="22"/>
        </w:rPr>
        <w:t>s</w:t>
      </w:r>
      <w:r w:rsidRPr="00DF6C0C">
        <w:rPr>
          <w:rStyle w:val="cf11"/>
          <w:rFonts w:asciiTheme="minorHAnsi" w:eastAsiaTheme="minorEastAsia" w:hAnsiTheme="minorHAnsi" w:cstheme="minorBidi"/>
          <w:sz w:val="22"/>
          <w:szCs w:val="22"/>
        </w:rPr>
        <w:t xml:space="preserve">tage 2 include the </w:t>
      </w:r>
      <w:r w:rsidR="00510D8A">
        <w:rPr>
          <w:rStyle w:val="cf11"/>
          <w:rFonts w:asciiTheme="minorHAnsi" w:eastAsiaTheme="minorEastAsia" w:hAnsiTheme="minorHAnsi" w:cstheme="minorBidi"/>
          <w:sz w:val="22"/>
          <w:szCs w:val="22"/>
        </w:rPr>
        <w:t>registrable</w:t>
      </w:r>
      <w:r w:rsidRPr="00DF6C0C">
        <w:rPr>
          <w:rStyle w:val="cf11"/>
          <w:rFonts w:asciiTheme="minorHAnsi" w:eastAsiaTheme="minorEastAsia" w:hAnsiTheme="minorHAnsi" w:cstheme="minorBidi"/>
          <w:sz w:val="22"/>
          <w:szCs w:val="22"/>
        </w:rPr>
        <w:t xml:space="preserve"> beneficial owner’s:</w:t>
      </w:r>
    </w:p>
    <w:p w14:paraId="3019A417" w14:textId="77777777" w:rsidR="000027BB" w:rsidRPr="00DF6C0C" w:rsidRDefault="000027BB" w:rsidP="000027BB">
      <w:pPr>
        <w:pStyle w:val="Bullet"/>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full name</w:t>
      </w:r>
    </w:p>
    <w:p w14:paraId="62B8D7BA" w14:textId="77777777" w:rsidR="000027BB" w:rsidRPr="00DF6C0C" w:rsidRDefault="000027BB" w:rsidP="000027BB">
      <w:pPr>
        <w:pStyle w:val="Bullet"/>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month and year of birth</w:t>
      </w:r>
    </w:p>
    <w:p w14:paraId="6838DE73" w14:textId="77777777" w:rsidR="000027BB" w:rsidRPr="00DF6C0C" w:rsidRDefault="000027BB" w:rsidP="000027BB">
      <w:pPr>
        <w:pStyle w:val="Bullet"/>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country of residence</w:t>
      </w:r>
    </w:p>
    <w:p w14:paraId="68BAC07C" w14:textId="77777777" w:rsidR="000027BB" w:rsidRPr="00DF6C0C" w:rsidRDefault="000027BB" w:rsidP="000027BB">
      <w:pPr>
        <w:pStyle w:val="Bullet"/>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nationality</w:t>
      </w:r>
    </w:p>
    <w:p w14:paraId="5F7745AA" w14:textId="649770BC" w:rsidR="000027BB" w:rsidRPr="00DF6C0C" w:rsidRDefault="000027BB" w:rsidP="000027BB">
      <w:pPr>
        <w:pStyle w:val="Bullet"/>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 xml:space="preserve">the nature of the </w:t>
      </w:r>
      <w:r w:rsidR="00510D8A">
        <w:rPr>
          <w:rStyle w:val="cf11"/>
          <w:rFonts w:asciiTheme="minorHAnsi" w:eastAsiaTheme="minorEastAsia" w:hAnsiTheme="minorHAnsi" w:cstheme="minorBidi"/>
          <w:sz w:val="22"/>
          <w:szCs w:val="22"/>
        </w:rPr>
        <w:t>registrable</w:t>
      </w:r>
      <w:r w:rsidRPr="00DF6C0C">
        <w:rPr>
          <w:rStyle w:val="cf11"/>
          <w:rFonts w:asciiTheme="minorHAnsi" w:eastAsiaTheme="minorEastAsia" w:hAnsiTheme="minorHAnsi" w:cstheme="minorBidi"/>
          <w:sz w:val="22"/>
          <w:szCs w:val="22"/>
        </w:rPr>
        <w:t xml:space="preserve"> beneficial owner’s control or influence, and </w:t>
      </w:r>
    </w:p>
    <w:p w14:paraId="7DB864D1" w14:textId="77777777" w:rsidR="000027BB" w:rsidRPr="00DF6C0C" w:rsidRDefault="000027BB" w:rsidP="008B49D9">
      <w:pPr>
        <w:pStyle w:val="Bullet"/>
        <w:spacing w:after="160"/>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the date they became or ceased to be a registrable beneficial owner, will also be available.</w:t>
      </w:r>
    </w:p>
    <w:p w14:paraId="03DABBC1" w14:textId="77777777" w:rsidR="000027BB" w:rsidRPr="00DF6C0C" w:rsidRDefault="000027BB" w:rsidP="00574473">
      <w:pPr>
        <w:pStyle w:val="Bullet"/>
        <w:numPr>
          <w:ilvl w:val="0"/>
          <w:numId w:val="0"/>
        </w:numPr>
        <w:spacing w:after="160"/>
        <w:rPr>
          <w:rStyle w:val="cf11"/>
          <w:rFonts w:asciiTheme="minorHAnsi" w:eastAsiaTheme="minorEastAsia" w:hAnsiTheme="minorHAnsi" w:cstheme="minorBidi"/>
          <w:sz w:val="22"/>
          <w:szCs w:val="22"/>
        </w:rPr>
      </w:pPr>
      <w:r w:rsidRPr="00DF6C0C">
        <w:rPr>
          <w:rStyle w:val="cf11"/>
          <w:rFonts w:asciiTheme="minorHAnsi" w:eastAsiaTheme="minorEastAsia" w:hAnsiTheme="minorHAnsi" w:cstheme="minorBidi"/>
          <w:sz w:val="22"/>
          <w:szCs w:val="22"/>
        </w:rPr>
        <w:t>This level of disclosure balances the need for personal privacy with making enough data available to facilitate entity resolution and cross-matching of beneficial owners across registers.</w:t>
      </w:r>
    </w:p>
    <w:p w14:paraId="2E20EE9B" w14:textId="60724E22" w:rsidR="000027BB" w:rsidRPr="00DF6C0C" w:rsidRDefault="005361B3" w:rsidP="00574473">
      <w:pPr>
        <w:pStyle w:val="Bullet"/>
        <w:numPr>
          <w:ilvl w:val="0"/>
          <w:numId w:val="0"/>
        </w:numPr>
        <w:spacing w:after="160"/>
        <w:rPr>
          <w:rStyle w:val="cf11"/>
          <w:rFonts w:asciiTheme="minorHAnsi" w:eastAsiaTheme="minorEastAsia" w:hAnsiTheme="minorHAnsi" w:cstheme="minorBidi"/>
          <w:sz w:val="22"/>
          <w:szCs w:val="22"/>
        </w:rPr>
      </w:pPr>
      <w:r>
        <w:rPr>
          <w:rStyle w:val="cf11"/>
          <w:rFonts w:asciiTheme="minorHAnsi" w:eastAsiaTheme="minorEastAsia" w:hAnsiTheme="minorHAnsi" w:cstheme="minorBidi"/>
          <w:sz w:val="22"/>
          <w:szCs w:val="22"/>
        </w:rPr>
        <w:t>Specified</w:t>
      </w:r>
      <w:r w:rsidR="000027BB" w:rsidRPr="00DF6C0C">
        <w:rPr>
          <w:rStyle w:val="cf11"/>
          <w:rFonts w:asciiTheme="minorHAnsi" w:eastAsiaTheme="minorEastAsia" w:hAnsiTheme="minorHAnsi" w:cstheme="minorBidi"/>
          <w:sz w:val="22"/>
          <w:szCs w:val="22"/>
        </w:rPr>
        <w:t xml:space="preserve"> regulators, law enforcement and AUSTRAC reporting entities will </w:t>
      </w:r>
      <w:r>
        <w:rPr>
          <w:rStyle w:val="cf11"/>
          <w:rFonts w:asciiTheme="minorHAnsi" w:eastAsiaTheme="minorEastAsia" w:hAnsiTheme="minorHAnsi" w:cstheme="minorBidi"/>
          <w:sz w:val="22"/>
          <w:szCs w:val="22"/>
        </w:rPr>
        <w:t>have</w:t>
      </w:r>
      <w:r w:rsidR="000027BB" w:rsidRPr="00DF6C0C">
        <w:rPr>
          <w:rStyle w:val="cf11"/>
          <w:rFonts w:asciiTheme="minorHAnsi" w:eastAsiaTheme="minorEastAsia" w:hAnsiTheme="minorHAnsi" w:cstheme="minorBidi"/>
          <w:sz w:val="22"/>
          <w:szCs w:val="22"/>
        </w:rPr>
        <w:t xml:space="preserve"> access </w:t>
      </w:r>
      <w:r>
        <w:rPr>
          <w:rStyle w:val="cf11"/>
          <w:rFonts w:asciiTheme="minorHAnsi" w:eastAsiaTheme="minorEastAsia" w:hAnsiTheme="minorHAnsi" w:cstheme="minorBidi"/>
          <w:sz w:val="22"/>
          <w:szCs w:val="22"/>
        </w:rPr>
        <w:t xml:space="preserve">to the entire </w:t>
      </w:r>
      <w:r w:rsidR="000027BB" w:rsidRPr="00DF6C0C">
        <w:rPr>
          <w:rStyle w:val="cf11"/>
          <w:rFonts w:asciiTheme="minorHAnsi" w:eastAsiaTheme="minorEastAsia" w:hAnsiTheme="minorHAnsi" w:cstheme="minorBidi"/>
          <w:sz w:val="22"/>
          <w:szCs w:val="22"/>
        </w:rPr>
        <w:t>register</w:t>
      </w:r>
      <w:r w:rsidR="000027BB">
        <w:rPr>
          <w:rStyle w:val="cf11"/>
          <w:rFonts w:asciiTheme="minorHAnsi" w:eastAsiaTheme="minorEastAsia" w:hAnsiTheme="minorHAnsi" w:cstheme="minorBidi"/>
          <w:sz w:val="22"/>
          <w:szCs w:val="22"/>
        </w:rPr>
        <w:t>,</w:t>
      </w:r>
      <w:r w:rsidR="000027BB" w:rsidRPr="00DF6C0C">
        <w:rPr>
          <w:rStyle w:val="cf11"/>
          <w:rFonts w:asciiTheme="minorHAnsi" w:eastAsiaTheme="minorEastAsia" w:hAnsiTheme="minorHAnsi" w:cstheme="minorBidi"/>
          <w:sz w:val="22"/>
          <w:szCs w:val="22"/>
        </w:rPr>
        <w:t xml:space="preserve"> (including full date of birth and residential address) as this data is necessary for their </w:t>
      </w:r>
      <w:r w:rsidR="000027BB">
        <w:rPr>
          <w:rStyle w:val="cf11"/>
          <w:rFonts w:asciiTheme="minorHAnsi" w:eastAsiaTheme="minorEastAsia" w:hAnsiTheme="minorHAnsi" w:cstheme="minorBidi"/>
          <w:sz w:val="22"/>
          <w:szCs w:val="22"/>
        </w:rPr>
        <w:t>respective</w:t>
      </w:r>
      <w:r w:rsidR="000027BB" w:rsidRPr="00DF6C0C">
        <w:rPr>
          <w:rStyle w:val="cf11"/>
          <w:rFonts w:asciiTheme="minorHAnsi" w:eastAsiaTheme="minorEastAsia" w:hAnsiTheme="minorHAnsi" w:cstheme="minorBidi"/>
          <w:sz w:val="22"/>
          <w:szCs w:val="22"/>
        </w:rPr>
        <w:t xml:space="preserve"> functions.</w:t>
      </w:r>
    </w:p>
    <w:p w14:paraId="76775885" w14:textId="77777777" w:rsidR="000027BB" w:rsidRPr="00DF4A22" w:rsidRDefault="000027BB" w:rsidP="006B6A5A">
      <w:pPr>
        <w:pStyle w:val="Heading3"/>
        <w:rPr>
          <w:lang w:eastAsia="en-AU"/>
        </w:rPr>
      </w:pPr>
      <w:r w:rsidRPr="00DF6C0C">
        <w:rPr>
          <w:lang w:eastAsia="en-AU"/>
        </w:rPr>
        <w:t>Trusts in the corporate chain</w:t>
      </w:r>
      <w:r w:rsidRPr="00DF4A22">
        <w:rPr>
          <w:lang w:eastAsia="en-AU"/>
        </w:rPr>
        <w:t xml:space="preserve"> </w:t>
      </w:r>
    </w:p>
    <w:p w14:paraId="5B8BE279" w14:textId="45F3E994" w:rsidR="000027BB" w:rsidRDefault="000027BB" w:rsidP="008E1944">
      <w:pPr>
        <w:keepNext/>
        <w:rPr>
          <w:rFonts w:eastAsiaTheme="minorEastAsia"/>
          <w:lang w:eastAsia="en-AU"/>
        </w:rPr>
      </w:pPr>
      <w:r w:rsidRPr="008A3DB3">
        <w:rPr>
          <w:rStyle w:val="normaltextrun"/>
          <w:rFonts w:eastAsiaTheme="minorEastAsia"/>
          <w:color w:val="000000" w:themeColor="text1"/>
        </w:rPr>
        <w:t>Where a</w:t>
      </w:r>
      <w:r>
        <w:rPr>
          <w:rStyle w:val="normaltextrun"/>
          <w:rFonts w:eastAsiaTheme="minorEastAsia"/>
          <w:color w:val="000000" w:themeColor="text1"/>
        </w:rPr>
        <w:t xml:space="preserve"> trust</w:t>
      </w:r>
      <w:r w:rsidRPr="008A3DB3">
        <w:rPr>
          <w:rStyle w:val="normaltextrun"/>
          <w:rFonts w:eastAsiaTheme="minorEastAsia"/>
          <w:color w:val="000000" w:themeColor="text1"/>
        </w:rPr>
        <w:t xml:space="preserve"> </w:t>
      </w:r>
      <w:r>
        <w:rPr>
          <w:rStyle w:val="normaltextrun"/>
          <w:rFonts w:eastAsiaTheme="minorEastAsia"/>
          <w:color w:val="000000" w:themeColor="text1"/>
        </w:rPr>
        <w:t>appears in the beneficial ownership chain</w:t>
      </w:r>
      <w:r w:rsidRPr="008A3DB3">
        <w:rPr>
          <w:rStyle w:val="normaltextrun"/>
          <w:rFonts w:eastAsiaTheme="minorEastAsia"/>
          <w:color w:val="000000" w:themeColor="text1"/>
        </w:rPr>
        <w:t xml:space="preserve">, the trustee will </w:t>
      </w:r>
      <w:r>
        <w:rPr>
          <w:rStyle w:val="normaltextrun"/>
          <w:rFonts w:eastAsiaTheme="minorEastAsia"/>
          <w:color w:val="000000" w:themeColor="text1"/>
        </w:rPr>
        <w:t xml:space="preserve">be required to disclose </w:t>
      </w:r>
      <w:r w:rsidRPr="008A3DB3">
        <w:rPr>
          <w:rStyle w:val="normaltextrun"/>
          <w:rFonts w:eastAsiaTheme="minorEastAsia"/>
          <w:color w:val="000000" w:themeColor="text1"/>
        </w:rPr>
        <w:t>specific</w:t>
      </w:r>
      <w:r>
        <w:rPr>
          <w:rStyle w:val="normaltextrun"/>
          <w:rFonts w:eastAsiaTheme="minorEastAsia"/>
          <w:color w:val="000000" w:themeColor="text1"/>
        </w:rPr>
        <w:t xml:space="preserve"> beneficial ownership</w:t>
      </w:r>
      <w:r w:rsidRPr="008A3DB3">
        <w:rPr>
          <w:rStyle w:val="normaltextrun"/>
          <w:rFonts w:eastAsiaTheme="minorEastAsia"/>
          <w:color w:val="000000" w:themeColor="text1"/>
        </w:rPr>
        <w:t xml:space="preserve"> information (</w:t>
      </w:r>
      <w:r>
        <w:rPr>
          <w:rStyle w:val="normaltextrun"/>
          <w:rFonts w:eastAsiaTheme="minorEastAsia"/>
          <w:color w:val="000000" w:themeColor="text1"/>
        </w:rPr>
        <w:t xml:space="preserve">see </w:t>
      </w:r>
      <w:r w:rsidR="00222439">
        <w:rPr>
          <w:rStyle w:val="normaltextrun"/>
          <w:rFonts w:eastAsiaTheme="minorEastAsia"/>
          <w:color w:val="000000" w:themeColor="text1"/>
        </w:rPr>
        <w:t xml:space="preserve">Attachment </w:t>
      </w:r>
      <w:r>
        <w:rPr>
          <w:rStyle w:val="normaltextrun"/>
          <w:rFonts w:eastAsiaTheme="minorEastAsia"/>
          <w:color w:val="000000" w:themeColor="text1"/>
        </w:rPr>
        <w:t>Table 2a)</w:t>
      </w:r>
      <w:r w:rsidRPr="2C56196B">
        <w:rPr>
          <w:rFonts w:eastAsiaTheme="minorEastAsia"/>
          <w:lang w:eastAsia="en-AU"/>
        </w:rPr>
        <w:t xml:space="preserve">. </w:t>
      </w:r>
    </w:p>
    <w:p w14:paraId="53404613" w14:textId="77777777" w:rsidR="000027BB" w:rsidRDefault="000027BB" w:rsidP="008E1944">
      <w:pPr>
        <w:keepNext/>
        <w:rPr>
          <w:rFonts w:eastAsiaTheme="minorEastAsia"/>
          <w:lang w:eastAsia="en-AU"/>
        </w:rPr>
      </w:pPr>
      <w:r>
        <w:rPr>
          <w:rFonts w:eastAsiaTheme="minorEastAsia"/>
          <w:lang w:eastAsia="en-AU"/>
        </w:rPr>
        <w:t xml:space="preserve">Trustees of all trusts in a beneficial ownership chain will need to record beneficial ownership information about the trust, including the trustee as well as individuals or entities under the </w:t>
      </w:r>
      <w:r w:rsidRPr="00147A1E">
        <w:rPr>
          <w:rFonts w:eastAsiaTheme="minorEastAsia"/>
          <w:lang w:eastAsia="en-AU"/>
        </w:rPr>
        <w:t>trust instrument</w:t>
      </w:r>
      <w:r>
        <w:rPr>
          <w:rFonts w:eastAsiaTheme="minorEastAsia"/>
          <w:lang w:eastAsia="en-AU"/>
        </w:rPr>
        <w:t xml:space="preserve"> with the ability to</w:t>
      </w:r>
      <w:r w:rsidRPr="00147A1E">
        <w:rPr>
          <w:rFonts w:eastAsiaTheme="minorEastAsia"/>
          <w:lang w:eastAsia="en-AU"/>
        </w:rPr>
        <w:t xml:space="preserve"> remove a trustee</w:t>
      </w:r>
      <w:r>
        <w:rPr>
          <w:rFonts w:eastAsiaTheme="minorEastAsia"/>
          <w:lang w:eastAsia="en-AU"/>
        </w:rPr>
        <w:t>. This is an important integrity measure to ensure that beneficial ownership information can still be obtained in the event of a change of trustee.</w:t>
      </w:r>
      <w:r w:rsidRPr="00147A1E">
        <w:rPr>
          <w:rFonts w:eastAsiaTheme="minorEastAsia"/>
          <w:lang w:eastAsia="en-AU"/>
        </w:rPr>
        <w:t xml:space="preserve"> </w:t>
      </w:r>
    </w:p>
    <w:p w14:paraId="4FC9E68E" w14:textId="77777777" w:rsidR="000027BB" w:rsidRDefault="000027BB" w:rsidP="008E1944">
      <w:pPr>
        <w:keepNext/>
        <w:rPr>
          <w:rFonts w:eastAsiaTheme="minorEastAsia"/>
          <w:lang w:eastAsia="en-AU"/>
        </w:rPr>
      </w:pPr>
      <w:r>
        <w:rPr>
          <w:rFonts w:eastAsiaTheme="minorEastAsia"/>
          <w:lang w:eastAsia="en-AU"/>
        </w:rPr>
        <w:t xml:space="preserve">Disclosure will also be required for </w:t>
      </w:r>
      <w:r w:rsidRPr="00830AC8">
        <w:rPr>
          <w:rFonts w:eastAsiaTheme="minorEastAsia"/>
          <w:lang w:eastAsia="en-AU"/>
        </w:rPr>
        <w:t>any person who</w:t>
      </w:r>
      <w:r>
        <w:rPr>
          <w:rFonts w:eastAsiaTheme="minorEastAsia"/>
          <w:lang w:eastAsia="en-AU"/>
        </w:rPr>
        <w:t xml:space="preserve"> is specified under the</w:t>
      </w:r>
      <w:r w:rsidRPr="00830AC8">
        <w:rPr>
          <w:rFonts w:eastAsiaTheme="minorEastAsia"/>
          <w:lang w:eastAsia="en-AU"/>
        </w:rPr>
        <w:t xml:space="preserve"> trust instrument,</w:t>
      </w:r>
      <w:r>
        <w:rPr>
          <w:rFonts w:eastAsiaTheme="minorEastAsia"/>
          <w:lang w:eastAsia="en-AU"/>
        </w:rPr>
        <w:t xml:space="preserve"> that</w:t>
      </w:r>
      <w:r w:rsidRPr="00830AC8">
        <w:rPr>
          <w:rFonts w:eastAsiaTheme="minorEastAsia"/>
          <w:lang w:eastAsia="en-AU"/>
        </w:rPr>
        <w:t xml:space="preserve"> has the power </w:t>
      </w:r>
      <w:r>
        <w:rPr>
          <w:rFonts w:eastAsiaTheme="minorEastAsia"/>
          <w:lang w:eastAsia="en-AU"/>
        </w:rPr>
        <w:t>to</w:t>
      </w:r>
      <w:r w:rsidRPr="00830AC8">
        <w:rPr>
          <w:rFonts w:eastAsiaTheme="minorEastAsia"/>
          <w:lang w:eastAsia="en-AU"/>
        </w:rPr>
        <w:t xml:space="preserve"> control trust property</w:t>
      </w:r>
      <w:r>
        <w:rPr>
          <w:rFonts w:eastAsiaTheme="minorEastAsia"/>
          <w:lang w:eastAsia="en-AU"/>
        </w:rPr>
        <w:t>,</w:t>
      </w:r>
      <w:r w:rsidRPr="00830AC8">
        <w:rPr>
          <w:rFonts w:eastAsiaTheme="minorEastAsia"/>
          <w:lang w:eastAsia="en-AU"/>
        </w:rPr>
        <w:t xml:space="preserve"> change the trust property or beneficiaries</w:t>
      </w:r>
      <w:r>
        <w:rPr>
          <w:rFonts w:eastAsiaTheme="minorEastAsia"/>
          <w:lang w:eastAsia="en-AU"/>
        </w:rPr>
        <w:t>, or</w:t>
      </w:r>
      <w:r w:rsidRPr="00830AC8">
        <w:rPr>
          <w:rFonts w:eastAsiaTheme="minorEastAsia"/>
          <w:lang w:eastAsia="en-AU"/>
        </w:rPr>
        <w:t xml:space="preserve"> directly control the trust.</w:t>
      </w:r>
      <w:r>
        <w:rPr>
          <w:rFonts w:eastAsiaTheme="minorEastAsia"/>
          <w:lang w:eastAsia="en-AU"/>
        </w:rPr>
        <w:t xml:space="preserve"> T</w:t>
      </w:r>
      <w:r w:rsidRPr="00830AC8">
        <w:rPr>
          <w:rFonts w:eastAsiaTheme="minorEastAsia"/>
          <w:lang w:eastAsia="en-AU"/>
        </w:rPr>
        <w:t xml:space="preserve">he trustee </w:t>
      </w:r>
      <w:r>
        <w:rPr>
          <w:rFonts w:eastAsiaTheme="minorEastAsia"/>
          <w:lang w:eastAsia="en-AU"/>
        </w:rPr>
        <w:t>will</w:t>
      </w:r>
      <w:r w:rsidRPr="00830AC8">
        <w:rPr>
          <w:rFonts w:eastAsiaTheme="minorEastAsia"/>
          <w:lang w:eastAsia="en-AU"/>
        </w:rPr>
        <w:t xml:space="preserve"> also be required to provide the name of the legal settlor of the trust (of any form) to the regulated entity. </w:t>
      </w:r>
      <w:r>
        <w:rPr>
          <w:rFonts w:eastAsiaTheme="minorEastAsia"/>
          <w:lang w:eastAsia="en-AU"/>
        </w:rPr>
        <w:t>Exclusions will be made where</w:t>
      </w:r>
      <w:r w:rsidRPr="00830AC8">
        <w:rPr>
          <w:rFonts w:eastAsiaTheme="minorEastAsia"/>
          <w:lang w:eastAsia="en-AU"/>
        </w:rPr>
        <w:t xml:space="preserve"> a settlor only acts in a professional advisory capacity, </w:t>
      </w:r>
      <w:r>
        <w:rPr>
          <w:rFonts w:eastAsiaTheme="minorEastAsia"/>
          <w:lang w:eastAsia="en-AU"/>
        </w:rPr>
        <w:t>the individual</w:t>
      </w:r>
      <w:r w:rsidRPr="00830AC8">
        <w:rPr>
          <w:rFonts w:eastAsiaTheme="minorEastAsia"/>
          <w:lang w:eastAsia="en-AU"/>
        </w:rPr>
        <w:t xml:space="preserve"> has no other ongoing connection to the trust, </w:t>
      </w:r>
      <w:r>
        <w:rPr>
          <w:rFonts w:eastAsiaTheme="minorEastAsia"/>
          <w:lang w:eastAsia="en-AU"/>
        </w:rPr>
        <w:t>or</w:t>
      </w:r>
      <w:r w:rsidRPr="00830AC8">
        <w:rPr>
          <w:rFonts w:eastAsiaTheme="minorEastAsia"/>
          <w:lang w:eastAsia="en-AU"/>
        </w:rPr>
        <w:t xml:space="preserve"> </w:t>
      </w:r>
      <w:r>
        <w:rPr>
          <w:rFonts w:eastAsiaTheme="minorEastAsia"/>
          <w:lang w:eastAsia="en-AU"/>
        </w:rPr>
        <w:t>they have</w:t>
      </w:r>
      <w:r w:rsidRPr="00830AC8">
        <w:rPr>
          <w:rFonts w:eastAsiaTheme="minorEastAsia"/>
          <w:lang w:eastAsia="en-AU"/>
        </w:rPr>
        <w:t xml:space="preserve"> not contributed more than $1,000 to the trust.</w:t>
      </w:r>
    </w:p>
    <w:p w14:paraId="0F9EC48F" w14:textId="640671B9" w:rsidR="000027BB" w:rsidRDefault="000027BB" w:rsidP="008E1944">
      <w:pPr>
        <w:rPr>
          <w:rFonts w:eastAsiaTheme="minorEastAsia"/>
          <w:lang w:eastAsia="en-AU"/>
        </w:rPr>
      </w:pPr>
      <w:r>
        <w:rPr>
          <w:rFonts w:eastAsiaTheme="minorEastAsia"/>
          <w:lang w:eastAsia="en-AU"/>
        </w:rPr>
        <w:t>Disclosure requirements for beneficiaries will depend on the nature of the trust.</w:t>
      </w:r>
    </w:p>
    <w:p w14:paraId="3DD367A0" w14:textId="01E7851C" w:rsidR="000027BB" w:rsidRPr="0019437C" w:rsidRDefault="000027BB" w:rsidP="000027BB">
      <w:pPr>
        <w:pStyle w:val="Bullet"/>
        <w:rPr>
          <w:rStyle w:val="cf11"/>
          <w:rFonts w:asciiTheme="minorHAnsi" w:eastAsiaTheme="minorEastAsia" w:hAnsiTheme="minorHAnsi" w:cstheme="minorBidi"/>
          <w:sz w:val="22"/>
          <w:szCs w:val="22"/>
        </w:rPr>
      </w:pPr>
      <w:r w:rsidRPr="0019437C">
        <w:rPr>
          <w:rStyle w:val="cf11"/>
          <w:rFonts w:asciiTheme="minorHAnsi" w:eastAsiaTheme="minorEastAsia" w:hAnsiTheme="minorHAnsi" w:cstheme="minorBidi"/>
          <w:sz w:val="22"/>
          <w:szCs w:val="22"/>
        </w:rPr>
        <w:lastRenderedPageBreak/>
        <w:t>Unit trusts (i.e. trusts where beneficiaries have entitlement to capital and income according to the units held by the beneficiary): named beneficiaries in the trust deed who meet the definition of a beneficial owner (such as directly or indirectly holding 25 per cent or more of the units in the trust)</w:t>
      </w:r>
      <w:r w:rsidR="00F47613">
        <w:rPr>
          <w:rStyle w:val="cf11"/>
          <w:rFonts w:asciiTheme="minorHAnsi" w:eastAsiaTheme="minorEastAsia" w:hAnsiTheme="minorHAnsi" w:cstheme="minorBidi"/>
          <w:sz w:val="22"/>
          <w:szCs w:val="22"/>
        </w:rPr>
        <w:t xml:space="preserve"> </w:t>
      </w:r>
      <w:r w:rsidRPr="0019437C">
        <w:rPr>
          <w:rStyle w:val="cf11"/>
          <w:rFonts w:asciiTheme="minorHAnsi" w:eastAsiaTheme="minorEastAsia" w:hAnsiTheme="minorHAnsi" w:cstheme="minorBidi"/>
          <w:sz w:val="22"/>
          <w:szCs w:val="22"/>
        </w:rPr>
        <w:t>would need to be disclosed.</w:t>
      </w:r>
    </w:p>
    <w:p w14:paraId="723B29E8" w14:textId="77777777" w:rsidR="000027BB" w:rsidRPr="0019437C" w:rsidRDefault="000027BB" w:rsidP="008E1944">
      <w:pPr>
        <w:pStyle w:val="Bullet"/>
        <w:spacing w:after="160"/>
        <w:rPr>
          <w:rStyle w:val="cf11"/>
          <w:rFonts w:asciiTheme="minorHAnsi" w:eastAsiaTheme="minorEastAsia" w:hAnsiTheme="minorHAnsi" w:cstheme="minorBidi"/>
          <w:sz w:val="22"/>
          <w:szCs w:val="22"/>
        </w:rPr>
      </w:pPr>
      <w:r w:rsidRPr="0019437C">
        <w:rPr>
          <w:rStyle w:val="cf11"/>
          <w:rFonts w:asciiTheme="minorHAnsi" w:eastAsiaTheme="minorEastAsia" w:hAnsiTheme="minorHAnsi" w:cstheme="minorBidi"/>
          <w:sz w:val="22"/>
          <w:szCs w:val="22"/>
        </w:rPr>
        <w:t xml:space="preserve">Fixed trusts (i.e. trusts where beneficiaries </w:t>
      </w:r>
      <w:proofErr w:type="gramStart"/>
      <w:r w:rsidRPr="0019437C">
        <w:rPr>
          <w:rStyle w:val="cf11"/>
          <w:rFonts w:asciiTheme="minorHAnsi" w:eastAsiaTheme="minorEastAsia" w:hAnsiTheme="minorHAnsi" w:cstheme="minorBidi"/>
          <w:sz w:val="22"/>
          <w:szCs w:val="22"/>
        </w:rPr>
        <w:t>have a fixed entitlement to all trust income and capital at all times</w:t>
      </w:r>
      <w:proofErr w:type="gramEnd"/>
      <w:r w:rsidRPr="0019437C">
        <w:rPr>
          <w:rStyle w:val="cf11"/>
          <w:rFonts w:asciiTheme="minorHAnsi" w:eastAsiaTheme="minorEastAsia" w:hAnsiTheme="minorHAnsi" w:cstheme="minorBidi"/>
          <w:sz w:val="22"/>
          <w:szCs w:val="22"/>
        </w:rPr>
        <w:t xml:space="preserve"> during the income year): all beneficiaries named in the trust deed would need to be disclosed, (including anyone who has significant influence or control in the trust</w:t>
      </w:r>
      <w:r w:rsidRPr="008B49D9">
        <w:rPr>
          <w:rStyle w:val="cf11"/>
          <w:rFonts w:asciiTheme="minorHAnsi" w:eastAsiaTheme="minorEastAsia" w:hAnsiTheme="minorHAnsi" w:cstheme="minorBidi"/>
          <w:sz w:val="22"/>
          <w:szCs w:val="22"/>
          <w:vertAlign w:val="superscript"/>
        </w:rPr>
        <w:footnoteReference w:id="3"/>
      </w:r>
      <w:r w:rsidRPr="0019437C">
        <w:rPr>
          <w:rStyle w:val="cf11"/>
          <w:rFonts w:asciiTheme="minorHAnsi" w:eastAsiaTheme="minorEastAsia" w:hAnsiTheme="minorHAnsi" w:cstheme="minorBidi"/>
          <w:sz w:val="22"/>
          <w:szCs w:val="22"/>
        </w:rPr>
        <w:t xml:space="preserve">). </w:t>
      </w:r>
    </w:p>
    <w:p w14:paraId="62C39FBE" w14:textId="77777777" w:rsidR="000027BB" w:rsidRPr="0019437C" w:rsidRDefault="000027BB" w:rsidP="008E1944">
      <w:pPr>
        <w:pStyle w:val="Bullet"/>
        <w:spacing w:after="160"/>
        <w:rPr>
          <w:rStyle w:val="cf11"/>
          <w:rFonts w:asciiTheme="minorHAnsi" w:eastAsiaTheme="minorEastAsia" w:hAnsiTheme="minorHAnsi" w:cstheme="minorBidi"/>
          <w:sz w:val="22"/>
          <w:szCs w:val="22"/>
        </w:rPr>
      </w:pPr>
      <w:r w:rsidRPr="0019437C">
        <w:rPr>
          <w:rStyle w:val="cf11"/>
          <w:rFonts w:asciiTheme="minorHAnsi" w:eastAsiaTheme="minorEastAsia" w:hAnsiTheme="minorHAnsi" w:cstheme="minorBidi"/>
          <w:sz w:val="22"/>
          <w:szCs w:val="22"/>
        </w:rPr>
        <w:t>Discretionary trusts (trusts where the beneficiaries are determined at the ultimate discretion of the trustee): make identifying the relevant beneficial owners more difficult. To address this challenge, the revised parameters include an obligation to provide the names of any individuals or entities the trustee reasonably believes:</w:t>
      </w:r>
    </w:p>
    <w:p w14:paraId="05D41C9C" w14:textId="77777777" w:rsidR="000027BB" w:rsidRPr="00D74BE2" w:rsidRDefault="000027BB" w:rsidP="008E1944">
      <w:pPr>
        <w:pStyle w:val="Dash"/>
        <w:spacing w:after="160"/>
        <w:rPr>
          <w:rFonts w:asciiTheme="minorHAnsi" w:eastAsiaTheme="minorEastAsia" w:hAnsiTheme="minorHAnsi" w:cstheme="minorBidi"/>
          <w:kern w:val="2"/>
          <w:sz w:val="22"/>
          <w:szCs w:val="22"/>
        </w:rPr>
      </w:pPr>
      <w:r w:rsidRPr="00D74BE2">
        <w:rPr>
          <w:rFonts w:asciiTheme="minorHAnsi" w:eastAsiaTheme="minorEastAsia" w:hAnsiTheme="minorHAnsi" w:cstheme="minorBidi"/>
          <w:kern w:val="2"/>
          <w:sz w:val="22"/>
          <w:szCs w:val="22"/>
        </w:rPr>
        <w:t xml:space="preserve">would receive a distribution from the </w:t>
      </w:r>
      <w:proofErr w:type="gramStart"/>
      <w:r w:rsidRPr="00D74BE2">
        <w:rPr>
          <w:rFonts w:asciiTheme="minorHAnsi" w:eastAsiaTheme="minorEastAsia" w:hAnsiTheme="minorHAnsi" w:cstheme="minorBidi"/>
          <w:kern w:val="2"/>
          <w:sz w:val="22"/>
          <w:szCs w:val="22"/>
        </w:rPr>
        <w:t>trust</w:t>
      </w:r>
      <w:proofErr w:type="gramEnd"/>
      <w:r w:rsidRPr="00D74BE2">
        <w:rPr>
          <w:rFonts w:asciiTheme="minorHAnsi" w:eastAsiaTheme="minorEastAsia" w:hAnsiTheme="minorHAnsi" w:cstheme="minorBidi"/>
          <w:kern w:val="2"/>
          <w:sz w:val="22"/>
          <w:szCs w:val="22"/>
        </w:rPr>
        <w:t xml:space="preserve"> </w:t>
      </w:r>
    </w:p>
    <w:p w14:paraId="355A4552" w14:textId="77777777" w:rsidR="000027BB" w:rsidRPr="00D74BE2" w:rsidRDefault="000027BB" w:rsidP="008E1944">
      <w:pPr>
        <w:pStyle w:val="Dash"/>
        <w:spacing w:after="160"/>
        <w:rPr>
          <w:rFonts w:asciiTheme="minorHAnsi" w:eastAsiaTheme="minorEastAsia" w:hAnsiTheme="minorHAnsi" w:cstheme="minorBidi"/>
          <w:kern w:val="2"/>
          <w:sz w:val="22"/>
          <w:szCs w:val="22"/>
        </w:rPr>
      </w:pPr>
      <w:r w:rsidRPr="00D74BE2">
        <w:rPr>
          <w:rFonts w:asciiTheme="minorHAnsi" w:eastAsiaTheme="minorEastAsia" w:hAnsiTheme="minorHAnsi" w:cstheme="minorBidi"/>
          <w:kern w:val="2"/>
          <w:sz w:val="22"/>
          <w:szCs w:val="22"/>
        </w:rPr>
        <w:t xml:space="preserve">has already received a distribution in the last three </w:t>
      </w:r>
      <w:proofErr w:type="gramStart"/>
      <w:r w:rsidRPr="00D74BE2">
        <w:rPr>
          <w:rFonts w:asciiTheme="minorHAnsi" w:eastAsiaTheme="minorEastAsia" w:hAnsiTheme="minorHAnsi" w:cstheme="minorBidi"/>
          <w:kern w:val="2"/>
          <w:sz w:val="22"/>
          <w:szCs w:val="22"/>
        </w:rPr>
        <w:t>years</w:t>
      </w:r>
      <w:proofErr w:type="gramEnd"/>
    </w:p>
    <w:p w14:paraId="63221A8D" w14:textId="77777777" w:rsidR="000027BB" w:rsidRPr="00D74BE2" w:rsidRDefault="000027BB" w:rsidP="008E1944">
      <w:pPr>
        <w:pStyle w:val="Dash"/>
        <w:spacing w:after="160"/>
        <w:rPr>
          <w:rFonts w:asciiTheme="minorHAnsi" w:eastAsiaTheme="minorEastAsia" w:hAnsiTheme="minorHAnsi" w:cstheme="minorHAnsi"/>
          <w:sz w:val="22"/>
          <w:szCs w:val="22"/>
        </w:rPr>
      </w:pPr>
      <w:r w:rsidRPr="00D74BE2">
        <w:rPr>
          <w:rFonts w:asciiTheme="minorHAnsi" w:eastAsiaTheme="minorEastAsia" w:hAnsiTheme="minorHAnsi" w:cstheme="minorHAnsi"/>
          <w:sz w:val="22"/>
          <w:szCs w:val="22"/>
        </w:rPr>
        <w:t>has significant influence or control in the trust</w:t>
      </w:r>
      <w:r w:rsidRPr="00D74BE2">
        <w:rPr>
          <w:rStyle w:val="FootnoteReference"/>
          <w:rFonts w:asciiTheme="minorHAnsi" w:eastAsiaTheme="minorEastAsia" w:hAnsiTheme="minorHAnsi" w:cstheme="minorHAnsi"/>
          <w:kern w:val="2"/>
          <w:sz w:val="22"/>
          <w:szCs w:val="22"/>
        </w:rPr>
        <w:footnoteReference w:id="4"/>
      </w:r>
      <w:r w:rsidRPr="00D74BE2">
        <w:rPr>
          <w:rFonts w:asciiTheme="minorHAnsi" w:eastAsiaTheme="minorEastAsia" w:hAnsiTheme="minorHAnsi" w:cstheme="minorHAnsi"/>
          <w:sz w:val="22"/>
          <w:szCs w:val="22"/>
        </w:rPr>
        <w:t xml:space="preserve"> excluding existing beneficiaries. </w:t>
      </w:r>
    </w:p>
    <w:p w14:paraId="6FEC042E" w14:textId="77777777" w:rsidR="000027BB" w:rsidRDefault="000027BB" w:rsidP="006B6A5A">
      <w:pPr>
        <w:pStyle w:val="Heading3"/>
      </w:pPr>
      <w:r w:rsidRPr="00130642">
        <w:t>Custodians</w:t>
      </w:r>
    </w:p>
    <w:p w14:paraId="7E17F6AF" w14:textId="4B4B00FB" w:rsidR="000027BB" w:rsidRDefault="000027BB" w:rsidP="008E1944">
      <w:pPr>
        <w:pStyle w:val="Bullet"/>
        <w:keepNext/>
        <w:numPr>
          <w:ilvl w:val="0"/>
          <w:numId w:val="0"/>
        </w:numPr>
        <w:spacing w:after="160"/>
      </w:pPr>
      <w:r>
        <w:rPr>
          <w:rFonts w:asciiTheme="minorHAnsi" w:eastAsiaTheme="minorEastAsia" w:hAnsiTheme="minorHAnsi" w:cstheme="minorBidi"/>
          <w:sz w:val="22"/>
          <w:szCs w:val="22"/>
          <w:lang w:eastAsia="en-US"/>
        </w:rPr>
        <w:t>Australian f</w:t>
      </w:r>
      <w:r w:rsidRPr="007918FD">
        <w:rPr>
          <w:rFonts w:asciiTheme="minorHAnsi" w:eastAsiaTheme="minorEastAsia" w:hAnsiTheme="minorHAnsi" w:cstheme="minorBidi"/>
          <w:sz w:val="22"/>
          <w:szCs w:val="22"/>
          <w:lang w:eastAsia="en-US"/>
        </w:rPr>
        <w:t xml:space="preserve">inancial service licensees providing a custodial or depository service </w:t>
      </w:r>
      <w:r>
        <w:rPr>
          <w:rFonts w:asciiTheme="minorHAnsi" w:eastAsiaTheme="minorEastAsia" w:hAnsiTheme="minorHAnsi" w:cstheme="minorBidi"/>
          <w:sz w:val="22"/>
          <w:szCs w:val="22"/>
          <w:lang w:eastAsia="en-US"/>
        </w:rPr>
        <w:t>will have adapted trace-through rules in relation to shares held in their professional capacity. C</w:t>
      </w:r>
      <w:r w:rsidRPr="007918FD">
        <w:rPr>
          <w:rFonts w:asciiTheme="minorHAnsi" w:eastAsiaTheme="minorEastAsia" w:hAnsiTheme="minorHAnsi" w:cstheme="minorBidi"/>
          <w:sz w:val="22"/>
          <w:szCs w:val="22"/>
          <w:lang w:eastAsia="en-US"/>
        </w:rPr>
        <w:t xml:space="preserve">ustodians </w:t>
      </w:r>
      <w:r>
        <w:rPr>
          <w:rFonts w:asciiTheme="minorHAnsi" w:eastAsiaTheme="minorEastAsia" w:hAnsiTheme="minorHAnsi" w:cstheme="minorBidi"/>
          <w:sz w:val="22"/>
          <w:szCs w:val="22"/>
          <w:lang w:eastAsia="en-US"/>
        </w:rPr>
        <w:t>will</w:t>
      </w:r>
      <w:r w:rsidRPr="007918FD">
        <w:rPr>
          <w:rFonts w:asciiTheme="minorHAnsi" w:eastAsiaTheme="minorEastAsia" w:hAnsiTheme="minorHAnsi" w:cstheme="minorBidi"/>
          <w:sz w:val="22"/>
          <w:szCs w:val="22"/>
          <w:lang w:eastAsia="en-US"/>
        </w:rPr>
        <w:t xml:space="preserve"> be required to provide </w:t>
      </w:r>
      <w:r>
        <w:rPr>
          <w:rFonts w:asciiTheme="minorHAnsi" w:eastAsiaTheme="minorEastAsia" w:hAnsiTheme="minorHAnsi" w:cstheme="minorBidi"/>
          <w:sz w:val="22"/>
          <w:szCs w:val="22"/>
          <w:lang w:eastAsia="en-US"/>
        </w:rPr>
        <w:t>the relevant contact</w:t>
      </w:r>
      <w:r w:rsidRPr="007918FD">
        <w:rPr>
          <w:rFonts w:asciiTheme="minorHAnsi" w:eastAsiaTheme="minorEastAsia" w:hAnsiTheme="minorHAnsi" w:cstheme="minorBidi"/>
          <w:sz w:val="22"/>
          <w:szCs w:val="22"/>
          <w:lang w:eastAsia="en-US"/>
        </w:rPr>
        <w:t xml:space="preserve"> information</w:t>
      </w:r>
      <w:r>
        <w:rPr>
          <w:rFonts w:asciiTheme="minorHAnsi" w:eastAsiaTheme="minorEastAsia" w:hAnsiTheme="minorHAnsi" w:cstheme="minorBidi"/>
          <w:sz w:val="22"/>
          <w:szCs w:val="22"/>
          <w:lang w:eastAsia="en-US"/>
        </w:rPr>
        <w:t xml:space="preserve"> when requested by the regulated entity</w:t>
      </w:r>
      <w:r w:rsidRPr="007918FD">
        <w:rPr>
          <w:rFonts w:asciiTheme="minorHAnsi" w:eastAsiaTheme="minorEastAsia" w:hAnsiTheme="minorHAnsi" w:cstheme="minorBidi"/>
          <w:sz w:val="22"/>
          <w:szCs w:val="22"/>
          <w:lang w:eastAsia="en-US"/>
        </w:rPr>
        <w:t xml:space="preserve"> about their customers – that is, those persons on whose behalf they are holding the shares. The customers of the custodian that meet the definition of </w:t>
      </w:r>
      <w:r>
        <w:rPr>
          <w:rFonts w:asciiTheme="minorHAnsi" w:eastAsiaTheme="minorEastAsia" w:hAnsiTheme="minorHAnsi" w:cstheme="minorBidi"/>
          <w:sz w:val="22"/>
          <w:szCs w:val="22"/>
          <w:lang w:eastAsia="en-US"/>
        </w:rPr>
        <w:t xml:space="preserve">a </w:t>
      </w:r>
      <w:r w:rsidR="00510D8A">
        <w:rPr>
          <w:rFonts w:asciiTheme="minorHAnsi" w:eastAsiaTheme="minorEastAsia" w:hAnsiTheme="minorHAnsi" w:cstheme="minorBidi"/>
          <w:sz w:val="22"/>
          <w:szCs w:val="22"/>
          <w:lang w:eastAsia="en-US"/>
        </w:rPr>
        <w:t>registrable</w:t>
      </w:r>
      <w:r>
        <w:rPr>
          <w:rFonts w:asciiTheme="minorHAnsi" w:eastAsiaTheme="minorEastAsia" w:hAnsiTheme="minorHAnsi" w:cstheme="minorBidi"/>
          <w:sz w:val="22"/>
          <w:szCs w:val="22"/>
          <w:lang w:eastAsia="en-US"/>
        </w:rPr>
        <w:t xml:space="preserve"> </w:t>
      </w:r>
      <w:r w:rsidRPr="007918FD">
        <w:rPr>
          <w:rFonts w:asciiTheme="minorHAnsi" w:eastAsiaTheme="minorEastAsia" w:hAnsiTheme="minorHAnsi" w:cstheme="minorBidi"/>
          <w:sz w:val="22"/>
          <w:szCs w:val="22"/>
          <w:lang w:eastAsia="en-US"/>
        </w:rPr>
        <w:t>beneficial owner</w:t>
      </w:r>
      <w:r>
        <w:rPr>
          <w:rFonts w:asciiTheme="minorHAnsi" w:eastAsiaTheme="minorEastAsia" w:hAnsiTheme="minorHAnsi" w:cstheme="minorBidi"/>
          <w:sz w:val="22"/>
          <w:szCs w:val="22"/>
          <w:lang w:eastAsia="en-US"/>
        </w:rPr>
        <w:t xml:space="preserve"> w</w:t>
      </w:r>
      <w:r w:rsidRPr="007918FD">
        <w:rPr>
          <w:rFonts w:asciiTheme="minorHAnsi" w:eastAsiaTheme="minorEastAsia" w:hAnsiTheme="minorHAnsi" w:cstheme="minorBidi"/>
          <w:sz w:val="22"/>
          <w:szCs w:val="22"/>
          <w:lang w:eastAsia="en-US"/>
        </w:rPr>
        <w:t xml:space="preserve">ould still be required to </w:t>
      </w:r>
      <w:r>
        <w:rPr>
          <w:rFonts w:asciiTheme="minorHAnsi" w:eastAsiaTheme="minorEastAsia" w:hAnsiTheme="minorHAnsi" w:cstheme="minorBidi"/>
          <w:sz w:val="22"/>
          <w:szCs w:val="22"/>
          <w:lang w:eastAsia="en-US"/>
        </w:rPr>
        <w:t>meet their obligations.</w:t>
      </w:r>
      <w:r>
        <w:t xml:space="preserve"> </w:t>
      </w:r>
    </w:p>
    <w:p w14:paraId="785FA616" w14:textId="77777777" w:rsidR="000027BB" w:rsidRPr="00DF4A22" w:rsidRDefault="000027BB" w:rsidP="006B6A5A">
      <w:pPr>
        <w:pStyle w:val="Heading3"/>
        <w:rPr>
          <w:lang w:eastAsia="en-AU"/>
        </w:rPr>
      </w:pPr>
      <w:r w:rsidRPr="00DF4A22">
        <w:rPr>
          <w:lang w:eastAsia="en-AU"/>
        </w:rPr>
        <w:t xml:space="preserve">Foreign companies not registered in </w:t>
      </w:r>
      <w:proofErr w:type="gramStart"/>
      <w:r w:rsidRPr="00DF4A22">
        <w:rPr>
          <w:lang w:eastAsia="en-AU"/>
        </w:rPr>
        <w:t>Australia</w:t>
      </w:r>
      <w:proofErr w:type="gramEnd"/>
    </w:p>
    <w:p w14:paraId="0873866B" w14:textId="77777777" w:rsidR="000027BB" w:rsidRPr="00AA0202" w:rsidRDefault="000027BB" w:rsidP="008E1944">
      <w:pPr>
        <w:keepNext/>
        <w:textAlignment w:val="baseline"/>
        <w:rPr>
          <w:kern w:val="0"/>
        </w:rPr>
      </w:pPr>
      <w:r w:rsidRPr="00DF4A22">
        <w:rPr>
          <w:rFonts w:eastAsiaTheme="minorEastAsia"/>
          <w:kern w:val="0"/>
        </w:rPr>
        <w:t xml:space="preserve">A regulated entity would be required to trace through </w:t>
      </w:r>
      <w:r>
        <w:rPr>
          <w:rFonts w:eastAsiaTheme="minorEastAsia"/>
          <w:kern w:val="0"/>
        </w:rPr>
        <w:t>a</w:t>
      </w:r>
      <w:r w:rsidRPr="00DF4A22">
        <w:rPr>
          <w:rFonts w:eastAsiaTheme="minorEastAsia"/>
          <w:kern w:val="0"/>
        </w:rPr>
        <w:t xml:space="preserve"> foreign registered company if the foreign registered company </w:t>
      </w:r>
      <w:r>
        <w:rPr>
          <w:rFonts w:eastAsiaTheme="minorEastAsia"/>
          <w:kern w:val="0"/>
        </w:rPr>
        <w:t>does not have equivalent</w:t>
      </w:r>
      <w:r w:rsidRPr="00DF4A22">
        <w:rPr>
          <w:rFonts w:eastAsiaTheme="minorEastAsia"/>
          <w:kern w:val="0"/>
        </w:rPr>
        <w:t xml:space="preserve"> beneficial ownership requirements. </w:t>
      </w:r>
    </w:p>
    <w:p w14:paraId="1E2334DF" w14:textId="77777777" w:rsidR="000027BB" w:rsidRPr="00282325" w:rsidRDefault="000027BB" w:rsidP="004C5602">
      <w:pPr>
        <w:pStyle w:val="Heading3"/>
        <w:rPr>
          <w:kern w:val="0"/>
          <w:lang w:eastAsia="en-AU"/>
        </w:rPr>
      </w:pPr>
      <w:r w:rsidRPr="00282325">
        <w:t>Other entity types</w:t>
      </w:r>
    </w:p>
    <w:p w14:paraId="47B002F0" w14:textId="6C85E429" w:rsidR="000027BB" w:rsidRPr="00072914" w:rsidRDefault="000027BB" w:rsidP="008E1944">
      <w:pPr>
        <w:keepNext/>
        <w:textAlignment w:val="baseline"/>
        <w:rPr>
          <w:rFonts w:eastAsiaTheme="minorEastAsia"/>
        </w:rPr>
      </w:pPr>
      <w:r w:rsidRPr="00072914">
        <w:rPr>
          <w:rStyle w:val="cf11"/>
          <w:rFonts w:asciiTheme="minorHAnsi" w:eastAsiaTheme="minorEastAsia" w:hAnsiTheme="minorHAnsi" w:cstheme="minorBidi"/>
          <w:sz w:val="22"/>
          <w:szCs w:val="22"/>
        </w:rPr>
        <w:t xml:space="preserve">Where a regulated </w:t>
      </w:r>
      <w:r w:rsidR="00DF7798">
        <w:rPr>
          <w:rStyle w:val="cf11"/>
          <w:rFonts w:asciiTheme="minorHAnsi" w:eastAsiaTheme="minorEastAsia" w:hAnsiTheme="minorHAnsi" w:cstheme="minorBidi"/>
          <w:sz w:val="22"/>
          <w:szCs w:val="22"/>
        </w:rPr>
        <w:t>entity</w:t>
      </w:r>
      <w:r w:rsidRPr="00072914">
        <w:rPr>
          <w:rStyle w:val="cf11"/>
          <w:rFonts w:asciiTheme="minorHAnsi" w:eastAsiaTheme="minorEastAsia" w:hAnsiTheme="minorHAnsi" w:cstheme="minorBidi"/>
          <w:sz w:val="22"/>
          <w:szCs w:val="22"/>
        </w:rPr>
        <w:t xml:space="preserve"> finds that a cooperative, incorporated association or partnership meets the definition of a beneficial owner for the purposes of their register, the regulated </w:t>
      </w:r>
      <w:r w:rsidR="00DF7798">
        <w:rPr>
          <w:rStyle w:val="cf11"/>
          <w:rFonts w:asciiTheme="minorHAnsi" w:eastAsiaTheme="minorEastAsia" w:hAnsiTheme="minorHAnsi" w:cstheme="minorBidi"/>
          <w:sz w:val="22"/>
          <w:szCs w:val="22"/>
        </w:rPr>
        <w:t>entity</w:t>
      </w:r>
      <w:r w:rsidRPr="00072914">
        <w:rPr>
          <w:rStyle w:val="cf11"/>
          <w:rFonts w:asciiTheme="minorHAnsi" w:eastAsiaTheme="minorEastAsia" w:hAnsiTheme="minorHAnsi" w:cstheme="minorBidi"/>
          <w:sz w:val="22"/>
          <w:szCs w:val="22"/>
        </w:rPr>
        <w:t xml:space="preserve"> would be required to ‘trace</w:t>
      </w:r>
      <w:r>
        <w:rPr>
          <w:rStyle w:val="cf11"/>
          <w:rFonts w:asciiTheme="minorHAnsi" w:eastAsiaTheme="minorEastAsia" w:hAnsiTheme="minorHAnsi" w:cstheme="minorBidi"/>
          <w:sz w:val="22"/>
          <w:szCs w:val="22"/>
        </w:rPr>
        <w:t>-</w:t>
      </w:r>
      <w:r w:rsidRPr="00072914">
        <w:rPr>
          <w:rStyle w:val="cf11"/>
          <w:rFonts w:asciiTheme="minorHAnsi" w:eastAsiaTheme="minorEastAsia" w:hAnsiTheme="minorHAnsi" w:cstheme="minorBidi"/>
          <w:sz w:val="22"/>
          <w:szCs w:val="22"/>
        </w:rPr>
        <w:t xml:space="preserve">through’ the entity to find the natural person beneficial owner. </w:t>
      </w:r>
    </w:p>
    <w:p w14:paraId="466D864E" w14:textId="641E47F2" w:rsidR="000027BB" w:rsidRDefault="000027BB" w:rsidP="000027BB">
      <w:pPr>
        <w:pStyle w:val="Bullet"/>
        <w:numPr>
          <w:ilvl w:val="0"/>
          <w:numId w:val="0"/>
        </w:numPr>
        <w:rPr>
          <w:rFonts w:asciiTheme="minorHAnsi" w:hAnsiTheme="minorHAnsi" w:cstheme="minorBidi"/>
          <w:sz w:val="22"/>
          <w:szCs w:val="22"/>
        </w:rPr>
      </w:pPr>
      <w:r w:rsidRPr="004C5602">
        <w:rPr>
          <w:rStyle w:val="Heading2Char"/>
        </w:rPr>
        <w:t>Access to beneficial owner information</w:t>
      </w:r>
      <w:r w:rsidRPr="00077AAF">
        <w:rPr>
          <w:rFonts w:asciiTheme="majorHAnsi" w:eastAsiaTheme="majorEastAsia" w:hAnsiTheme="majorHAnsi" w:cstheme="majorBidi"/>
          <w:color w:val="1F3763"/>
        </w:rPr>
        <w:br/>
      </w:r>
      <w:r w:rsidRPr="00077AAF">
        <w:rPr>
          <w:rFonts w:asciiTheme="minorHAnsi" w:hAnsiTheme="minorHAnsi" w:cstheme="minorBidi"/>
          <w:sz w:val="22"/>
          <w:szCs w:val="22"/>
        </w:rPr>
        <w:t xml:space="preserve">During </w:t>
      </w:r>
      <w:r w:rsidRPr="003141FB">
        <w:rPr>
          <w:rFonts w:asciiTheme="minorHAnsi" w:hAnsiTheme="minorHAnsi" w:cstheme="minorBidi"/>
          <w:sz w:val="22"/>
          <w:szCs w:val="22"/>
        </w:rPr>
        <w:t>the initial stage</w:t>
      </w:r>
      <w:r w:rsidRPr="00077AAF">
        <w:rPr>
          <w:rFonts w:asciiTheme="minorHAnsi" w:hAnsiTheme="minorHAnsi" w:cstheme="minorBidi"/>
          <w:sz w:val="22"/>
          <w:szCs w:val="22"/>
        </w:rPr>
        <w:t xml:space="preserve">, journalists and academics would have fee-free access to inspect </w:t>
      </w:r>
      <w:r>
        <w:rPr>
          <w:rFonts w:asciiTheme="minorHAnsi" w:hAnsiTheme="minorHAnsi" w:cstheme="minorBidi"/>
          <w:iCs/>
          <w:sz w:val="22"/>
          <w:szCs w:val="22"/>
        </w:rPr>
        <w:t>the</w:t>
      </w:r>
      <w:r w:rsidRPr="00130642">
        <w:rPr>
          <w:rFonts w:asciiTheme="minorHAnsi" w:hAnsiTheme="minorHAnsi" w:cstheme="minorBidi"/>
          <w:iCs/>
          <w:sz w:val="22"/>
          <w:szCs w:val="22"/>
        </w:rPr>
        <w:t xml:space="preserve"> subset</w:t>
      </w:r>
      <w:r w:rsidRPr="00077AAF">
        <w:rPr>
          <w:rFonts w:asciiTheme="minorHAnsi" w:hAnsiTheme="minorHAnsi" w:cstheme="minorBidi"/>
          <w:i/>
          <w:sz w:val="22"/>
          <w:szCs w:val="22"/>
        </w:rPr>
        <w:t xml:space="preserve"> </w:t>
      </w:r>
      <w:r w:rsidRPr="00077AAF">
        <w:rPr>
          <w:rFonts w:asciiTheme="minorHAnsi" w:hAnsiTheme="minorHAnsi" w:cstheme="minorBidi"/>
          <w:sz w:val="22"/>
          <w:szCs w:val="22"/>
        </w:rPr>
        <w:t xml:space="preserve">of beneficial ownership information on a </w:t>
      </w:r>
      <w:r w:rsidR="00DF7798">
        <w:rPr>
          <w:rFonts w:asciiTheme="minorHAnsi" w:hAnsiTheme="minorHAnsi" w:cstheme="minorBidi"/>
          <w:sz w:val="22"/>
          <w:szCs w:val="22"/>
        </w:rPr>
        <w:t>regulated entity</w:t>
      </w:r>
      <w:r w:rsidRPr="00077AAF">
        <w:rPr>
          <w:rFonts w:asciiTheme="minorHAnsi" w:hAnsiTheme="minorHAnsi" w:cstheme="minorBidi"/>
          <w:sz w:val="22"/>
          <w:szCs w:val="22"/>
        </w:rPr>
        <w:t>’s register</w:t>
      </w:r>
      <w:r>
        <w:rPr>
          <w:rFonts w:asciiTheme="minorHAnsi" w:hAnsiTheme="minorHAnsi" w:cstheme="minorBidi"/>
          <w:sz w:val="22"/>
          <w:szCs w:val="22"/>
        </w:rPr>
        <w:t xml:space="preserve"> set out at </w:t>
      </w:r>
      <w:r w:rsidRPr="00077AAF">
        <w:rPr>
          <w:rFonts w:asciiTheme="minorHAnsi" w:hAnsiTheme="minorHAnsi" w:cstheme="minorBidi"/>
          <w:sz w:val="22"/>
          <w:szCs w:val="22"/>
        </w:rPr>
        <w:t>Table </w:t>
      </w:r>
      <w:r>
        <w:rPr>
          <w:rFonts w:asciiTheme="minorHAnsi" w:hAnsiTheme="minorHAnsi" w:cstheme="minorBidi"/>
          <w:sz w:val="22"/>
          <w:szCs w:val="22"/>
        </w:rPr>
        <w:t>1</w:t>
      </w:r>
      <w:r w:rsidRPr="00077AAF">
        <w:rPr>
          <w:rFonts w:asciiTheme="minorHAnsi" w:hAnsiTheme="minorHAnsi" w:cstheme="minorBidi"/>
          <w:sz w:val="22"/>
          <w:szCs w:val="22"/>
        </w:rPr>
        <w:t xml:space="preserve"> by making a </w:t>
      </w:r>
      <w:r w:rsidRPr="00077AAF">
        <w:rPr>
          <w:rFonts w:asciiTheme="minorHAnsi" w:hAnsiTheme="minorHAnsi" w:cstheme="minorBidi"/>
          <w:sz w:val="22"/>
          <w:szCs w:val="22"/>
        </w:rPr>
        <w:lastRenderedPageBreak/>
        <w:t xml:space="preserve">request </w:t>
      </w:r>
      <w:r>
        <w:rPr>
          <w:rFonts w:asciiTheme="minorHAnsi" w:hAnsiTheme="minorHAnsi" w:cstheme="minorBidi"/>
          <w:sz w:val="22"/>
          <w:szCs w:val="22"/>
        </w:rPr>
        <w:t>to</w:t>
      </w:r>
      <w:r w:rsidRPr="00077AAF">
        <w:rPr>
          <w:rFonts w:asciiTheme="minorHAnsi" w:hAnsiTheme="minorHAnsi" w:cstheme="minorBidi"/>
          <w:sz w:val="22"/>
          <w:szCs w:val="22"/>
        </w:rPr>
        <w:t xml:space="preserve"> ASIC. ASIC would assess the</w:t>
      </w:r>
      <w:r>
        <w:rPr>
          <w:rFonts w:asciiTheme="minorHAnsi" w:hAnsiTheme="minorHAnsi" w:cstheme="minorBidi"/>
          <w:sz w:val="22"/>
          <w:szCs w:val="22"/>
        </w:rPr>
        <w:t xml:space="preserve"> credentials of the applicant</w:t>
      </w:r>
      <w:r w:rsidRPr="00077AAF">
        <w:rPr>
          <w:rFonts w:asciiTheme="minorHAnsi" w:hAnsiTheme="minorHAnsi" w:cstheme="minorBidi"/>
          <w:sz w:val="22"/>
          <w:szCs w:val="22"/>
        </w:rPr>
        <w:t xml:space="preserve"> before making a request to the regulated entity on behalf of the requestor. </w:t>
      </w:r>
      <w:r>
        <w:rPr>
          <w:rFonts w:asciiTheme="minorHAnsi" w:hAnsiTheme="minorHAnsi" w:cstheme="minorBidi"/>
          <w:sz w:val="22"/>
          <w:szCs w:val="22"/>
        </w:rPr>
        <w:t xml:space="preserve">ASIC would be empowered to deny vexatious or excessive requests that would constitute an excessive diversion of resources if processed. </w:t>
      </w:r>
      <w:r w:rsidRPr="00077AAF">
        <w:rPr>
          <w:rFonts w:asciiTheme="minorHAnsi" w:hAnsiTheme="minorHAnsi" w:cstheme="minorBidi"/>
          <w:sz w:val="22"/>
          <w:szCs w:val="22"/>
        </w:rPr>
        <w:t>This approach</w:t>
      </w:r>
      <w:r>
        <w:rPr>
          <w:rFonts w:asciiTheme="minorHAnsi" w:hAnsiTheme="minorHAnsi" w:cstheme="minorBidi"/>
          <w:sz w:val="22"/>
          <w:szCs w:val="22"/>
        </w:rPr>
        <w:t xml:space="preserve"> reduces burden on</w:t>
      </w:r>
      <w:r w:rsidRPr="00077AAF">
        <w:rPr>
          <w:rFonts w:asciiTheme="minorHAnsi" w:hAnsiTheme="minorHAnsi" w:cstheme="minorBidi"/>
          <w:sz w:val="22"/>
          <w:szCs w:val="22"/>
        </w:rPr>
        <w:t xml:space="preserve"> regulated entities.</w:t>
      </w:r>
    </w:p>
    <w:p w14:paraId="3B5FD142" w14:textId="25979A5A" w:rsidR="000027BB" w:rsidRPr="00077AAF" w:rsidRDefault="000027BB" w:rsidP="0058475F">
      <w:pPr>
        <w:pStyle w:val="Bullet"/>
        <w:numPr>
          <w:ilvl w:val="0"/>
          <w:numId w:val="0"/>
        </w:numPr>
        <w:spacing w:after="160"/>
        <w:rPr>
          <w:rFonts w:asciiTheme="minorHAnsi" w:hAnsiTheme="minorHAnsi" w:cstheme="minorBidi"/>
          <w:sz w:val="22"/>
          <w:szCs w:val="22"/>
        </w:rPr>
      </w:pPr>
      <w:r>
        <w:rPr>
          <w:rFonts w:asciiTheme="minorHAnsi" w:hAnsiTheme="minorHAnsi" w:cstheme="minorBidi"/>
          <w:sz w:val="22"/>
          <w:szCs w:val="22"/>
        </w:rPr>
        <w:t xml:space="preserve">Public access eligibility </w:t>
      </w:r>
      <w:r w:rsidRPr="00077AAF">
        <w:rPr>
          <w:rFonts w:asciiTheme="minorHAnsi" w:hAnsiTheme="minorHAnsi" w:cstheme="minorBidi"/>
          <w:sz w:val="22"/>
          <w:szCs w:val="22"/>
        </w:rPr>
        <w:t>has also been narrowed</w:t>
      </w:r>
      <w:r>
        <w:rPr>
          <w:rFonts w:asciiTheme="minorHAnsi" w:hAnsiTheme="minorHAnsi" w:cstheme="minorBidi"/>
          <w:sz w:val="22"/>
          <w:szCs w:val="22"/>
        </w:rPr>
        <w:t xml:space="preserve"> to academics and journalists</w:t>
      </w:r>
      <w:r w:rsidRPr="00077AAF">
        <w:rPr>
          <w:rFonts w:asciiTheme="minorHAnsi" w:hAnsiTheme="minorHAnsi" w:cstheme="minorBidi"/>
          <w:sz w:val="22"/>
          <w:szCs w:val="22"/>
        </w:rPr>
        <w:t xml:space="preserve"> in the initial stage</w:t>
      </w:r>
      <w:r>
        <w:rPr>
          <w:rFonts w:asciiTheme="minorHAnsi" w:hAnsiTheme="minorHAnsi" w:cstheme="minorBidi"/>
          <w:sz w:val="22"/>
          <w:szCs w:val="22"/>
        </w:rPr>
        <w:t xml:space="preserve"> of the reform</w:t>
      </w:r>
      <w:r w:rsidRPr="00077AAF">
        <w:rPr>
          <w:rFonts w:asciiTheme="minorHAnsi" w:hAnsiTheme="minorHAnsi" w:cstheme="minorBidi"/>
          <w:sz w:val="22"/>
          <w:szCs w:val="22"/>
        </w:rPr>
        <w:t xml:space="preserve"> to reduce the burden on regulated entities u</w:t>
      </w:r>
      <w:r>
        <w:rPr>
          <w:rFonts w:asciiTheme="minorHAnsi" w:hAnsiTheme="minorHAnsi" w:cstheme="minorBidi"/>
          <w:sz w:val="22"/>
          <w:szCs w:val="22"/>
        </w:rPr>
        <w:t xml:space="preserve">ntil </w:t>
      </w:r>
      <w:r w:rsidRPr="00077AAF">
        <w:rPr>
          <w:rFonts w:asciiTheme="minorHAnsi" w:hAnsiTheme="minorHAnsi" w:cstheme="minorBidi"/>
          <w:sz w:val="22"/>
          <w:szCs w:val="22"/>
        </w:rPr>
        <w:t xml:space="preserve">the </w:t>
      </w:r>
      <w:r>
        <w:rPr>
          <w:rFonts w:asciiTheme="minorHAnsi" w:hAnsiTheme="minorHAnsi" w:cstheme="minorBidi"/>
          <w:sz w:val="22"/>
          <w:szCs w:val="22"/>
        </w:rPr>
        <w:t>Government</w:t>
      </w:r>
      <w:r w:rsidRPr="00077AAF">
        <w:rPr>
          <w:rFonts w:asciiTheme="minorHAnsi" w:hAnsiTheme="minorHAnsi" w:cstheme="minorBidi"/>
          <w:sz w:val="22"/>
          <w:szCs w:val="22"/>
        </w:rPr>
        <w:t xml:space="preserve"> is responsible for publication on the </w:t>
      </w:r>
      <w:r>
        <w:rPr>
          <w:rFonts w:ascii="Calibri" w:hAnsi="Calibri" w:cs="Calibri"/>
          <w:sz w:val="22"/>
          <w:szCs w:val="22"/>
        </w:rPr>
        <w:t>public Commonwealth</w:t>
      </w:r>
      <w:r w:rsidR="00A8748F">
        <w:rPr>
          <w:rFonts w:ascii="Calibri" w:hAnsi="Calibri" w:cs="Calibri"/>
          <w:sz w:val="22"/>
          <w:szCs w:val="22"/>
        </w:rPr>
        <w:t xml:space="preserve"> </w:t>
      </w:r>
      <w:r>
        <w:rPr>
          <w:rFonts w:ascii="Calibri" w:hAnsi="Calibri" w:cs="Calibri"/>
          <w:sz w:val="22"/>
          <w:szCs w:val="22"/>
        </w:rPr>
        <w:t>operated register.</w:t>
      </w:r>
      <w:r w:rsidRPr="00077AAF">
        <w:rPr>
          <w:rFonts w:asciiTheme="minorHAnsi" w:hAnsiTheme="minorHAnsi" w:cstheme="minorBidi"/>
          <w:sz w:val="22"/>
          <w:szCs w:val="22"/>
        </w:rPr>
        <w:t xml:space="preserve"> This re</w:t>
      </w:r>
      <w:r>
        <w:rPr>
          <w:rFonts w:asciiTheme="minorHAnsi" w:hAnsiTheme="minorHAnsi" w:cstheme="minorBidi"/>
          <w:sz w:val="22"/>
          <w:szCs w:val="22"/>
        </w:rPr>
        <w:t>vised</w:t>
      </w:r>
      <w:r w:rsidRPr="00077AAF">
        <w:rPr>
          <w:rFonts w:asciiTheme="minorHAnsi" w:hAnsiTheme="minorHAnsi" w:cstheme="minorBidi"/>
          <w:sz w:val="22"/>
          <w:szCs w:val="22"/>
        </w:rPr>
        <w:t xml:space="preserve"> access regime aims </w:t>
      </w:r>
      <w:r>
        <w:rPr>
          <w:rFonts w:asciiTheme="minorHAnsi" w:hAnsiTheme="minorHAnsi" w:cstheme="minorBidi"/>
          <w:sz w:val="22"/>
          <w:szCs w:val="22"/>
        </w:rPr>
        <w:t>to</w:t>
      </w:r>
      <w:r w:rsidRPr="00077AAF">
        <w:rPr>
          <w:rFonts w:asciiTheme="minorHAnsi" w:hAnsiTheme="minorHAnsi" w:cstheme="minorBidi"/>
          <w:sz w:val="22"/>
          <w:szCs w:val="22"/>
        </w:rPr>
        <w:t xml:space="preserve"> balanc</w:t>
      </w:r>
      <w:r>
        <w:rPr>
          <w:rFonts w:asciiTheme="minorHAnsi" w:hAnsiTheme="minorHAnsi" w:cstheme="minorBidi"/>
          <w:sz w:val="22"/>
          <w:szCs w:val="22"/>
        </w:rPr>
        <w:t>e</w:t>
      </w:r>
      <w:r w:rsidRPr="00077AAF">
        <w:rPr>
          <w:rFonts w:asciiTheme="minorHAnsi" w:hAnsiTheme="minorHAnsi" w:cstheme="minorBidi"/>
          <w:sz w:val="22"/>
          <w:szCs w:val="22"/>
        </w:rPr>
        <w:t xml:space="preserve"> access to information to interested parties against the </w:t>
      </w:r>
      <w:r>
        <w:rPr>
          <w:rFonts w:asciiTheme="minorHAnsi" w:hAnsiTheme="minorHAnsi" w:cstheme="minorBidi"/>
          <w:sz w:val="22"/>
          <w:szCs w:val="22"/>
        </w:rPr>
        <w:t>privacy risks associated with</w:t>
      </w:r>
      <w:r w:rsidRPr="00077AAF">
        <w:rPr>
          <w:rFonts w:asciiTheme="minorHAnsi" w:hAnsiTheme="minorHAnsi" w:cstheme="minorBidi"/>
          <w:sz w:val="22"/>
          <w:szCs w:val="22"/>
        </w:rPr>
        <w:t xml:space="preserve"> disclos</w:t>
      </w:r>
      <w:r>
        <w:rPr>
          <w:rFonts w:asciiTheme="minorHAnsi" w:hAnsiTheme="minorHAnsi" w:cstheme="minorBidi"/>
          <w:sz w:val="22"/>
          <w:szCs w:val="22"/>
        </w:rPr>
        <w:t>ing</w:t>
      </w:r>
      <w:r w:rsidRPr="00077AAF">
        <w:rPr>
          <w:rFonts w:asciiTheme="minorHAnsi" w:hAnsiTheme="minorHAnsi" w:cstheme="minorBidi"/>
          <w:sz w:val="22"/>
          <w:szCs w:val="22"/>
        </w:rPr>
        <w:t xml:space="preserve"> personal information to the public.</w:t>
      </w:r>
    </w:p>
    <w:p w14:paraId="1D835FE9" w14:textId="5FCD0F0E" w:rsidR="000027BB" w:rsidRDefault="000027BB" w:rsidP="0058475F">
      <w:pPr>
        <w:pStyle w:val="Bullet"/>
        <w:numPr>
          <w:ilvl w:val="0"/>
          <w:numId w:val="0"/>
        </w:numPr>
        <w:spacing w:after="160"/>
        <w:rPr>
          <w:rFonts w:asciiTheme="minorHAnsi" w:hAnsiTheme="minorHAnsi" w:cstheme="minorBidi"/>
          <w:sz w:val="22"/>
          <w:szCs w:val="22"/>
        </w:rPr>
      </w:pPr>
      <w:r w:rsidRPr="00B9014F">
        <w:rPr>
          <w:rFonts w:asciiTheme="minorHAnsi" w:hAnsiTheme="minorHAnsi" w:cstheme="minorBidi"/>
          <w:sz w:val="22"/>
          <w:szCs w:val="22"/>
        </w:rPr>
        <w:t>Th</w:t>
      </w:r>
      <w:r>
        <w:rPr>
          <w:rFonts w:asciiTheme="minorHAnsi" w:hAnsiTheme="minorHAnsi" w:cstheme="minorBidi"/>
          <w:sz w:val="22"/>
          <w:szCs w:val="22"/>
        </w:rPr>
        <w:t>e</w:t>
      </w:r>
      <w:r w:rsidRPr="00B9014F">
        <w:rPr>
          <w:rFonts w:asciiTheme="minorHAnsi" w:hAnsiTheme="minorHAnsi" w:cstheme="minorBidi"/>
          <w:sz w:val="22"/>
          <w:szCs w:val="22"/>
        </w:rPr>
        <w:t xml:space="preserve"> subset of information </w:t>
      </w:r>
      <w:r>
        <w:rPr>
          <w:rFonts w:asciiTheme="minorHAnsi" w:hAnsiTheme="minorHAnsi" w:cstheme="minorBidi"/>
          <w:sz w:val="22"/>
          <w:szCs w:val="22"/>
        </w:rPr>
        <w:t xml:space="preserve">in Table 1 </w:t>
      </w:r>
      <w:r w:rsidRPr="00B9014F">
        <w:rPr>
          <w:rFonts w:asciiTheme="minorHAnsi" w:hAnsiTheme="minorHAnsi" w:cstheme="minorBidi"/>
          <w:sz w:val="22"/>
          <w:szCs w:val="22"/>
        </w:rPr>
        <w:t xml:space="preserve">will be made publicly available during </w:t>
      </w:r>
      <w:r>
        <w:t>s</w:t>
      </w:r>
      <w:r>
        <w:rPr>
          <w:rFonts w:asciiTheme="minorHAnsi" w:hAnsiTheme="minorHAnsi" w:cstheme="minorBidi"/>
          <w:sz w:val="22"/>
          <w:szCs w:val="22"/>
        </w:rPr>
        <w:t>tage 2</w:t>
      </w:r>
      <w:r w:rsidRPr="00B9014F">
        <w:rPr>
          <w:rFonts w:asciiTheme="minorHAnsi" w:hAnsiTheme="minorHAnsi" w:cstheme="minorBidi"/>
          <w:sz w:val="22"/>
          <w:szCs w:val="22"/>
        </w:rPr>
        <w:t xml:space="preserve"> where beneficial ownership information </w:t>
      </w:r>
      <w:r>
        <w:rPr>
          <w:rFonts w:asciiTheme="minorHAnsi" w:hAnsiTheme="minorHAnsi" w:cstheme="minorBidi"/>
          <w:sz w:val="22"/>
          <w:szCs w:val="22"/>
        </w:rPr>
        <w:t>is</w:t>
      </w:r>
      <w:r w:rsidR="00420670">
        <w:rPr>
          <w:rFonts w:asciiTheme="minorHAnsi" w:hAnsiTheme="minorHAnsi" w:cstheme="minorBidi"/>
          <w:sz w:val="22"/>
          <w:szCs w:val="22"/>
        </w:rPr>
        <w:t xml:space="preserve"> on a </w:t>
      </w:r>
      <w:r w:rsidR="00420670">
        <w:rPr>
          <w:rFonts w:ascii="Calibri" w:hAnsi="Calibri" w:cs="Calibri"/>
          <w:sz w:val="22"/>
          <w:szCs w:val="22"/>
        </w:rPr>
        <w:t>public Commonwealth-operated register</w:t>
      </w:r>
      <w:r w:rsidRPr="00B9014F">
        <w:rPr>
          <w:rFonts w:asciiTheme="minorHAnsi" w:hAnsiTheme="minorHAnsi" w:cstheme="minorBidi"/>
          <w:sz w:val="22"/>
          <w:szCs w:val="22"/>
        </w:rPr>
        <w:t xml:space="preserve">. </w:t>
      </w:r>
    </w:p>
    <w:p w14:paraId="189BA29B" w14:textId="76C63494" w:rsidR="000027BB" w:rsidRDefault="000027BB" w:rsidP="0058475F">
      <w:pPr>
        <w:pStyle w:val="Bullet"/>
        <w:numPr>
          <w:ilvl w:val="0"/>
          <w:numId w:val="0"/>
        </w:numPr>
        <w:spacing w:after="160"/>
        <w:rPr>
          <w:rFonts w:asciiTheme="minorHAnsi" w:hAnsiTheme="minorHAnsi" w:cstheme="minorHAnsi"/>
          <w:sz w:val="22"/>
          <w:szCs w:val="22"/>
        </w:rPr>
      </w:pPr>
      <w:r>
        <w:rPr>
          <w:rFonts w:asciiTheme="minorHAnsi" w:hAnsiTheme="minorHAnsi" w:cstheme="minorHAnsi"/>
          <w:sz w:val="22"/>
          <w:szCs w:val="22"/>
        </w:rPr>
        <w:t>E</w:t>
      </w:r>
      <w:r w:rsidRPr="00AE5307">
        <w:rPr>
          <w:rFonts w:asciiTheme="minorHAnsi" w:hAnsiTheme="minorHAnsi" w:cstheme="minorHAnsi"/>
          <w:sz w:val="22"/>
          <w:szCs w:val="22"/>
        </w:rPr>
        <w:t>ntities with Know Your Customer (KYC) obligations</w:t>
      </w:r>
      <w:r>
        <w:rPr>
          <w:rFonts w:asciiTheme="minorHAnsi" w:hAnsiTheme="minorHAnsi" w:cstheme="minorHAnsi"/>
          <w:sz w:val="22"/>
          <w:szCs w:val="22"/>
        </w:rPr>
        <w:t xml:space="preserve"> under </w:t>
      </w:r>
      <w:r w:rsidR="00420670">
        <w:rPr>
          <w:rFonts w:asciiTheme="minorHAnsi" w:hAnsiTheme="minorHAnsi" w:cstheme="minorHAnsi"/>
          <w:sz w:val="22"/>
          <w:szCs w:val="22"/>
        </w:rPr>
        <w:t>AML/CTF</w:t>
      </w:r>
      <w:r w:rsidRPr="00E17AC6">
        <w:rPr>
          <w:rFonts w:asciiTheme="minorHAnsi" w:hAnsiTheme="minorHAnsi" w:cstheme="minorHAnsi"/>
          <w:sz w:val="22"/>
          <w:szCs w:val="22"/>
        </w:rPr>
        <w:t xml:space="preserve"> </w:t>
      </w:r>
      <w:r>
        <w:rPr>
          <w:rFonts w:asciiTheme="minorHAnsi" w:hAnsiTheme="minorHAnsi" w:cstheme="minorHAnsi"/>
          <w:sz w:val="22"/>
          <w:szCs w:val="22"/>
        </w:rPr>
        <w:t xml:space="preserve">regulatory regime, </w:t>
      </w:r>
      <w:r w:rsidRPr="00AE5307">
        <w:rPr>
          <w:rFonts w:asciiTheme="minorHAnsi" w:hAnsiTheme="minorHAnsi" w:cstheme="minorHAnsi"/>
          <w:sz w:val="22"/>
          <w:szCs w:val="22"/>
        </w:rPr>
        <w:t>w</w:t>
      </w:r>
      <w:r>
        <w:rPr>
          <w:rFonts w:asciiTheme="minorHAnsi" w:hAnsiTheme="minorHAnsi" w:cstheme="minorHAnsi"/>
          <w:sz w:val="22"/>
          <w:szCs w:val="22"/>
        </w:rPr>
        <w:t>ill</w:t>
      </w:r>
      <w:r w:rsidRPr="00AE5307">
        <w:rPr>
          <w:rFonts w:asciiTheme="minorHAnsi" w:hAnsiTheme="minorHAnsi" w:cstheme="minorHAnsi"/>
          <w:sz w:val="22"/>
          <w:szCs w:val="22"/>
        </w:rPr>
        <w:t xml:space="preserve"> have </w:t>
      </w:r>
      <w:r>
        <w:rPr>
          <w:rFonts w:asciiTheme="minorHAnsi" w:hAnsiTheme="minorHAnsi" w:cstheme="minorHAnsi"/>
          <w:sz w:val="22"/>
          <w:szCs w:val="22"/>
        </w:rPr>
        <w:t xml:space="preserve">the ability to request access to regulated entity’s </w:t>
      </w:r>
      <w:r w:rsidRPr="00AE5307">
        <w:rPr>
          <w:rFonts w:asciiTheme="minorHAnsi" w:hAnsiTheme="minorHAnsi" w:cstheme="minorHAnsi"/>
          <w:sz w:val="22"/>
          <w:szCs w:val="22"/>
        </w:rPr>
        <w:t>register</w:t>
      </w:r>
      <w:r>
        <w:rPr>
          <w:rFonts w:asciiTheme="minorHAnsi" w:hAnsiTheme="minorHAnsi" w:cstheme="minorHAnsi"/>
          <w:sz w:val="22"/>
          <w:szCs w:val="22"/>
        </w:rPr>
        <w:t xml:space="preserve"> from the regulated entity itself</w:t>
      </w:r>
      <w:r w:rsidRPr="00AE5307">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AE5307">
        <w:rPr>
          <w:rFonts w:asciiTheme="minorHAnsi" w:hAnsiTheme="minorHAnsi" w:cstheme="minorHAnsi"/>
          <w:sz w:val="22"/>
          <w:szCs w:val="22"/>
        </w:rPr>
        <w:t xml:space="preserve">fulfil their </w:t>
      </w:r>
      <w:r>
        <w:rPr>
          <w:rFonts w:asciiTheme="minorHAnsi" w:hAnsiTheme="minorHAnsi" w:cstheme="minorHAnsi"/>
          <w:sz w:val="22"/>
          <w:szCs w:val="22"/>
        </w:rPr>
        <w:t xml:space="preserve">KYC </w:t>
      </w:r>
      <w:r w:rsidRPr="00AE5307">
        <w:rPr>
          <w:rFonts w:asciiTheme="minorHAnsi" w:hAnsiTheme="minorHAnsi" w:cstheme="minorHAnsi"/>
          <w:sz w:val="22"/>
          <w:szCs w:val="22"/>
        </w:rPr>
        <w:t xml:space="preserve">obligations. </w:t>
      </w:r>
    </w:p>
    <w:p w14:paraId="669C1460" w14:textId="3DDF02DA" w:rsidR="000027BB" w:rsidRDefault="000027BB" w:rsidP="0058475F">
      <w:pPr>
        <w:pStyle w:val="Bullet"/>
        <w:numPr>
          <w:ilvl w:val="0"/>
          <w:numId w:val="0"/>
        </w:numPr>
        <w:spacing w:after="160"/>
      </w:pPr>
      <w:r w:rsidRPr="00130642">
        <w:rPr>
          <w:rFonts w:asciiTheme="minorHAnsi" w:hAnsiTheme="minorHAnsi" w:cstheme="minorHAnsi"/>
          <w:sz w:val="22"/>
          <w:szCs w:val="22"/>
        </w:rPr>
        <w:t>Specified regulators and enforcement agencies w</w:t>
      </w:r>
      <w:r>
        <w:rPr>
          <w:rFonts w:asciiTheme="minorHAnsi" w:hAnsiTheme="minorHAnsi" w:cstheme="minorHAnsi"/>
          <w:sz w:val="22"/>
          <w:szCs w:val="22"/>
        </w:rPr>
        <w:t>ill</w:t>
      </w:r>
      <w:r w:rsidRPr="00130642">
        <w:rPr>
          <w:rFonts w:asciiTheme="minorHAnsi" w:hAnsiTheme="minorHAnsi" w:cstheme="minorHAnsi"/>
          <w:sz w:val="22"/>
          <w:szCs w:val="22"/>
        </w:rPr>
        <w:t xml:space="preserve"> be provided access to the entire set of information contained on the register during all stages of the reform.</w:t>
      </w:r>
      <w:r>
        <w:rPr>
          <w:rFonts w:asciiTheme="minorHAnsi" w:hAnsiTheme="minorHAnsi" w:cstheme="minorHAnsi"/>
          <w:sz w:val="22"/>
          <w:szCs w:val="22"/>
        </w:rPr>
        <w:t xml:space="preserve"> </w:t>
      </w:r>
      <w:r w:rsidRPr="00130642">
        <w:rPr>
          <w:rFonts w:asciiTheme="minorHAnsi" w:hAnsiTheme="minorHAnsi" w:cstheme="minorHAnsi"/>
          <w:sz w:val="22"/>
          <w:szCs w:val="22"/>
        </w:rPr>
        <w:t xml:space="preserve">The </w:t>
      </w:r>
      <w:proofErr w:type="gramStart"/>
      <w:r w:rsidRPr="00130642">
        <w:rPr>
          <w:rFonts w:asciiTheme="minorHAnsi" w:hAnsiTheme="minorHAnsi" w:cstheme="minorHAnsi"/>
          <w:sz w:val="22"/>
          <w:szCs w:val="22"/>
        </w:rPr>
        <w:t>manner in which</w:t>
      </w:r>
      <w:proofErr w:type="gramEnd"/>
      <w:r w:rsidRPr="00130642">
        <w:rPr>
          <w:rFonts w:asciiTheme="minorHAnsi" w:hAnsiTheme="minorHAnsi" w:cstheme="minorHAnsi"/>
          <w:sz w:val="22"/>
          <w:szCs w:val="22"/>
        </w:rPr>
        <w:t xml:space="preserve"> specific regulators, enforcement agencies and the general public can access information will change under </w:t>
      </w:r>
      <w:r>
        <w:rPr>
          <w:rFonts w:asciiTheme="minorHAnsi" w:hAnsiTheme="minorHAnsi" w:cstheme="minorHAnsi"/>
          <w:sz w:val="22"/>
          <w:szCs w:val="22"/>
        </w:rPr>
        <w:t>s</w:t>
      </w:r>
      <w:r w:rsidRPr="00130642">
        <w:rPr>
          <w:rFonts w:asciiTheme="minorHAnsi" w:hAnsiTheme="minorHAnsi" w:cstheme="minorHAnsi"/>
          <w:sz w:val="22"/>
          <w:szCs w:val="22"/>
        </w:rPr>
        <w:t xml:space="preserve">tage 2 when the </w:t>
      </w:r>
      <w:r w:rsidR="00023BF2" w:rsidRPr="00023BF2">
        <w:rPr>
          <w:rFonts w:asciiTheme="minorHAnsi" w:hAnsiTheme="minorHAnsi" w:cstheme="minorHAnsi"/>
          <w:sz w:val="22"/>
          <w:szCs w:val="22"/>
        </w:rPr>
        <w:t xml:space="preserve">Commonwealth-operated register </w:t>
      </w:r>
      <w:r w:rsidRPr="00130642">
        <w:rPr>
          <w:rFonts w:asciiTheme="minorHAnsi" w:hAnsiTheme="minorHAnsi" w:cstheme="minorHAnsi"/>
          <w:sz w:val="22"/>
          <w:szCs w:val="22"/>
        </w:rPr>
        <w:t>is established.</w:t>
      </w:r>
    </w:p>
    <w:p w14:paraId="382D682B" w14:textId="135FDE14" w:rsidR="000027BB" w:rsidRPr="00E00AA0" w:rsidRDefault="000027BB" w:rsidP="0058475F">
      <w:pPr>
        <w:pStyle w:val="Bullet"/>
        <w:numPr>
          <w:ilvl w:val="0"/>
          <w:numId w:val="0"/>
        </w:numPr>
        <w:spacing w:after="160"/>
        <w:rPr>
          <w:rFonts w:asciiTheme="minorHAnsi" w:eastAsiaTheme="minorHAnsi" w:hAnsiTheme="minorHAnsi" w:cstheme="minorHAnsi"/>
          <w:kern w:val="2"/>
          <w:sz w:val="22"/>
          <w:szCs w:val="22"/>
          <w:lang w:eastAsia="en-US"/>
        </w:rPr>
      </w:pPr>
      <w:r w:rsidRPr="004C5602">
        <w:rPr>
          <w:rStyle w:val="Heading2Char"/>
        </w:rPr>
        <w:t>Suppression regime</w:t>
      </w:r>
      <w:r>
        <w:br/>
      </w:r>
      <w:r w:rsidRPr="00E00AA0">
        <w:rPr>
          <w:rFonts w:asciiTheme="minorHAnsi" w:eastAsiaTheme="minorHAnsi" w:hAnsiTheme="minorHAnsi" w:cstheme="minorHAnsi"/>
          <w:kern w:val="2"/>
          <w:sz w:val="22"/>
          <w:szCs w:val="22"/>
          <w:lang w:eastAsia="en-US"/>
        </w:rPr>
        <w:t xml:space="preserve">Natural person beneficial owners will be required to provide relevant beneficial ownership information to </w:t>
      </w:r>
      <w:r w:rsidR="00A8748F">
        <w:rPr>
          <w:rFonts w:asciiTheme="minorHAnsi" w:eastAsiaTheme="minorHAnsi" w:hAnsiTheme="minorHAnsi" w:cstheme="minorHAnsi"/>
          <w:kern w:val="2"/>
          <w:sz w:val="22"/>
          <w:szCs w:val="22"/>
          <w:lang w:eastAsia="en-US"/>
        </w:rPr>
        <w:t>any relevant</w:t>
      </w:r>
      <w:r w:rsidRPr="00E00AA0">
        <w:rPr>
          <w:rFonts w:asciiTheme="minorHAnsi" w:eastAsiaTheme="minorHAnsi" w:hAnsiTheme="minorHAnsi" w:cstheme="minorHAnsi"/>
          <w:kern w:val="2"/>
          <w:sz w:val="22"/>
          <w:szCs w:val="22"/>
          <w:lang w:eastAsia="en-US"/>
        </w:rPr>
        <w:t xml:space="preserve"> regulated entity. This reform will include safeguards to suppress certain information from the register to protect the personal privacy of vulnerable </w:t>
      </w:r>
      <w:r w:rsidR="00510D8A">
        <w:rPr>
          <w:rFonts w:asciiTheme="minorHAnsi" w:eastAsiaTheme="minorHAnsi" w:hAnsiTheme="minorHAnsi" w:cstheme="minorHAnsi"/>
          <w:kern w:val="2"/>
          <w:sz w:val="22"/>
          <w:szCs w:val="22"/>
          <w:lang w:eastAsia="en-US"/>
        </w:rPr>
        <w:t>registrable</w:t>
      </w:r>
      <w:r w:rsidRPr="00E00AA0">
        <w:rPr>
          <w:rFonts w:asciiTheme="minorHAnsi" w:eastAsiaTheme="minorHAnsi" w:hAnsiTheme="minorHAnsi" w:cstheme="minorHAnsi"/>
          <w:kern w:val="2"/>
          <w:sz w:val="22"/>
          <w:szCs w:val="22"/>
          <w:lang w:eastAsia="en-US"/>
        </w:rPr>
        <w:t xml:space="preserve"> beneficial owners. This would hide personal information of suppressed individuals from being shown to journalists and academics during the first stage and the public when </w:t>
      </w:r>
      <w:r w:rsidR="00023BF2">
        <w:rPr>
          <w:rFonts w:asciiTheme="minorHAnsi" w:eastAsiaTheme="minorHAnsi" w:hAnsiTheme="minorHAnsi" w:cstheme="minorHAnsi"/>
          <w:kern w:val="2"/>
          <w:sz w:val="22"/>
          <w:szCs w:val="22"/>
          <w:lang w:eastAsia="en-US"/>
        </w:rPr>
        <w:t>the</w:t>
      </w:r>
      <w:r w:rsidR="00023BF2" w:rsidRPr="00023BF2">
        <w:rPr>
          <w:rFonts w:asciiTheme="minorHAnsi" w:eastAsiaTheme="minorHAnsi" w:hAnsiTheme="minorHAnsi" w:cstheme="minorHAnsi"/>
          <w:kern w:val="2"/>
          <w:sz w:val="22"/>
          <w:szCs w:val="22"/>
          <w:lang w:eastAsia="en-US"/>
        </w:rPr>
        <w:t xml:space="preserve"> Commonwealth-operated register</w:t>
      </w:r>
      <w:r w:rsidRPr="00E00AA0">
        <w:rPr>
          <w:rFonts w:asciiTheme="minorHAnsi" w:eastAsiaTheme="minorHAnsi" w:hAnsiTheme="minorHAnsi" w:cstheme="minorHAnsi"/>
          <w:kern w:val="2"/>
          <w:sz w:val="22"/>
          <w:szCs w:val="22"/>
          <w:lang w:eastAsia="en-US"/>
        </w:rPr>
        <w:t xml:space="preserve"> is established. </w:t>
      </w:r>
    </w:p>
    <w:p w14:paraId="410208F8" w14:textId="77777777" w:rsidR="000027BB" w:rsidRPr="005572CC" w:rsidRDefault="000027BB" w:rsidP="0058475F">
      <w:pPr>
        <w:pStyle w:val="Dash"/>
        <w:numPr>
          <w:ilvl w:val="0"/>
          <w:numId w:val="0"/>
        </w:numPr>
        <w:spacing w:after="160"/>
        <w:rPr>
          <w:rFonts w:asciiTheme="minorHAnsi" w:eastAsiaTheme="minorHAnsi" w:hAnsiTheme="minorHAnsi" w:cstheme="minorBidi"/>
          <w:kern w:val="2"/>
          <w:sz w:val="22"/>
          <w:szCs w:val="22"/>
          <w:lang w:eastAsia="en-US"/>
        </w:rPr>
      </w:pPr>
      <w:r w:rsidRPr="005572CC">
        <w:rPr>
          <w:rFonts w:asciiTheme="minorHAnsi" w:eastAsiaTheme="minorHAnsi" w:hAnsiTheme="minorHAnsi" w:cstheme="minorBidi"/>
          <w:kern w:val="2"/>
          <w:sz w:val="22"/>
          <w:szCs w:val="22"/>
          <w:lang w:eastAsia="en-US"/>
        </w:rPr>
        <w:t xml:space="preserve">An individual may be </w:t>
      </w:r>
      <w:r>
        <w:rPr>
          <w:rFonts w:asciiTheme="minorHAnsi" w:eastAsiaTheme="minorHAnsi" w:hAnsiTheme="minorHAnsi" w:cstheme="minorBidi"/>
          <w:kern w:val="2"/>
          <w:sz w:val="22"/>
          <w:szCs w:val="22"/>
          <w:lang w:eastAsia="en-US"/>
        </w:rPr>
        <w:t>eligible for suppression</w:t>
      </w:r>
      <w:r w:rsidRPr="005572CC">
        <w:rPr>
          <w:rFonts w:asciiTheme="minorHAnsi" w:eastAsiaTheme="minorHAnsi" w:hAnsiTheme="minorHAnsi" w:cstheme="minorBidi"/>
          <w:kern w:val="2"/>
          <w:sz w:val="22"/>
          <w:szCs w:val="22"/>
          <w:lang w:eastAsia="en-US"/>
        </w:rPr>
        <w:t xml:space="preserve"> if they: </w:t>
      </w:r>
    </w:p>
    <w:p w14:paraId="061EF9A6" w14:textId="77777777" w:rsidR="000027BB" w:rsidRPr="005572CC" w:rsidRDefault="000027BB" w:rsidP="0058475F">
      <w:pPr>
        <w:pStyle w:val="Bullet"/>
        <w:spacing w:after="120"/>
        <w:rPr>
          <w:rFonts w:asciiTheme="minorHAnsi" w:eastAsiaTheme="minorHAnsi" w:hAnsiTheme="minorHAnsi" w:cstheme="minorBidi"/>
          <w:kern w:val="2"/>
          <w:sz w:val="22"/>
          <w:szCs w:val="22"/>
          <w:lang w:eastAsia="en-US"/>
        </w:rPr>
      </w:pPr>
      <w:r w:rsidRPr="005572CC">
        <w:rPr>
          <w:rFonts w:asciiTheme="minorHAnsi" w:eastAsiaTheme="minorHAnsi" w:hAnsiTheme="minorHAnsi" w:cstheme="minorBidi"/>
          <w:kern w:val="2"/>
          <w:sz w:val="22"/>
          <w:szCs w:val="22"/>
          <w:lang w:eastAsia="en-US"/>
        </w:rPr>
        <w:t>are under the age of 18 </w:t>
      </w:r>
      <w:r>
        <w:rPr>
          <w:rFonts w:asciiTheme="minorHAnsi" w:eastAsiaTheme="minorHAnsi" w:hAnsiTheme="minorHAnsi" w:cstheme="minorBidi"/>
          <w:kern w:val="2"/>
          <w:sz w:val="22"/>
          <w:szCs w:val="22"/>
          <w:lang w:eastAsia="en-US"/>
        </w:rPr>
        <w:t>(automatic suppression)</w:t>
      </w:r>
    </w:p>
    <w:p w14:paraId="6D5C09D4" w14:textId="77777777" w:rsidR="000027BB" w:rsidRPr="00FC5D7E" w:rsidRDefault="000027BB" w:rsidP="0058475F">
      <w:pPr>
        <w:pStyle w:val="Bullet"/>
        <w:spacing w:after="120"/>
        <w:rPr>
          <w:rFonts w:asciiTheme="minorHAnsi" w:hAnsiTheme="minorHAnsi" w:cstheme="minorHAnsi"/>
          <w:sz w:val="22"/>
          <w:szCs w:val="22"/>
        </w:rPr>
      </w:pPr>
      <w:r w:rsidRPr="00FC5D7E">
        <w:rPr>
          <w:rFonts w:asciiTheme="minorHAnsi" w:hAnsiTheme="minorHAnsi" w:cstheme="minorHAnsi"/>
          <w:sz w:val="22"/>
          <w:szCs w:val="22"/>
          <w14:ligatures w14:val="none"/>
        </w:rPr>
        <w:t>ha</w:t>
      </w:r>
      <w:r>
        <w:rPr>
          <w:rFonts w:asciiTheme="minorHAnsi" w:hAnsiTheme="minorHAnsi" w:cstheme="minorHAnsi"/>
          <w:sz w:val="22"/>
          <w:szCs w:val="22"/>
          <w14:ligatures w14:val="none"/>
        </w:rPr>
        <w:t>ve</w:t>
      </w:r>
      <w:r w:rsidRPr="00FC5D7E">
        <w:rPr>
          <w:rFonts w:asciiTheme="minorHAnsi" w:hAnsiTheme="minorHAnsi" w:cstheme="minorHAnsi"/>
          <w:sz w:val="22"/>
          <w:szCs w:val="22"/>
          <w14:ligatures w14:val="none"/>
        </w:rPr>
        <w:t xml:space="preserve"> previously been a: </w:t>
      </w:r>
    </w:p>
    <w:p w14:paraId="7EF1F084" w14:textId="77777777" w:rsidR="000027BB" w:rsidRPr="00FC5D7E" w:rsidRDefault="000027BB" w:rsidP="0058475F">
      <w:pPr>
        <w:pStyle w:val="Dash"/>
        <w:spacing w:after="120"/>
        <w:rPr>
          <w:rFonts w:asciiTheme="minorHAnsi" w:hAnsiTheme="minorHAnsi" w:cstheme="minorHAnsi"/>
          <w:sz w:val="22"/>
          <w:szCs w:val="22"/>
        </w:rPr>
      </w:pPr>
      <w:r>
        <w:rPr>
          <w:rFonts w:asciiTheme="minorHAnsi" w:hAnsiTheme="minorHAnsi" w:cstheme="minorHAnsi"/>
          <w:sz w:val="22"/>
          <w:szCs w:val="22"/>
        </w:rPr>
        <w:t>s</w:t>
      </w:r>
      <w:r w:rsidRPr="00FC5D7E">
        <w:rPr>
          <w:rFonts w:asciiTheme="minorHAnsi" w:hAnsiTheme="minorHAnsi" w:cstheme="minorHAnsi"/>
          <w:sz w:val="22"/>
          <w:szCs w:val="22"/>
        </w:rPr>
        <w:t>ilent</w:t>
      </w:r>
      <w:r w:rsidRPr="00FC5D7E" w:rsidDel="00182433">
        <w:rPr>
          <w:rFonts w:asciiTheme="minorHAnsi" w:hAnsiTheme="minorHAnsi" w:cstheme="minorHAnsi"/>
          <w:sz w:val="22"/>
          <w:szCs w:val="22"/>
        </w:rPr>
        <w:t xml:space="preserve"> </w:t>
      </w:r>
      <w:r>
        <w:rPr>
          <w:rFonts w:asciiTheme="minorHAnsi" w:hAnsiTheme="minorHAnsi" w:cstheme="minorHAnsi"/>
          <w:sz w:val="22"/>
          <w:szCs w:val="22"/>
        </w:rPr>
        <w:t>elector approved</w:t>
      </w:r>
      <w:r w:rsidRPr="00FC5D7E">
        <w:rPr>
          <w:rFonts w:asciiTheme="minorHAnsi" w:hAnsiTheme="minorHAnsi" w:cstheme="minorHAnsi"/>
          <w:sz w:val="22"/>
          <w:szCs w:val="22"/>
        </w:rPr>
        <w:t xml:space="preserve"> by the Australian Electoral Commission (AEC); or </w:t>
      </w:r>
    </w:p>
    <w:p w14:paraId="22A4E460" w14:textId="77777777" w:rsidR="000027BB" w:rsidRPr="00FC5D7E" w:rsidRDefault="000027BB" w:rsidP="0058475F">
      <w:pPr>
        <w:pStyle w:val="Dash"/>
        <w:spacing w:after="120"/>
        <w:rPr>
          <w:rFonts w:asciiTheme="minorHAnsi" w:hAnsiTheme="minorHAnsi" w:cstheme="minorHAnsi"/>
          <w:sz w:val="22"/>
          <w:szCs w:val="22"/>
        </w:rPr>
      </w:pPr>
      <w:r>
        <w:rPr>
          <w:rFonts w:asciiTheme="minorHAnsi" w:hAnsiTheme="minorHAnsi" w:cstheme="minorHAnsi"/>
          <w:sz w:val="22"/>
          <w:szCs w:val="22"/>
          <w14:ligatures w14:val="none"/>
        </w:rPr>
        <w:t>person who has</w:t>
      </w:r>
      <w:r w:rsidRPr="00FC5D7E">
        <w:rPr>
          <w:rFonts w:asciiTheme="minorHAnsi" w:hAnsiTheme="minorHAnsi" w:cstheme="minorHAnsi"/>
          <w:sz w:val="22"/>
          <w:szCs w:val="22"/>
          <w14:ligatures w14:val="none"/>
        </w:rPr>
        <w:t xml:space="preserve"> had their residential address suppressed by </w:t>
      </w:r>
      <w:proofErr w:type="gramStart"/>
      <w:r w:rsidRPr="00FC5D7E">
        <w:rPr>
          <w:rFonts w:asciiTheme="minorHAnsi" w:hAnsiTheme="minorHAnsi" w:cstheme="minorHAnsi"/>
          <w:sz w:val="22"/>
          <w:szCs w:val="22"/>
          <w14:ligatures w14:val="none"/>
        </w:rPr>
        <w:t>ASIC</w:t>
      </w:r>
      <w:proofErr w:type="gramEnd"/>
    </w:p>
    <w:p w14:paraId="2ADA0A6C" w14:textId="5F967FFB" w:rsidR="000027BB" w:rsidRDefault="00023D05" w:rsidP="0058475F">
      <w:pPr>
        <w:pStyle w:val="Bullet"/>
        <w:spacing w:after="120"/>
        <w:rPr>
          <w:rFonts w:asciiTheme="minorHAnsi" w:hAnsiTheme="minorHAnsi" w:cstheme="minorHAnsi"/>
          <w:sz w:val="22"/>
          <w:szCs w:val="22"/>
        </w:rPr>
      </w:pPr>
      <w:r>
        <w:rPr>
          <w:rFonts w:asciiTheme="minorHAnsi" w:hAnsiTheme="minorHAnsi" w:cstheme="minorHAnsi"/>
          <w:sz w:val="22"/>
          <w:szCs w:val="22"/>
        </w:rPr>
        <w:t>c</w:t>
      </w:r>
      <w:r w:rsidR="000027BB" w:rsidRPr="009F2775">
        <w:rPr>
          <w:rFonts w:asciiTheme="minorHAnsi" w:hAnsiTheme="minorHAnsi" w:cstheme="minorHAnsi"/>
          <w:sz w:val="22"/>
          <w:szCs w:val="22"/>
        </w:rPr>
        <w:t>an demonstrated</w:t>
      </w:r>
      <w:r w:rsidR="000027BB">
        <w:rPr>
          <w:rFonts w:asciiTheme="minorHAnsi" w:hAnsiTheme="minorHAnsi" w:cstheme="minorHAnsi"/>
          <w:sz w:val="22"/>
          <w:szCs w:val="22"/>
        </w:rPr>
        <w:t xml:space="preserve"> they or their family </w:t>
      </w:r>
      <w:r w:rsidR="000027BB" w:rsidRPr="00FC5D7E">
        <w:rPr>
          <w:rFonts w:asciiTheme="minorHAnsi" w:hAnsiTheme="minorHAnsi" w:cstheme="minorHAnsi"/>
          <w:sz w:val="22"/>
          <w:szCs w:val="22"/>
        </w:rPr>
        <w:t>face risks to safety or</w:t>
      </w:r>
      <w:r w:rsidR="000027BB">
        <w:rPr>
          <w:rFonts w:asciiTheme="minorHAnsi" w:hAnsiTheme="minorHAnsi" w:cstheme="minorHAnsi"/>
          <w:sz w:val="22"/>
          <w:szCs w:val="22"/>
        </w:rPr>
        <w:t xml:space="preserve"> of</w:t>
      </w:r>
      <w:r w:rsidR="000027BB" w:rsidRPr="00FC5D7E" w:rsidDel="00182433">
        <w:rPr>
          <w:rFonts w:asciiTheme="minorHAnsi" w:hAnsiTheme="minorHAnsi" w:cstheme="minorHAnsi"/>
          <w:sz w:val="22"/>
          <w:szCs w:val="22"/>
        </w:rPr>
        <w:t xml:space="preserve"> </w:t>
      </w:r>
      <w:r w:rsidR="000027BB" w:rsidRPr="00FC5D7E">
        <w:rPr>
          <w:rFonts w:asciiTheme="minorHAnsi" w:hAnsiTheme="minorHAnsi" w:cstheme="minorHAnsi"/>
          <w:sz w:val="22"/>
          <w:szCs w:val="22"/>
        </w:rPr>
        <w:t>harm</w:t>
      </w:r>
      <w:r w:rsidR="000027BB">
        <w:rPr>
          <w:rFonts w:asciiTheme="minorHAnsi" w:hAnsiTheme="minorHAnsi" w:cstheme="minorHAnsi"/>
          <w:sz w:val="22"/>
          <w:szCs w:val="22"/>
        </w:rPr>
        <w:t xml:space="preserve"> if their full details are made available.</w:t>
      </w:r>
    </w:p>
    <w:p w14:paraId="09CE9905" w14:textId="6C969998" w:rsidR="000027BB" w:rsidRPr="007F3891" w:rsidRDefault="000027BB" w:rsidP="000027BB">
      <w:r>
        <w:rPr>
          <w:rFonts w:eastAsiaTheme="minorEastAsia"/>
        </w:rPr>
        <w:t xml:space="preserve">Regulated </w:t>
      </w:r>
      <w:r w:rsidRPr="5EFD7251">
        <w:rPr>
          <w:rFonts w:eastAsiaTheme="minorEastAsia"/>
        </w:rPr>
        <w:t xml:space="preserve">entities </w:t>
      </w:r>
      <w:r>
        <w:rPr>
          <w:rFonts w:eastAsiaTheme="minorEastAsia"/>
        </w:rPr>
        <w:t xml:space="preserve">would be required </w:t>
      </w:r>
      <w:r w:rsidRPr="5EFD7251">
        <w:rPr>
          <w:rFonts w:eastAsiaTheme="minorEastAsia"/>
        </w:rPr>
        <w:t>to inform all beneficial owners of the opportunity to apply for suppression with ASIC when:</w:t>
      </w:r>
    </w:p>
    <w:p w14:paraId="55D108BE" w14:textId="77777777" w:rsidR="000027BB" w:rsidRPr="00B92F1F" w:rsidRDefault="000027BB" w:rsidP="000027BB">
      <w:pPr>
        <w:pStyle w:val="Bullet"/>
        <w:rPr>
          <w:rFonts w:asciiTheme="minorHAnsi" w:hAnsiTheme="minorHAnsi" w:cstheme="minorHAnsi"/>
          <w:sz w:val="22"/>
          <w:szCs w:val="22"/>
        </w:rPr>
      </w:pPr>
      <w:r>
        <w:rPr>
          <w:rFonts w:asciiTheme="minorHAnsi" w:hAnsiTheme="minorHAnsi" w:cstheme="minorHAnsi"/>
          <w:sz w:val="22"/>
          <w:szCs w:val="22"/>
        </w:rPr>
        <w:t>a</w:t>
      </w:r>
      <w:r w:rsidRPr="00B92F1F">
        <w:rPr>
          <w:rFonts w:asciiTheme="minorHAnsi" w:hAnsiTheme="minorHAnsi" w:cstheme="minorHAnsi"/>
          <w:sz w:val="22"/>
          <w:szCs w:val="22"/>
        </w:rPr>
        <w:t xml:space="preserve"> </w:t>
      </w:r>
      <w:r w:rsidRPr="00B92F1F" w:rsidDel="00AA0202">
        <w:rPr>
          <w:rFonts w:asciiTheme="minorHAnsi" w:hAnsiTheme="minorHAnsi" w:cstheme="minorHAnsi"/>
          <w:sz w:val="22"/>
          <w:szCs w:val="22"/>
        </w:rPr>
        <w:t xml:space="preserve">registrable </w:t>
      </w:r>
      <w:r w:rsidRPr="00B92F1F">
        <w:rPr>
          <w:rFonts w:asciiTheme="minorHAnsi" w:hAnsiTheme="minorHAnsi" w:cstheme="minorHAnsi"/>
          <w:sz w:val="22"/>
          <w:szCs w:val="22"/>
        </w:rPr>
        <w:t>beneficial owner confirms or provides their beneficial ownership information and </w:t>
      </w:r>
    </w:p>
    <w:p w14:paraId="4F493624" w14:textId="77777777" w:rsidR="000027BB" w:rsidRPr="005572CC" w:rsidRDefault="000027BB" w:rsidP="0058475F">
      <w:pPr>
        <w:pStyle w:val="Bullet"/>
        <w:spacing w:after="160"/>
        <w:rPr>
          <w:rFonts w:asciiTheme="minorHAnsi" w:eastAsiaTheme="minorHAnsi" w:hAnsiTheme="minorHAnsi" w:cstheme="minorBidi"/>
          <w:kern w:val="2"/>
          <w:sz w:val="22"/>
          <w:szCs w:val="22"/>
          <w:lang w:eastAsia="en-US"/>
        </w:rPr>
      </w:pPr>
      <w:r>
        <w:rPr>
          <w:rFonts w:asciiTheme="minorHAnsi" w:hAnsiTheme="minorHAnsi" w:cstheme="minorBidi"/>
          <w:sz w:val="22"/>
          <w:szCs w:val="22"/>
          <w14:ligatures w14:val="none"/>
        </w:rPr>
        <w:lastRenderedPageBreak/>
        <w:t>a</w:t>
      </w:r>
      <w:r w:rsidRPr="6E0C1B67">
        <w:rPr>
          <w:rFonts w:asciiTheme="minorHAnsi" w:hAnsiTheme="minorHAnsi" w:cstheme="minorBidi"/>
          <w:sz w:val="22"/>
          <w:szCs w:val="22"/>
          <w14:ligatures w14:val="none"/>
        </w:rPr>
        <w:t xml:space="preserve"> regulated entity requests information from a suspected</w:t>
      </w:r>
      <w:r w:rsidRPr="6E0C1B67" w:rsidDel="00AA0202">
        <w:rPr>
          <w:rFonts w:asciiTheme="minorHAnsi" w:hAnsiTheme="minorHAnsi" w:cstheme="minorBidi"/>
          <w:sz w:val="22"/>
          <w:szCs w:val="22"/>
          <w14:ligatures w14:val="none"/>
        </w:rPr>
        <w:t xml:space="preserve"> registrable</w:t>
      </w:r>
      <w:r w:rsidRPr="6E0C1B67">
        <w:rPr>
          <w:rFonts w:asciiTheme="minorHAnsi" w:hAnsiTheme="minorHAnsi" w:cstheme="minorBidi"/>
          <w:sz w:val="22"/>
          <w:szCs w:val="22"/>
          <w14:ligatures w14:val="none"/>
        </w:rPr>
        <w:t xml:space="preserve"> beneficial owner. </w:t>
      </w:r>
    </w:p>
    <w:p w14:paraId="28F74D25" w14:textId="5422244B" w:rsidR="000027BB" w:rsidRDefault="000027BB" w:rsidP="0058475F">
      <w:pPr>
        <w:pStyle w:val="Bullet"/>
        <w:numPr>
          <w:ilvl w:val="0"/>
          <w:numId w:val="0"/>
        </w:numPr>
        <w:spacing w:after="160"/>
        <w:rPr>
          <w:rFonts w:asciiTheme="minorHAnsi" w:hAnsiTheme="minorHAnsi" w:cstheme="minorHAnsi"/>
          <w:sz w:val="22"/>
          <w:szCs w:val="22"/>
        </w:rPr>
      </w:pPr>
      <w:r w:rsidRPr="00216D1E">
        <w:rPr>
          <w:rFonts w:asciiTheme="minorHAnsi" w:hAnsiTheme="minorHAnsi" w:cstheme="minorHAnsi"/>
          <w:sz w:val="22"/>
          <w:szCs w:val="22"/>
        </w:rPr>
        <w:t>ASIC would be empowered to request appropriate evidence from the beneficial owner to substantiate their suppression application. ASIC would notify the relevant beneficial owner and the relevant regulated entity of the outcome of their assessment. </w:t>
      </w:r>
    </w:p>
    <w:p w14:paraId="596D487F" w14:textId="111328D2" w:rsidR="000027BB" w:rsidRDefault="000027BB" w:rsidP="0058475F">
      <w:pPr>
        <w:spacing w:line="240" w:lineRule="auto"/>
        <w:textAlignment w:val="baseline"/>
        <w:rPr>
          <w:rFonts w:cstheme="minorHAnsi"/>
        </w:rPr>
      </w:pPr>
      <w:r>
        <w:rPr>
          <w:rFonts w:cstheme="minorHAnsi"/>
        </w:rPr>
        <w:t>S</w:t>
      </w:r>
      <w:r w:rsidRPr="00753B61">
        <w:rPr>
          <w:rFonts w:cstheme="minorHAnsi"/>
        </w:rPr>
        <w:t xml:space="preserve">uccessful </w:t>
      </w:r>
      <w:r>
        <w:rPr>
          <w:rFonts w:cstheme="minorHAnsi"/>
        </w:rPr>
        <w:t xml:space="preserve">applicants </w:t>
      </w:r>
      <w:r w:rsidRPr="00753B61">
        <w:rPr>
          <w:rFonts w:cstheme="minorHAnsi"/>
        </w:rPr>
        <w:t xml:space="preserve">would have </w:t>
      </w:r>
      <w:r w:rsidR="00543E4D">
        <w:rPr>
          <w:rFonts w:cstheme="minorHAnsi"/>
        </w:rPr>
        <w:t xml:space="preserve">some </w:t>
      </w:r>
      <w:r w:rsidRPr="00753B61">
        <w:rPr>
          <w:rFonts w:cstheme="minorHAnsi"/>
        </w:rPr>
        <w:t xml:space="preserve">personal information </w:t>
      </w:r>
      <w:r>
        <w:rPr>
          <w:rFonts w:cstheme="minorHAnsi"/>
        </w:rPr>
        <w:t xml:space="preserve">suppressed </w:t>
      </w:r>
      <w:r w:rsidRPr="00753B61">
        <w:rPr>
          <w:rFonts w:cstheme="minorHAnsi"/>
        </w:rPr>
        <w:t>from</w:t>
      </w:r>
      <w:r w:rsidRPr="00206278">
        <w:rPr>
          <w:rFonts w:cstheme="minorHAnsi"/>
        </w:rPr>
        <w:t xml:space="preserve"> </w:t>
      </w:r>
      <w:r>
        <w:rPr>
          <w:rFonts w:cstheme="minorHAnsi"/>
        </w:rPr>
        <w:t xml:space="preserve">disclosure to </w:t>
      </w:r>
      <w:r w:rsidRPr="00206278">
        <w:rPr>
          <w:rFonts w:cstheme="minorHAnsi"/>
        </w:rPr>
        <w:t xml:space="preserve">journalists and academics in stage 1 and from the public in stage 2. </w:t>
      </w:r>
      <w:r>
        <w:t xml:space="preserve">Only </w:t>
      </w:r>
      <w:r w:rsidRPr="568B317A">
        <w:t xml:space="preserve">the </w:t>
      </w:r>
      <w:r>
        <w:t xml:space="preserve">person’s </w:t>
      </w:r>
      <w:r w:rsidR="00543E4D">
        <w:t>nationality,</w:t>
      </w:r>
      <w:r>
        <w:t xml:space="preserve"> </w:t>
      </w:r>
      <w:r w:rsidRPr="568B317A">
        <w:t xml:space="preserve">date of ownership and </w:t>
      </w:r>
      <w:r>
        <w:t xml:space="preserve">the nature </w:t>
      </w:r>
      <w:r w:rsidRPr="568B317A">
        <w:t>of</w:t>
      </w:r>
      <w:r>
        <w:t xml:space="preserve"> beneficial</w:t>
      </w:r>
      <w:r w:rsidRPr="568B317A">
        <w:t xml:space="preserve"> ownership</w:t>
      </w:r>
      <w:r>
        <w:t xml:space="preserve"> (e</w:t>
      </w:r>
      <w:r w:rsidR="0058475F">
        <w:t>.</w:t>
      </w:r>
      <w:r>
        <w:t>g. percentage of ownership)</w:t>
      </w:r>
      <w:r w:rsidRPr="568B317A">
        <w:t xml:space="preserve"> would be </w:t>
      </w:r>
      <w:r>
        <w:t>made available</w:t>
      </w:r>
      <w:r w:rsidRPr="568B317A">
        <w:t xml:space="preserve"> to journalists and academics in </w:t>
      </w:r>
      <w:r>
        <w:t>s</w:t>
      </w:r>
      <w:r w:rsidRPr="568B317A">
        <w:t xml:space="preserve">tage 1 and the </w:t>
      </w:r>
      <w:r w:rsidR="00543E4D">
        <w:t xml:space="preserve">broader </w:t>
      </w:r>
      <w:r w:rsidRPr="568B317A">
        <w:t xml:space="preserve">public during </w:t>
      </w:r>
      <w:r>
        <w:t xml:space="preserve">stage 2 (where there is </w:t>
      </w:r>
      <w:r>
        <w:rPr>
          <w:rFonts w:ascii="Calibri" w:hAnsi="Calibri" w:cs="Calibri"/>
        </w:rPr>
        <w:t>a public, Commonwealth</w:t>
      </w:r>
      <w:r w:rsidR="00627A27">
        <w:rPr>
          <w:rFonts w:ascii="Calibri" w:hAnsi="Calibri" w:cs="Calibri"/>
        </w:rPr>
        <w:t xml:space="preserve"> </w:t>
      </w:r>
      <w:r>
        <w:rPr>
          <w:rFonts w:ascii="Calibri" w:hAnsi="Calibri" w:cs="Calibri"/>
        </w:rPr>
        <w:t>operated register</w:t>
      </w:r>
      <w:r>
        <w:t>)</w:t>
      </w:r>
      <w:r w:rsidRPr="568B317A">
        <w:t>.</w:t>
      </w:r>
    </w:p>
    <w:p w14:paraId="50830E19" w14:textId="4F2405F0" w:rsidR="000027BB" w:rsidRDefault="000027BB" w:rsidP="0058475F">
      <w:pPr>
        <w:pStyle w:val="Bullet"/>
        <w:numPr>
          <w:ilvl w:val="0"/>
          <w:numId w:val="0"/>
        </w:numPr>
        <w:spacing w:after="160"/>
        <w:rPr>
          <w:rFonts w:asciiTheme="majorHAnsi" w:eastAsiaTheme="majorEastAsia" w:hAnsiTheme="majorHAnsi" w:cstheme="majorBidi"/>
          <w:color w:val="1F3763"/>
          <w:sz w:val="28"/>
          <w:szCs w:val="28"/>
        </w:rPr>
      </w:pPr>
      <w:r w:rsidRPr="00206278">
        <w:rPr>
          <w:rFonts w:asciiTheme="minorHAnsi" w:hAnsiTheme="minorHAnsi" w:cstheme="minorHAnsi"/>
          <w:sz w:val="22"/>
          <w:szCs w:val="22"/>
        </w:rPr>
        <w:t xml:space="preserve">For the avoidance of doubt, AML/CTF reporting entities, specified regulators and law enforcement </w:t>
      </w:r>
      <w:r>
        <w:rPr>
          <w:rFonts w:asciiTheme="minorHAnsi" w:hAnsiTheme="minorHAnsi" w:cstheme="minorHAnsi"/>
          <w:sz w:val="22"/>
          <w:szCs w:val="22"/>
        </w:rPr>
        <w:t xml:space="preserve">agencies would be able to </w:t>
      </w:r>
      <w:r w:rsidRPr="00206278">
        <w:rPr>
          <w:rFonts w:asciiTheme="minorHAnsi" w:hAnsiTheme="minorHAnsi" w:cstheme="minorHAnsi"/>
          <w:sz w:val="22"/>
          <w:szCs w:val="22"/>
        </w:rPr>
        <w:t xml:space="preserve">access all beneficial ownership information </w:t>
      </w:r>
      <w:r>
        <w:rPr>
          <w:rFonts w:asciiTheme="minorHAnsi" w:hAnsiTheme="minorHAnsi" w:cstheme="minorHAnsi"/>
          <w:sz w:val="22"/>
          <w:szCs w:val="22"/>
        </w:rPr>
        <w:t xml:space="preserve">at </w:t>
      </w:r>
      <w:r w:rsidRPr="00206278">
        <w:rPr>
          <w:rFonts w:asciiTheme="minorHAnsi" w:hAnsiTheme="minorHAnsi" w:cstheme="minorHAnsi"/>
          <w:sz w:val="22"/>
          <w:szCs w:val="22"/>
        </w:rPr>
        <w:t>any stage of the reform.</w:t>
      </w:r>
    </w:p>
    <w:p w14:paraId="4EC0A661" w14:textId="77777777" w:rsidR="000027BB" w:rsidRDefault="000027BB" w:rsidP="0058475F">
      <w:pPr>
        <w:pStyle w:val="Bullet"/>
        <w:numPr>
          <w:ilvl w:val="0"/>
          <w:numId w:val="0"/>
        </w:numPr>
        <w:spacing w:after="160"/>
        <w:rPr>
          <w:rStyle w:val="cf01"/>
          <w:rFonts w:asciiTheme="minorHAnsi" w:hAnsiTheme="minorHAnsi" w:cstheme="minorBidi"/>
          <w:sz w:val="22"/>
          <w:szCs w:val="22"/>
        </w:rPr>
      </w:pPr>
      <w:r w:rsidRPr="004C5602">
        <w:rPr>
          <w:rStyle w:val="Heading2Char"/>
        </w:rPr>
        <w:t>Penalties and Enforcement</w:t>
      </w:r>
      <w:r>
        <w:br/>
      </w:r>
      <w:r w:rsidRPr="006941CD">
        <w:rPr>
          <w:rStyle w:val="normaltextrun"/>
          <w:rFonts w:asciiTheme="minorHAnsi" w:eastAsiaTheme="minorHAnsi" w:hAnsiTheme="minorHAnsi" w:cstheme="minorBidi"/>
          <w:color w:val="000000" w:themeColor="text1"/>
          <w:kern w:val="2"/>
          <w:sz w:val="22"/>
          <w:szCs w:val="22"/>
          <w:lang w:eastAsia="en-US"/>
        </w:rPr>
        <w:t>Legal penalties would apply to both a regulated entity and any person or entity who fails to meet their new obligations</w:t>
      </w:r>
      <w:r w:rsidRPr="00146CF7">
        <w:rPr>
          <w:rStyle w:val="normaltextrun"/>
          <w:rFonts w:asciiTheme="minorHAnsi" w:eastAsiaTheme="minorHAnsi" w:hAnsiTheme="minorHAnsi" w:cstheme="minorHAnsi"/>
          <w:color w:val="000000" w:themeColor="text1"/>
          <w:kern w:val="2"/>
          <w:sz w:val="22"/>
          <w:szCs w:val="22"/>
          <w:lang w:eastAsia="en-US"/>
        </w:rPr>
        <w:t>.</w:t>
      </w:r>
      <w:r w:rsidRPr="006941CD">
        <w:rPr>
          <w:rStyle w:val="normaltextrun"/>
          <w:rFonts w:asciiTheme="minorHAnsi" w:eastAsiaTheme="minorHAnsi" w:hAnsiTheme="minorHAnsi" w:cstheme="minorBidi"/>
          <w:color w:val="000000" w:themeColor="text1"/>
          <w:kern w:val="2"/>
          <w:sz w:val="22"/>
          <w:szCs w:val="22"/>
          <w:lang w:eastAsia="en-US"/>
        </w:rPr>
        <w:t xml:space="preserve"> ASIC will take carriage of regulating the new obligations and retain its powers to issue infringement notices and requests for information.</w:t>
      </w:r>
      <w:r w:rsidRPr="689124CA">
        <w:rPr>
          <w:rStyle w:val="cf01"/>
          <w:rFonts w:asciiTheme="minorHAnsi" w:hAnsiTheme="minorHAnsi" w:cstheme="minorBidi"/>
          <w:sz w:val="22"/>
          <w:szCs w:val="22"/>
        </w:rPr>
        <w:t xml:space="preserve"> </w:t>
      </w:r>
    </w:p>
    <w:p w14:paraId="4FBBB426" w14:textId="0D3EFF07" w:rsidR="000027BB" w:rsidRDefault="000027BB" w:rsidP="0058475F">
      <w:pPr>
        <w:rPr>
          <w:rStyle w:val="normaltextrun"/>
          <w:rFonts w:ascii="Calibri" w:hAnsi="Calibri" w:cs="Calibri"/>
          <w:color w:val="000000"/>
          <w:shd w:val="clear" w:color="auto" w:fill="FFFFFF"/>
        </w:rPr>
      </w:pPr>
      <w:r>
        <w:rPr>
          <w:rStyle w:val="normaltextrun"/>
          <w:color w:val="000000" w:themeColor="text1"/>
        </w:rPr>
        <w:t xml:space="preserve">In addition, </w:t>
      </w:r>
      <w:r w:rsidRPr="689124CA">
        <w:rPr>
          <w:rStyle w:val="normaltextrun"/>
          <w:color w:val="000000" w:themeColor="text1"/>
        </w:rPr>
        <w:t>ASIC w</w:t>
      </w:r>
      <w:r>
        <w:rPr>
          <w:rStyle w:val="normaltextrun"/>
          <w:color w:val="000000" w:themeColor="text1"/>
        </w:rPr>
        <w:t>ill</w:t>
      </w:r>
      <w:r w:rsidRPr="689124CA">
        <w:rPr>
          <w:rStyle w:val="normaltextrun"/>
          <w:color w:val="000000" w:themeColor="text1"/>
        </w:rPr>
        <w:t xml:space="preserve"> be given </w:t>
      </w:r>
      <w:r w:rsidR="007773CE">
        <w:rPr>
          <w:rStyle w:val="normaltextrun"/>
          <w:color w:val="000000" w:themeColor="text1"/>
        </w:rPr>
        <w:t>the ability</w:t>
      </w:r>
      <w:r w:rsidRPr="689124CA">
        <w:rPr>
          <w:rStyle w:val="normaltextrun"/>
          <w:color w:val="000000" w:themeColor="text1"/>
        </w:rPr>
        <w:t xml:space="preserve"> to issue freezing or restriction notices</w:t>
      </w:r>
      <w:r>
        <w:rPr>
          <w:rStyle w:val="normaltextrun"/>
          <w:color w:val="000000" w:themeColor="text1"/>
        </w:rPr>
        <w:t>, including</w:t>
      </w:r>
      <w:r w:rsidRPr="689124CA">
        <w:rPr>
          <w:rStyle w:val="normaltextrun"/>
          <w:color w:val="000000" w:themeColor="text1"/>
        </w:rPr>
        <w:t xml:space="preserve"> instances when</w:t>
      </w:r>
      <w:r>
        <w:rPr>
          <w:rStyle w:val="normaltextrun"/>
          <w:color w:val="000000" w:themeColor="text1"/>
        </w:rPr>
        <w:t xml:space="preserve"> a</w:t>
      </w:r>
      <w:r w:rsidRPr="689124CA">
        <w:rPr>
          <w:rStyle w:val="normaltextrun"/>
          <w:color w:val="000000" w:themeColor="text1"/>
        </w:rPr>
        <w:t xml:space="preserve"> regulated entity</w:t>
      </w:r>
      <w:r>
        <w:rPr>
          <w:rStyle w:val="normaltextrun"/>
          <w:color w:val="000000" w:themeColor="text1"/>
        </w:rPr>
        <w:t xml:space="preserve"> does not comply with a request from ASIC</w:t>
      </w:r>
      <w:r w:rsidRPr="689124CA">
        <w:rPr>
          <w:rStyle w:val="normaltextrun"/>
          <w:color w:val="000000" w:themeColor="text1"/>
        </w:rPr>
        <w:t xml:space="preserve">. These powers would be modelled on similar powers ASIC currently has under ss72 and 73 of the </w:t>
      </w:r>
      <w:r>
        <w:rPr>
          <w:i/>
          <w:iCs/>
        </w:rPr>
        <w:t xml:space="preserve">Australian Securities and Investments Commission Act 2001. </w:t>
      </w:r>
      <w:r w:rsidRPr="00130642">
        <w:t>A freezing notice</w:t>
      </w:r>
      <w:r>
        <w:t xml:space="preserve"> would empower </w:t>
      </w:r>
      <w:r>
        <w:rPr>
          <w:rStyle w:val="normaltextrun"/>
          <w:rFonts w:ascii="Calibri" w:hAnsi="Calibri" w:cs="Calibri"/>
          <w:color w:val="000000"/>
          <w:shd w:val="clear" w:color="auto" w:fill="FFFFFF"/>
        </w:rPr>
        <w:t xml:space="preserve">ASIC to enact temporary restrictions on the use, dealing, and ability to </w:t>
      </w:r>
      <w:r>
        <w:rPr>
          <w:rStyle w:val="findhit"/>
          <w:rFonts w:ascii="Calibri" w:hAnsi="Calibri" w:cs="Calibri"/>
          <w:color w:val="000000"/>
        </w:rPr>
        <w:t>deriv</w:t>
      </w:r>
      <w:r>
        <w:rPr>
          <w:rStyle w:val="normaltextrun"/>
          <w:rFonts w:ascii="Calibri" w:hAnsi="Calibri" w:cs="Calibri"/>
          <w:color w:val="000000"/>
          <w:shd w:val="clear" w:color="auto" w:fill="FFFFFF"/>
        </w:rPr>
        <w:t xml:space="preserve">e benefits from shares until necessary disclosures have been made in line with the proposed requirements. </w:t>
      </w:r>
    </w:p>
    <w:p w14:paraId="6EFAF8A2" w14:textId="516AC272" w:rsidR="000027BB" w:rsidRDefault="000027BB" w:rsidP="0058475F">
      <w:pPr>
        <w:rPr>
          <w:rStyle w:val="normaltextrun"/>
          <w:color w:val="000000" w:themeColor="text1"/>
        </w:rPr>
      </w:pPr>
      <w:r w:rsidRPr="689124CA">
        <w:rPr>
          <w:rStyle w:val="normaltextrun"/>
          <w:color w:val="000000" w:themeColor="text1"/>
        </w:rPr>
        <w:t>These reforms would also create a custom enforcement process to incentivise compliance. The process comprises of three st</w:t>
      </w:r>
      <w:r w:rsidR="00EB2E85">
        <w:rPr>
          <w:rStyle w:val="normaltextrun"/>
          <w:color w:val="000000" w:themeColor="text1"/>
        </w:rPr>
        <w:t>eps</w:t>
      </w:r>
      <w:r w:rsidRPr="689124CA">
        <w:rPr>
          <w:rStyle w:val="normaltextrun"/>
          <w:color w:val="000000" w:themeColor="text1"/>
        </w:rPr>
        <w:t>.</w:t>
      </w:r>
    </w:p>
    <w:p w14:paraId="7E458B96" w14:textId="75D7D580" w:rsidR="0058475F" w:rsidRDefault="000027BB" w:rsidP="0058475F">
      <w:pPr>
        <w:rPr>
          <w:rStyle w:val="normaltextrun"/>
          <w:rFonts w:eastAsiaTheme="minorEastAsia"/>
          <w:color w:val="000000" w:themeColor="text1"/>
        </w:rPr>
      </w:pPr>
      <w:r w:rsidRPr="0058475F">
        <w:rPr>
          <w:rStyle w:val="normaltextrun"/>
          <w:color w:val="000000" w:themeColor="text1"/>
        </w:rPr>
        <w:t>Regulated</w:t>
      </w:r>
      <w:r w:rsidRPr="0B0261BA">
        <w:rPr>
          <w:rStyle w:val="normaltextrun"/>
          <w:rFonts w:eastAsiaTheme="minorEastAsia"/>
          <w:color w:val="000000" w:themeColor="text1"/>
        </w:rPr>
        <w:t xml:space="preserve"> entities </w:t>
      </w:r>
      <w:r>
        <w:rPr>
          <w:rStyle w:val="normaltextrun"/>
          <w:rFonts w:eastAsiaTheme="minorEastAsia"/>
          <w:color w:val="000000" w:themeColor="text1"/>
        </w:rPr>
        <w:t xml:space="preserve">would </w:t>
      </w:r>
      <w:r w:rsidRPr="0B0261BA">
        <w:rPr>
          <w:rStyle w:val="normaltextrun"/>
          <w:rFonts w:eastAsiaTheme="minorEastAsia"/>
          <w:color w:val="000000" w:themeColor="text1"/>
        </w:rPr>
        <w:t>be obli</w:t>
      </w:r>
      <w:r w:rsidRPr="3CAB0AA7">
        <w:rPr>
          <w:rStyle w:val="normaltextrun"/>
          <w:rFonts w:eastAsiaTheme="minorEastAsia"/>
          <w:color w:val="000000" w:themeColor="text1"/>
        </w:rPr>
        <w:t>ged</w:t>
      </w:r>
      <w:r w:rsidRPr="0B0261BA">
        <w:rPr>
          <w:rStyle w:val="normaltextrun"/>
          <w:rFonts w:eastAsiaTheme="minorEastAsia"/>
          <w:color w:val="000000" w:themeColor="text1"/>
        </w:rPr>
        <w:t xml:space="preserve"> to </w:t>
      </w:r>
      <w:r>
        <w:rPr>
          <w:rStyle w:val="cf01"/>
          <w:rFonts w:asciiTheme="minorHAnsi" w:eastAsiaTheme="minorEastAsia" w:hAnsiTheme="minorHAnsi" w:cstheme="minorBidi"/>
          <w:sz w:val="22"/>
          <w:szCs w:val="22"/>
        </w:rPr>
        <w:t>be</w:t>
      </w:r>
      <w:r w:rsidRPr="1B163AD9">
        <w:rPr>
          <w:rStyle w:val="cf01"/>
          <w:rFonts w:asciiTheme="minorHAnsi" w:eastAsiaTheme="minorEastAsia" w:hAnsiTheme="minorHAnsi" w:cstheme="minorBidi"/>
          <w:sz w:val="22"/>
          <w:szCs w:val="22"/>
        </w:rPr>
        <w:t xml:space="preserve"> </w:t>
      </w:r>
      <w:r>
        <w:rPr>
          <w:rStyle w:val="cf01"/>
          <w:rFonts w:asciiTheme="minorHAnsi" w:eastAsiaTheme="minorEastAsia" w:hAnsiTheme="minorHAnsi" w:cstheme="minorBidi"/>
          <w:sz w:val="22"/>
          <w:szCs w:val="22"/>
        </w:rPr>
        <w:t>‘</w:t>
      </w:r>
      <w:r w:rsidRPr="1B163AD9">
        <w:rPr>
          <w:rStyle w:val="cf01"/>
          <w:rFonts w:asciiTheme="minorHAnsi" w:eastAsiaTheme="minorEastAsia" w:hAnsiTheme="minorHAnsi" w:cstheme="minorBidi"/>
          <w:sz w:val="22"/>
          <w:szCs w:val="22"/>
        </w:rPr>
        <w:t>reasonably satisfied</w:t>
      </w:r>
      <w:r>
        <w:rPr>
          <w:rStyle w:val="cf01"/>
          <w:rFonts w:asciiTheme="minorHAnsi" w:eastAsiaTheme="minorEastAsia" w:hAnsiTheme="minorHAnsi" w:cstheme="minorBidi"/>
          <w:sz w:val="22"/>
          <w:szCs w:val="22"/>
        </w:rPr>
        <w:t>’</w:t>
      </w:r>
      <w:r w:rsidRPr="1B163AD9">
        <w:rPr>
          <w:rStyle w:val="cf01"/>
          <w:rFonts w:asciiTheme="minorHAnsi" w:eastAsiaTheme="minorEastAsia" w:hAnsiTheme="minorHAnsi" w:cstheme="minorBidi"/>
          <w:sz w:val="22"/>
          <w:szCs w:val="22"/>
        </w:rPr>
        <w:t xml:space="preserve"> of the accuracy of information on the</w:t>
      </w:r>
      <w:r>
        <w:rPr>
          <w:rStyle w:val="cf01"/>
          <w:rFonts w:asciiTheme="minorHAnsi" w:eastAsiaTheme="minorEastAsia" w:hAnsiTheme="minorHAnsi" w:cstheme="minorBidi"/>
          <w:sz w:val="22"/>
          <w:szCs w:val="22"/>
        </w:rPr>
        <w:t>ir</w:t>
      </w:r>
      <w:r w:rsidRPr="1B163AD9">
        <w:rPr>
          <w:rStyle w:val="cf01"/>
          <w:rFonts w:asciiTheme="minorHAnsi" w:eastAsiaTheme="minorEastAsia" w:hAnsiTheme="minorHAnsi" w:cstheme="minorBidi"/>
          <w:sz w:val="22"/>
          <w:szCs w:val="22"/>
        </w:rPr>
        <w:t xml:space="preserve"> register</w:t>
      </w:r>
      <w:r w:rsidRPr="0B0261BA">
        <w:rPr>
          <w:rStyle w:val="normaltextrun"/>
          <w:rFonts w:eastAsiaTheme="minorEastAsia"/>
          <w:color w:val="000000" w:themeColor="text1"/>
        </w:rPr>
        <w:t xml:space="preserve">. </w:t>
      </w:r>
      <w:r>
        <w:rPr>
          <w:rStyle w:val="normaltextrun"/>
          <w:rFonts w:eastAsiaTheme="minorEastAsia"/>
          <w:color w:val="000000" w:themeColor="text1"/>
        </w:rPr>
        <w:t xml:space="preserve">This includes </w:t>
      </w:r>
      <w:r w:rsidRPr="0B0261BA">
        <w:rPr>
          <w:rStyle w:val="normaltextrun"/>
          <w:rFonts w:eastAsiaTheme="minorEastAsia"/>
          <w:color w:val="000000" w:themeColor="text1"/>
        </w:rPr>
        <w:t>request</w:t>
      </w:r>
      <w:r>
        <w:rPr>
          <w:rStyle w:val="normaltextrun"/>
          <w:rFonts w:eastAsiaTheme="minorEastAsia"/>
          <w:color w:val="000000" w:themeColor="text1"/>
        </w:rPr>
        <w:t>ing</w:t>
      </w:r>
      <w:r w:rsidRPr="0B0261BA">
        <w:rPr>
          <w:rStyle w:val="normaltextrun"/>
          <w:rFonts w:eastAsiaTheme="minorEastAsia"/>
          <w:color w:val="000000" w:themeColor="text1"/>
        </w:rPr>
        <w:t xml:space="preserve"> </w:t>
      </w:r>
      <w:r w:rsidR="00420670">
        <w:rPr>
          <w:rStyle w:val="normaltextrun"/>
          <w:rFonts w:eastAsiaTheme="minorEastAsia"/>
          <w:color w:val="000000" w:themeColor="text1"/>
        </w:rPr>
        <w:t>personal</w:t>
      </w:r>
      <w:r>
        <w:rPr>
          <w:rStyle w:val="normaltextrun"/>
          <w:rFonts w:eastAsiaTheme="minorEastAsia"/>
          <w:color w:val="000000" w:themeColor="text1"/>
        </w:rPr>
        <w:t xml:space="preserve"> and beneficial ownership</w:t>
      </w:r>
      <w:r w:rsidRPr="0B0261BA">
        <w:rPr>
          <w:rStyle w:val="normaltextrun"/>
          <w:rFonts w:eastAsiaTheme="minorEastAsia"/>
          <w:color w:val="000000" w:themeColor="text1"/>
        </w:rPr>
        <w:t xml:space="preserve"> information </w:t>
      </w:r>
      <w:r>
        <w:rPr>
          <w:rStyle w:val="normaltextrun"/>
          <w:rFonts w:eastAsiaTheme="minorEastAsia"/>
          <w:color w:val="000000" w:themeColor="text1"/>
        </w:rPr>
        <w:t xml:space="preserve">from a suspected </w:t>
      </w:r>
      <w:r w:rsidRPr="0B0261BA">
        <w:rPr>
          <w:rStyle w:val="normaltextrun"/>
          <w:rFonts w:eastAsiaTheme="minorEastAsia"/>
          <w:color w:val="000000" w:themeColor="text1"/>
        </w:rPr>
        <w:t xml:space="preserve">registrable beneficial </w:t>
      </w:r>
      <w:proofErr w:type="gramStart"/>
      <w:r w:rsidRPr="0B0261BA">
        <w:rPr>
          <w:rStyle w:val="normaltextrun"/>
          <w:rFonts w:eastAsiaTheme="minorEastAsia"/>
          <w:color w:val="000000" w:themeColor="text1"/>
        </w:rPr>
        <w:t>owner</w:t>
      </w:r>
      <w:r>
        <w:rPr>
          <w:rStyle w:val="normaltextrun"/>
          <w:rFonts w:eastAsiaTheme="minorEastAsia"/>
          <w:color w:val="000000" w:themeColor="text1"/>
        </w:rPr>
        <w:t>, unless</w:t>
      </w:r>
      <w:proofErr w:type="gramEnd"/>
      <w:r>
        <w:rPr>
          <w:rStyle w:val="normaltextrun"/>
          <w:rFonts w:eastAsiaTheme="minorEastAsia"/>
          <w:color w:val="000000" w:themeColor="text1"/>
        </w:rPr>
        <w:t xml:space="preserve"> the </w:t>
      </w:r>
      <w:r w:rsidRPr="0B0261BA">
        <w:rPr>
          <w:rStyle w:val="normaltextrun"/>
          <w:rFonts w:eastAsiaTheme="minorEastAsia"/>
          <w:color w:val="000000" w:themeColor="text1"/>
        </w:rPr>
        <w:t xml:space="preserve">registrable beneficial owner </w:t>
      </w:r>
      <w:r>
        <w:rPr>
          <w:rStyle w:val="normaltextrun"/>
          <w:rFonts w:eastAsiaTheme="minorEastAsia"/>
          <w:color w:val="000000" w:themeColor="text1"/>
        </w:rPr>
        <w:t xml:space="preserve">has already </w:t>
      </w:r>
      <w:r w:rsidRPr="0B0261BA">
        <w:rPr>
          <w:rStyle w:val="normaltextrun"/>
          <w:rFonts w:eastAsiaTheme="minorEastAsia"/>
          <w:color w:val="000000" w:themeColor="text1"/>
        </w:rPr>
        <w:t>come forward with the relevant information</w:t>
      </w:r>
      <w:r>
        <w:rPr>
          <w:rStyle w:val="normaltextrun"/>
          <w:rFonts w:eastAsiaTheme="minorEastAsia"/>
          <w:color w:val="000000" w:themeColor="text1"/>
        </w:rPr>
        <w:t xml:space="preserve">. Registrable beneficial owners would have </w:t>
      </w:r>
      <w:r w:rsidRPr="0B0261BA">
        <w:rPr>
          <w:rStyle w:val="normaltextrun"/>
          <w:rFonts w:eastAsiaTheme="minorEastAsia"/>
          <w:color w:val="000000" w:themeColor="text1"/>
        </w:rPr>
        <w:t xml:space="preserve">28 days to </w:t>
      </w:r>
      <w:r>
        <w:rPr>
          <w:rStyle w:val="normaltextrun"/>
          <w:rFonts w:eastAsiaTheme="minorEastAsia"/>
          <w:color w:val="000000" w:themeColor="text1"/>
        </w:rPr>
        <w:t>provide required information in response to a request</w:t>
      </w:r>
      <w:r w:rsidRPr="0B0261BA">
        <w:rPr>
          <w:rStyle w:val="normaltextrun"/>
          <w:rFonts w:eastAsiaTheme="minorEastAsia"/>
          <w:color w:val="000000" w:themeColor="text1"/>
        </w:rPr>
        <w:t>.</w:t>
      </w:r>
    </w:p>
    <w:p w14:paraId="2D214F18" w14:textId="427DFD30" w:rsidR="000027BB" w:rsidRPr="00F97D1E" w:rsidRDefault="000027BB" w:rsidP="0058475F">
      <w:pPr>
        <w:rPr>
          <w:rFonts w:eastAsiaTheme="minorEastAsia"/>
          <w:color w:val="000000" w:themeColor="text1"/>
        </w:rPr>
      </w:pPr>
      <w:r w:rsidRPr="004C5602">
        <w:rPr>
          <w:b/>
          <w:bCs/>
        </w:rPr>
        <w:t>St</w:t>
      </w:r>
      <w:r w:rsidR="00EB2E85" w:rsidRPr="004C5602">
        <w:rPr>
          <w:b/>
          <w:bCs/>
        </w:rPr>
        <w:t>ep</w:t>
      </w:r>
      <w:r w:rsidRPr="004C5602">
        <w:rPr>
          <w:b/>
        </w:rPr>
        <w:t xml:space="preserve"> 1 (Warning notice):</w:t>
      </w:r>
      <w:r w:rsidRPr="0B0261BA">
        <w:rPr>
          <w:b/>
          <w:u w:val="single"/>
        </w:rPr>
        <w:t xml:space="preserve"> </w:t>
      </w:r>
      <w:r>
        <w:rPr>
          <w:rFonts w:eastAsiaTheme="minorEastAsia"/>
        </w:rPr>
        <w:t>The</w:t>
      </w:r>
      <w:r w:rsidRPr="0B0261BA">
        <w:rPr>
          <w:rFonts w:eastAsiaTheme="minorEastAsia"/>
        </w:rPr>
        <w:t xml:space="preserve"> regulated entity would </w:t>
      </w:r>
      <w:r>
        <w:rPr>
          <w:rFonts w:eastAsiaTheme="minorEastAsia"/>
        </w:rPr>
        <w:t>be obliged</w:t>
      </w:r>
      <w:r w:rsidRPr="0B0261BA">
        <w:rPr>
          <w:rFonts w:eastAsiaTheme="minorEastAsia"/>
        </w:rPr>
        <w:t xml:space="preserve"> to issue a warning notice if</w:t>
      </w:r>
      <w:r>
        <w:rPr>
          <w:rFonts w:eastAsiaTheme="minorEastAsia"/>
        </w:rPr>
        <w:t>, after 28</w:t>
      </w:r>
      <w:r w:rsidR="0058475F">
        <w:rPr>
          <w:rFonts w:eastAsiaTheme="minorEastAsia"/>
        </w:rPr>
        <w:t> </w:t>
      </w:r>
      <w:r>
        <w:rPr>
          <w:rFonts w:eastAsiaTheme="minorEastAsia"/>
        </w:rPr>
        <w:t>days of making a request to the suspected beneficial owner for information</w:t>
      </w:r>
      <w:r w:rsidRPr="0B0261BA">
        <w:rPr>
          <w:rFonts w:eastAsiaTheme="minorEastAsia"/>
        </w:rPr>
        <w:t>:</w:t>
      </w:r>
    </w:p>
    <w:p w14:paraId="71E42974" w14:textId="77777777" w:rsidR="000027BB" w:rsidRDefault="000027BB" w:rsidP="000027BB">
      <w:pPr>
        <w:pStyle w:val="Bullet"/>
        <w:spacing w:line="240" w:lineRule="auto"/>
        <w:rPr>
          <w:rFonts w:cstheme="minorBidi"/>
        </w:rPr>
      </w:pPr>
      <w:r w:rsidRPr="64849418">
        <w:rPr>
          <w:rFonts w:asciiTheme="minorHAnsi" w:eastAsiaTheme="minorEastAsia" w:hAnsiTheme="minorHAnsi" w:cstheme="minorBidi"/>
          <w:sz w:val="22"/>
          <w:szCs w:val="22"/>
        </w:rPr>
        <w:t xml:space="preserve">the regulated entity has not received a </w:t>
      </w:r>
      <w:proofErr w:type="gramStart"/>
      <w:r w:rsidRPr="64849418">
        <w:rPr>
          <w:rFonts w:asciiTheme="minorHAnsi" w:eastAsiaTheme="minorEastAsia" w:hAnsiTheme="minorHAnsi" w:cstheme="minorBidi"/>
          <w:sz w:val="22"/>
          <w:szCs w:val="22"/>
        </w:rPr>
        <w:t>response</w:t>
      </w:r>
      <w:proofErr w:type="gramEnd"/>
    </w:p>
    <w:p w14:paraId="591729E5" w14:textId="77777777" w:rsidR="000027BB" w:rsidRDefault="000027BB" w:rsidP="000027BB">
      <w:pPr>
        <w:pStyle w:val="Bullet"/>
        <w:spacing w:line="240" w:lineRule="auto"/>
        <w:rPr>
          <w:rFonts w:cstheme="minorBidi"/>
        </w:rPr>
      </w:pPr>
      <w:r w:rsidRPr="64849418">
        <w:rPr>
          <w:rFonts w:asciiTheme="minorHAnsi" w:eastAsiaTheme="minorEastAsia" w:hAnsiTheme="minorHAnsi" w:cstheme="minorBidi"/>
          <w:sz w:val="22"/>
          <w:szCs w:val="22"/>
        </w:rPr>
        <w:t xml:space="preserve">the regulated entity has received an empty or incomplete </w:t>
      </w:r>
      <w:proofErr w:type="gramStart"/>
      <w:r w:rsidRPr="64849418">
        <w:rPr>
          <w:rFonts w:asciiTheme="minorHAnsi" w:eastAsiaTheme="minorEastAsia" w:hAnsiTheme="minorHAnsi" w:cstheme="minorBidi"/>
          <w:sz w:val="22"/>
          <w:szCs w:val="22"/>
        </w:rPr>
        <w:t>response</w:t>
      </w:r>
      <w:proofErr w:type="gramEnd"/>
    </w:p>
    <w:p w14:paraId="68AF1F9D" w14:textId="4306BDAC" w:rsidR="000027BB" w:rsidRDefault="000027BB" w:rsidP="000027BB">
      <w:pPr>
        <w:pStyle w:val="Bullet"/>
        <w:spacing w:line="240" w:lineRule="auto"/>
        <w:rPr>
          <w:rFonts w:cstheme="minorBidi"/>
        </w:rPr>
      </w:pPr>
      <w:r w:rsidRPr="64849418">
        <w:rPr>
          <w:rFonts w:asciiTheme="minorHAnsi" w:eastAsiaTheme="minorEastAsia" w:hAnsiTheme="minorHAnsi" w:cstheme="minorBidi"/>
          <w:sz w:val="22"/>
          <w:szCs w:val="22"/>
        </w:rPr>
        <w:t xml:space="preserve">the regulated entity has received a response they </w:t>
      </w:r>
      <w:r w:rsidR="00A8748F">
        <w:rPr>
          <w:rFonts w:asciiTheme="minorHAnsi" w:eastAsiaTheme="minorEastAsia" w:hAnsiTheme="minorHAnsi" w:cstheme="minorBidi"/>
          <w:sz w:val="22"/>
          <w:szCs w:val="22"/>
        </w:rPr>
        <w:t>suspect</w:t>
      </w:r>
      <w:r w:rsidRPr="64849418">
        <w:rPr>
          <w:rFonts w:asciiTheme="minorHAnsi" w:eastAsiaTheme="minorEastAsia" w:hAnsiTheme="minorHAnsi" w:cstheme="minorBidi"/>
          <w:sz w:val="22"/>
          <w:szCs w:val="22"/>
        </w:rPr>
        <w:t xml:space="preserve"> is </w:t>
      </w:r>
      <w:proofErr w:type="gramStart"/>
      <w:r w:rsidRPr="64849418">
        <w:rPr>
          <w:rFonts w:asciiTheme="minorHAnsi" w:eastAsiaTheme="minorEastAsia" w:hAnsiTheme="minorHAnsi" w:cstheme="minorBidi"/>
          <w:sz w:val="22"/>
          <w:szCs w:val="22"/>
        </w:rPr>
        <w:t>wrong</w:t>
      </w:r>
      <w:proofErr w:type="gramEnd"/>
      <w:r w:rsidRPr="64849418">
        <w:rPr>
          <w:rFonts w:asciiTheme="minorHAnsi" w:eastAsiaTheme="minorEastAsia" w:hAnsiTheme="minorHAnsi" w:cstheme="minorBidi"/>
          <w:sz w:val="22"/>
          <w:szCs w:val="22"/>
        </w:rPr>
        <w:t xml:space="preserve">  </w:t>
      </w:r>
    </w:p>
    <w:p w14:paraId="215CB9AE" w14:textId="05BA4E43" w:rsidR="000027BB" w:rsidRDefault="000027BB" w:rsidP="000027BB">
      <w:pPr>
        <w:pStyle w:val="Bullet"/>
        <w:spacing w:line="240" w:lineRule="auto"/>
        <w:rPr>
          <w:rFonts w:cstheme="minorBidi"/>
        </w:rPr>
      </w:pPr>
      <w:r w:rsidRPr="64849418">
        <w:rPr>
          <w:rFonts w:asciiTheme="minorHAnsi" w:eastAsiaTheme="minorEastAsia" w:hAnsiTheme="minorHAnsi" w:cstheme="minorBidi"/>
          <w:sz w:val="22"/>
          <w:szCs w:val="22"/>
        </w:rPr>
        <w:t>the regulated entity has not been able to verify the identity of the suspected registrable beneficial owner. </w:t>
      </w:r>
    </w:p>
    <w:p w14:paraId="7D4C1469" w14:textId="77777777" w:rsidR="000027BB" w:rsidRDefault="000027BB" w:rsidP="000027BB">
      <w:pPr>
        <w:spacing w:after="0" w:line="240" w:lineRule="auto"/>
        <w:rPr>
          <w:rFonts w:eastAsia="Times New Roman"/>
          <w:lang w:eastAsia="en-AU"/>
        </w:rPr>
      </w:pPr>
    </w:p>
    <w:p w14:paraId="2E6299FB" w14:textId="103480C6" w:rsidR="000027BB" w:rsidRDefault="000027BB" w:rsidP="0058475F">
      <w:pPr>
        <w:spacing w:line="240" w:lineRule="auto"/>
        <w:rPr>
          <w:rStyle w:val="eop"/>
          <w:color w:val="000000" w:themeColor="text1"/>
        </w:rPr>
      </w:pPr>
      <w:r w:rsidRPr="004C5602">
        <w:rPr>
          <w:rFonts w:eastAsia="Times New Roman"/>
          <w:b/>
          <w:bCs/>
          <w:lang w:eastAsia="en-AU"/>
        </w:rPr>
        <w:t>St</w:t>
      </w:r>
      <w:r w:rsidR="00EB2E85" w:rsidRPr="004C5602">
        <w:rPr>
          <w:rFonts w:eastAsia="Times New Roman"/>
          <w:b/>
          <w:bCs/>
          <w:lang w:eastAsia="en-AU"/>
        </w:rPr>
        <w:t>ep</w:t>
      </w:r>
      <w:r w:rsidRPr="004C5602">
        <w:rPr>
          <w:rFonts w:eastAsia="Times New Roman"/>
          <w:b/>
          <w:bCs/>
          <w:lang w:eastAsia="en-AU"/>
        </w:rPr>
        <w:t xml:space="preserve"> 2 (Report to ASIC):</w:t>
      </w:r>
      <w:r w:rsidRPr="64849418">
        <w:rPr>
          <w:rFonts w:eastAsia="Times New Roman"/>
          <w:lang w:eastAsia="en-AU"/>
        </w:rPr>
        <w:t xml:space="preserve"> </w:t>
      </w:r>
      <w:r w:rsidRPr="64849418">
        <w:t xml:space="preserve">The </w:t>
      </w:r>
      <w:r w:rsidRPr="64849418">
        <w:rPr>
          <w:rStyle w:val="normaltextrun"/>
          <w:color w:val="000000" w:themeColor="text1"/>
        </w:rPr>
        <w:t xml:space="preserve">regulated entity would </w:t>
      </w:r>
      <w:r>
        <w:rPr>
          <w:rStyle w:val="normaltextrun"/>
          <w:color w:val="000000" w:themeColor="text1"/>
        </w:rPr>
        <w:t>be required</w:t>
      </w:r>
      <w:r w:rsidRPr="64849418">
        <w:rPr>
          <w:rStyle w:val="normaltextrun"/>
          <w:color w:val="000000" w:themeColor="text1"/>
        </w:rPr>
        <w:t xml:space="preserve"> to report to ASIC if a suspected owner does not </w:t>
      </w:r>
      <w:r>
        <w:rPr>
          <w:rStyle w:val="normaltextrun"/>
          <w:color w:val="000000" w:themeColor="text1"/>
        </w:rPr>
        <w:t xml:space="preserve">adequately </w:t>
      </w:r>
      <w:r w:rsidRPr="64849418">
        <w:rPr>
          <w:rStyle w:val="normaltextrun"/>
          <w:color w:val="000000" w:themeColor="text1"/>
        </w:rPr>
        <w:t xml:space="preserve">respond to a warning notice within 28 days. A regulated entity has </w:t>
      </w:r>
      <w:r w:rsidRPr="64849418">
        <w:rPr>
          <w:rStyle w:val="normaltextrun"/>
          <w:color w:val="000000" w:themeColor="text1"/>
        </w:rPr>
        <w:lastRenderedPageBreak/>
        <w:t>14</w:t>
      </w:r>
      <w:r w:rsidR="00A8748F">
        <w:rPr>
          <w:rStyle w:val="normaltextrun"/>
          <w:color w:val="000000" w:themeColor="text1"/>
        </w:rPr>
        <w:t> </w:t>
      </w:r>
      <w:r w:rsidRPr="64849418">
        <w:rPr>
          <w:rStyle w:val="normaltextrun"/>
          <w:color w:val="000000" w:themeColor="text1"/>
        </w:rPr>
        <w:t xml:space="preserve">days from when the suspected </w:t>
      </w:r>
      <w:r>
        <w:rPr>
          <w:rStyle w:val="normaltextrun"/>
          <w:color w:val="000000" w:themeColor="text1"/>
        </w:rPr>
        <w:t xml:space="preserve">beneficial </w:t>
      </w:r>
      <w:r w:rsidRPr="64849418">
        <w:rPr>
          <w:rStyle w:val="normaltextrun"/>
          <w:color w:val="000000" w:themeColor="text1"/>
        </w:rPr>
        <w:t xml:space="preserve">owner fails to properly respond to the warning notice to report </w:t>
      </w:r>
      <w:r>
        <w:rPr>
          <w:rStyle w:val="normaltextrun"/>
          <w:color w:val="000000" w:themeColor="text1"/>
        </w:rPr>
        <w:t>the non</w:t>
      </w:r>
      <w:r>
        <w:rPr>
          <w:rStyle w:val="normaltextrun"/>
          <w:color w:val="000000" w:themeColor="text1"/>
        </w:rPr>
        <w:noBreakHyphen/>
        <w:t>compliance</w:t>
      </w:r>
      <w:r w:rsidRPr="64849418">
        <w:rPr>
          <w:rStyle w:val="normaltextrun"/>
          <w:color w:val="000000" w:themeColor="text1"/>
        </w:rPr>
        <w:t xml:space="preserve"> to ASIC.</w:t>
      </w:r>
    </w:p>
    <w:p w14:paraId="56F63927" w14:textId="4C275893" w:rsidR="000027BB" w:rsidRDefault="000027BB" w:rsidP="0058475F">
      <w:pPr>
        <w:spacing w:line="240" w:lineRule="auto"/>
        <w:rPr>
          <w:rStyle w:val="eop"/>
          <w:color w:val="000000" w:themeColor="text1"/>
        </w:rPr>
      </w:pPr>
      <w:r w:rsidRPr="004C5602">
        <w:rPr>
          <w:rStyle w:val="eop"/>
          <w:b/>
          <w:bCs/>
          <w:color w:val="000000" w:themeColor="text1"/>
        </w:rPr>
        <w:t>St</w:t>
      </w:r>
      <w:r w:rsidR="00EB2E85" w:rsidRPr="004C5602">
        <w:rPr>
          <w:rStyle w:val="eop"/>
          <w:b/>
          <w:bCs/>
          <w:color w:val="000000" w:themeColor="text1"/>
        </w:rPr>
        <w:t>ep</w:t>
      </w:r>
      <w:r w:rsidRPr="004C5602">
        <w:rPr>
          <w:rStyle w:val="eop"/>
          <w:b/>
          <w:bCs/>
          <w:color w:val="000000" w:themeColor="text1"/>
        </w:rPr>
        <w:t xml:space="preserve"> 3 (ASIC discretionary action):</w:t>
      </w:r>
      <w:r w:rsidRPr="55CC696F">
        <w:rPr>
          <w:rStyle w:val="eop"/>
          <w:color w:val="000000" w:themeColor="text1"/>
        </w:rPr>
        <w:t xml:space="preserve"> ASIC would have the </w:t>
      </w:r>
      <w:r>
        <w:rPr>
          <w:rStyle w:val="eop"/>
          <w:color w:val="000000" w:themeColor="text1"/>
        </w:rPr>
        <w:t xml:space="preserve">discretion </w:t>
      </w:r>
      <w:r w:rsidRPr="55CC696F">
        <w:rPr>
          <w:rStyle w:val="eop"/>
          <w:color w:val="000000" w:themeColor="text1"/>
        </w:rPr>
        <w:t>to issue a notice to the person suspected of being a</w:t>
      </w:r>
      <w:r>
        <w:rPr>
          <w:rStyle w:val="eop"/>
          <w:color w:val="000000" w:themeColor="text1"/>
        </w:rPr>
        <w:t xml:space="preserve"> </w:t>
      </w:r>
      <w:r w:rsidRPr="55CC696F">
        <w:rPr>
          <w:rStyle w:val="eop"/>
          <w:color w:val="000000" w:themeColor="text1"/>
        </w:rPr>
        <w:t>registrable beneficial owner of the regulated entity. It would require them to provide beneficial ownership information. If disclosure obligations are not met, ASIC would decide whether to issue a freezing notice. </w:t>
      </w:r>
    </w:p>
    <w:p w14:paraId="3EFB7611" w14:textId="49CE8588" w:rsidR="000027BB" w:rsidRPr="000A16D2" w:rsidRDefault="000027BB" w:rsidP="000027BB">
      <w:pPr>
        <w:spacing w:after="0" w:line="240" w:lineRule="auto"/>
        <w:rPr>
          <w:color w:val="000000" w:themeColor="text1"/>
        </w:rPr>
      </w:pPr>
      <w:r w:rsidRPr="00282325">
        <w:rPr>
          <w:rStyle w:val="eop"/>
          <w:color w:val="000000" w:themeColor="text1"/>
        </w:rPr>
        <w:t>ASIC would be required to consider impacts of freezing restrictions on</w:t>
      </w:r>
      <w:r>
        <w:rPr>
          <w:rStyle w:val="eop"/>
          <w:color w:val="000000" w:themeColor="text1"/>
        </w:rPr>
        <w:t xml:space="preserve"> </w:t>
      </w:r>
      <w:r w:rsidRPr="00282325">
        <w:rPr>
          <w:rStyle w:val="eop"/>
          <w:color w:val="000000" w:themeColor="text1"/>
        </w:rPr>
        <w:t>third parties</w:t>
      </w:r>
      <w:r>
        <w:rPr>
          <w:rStyle w:val="eop"/>
          <w:color w:val="000000" w:themeColor="text1"/>
        </w:rPr>
        <w:t>, but it c</w:t>
      </w:r>
      <w:r w:rsidRPr="00282325">
        <w:rPr>
          <w:rStyle w:val="eop"/>
          <w:color w:val="000000" w:themeColor="text1"/>
        </w:rPr>
        <w:t>ould still impose a freezing order if doing so would affect th</w:t>
      </w:r>
      <w:r>
        <w:rPr>
          <w:rStyle w:val="eop"/>
          <w:color w:val="000000" w:themeColor="text1"/>
        </w:rPr>
        <w:t>ird party rights</w:t>
      </w:r>
      <w:r w:rsidRPr="00282325">
        <w:rPr>
          <w:rStyle w:val="eop"/>
          <w:color w:val="000000" w:themeColor="text1"/>
        </w:rPr>
        <w:t xml:space="preserve"> or interests</w:t>
      </w:r>
      <w:r>
        <w:rPr>
          <w:rStyle w:val="eop"/>
          <w:color w:val="000000" w:themeColor="text1"/>
        </w:rPr>
        <w:t>.</w:t>
      </w:r>
      <w:r w:rsidRPr="00282325">
        <w:rPr>
          <w:rStyle w:val="eop"/>
          <w:color w:val="000000" w:themeColor="text1"/>
        </w:rPr>
        <w:t xml:space="preserve"> </w:t>
      </w:r>
      <w:r w:rsidRPr="64E007B0">
        <w:rPr>
          <w:rStyle w:val="normaltextrun"/>
          <w:color w:val="000000" w:themeColor="text1"/>
        </w:rPr>
        <w:t xml:space="preserve">ASIC may continue the freezing </w:t>
      </w:r>
      <w:r>
        <w:t>order if they think the information given in response to the freezing order is different from what would have been provided if the disclosure had been made originally</w:t>
      </w:r>
      <w:r w:rsidRPr="64E007B0">
        <w:rPr>
          <w:rStyle w:val="normaltextrun"/>
          <w:color w:val="000000" w:themeColor="text1"/>
        </w:rPr>
        <w:t xml:space="preserve">. </w:t>
      </w:r>
      <w:r>
        <w:t xml:space="preserve">This is to prevent beneficial owners from changing their ownership status to avoid being listed on the register after being contacted. </w:t>
      </w:r>
      <w:r w:rsidR="00420670">
        <w:t>F</w:t>
      </w:r>
      <w:r>
        <w:rPr>
          <w:rStyle w:val="normaltextrun"/>
        </w:rPr>
        <w:t>reezing orders</w:t>
      </w:r>
      <w:r w:rsidRPr="64E007B0">
        <w:rPr>
          <w:rStyle w:val="normaltextrun"/>
        </w:rPr>
        <w:t xml:space="preserve"> </w:t>
      </w:r>
      <w:r>
        <w:rPr>
          <w:rStyle w:val="normaltextrun"/>
        </w:rPr>
        <w:t xml:space="preserve">are </w:t>
      </w:r>
      <w:r w:rsidRPr="64E007B0">
        <w:rPr>
          <w:rStyle w:val="normaltextrun"/>
        </w:rPr>
        <w:t xml:space="preserve">intended to be temporary </w:t>
      </w:r>
      <w:r>
        <w:rPr>
          <w:rStyle w:val="normaltextrun"/>
        </w:rPr>
        <w:t>as</w:t>
      </w:r>
      <w:r w:rsidRPr="64E007B0">
        <w:rPr>
          <w:rStyle w:val="normaltextrun"/>
        </w:rPr>
        <w:t xml:space="preserve"> a court</w:t>
      </w:r>
      <w:r>
        <w:rPr>
          <w:rStyle w:val="normaltextrun"/>
        </w:rPr>
        <w:t xml:space="preserve"> would be empowered</w:t>
      </w:r>
      <w:r w:rsidRPr="64E007B0">
        <w:rPr>
          <w:rStyle w:val="normaltextrun"/>
        </w:rPr>
        <w:t xml:space="preserve"> to make </w:t>
      </w:r>
      <w:r>
        <w:rPr>
          <w:rStyle w:val="normaltextrun"/>
        </w:rPr>
        <w:t>the</w:t>
      </w:r>
      <w:r w:rsidRPr="64E007B0">
        <w:rPr>
          <w:rStyle w:val="normaltextrun"/>
        </w:rPr>
        <w:t xml:space="preserve"> final decision on any rights.</w:t>
      </w:r>
      <w:r>
        <w:br/>
      </w:r>
    </w:p>
    <w:p w14:paraId="1BB78117" w14:textId="50152114" w:rsidR="008429FA" w:rsidRPr="008429FA" w:rsidRDefault="000027BB" w:rsidP="002149D4">
      <w:pPr>
        <w:pStyle w:val="Heading2"/>
        <w:spacing w:before="0"/>
        <w:rPr>
          <w:rFonts w:asciiTheme="minorHAnsi" w:hAnsiTheme="minorHAnsi" w:cstheme="minorHAnsi"/>
          <w:color w:val="1F3763"/>
          <w:sz w:val="28"/>
          <w:szCs w:val="28"/>
          <w:lang w:eastAsia="en-AU"/>
        </w:rPr>
      </w:pPr>
      <w:r>
        <w:br w:type="column"/>
      </w:r>
      <w:bookmarkStart w:id="0" w:name="_Hlk181805362"/>
      <w:bookmarkStart w:id="1" w:name="_Hlk181805401"/>
      <w:r w:rsidR="008429FA" w:rsidRPr="008429FA">
        <w:lastRenderedPageBreak/>
        <w:t>Attachment A</w:t>
      </w:r>
    </w:p>
    <w:p w14:paraId="69E013FD" w14:textId="77777777" w:rsidR="008429FA" w:rsidRPr="008429FA" w:rsidRDefault="008429FA" w:rsidP="008429FA">
      <w:pPr>
        <w:rPr>
          <w:rStyle w:val="eop"/>
          <w:rFonts w:cstheme="minorHAnsi"/>
          <w:b/>
          <w:bCs/>
          <w:color w:val="000000"/>
          <w:shd w:val="clear" w:color="auto" w:fill="FFFFFF"/>
        </w:rPr>
      </w:pPr>
      <w:r w:rsidRPr="008429FA">
        <w:rPr>
          <w:rStyle w:val="normaltextrun"/>
          <w:rFonts w:eastAsiaTheme="minorEastAsia" w:cstheme="minorHAnsi"/>
          <w:b/>
          <w:color w:val="000000" w:themeColor="text1"/>
        </w:rPr>
        <w:t>Table</w:t>
      </w:r>
      <w:r w:rsidRPr="008429FA">
        <w:rPr>
          <w:rStyle w:val="normaltextrun"/>
          <w:rFonts w:eastAsiaTheme="minorEastAsia" w:cstheme="minorHAnsi"/>
          <w:b/>
          <w:bCs/>
          <w:color w:val="000000" w:themeColor="text1"/>
        </w:rPr>
        <w:t xml:space="preserve"> 1 – Summary of information available to journalists and academics on beneficial ownership registers via ASIC in stage 1 and to the public during stage 2</w:t>
      </w:r>
    </w:p>
    <w:tbl>
      <w:tblPr>
        <w:tblW w:w="11058"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9356"/>
      </w:tblGrid>
      <w:tr w:rsidR="008429FA" w:rsidRPr="008429FA" w14:paraId="2E967032" w14:textId="77777777" w:rsidTr="00E536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7E6E6" w:themeFill="background2"/>
            <w:hideMark/>
          </w:tcPr>
          <w:bookmarkEnd w:id="0"/>
          <w:p w14:paraId="546BB96F" w14:textId="77777777" w:rsidR="008429FA" w:rsidRPr="008429FA" w:rsidRDefault="008429FA" w:rsidP="0001275F">
            <w:pPr>
              <w:spacing w:after="0" w:line="240" w:lineRule="auto"/>
              <w:textAlignment w:val="baseline"/>
              <w:rPr>
                <w:rFonts w:eastAsia="Times New Roman" w:cstheme="minorHAnsi"/>
                <w:kern w:val="0"/>
                <w:lang w:eastAsia="en-AU"/>
                <w14:ligatures w14:val="none"/>
              </w:rPr>
            </w:pPr>
            <w:r w:rsidRPr="008429FA">
              <w:rPr>
                <w:rFonts w:eastAsia="Times New Roman" w:cstheme="minorHAnsi"/>
                <w:b/>
                <w:bCs/>
                <w:kern w:val="0"/>
                <w:lang w:eastAsia="en-AU"/>
                <w14:ligatures w14:val="none"/>
              </w:rPr>
              <w:t xml:space="preserve">Type of </w:t>
            </w:r>
            <w:r w:rsidRPr="008429FA" w:rsidDel="00660B0A">
              <w:rPr>
                <w:rFonts w:eastAsia="Times New Roman" w:cstheme="minorHAnsi"/>
                <w:b/>
                <w:bCs/>
                <w:kern w:val="0"/>
                <w:lang w:eastAsia="en-AU"/>
                <w14:ligatures w14:val="none"/>
              </w:rPr>
              <w:t xml:space="preserve">Registrable </w:t>
            </w:r>
            <w:r w:rsidRPr="008429FA">
              <w:rPr>
                <w:rFonts w:eastAsia="Times New Roman" w:cstheme="minorHAnsi"/>
                <w:b/>
                <w:bCs/>
                <w:kern w:val="0"/>
                <w:lang w:eastAsia="en-AU"/>
                <w14:ligatures w14:val="none"/>
              </w:rPr>
              <w:t>Beneficial Owner</w:t>
            </w:r>
            <w:r w:rsidRPr="008429FA">
              <w:rPr>
                <w:rFonts w:eastAsia="Times New Roman" w:cstheme="minorHAnsi"/>
                <w:kern w:val="0"/>
                <w:lang w:eastAsia="en-AU"/>
                <w14:ligatures w14:val="none"/>
              </w:rPr>
              <w:t> </w:t>
            </w:r>
          </w:p>
        </w:tc>
        <w:tc>
          <w:tcPr>
            <w:tcW w:w="93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B5C013" w14:textId="77777777" w:rsidR="008429FA" w:rsidRPr="008429FA" w:rsidRDefault="008429FA" w:rsidP="0001275F">
            <w:pPr>
              <w:spacing w:after="0" w:line="240" w:lineRule="auto"/>
              <w:textAlignment w:val="baseline"/>
              <w:rPr>
                <w:rFonts w:eastAsia="Times New Roman" w:cstheme="minorHAnsi"/>
                <w:b/>
                <w:kern w:val="0"/>
                <w:lang w:eastAsia="en-AU"/>
                <w14:ligatures w14:val="none"/>
              </w:rPr>
            </w:pPr>
            <w:r w:rsidRPr="008429FA">
              <w:rPr>
                <w:rFonts w:eastAsia="Times New Roman" w:cstheme="minorHAnsi"/>
                <w:b/>
                <w:bCs/>
                <w:kern w:val="0"/>
                <w:lang w:eastAsia="en-AU"/>
                <w14:ligatures w14:val="none"/>
              </w:rPr>
              <w:t>Information available</w:t>
            </w:r>
          </w:p>
        </w:tc>
      </w:tr>
      <w:tr w:rsidR="008429FA" w:rsidRPr="008429FA" w14:paraId="56B5D345" w14:textId="77777777" w:rsidTr="00E536E3">
        <w:trPr>
          <w:trHeight w:val="210"/>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5C5AF91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Natural person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2912D9C6"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Full legal name (including any previous legal names)</w:t>
            </w:r>
          </w:p>
          <w:p w14:paraId="5339426B"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p>
        </w:tc>
      </w:tr>
      <w:tr w:rsidR="008429FA" w:rsidRPr="008429FA" w14:paraId="6E9B419B" w14:textId="77777777" w:rsidTr="00E536E3">
        <w:trPr>
          <w:trHeight w:val="210"/>
        </w:trPr>
        <w:tc>
          <w:tcPr>
            <w:tcW w:w="1702" w:type="dxa"/>
            <w:vMerge/>
            <w:tcBorders>
              <w:left w:val="single" w:sz="6" w:space="0" w:color="auto"/>
              <w:right w:val="single" w:sz="6" w:space="0" w:color="auto"/>
            </w:tcBorders>
            <w:shd w:val="clear" w:color="auto" w:fill="BFBFBF" w:themeFill="background1" w:themeFillShade="BF"/>
          </w:tcPr>
          <w:p w14:paraId="1876D416"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21B3178D"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Month and year of birth</w:t>
            </w:r>
          </w:p>
        </w:tc>
      </w:tr>
      <w:tr w:rsidR="008429FA" w:rsidRPr="008429FA" w14:paraId="0543C26F" w14:textId="77777777" w:rsidTr="00E536E3">
        <w:trPr>
          <w:trHeight w:val="210"/>
        </w:trPr>
        <w:tc>
          <w:tcPr>
            <w:tcW w:w="1702" w:type="dxa"/>
            <w:vMerge/>
            <w:tcBorders>
              <w:left w:val="single" w:sz="6" w:space="0" w:color="auto"/>
              <w:right w:val="single" w:sz="6" w:space="0" w:color="auto"/>
            </w:tcBorders>
            <w:shd w:val="clear" w:color="auto" w:fill="BFBFBF" w:themeFill="background1" w:themeFillShade="BF"/>
          </w:tcPr>
          <w:p w14:paraId="5530B8CA"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492E035C"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Country of residence</w:t>
            </w:r>
          </w:p>
        </w:tc>
      </w:tr>
      <w:tr w:rsidR="008429FA" w:rsidRPr="008429FA" w14:paraId="6ABB5D02" w14:textId="77777777" w:rsidTr="00E536E3">
        <w:trPr>
          <w:trHeight w:val="210"/>
        </w:trPr>
        <w:tc>
          <w:tcPr>
            <w:tcW w:w="1702" w:type="dxa"/>
            <w:vMerge/>
            <w:tcBorders>
              <w:left w:val="single" w:sz="6" w:space="0" w:color="auto"/>
              <w:right w:val="single" w:sz="6" w:space="0" w:color="auto"/>
            </w:tcBorders>
            <w:shd w:val="clear" w:color="auto" w:fill="BFBFBF" w:themeFill="background1" w:themeFillShade="BF"/>
          </w:tcPr>
          <w:p w14:paraId="1386BFEB"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337D5890"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Nationality/nationalities</w:t>
            </w:r>
          </w:p>
        </w:tc>
      </w:tr>
      <w:tr w:rsidR="008429FA" w:rsidRPr="008429FA" w14:paraId="476B79A0" w14:textId="77777777" w:rsidTr="00E536E3">
        <w:trPr>
          <w:trHeight w:val="210"/>
        </w:trPr>
        <w:tc>
          <w:tcPr>
            <w:tcW w:w="1702" w:type="dxa"/>
            <w:vMerge/>
            <w:tcBorders>
              <w:left w:val="single" w:sz="6" w:space="0" w:color="auto"/>
              <w:right w:val="single" w:sz="6" w:space="0" w:color="auto"/>
            </w:tcBorders>
            <w:shd w:val="clear" w:color="auto" w:fill="BFBFBF" w:themeFill="background1" w:themeFillShade="BF"/>
          </w:tcPr>
          <w:p w14:paraId="30EC079E"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69ED15D5"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Nature of control or influence</w:t>
            </w:r>
          </w:p>
        </w:tc>
      </w:tr>
      <w:tr w:rsidR="008429FA" w:rsidRPr="008429FA" w14:paraId="597F1F36" w14:textId="77777777" w:rsidTr="00E536E3">
        <w:trPr>
          <w:trHeight w:val="266"/>
        </w:trPr>
        <w:tc>
          <w:tcPr>
            <w:tcW w:w="1702" w:type="dxa"/>
            <w:vMerge/>
            <w:tcBorders>
              <w:left w:val="single" w:sz="6" w:space="0" w:color="auto"/>
              <w:right w:val="single" w:sz="6" w:space="0" w:color="auto"/>
            </w:tcBorders>
            <w:shd w:val="clear" w:color="auto" w:fill="BFBFBF" w:themeFill="background1" w:themeFillShade="BF"/>
          </w:tcPr>
          <w:p w14:paraId="0125C286"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right w:val="single" w:sz="6" w:space="0" w:color="auto"/>
            </w:tcBorders>
            <w:shd w:val="clear" w:color="auto" w:fill="auto"/>
          </w:tcPr>
          <w:p w14:paraId="20A44887"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 xml:space="preserve">Date person became, or stopped being a </w:t>
            </w:r>
            <w:r w:rsidRPr="008429FA" w:rsidDel="00660B0A">
              <w:rPr>
                <w:rFonts w:asciiTheme="minorHAnsi" w:hAnsiTheme="minorHAnsi" w:cstheme="minorHAnsi"/>
                <w:sz w:val="20"/>
                <w:szCs w:val="20"/>
              </w:rPr>
              <w:t>registrable</w:t>
            </w:r>
            <w:r w:rsidRPr="008429FA">
              <w:rPr>
                <w:rFonts w:asciiTheme="minorHAnsi" w:hAnsiTheme="minorHAnsi" w:cstheme="minorHAnsi"/>
                <w:sz w:val="20"/>
                <w:szCs w:val="20"/>
              </w:rPr>
              <w:t xml:space="preserve"> beneficial owner</w:t>
            </w:r>
          </w:p>
        </w:tc>
      </w:tr>
      <w:tr w:rsidR="008429FA" w:rsidRPr="008429FA" w14:paraId="48AAFA00" w14:textId="77777777" w:rsidTr="00E536E3">
        <w:trPr>
          <w:trHeight w:val="270"/>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7CDD3A7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Companies, Registered MISs, and CCIVs (including for listed entities)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4E19A3BA"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Company/MIS/CCIV name (including any previous legal names)</w:t>
            </w:r>
          </w:p>
        </w:tc>
      </w:tr>
      <w:tr w:rsidR="008429FA" w:rsidRPr="008429FA" w14:paraId="06090F9C" w14:textId="77777777" w:rsidTr="00E536E3">
        <w:trPr>
          <w:trHeight w:val="260"/>
        </w:trPr>
        <w:tc>
          <w:tcPr>
            <w:tcW w:w="1702" w:type="dxa"/>
            <w:vMerge/>
            <w:tcBorders>
              <w:left w:val="single" w:sz="6" w:space="0" w:color="auto"/>
              <w:right w:val="single" w:sz="6" w:space="0" w:color="auto"/>
            </w:tcBorders>
            <w:shd w:val="clear" w:color="auto" w:fill="BFBFBF" w:themeFill="background1" w:themeFillShade="BF"/>
          </w:tcPr>
          <w:p w14:paraId="6245AD43"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2614C652"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Registered office address</w:t>
            </w:r>
          </w:p>
        </w:tc>
      </w:tr>
      <w:tr w:rsidR="008429FA" w:rsidRPr="008429FA" w14:paraId="44C6E645" w14:textId="77777777" w:rsidTr="00E536E3">
        <w:trPr>
          <w:trHeight w:val="278"/>
        </w:trPr>
        <w:tc>
          <w:tcPr>
            <w:tcW w:w="1702" w:type="dxa"/>
            <w:vMerge/>
            <w:tcBorders>
              <w:left w:val="single" w:sz="6" w:space="0" w:color="auto"/>
              <w:right w:val="single" w:sz="6" w:space="0" w:color="auto"/>
            </w:tcBorders>
            <w:shd w:val="clear" w:color="auto" w:fill="BFBFBF" w:themeFill="background1" w:themeFillShade="BF"/>
          </w:tcPr>
          <w:p w14:paraId="24A882A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6FA9163C"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Entity type (legal form)</w:t>
            </w:r>
          </w:p>
        </w:tc>
      </w:tr>
      <w:tr w:rsidR="008429FA" w:rsidRPr="008429FA" w14:paraId="08C3B6B1" w14:textId="77777777" w:rsidTr="00E536E3">
        <w:trPr>
          <w:trHeight w:val="254"/>
        </w:trPr>
        <w:tc>
          <w:tcPr>
            <w:tcW w:w="1702" w:type="dxa"/>
            <w:vMerge/>
            <w:tcBorders>
              <w:left w:val="single" w:sz="6" w:space="0" w:color="auto"/>
              <w:right w:val="single" w:sz="6" w:space="0" w:color="auto"/>
            </w:tcBorders>
            <w:shd w:val="clear" w:color="auto" w:fill="BFBFBF" w:themeFill="background1" w:themeFillShade="BF"/>
          </w:tcPr>
          <w:p w14:paraId="1D7CC341"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565B5473"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Date and country of registration</w:t>
            </w:r>
          </w:p>
        </w:tc>
      </w:tr>
      <w:tr w:rsidR="008429FA" w:rsidRPr="008429FA" w14:paraId="56E63A5C" w14:textId="77777777" w:rsidTr="00E536E3">
        <w:trPr>
          <w:trHeight w:val="272"/>
        </w:trPr>
        <w:tc>
          <w:tcPr>
            <w:tcW w:w="1702" w:type="dxa"/>
            <w:vMerge/>
            <w:tcBorders>
              <w:left w:val="single" w:sz="6" w:space="0" w:color="auto"/>
              <w:right w:val="single" w:sz="6" w:space="0" w:color="auto"/>
            </w:tcBorders>
            <w:shd w:val="clear" w:color="auto" w:fill="BFBFBF" w:themeFill="background1" w:themeFillShade="BF"/>
          </w:tcPr>
          <w:p w14:paraId="574461E4"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756C4D81"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Registration number</w:t>
            </w:r>
          </w:p>
        </w:tc>
      </w:tr>
      <w:tr w:rsidR="008429FA" w:rsidRPr="008429FA" w14:paraId="3646A49B" w14:textId="77777777" w:rsidTr="00E536E3">
        <w:trPr>
          <w:trHeight w:val="276"/>
        </w:trPr>
        <w:tc>
          <w:tcPr>
            <w:tcW w:w="1702" w:type="dxa"/>
            <w:vMerge/>
            <w:tcBorders>
              <w:left w:val="single" w:sz="6" w:space="0" w:color="auto"/>
              <w:right w:val="single" w:sz="6" w:space="0" w:color="auto"/>
            </w:tcBorders>
            <w:shd w:val="clear" w:color="auto" w:fill="BFBFBF" w:themeFill="background1" w:themeFillShade="BF"/>
          </w:tcPr>
          <w:p w14:paraId="5959B5D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61A29BFA"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Nature of control or influence</w:t>
            </w:r>
          </w:p>
        </w:tc>
      </w:tr>
      <w:tr w:rsidR="008429FA" w:rsidRPr="008429FA" w14:paraId="70420F48" w14:textId="77777777" w:rsidTr="00E536E3">
        <w:trPr>
          <w:trHeight w:val="124"/>
        </w:trPr>
        <w:tc>
          <w:tcPr>
            <w:tcW w:w="1702" w:type="dxa"/>
            <w:vMerge/>
            <w:tcBorders>
              <w:left w:val="single" w:sz="6" w:space="0" w:color="auto"/>
              <w:bottom w:val="single" w:sz="6" w:space="0" w:color="auto"/>
              <w:right w:val="single" w:sz="6" w:space="0" w:color="auto"/>
            </w:tcBorders>
            <w:shd w:val="clear" w:color="auto" w:fill="BFBFBF" w:themeFill="background1" w:themeFillShade="BF"/>
          </w:tcPr>
          <w:p w14:paraId="4F259F8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7165FA59"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 xml:space="preserve">Date person became, or stopped being a </w:t>
            </w:r>
            <w:r w:rsidRPr="008429FA" w:rsidDel="00660B0A">
              <w:rPr>
                <w:rFonts w:asciiTheme="minorHAnsi" w:hAnsiTheme="minorHAnsi" w:cstheme="minorHAnsi"/>
                <w:sz w:val="20"/>
                <w:szCs w:val="20"/>
              </w:rPr>
              <w:t xml:space="preserve">registrable </w:t>
            </w:r>
            <w:r w:rsidRPr="008429FA">
              <w:rPr>
                <w:rFonts w:asciiTheme="minorHAnsi" w:hAnsiTheme="minorHAnsi" w:cstheme="minorHAnsi"/>
                <w:sz w:val="20"/>
                <w:szCs w:val="20"/>
              </w:rPr>
              <w:t>beneficial owner</w:t>
            </w:r>
          </w:p>
        </w:tc>
      </w:tr>
      <w:tr w:rsidR="008429FA" w:rsidRPr="008429FA" w14:paraId="11282D99" w14:textId="77777777" w:rsidTr="00E536E3">
        <w:trPr>
          <w:trHeight w:val="158"/>
        </w:trPr>
        <w:tc>
          <w:tcPr>
            <w:tcW w:w="170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512D2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Trusts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123EE01B"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Please see Table 2a</w:t>
            </w:r>
          </w:p>
        </w:tc>
      </w:tr>
      <w:tr w:rsidR="008429FA" w:rsidRPr="008429FA" w14:paraId="1E4CE7DA" w14:textId="77777777" w:rsidTr="00E536E3">
        <w:trPr>
          <w:trHeight w:val="246"/>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4D6A0C7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Partner(s) in a partnership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786E034E"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partnership name (including any previous legal names)</w:t>
            </w:r>
          </w:p>
          <w:p w14:paraId="2F81B6C1"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p>
        </w:tc>
      </w:tr>
      <w:tr w:rsidR="008429FA" w:rsidRPr="008429FA" w14:paraId="7D6099E8" w14:textId="77777777" w:rsidTr="00E536E3">
        <w:trPr>
          <w:trHeight w:val="419"/>
        </w:trPr>
        <w:tc>
          <w:tcPr>
            <w:tcW w:w="1702" w:type="dxa"/>
            <w:vMerge/>
            <w:tcBorders>
              <w:left w:val="single" w:sz="6" w:space="0" w:color="auto"/>
              <w:right w:val="single" w:sz="6" w:space="0" w:color="auto"/>
            </w:tcBorders>
            <w:shd w:val="clear" w:color="auto" w:fill="BFBFBF" w:themeFill="background1" w:themeFillShade="BF"/>
          </w:tcPr>
          <w:p w14:paraId="0767529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21D82DC5"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business name (if any) of the partnership as registered under any State or Territory business names legislation (including any previous legal names)</w:t>
            </w:r>
          </w:p>
        </w:tc>
      </w:tr>
      <w:tr w:rsidR="008429FA" w:rsidRPr="008429FA" w14:paraId="7889730C" w14:textId="77777777" w:rsidTr="00E536E3">
        <w:trPr>
          <w:trHeight w:val="202"/>
        </w:trPr>
        <w:tc>
          <w:tcPr>
            <w:tcW w:w="1702" w:type="dxa"/>
            <w:vMerge/>
            <w:tcBorders>
              <w:left w:val="single" w:sz="6" w:space="0" w:color="auto"/>
              <w:right w:val="single" w:sz="6" w:space="0" w:color="auto"/>
            </w:tcBorders>
            <w:shd w:val="clear" w:color="auto" w:fill="BFBFBF" w:themeFill="background1" w:themeFillShade="BF"/>
          </w:tcPr>
          <w:p w14:paraId="7DFD5416"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7A8FC51A"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Date and country of establishment</w:t>
            </w:r>
          </w:p>
        </w:tc>
      </w:tr>
      <w:tr w:rsidR="008429FA" w:rsidRPr="008429FA" w14:paraId="785A7CDE" w14:textId="77777777" w:rsidTr="00E536E3">
        <w:trPr>
          <w:trHeight w:val="148"/>
        </w:trPr>
        <w:tc>
          <w:tcPr>
            <w:tcW w:w="1702" w:type="dxa"/>
            <w:vMerge/>
            <w:tcBorders>
              <w:left w:val="single" w:sz="6" w:space="0" w:color="auto"/>
              <w:right w:val="single" w:sz="6" w:space="0" w:color="auto"/>
            </w:tcBorders>
            <w:shd w:val="clear" w:color="auto" w:fill="BFBFBF" w:themeFill="background1" w:themeFillShade="BF"/>
          </w:tcPr>
          <w:p w14:paraId="4C0F9642"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0D044868"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ABN</w:t>
            </w:r>
          </w:p>
        </w:tc>
      </w:tr>
      <w:tr w:rsidR="008429FA" w:rsidRPr="008429FA" w14:paraId="490A7130" w14:textId="77777777" w:rsidTr="00E536E3">
        <w:trPr>
          <w:trHeight w:val="268"/>
        </w:trPr>
        <w:tc>
          <w:tcPr>
            <w:tcW w:w="1702" w:type="dxa"/>
            <w:vMerge/>
            <w:tcBorders>
              <w:left w:val="single" w:sz="6" w:space="0" w:color="auto"/>
              <w:right w:val="single" w:sz="6" w:space="0" w:color="auto"/>
            </w:tcBorders>
            <w:shd w:val="clear" w:color="auto" w:fill="BFBFBF" w:themeFill="background1" w:themeFillShade="BF"/>
          </w:tcPr>
          <w:p w14:paraId="42754E9A"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right w:val="single" w:sz="6" w:space="0" w:color="auto"/>
            </w:tcBorders>
            <w:shd w:val="clear" w:color="auto" w:fill="auto"/>
          </w:tcPr>
          <w:p w14:paraId="295550D3"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Information in row 1 (above) about natural persons identified for this type of </w:t>
            </w:r>
            <w:r w:rsidRPr="008429FA" w:rsidDel="00660B0A">
              <w:rPr>
                <w:rFonts w:eastAsia="Times New Roman" w:cstheme="minorHAnsi"/>
                <w:kern w:val="0"/>
                <w:sz w:val="20"/>
                <w:szCs w:val="20"/>
                <w:lang w:eastAsia="en-AU"/>
                <w14:ligatures w14:val="none"/>
              </w:rPr>
              <w:t>registrable</w:t>
            </w:r>
            <w:r w:rsidRPr="008429FA">
              <w:rPr>
                <w:rFonts w:eastAsia="Times New Roman" w:cstheme="minorHAnsi"/>
                <w:kern w:val="0"/>
                <w:sz w:val="20"/>
                <w:szCs w:val="20"/>
                <w:lang w:eastAsia="en-AU"/>
                <w14:ligatures w14:val="none"/>
              </w:rPr>
              <w:t xml:space="preserve"> beneficial owner</w:t>
            </w:r>
          </w:p>
        </w:tc>
      </w:tr>
      <w:tr w:rsidR="008429FA" w:rsidRPr="008429FA" w14:paraId="6428E700" w14:textId="77777777" w:rsidTr="00E536E3">
        <w:trPr>
          <w:trHeight w:val="230"/>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30A523AB"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Incorporated association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4A5619CF"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association (including any previous legal names)</w:t>
            </w:r>
          </w:p>
        </w:tc>
      </w:tr>
      <w:tr w:rsidR="008429FA" w:rsidRPr="008429FA" w14:paraId="28014C84" w14:textId="77777777" w:rsidTr="00E536E3">
        <w:trPr>
          <w:trHeight w:val="355"/>
        </w:trPr>
        <w:tc>
          <w:tcPr>
            <w:tcW w:w="1702" w:type="dxa"/>
            <w:vMerge/>
            <w:tcBorders>
              <w:left w:val="single" w:sz="6" w:space="0" w:color="auto"/>
              <w:right w:val="single" w:sz="6" w:space="0" w:color="auto"/>
            </w:tcBorders>
            <w:shd w:val="clear" w:color="auto" w:fill="BFBFBF" w:themeFill="background1" w:themeFillShade="BF"/>
          </w:tcPr>
          <w:p w14:paraId="1032CBD0"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07C191C1"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address of the association’s principal place of administration or registered office (if any) or the residential address of the association’s public officer or (if there is no such person) the association’s president, secretary, or treasurer</w:t>
            </w:r>
          </w:p>
        </w:tc>
      </w:tr>
      <w:tr w:rsidR="008429FA" w:rsidRPr="008429FA" w14:paraId="53326259" w14:textId="77777777" w:rsidTr="00E536E3">
        <w:trPr>
          <w:trHeight w:val="355"/>
        </w:trPr>
        <w:tc>
          <w:tcPr>
            <w:tcW w:w="1702" w:type="dxa"/>
            <w:vMerge/>
            <w:tcBorders>
              <w:left w:val="single" w:sz="6" w:space="0" w:color="auto"/>
              <w:right w:val="single" w:sz="6" w:space="0" w:color="auto"/>
            </w:tcBorders>
            <w:shd w:val="clear" w:color="auto" w:fill="BFBFBF" w:themeFill="background1" w:themeFillShade="BF"/>
          </w:tcPr>
          <w:p w14:paraId="54E12EA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5DC7C08A"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unique number given to the association when it was set up by the State, Territory, or foreign authority</w:t>
            </w:r>
          </w:p>
        </w:tc>
      </w:tr>
      <w:tr w:rsidR="008429FA" w:rsidRPr="008429FA" w14:paraId="458C72D6" w14:textId="77777777" w:rsidTr="00E536E3">
        <w:trPr>
          <w:trHeight w:val="436"/>
        </w:trPr>
        <w:tc>
          <w:tcPr>
            <w:tcW w:w="1702" w:type="dxa"/>
            <w:vMerge/>
            <w:tcBorders>
              <w:left w:val="single" w:sz="6" w:space="0" w:color="auto"/>
              <w:right w:val="single" w:sz="6" w:space="0" w:color="auto"/>
            </w:tcBorders>
            <w:shd w:val="clear" w:color="auto" w:fill="BFBFBF" w:themeFill="background1" w:themeFillShade="BF"/>
          </w:tcPr>
          <w:p w14:paraId="4EF3BF9B"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right w:val="single" w:sz="6" w:space="0" w:color="auto"/>
            </w:tcBorders>
            <w:shd w:val="clear" w:color="auto" w:fill="auto"/>
          </w:tcPr>
          <w:p w14:paraId="780A7DE3"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Information in row 1 of this table about natural persons identified for this type of </w:t>
            </w:r>
            <w:r w:rsidRPr="008429FA" w:rsidDel="00660B0A">
              <w:rPr>
                <w:rFonts w:eastAsia="Times New Roman" w:cstheme="minorHAnsi"/>
                <w:kern w:val="0"/>
                <w:sz w:val="20"/>
                <w:szCs w:val="20"/>
                <w:lang w:eastAsia="en-AU"/>
                <w14:ligatures w14:val="none"/>
              </w:rPr>
              <w:t>registrable</w:t>
            </w:r>
            <w:r w:rsidRPr="008429FA">
              <w:rPr>
                <w:rFonts w:eastAsia="Times New Roman" w:cstheme="minorHAnsi"/>
                <w:kern w:val="0"/>
                <w:sz w:val="20"/>
                <w:szCs w:val="20"/>
                <w:lang w:eastAsia="en-AU"/>
                <w14:ligatures w14:val="none"/>
              </w:rPr>
              <w:t xml:space="preserve"> beneficial owner</w:t>
            </w:r>
          </w:p>
        </w:tc>
      </w:tr>
      <w:tr w:rsidR="008429FA" w:rsidRPr="008429FA" w14:paraId="331B95EF" w14:textId="77777777" w:rsidTr="00E536E3">
        <w:trPr>
          <w:trHeight w:val="216"/>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381E61DF"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Unincorporated association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009D7198"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association (including any previous legal names)</w:t>
            </w:r>
          </w:p>
        </w:tc>
      </w:tr>
      <w:tr w:rsidR="008429FA" w:rsidRPr="008429FA" w14:paraId="7BCCB4C9" w14:textId="77777777" w:rsidTr="00E536E3">
        <w:trPr>
          <w:trHeight w:val="234"/>
        </w:trPr>
        <w:tc>
          <w:tcPr>
            <w:tcW w:w="1702" w:type="dxa"/>
            <w:vMerge/>
            <w:tcBorders>
              <w:left w:val="single" w:sz="6" w:space="0" w:color="auto"/>
              <w:right w:val="single" w:sz="6" w:space="0" w:color="auto"/>
            </w:tcBorders>
            <w:shd w:val="clear" w:color="auto" w:fill="BFBFBF" w:themeFill="background1" w:themeFillShade="BF"/>
          </w:tcPr>
          <w:p w14:paraId="4453B0C4"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59B1245C"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address of the association’s principal place of administration (if any)</w:t>
            </w:r>
          </w:p>
        </w:tc>
      </w:tr>
      <w:tr w:rsidR="008429FA" w:rsidRPr="008429FA" w14:paraId="73BEB129" w14:textId="77777777" w:rsidTr="00E536E3">
        <w:trPr>
          <w:trHeight w:val="420"/>
        </w:trPr>
        <w:tc>
          <w:tcPr>
            <w:tcW w:w="1702" w:type="dxa"/>
            <w:vMerge/>
            <w:tcBorders>
              <w:left w:val="single" w:sz="6" w:space="0" w:color="auto"/>
              <w:bottom w:val="single" w:sz="6" w:space="0" w:color="auto"/>
              <w:right w:val="single" w:sz="6" w:space="0" w:color="auto"/>
            </w:tcBorders>
            <w:shd w:val="clear" w:color="auto" w:fill="BFBFBF" w:themeFill="background1" w:themeFillShade="BF"/>
          </w:tcPr>
          <w:p w14:paraId="77407B4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7FC64129" w14:textId="77777777" w:rsidR="008429FA" w:rsidRPr="008429FA" w:rsidRDefault="008429FA" w:rsidP="0001275F">
            <w:pPr>
              <w:spacing w:after="2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Information in row 1 of this table about natural persons identified for this type of </w:t>
            </w:r>
            <w:r w:rsidRPr="008429FA" w:rsidDel="00660B0A">
              <w:rPr>
                <w:rFonts w:eastAsia="Times New Roman" w:cstheme="minorHAnsi"/>
                <w:kern w:val="0"/>
                <w:sz w:val="20"/>
                <w:szCs w:val="20"/>
                <w:lang w:eastAsia="en-AU"/>
                <w14:ligatures w14:val="none"/>
              </w:rPr>
              <w:t>registrable</w:t>
            </w:r>
            <w:r w:rsidRPr="008429FA">
              <w:rPr>
                <w:rFonts w:eastAsia="Times New Roman" w:cstheme="minorHAnsi"/>
                <w:kern w:val="0"/>
                <w:sz w:val="20"/>
                <w:szCs w:val="20"/>
                <w:lang w:eastAsia="en-AU"/>
                <w14:ligatures w14:val="none"/>
              </w:rPr>
              <w:t xml:space="preserve"> beneficial owner</w:t>
            </w:r>
          </w:p>
        </w:tc>
      </w:tr>
      <w:tr w:rsidR="008429FA" w:rsidRPr="008429FA" w14:paraId="4C100A19" w14:textId="77777777" w:rsidTr="00E536E3">
        <w:trPr>
          <w:trHeight w:val="330"/>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759F680E"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Registered cooperative </w:t>
            </w:r>
          </w:p>
        </w:tc>
        <w:tc>
          <w:tcPr>
            <w:tcW w:w="9356" w:type="dxa"/>
            <w:tcBorders>
              <w:top w:val="single" w:sz="6" w:space="0" w:color="auto"/>
              <w:left w:val="single" w:sz="6" w:space="0" w:color="auto"/>
              <w:bottom w:val="single" w:sz="6" w:space="0" w:color="auto"/>
              <w:right w:val="single" w:sz="6" w:space="0" w:color="auto"/>
            </w:tcBorders>
            <w:shd w:val="clear" w:color="auto" w:fill="auto"/>
            <w:hideMark/>
          </w:tcPr>
          <w:p w14:paraId="7F67CC28"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The full name of the cooperative (including any previous legal names)</w:t>
            </w:r>
          </w:p>
        </w:tc>
      </w:tr>
      <w:tr w:rsidR="008429FA" w:rsidRPr="008429FA" w14:paraId="526D7E26" w14:textId="77777777" w:rsidTr="00E536E3">
        <w:trPr>
          <w:trHeight w:val="689"/>
        </w:trPr>
        <w:tc>
          <w:tcPr>
            <w:tcW w:w="1702" w:type="dxa"/>
            <w:vMerge/>
            <w:tcBorders>
              <w:left w:val="single" w:sz="6" w:space="0" w:color="auto"/>
              <w:right w:val="single" w:sz="6" w:space="0" w:color="auto"/>
            </w:tcBorders>
            <w:shd w:val="clear" w:color="auto" w:fill="BFBFBF" w:themeFill="background1" w:themeFillShade="BF"/>
          </w:tcPr>
          <w:p w14:paraId="1E604CC2"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bottom w:val="single" w:sz="6" w:space="0" w:color="auto"/>
              <w:right w:val="single" w:sz="6" w:space="0" w:color="auto"/>
            </w:tcBorders>
            <w:shd w:val="clear" w:color="auto" w:fill="auto"/>
          </w:tcPr>
          <w:p w14:paraId="6F6D62A0" w14:textId="77777777" w:rsidR="008429FA" w:rsidRPr="008429FA" w:rsidRDefault="008429FA" w:rsidP="0001275F">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The full address of the cooperative’s registered office or the principal place of operations (if any) or the residential address of the cooperative’s secretary or (if there is no such person) the cooperative’s president or treasurer</w:t>
            </w:r>
          </w:p>
        </w:tc>
      </w:tr>
      <w:tr w:rsidR="008429FA" w:rsidRPr="008429FA" w14:paraId="704B7E41" w14:textId="77777777" w:rsidTr="00E536E3">
        <w:trPr>
          <w:trHeight w:val="553"/>
        </w:trPr>
        <w:tc>
          <w:tcPr>
            <w:tcW w:w="1702" w:type="dxa"/>
            <w:vMerge/>
            <w:tcBorders>
              <w:left w:val="single" w:sz="6" w:space="0" w:color="auto"/>
              <w:right w:val="single" w:sz="6" w:space="0" w:color="auto"/>
            </w:tcBorders>
            <w:shd w:val="clear" w:color="auto" w:fill="BFBFBF" w:themeFill="background1" w:themeFillShade="BF"/>
          </w:tcPr>
          <w:p w14:paraId="4D8D528B"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356" w:type="dxa"/>
            <w:tcBorders>
              <w:top w:val="single" w:sz="6" w:space="0" w:color="auto"/>
              <w:left w:val="single" w:sz="6" w:space="0" w:color="auto"/>
              <w:right w:val="single" w:sz="6" w:space="0" w:color="auto"/>
            </w:tcBorders>
            <w:shd w:val="clear" w:color="auto" w:fill="auto"/>
          </w:tcPr>
          <w:p w14:paraId="5D786F1C" w14:textId="5AC7ABC5" w:rsidR="008429FA" w:rsidRPr="008429FA" w:rsidRDefault="008429FA" w:rsidP="008429FA">
            <w:pPr>
              <w:pStyle w:val="Bullet"/>
              <w:numPr>
                <w:ilvl w:val="0"/>
                <w:numId w:val="0"/>
              </w:numPr>
              <w:spacing w:after="20"/>
              <w:ind w:left="113"/>
              <w:rPr>
                <w:rFonts w:asciiTheme="minorHAnsi" w:hAnsiTheme="minorHAnsi" w:cstheme="minorHAnsi"/>
                <w:sz w:val="20"/>
                <w:szCs w:val="20"/>
              </w:rPr>
            </w:pPr>
            <w:r w:rsidRPr="008429FA">
              <w:rPr>
                <w:rFonts w:asciiTheme="minorHAnsi" w:hAnsiTheme="minorHAnsi" w:cstheme="minorHAnsi"/>
                <w:sz w:val="20"/>
                <w:szCs w:val="20"/>
              </w:rPr>
              <w:t xml:space="preserve">Any unique number given to co-operative when it was set up by the State, Territory </w:t>
            </w:r>
            <w:r w:rsidRPr="008429FA">
              <w:rPr>
                <w:rFonts w:asciiTheme="minorHAnsi" w:hAnsiTheme="minorHAnsi" w:cstheme="minorHAnsi"/>
                <w:b/>
                <w:bCs/>
                <w:sz w:val="20"/>
                <w:szCs w:val="20"/>
              </w:rPr>
              <w:t>and/or</w:t>
            </w:r>
            <w:r>
              <w:rPr>
                <w:rFonts w:asciiTheme="minorHAnsi" w:hAnsiTheme="minorHAnsi" w:cstheme="minorHAnsi"/>
                <w:b/>
                <w:bCs/>
                <w:sz w:val="20"/>
                <w:szCs w:val="20"/>
              </w:rPr>
              <w:t xml:space="preserve"> </w:t>
            </w:r>
            <w:r w:rsidRPr="008429FA">
              <w:rPr>
                <w:rFonts w:asciiTheme="minorHAnsi" w:hAnsiTheme="minorHAnsi" w:cstheme="minorHAnsi"/>
                <w:sz w:val="20"/>
                <w:szCs w:val="20"/>
              </w:rPr>
              <w:t xml:space="preserve">information in row 1 of this table about natural persons identified for this type of </w:t>
            </w:r>
            <w:r w:rsidRPr="008429FA" w:rsidDel="00660B0A">
              <w:rPr>
                <w:rFonts w:asciiTheme="minorHAnsi" w:hAnsiTheme="minorHAnsi" w:cstheme="minorHAnsi"/>
                <w:sz w:val="20"/>
                <w:szCs w:val="20"/>
              </w:rPr>
              <w:t>registrable</w:t>
            </w:r>
            <w:r w:rsidRPr="008429FA">
              <w:rPr>
                <w:rFonts w:asciiTheme="minorHAnsi" w:hAnsiTheme="minorHAnsi" w:cstheme="minorHAnsi"/>
                <w:sz w:val="20"/>
                <w:szCs w:val="20"/>
              </w:rPr>
              <w:t xml:space="preserve"> beneficial owner</w:t>
            </w:r>
          </w:p>
        </w:tc>
      </w:tr>
    </w:tbl>
    <w:p w14:paraId="3916D9B6" w14:textId="77777777" w:rsidR="008429FA" w:rsidRPr="008429FA" w:rsidRDefault="008429FA" w:rsidP="008429FA">
      <w:pPr>
        <w:spacing w:after="0" w:line="240" w:lineRule="auto"/>
        <w:textAlignment w:val="baseline"/>
        <w:rPr>
          <w:rFonts w:eastAsia="Times New Roman" w:cstheme="minorHAnsi"/>
          <w:kern w:val="0"/>
          <w:lang w:eastAsia="en-AU"/>
          <w14:ligatures w14:val="none"/>
        </w:rPr>
      </w:pPr>
      <w:r w:rsidRPr="008429FA">
        <w:rPr>
          <w:rFonts w:eastAsia="Times New Roman" w:cstheme="minorHAnsi"/>
          <w:b/>
          <w:bCs/>
          <w:kern w:val="0"/>
          <w:lang w:eastAsia="en-AU"/>
          <w14:ligatures w14:val="none"/>
        </w:rPr>
        <w:lastRenderedPageBreak/>
        <w:t>Table 2</w:t>
      </w:r>
      <w:r w:rsidRPr="008429FA">
        <w:rPr>
          <w:rFonts w:eastAsia="Times New Roman" w:cstheme="minorHAnsi"/>
          <w:kern w:val="0"/>
          <w:lang w:eastAsia="en-AU"/>
          <w14:ligatures w14:val="none"/>
        </w:rPr>
        <w:t> </w:t>
      </w:r>
      <w:r w:rsidRPr="008429FA">
        <w:rPr>
          <w:rFonts w:eastAsia="Times New Roman" w:cstheme="minorHAnsi"/>
          <w:b/>
          <w:bCs/>
          <w:kern w:val="0"/>
          <w:lang w:eastAsia="en-AU"/>
          <w14:ligatures w14:val="none"/>
        </w:rPr>
        <w:t xml:space="preserve">– Summary of </w:t>
      </w:r>
      <w:r w:rsidRPr="008429FA">
        <w:rPr>
          <w:rFonts w:cstheme="minorHAnsi"/>
          <w:b/>
          <w:bCs/>
        </w:rPr>
        <w:t xml:space="preserve">information a regulated entity would need to collect, verify, record, and maintain on their </w:t>
      </w:r>
      <w:proofErr w:type="gramStart"/>
      <w:r w:rsidRPr="008429FA">
        <w:rPr>
          <w:rFonts w:cstheme="minorHAnsi"/>
          <w:b/>
          <w:bCs/>
        </w:rPr>
        <w:t>register</w:t>
      </w:r>
      <w:proofErr w:type="gramEnd"/>
    </w:p>
    <w:bookmarkEnd w:id="1"/>
    <w:p w14:paraId="3CAAF315" w14:textId="77777777" w:rsidR="008429FA" w:rsidRPr="008429FA" w:rsidRDefault="008429FA" w:rsidP="008429FA">
      <w:pPr>
        <w:spacing w:after="0" w:line="240" w:lineRule="auto"/>
        <w:textAlignment w:val="baseline"/>
        <w:rPr>
          <w:rFonts w:cstheme="minorHAnsi"/>
        </w:rPr>
      </w:pPr>
    </w:p>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9214"/>
      </w:tblGrid>
      <w:tr w:rsidR="008429FA" w:rsidRPr="008429FA" w14:paraId="245E9751" w14:textId="77777777" w:rsidTr="00DB143A">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53C4FEA" w14:textId="77777777" w:rsidR="008429FA" w:rsidRPr="008429FA" w:rsidRDefault="008429FA" w:rsidP="0001275F">
            <w:pPr>
              <w:spacing w:after="0" w:line="240" w:lineRule="auto"/>
              <w:textAlignment w:val="baseline"/>
              <w:rPr>
                <w:rFonts w:eastAsia="Times New Roman" w:cstheme="minorHAnsi"/>
                <w:kern w:val="0"/>
                <w:lang w:eastAsia="en-AU"/>
                <w14:ligatures w14:val="none"/>
              </w:rPr>
            </w:pPr>
            <w:r w:rsidRPr="008429FA">
              <w:rPr>
                <w:rFonts w:eastAsia="Times New Roman" w:cstheme="minorHAnsi"/>
                <w:b/>
                <w:bCs/>
                <w:kern w:val="0"/>
                <w:lang w:eastAsia="en-AU"/>
                <w14:ligatures w14:val="none"/>
              </w:rPr>
              <w:t xml:space="preserve">Type of </w:t>
            </w:r>
            <w:r w:rsidRPr="008429FA" w:rsidDel="00660B0A">
              <w:rPr>
                <w:rFonts w:eastAsia="Times New Roman" w:cstheme="minorHAnsi"/>
                <w:b/>
                <w:bCs/>
                <w:kern w:val="0"/>
                <w:lang w:eastAsia="en-AU"/>
                <w14:ligatures w14:val="none"/>
              </w:rPr>
              <w:t xml:space="preserve">Registrable </w:t>
            </w:r>
            <w:r w:rsidRPr="008429FA">
              <w:rPr>
                <w:rFonts w:eastAsia="Times New Roman" w:cstheme="minorHAnsi"/>
                <w:b/>
                <w:bCs/>
                <w:kern w:val="0"/>
                <w:lang w:eastAsia="en-AU"/>
                <w14:ligatures w14:val="none"/>
              </w:rPr>
              <w:t>Beneficial Owner</w:t>
            </w:r>
            <w:r w:rsidRPr="008429FA">
              <w:rPr>
                <w:rFonts w:eastAsia="Times New Roman" w:cstheme="minorHAnsi"/>
                <w:kern w:val="0"/>
                <w:lang w:eastAsia="en-AU"/>
                <w14:ligatures w14:val="none"/>
              </w:rPr>
              <w:t> </w:t>
            </w:r>
          </w:p>
        </w:tc>
        <w:tc>
          <w:tcPr>
            <w:tcW w:w="92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D26AF8" w14:textId="77777777" w:rsidR="008429FA" w:rsidRPr="008429FA" w:rsidRDefault="008429FA" w:rsidP="0001275F">
            <w:pPr>
              <w:spacing w:after="0" w:line="240" w:lineRule="auto"/>
              <w:textAlignment w:val="baseline"/>
              <w:rPr>
                <w:rFonts w:eastAsia="Times New Roman" w:cstheme="minorHAnsi"/>
                <w:kern w:val="0"/>
                <w:lang w:eastAsia="en-AU"/>
                <w14:ligatures w14:val="none"/>
              </w:rPr>
            </w:pPr>
            <w:r w:rsidRPr="008429FA">
              <w:rPr>
                <w:rFonts w:eastAsia="Times New Roman" w:cstheme="minorHAnsi"/>
                <w:b/>
                <w:bCs/>
                <w:kern w:val="0"/>
                <w:lang w:eastAsia="en-AU"/>
                <w14:ligatures w14:val="none"/>
              </w:rPr>
              <w:t>Information</w:t>
            </w:r>
            <w:r w:rsidRPr="008429FA">
              <w:rPr>
                <w:rFonts w:eastAsia="Times New Roman" w:cstheme="minorHAnsi"/>
                <w:kern w:val="0"/>
                <w:lang w:eastAsia="en-AU"/>
                <w14:ligatures w14:val="none"/>
              </w:rPr>
              <w:t> </w:t>
            </w:r>
          </w:p>
        </w:tc>
      </w:tr>
      <w:tr w:rsidR="008429FA" w:rsidRPr="008429FA" w14:paraId="6814AA33" w14:textId="77777777" w:rsidTr="00DB143A">
        <w:trPr>
          <w:trHeight w:val="255"/>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5BDFD591"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Natural person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3510FF08"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Full legal name (including any previous legal names)</w:t>
            </w:r>
          </w:p>
        </w:tc>
      </w:tr>
      <w:tr w:rsidR="008429FA" w:rsidRPr="008429FA" w14:paraId="623FB366" w14:textId="77777777" w:rsidTr="00DB143A">
        <w:trPr>
          <w:trHeight w:val="131"/>
        </w:trPr>
        <w:tc>
          <w:tcPr>
            <w:tcW w:w="1702" w:type="dxa"/>
            <w:vMerge/>
            <w:tcBorders>
              <w:left w:val="single" w:sz="6" w:space="0" w:color="auto"/>
              <w:right w:val="single" w:sz="6" w:space="0" w:color="auto"/>
            </w:tcBorders>
            <w:shd w:val="clear" w:color="auto" w:fill="BFBFBF" w:themeFill="background1" w:themeFillShade="BF"/>
          </w:tcPr>
          <w:p w14:paraId="7BD24DA0"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4DF8F0EE"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Date of birth</w:t>
            </w:r>
          </w:p>
        </w:tc>
      </w:tr>
      <w:tr w:rsidR="008429FA" w:rsidRPr="008429FA" w14:paraId="162B26AC" w14:textId="77777777" w:rsidTr="00DB143A">
        <w:trPr>
          <w:trHeight w:val="162"/>
        </w:trPr>
        <w:tc>
          <w:tcPr>
            <w:tcW w:w="1702" w:type="dxa"/>
            <w:vMerge/>
            <w:tcBorders>
              <w:left w:val="single" w:sz="6" w:space="0" w:color="auto"/>
              <w:right w:val="single" w:sz="6" w:space="0" w:color="auto"/>
            </w:tcBorders>
            <w:shd w:val="clear" w:color="auto" w:fill="BFBFBF" w:themeFill="background1" w:themeFillShade="BF"/>
          </w:tcPr>
          <w:p w14:paraId="40D24132"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5D1BFFA4"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Contact address (can be postal or electronic)</w:t>
            </w:r>
          </w:p>
        </w:tc>
      </w:tr>
      <w:tr w:rsidR="008429FA" w:rsidRPr="008429FA" w14:paraId="499231E9" w14:textId="77777777" w:rsidTr="00DB143A">
        <w:trPr>
          <w:trHeight w:val="180"/>
        </w:trPr>
        <w:tc>
          <w:tcPr>
            <w:tcW w:w="1702" w:type="dxa"/>
            <w:vMerge/>
            <w:tcBorders>
              <w:left w:val="single" w:sz="6" w:space="0" w:color="auto"/>
              <w:right w:val="single" w:sz="6" w:space="0" w:color="auto"/>
            </w:tcBorders>
            <w:shd w:val="clear" w:color="auto" w:fill="BFBFBF" w:themeFill="background1" w:themeFillShade="BF"/>
          </w:tcPr>
          <w:p w14:paraId="10776423"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4F494969"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Residential address</w:t>
            </w:r>
          </w:p>
        </w:tc>
      </w:tr>
      <w:tr w:rsidR="008429FA" w:rsidRPr="008429FA" w14:paraId="6A088091" w14:textId="77777777" w:rsidTr="00DB143A">
        <w:trPr>
          <w:trHeight w:val="198"/>
        </w:trPr>
        <w:tc>
          <w:tcPr>
            <w:tcW w:w="1702" w:type="dxa"/>
            <w:vMerge/>
            <w:tcBorders>
              <w:left w:val="single" w:sz="6" w:space="0" w:color="auto"/>
              <w:right w:val="single" w:sz="6" w:space="0" w:color="auto"/>
            </w:tcBorders>
            <w:shd w:val="clear" w:color="auto" w:fill="BFBFBF" w:themeFill="background1" w:themeFillShade="BF"/>
          </w:tcPr>
          <w:p w14:paraId="08919FA6"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55A65B46"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Nationality/ nationalities</w:t>
            </w:r>
          </w:p>
        </w:tc>
      </w:tr>
      <w:tr w:rsidR="008429FA" w:rsidRPr="008429FA" w14:paraId="04BE1A1F" w14:textId="77777777" w:rsidTr="00DB143A">
        <w:trPr>
          <w:trHeight w:val="345"/>
        </w:trPr>
        <w:tc>
          <w:tcPr>
            <w:tcW w:w="1702" w:type="dxa"/>
            <w:vMerge/>
            <w:tcBorders>
              <w:left w:val="single" w:sz="6" w:space="0" w:color="auto"/>
              <w:right w:val="single" w:sz="6" w:space="0" w:color="auto"/>
            </w:tcBorders>
            <w:shd w:val="clear" w:color="auto" w:fill="BFBFBF" w:themeFill="background1" w:themeFillShade="BF"/>
          </w:tcPr>
          <w:p w14:paraId="6339295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22F3F9AD"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The nature of their beneficial ownership (e.g. range of percentage shareholding or voting rights if applicable)</w:t>
            </w:r>
          </w:p>
        </w:tc>
      </w:tr>
      <w:tr w:rsidR="008429FA" w:rsidRPr="008429FA" w14:paraId="39098B33" w14:textId="77777777" w:rsidTr="00DB143A">
        <w:trPr>
          <w:trHeight w:val="152"/>
        </w:trPr>
        <w:tc>
          <w:tcPr>
            <w:tcW w:w="1702" w:type="dxa"/>
            <w:vMerge/>
            <w:tcBorders>
              <w:left w:val="single" w:sz="6" w:space="0" w:color="auto"/>
              <w:right w:val="single" w:sz="6" w:space="0" w:color="auto"/>
            </w:tcBorders>
            <w:shd w:val="clear" w:color="auto" w:fill="BFBFBF" w:themeFill="background1" w:themeFillShade="BF"/>
          </w:tcPr>
          <w:p w14:paraId="0BFCDA8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right w:val="single" w:sz="6" w:space="0" w:color="auto"/>
            </w:tcBorders>
            <w:shd w:val="clear" w:color="auto" w:fill="auto"/>
          </w:tcPr>
          <w:p w14:paraId="7E590B0A" w14:textId="77777777" w:rsidR="008429FA" w:rsidRPr="008429FA" w:rsidRDefault="008429FA" w:rsidP="008429FA">
            <w:pPr>
              <w:pStyle w:val="Bullet"/>
              <w:numPr>
                <w:ilvl w:val="0"/>
                <w:numId w:val="101"/>
              </w:numPr>
              <w:spacing w:line="240" w:lineRule="auto"/>
              <w:rPr>
                <w:rFonts w:asciiTheme="minorHAnsi" w:hAnsiTheme="minorHAnsi" w:cstheme="minorHAnsi"/>
                <w:sz w:val="20"/>
                <w:szCs w:val="20"/>
              </w:rPr>
            </w:pPr>
            <w:r w:rsidRPr="008429FA">
              <w:rPr>
                <w:rFonts w:asciiTheme="minorHAnsi" w:hAnsiTheme="minorHAnsi" w:cstheme="minorHAnsi"/>
                <w:sz w:val="20"/>
                <w:szCs w:val="20"/>
              </w:rPr>
              <w:t xml:space="preserve">Date person became, or stopped being, a </w:t>
            </w:r>
            <w:r w:rsidRPr="008429FA" w:rsidDel="00660B0A">
              <w:rPr>
                <w:rFonts w:asciiTheme="minorHAnsi" w:hAnsiTheme="minorHAnsi" w:cstheme="minorHAnsi"/>
                <w:sz w:val="20"/>
                <w:szCs w:val="20"/>
              </w:rPr>
              <w:t xml:space="preserve">registrable </w:t>
            </w:r>
            <w:r w:rsidRPr="008429FA">
              <w:rPr>
                <w:rFonts w:asciiTheme="minorHAnsi" w:hAnsiTheme="minorHAnsi" w:cstheme="minorHAnsi"/>
                <w:sz w:val="20"/>
                <w:szCs w:val="20"/>
              </w:rPr>
              <w:t>beneficial owner</w:t>
            </w:r>
          </w:p>
        </w:tc>
      </w:tr>
      <w:tr w:rsidR="008429FA" w:rsidRPr="008429FA" w14:paraId="1105973D" w14:textId="77777777" w:rsidTr="00DB143A">
        <w:trPr>
          <w:trHeight w:val="311"/>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3E2DF413"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Companies, Registered MISs, and CCIVs (including for listed entities)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03F960DC"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Company/MIS/CCIV name (including any previous legal names) </w:t>
            </w:r>
          </w:p>
        </w:tc>
      </w:tr>
      <w:tr w:rsidR="008429FA" w:rsidRPr="008429FA" w14:paraId="365C24A1" w14:textId="77777777" w:rsidTr="00DB143A">
        <w:trPr>
          <w:trHeight w:val="274"/>
        </w:trPr>
        <w:tc>
          <w:tcPr>
            <w:tcW w:w="1702" w:type="dxa"/>
            <w:vMerge/>
            <w:tcBorders>
              <w:left w:val="single" w:sz="6" w:space="0" w:color="auto"/>
              <w:right w:val="single" w:sz="6" w:space="0" w:color="auto"/>
            </w:tcBorders>
            <w:shd w:val="clear" w:color="auto" w:fill="BFBFBF" w:themeFill="background1" w:themeFillShade="BF"/>
          </w:tcPr>
          <w:p w14:paraId="1E87C54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59A8A8AF"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Registered office address of company, responsible entity of MIS / corporate director of CCIV</w:t>
            </w:r>
          </w:p>
        </w:tc>
      </w:tr>
      <w:tr w:rsidR="008429FA" w:rsidRPr="008429FA" w14:paraId="016D1D9D" w14:textId="77777777" w:rsidTr="00DB143A">
        <w:trPr>
          <w:trHeight w:val="264"/>
        </w:trPr>
        <w:tc>
          <w:tcPr>
            <w:tcW w:w="1702" w:type="dxa"/>
            <w:vMerge/>
            <w:tcBorders>
              <w:left w:val="single" w:sz="6" w:space="0" w:color="auto"/>
              <w:right w:val="single" w:sz="6" w:space="0" w:color="auto"/>
            </w:tcBorders>
            <w:shd w:val="clear" w:color="auto" w:fill="BFBFBF" w:themeFill="background1" w:themeFillShade="BF"/>
          </w:tcPr>
          <w:p w14:paraId="07F6134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064E35A8"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Electronic address </w:t>
            </w:r>
          </w:p>
        </w:tc>
      </w:tr>
      <w:tr w:rsidR="008429FA" w:rsidRPr="008429FA" w14:paraId="2A223410" w14:textId="77777777" w:rsidTr="00DB143A">
        <w:trPr>
          <w:trHeight w:val="282"/>
        </w:trPr>
        <w:tc>
          <w:tcPr>
            <w:tcW w:w="1702" w:type="dxa"/>
            <w:vMerge/>
            <w:tcBorders>
              <w:left w:val="single" w:sz="6" w:space="0" w:color="auto"/>
              <w:right w:val="single" w:sz="6" w:space="0" w:color="auto"/>
            </w:tcBorders>
            <w:shd w:val="clear" w:color="auto" w:fill="BFBFBF" w:themeFill="background1" w:themeFillShade="BF"/>
          </w:tcPr>
          <w:p w14:paraId="5215D09F"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29F153A2"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Entity type (legal form) e.g. company, MIS, CCIV </w:t>
            </w:r>
          </w:p>
        </w:tc>
      </w:tr>
      <w:tr w:rsidR="008429FA" w:rsidRPr="008429FA" w14:paraId="73A3D501" w14:textId="77777777" w:rsidTr="00DB143A">
        <w:trPr>
          <w:trHeight w:val="257"/>
        </w:trPr>
        <w:tc>
          <w:tcPr>
            <w:tcW w:w="1702" w:type="dxa"/>
            <w:vMerge/>
            <w:tcBorders>
              <w:left w:val="single" w:sz="6" w:space="0" w:color="auto"/>
              <w:right w:val="single" w:sz="6" w:space="0" w:color="auto"/>
            </w:tcBorders>
            <w:shd w:val="clear" w:color="auto" w:fill="BFBFBF" w:themeFill="background1" w:themeFillShade="BF"/>
          </w:tcPr>
          <w:p w14:paraId="7D3404DA"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4FAB247E"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Date of registration </w:t>
            </w:r>
          </w:p>
        </w:tc>
      </w:tr>
      <w:tr w:rsidR="008429FA" w:rsidRPr="008429FA" w14:paraId="7A764014" w14:textId="77777777" w:rsidTr="00DB143A">
        <w:trPr>
          <w:trHeight w:val="276"/>
        </w:trPr>
        <w:tc>
          <w:tcPr>
            <w:tcW w:w="1702" w:type="dxa"/>
            <w:vMerge/>
            <w:tcBorders>
              <w:left w:val="single" w:sz="6" w:space="0" w:color="auto"/>
              <w:right w:val="single" w:sz="6" w:space="0" w:color="auto"/>
            </w:tcBorders>
            <w:shd w:val="clear" w:color="auto" w:fill="BFBFBF" w:themeFill="background1" w:themeFillShade="BF"/>
          </w:tcPr>
          <w:p w14:paraId="6F2F8265"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0CAA406D"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Country of registration </w:t>
            </w:r>
          </w:p>
        </w:tc>
      </w:tr>
      <w:tr w:rsidR="008429FA" w:rsidRPr="008429FA" w14:paraId="367CA862" w14:textId="77777777" w:rsidTr="00DB143A">
        <w:trPr>
          <w:trHeight w:val="292"/>
        </w:trPr>
        <w:tc>
          <w:tcPr>
            <w:tcW w:w="1702" w:type="dxa"/>
            <w:vMerge/>
            <w:tcBorders>
              <w:left w:val="single" w:sz="6" w:space="0" w:color="auto"/>
              <w:right w:val="single" w:sz="6" w:space="0" w:color="auto"/>
            </w:tcBorders>
            <w:shd w:val="clear" w:color="auto" w:fill="BFBFBF" w:themeFill="background1" w:themeFillShade="BF"/>
          </w:tcPr>
          <w:p w14:paraId="25853F1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03D25111"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Registration number e.g. ABN, ARFN, or overseas company equivalent </w:t>
            </w:r>
          </w:p>
        </w:tc>
      </w:tr>
      <w:tr w:rsidR="008429FA" w:rsidRPr="008429FA" w14:paraId="3326374E" w14:textId="77777777" w:rsidTr="00DB143A">
        <w:trPr>
          <w:trHeight w:val="242"/>
        </w:trPr>
        <w:tc>
          <w:tcPr>
            <w:tcW w:w="1702" w:type="dxa"/>
            <w:vMerge/>
            <w:tcBorders>
              <w:left w:val="single" w:sz="6" w:space="0" w:color="auto"/>
              <w:right w:val="single" w:sz="6" w:space="0" w:color="auto"/>
            </w:tcBorders>
            <w:shd w:val="clear" w:color="auto" w:fill="BFBFBF" w:themeFill="background1" w:themeFillShade="BF"/>
          </w:tcPr>
          <w:p w14:paraId="67547BB6"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2F1AD33A"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Nature of control or influence </w:t>
            </w:r>
          </w:p>
        </w:tc>
      </w:tr>
      <w:tr w:rsidR="008429FA" w:rsidRPr="008429FA" w14:paraId="296BCBC0" w14:textId="77777777" w:rsidTr="00DB143A">
        <w:trPr>
          <w:trHeight w:val="273"/>
        </w:trPr>
        <w:tc>
          <w:tcPr>
            <w:tcW w:w="1702" w:type="dxa"/>
            <w:vMerge/>
            <w:tcBorders>
              <w:left w:val="single" w:sz="6" w:space="0" w:color="auto"/>
              <w:bottom w:val="single" w:sz="6" w:space="0" w:color="auto"/>
              <w:right w:val="single" w:sz="6" w:space="0" w:color="auto"/>
            </w:tcBorders>
            <w:shd w:val="clear" w:color="auto" w:fill="BFBFBF" w:themeFill="background1" w:themeFillShade="BF"/>
          </w:tcPr>
          <w:p w14:paraId="5C248001"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7F4F89F0"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Date the person became, or stopped being, a </w:t>
            </w:r>
            <w:r w:rsidRPr="008429FA" w:rsidDel="00660B0A">
              <w:rPr>
                <w:rFonts w:eastAsia="Times New Roman" w:cstheme="minorHAnsi"/>
                <w:kern w:val="0"/>
                <w:sz w:val="20"/>
                <w:szCs w:val="20"/>
                <w:lang w:eastAsia="en-AU"/>
                <w14:ligatures w14:val="none"/>
              </w:rPr>
              <w:t xml:space="preserve">registrable </w:t>
            </w:r>
            <w:r w:rsidRPr="008429FA">
              <w:rPr>
                <w:rFonts w:eastAsia="Times New Roman" w:cstheme="minorHAnsi"/>
                <w:kern w:val="0"/>
                <w:sz w:val="20"/>
                <w:szCs w:val="20"/>
                <w:lang w:eastAsia="en-AU"/>
                <w14:ligatures w14:val="none"/>
              </w:rPr>
              <w:t>beneficial owner </w:t>
            </w:r>
          </w:p>
        </w:tc>
      </w:tr>
      <w:tr w:rsidR="008429FA" w:rsidRPr="008429FA" w14:paraId="6AFE431E" w14:textId="77777777" w:rsidTr="00DB143A">
        <w:trPr>
          <w:trHeight w:val="224"/>
        </w:trPr>
        <w:tc>
          <w:tcPr>
            <w:tcW w:w="170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7745F7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Trusts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368016FA" w14:textId="7EC3AF3B"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See Table 2a below</w:t>
            </w:r>
          </w:p>
        </w:tc>
      </w:tr>
      <w:tr w:rsidR="008429FA" w:rsidRPr="008429FA" w14:paraId="5FFB8DAC" w14:textId="77777777" w:rsidTr="00DB143A">
        <w:trPr>
          <w:trHeight w:val="226"/>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3761CEF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Partner(s) in a partnership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3E4E6167"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partnership (including any previous legal names) </w:t>
            </w:r>
          </w:p>
        </w:tc>
      </w:tr>
      <w:tr w:rsidR="008429FA" w:rsidRPr="008429FA" w14:paraId="3DE36EF7" w14:textId="77777777" w:rsidTr="00DB143A">
        <w:trPr>
          <w:trHeight w:val="457"/>
        </w:trPr>
        <w:tc>
          <w:tcPr>
            <w:tcW w:w="1702" w:type="dxa"/>
            <w:vMerge/>
            <w:tcBorders>
              <w:left w:val="single" w:sz="6" w:space="0" w:color="auto"/>
              <w:right w:val="single" w:sz="6" w:space="0" w:color="auto"/>
            </w:tcBorders>
            <w:shd w:val="clear" w:color="auto" w:fill="BFBFBF" w:themeFill="background1" w:themeFillShade="BF"/>
          </w:tcPr>
          <w:p w14:paraId="5076F6D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7EE8A3DE"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business name (if any) of the partnership as registered under any State or Territory business names legislation (including any previous legal names)</w:t>
            </w:r>
          </w:p>
        </w:tc>
      </w:tr>
      <w:tr w:rsidR="008429FA" w:rsidRPr="008429FA" w14:paraId="480F7DDF" w14:textId="77777777" w:rsidTr="00DB143A">
        <w:trPr>
          <w:trHeight w:val="322"/>
        </w:trPr>
        <w:tc>
          <w:tcPr>
            <w:tcW w:w="1702" w:type="dxa"/>
            <w:vMerge/>
            <w:tcBorders>
              <w:left w:val="single" w:sz="6" w:space="0" w:color="auto"/>
              <w:right w:val="single" w:sz="6" w:space="0" w:color="auto"/>
            </w:tcBorders>
            <w:shd w:val="clear" w:color="auto" w:fill="BFBFBF" w:themeFill="background1" w:themeFillShade="BF"/>
          </w:tcPr>
          <w:p w14:paraId="5924C22F"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723A77B6"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Date and where the partnership was set up </w:t>
            </w:r>
          </w:p>
        </w:tc>
      </w:tr>
      <w:tr w:rsidR="008429FA" w:rsidRPr="008429FA" w14:paraId="20A8D2C4" w14:textId="77777777" w:rsidTr="00DB143A">
        <w:trPr>
          <w:trHeight w:val="255"/>
        </w:trPr>
        <w:tc>
          <w:tcPr>
            <w:tcW w:w="1702" w:type="dxa"/>
            <w:vMerge/>
            <w:tcBorders>
              <w:left w:val="single" w:sz="6" w:space="0" w:color="auto"/>
              <w:right w:val="single" w:sz="6" w:space="0" w:color="auto"/>
            </w:tcBorders>
            <w:shd w:val="clear" w:color="auto" w:fill="BFBFBF" w:themeFill="background1" w:themeFillShade="BF"/>
          </w:tcPr>
          <w:p w14:paraId="155CBE7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22047929"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Registered business address </w:t>
            </w:r>
          </w:p>
        </w:tc>
      </w:tr>
      <w:tr w:rsidR="008429FA" w:rsidRPr="008429FA" w14:paraId="00AF050F" w14:textId="77777777" w:rsidTr="00DB143A">
        <w:trPr>
          <w:trHeight w:val="150"/>
        </w:trPr>
        <w:tc>
          <w:tcPr>
            <w:tcW w:w="1702" w:type="dxa"/>
            <w:vMerge/>
            <w:tcBorders>
              <w:left w:val="single" w:sz="6" w:space="0" w:color="auto"/>
              <w:right w:val="single" w:sz="6" w:space="0" w:color="auto"/>
            </w:tcBorders>
            <w:shd w:val="clear" w:color="auto" w:fill="BFBFBF" w:themeFill="background1" w:themeFillShade="BF"/>
          </w:tcPr>
          <w:p w14:paraId="07AA7DE0"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32ABB798"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ABN </w:t>
            </w:r>
          </w:p>
        </w:tc>
      </w:tr>
      <w:tr w:rsidR="008429FA" w:rsidRPr="008429FA" w14:paraId="075D5D1D" w14:textId="77777777" w:rsidTr="00DB143A">
        <w:trPr>
          <w:trHeight w:val="457"/>
        </w:trPr>
        <w:tc>
          <w:tcPr>
            <w:tcW w:w="1702" w:type="dxa"/>
            <w:vMerge/>
            <w:tcBorders>
              <w:left w:val="single" w:sz="6" w:space="0" w:color="auto"/>
              <w:bottom w:val="single" w:sz="6" w:space="0" w:color="auto"/>
              <w:right w:val="single" w:sz="6" w:space="0" w:color="auto"/>
            </w:tcBorders>
            <w:shd w:val="clear" w:color="auto" w:fill="BFBFBF" w:themeFill="background1" w:themeFillShade="BF"/>
          </w:tcPr>
          <w:p w14:paraId="5561C4D3"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22C8AB39"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Required information about all partners in the partnership, unless the partnership is confirmed by checking the current membership list of the relevant professional association</w:t>
            </w:r>
          </w:p>
        </w:tc>
      </w:tr>
      <w:tr w:rsidR="008429FA" w:rsidRPr="008429FA" w14:paraId="6A3D7550" w14:textId="77777777" w:rsidTr="00DB143A">
        <w:trPr>
          <w:trHeight w:val="327"/>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23C9C5E1"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Incorporated association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0EB8FFE4"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association (including any previous legal names) </w:t>
            </w:r>
          </w:p>
        </w:tc>
      </w:tr>
      <w:tr w:rsidR="008429FA" w:rsidRPr="008429FA" w14:paraId="21FD91AF" w14:textId="77777777" w:rsidTr="00DB143A">
        <w:trPr>
          <w:trHeight w:val="687"/>
        </w:trPr>
        <w:tc>
          <w:tcPr>
            <w:tcW w:w="1702" w:type="dxa"/>
            <w:vMerge/>
            <w:tcBorders>
              <w:left w:val="single" w:sz="6" w:space="0" w:color="auto"/>
              <w:right w:val="single" w:sz="6" w:space="0" w:color="auto"/>
            </w:tcBorders>
            <w:shd w:val="clear" w:color="auto" w:fill="BFBFBF" w:themeFill="background1" w:themeFillShade="BF"/>
          </w:tcPr>
          <w:p w14:paraId="52CA73B3"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3BC57A9C"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address of the association’s principal place of administration or registered office (if any) or the residential address of the association’s public officer or (if there is no such person) the association’s president, secretary, or treasurer </w:t>
            </w:r>
          </w:p>
        </w:tc>
      </w:tr>
      <w:tr w:rsidR="008429FA" w:rsidRPr="008429FA" w14:paraId="6D71F026" w14:textId="77777777" w:rsidTr="00DB143A">
        <w:trPr>
          <w:trHeight w:val="385"/>
        </w:trPr>
        <w:tc>
          <w:tcPr>
            <w:tcW w:w="1702" w:type="dxa"/>
            <w:vMerge/>
            <w:tcBorders>
              <w:left w:val="single" w:sz="6" w:space="0" w:color="auto"/>
              <w:right w:val="single" w:sz="6" w:space="0" w:color="auto"/>
            </w:tcBorders>
            <w:shd w:val="clear" w:color="auto" w:fill="BFBFBF" w:themeFill="background1" w:themeFillShade="BF"/>
          </w:tcPr>
          <w:p w14:paraId="17CAA657"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545C212F" w14:textId="3EA81A0D"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unique number given to the association when it was set up by the State, Territory, or foreign authority</w:t>
            </w:r>
          </w:p>
        </w:tc>
      </w:tr>
      <w:tr w:rsidR="008429FA" w:rsidRPr="008429FA" w14:paraId="1378D572" w14:textId="77777777" w:rsidTr="00DB143A">
        <w:trPr>
          <w:trHeight w:val="986"/>
        </w:trPr>
        <w:tc>
          <w:tcPr>
            <w:tcW w:w="1702" w:type="dxa"/>
            <w:vMerge/>
            <w:tcBorders>
              <w:left w:val="single" w:sz="6" w:space="0" w:color="auto"/>
              <w:bottom w:val="single" w:sz="6" w:space="0" w:color="auto"/>
              <w:right w:val="single" w:sz="6" w:space="0" w:color="auto"/>
            </w:tcBorders>
            <w:shd w:val="clear" w:color="auto" w:fill="BFBFBF" w:themeFill="background1" w:themeFillShade="BF"/>
          </w:tcPr>
          <w:p w14:paraId="4716C71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4FE146D3"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Information in (</w:t>
            </w:r>
            <w:proofErr w:type="spellStart"/>
            <w:r w:rsidRPr="008429FA">
              <w:rPr>
                <w:rFonts w:eastAsia="Times New Roman" w:cstheme="minorHAnsi"/>
                <w:kern w:val="0"/>
                <w:sz w:val="20"/>
                <w:szCs w:val="20"/>
                <w:lang w:eastAsia="en-AU"/>
                <w14:ligatures w14:val="none"/>
              </w:rPr>
              <w:t>i</w:t>
            </w:r>
            <w:proofErr w:type="spellEnd"/>
            <w:r w:rsidRPr="008429FA">
              <w:rPr>
                <w:rFonts w:eastAsia="Times New Roman" w:cstheme="minorHAnsi"/>
                <w:kern w:val="0"/>
                <w:sz w:val="20"/>
                <w:szCs w:val="20"/>
                <w:lang w:eastAsia="en-AU"/>
                <w14:ligatures w14:val="none"/>
              </w:rPr>
              <w:t>) to (vii) of row 1 of this table about the following natural persons: </w:t>
            </w:r>
          </w:p>
          <w:p w14:paraId="1066FBB3" w14:textId="77777777" w:rsidR="008429FA" w:rsidRPr="008429FA" w:rsidRDefault="008429FA" w:rsidP="008429FA">
            <w:pPr>
              <w:pStyle w:val="ListParagraph"/>
              <w:numPr>
                <w:ilvl w:val="0"/>
                <w:numId w:val="97"/>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at least one of the chair, secretary, treasurer, or equivalent </w:t>
            </w:r>
            <w:proofErr w:type="gramStart"/>
            <w:r w:rsidRPr="008429FA">
              <w:rPr>
                <w:rFonts w:eastAsia="Times New Roman" w:cstheme="minorHAnsi"/>
                <w:kern w:val="0"/>
                <w:sz w:val="20"/>
                <w:szCs w:val="20"/>
                <w:lang w:eastAsia="en-AU"/>
                <w14:ligatures w14:val="none"/>
              </w:rPr>
              <w:t>officer</w:t>
            </w:r>
            <w:proofErr w:type="gramEnd"/>
            <w:r w:rsidRPr="008429FA">
              <w:rPr>
                <w:rFonts w:eastAsia="Times New Roman" w:cstheme="minorHAnsi"/>
                <w:kern w:val="0"/>
                <w:sz w:val="20"/>
                <w:szCs w:val="20"/>
                <w:lang w:eastAsia="en-AU"/>
                <w14:ligatures w14:val="none"/>
              </w:rPr>
              <w:t xml:space="preserve"> of the association; and </w:t>
            </w:r>
          </w:p>
          <w:p w14:paraId="59D2BCD8" w14:textId="77777777" w:rsidR="008429FA" w:rsidRPr="008429FA" w:rsidRDefault="008429FA" w:rsidP="008429FA">
            <w:pPr>
              <w:pStyle w:val="ListParagraph"/>
              <w:numPr>
                <w:ilvl w:val="0"/>
                <w:numId w:val="97"/>
              </w:numPr>
              <w:spacing w:after="40" w:line="240" w:lineRule="auto"/>
              <w:textAlignment w:val="baseline"/>
              <w:rPr>
                <w:rFonts w:eastAsia="Times New Roman" w:cstheme="minorHAnsi"/>
                <w:kern w:val="0"/>
                <w:sz w:val="20"/>
                <w:szCs w:val="20"/>
                <w:lang w:eastAsia="en-AU"/>
                <w14:ligatures w14:val="none"/>
              </w:rPr>
            </w:pPr>
            <w:r w:rsidRPr="008429FA">
              <w:rPr>
                <w:rFonts w:cstheme="minorHAnsi"/>
                <w:sz w:val="20"/>
                <w:szCs w:val="20"/>
              </w:rPr>
              <w:t>any person who has the right (either directly or indirectly) to exercise 25 per cent or more of the voting rights including a power of veto; and  </w:t>
            </w:r>
          </w:p>
          <w:p w14:paraId="04A39ADD" w14:textId="55074B56" w:rsidR="008429FA" w:rsidRPr="008429FA" w:rsidRDefault="008429FA" w:rsidP="008429FA">
            <w:pPr>
              <w:pStyle w:val="ListParagraph"/>
              <w:numPr>
                <w:ilvl w:val="0"/>
                <w:numId w:val="97"/>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person who would have a right to 25 per cent or more of the property of the association if the company winds up</w:t>
            </w:r>
          </w:p>
        </w:tc>
      </w:tr>
      <w:tr w:rsidR="008429FA" w:rsidRPr="008429FA" w14:paraId="188C5644" w14:textId="77777777" w:rsidTr="00DB143A">
        <w:trPr>
          <w:trHeight w:val="250"/>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1DA142FE"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lastRenderedPageBreak/>
              <w:t>Unincorporated association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4E93D62D"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association (including any previous legal names) </w:t>
            </w:r>
          </w:p>
        </w:tc>
      </w:tr>
      <w:tr w:rsidR="008429FA" w:rsidRPr="008429FA" w14:paraId="411CBABE" w14:textId="77777777" w:rsidTr="00DB143A">
        <w:trPr>
          <w:trHeight w:val="294"/>
        </w:trPr>
        <w:tc>
          <w:tcPr>
            <w:tcW w:w="1702" w:type="dxa"/>
            <w:vMerge/>
            <w:tcBorders>
              <w:left w:val="single" w:sz="6" w:space="0" w:color="auto"/>
              <w:right w:val="single" w:sz="6" w:space="0" w:color="auto"/>
            </w:tcBorders>
            <w:shd w:val="clear" w:color="auto" w:fill="BFBFBF" w:themeFill="background1" w:themeFillShade="BF"/>
          </w:tcPr>
          <w:p w14:paraId="5AD620FB"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63BC1273"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address of the association’s principal place of administration (if any)</w:t>
            </w:r>
          </w:p>
        </w:tc>
      </w:tr>
      <w:tr w:rsidR="008429FA" w:rsidRPr="008429FA" w14:paraId="29BCB697" w14:textId="77777777" w:rsidTr="00DB143A">
        <w:trPr>
          <w:trHeight w:val="1358"/>
        </w:trPr>
        <w:tc>
          <w:tcPr>
            <w:tcW w:w="1702" w:type="dxa"/>
            <w:vMerge/>
            <w:tcBorders>
              <w:left w:val="single" w:sz="6" w:space="0" w:color="auto"/>
              <w:right w:val="single" w:sz="6" w:space="0" w:color="auto"/>
            </w:tcBorders>
            <w:shd w:val="clear" w:color="auto" w:fill="BFBFBF" w:themeFill="background1" w:themeFillShade="BF"/>
          </w:tcPr>
          <w:p w14:paraId="0634D342"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right w:val="single" w:sz="6" w:space="0" w:color="auto"/>
            </w:tcBorders>
            <w:shd w:val="clear" w:color="auto" w:fill="auto"/>
          </w:tcPr>
          <w:p w14:paraId="3399425A" w14:textId="77777777" w:rsidR="008429FA" w:rsidRPr="008429FA" w:rsidRDefault="008429FA" w:rsidP="0001275F">
            <w:pPr>
              <w:pStyle w:val="Bullet"/>
              <w:numPr>
                <w:ilvl w:val="0"/>
                <w:numId w:val="0"/>
              </w:numPr>
              <w:spacing w:after="40"/>
              <w:ind w:left="113"/>
              <w:rPr>
                <w:rFonts w:asciiTheme="minorHAnsi" w:hAnsiTheme="minorHAnsi" w:cstheme="minorHAnsi"/>
                <w:sz w:val="20"/>
                <w:szCs w:val="20"/>
              </w:rPr>
            </w:pPr>
            <w:r w:rsidRPr="008429FA">
              <w:rPr>
                <w:rFonts w:asciiTheme="minorHAnsi" w:hAnsiTheme="minorHAnsi" w:cstheme="minorHAnsi"/>
                <w:sz w:val="20"/>
                <w:szCs w:val="20"/>
              </w:rPr>
              <w:t>Information in (</w:t>
            </w:r>
            <w:proofErr w:type="spellStart"/>
            <w:r w:rsidRPr="008429FA">
              <w:rPr>
                <w:rFonts w:asciiTheme="minorHAnsi" w:hAnsiTheme="minorHAnsi" w:cstheme="minorHAnsi"/>
                <w:sz w:val="20"/>
                <w:szCs w:val="20"/>
              </w:rPr>
              <w:t>i</w:t>
            </w:r>
            <w:proofErr w:type="spellEnd"/>
            <w:r w:rsidRPr="008429FA">
              <w:rPr>
                <w:rFonts w:asciiTheme="minorHAnsi" w:hAnsiTheme="minorHAnsi" w:cstheme="minorHAnsi"/>
                <w:sz w:val="20"/>
                <w:szCs w:val="20"/>
              </w:rPr>
              <w:t>) to (vii) of row 1 of this table about the following natural persons: </w:t>
            </w:r>
          </w:p>
          <w:p w14:paraId="19933317" w14:textId="77777777" w:rsidR="008429FA" w:rsidRPr="008429FA" w:rsidRDefault="008429FA" w:rsidP="008429FA">
            <w:pPr>
              <w:numPr>
                <w:ilvl w:val="0"/>
                <w:numId w:val="98"/>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at least one of the chair, secretary, treasurer, or equivalent </w:t>
            </w:r>
            <w:proofErr w:type="gramStart"/>
            <w:r w:rsidRPr="008429FA">
              <w:rPr>
                <w:rFonts w:eastAsia="Times New Roman" w:cstheme="minorHAnsi"/>
                <w:kern w:val="0"/>
                <w:sz w:val="20"/>
                <w:szCs w:val="20"/>
                <w:lang w:eastAsia="en-AU"/>
                <w14:ligatures w14:val="none"/>
              </w:rPr>
              <w:t>officer</w:t>
            </w:r>
            <w:proofErr w:type="gramEnd"/>
            <w:r w:rsidRPr="008429FA">
              <w:rPr>
                <w:rFonts w:eastAsia="Times New Roman" w:cstheme="minorHAnsi"/>
                <w:kern w:val="0"/>
                <w:sz w:val="20"/>
                <w:szCs w:val="20"/>
                <w:lang w:eastAsia="en-AU"/>
                <w14:ligatures w14:val="none"/>
              </w:rPr>
              <w:t xml:space="preserve"> of the association; and </w:t>
            </w:r>
          </w:p>
          <w:p w14:paraId="3F1BBC44" w14:textId="77777777" w:rsidR="008429FA" w:rsidRPr="008429FA" w:rsidRDefault="008429FA" w:rsidP="008429FA">
            <w:pPr>
              <w:numPr>
                <w:ilvl w:val="0"/>
                <w:numId w:val="98"/>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person who has the right (either directly or indirectly) to exercise 25 per cent or more of the voting rights including a power of veto; and </w:t>
            </w:r>
          </w:p>
          <w:p w14:paraId="26125E69" w14:textId="57795E57" w:rsidR="008429FA" w:rsidRPr="008429FA" w:rsidRDefault="008429FA" w:rsidP="008429FA">
            <w:pPr>
              <w:numPr>
                <w:ilvl w:val="0"/>
                <w:numId w:val="98"/>
              </w:numPr>
              <w:spacing w:after="40" w:line="240" w:lineRule="auto"/>
              <w:textAlignment w:val="baseline"/>
              <w:rPr>
                <w:rFonts w:eastAsia="Times New Roman" w:cstheme="minorHAnsi"/>
                <w:kern w:val="0"/>
                <w:lang w:eastAsia="en-AU"/>
                <w14:ligatures w14:val="none"/>
              </w:rPr>
            </w:pPr>
            <w:r w:rsidRPr="008429FA">
              <w:rPr>
                <w:rFonts w:eastAsia="Times New Roman" w:cstheme="minorHAnsi"/>
                <w:kern w:val="0"/>
                <w:sz w:val="20"/>
                <w:szCs w:val="20"/>
                <w:lang w:eastAsia="en-AU"/>
                <w14:ligatures w14:val="none"/>
              </w:rPr>
              <w:t>any person who would have a right to 25 per cent or more of the property of the association if the company winds up</w:t>
            </w:r>
          </w:p>
        </w:tc>
      </w:tr>
      <w:tr w:rsidR="008429FA" w:rsidRPr="008429FA" w14:paraId="6CF738EC" w14:textId="77777777" w:rsidTr="00DB143A">
        <w:trPr>
          <w:trHeight w:val="265"/>
        </w:trPr>
        <w:tc>
          <w:tcPr>
            <w:tcW w:w="1702" w:type="dxa"/>
            <w:vMerge w:val="restart"/>
            <w:tcBorders>
              <w:top w:val="single" w:sz="6" w:space="0" w:color="auto"/>
              <w:left w:val="single" w:sz="6" w:space="0" w:color="auto"/>
              <w:right w:val="single" w:sz="6" w:space="0" w:color="auto"/>
            </w:tcBorders>
            <w:shd w:val="clear" w:color="auto" w:fill="BFBFBF" w:themeFill="background1" w:themeFillShade="BF"/>
            <w:hideMark/>
          </w:tcPr>
          <w:p w14:paraId="47B58D8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r w:rsidRPr="008429FA">
              <w:rPr>
                <w:rFonts w:eastAsia="Times New Roman" w:cstheme="minorHAnsi"/>
                <w:b/>
                <w:bCs/>
                <w:kern w:val="0"/>
                <w:lang w:eastAsia="en-AU"/>
                <w14:ligatures w14:val="none"/>
              </w:rPr>
              <w:t>Registered co-operative </w:t>
            </w:r>
          </w:p>
        </w:tc>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1B03699C"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name of the co-operative (including any previous legal names) </w:t>
            </w:r>
          </w:p>
        </w:tc>
      </w:tr>
      <w:tr w:rsidR="008429FA" w:rsidRPr="008429FA" w14:paraId="7416F89A" w14:textId="77777777" w:rsidTr="00DB143A">
        <w:trPr>
          <w:trHeight w:val="617"/>
        </w:trPr>
        <w:tc>
          <w:tcPr>
            <w:tcW w:w="1702" w:type="dxa"/>
            <w:vMerge/>
            <w:tcBorders>
              <w:left w:val="single" w:sz="6" w:space="0" w:color="auto"/>
              <w:right w:val="single" w:sz="6" w:space="0" w:color="auto"/>
            </w:tcBorders>
            <w:shd w:val="clear" w:color="auto" w:fill="BFBFBF" w:themeFill="background1" w:themeFillShade="BF"/>
          </w:tcPr>
          <w:p w14:paraId="634F98DD"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7FA83C1C"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full address of the co-operative’s registered office or principal place of operations (if any) or the residential address of the co-operative’s secretary or (if there is no such person) the co-operative’s president or treasurer </w:t>
            </w:r>
          </w:p>
        </w:tc>
      </w:tr>
      <w:tr w:rsidR="008429FA" w:rsidRPr="008429FA" w14:paraId="1916C784" w14:textId="77777777" w:rsidTr="00DB143A">
        <w:trPr>
          <w:trHeight w:val="364"/>
        </w:trPr>
        <w:tc>
          <w:tcPr>
            <w:tcW w:w="1702" w:type="dxa"/>
            <w:vMerge/>
            <w:tcBorders>
              <w:left w:val="single" w:sz="6" w:space="0" w:color="auto"/>
              <w:right w:val="single" w:sz="6" w:space="0" w:color="auto"/>
            </w:tcBorders>
            <w:shd w:val="clear" w:color="auto" w:fill="BFBFBF" w:themeFill="background1" w:themeFillShade="BF"/>
          </w:tcPr>
          <w:p w14:paraId="304C24A8"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bottom w:val="single" w:sz="6" w:space="0" w:color="auto"/>
              <w:right w:val="single" w:sz="6" w:space="0" w:color="auto"/>
            </w:tcBorders>
            <w:shd w:val="clear" w:color="auto" w:fill="auto"/>
          </w:tcPr>
          <w:p w14:paraId="74270C7B"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unique number given to the co-operative when it was set up by the State, Territory, or foreign authority</w:t>
            </w:r>
          </w:p>
        </w:tc>
      </w:tr>
      <w:tr w:rsidR="008429FA" w:rsidRPr="008429FA" w14:paraId="5DFB0746" w14:textId="77777777" w:rsidTr="00DB143A">
        <w:trPr>
          <w:trHeight w:val="1578"/>
        </w:trPr>
        <w:tc>
          <w:tcPr>
            <w:tcW w:w="1702" w:type="dxa"/>
            <w:vMerge/>
            <w:tcBorders>
              <w:left w:val="single" w:sz="6" w:space="0" w:color="auto"/>
              <w:right w:val="single" w:sz="6" w:space="0" w:color="auto"/>
            </w:tcBorders>
            <w:shd w:val="clear" w:color="auto" w:fill="BFBFBF" w:themeFill="background1" w:themeFillShade="BF"/>
          </w:tcPr>
          <w:p w14:paraId="19F0DE1C" w14:textId="77777777" w:rsidR="008429FA" w:rsidRPr="008429FA" w:rsidRDefault="008429FA" w:rsidP="0001275F">
            <w:pPr>
              <w:spacing w:after="0" w:line="240" w:lineRule="auto"/>
              <w:textAlignment w:val="baseline"/>
              <w:rPr>
                <w:rFonts w:eastAsia="Times New Roman" w:cstheme="minorHAnsi"/>
                <w:b/>
                <w:bCs/>
                <w:kern w:val="0"/>
                <w:lang w:eastAsia="en-AU"/>
                <w14:ligatures w14:val="none"/>
              </w:rPr>
            </w:pPr>
          </w:p>
        </w:tc>
        <w:tc>
          <w:tcPr>
            <w:tcW w:w="9214" w:type="dxa"/>
            <w:tcBorders>
              <w:top w:val="single" w:sz="6" w:space="0" w:color="auto"/>
              <w:left w:val="single" w:sz="6" w:space="0" w:color="auto"/>
              <w:right w:val="single" w:sz="6" w:space="0" w:color="auto"/>
            </w:tcBorders>
            <w:shd w:val="clear" w:color="auto" w:fill="auto"/>
          </w:tcPr>
          <w:p w14:paraId="488592C4" w14:textId="77777777" w:rsidR="008429FA" w:rsidRPr="008429FA" w:rsidRDefault="008429FA" w:rsidP="0001275F">
            <w:pPr>
              <w:spacing w:after="40" w:line="240" w:lineRule="auto"/>
              <w:ind w:left="113"/>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Information in (</w:t>
            </w:r>
            <w:proofErr w:type="spellStart"/>
            <w:r w:rsidRPr="008429FA">
              <w:rPr>
                <w:rFonts w:eastAsia="Times New Roman" w:cstheme="minorHAnsi"/>
                <w:kern w:val="0"/>
                <w:sz w:val="20"/>
                <w:szCs w:val="20"/>
                <w:lang w:eastAsia="en-AU"/>
                <w14:ligatures w14:val="none"/>
              </w:rPr>
              <w:t>i</w:t>
            </w:r>
            <w:proofErr w:type="spellEnd"/>
            <w:r w:rsidRPr="008429FA">
              <w:rPr>
                <w:rFonts w:eastAsia="Times New Roman" w:cstheme="minorHAnsi"/>
                <w:kern w:val="0"/>
                <w:sz w:val="20"/>
                <w:szCs w:val="20"/>
                <w:lang w:eastAsia="en-AU"/>
                <w14:ligatures w14:val="none"/>
              </w:rPr>
              <w:t>) to (vii) of row 1 of this table about the following natural persons: </w:t>
            </w:r>
          </w:p>
          <w:p w14:paraId="475C44B1" w14:textId="77777777" w:rsidR="008429FA" w:rsidRPr="008429FA" w:rsidRDefault="008429FA" w:rsidP="008429FA">
            <w:pPr>
              <w:numPr>
                <w:ilvl w:val="0"/>
                <w:numId w:val="99"/>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 xml:space="preserve">at least one of the chair, secretary, treasurer, or equivalent </w:t>
            </w:r>
            <w:proofErr w:type="gramStart"/>
            <w:r w:rsidRPr="008429FA">
              <w:rPr>
                <w:rFonts w:eastAsia="Times New Roman" w:cstheme="minorHAnsi"/>
                <w:kern w:val="0"/>
                <w:sz w:val="20"/>
                <w:szCs w:val="20"/>
                <w:lang w:eastAsia="en-AU"/>
                <w14:ligatures w14:val="none"/>
              </w:rPr>
              <w:t>officer</w:t>
            </w:r>
            <w:proofErr w:type="gramEnd"/>
            <w:r w:rsidRPr="008429FA">
              <w:rPr>
                <w:rFonts w:eastAsia="Times New Roman" w:cstheme="minorHAnsi"/>
                <w:kern w:val="0"/>
                <w:sz w:val="20"/>
                <w:szCs w:val="20"/>
                <w:lang w:eastAsia="en-AU"/>
                <w14:ligatures w14:val="none"/>
              </w:rPr>
              <w:t xml:space="preserve"> of the co-operative; and </w:t>
            </w:r>
          </w:p>
          <w:p w14:paraId="39C40BD3" w14:textId="77777777" w:rsidR="008429FA" w:rsidRPr="008429FA" w:rsidRDefault="008429FA" w:rsidP="008429FA">
            <w:pPr>
              <w:numPr>
                <w:ilvl w:val="0"/>
                <w:numId w:val="99"/>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any person who has the right (either directly or indirectly) to exercise 25 per cent or more of the voting rights including a power of veto; and </w:t>
            </w:r>
          </w:p>
          <w:p w14:paraId="3106691B" w14:textId="34B499ED" w:rsidR="008429FA" w:rsidRPr="008429FA" w:rsidRDefault="008429FA" w:rsidP="008429FA">
            <w:pPr>
              <w:numPr>
                <w:ilvl w:val="0"/>
                <w:numId w:val="99"/>
              </w:numPr>
              <w:spacing w:after="40" w:line="240" w:lineRule="auto"/>
              <w:textAlignment w:val="baseline"/>
              <w:rPr>
                <w:rFonts w:eastAsia="Times New Roman" w:cstheme="minorHAnsi"/>
                <w:kern w:val="0"/>
                <w:lang w:eastAsia="en-AU"/>
                <w14:ligatures w14:val="none"/>
              </w:rPr>
            </w:pPr>
            <w:r w:rsidRPr="008429FA">
              <w:rPr>
                <w:rFonts w:eastAsia="Times New Roman" w:cstheme="minorHAnsi"/>
                <w:kern w:val="0"/>
                <w:sz w:val="20"/>
                <w:szCs w:val="20"/>
                <w:lang w:eastAsia="en-AU"/>
                <w14:ligatures w14:val="none"/>
              </w:rPr>
              <w:t>any person who would have the right to 25 per cent or more of the property of the registered co-operative if it winds up</w:t>
            </w:r>
          </w:p>
        </w:tc>
      </w:tr>
    </w:tbl>
    <w:p w14:paraId="0252F9CD" w14:textId="77777777" w:rsidR="008429FA" w:rsidRPr="008429FA" w:rsidRDefault="008429FA" w:rsidP="008429FA">
      <w:pPr>
        <w:spacing w:after="0" w:line="240" w:lineRule="auto"/>
        <w:textAlignment w:val="baseline"/>
        <w:rPr>
          <w:rFonts w:cstheme="minorHAnsi"/>
        </w:rPr>
      </w:pPr>
    </w:p>
    <w:p w14:paraId="1D853200"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bookmarkStart w:id="2" w:name="_Hlk181805417"/>
    </w:p>
    <w:p w14:paraId="259822CB"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1547E17A"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32F0AAA8"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1B913BC5"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23BBB9C7"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7947E739"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4AFD0EB8"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2222FFDF"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3D7E0B9E"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6F12FCFA"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33F31DB0"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34EBB54D"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2D387F13"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396DEDF8"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77F6B272"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0B716BFA"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7D85042A"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09765CC3"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25D9F13D"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1305974F" w14:textId="77777777" w:rsidR="0055228E" w:rsidRDefault="0055228E" w:rsidP="008429FA">
      <w:pPr>
        <w:pStyle w:val="paragraph"/>
        <w:spacing w:before="0" w:beforeAutospacing="0" w:after="0" w:afterAutospacing="0"/>
        <w:rPr>
          <w:rFonts w:asciiTheme="minorHAnsi" w:eastAsiaTheme="minorEastAsia" w:hAnsiTheme="minorHAnsi" w:cstheme="minorHAnsi"/>
          <w:b/>
          <w:bCs/>
          <w:sz w:val="22"/>
          <w:szCs w:val="22"/>
        </w:rPr>
      </w:pPr>
    </w:p>
    <w:p w14:paraId="512177F7" w14:textId="77777777" w:rsidR="0055228E" w:rsidRDefault="0055228E" w:rsidP="008429FA">
      <w:pPr>
        <w:pStyle w:val="paragraph"/>
        <w:spacing w:before="0" w:beforeAutospacing="0" w:after="0" w:afterAutospacing="0"/>
        <w:rPr>
          <w:rFonts w:asciiTheme="minorHAnsi" w:eastAsiaTheme="minorEastAsia" w:hAnsiTheme="minorHAnsi" w:cstheme="minorHAnsi"/>
          <w:b/>
          <w:bCs/>
          <w:sz w:val="22"/>
          <w:szCs w:val="22"/>
        </w:rPr>
      </w:pPr>
    </w:p>
    <w:p w14:paraId="16E14BAD" w14:textId="77777777" w:rsidR="0055228E" w:rsidRDefault="0055228E" w:rsidP="008429FA">
      <w:pPr>
        <w:pStyle w:val="paragraph"/>
        <w:spacing w:before="0" w:beforeAutospacing="0" w:after="0" w:afterAutospacing="0"/>
        <w:rPr>
          <w:rFonts w:asciiTheme="minorHAnsi" w:eastAsiaTheme="minorEastAsia" w:hAnsiTheme="minorHAnsi" w:cstheme="minorHAnsi"/>
          <w:b/>
          <w:bCs/>
          <w:sz w:val="22"/>
          <w:szCs w:val="22"/>
        </w:rPr>
      </w:pPr>
    </w:p>
    <w:p w14:paraId="207C36B2" w14:textId="77777777" w:rsidR="00DB143A" w:rsidRDefault="00DB143A" w:rsidP="008429FA">
      <w:pPr>
        <w:pStyle w:val="paragraph"/>
        <w:spacing w:before="0" w:beforeAutospacing="0" w:after="0" w:afterAutospacing="0"/>
        <w:rPr>
          <w:rFonts w:asciiTheme="minorHAnsi" w:eastAsiaTheme="minorEastAsia" w:hAnsiTheme="minorHAnsi" w:cstheme="minorHAnsi"/>
          <w:b/>
          <w:bCs/>
          <w:sz w:val="22"/>
          <w:szCs w:val="22"/>
        </w:rPr>
      </w:pPr>
    </w:p>
    <w:p w14:paraId="7ADD73BB" w14:textId="560246DD" w:rsidR="008429FA" w:rsidRPr="008429FA" w:rsidRDefault="008429FA" w:rsidP="008429FA">
      <w:pPr>
        <w:pStyle w:val="paragraph"/>
        <w:spacing w:before="0" w:beforeAutospacing="0" w:after="0" w:afterAutospacing="0"/>
        <w:rPr>
          <w:rFonts w:asciiTheme="minorHAnsi" w:eastAsiaTheme="minorEastAsia" w:hAnsiTheme="minorHAnsi" w:cstheme="minorHAnsi"/>
          <w:b/>
          <w:bCs/>
          <w:sz w:val="22"/>
          <w:szCs w:val="22"/>
        </w:rPr>
      </w:pPr>
      <w:r w:rsidRPr="008429FA">
        <w:rPr>
          <w:rFonts w:asciiTheme="minorHAnsi" w:eastAsiaTheme="minorEastAsia" w:hAnsiTheme="minorHAnsi" w:cstheme="minorHAnsi"/>
          <w:b/>
          <w:bCs/>
          <w:sz w:val="22"/>
          <w:szCs w:val="22"/>
        </w:rPr>
        <w:lastRenderedPageBreak/>
        <w:t xml:space="preserve">Table 2a – Summary of information the trustee would need to provide the regulated entity where a trust appears in the ownership chain of a regulated </w:t>
      </w:r>
      <w:proofErr w:type="gramStart"/>
      <w:r w:rsidRPr="008429FA">
        <w:rPr>
          <w:rFonts w:asciiTheme="minorHAnsi" w:eastAsiaTheme="minorEastAsia" w:hAnsiTheme="minorHAnsi" w:cstheme="minorHAnsi"/>
          <w:b/>
          <w:bCs/>
          <w:sz w:val="22"/>
          <w:szCs w:val="22"/>
        </w:rPr>
        <w:t>entity</w:t>
      </w:r>
      <w:proofErr w:type="gramEnd"/>
    </w:p>
    <w:bookmarkEnd w:id="2"/>
    <w:p w14:paraId="1CADD4DB" w14:textId="77777777" w:rsidR="008429FA" w:rsidRPr="008429FA" w:rsidRDefault="008429FA" w:rsidP="008429FA">
      <w:pPr>
        <w:spacing w:after="0" w:line="240" w:lineRule="auto"/>
        <w:textAlignment w:val="baseline"/>
        <w:rPr>
          <w:rFonts w:cstheme="minorHAnsi"/>
        </w:rPr>
      </w:pPr>
    </w:p>
    <w:tbl>
      <w:tblPr>
        <w:tblW w:w="10490" w:type="dxa"/>
        <w:tblInd w:w="-85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490"/>
      </w:tblGrid>
      <w:tr w:rsidR="008429FA" w:rsidRPr="008429FA" w14:paraId="4534CED5" w14:textId="77777777" w:rsidTr="00E536E3">
        <w:trPr>
          <w:trHeight w:val="300"/>
        </w:trPr>
        <w:tc>
          <w:tcPr>
            <w:tcW w:w="10490" w:type="dxa"/>
            <w:tcBorders>
              <w:top w:val="single" w:sz="6" w:space="0" w:color="auto"/>
              <w:left w:val="single" w:sz="6" w:space="0" w:color="auto"/>
              <w:bottom w:val="single" w:sz="6" w:space="0" w:color="auto"/>
              <w:right w:val="single" w:sz="6" w:space="0" w:color="auto"/>
            </w:tcBorders>
            <w:shd w:val="clear" w:color="auto" w:fill="E7E6E6" w:themeFill="background2"/>
          </w:tcPr>
          <w:p w14:paraId="53CB9C37" w14:textId="77777777" w:rsidR="008429FA" w:rsidRPr="008429FA" w:rsidRDefault="008429FA" w:rsidP="0001275F">
            <w:pPr>
              <w:spacing w:after="0" w:line="240" w:lineRule="auto"/>
              <w:rPr>
                <w:rFonts w:eastAsia="Times New Roman" w:cstheme="minorHAnsi"/>
                <w:lang w:eastAsia="en-AU"/>
              </w:rPr>
            </w:pPr>
            <w:r w:rsidRPr="008429FA">
              <w:rPr>
                <w:rFonts w:eastAsia="Times New Roman" w:cstheme="minorHAnsi"/>
                <w:b/>
                <w:bCs/>
                <w:lang w:eastAsia="en-AU"/>
              </w:rPr>
              <w:t>Information</w:t>
            </w:r>
            <w:r w:rsidRPr="008429FA">
              <w:rPr>
                <w:rFonts w:eastAsia="Times New Roman" w:cstheme="minorHAnsi"/>
                <w:lang w:eastAsia="en-AU"/>
              </w:rPr>
              <w:t> </w:t>
            </w:r>
          </w:p>
        </w:tc>
      </w:tr>
      <w:tr w:rsidR="008429FA" w:rsidRPr="008429FA" w14:paraId="26F124B0" w14:textId="77777777" w:rsidTr="00E536E3">
        <w:trPr>
          <w:trHeight w:val="162"/>
        </w:trPr>
        <w:tc>
          <w:tcPr>
            <w:tcW w:w="10490" w:type="dxa"/>
            <w:tcBorders>
              <w:top w:val="single" w:sz="6" w:space="0" w:color="auto"/>
              <w:left w:val="single" w:sz="6" w:space="0" w:color="auto"/>
              <w:bottom w:val="single" w:sz="6" w:space="0" w:color="auto"/>
              <w:right w:val="single" w:sz="6" w:space="0" w:color="auto"/>
            </w:tcBorders>
            <w:shd w:val="clear" w:color="auto" w:fill="auto"/>
          </w:tcPr>
          <w:p w14:paraId="15EFADF4" w14:textId="77777777" w:rsidR="008429FA" w:rsidRPr="008429FA" w:rsidRDefault="008429FA" w:rsidP="0001275F">
            <w:pPr>
              <w:pStyle w:val="Bullet"/>
              <w:numPr>
                <w:ilvl w:val="0"/>
                <w:numId w:val="0"/>
              </w:numPr>
              <w:spacing w:after="40"/>
              <w:rPr>
                <w:rFonts w:asciiTheme="minorHAnsi" w:hAnsiTheme="minorHAnsi" w:cstheme="minorHAnsi"/>
                <w:sz w:val="20"/>
                <w:szCs w:val="20"/>
              </w:rPr>
            </w:pPr>
            <w:r w:rsidRPr="008429FA">
              <w:rPr>
                <w:rFonts w:asciiTheme="minorHAnsi" w:hAnsiTheme="minorHAnsi" w:cstheme="minorHAnsi"/>
                <w:sz w:val="20"/>
                <w:szCs w:val="20"/>
              </w:rPr>
              <w:t>Name of trust (including any previous legal names)</w:t>
            </w:r>
          </w:p>
        </w:tc>
      </w:tr>
      <w:tr w:rsidR="008429FA" w:rsidRPr="008429FA" w14:paraId="3CCD5663" w14:textId="77777777" w:rsidTr="00E536E3">
        <w:trPr>
          <w:trHeight w:val="200"/>
        </w:trPr>
        <w:tc>
          <w:tcPr>
            <w:tcW w:w="10490" w:type="dxa"/>
            <w:tcBorders>
              <w:top w:val="single" w:sz="6" w:space="0" w:color="auto"/>
              <w:left w:val="single" w:sz="6" w:space="0" w:color="auto"/>
              <w:bottom w:val="single" w:sz="6" w:space="0" w:color="auto"/>
              <w:right w:val="single" w:sz="6" w:space="0" w:color="auto"/>
            </w:tcBorders>
            <w:shd w:val="clear" w:color="auto" w:fill="auto"/>
          </w:tcPr>
          <w:p w14:paraId="0C192C83" w14:textId="77777777" w:rsidR="008429FA" w:rsidRPr="008429FA" w:rsidRDefault="008429FA" w:rsidP="0001275F">
            <w:pPr>
              <w:pStyle w:val="Bullet"/>
              <w:numPr>
                <w:ilvl w:val="0"/>
                <w:numId w:val="0"/>
              </w:numPr>
              <w:spacing w:after="40"/>
              <w:rPr>
                <w:rFonts w:asciiTheme="minorHAnsi" w:eastAsiaTheme="minorHAnsi" w:hAnsiTheme="minorHAnsi" w:cstheme="minorHAnsi"/>
                <w:kern w:val="2"/>
                <w:sz w:val="20"/>
                <w:szCs w:val="20"/>
                <w:lang w:eastAsia="en-US"/>
              </w:rPr>
            </w:pPr>
            <w:r w:rsidRPr="008429FA">
              <w:rPr>
                <w:rFonts w:asciiTheme="minorHAnsi" w:hAnsiTheme="minorHAnsi" w:cstheme="minorHAnsi"/>
                <w:sz w:val="20"/>
                <w:szCs w:val="20"/>
              </w:rPr>
              <w:t>Unique Superannuation Identifier (where available)/ABN</w:t>
            </w:r>
          </w:p>
        </w:tc>
      </w:tr>
      <w:tr w:rsidR="008429FA" w:rsidRPr="008429FA" w14:paraId="0E191E76" w14:textId="77777777" w:rsidTr="00E536E3">
        <w:trPr>
          <w:trHeight w:val="270"/>
        </w:trPr>
        <w:tc>
          <w:tcPr>
            <w:tcW w:w="10490" w:type="dxa"/>
            <w:tcBorders>
              <w:top w:val="single" w:sz="6" w:space="0" w:color="auto"/>
              <w:left w:val="single" w:sz="6" w:space="0" w:color="auto"/>
              <w:bottom w:val="single" w:sz="6" w:space="0" w:color="auto"/>
              <w:right w:val="single" w:sz="6" w:space="0" w:color="auto"/>
            </w:tcBorders>
            <w:shd w:val="clear" w:color="auto" w:fill="auto"/>
          </w:tcPr>
          <w:p w14:paraId="2C77E1AB" w14:textId="77777777" w:rsidR="008429FA" w:rsidRPr="008429FA" w:rsidRDefault="008429FA" w:rsidP="0001275F">
            <w:pPr>
              <w:pStyle w:val="Bullet"/>
              <w:numPr>
                <w:ilvl w:val="0"/>
                <w:numId w:val="0"/>
              </w:numPr>
              <w:spacing w:after="40"/>
              <w:rPr>
                <w:rFonts w:asciiTheme="minorHAnsi" w:eastAsiaTheme="minorHAnsi" w:hAnsiTheme="minorHAnsi" w:cstheme="minorHAnsi"/>
                <w:kern w:val="2"/>
                <w:sz w:val="20"/>
                <w:szCs w:val="20"/>
                <w:lang w:eastAsia="en-US"/>
              </w:rPr>
            </w:pPr>
            <w:r w:rsidRPr="008429FA">
              <w:rPr>
                <w:rFonts w:asciiTheme="minorHAnsi" w:hAnsiTheme="minorHAnsi" w:cstheme="minorHAnsi"/>
                <w:sz w:val="20"/>
                <w:szCs w:val="20"/>
              </w:rPr>
              <w:t>Date of creation</w:t>
            </w:r>
          </w:p>
        </w:tc>
      </w:tr>
      <w:tr w:rsidR="008429FA" w:rsidRPr="008429FA" w14:paraId="573A03B5" w14:textId="77777777" w:rsidTr="00E536E3">
        <w:trPr>
          <w:trHeight w:val="917"/>
        </w:trPr>
        <w:tc>
          <w:tcPr>
            <w:tcW w:w="10490" w:type="dxa"/>
            <w:tcBorders>
              <w:top w:val="single" w:sz="6" w:space="0" w:color="auto"/>
              <w:left w:val="single" w:sz="6" w:space="0" w:color="auto"/>
              <w:bottom w:val="single" w:sz="6" w:space="0" w:color="auto"/>
              <w:right w:val="single" w:sz="6" w:space="0" w:color="auto"/>
            </w:tcBorders>
            <w:shd w:val="clear" w:color="auto" w:fill="auto"/>
          </w:tcPr>
          <w:p w14:paraId="74B25753" w14:textId="77777777" w:rsidR="008429FA" w:rsidRPr="008429FA" w:rsidRDefault="008429FA" w:rsidP="0001275F">
            <w:p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The following information required for natural persons who are the trust’s trustees, income, and capital beneficiaries (including named beneficiaries), appointors, settlors</w:t>
            </w:r>
            <w:r w:rsidRPr="008429FA">
              <w:rPr>
                <w:rFonts w:eastAsia="Times New Roman" w:cstheme="minorHAnsi"/>
                <w:sz w:val="20"/>
                <w:vertAlign w:val="superscript"/>
                <w14:ligatures w14:val="none"/>
              </w:rPr>
              <w:footnoteReference w:id="5"/>
            </w:r>
            <w:r w:rsidRPr="008429FA">
              <w:rPr>
                <w:rFonts w:eastAsia="Times New Roman" w:cstheme="minorHAnsi"/>
                <w:kern w:val="0"/>
                <w:sz w:val="20"/>
                <w:szCs w:val="20"/>
                <w:lang w:eastAsia="en-AU"/>
                <w14:ligatures w14:val="none"/>
              </w:rPr>
              <w:t>, and any other member of the trust:</w:t>
            </w:r>
          </w:p>
          <w:p w14:paraId="78CD0FC6"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Full legal name (including any previous legal names)</w:t>
            </w:r>
          </w:p>
          <w:p w14:paraId="6DE30C3F"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Date of birth</w:t>
            </w:r>
          </w:p>
          <w:p w14:paraId="3A59CDB0"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Contact address (can be postal or electronic)</w:t>
            </w:r>
          </w:p>
          <w:p w14:paraId="2234BC12"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Residential address</w:t>
            </w:r>
          </w:p>
          <w:p w14:paraId="5C1FBDED"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Nationality/ nationalities</w:t>
            </w:r>
          </w:p>
          <w:p w14:paraId="48C62090"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The nature of their beneficial ownership as well as their range of percentage shareholding or voting rights</w:t>
            </w:r>
          </w:p>
          <w:p w14:paraId="73DC0AA1" w14:textId="77777777" w:rsidR="008429FA" w:rsidRPr="008429FA" w:rsidRDefault="008429FA" w:rsidP="008429FA">
            <w:pPr>
              <w:numPr>
                <w:ilvl w:val="0"/>
                <w:numId w:val="100"/>
              </w:numPr>
              <w:spacing w:after="40" w:line="240" w:lineRule="auto"/>
              <w:textAlignment w:val="baseline"/>
              <w:rPr>
                <w:rFonts w:cstheme="minorHAnsi"/>
                <w:sz w:val="20"/>
                <w14:ligatures w14:val="none"/>
              </w:rPr>
            </w:pPr>
            <w:r w:rsidRPr="008429FA">
              <w:rPr>
                <w:rFonts w:eastAsia="Times New Roman" w:cstheme="minorHAnsi"/>
                <w:kern w:val="0"/>
                <w:sz w:val="20"/>
                <w:szCs w:val="20"/>
                <w:lang w:eastAsia="en-AU"/>
                <w14:ligatures w14:val="none"/>
              </w:rPr>
              <w:t xml:space="preserve">Date person became, or stopped being a beneficial </w:t>
            </w:r>
            <w:proofErr w:type="gramStart"/>
            <w:r w:rsidRPr="008429FA">
              <w:rPr>
                <w:rFonts w:eastAsia="Times New Roman" w:cstheme="minorHAnsi"/>
                <w:kern w:val="0"/>
                <w:sz w:val="20"/>
                <w:szCs w:val="20"/>
                <w:lang w:eastAsia="en-AU"/>
                <w14:ligatures w14:val="none"/>
              </w:rPr>
              <w:t>owner</w:t>
            </w:r>
            <w:proofErr w:type="gramEnd"/>
          </w:p>
          <w:p w14:paraId="5B90A5EB" w14:textId="77777777" w:rsidR="008429FA" w:rsidRPr="008429FA" w:rsidRDefault="008429FA" w:rsidP="008429FA">
            <w:pPr>
              <w:numPr>
                <w:ilvl w:val="0"/>
                <w:numId w:val="100"/>
              </w:num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the above information for any person who, according to the trust instrument, has the power (either alone or together with other persons) to remove a trustee and/or appoint a new trustee (appointor of the trust) / control trust property / change the trust property or beneficiaries / directly control the trust</w:t>
            </w:r>
          </w:p>
        </w:tc>
      </w:tr>
      <w:tr w:rsidR="008429FA" w:rsidRPr="008429FA" w14:paraId="77CC6D15" w14:textId="77777777" w:rsidTr="00E536E3">
        <w:trPr>
          <w:trHeight w:val="817"/>
        </w:trPr>
        <w:tc>
          <w:tcPr>
            <w:tcW w:w="10490" w:type="dxa"/>
            <w:tcBorders>
              <w:top w:val="single" w:sz="6" w:space="0" w:color="auto"/>
              <w:left w:val="single" w:sz="6" w:space="0" w:color="auto"/>
              <w:right w:val="single" w:sz="6" w:space="0" w:color="auto"/>
            </w:tcBorders>
            <w:shd w:val="clear" w:color="auto" w:fill="auto"/>
          </w:tcPr>
          <w:p w14:paraId="67AD20B3" w14:textId="77777777" w:rsidR="008429FA" w:rsidRPr="008429FA" w:rsidRDefault="008429FA" w:rsidP="0001275F">
            <w:pPr>
              <w:spacing w:after="40" w:line="240" w:lineRule="auto"/>
              <w:textAlignment w:val="baseline"/>
              <w:rPr>
                <w:rFonts w:eastAsia="Times New Roman" w:cstheme="minorHAnsi"/>
                <w:kern w:val="0"/>
                <w:sz w:val="20"/>
                <w:szCs w:val="20"/>
                <w:lang w:eastAsia="en-AU"/>
                <w14:ligatures w14:val="none"/>
              </w:rPr>
            </w:pPr>
            <w:r w:rsidRPr="008429FA">
              <w:rPr>
                <w:rFonts w:eastAsia="Times New Roman" w:cstheme="minorHAnsi"/>
                <w:kern w:val="0"/>
                <w:sz w:val="20"/>
                <w:szCs w:val="20"/>
                <w:lang w:eastAsia="en-AU"/>
                <w14:ligatures w14:val="none"/>
              </w:rPr>
              <w:t>For discretionary trusts, the trustee would also be required to provide the regulated entity: persons who would receive a distribution from the trust / persons who has received a distribution in the last three years / persons who has significant influence or control in the trust excluding its existing beneficiaries</w:t>
            </w:r>
          </w:p>
        </w:tc>
      </w:tr>
    </w:tbl>
    <w:p w14:paraId="7881BAB5" w14:textId="77777777" w:rsidR="008429FA" w:rsidRPr="00FC5D7E" w:rsidRDefault="008429FA" w:rsidP="008429FA">
      <w:pPr>
        <w:spacing w:after="0" w:line="240" w:lineRule="auto"/>
        <w:textAlignment w:val="baseline"/>
      </w:pPr>
    </w:p>
    <w:p w14:paraId="23E4AA2A" w14:textId="77777777" w:rsidR="008429FA" w:rsidRPr="000027BB" w:rsidRDefault="008429FA" w:rsidP="008429FA"/>
    <w:sectPr w:rsidR="008429FA" w:rsidRPr="000027BB" w:rsidSect="009B6642">
      <w:headerReference w:type="even" r:id="rId9"/>
      <w:headerReference w:type="default" r:id="rId10"/>
      <w:footerReference w:type="even" r:id="rId11"/>
      <w:footerReference w:type="default" r:id="rId12"/>
      <w:headerReference w:type="first" r:id="rId13"/>
      <w:footerReference w:type="first" r:id="rId14"/>
      <w:pgSz w:w="11906" w:h="16838"/>
      <w:pgMar w:top="260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D54B" w14:textId="77777777" w:rsidR="00AF0DB9" w:rsidRDefault="00AF0DB9" w:rsidP="003764CC">
      <w:pPr>
        <w:spacing w:after="0" w:line="240" w:lineRule="auto"/>
      </w:pPr>
      <w:r>
        <w:separator/>
      </w:r>
    </w:p>
  </w:endnote>
  <w:endnote w:type="continuationSeparator" w:id="0">
    <w:p w14:paraId="4D4EC31D" w14:textId="77777777" w:rsidR="00AF0DB9" w:rsidRDefault="00AF0DB9" w:rsidP="003764CC">
      <w:pPr>
        <w:spacing w:after="0" w:line="240" w:lineRule="auto"/>
      </w:pPr>
      <w:r>
        <w:continuationSeparator/>
      </w:r>
    </w:p>
  </w:endnote>
  <w:endnote w:type="continuationNotice" w:id="1">
    <w:p w14:paraId="5485EEAF" w14:textId="77777777" w:rsidR="00AF0DB9" w:rsidRDefault="00AF0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8442" w14:textId="798E74DB" w:rsidR="00731B0C" w:rsidRDefault="00731B0C">
    <w:pPr>
      <w:pStyle w:val="Footer"/>
    </w:pPr>
  </w:p>
  <w:p w14:paraId="0A2852A1" w14:textId="78682131" w:rsidR="00731B0C" w:rsidRDefault="002732A6" w:rsidP="00731B0C">
    <w:pPr>
      <w:pStyle w:val="SecurityClassificationFooter"/>
    </w:pPr>
    <w:r>
      <w:fldChar w:fldCharType="begin"/>
    </w:r>
    <w:r>
      <w:instrText xml:space="preserve"> DOCPROPERTY WorkingDocStatus \* MERGEFORMAT </w:instrText>
    </w:r>
    <w:r>
      <w:fldChar w:fldCharType="separate"/>
    </w:r>
    <w:r w:rsidR="008F61BB">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BF3FDA6" w14:paraId="73AB4DCB" w14:textId="77777777" w:rsidTr="0BF3FDA6">
      <w:trPr>
        <w:trHeight w:val="300"/>
      </w:trPr>
      <w:tc>
        <w:tcPr>
          <w:tcW w:w="3005" w:type="dxa"/>
        </w:tcPr>
        <w:p w14:paraId="36DB6451" w14:textId="49E0D5BA" w:rsidR="0BF3FDA6" w:rsidRDefault="0BF3FDA6" w:rsidP="0BF3FDA6">
          <w:pPr>
            <w:pStyle w:val="Header"/>
            <w:ind w:left="-115"/>
          </w:pPr>
        </w:p>
      </w:tc>
      <w:tc>
        <w:tcPr>
          <w:tcW w:w="3005" w:type="dxa"/>
        </w:tcPr>
        <w:p w14:paraId="7CD43605" w14:textId="77C4B490" w:rsidR="0BF3FDA6" w:rsidRDefault="0BF3FDA6" w:rsidP="0BF3FDA6">
          <w:pPr>
            <w:pStyle w:val="Header"/>
            <w:jc w:val="center"/>
          </w:pPr>
        </w:p>
      </w:tc>
      <w:tc>
        <w:tcPr>
          <w:tcW w:w="3005" w:type="dxa"/>
        </w:tcPr>
        <w:p w14:paraId="0D1CABFB" w14:textId="7E95D3E8" w:rsidR="0BF3FDA6" w:rsidRDefault="0BF3FDA6" w:rsidP="0BF3FDA6">
          <w:pPr>
            <w:pStyle w:val="Header"/>
            <w:ind w:right="-115"/>
            <w:jc w:val="right"/>
          </w:pPr>
        </w:p>
      </w:tc>
    </w:tr>
  </w:tbl>
  <w:p w14:paraId="13B47FF7" w14:textId="3EFDFC4F" w:rsidR="0BF3FDA6" w:rsidRDefault="0BF3FDA6" w:rsidP="0BF3FDA6">
    <w:pPr>
      <w:pStyle w:val="Footer"/>
    </w:pPr>
  </w:p>
  <w:p w14:paraId="697726ED" w14:textId="65686791" w:rsidR="00731B0C" w:rsidRDefault="00731B0C" w:rsidP="00731B0C">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159" w14:textId="5BCF9FC7" w:rsidR="00731B0C" w:rsidRDefault="00731B0C">
    <w:pPr>
      <w:pStyle w:val="Footer"/>
    </w:pPr>
  </w:p>
  <w:p w14:paraId="5803260B" w14:textId="3E35A1F1" w:rsidR="00731B0C" w:rsidRDefault="002732A6" w:rsidP="00731B0C">
    <w:pPr>
      <w:pStyle w:val="SecurityClassificationFooter"/>
    </w:pPr>
    <w:r>
      <w:fldChar w:fldCharType="begin"/>
    </w:r>
    <w:r>
      <w:instrText xml:space="preserve"> DOCPROPERTY WorkingDocStatus \* MERGEFORMAT </w:instrText>
    </w:r>
    <w:r>
      <w:fldChar w:fldCharType="separate"/>
    </w:r>
    <w:r w:rsidR="008F61BB">
      <w:t>DRAFT WORKING DOCUMENT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EA3B" w14:textId="77777777" w:rsidR="00AF0DB9" w:rsidRDefault="00AF0DB9" w:rsidP="003764CC">
      <w:pPr>
        <w:spacing w:after="0" w:line="240" w:lineRule="auto"/>
      </w:pPr>
      <w:r>
        <w:separator/>
      </w:r>
    </w:p>
  </w:footnote>
  <w:footnote w:type="continuationSeparator" w:id="0">
    <w:p w14:paraId="079853FB" w14:textId="77777777" w:rsidR="00AF0DB9" w:rsidRDefault="00AF0DB9" w:rsidP="003764CC">
      <w:pPr>
        <w:spacing w:after="0" w:line="240" w:lineRule="auto"/>
      </w:pPr>
      <w:r>
        <w:continuationSeparator/>
      </w:r>
    </w:p>
  </w:footnote>
  <w:footnote w:type="continuationNotice" w:id="1">
    <w:p w14:paraId="4C0B0D21" w14:textId="77777777" w:rsidR="00AF0DB9" w:rsidRDefault="00AF0DB9">
      <w:pPr>
        <w:spacing w:after="0" w:line="240" w:lineRule="auto"/>
      </w:pPr>
    </w:p>
  </w:footnote>
  <w:footnote w:id="2">
    <w:p w14:paraId="049411C8" w14:textId="77777777" w:rsidR="000027BB" w:rsidRDefault="000027BB" w:rsidP="000027BB">
      <w:pPr>
        <w:pStyle w:val="FootnoteText"/>
      </w:pPr>
      <w:r w:rsidRPr="00734132">
        <w:rPr>
          <w:rStyle w:val="FootnoteReference"/>
        </w:rPr>
        <w:footnoteRef/>
      </w:r>
      <w:r w:rsidRPr="00734132">
        <w:t xml:space="preserve"> </w:t>
      </w:r>
      <w:r w:rsidRPr="00734132">
        <w:rPr>
          <w:rFonts w:eastAsiaTheme="minorEastAsia"/>
          <w:color w:val="000000" w:themeColor="text1"/>
        </w:rPr>
        <w:t xml:space="preserve">Anti-Money </w:t>
      </w:r>
      <w:r w:rsidRPr="00246DD5">
        <w:rPr>
          <w:rFonts w:eastAsiaTheme="minorEastAsia"/>
        </w:rPr>
        <w:t>Laundering and Counter-Terrorism Financing (AML/CTF) reporting entities with Know Your Customer (KYC) obligations w</w:t>
      </w:r>
      <w:r>
        <w:rPr>
          <w:rFonts w:eastAsiaTheme="minorEastAsia"/>
        </w:rPr>
        <w:t>ill</w:t>
      </w:r>
      <w:r w:rsidRPr="00246DD5">
        <w:rPr>
          <w:rFonts w:eastAsiaTheme="minorEastAsia"/>
        </w:rPr>
        <w:t xml:space="preserve"> have access to all information on the register to help fulfil their obligations under Part 4.12 of the AML/CTF Rules.</w:t>
      </w:r>
    </w:p>
  </w:footnote>
  <w:footnote w:id="3">
    <w:p w14:paraId="3F7ACA72" w14:textId="77777777" w:rsidR="000027BB" w:rsidRDefault="000027BB" w:rsidP="000027BB">
      <w:pPr>
        <w:pStyle w:val="FootnoteText"/>
      </w:pPr>
      <w:r>
        <w:rPr>
          <w:rStyle w:val="FootnoteReference"/>
        </w:rPr>
        <w:footnoteRef/>
      </w:r>
      <w:r>
        <w:t xml:space="preserve"> This includes any person who under the trust instrument has the power to remove and/or appoint a trustee (appointor of the trust), direct and/or control the trust including the trust property or change the trust property or beneficiaries.</w:t>
      </w:r>
    </w:p>
  </w:footnote>
  <w:footnote w:id="4">
    <w:p w14:paraId="64B5585F" w14:textId="77777777" w:rsidR="000027BB" w:rsidRDefault="000027BB" w:rsidP="000027BB">
      <w:pPr>
        <w:pStyle w:val="FootnoteText"/>
      </w:pPr>
      <w:r>
        <w:rPr>
          <w:rStyle w:val="FootnoteReference"/>
        </w:rPr>
        <w:footnoteRef/>
      </w:r>
      <w:r>
        <w:t xml:space="preserve"> This includes any person who under the trust instrument has the power to remove and/or appoint a trustee (appointor of the trust), direct and/or control the trust including the trust property or change the trust property or beneficiaries.</w:t>
      </w:r>
    </w:p>
  </w:footnote>
  <w:footnote w:id="5">
    <w:p w14:paraId="74E0F22F" w14:textId="77777777" w:rsidR="008429FA" w:rsidRDefault="008429FA" w:rsidP="008429FA">
      <w:pPr>
        <w:pStyle w:val="FootnoteText"/>
      </w:pPr>
      <w:r>
        <w:rPr>
          <w:rStyle w:val="FootnoteReference"/>
        </w:rPr>
        <w:footnoteRef/>
      </w:r>
      <w:r>
        <w:t xml:space="preserve"> If a settlor only acts in a professional advisory capacity, has no other ongoing connection to the trust, and has not contributed more than $1,000 to the trust, they would be excluded from being required to appear on the relevant beneficial ownership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2CBF" w14:textId="19981FCD" w:rsidR="00731B0C" w:rsidRDefault="002732A6" w:rsidP="00731B0C">
    <w:pPr>
      <w:pStyle w:val="SecurityClassificationHeader"/>
    </w:pPr>
    <w:r>
      <w:fldChar w:fldCharType="begin"/>
    </w:r>
    <w:r>
      <w:instrText xml:space="preserve"> DOCPROPERTY WorkingDocStatus \* MERGEFORMAT </w:instrText>
    </w:r>
    <w:r>
      <w:fldChar w:fldCharType="separate"/>
    </w:r>
    <w:r w:rsidR="008F61BB">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418" w14:textId="25EC86D3" w:rsidR="00FC5D7E" w:rsidRDefault="00FC5D7E" w:rsidP="00731B0C">
    <w:pPr>
      <w:pStyle w:val="SecurityClassificationHeader"/>
    </w:pPr>
    <w:r>
      <w:rPr>
        <w:noProof/>
        <w:lang w:eastAsia="zh-CN"/>
      </w:rPr>
      <w:drawing>
        <wp:anchor distT="0" distB="0" distL="114300" distR="114300" simplePos="0" relativeHeight="251658240" behindDoc="1" locked="0" layoutInCell="1" allowOverlap="1" wp14:anchorId="0A356551" wp14:editId="287BAFA0">
          <wp:simplePos x="0" y="0"/>
          <wp:positionH relativeFrom="page">
            <wp:align>right</wp:align>
          </wp:positionH>
          <wp:positionV relativeFrom="page">
            <wp:align>top</wp:align>
          </wp:positionV>
          <wp:extent cx="7578000" cy="151560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A062" w14:textId="7CB47ABB" w:rsidR="00731B0C" w:rsidRDefault="002732A6" w:rsidP="00731B0C">
    <w:pPr>
      <w:pStyle w:val="SecurityClassificationHeader"/>
    </w:pPr>
    <w:r>
      <w:fldChar w:fldCharType="begin"/>
    </w:r>
    <w:r>
      <w:instrText xml:space="preserve"> DOCPROPERTY WorkingDocStatus \* MERGEFORMAT </w:instrText>
    </w:r>
    <w:r>
      <w:fldChar w:fldCharType="separate"/>
    </w:r>
    <w:r w:rsidR="008F61BB">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E0"/>
    <w:multiLevelType w:val="multilevel"/>
    <w:tmpl w:val="238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B60B0"/>
    <w:multiLevelType w:val="multilevel"/>
    <w:tmpl w:val="C756B140"/>
    <w:lvl w:ilvl="0">
      <w:start w:val="1"/>
      <w:numFmt w:val="upperRoman"/>
      <w:lvlText w:val="%1."/>
      <w:lvlJc w:val="right"/>
      <w:pPr>
        <w:tabs>
          <w:tab w:val="num" w:pos="1564"/>
        </w:tabs>
        <w:ind w:left="720" w:firstLine="0"/>
      </w:pPr>
      <w:rPr>
        <w:b w:val="0"/>
        <w:i w:val="0"/>
        <w:color w:val="000000"/>
      </w:rPr>
    </w:lvl>
    <w:lvl w:ilvl="1">
      <w:start w:val="1"/>
      <w:numFmt w:val="bullet"/>
      <w:lvlText w:val=""/>
      <w:lvlJc w:val="left"/>
      <w:pPr>
        <w:ind w:left="2820" w:hanging="360"/>
      </w:pPr>
      <w:rPr>
        <w:rFonts w:ascii="Symbol" w:hAnsi="Symbol" w:hint="default"/>
      </w:rPr>
    </w:lvl>
    <w:lvl w:ilvl="2" w:tentative="1">
      <w:start w:val="1"/>
      <w:numFmt w:val="bullet"/>
      <w:lvlText w:val=""/>
      <w:lvlJc w:val="left"/>
      <w:pPr>
        <w:ind w:left="3540" w:hanging="360"/>
      </w:pPr>
      <w:rPr>
        <w:rFonts w:ascii="Wingdings" w:hAnsi="Wingdings" w:hint="default"/>
      </w:rPr>
    </w:lvl>
    <w:lvl w:ilvl="3" w:tentative="1">
      <w:start w:val="1"/>
      <w:numFmt w:val="bullet"/>
      <w:lvlText w:val=""/>
      <w:lvlJc w:val="left"/>
      <w:pPr>
        <w:ind w:left="4260" w:hanging="360"/>
      </w:pPr>
      <w:rPr>
        <w:rFonts w:ascii="Symbol" w:hAnsi="Symbol" w:hint="default"/>
      </w:rPr>
    </w:lvl>
    <w:lvl w:ilvl="4" w:tentative="1">
      <w:start w:val="1"/>
      <w:numFmt w:val="bullet"/>
      <w:lvlText w:val="o"/>
      <w:lvlJc w:val="left"/>
      <w:pPr>
        <w:ind w:left="4980" w:hanging="360"/>
      </w:pPr>
      <w:rPr>
        <w:rFonts w:ascii="Courier New" w:hAnsi="Courier New" w:cs="Courier New" w:hint="default"/>
      </w:rPr>
    </w:lvl>
    <w:lvl w:ilvl="5" w:tentative="1">
      <w:start w:val="1"/>
      <w:numFmt w:val="bullet"/>
      <w:lvlText w:val=""/>
      <w:lvlJc w:val="left"/>
      <w:pPr>
        <w:ind w:left="5700" w:hanging="360"/>
      </w:pPr>
      <w:rPr>
        <w:rFonts w:ascii="Wingdings" w:hAnsi="Wingdings" w:hint="default"/>
      </w:rPr>
    </w:lvl>
    <w:lvl w:ilvl="6" w:tentative="1">
      <w:start w:val="1"/>
      <w:numFmt w:val="bullet"/>
      <w:lvlText w:val=""/>
      <w:lvlJc w:val="left"/>
      <w:pPr>
        <w:ind w:left="6420" w:hanging="360"/>
      </w:pPr>
      <w:rPr>
        <w:rFonts w:ascii="Symbol" w:hAnsi="Symbol" w:hint="default"/>
      </w:rPr>
    </w:lvl>
    <w:lvl w:ilvl="7" w:tentative="1">
      <w:start w:val="1"/>
      <w:numFmt w:val="bullet"/>
      <w:lvlText w:val="o"/>
      <w:lvlJc w:val="left"/>
      <w:pPr>
        <w:ind w:left="7140" w:hanging="360"/>
      </w:pPr>
      <w:rPr>
        <w:rFonts w:ascii="Courier New" w:hAnsi="Courier New" w:cs="Courier New" w:hint="default"/>
      </w:rPr>
    </w:lvl>
    <w:lvl w:ilvl="8" w:tentative="1">
      <w:start w:val="1"/>
      <w:numFmt w:val="bullet"/>
      <w:lvlText w:val=""/>
      <w:lvlJc w:val="left"/>
      <w:pPr>
        <w:ind w:left="7860" w:hanging="360"/>
      </w:pPr>
      <w:rPr>
        <w:rFonts w:ascii="Wingdings" w:hAnsi="Wingdings" w:hint="default"/>
      </w:rPr>
    </w:lvl>
  </w:abstractNum>
  <w:abstractNum w:abstractNumId="2" w15:restartNumberingAfterBreak="0">
    <w:nsid w:val="05ED0A0D"/>
    <w:multiLevelType w:val="multilevel"/>
    <w:tmpl w:val="A35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71936"/>
    <w:multiLevelType w:val="multilevel"/>
    <w:tmpl w:val="A15273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8B35DB"/>
    <w:multiLevelType w:val="multilevel"/>
    <w:tmpl w:val="83E2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B1019"/>
    <w:multiLevelType w:val="multilevel"/>
    <w:tmpl w:val="6E2617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08A3404"/>
    <w:multiLevelType w:val="multilevel"/>
    <w:tmpl w:val="83085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1AB7E6B"/>
    <w:multiLevelType w:val="multilevel"/>
    <w:tmpl w:val="3774AC7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36D7498"/>
    <w:multiLevelType w:val="multilevel"/>
    <w:tmpl w:val="9E4E7D8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831514"/>
    <w:multiLevelType w:val="hybridMultilevel"/>
    <w:tmpl w:val="B16648E0"/>
    <w:lvl w:ilvl="0" w:tplc="157CA346">
      <w:start w:val="1"/>
      <w:numFmt w:val="bullet"/>
      <w:lvlText w:val=""/>
      <w:lvlJc w:val="left"/>
      <w:pPr>
        <w:ind w:left="1280" w:hanging="360"/>
      </w:pPr>
      <w:rPr>
        <w:rFonts w:ascii="Symbol" w:hAnsi="Symbol"/>
      </w:rPr>
    </w:lvl>
    <w:lvl w:ilvl="1" w:tplc="2668F18E">
      <w:start w:val="1"/>
      <w:numFmt w:val="bullet"/>
      <w:lvlText w:val=""/>
      <w:lvlJc w:val="left"/>
      <w:pPr>
        <w:ind w:left="1280" w:hanging="360"/>
      </w:pPr>
      <w:rPr>
        <w:rFonts w:ascii="Symbol" w:hAnsi="Symbol"/>
      </w:rPr>
    </w:lvl>
    <w:lvl w:ilvl="2" w:tplc="8FFAD912">
      <w:start w:val="1"/>
      <w:numFmt w:val="bullet"/>
      <w:lvlText w:val=""/>
      <w:lvlJc w:val="left"/>
      <w:pPr>
        <w:ind w:left="1280" w:hanging="360"/>
      </w:pPr>
      <w:rPr>
        <w:rFonts w:ascii="Symbol" w:hAnsi="Symbol"/>
      </w:rPr>
    </w:lvl>
    <w:lvl w:ilvl="3" w:tplc="0A10502A">
      <w:start w:val="1"/>
      <w:numFmt w:val="bullet"/>
      <w:lvlText w:val=""/>
      <w:lvlJc w:val="left"/>
      <w:pPr>
        <w:ind w:left="1280" w:hanging="360"/>
      </w:pPr>
      <w:rPr>
        <w:rFonts w:ascii="Symbol" w:hAnsi="Symbol"/>
      </w:rPr>
    </w:lvl>
    <w:lvl w:ilvl="4" w:tplc="E8F0D2B2">
      <w:start w:val="1"/>
      <w:numFmt w:val="bullet"/>
      <w:lvlText w:val=""/>
      <w:lvlJc w:val="left"/>
      <w:pPr>
        <w:ind w:left="1280" w:hanging="360"/>
      </w:pPr>
      <w:rPr>
        <w:rFonts w:ascii="Symbol" w:hAnsi="Symbol"/>
      </w:rPr>
    </w:lvl>
    <w:lvl w:ilvl="5" w:tplc="8B0E071E">
      <w:start w:val="1"/>
      <w:numFmt w:val="bullet"/>
      <w:lvlText w:val=""/>
      <w:lvlJc w:val="left"/>
      <w:pPr>
        <w:ind w:left="1280" w:hanging="360"/>
      </w:pPr>
      <w:rPr>
        <w:rFonts w:ascii="Symbol" w:hAnsi="Symbol"/>
      </w:rPr>
    </w:lvl>
    <w:lvl w:ilvl="6" w:tplc="436E35C6">
      <w:start w:val="1"/>
      <w:numFmt w:val="bullet"/>
      <w:lvlText w:val=""/>
      <w:lvlJc w:val="left"/>
      <w:pPr>
        <w:ind w:left="1280" w:hanging="360"/>
      </w:pPr>
      <w:rPr>
        <w:rFonts w:ascii="Symbol" w:hAnsi="Symbol"/>
      </w:rPr>
    </w:lvl>
    <w:lvl w:ilvl="7" w:tplc="4156113E">
      <w:start w:val="1"/>
      <w:numFmt w:val="bullet"/>
      <w:lvlText w:val=""/>
      <w:lvlJc w:val="left"/>
      <w:pPr>
        <w:ind w:left="1280" w:hanging="360"/>
      </w:pPr>
      <w:rPr>
        <w:rFonts w:ascii="Symbol" w:hAnsi="Symbol"/>
      </w:rPr>
    </w:lvl>
    <w:lvl w:ilvl="8" w:tplc="E1F4EBB2">
      <w:start w:val="1"/>
      <w:numFmt w:val="bullet"/>
      <w:lvlText w:val=""/>
      <w:lvlJc w:val="left"/>
      <w:pPr>
        <w:ind w:left="1280" w:hanging="360"/>
      </w:pPr>
      <w:rPr>
        <w:rFonts w:ascii="Symbol" w:hAnsi="Symbol"/>
      </w:rPr>
    </w:lvl>
  </w:abstractNum>
  <w:abstractNum w:abstractNumId="10" w15:restartNumberingAfterBreak="0">
    <w:nsid w:val="18AC4280"/>
    <w:multiLevelType w:val="multilevel"/>
    <w:tmpl w:val="B4C455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9EC24EB"/>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A364AD6"/>
    <w:multiLevelType w:val="multilevel"/>
    <w:tmpl w:val="60AC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8770CE"/>
    <w:multiLevelType w:val="multilevel"/>
    <w:tmpl w:val="DD0487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AE46241"/>
    <w:multiLevelType w:val="multilevel"/>
    <w:tmpl w:val="33D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E259E7"/>
    <w:multiLevelType w:val="multilevel"/>
    <w:tmpl w:val="8AC62FE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1E636982"/>
    <w:multiLevelType w:val="multilevel"/>
    <w:tmpl w:val="C6927E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ED34A4B"/>
    <w:multiLevelType w:val="multilevel"/>
    <w:tmpl w:val="CA54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92DFD"/>
    <w:multiLevelType w:val="multilevel"/>
    <w:tmpl w:val="E5965F4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0E64BAC"/>
    <w:multiLevelType w:val="hybridMultilevel"/>
    <w:tmpl w:val="8AC06078"/>
    <w:lvl w:ilvl="0" w:tplc="5E9858B4">
      <w:start w:val="1"/>
      <w:numFmt w:val="bullet"/>
      <w:lvlText w:val=""/>
      <w:lvlJc w:val="left"/>
      <w:pPr>
        <w:ind w:left="1280" w:hanging="360"/>
      </w:pPr>
      <w:rPr>
        <w:rFonts w:ascii="Symbol" w:hAnsi="Symbol"/>
      </w:rPr>
    </w:lvl>
    <w:lvl w:ilvl="1" w:tplc="6F9A07A8">
      <w:start w:val="1"/>
      <w:numFmt w:val="bullet"/>
      <w:lvlText w:val=""/>
      <w:lvlJc w:val="left"/>
      <w:pPr>
        <w:ind w:left="1280" w:hanging="360"/>
      </w:pPr>
      <w:rPr>
        <w:rFonts w:ascii="Symbol" w:hAnsi="Symbol"/>
      </w:rPr>
    </w:lvl>
    <w:lvl w:ilvl="2" w:tplc="16A05FB2">
      <w:start w:val="1"/>
      <w:numFmt w:val="bullet"/>
      <w:lvlText w:val=""/>
      <w:lvlJc w:val="left"/>
      <w:pPr>
        <w:ind w:left="1280" w:hanging="360"/>
      </w:pPr>
      <w:rPr>
        <w:rFonts w:ascii="Symbol" w:hAnsi="Symbol"/>
      </w:rPr>
    </w:lvl>
    <w:lvl w:ilvl="3" w:tplc="98E052C4">
      <w:start w:val="1"/>
      <w:numFmt w:val="bullet"/>
      <w:lvlText w:val=""/>
      <w:lvlJc w:val="left"/>
      <w:pPr>
        <w:ind w:left="1280" w:hanging="360"/>
      </w:pPr>
      <w:rPr>
        <w:rFonts w:ascii="Symbol" w:hAnsi="Symbol"/>
      </w:rPr>
    </w:lvl>
    <w:lvl w:ilvl="4" w:tplc="AE2687A0">
      <w:start w:val="1"/>
      <w:numFmt w:val="bullet"/>
      <w:lvlText w:val=""/>
      <w:lvlJc w:val="left"/>
      <w:pPr>
        <w:ind w:left="1280" w:hanging="360"/>
      </w:pPr>
      <w:rPr>
        <w:rFonts w:ascii="Symbol" w:hAnsi="Symbol"/>
      </w:rPr>
    </w:lvl>
    <w:lvl w:ilvl="5" w:tplc="872ACE66">
      <w:start w:val="1"/>
      <w:numFmt w:val="bullet"/>
      <w:lvlText w:val=""/>
      <w:lvlJc w:val="left"/>
      <w:pPr>
        <w:ind w:left="1280" w:hanging="360"/>
      </w:pPr>
      <w:rPr>
        <w:rFonts w:ascii="Symbol" w:hAnsi="Symbol"/>
      </w:rPr>
    </w:lvl>
    <w:lvl w:ilvl="6" w:tplc="D7C6804C">
      <w:start w:val="1"/>
      <w:numFmt w:val="bullet"/>
      <w:lvlText w:val=""/>
      <w:lvlJc w:val="left"/>
      <w:pPr>
        <w:ind w:left="1280" w:hanging="360"/>
      </w:pPr>
      <w:rPr>
        <w:rFonts w:ascii="Symbol" w:hAnsi="Symbol"/>
      </w:rPr>
    </w:lvl>
    <w:lvl w:ilvl="7" w:tplc="52CE1AD6">
      <w:start w:val="1"/>
      <w:numFmt w:val="bullet"/>
      <w:lvlText w:val=""/>
      <w:lvlJc w:val="left"/>
      <w:pPr>
        <w:ind w:left="1280" w:hanging="360"/>
      </w:pPr>
      <w:rPr>
        <w:rFonts w:ascii="Symbol" w:hAnsi="Symbol"/>
      </w:rPr>
    </w:lvl>
    <w:lvl w:ilvl="8" w:tplc="C88AE860">
      <w:start w:val="1"/>
      <w:numFmt w:val="bullet"/>
      <w:lvlText w:val=""/>
      <w:lvlJc w:val="left"/>
      <w:pPr>
        <w:ind w:left="1280" w:hanging="360"/>
      </w:pPr>
      <w:rPr>
        <w:rFonts w:ascii="Symbol" w:hAnsi="Symbol"/>
      </w:rPr>
    </w:lvl>
  </w:abstractNum>
  <w:abstractNum w:abstractNumId="20" w15:restartNumberingAfterBreak="0">
    <w:nsid w:val="21AD1CB2"/>
    <w:multiLevelType w:val="multilevel"/>
    <w:tmpl w:val="FFC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D81E08"/>
    <w:multiLevelType w:val="multilevel"/>
    <w:tmpl w:val="B01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2D4E44"/>
    <w:multiLevelType w:val="multilevel"/>
    <w:tmpl w:val="BB6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5D4E65"/>
    <w:multiLevelType w:val="multilevel"/>
    <w:tmpl w:val="63B0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322F7F"/>
    <w:multiLevelType w:val="multilevel"/>
    <w:tmpl w:val="A8D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A23A7B"/>
    <w:multiLevelType w:val="multilevel"/>
    <w:tmpl w:val="846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502B0"/>
    <w:multiLevelType w:val="multilevel"/>
    <w:tmpl w:val="5998A64C"/>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1D5906"/>
    <w:multiLevelType w:val="multilevel"/>
    <w:tmpl w:val="026677D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466787A"/>
    <w:multiLevelType w:val="multilevel"/>
    <w:tmpl w:val="85823D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4780CF1"/>
    <w:multiLevelType w:val="multilevel"/>
    <w:tmpl w:val="6AACC7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56A6313"/>
    <w:multiLevelType w:val="multilevel"/>
    <w:tmpl w:val="5AA27D6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35816212"/>
    <w:multiLevelType w:val="multilevel"/>
    <w:tmpl w:val="4EE2B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093083"/>
    <w:multiLevelType w:val="hybridMultilevel"/>
    <w:tmpl w:val="A2E00A28"/>
    <w:lvl w:ilvl="0" w:tplc="F47CDB6C">
      <w:start w:val="1"/>
      <w:numFmt w:val="lowerRoman"/>
      <w:lvlText w:val="%1."/>
      <w:lvlJc w:val="right"/>
      <w:pPr>
        <w:ind w:left="720" w:hanging="360"/>
      </w:pPr>
    </w:lvl>
    <w:lvl w:ilvl="1" w:tplc="72488D9C" w:tentative="1">
      <w:start w:val="1"/>
      <w:numFmt w:val="lowerLetter"/>
      <w:lvlText w:val="%2."/>
      <w:lvlJc w:val="left"/>
      <w:pPr>
        <w:ind w:left="1440" w:hanging="360"/>
      </w:pPr>
    </w:lvl>
    <w:lvl w:ilvl="2" w:tplc="0CF2F178" w:tentative="1">
      <w:start w:val="1"/>
      <w:numFmt w:val="lowerRoman"/>
      <w:lvlText w:val="%3."/>
      <w:lvlJc w:val="right"/>
      <w:pPr>
        <w:ind w:left="2160" w:hanging="180"/>
      </w:pPr>
    </w:lvl>
    <w:lvl w:ilvl="3" w:tplc="247E3952" w:tentative="1">
      <w:start w:val="1"/>
      <w:numFmt w:val="decimal"/>
      <w:lvlText w:val="%4."/>
      <w:lvlJc w:val="left"/>
      <w:pPr>
        <w:ind w:left="2880" w:hanging="360"/>
      </w:pPr>
    </w:lvl>
    <w:lvl w:ilvl="4" w:tplc="92400372" w:tentative="1">
      <w:start w:val="1"/>
      <w:numFmt w:val="lowerLetter"/>
      <w:lvlText w:val="%5."/>
      <w:lvlJc w:val="left"/>
      <w:pPr>
        <w:ind w:left="3600" w:hanging="360"/>
      </w:pPr>
    </w:lvl>
    <w:lvl w:ilvl="5" w:tplc="6A54A854" w:tentative="1">
      <w:start w:val="1"/>
      <w:numFmt w:val="lowerRoman"/>
      <w:lvlText w:val="%6."/>
      <w:lvlJc w:val="right"/>
      <w:pPr>
        <w:ind w:left="4320" w:hanging="180"/>
      </w:pPr>
    </w:lvl>
    <w:lvl w:ilvl="6" w:tplc="45BA512C" w:tentative="1">
      <w:start w:val="1"/>
      <w:numFmt w:val="decimal"/>
      <w:lvlText w:val="%7."/>
      <w:lvlJc w:val="left"/>
      <w:pPr>
        <w:ind w:left="5040" w:hanging="360"/>
      </w:pPr>
    </w:lvl>
    <w:lvl w:ilvl="7" w:tplc="83B2E838" w:tentative="1">
      <w:start w:val="1"/>
      <w:numFmt w:val="lowerLetter"/>
      <w:lvlText w:val="%8."/>
      <w:lvlJc w:val="left"/>
      <w:pPr>
        <w:ind w:left="5760" w:hanging="360"/>
      </w:pPr>
    </w:lvl>
    <w:lvl w:ilvl="8" w:tplc="66FA11F8" w:tentative="1">
      <w:start w:val="1"/>
      <w:numFmt w:val="lowerRoman"/>
      <w:lvlText w:val="%9."/>
      <w:lvlJc w:val="right"/>
      <w:pPr>
        <w:ind w:left="6480" w:hanging="180"/>
      </w:pPr>
    </w:lvl>
  </w:abstractNum>
  <w:abstractNum w:abstractNumId="33" w15:restartNumberingAfterBreak="0">
    <w:nsid w:val="37CC46E9"/>
    <w:multiLevelType w:val="multilevel"/>
    <w:tmpl w:val="1F4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814736"/>
    <w:multiLevelType w:val="multilevel"/>
    <w:tmpl w:val="3086E52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A9348A8"/>
    <w:multiLevelType w:val="multilevel"/>
    <w:tmpl w:val="1576D7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3B7C3D19"/>
    <w:multiLevelType w:val="multilevel"/>
    <w:tmpl w:val="43F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D326AE"/>
    <w:multiLevelType w:val="multilevel"/>
    <w:tmpl w:val="1A8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DD6FD7"/>
    <w:multiLevelType w:val="multilevel"/>
    <w:tmpl w:val="B15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6321D6"/>
    <w:multiLevelType w:val="multilevel"/>
    <w:tmpl w:val="7CC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681CD3"/>
    <w:multiLevelType w:val="multilevel"/>
    <w:tmpl w:val="26F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C03BF7"/>
    <w:multiLevelType w:val="multilevel"/>
    <w:tmpl w:val="7FCC13C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63D5DBB"/>
    <w:multiLevelType w:val="multilevel"/>
    <w:tmpl w:val="4D2E51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6805CCC"/>
    <w:multiLevelType w:val="multilevel"/>
    <w:tmpl w:val="9C74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164678"/>
    <w:multiLevelType w:val="multilevel"/>
    <w:tmpl w:val="488EC5A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481D3650"/>
    <w:multiLevelType w:val="multilevel"/>
    <w:tmpl w:val="B61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1958BA"/>
    <w:multiLevelType w:val="multilevel"/>
    <w:tmpl w:val="F054581A"/>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F30984"/>
    <w:multiLevelType w:val="hybridMultilevel"/>
    <w:tmpl w:val="7F2C2240"/>
    <w:lvl w:ilvl="0" w:tplc="3E38796C">
      <w:start w:val="1"/>
      <w:numFmt w:val="decimal"/>
      <w:lvlText w:val="%1."/>
      <w:lvlJc w:val="left"/>
      <w:pPr>
        <w:ind w:left="1440" w:hanging="360"/>
      </w:pPr>
    </w:lvl>
    <w:lvl w:ilvl="1" w:tplc="A6E4FDF0">
      <w:start w:val="1"/>
      <w:numFmt w:val="decimal"/>
      <w:lvlText w:val="%2."/>
      <w:lvlJc w:val="left"/>
      <w:pPr>
        <w:ind w:left="1440" w:hanging="360"/>
      </w:pPr>
    </w:lvl>
    <w:lvl w:ilvl="2" w:tplc="AA8682BC">
      <w:start w:val="1"/>
      <w:numFmt w:val="decimal"/>
      <w:lvlText w:val="%3."/>
      <w:lvlJc w:val="left"/>
      <w:pPr>
        <w:ind w:left="1440" w:hanging="360"/>
      </w:pPr>
    </w:lvl>
    <w:lvl w:ilvl="3" w:tplc="D9B6A9EA">
      <w:start w:val="1"/>
      <w:numFmt w:val="decimal"/>
      <w:lvlText w:val="%4."/>
      <w:lvlJc w:val="left"/>
      <w:pPr>
        <w:ind w:left="1440" w:hanging="360"/>
      </w:pPr>
    </w:lvl>
    <w:lvl w:ilvl="4" w:tplc="294217DC">
      <w:start w:val="1"/>
      <w:numFmt w:val="decimal"/>
      <w:lvlText w:val="%5."/>
      <w:lvlJc w:val="left"/>
      <w:pPr>
        <w:ind w:left="1440" w:hanging="360"/>
      </w:pPr>
    </w:lvl>
    <w:lvl w:ilvl="5" w:tplc="B600D04A">
      <w:start w:val="1"/>
      <w:numFmt w:val="decimal"/>
      <w:lvlText w:val="%6."/>
      <w:lvlJc w:val="left"/>
      <w:pPr>
        <w:ind w:left="1440" w:hanging="360"/>
      </w:pPr>
    </w:lvl>
    <w:lvl w:ilvl="6" w:tplc="3DF66D2A">
      <w:start w:val="1"/>
      <w:numFmt w:val="decimal"/>
      <w:lvlText w:val="%7."/>
      <w:lvlJc w:val="left"/>
      <w:pPr>
        <w:ind w:left="1440" w:hanging="360"/>
      </w:pPr>
    </w:lvl>
    <w:lvl w:ilvl="7" w:tplc="3FC279A6">
      <w:start w:val="1"/>
      <w:numFmt w:val="decimal"/>
      <w:lvlText w:val="%8."/>
      <w:lvlJc w:val="left"/>
      <w:pPr>
        <w:ind w:left="1440" w:hanging="360"/>
      </w:pPr>
    </w:lvl>
    <w:lvl w:ilvl="8" w:tplc="596C0F9E">
      <w:start w:val="1"/>
      <w:numFmt w:val="decimal"/>
      <w:lvlText w:val="%9."/>
      <w:lvlJc w:val="left"/>
      <w:pPr>
        <w:ind w:left="1440" w:hanging="360"/>
      </w:pPr>
    </w:lvl>
  </w:abstractNum>
  <w:abstractNum w:abstractNumId="48" w15:restartNumberingAfterBreak="0">
    <w:nsid w:val="4CB16FFB"/>
    <w:multiLevelType w:val="multilevel"/>
    <w:tmpl w:val="713439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4D5B5326"/>
    <w:multiLevelType w:val="hybridMultilevel"/>
    <w:tmpl w:val="2E2EFB4E"/>
    <w:lvl w:ilvl="0" w:tplc="C45EFD1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DF15D23"/>
    <w:multiLevelType w:val="multilevel"/>
    <w:tmpl w:val="B104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4E304CC6"/>
    <w:multiLevelType w:val="multilevel"/>
    <w:tmpl w:val="F9C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FD0A88"/>
    <w:multiLevelType w:val="multilevel"/>
    <w:tmpl w:val="5EB6F2B6"/>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631A5A"/>
    <w:multiLevelType w:val="multilevel"/>
    <w:tmpl w:val="407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BC04A4"/>
    <w:multiLevelType w:val="multilevel"/>
    <w:tmpl w:val="925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F17450"/>
    <w:multiLevelType w:val="multilevel"/>
    <w:tmpl w:val="D3DC2E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53CC6D71"/>
    <w:multiLevelType w:val="multilevel"/>
    <w:tmpl w:val="C22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AF0932"/>
    <w:multiLevelType w:val="multilevel"/>
    <w:tmpl w:val="D2D4A2B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4D66F00"/>
    <w:multiLevelType w:val="multilevel"/>
    <w:tmpl w:val="3CC6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505FED"/>
    <w:multiLevelType w:val="multilevel"/>
    <w:tmpl w:val="979EFB1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9FB4AF9"/>
    <w:multiLevelType w:val="multilevel"/>
    <w:tmpl w:val="EC48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B61EE0"/>
    <w:multiLevelType w:val="multilevel"/>
    <w:tmpl w:val="585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3076C6"/>
    <w:multiLevelType w:val="multilevel"/>
    <w:tmpl w:val="B87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8D5E69"/>
    <w:multiLevelType w:val="hybridMultilevel"/>
    <w:tmpl w:val="96CECD12"/>
    <w:lvl w:ilvl="0" w:tplc="D0ACEA5E">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4" w15:restartNumberingAfterBreak="0">
    <w:nsid w:val="5CEB7960"/>
    <w:multiLevelType w:val="multilevel"/>
    <w:tmpl w:val="7B30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7B0F42"/>
    <w:multiLevelType w:val="multilevel"/>
    <w:tmpl w:val="C712B28C"/>
    <w:lvl w:ilvl="0">
      <w:start w:val="1"/>
      <w:numFmt w:val="lowerRoman"/>
      <w:lvlText w:val="%1."/>
      <w:lvlJc w:val="right"/>
      <w:pPr>
        <w:tabs>
          <w:tab w:val="num" w:pos="1564"/>
        </w:tabs>
        <w:ind w:left="720" w:firstLine="0"/>
      </w:pPr>
      <w:rPr>
        <w:b w:val="0"/>
        <w:i w:val="0"/>
        <w:color w:val="000000"/>
      </w:rPr>
    </w:lvl>
    <w:lvl w:ilvl="1">
      <w:start w:val="1"/>
      <w:numFmt w:val="bullet"/>
      <w:lvlText w:val=""/>
      <w:lvlJc w:val="left"/>
      <w:pPr>
        <w:ind w:left="2820" w:hanging="360"/>
      </w:pPr>
      <w:rPr>
        <w:rFonts w:ascii="Symbol" w:hAnsi="Symbol" w:hint="default"/>
      </w:rPr>
    </w:lvl>
    <w:lvl w:ilvl="2" w:tentative="1">
      <w:start w:val="1"/>
      <w:numFmt w:val="bullet"/>
      <w:lvlText w:val=""/>
      <w:lvlJc w:val="left"/>
      <w:pPr>
        <w:ind w:left="3540" w:hanging="360"/>
      </w:pPr>
      <w:rPr>
        <w:rFonts w:ascii="Wingdings" w:hAnsi="Wingdings" w:hint="default"/>
      </w:rPr>
    </w:lvl>
    <w:lvl w:ilvl="3" w:tentative="1">
      <w:start w:val="1"/>
      <w:numFmt w:val="bullet"/>
      <w:lvlText w:val=""/>
      <w:lvlJc w:val="left"/>
      <w:pPr>
        <w:ind w:left="4260" w:hanging="360"/>
      </w:pPr>
      <w:rPr>
        <w:rFonts w:ascii="Symbol" w:hAnsi="Symbol" w:hint="default"/>
      </w:rPr>
    </w:lvl>
    <w:lvl w:ilvl="4" w:tentative="1">
      <w:start w:val="1"/>
      <w:numFmt w:val="bullet"/>
      <w:lvlText w:val="o"/>
      <w:lvlJc w:val="left"/>
      <w:pPr>
        <w:ind w:left="4980" w:hanging="360"/>
      </w:pPr>
      <w:rPr>
        <w:rFonts w:ascii="Courier New" w:hAnsi="Courier New" w:cs="Courier New" w:hint="default"/>
      </w:rPr>
    </w:lvl>
    <w:lvl w:ilvl="5" w:tentative="1">
      <w:start w:val="1"/>
      <w:numFmt w:val="bullet"/>
      <w:lvlText w:val=""/>
      <w:lvlJc w:val="left"/>
      <w:pPr>
        <w:ind w:left="5700" w:hanging="360"/>
      </w:pPr>
      <w:rPr>
        <w:rFonts w:ascii="Wingdings" w:hAnsi="Wingdings" w:hint="default"/>
      </w:rPr>
    </w:lvl>
    <w:lvl w:ilvl="6" w:tentative="1">
      <w:start w:val="1"/>
      <w:numFmt w:val="bullet"/>
      <w:lvlText w:val=""/>
      <w:lvlJc w:val="left"/>
      <w:pPr>
        <w:ind w:left="6420" w:hanging="360"/>
      </w:pPr>
      <w:rPr>
        <w:rFonts w:ascii="Symbol" w:hAnsi="Symbol" w:hint="default"/>
      </w:rPr>
    </w:lvl>
    <w:lvl w:ilvl="7" w:tentative="1">
      <w:start w:val="1"/>
      <w:numFmt w:val="bullet"/>
      <w:lvlText w:val="o"/>
      <w:lvlJc w:val="left"/>
      <w:pPr>
        <w:ind w:left="7140" w:hanging="360"/>
      </w:pPr>
      <w:rPr>
        <w:rFonts w:ascii="Courier New" w:hAnsi="Courier New" w:cs="Courier New" w:hint="default"/>
      </w:rPr>
    </w:lvl>
    <w:lvl w:ilvl="8" w:tentative="1">
      <w:start w:val="1"/>
      <w:numFmt w:val="bullet"/>
      <w:lvlText w:val=""/>
      <w:lvlJc w:val="left"/>
      <w:pPr>
        <w:ind w:left="7860" w:hanging="360"/>
      </w:pPr>
      <w:rPr>
        <w:rFonts w:ascii="Wingdings" w:hAnsi="Wingdings" w:hint="default"/>
      </w:rPr>
    </w:lvl>
  </w:abstractNum>
  <w:abstractNum w:abstractNumId="66" w15:restartNumberingAfterBreak="0">
    <w:nsid w:val="5E8F4C89"/>
    <w:multiLevelType w:val="multilevel"/>
    <w:tmpl w:val="EBB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BC7E8D"/>
    <w:multiLevelType w:val="multilevel"/>
    <w:tmpl w:val="D6AC3ECE"/>
    <w:name w:val="BaseTextParagraphList"/>
    <w:lvl w:ilvl="0">
      <w:start w:val="1"/>
      <w:numFmt w:val="decimal"/>
      <w:lvlRestart w:val="0"/>
      <w:pStyle w:val="base-text-paragraph"/>
      <w:lvlText w:val="%1."/>
      <w:lvlJc w:val="left"/>
      <w:pPr>
        <w:tabs>
          <w:tab w:val="num" w:pos="844"/>
        </w:tabs>
        <w:ind w:left="0" w:firstLine="0"/>
      </w:pPr>
      <w:rPr>
        <w:b w:val="0"/>
        <w:i w:val="0"/>
        <w:color w:val="000000"/>
      </w:rPr>
    </w:lvl>
    <w:lvl w:ilvl="1">
      <w:start w:val="1"/>
      <w:numFmt w:val="bullet"/>
      <w:lvlText w:val=""/>
      <w:lvlJc w:val="left"/>
      <w:pPr>
        <w:ind w:left="2100" w:hanging="360"/>
      </w:pPr>
      <w:rPr>
        <w:rFonts w:ascii="Symbol" w:hAnsi="Symbol"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68" w15:restartNumberingAfterBreak="0">
    <w:nsid w:val="614A1DD5"/>
    <w:multiLevelType w:val="hybridMultilevel"/>
    <w:tmpl w:val="4D16DCC2"/>
    <w:lvl w:ilvl="0" w:tplc="9A56773A">
      <w:start w:val="1"/>
      <w:numFmt w:val="bullet"/>
      <w:lvlText w:val=""/>
      <w:lvlJc w:val="left"/>
      <w:pPr>
        <w:ind w:left="2980" w:hanging="360"/>
      </w:pPr>
      <w:rPr>
        <w:rFonts w:ascii="Symbol" w:hAnsi="Symbol"/>
      </w:rPr>
    </w:lvl>
    <w:lvl w:ilvl="1" w:tplc="466055EC">
      <w:start w:val="1"/>
      <w:numFmt w:val="bullet"/>
      <w:lvlText w:val=""/>
      <w:lvlJc w:val="left"/>
      <w:pPr>
        <w:ind w:left="2980" w:hanging="360"/>
      </w:pPr>
      <w:rPr>
        <w:rFonts w:ascii="Symbol" w:hAnsi="Symbol"/>
      </w:rPr>
    </w:lvl>
    <w:lvl w:ilvl="2" w:tplc="AA809798">
      <w:start w:val="1"/>
      <w:numFmt w:val="bullet"/>
      <w:lvlText w:val=""/>
      <w:lvlJc w:val="left"/>
      <w:pPr>
        <w:ind w:left="2980" w:hanging="360"/>
      </w:pPr>
      <w:rPr>
        <w:rFonts w:ascii="Symbol" w:hAnsi="Symbol"/>
      </w:rPr>
    </w:lvl>
    <w:lvl w:ilvl="3" w:tplc="2B7EEA64">
      <w:start w:val="1"/>
      <w:numFmt w:val="bullet"/>
      <w:lvlText w:val=""/>
      <w:lvlJc w:val="left"/>
      <w:pPr>
        <w:ind w:left="2980" w:hanging="360"/>
      </w:pPr>
      <w:rPr>
        <w:rFonts w:ascii="Symbol" w:hAnsi="Symbol"/>
      </w:rPr>
    </w:lvl>
    <w:lvl w:ilvl="4" w:tplc="8B54A748">
      <w:start w:val="1"/>
      <w:numFmt w:val="bullet"/>
      <w:lvlText w:val=""/>
      <w:lvlJc w:val="left"/>
      <w:pPr>
        <w:ind w:left="2980" w:hanging="360"/>
      </w:pPr>
      <w:rPr>
        <w:rFonts w:ascii="Symbol" w:hAnsi="Symbol"/>
      </w:rPr>
    </w:lvl>
    <w:lvl w:ilvl="5" w:tplc="DF685BC8">
      <w:start w:val="1"/>
      <w:numFmt w:val="bullet"/>
      <w:lvlText w:val=""/>
      <w:lvlJc w:val="left"/>
      <w:pPr>
        <w:ind w:left="2980" w:hanging="360"/>
      </w:pPr>
      <w:rPr>
        <w:rFonts w:ascii="Symbol" w:hAnsi="Symbol"/>
      </w:rPr>
    </w:lvl>
    <w:lvl w:ilvl="6" w:tplc="67EADF50">
      <w:start w:val="1"/>
      <w:numFmt w:val="bullet"/>
      <w:lvlText w:val=""/>
      <w:lvlJc w:val="left"/>
      <w:pPr>
        <w:ind w:left="2980" w:hanging="360"/>
      </w:pPr>
      <w:rPr>
        <w:rFonts w:ascii="Symbol" w:hAnsi="Symbol"/>
      </w:rPr>
    </w:lvl>
    <w:lvl w:ilvl="7" w:tplc="794E1E12">
      <w:start w:val="1"/>
      <w:numFmt w:val="bullet"/>
      <w:lvlText w:val=""/>
      <w:lvlJc w:val="left"/>
      <w:pPr>
        <w:ind w:left="2980" w:hanging="360"/>
      </w:pPr>
      <w:rPr>
        <w:rFonts w:ascii="Symbol" w:hAnsi="Symbol"/>
      </w:rPr>
    </w:lvl>
    <w:lvl w:ilvl="8" w:tplc="EE1EBC0A">
      <w:start w:val="1"/>
      <w:numFmt w:val="bullet"/>
      <w:lvlText w:val=""/>
      <w:lvlJc w:val="left"/>
      <w:pPr>
        <w:ind w:left="2980" w:hanging="360"/>
      </w:pPr>
      <w:rPr>
        <w:rFonts w:ascii="Symbol" w:hAnsi="Symbol"/>
      </w:rPr>
    </w:lvl>
  </w:abstractNum>
  <w:abstractNum w:abstractNumId="69" w15:restartNumberingAfterBreak="0">
    <w:nsid w:val="6157088E"/>
    <w:multiLevelType w:val="multilevel"/>
    <w:tmpl w:val="A07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B04988"/>
    <w:multiLevelType w:val="multilevel"/>
    <w:tmpl w:val="32CC1C3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66F357F2"/>
    <w:multiLevelType w:val="multilevel"/>
    <w:tmpl w:val="6776AA8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68526708"/>
    <w:multiLevelType w:val="multilevel"/>
    <w:tmpl w:val="EF22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F71CA7"/>
    <w:multiLevelType w:val="multilevel"/>
    <w:tmpl w:val="C7E0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3B5C93"/>
    <w:multiLevelType w:val="multilevel"/>
    <w:tmpl w:val="6998889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697A4607"/>
    <w:multiLevelType w:val="multilevel"/>
    <w:tmpl w:val="99C6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1C587C"/>
    <w:multiLevelType w:val="multilevel"/>
    <w:tmpl w:val="A31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C63A62"/>
    <w:multiLevelType w:val="multilevel"/>
    <w:tmpl w:val="D99834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CEB3A75"/>
    <w:multiLevelType w:val="multilevel"/>
    <w:tmpl w:val="BD2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F24A8F"/>
    <w:multiLevelType w:val="multilevel"/>
    <w:tmpl w:val="471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FC28CD"/>
    <w:multiLevelType w:val="multilevel"/>
    <w:tmpl w:val="18A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F584AEF"/>
    <w:multiLevelType w:val="multilevel"/>
    <w:tmpl w:val="E844406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704F4818"/>
    <w:multiLevelType w:val="multilevel"/>
    <w:tmpl w:val="23D0569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71C436E7"/>
    <w:multiLevelType w:val="multilevel"/>
    <w:tmpl w:val="D1AC3F6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71EE09C7"/>
    <w:multiLevelType w:val="multilevel"/>
    <w:tmpl w:val="9F9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2591804"/>
    <w:multiLevelType w:val="multilevel"/>
    <w:tmpl w:val="F2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3BA751A"/>
    <w:multiLevelType w:val="multilevel"/>
    <w:tmpl w:val="8C30A4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740955F1"/>
    <w:multiLevelType w:val="multilevel"/>
    <w:tmpl w:val="7DCEACA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75453938"/>
    <w:multiLevelType w:val="multilevel"/>
    <w:tmpl w:val="D50A87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76BA1D04"/>
    <w:multiLevelType w:val="hybridMultilevel"/>
    <w:tmpl w:val="914C7B0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D697E66"/>
    <w:multiLevelType w:val="multilevel"/>
    <w:tmpl w:val="AA74B44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7E7F2708"/>
    <w:multiLevelType w:val="multilevel"/>
    <w:tmpl w:val="37EE08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7F971E40"/>
    <w:multiLevelType w:val="multilevel"/>
    <w:tmpl w:val="79D0A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938091">
    <w:abstractNumId w:val="57"/>
  </w:num>
  <w:num w:numId="2" w16cid:durableId="1906835776">
    <w:abstractNumId w:val="48"/>
  </w:num>
  <w:num w:numId="3" w16cid:durableId="945118649">
    <w:abstractNumId w:val="3"/>
  </w:num>
  <w:num w:numId="4" w16cid:durableId="1456558151">
    <w:abstractNumId w:val="18"/>
  </w:num>
  <w:num w:numId="5" w16cid:durableId="1400132632">
    <w:abstractNumId w:val="74"/>
  </w:num>
  <w:num w:numId="6" w16cid:durableId="1992631826">
    <w:abstractNumId w:val="83"/>
  </w:num>
  <w:num w:numId="7" w16cid:durableId="509563784">
    <w:abstractNumId w:val="44"/>
  </w:num>
  <w:num w:numId="8" w16cid:durableId="509873327">
    <w:abstractNumId w:val="70"/>
  </w:num>
  <w:num w:numId="9" w16cid:durableId="1838418140">
    <w:abstractNumId w:val="50"/>
  </w:num>
  <w:num w:numId="10" w16cid:durableId="493306291">
    <w:abstractNumId w:val="5"/>
  </w:num>
  <w:num w:numId="11" w16cid:durableId="471599864">
    <w:abstractNumId w:val="28"/>
  </w:num>
  <w:num w:numId="12" w16cid:durableId="1355420005">
    <w:abstractNumId w:val="59"/>
  </w:num>
  <w:num w:numId="13" w16cid:durableId="1881548180">
    <w:abstractNumId w:val="82"/>
  </w:num>
  <w:num w:numId="14" w16cid:durableId="1871527311">
    <w:abstractNumId w:val="34"/>
  </w:num>
  <w:num w:numId="15" w16cid:durableId="921069329">
    <w:abstractNumId w:val="81"/>
  </w:num>
  <w:num w:numId="16" w16cid:durableId="23023381">
    <w:abstractNumId w:val="27"/>
  </w:num>
  <w:num w:numId="17" w16cid:durableId="1088380539">
    <w:abstractNumId w:val="87"/>
  </w:num>
  <w:num w:numId="18" w16cid:durableId="223956970">
    <w:abstractNumId w:val="88"/>
  </w:num>
  <w:num w:numId="19" w16cid:durableId="835875198">
    <w:abstractNumId w:val="10"/>
  </w:num>
  <w:num w:numId="20" w16cid:durableId="1344240786">
    <w:abstractNumId w:val="41"/>
  </w:num>
  <w:num w:numId="21" w16cid:durableId="150023160">
    <w:abstractNumId w:val="55"/>
  </w:num>
  <w:num w:numId="22" w16cid:durableId="889533514">
    <w:abstractNumId w:val="90"/>
  </w:num>
  <w:num w:numId="23" w16cid:durableId="1927886494">
    <w:abstractNumId w:val="42"/>
  </w:num>
  <w:num w:numId="24" w16cid:durableId="435684007">
    <w:abstractNumId w:val="86"/>
  </w:num>
  <w:num w:numId="25" w16cid:durableId="787700137">
    <w:abstractNumId w:val="29"/>
  </w:num>
  <w:num w:numId="26" w16cid:durableId="1084768557">
    <w:abstractNumId w:val="71"/>
  </w:num>
  <w:num w:numId="27" w16cid:durableId="2077166135">
    <w:abstractNumId w:val="30"/>
  </w:num>
  <w:num w:numId="28" w16cid:durableId="2079355395">
    <w:abstractNumId w:val="54"/>
  </w:num>
  <w:num w:numId="29" w16cid:durableId="192351157">
    <w:abstractNumId w:val="66"/>
  </w:num>
  <w:num w:numId="30" w16cid:durableId="1381242371">
    <w:abstractNumId w:val="64"/>
  </w:num>
  <w:num w:numId="31" w16cid:durableId="720522054">
    <w:abstractNumId w:val="6"/>
  </w:num>
  <w:num w:numId="32" w16cid:durableId="1170608184">
    <w:abstractNumId w:val="13"/>
  </w:num>
  <w:num w:numId="33" w16cid:durableId="1680890238">
    <w:abstractNumId w:val="16"/>
  </w:num>
  <w:num w:numId="34" w16cid:durableId="1816799159">
    <w:abstractNumId w:val="0"/>
  </w:num>
  <w:num w:numId="35" w16cid:durableId="611128910">
    <w:abstractNumId w:val="20"/>
  </w:num>
  <w:num w:numId="36" w16cid:durableId="1511261142">
    <w:abstractNumId w:val="21"/>
  </w:num>
  <w:num w:numId="37" w16cid:durableId="936910964">
    <w:abstractNumId w:val="35"/>
  </w:num>
  <w:num w:numId="38" w16cid:durableId="401685963">
    <w:abstractNumId w:val="91"/>
  </w:num>
  <w:num w:numId="39" w16cid:durableId="330066146">
    <w:abstractNumId w:val="8"/>
  </w:num>
  <w:num w:numId="40" w16cid:durableId="1283727149">
    <w:abstractNumId w:val="7"/>
  </w:num>
  <w:num w:numId="41" w16cid:durableId="2072535705">
    <w:abstractNumId w:val="25"/>
  </w:num>
  <w:num w:numId="42" w16cid:durableId="1190415803">
    <w:abstractNumId w:val="12"/>
  </w:num>
  <w:num w:numId="43" w16cid:durableId="1723475980">
    <w:abstractNumId w:val="76"/>
  </w:num>
  <w:num w:numId="44" w16cid:durableId="779181052">
    <w:abstractNumId w:val="2"/>
  </w:num>
  <w:num w:numId="45" w16cid:durableId="2104647846">
    <w:abstractNumId w:val="37"/>
  </w:num>
  <w:num w:numId="46" w16cid:durableId="2026443648">
    <w:abstractNumId w:val="72"/>
  </w:num>
  <w:num w:numId="47" w16cid:durableId="740639094">
    <w:abstractNumId w:val="69"/>
  </w:num>
  <w:num w:numId="48" w16cid:durableId="1893078920">
    <w:abstractNumId w:val="15"/>
  </w:num>
  <w:num w:numId="49" w16cid:durableId="1970936807">
    <w:abstractNumId w:val="40"/>
  </w:num>
  <w:num w:numId="50" w16cid:durableId="116872837">
    <w:abstractNumId w:val="36"/>
  </w:num>
  <w:num w:numId="51" w16cid:durableId="247158309">
    <w:abstractNumId w:val="45"/>
  </w:num>
  <w:num w:numId="52" w16cid:durableId="733745182">
    <w:abstractNumId w:val="51"/>
  </w:num>
  <w:num w:numId="53" w16cid:durableId="1589659358">
    <w:abstractNumId w:val="84"/>
  </w:num>
  <w:num w:numId="54" w16cid:durableId="242840665">
    <w:abstractNumId w:val="56"/>
  </w:num>
  <w:num w:numId="55" w16cid:durableId="1267735981">
    <w:abstractNumId w:val="78"/>
  </w:num>
  <w:num w:numId="56" w16cid:durableId="1060863726">
    <w:abstractNumId w:val="60"/>
  </w:num>
  <w:num w:numId="57" w16cid:durableId="1664044210">
    <w:abstractNumId w:val="61"/>
  </w:num>
  <w:num w:numId="58" w16cid:durableId="260992372">
    <w:abstractNumId w:val="85"/>
  </w:num>
  <w:num w:numId="59" w16cid:durableId="760295241">
    <w:abstractNumId w:val="79"/>
  </w:num>
  <w:num w:numId="60" w16cid:durableId="676737613">
    <w:abstractNumId w:val="43"/>
  </w:num>
  <w:num w:numId="61" w16cid:durableId="752094500">
    <w:abstractNumId w:val="39"/>
  </w:num>
  <w:num w:numId="62" w16cid:durableId="739059950">
    <w:abstractNumId w:val="38"/>
  </w:num>
  <w:num w:numId="63" w16cid:durableId="27797832">
    <w:abstractNumId w:val="58"/>
  </w:num>
  <w:num w:numId="64" w16cid:durableId="12727190">
    <w:abstractNumId w:val="62"/>
  </w:num>
  <w:num w:numId="65" w16cid:durableId="278225129">
    <w:abstractNumId w:val="80"/>
  </w:num>
  <w:num w:numId="66" w16cid:durableId="983389547">
    <w:abstractNumId w:val="22"/>
  </w:num>
  <w:num w:numId="67" w16cid:durableId="1995454238">
    <w:abstractNumId w:val="75"/>
  </w:num>
  <w:num w:numId="68" w16cid:durableId="335617404">
    <w:abstractNumId w:val="33"/>
  </w:num>
  <w:num w:numId="69" w16cid:durableId="1745298727">
    <w:abstractNumId w:val="14"/>
  </w:num>
  <w:num w:numId="70" w16cid:durableId="124585795">
    <w:abstractNumId w:val="73"/>
  </w:num>
  <w:num w:numId="71" w16cid:durableId="989214205">
    <w:abstractNumId w:val="67"/>
  </w:num>
  <w:num w:numId="72" w16cid:durableId="1548882102">
    <w:abstractNumId w:val="89"/>
  </w:num>
  <w:num w:numId="73" w16cid:durableId="507409276">
    <w:abstractNumId w:val="19"/>
  </w:num>
  <w:num w:numId="74" w16cid:durableId="1246574142">
    <w:abstractNumId w:val="57"/>
  </w:num>
  <w:num w:numId="75" w16cid:durableId="1950039125">
    <w:abstractNumId w:val="57"/>
  </w:num>
  <w:num w:numId="76" w16cid:durableId="1856844153">
    <w:abstractNumId w:val="53"/>
  </w:num>
  <w:num w:numId="77" w16cid:durableId="1544753026">
    <w:abstractNumId w:val="17"/>
  </w:num>
  <w:num w:numId="78" w16cid:durableId="918173913">
    <w:abstractNumId w:val="24"/>
  </w:num>
  <w:num w:numId="79" w16cid:durableId="1872723244">
    <w:abstractNumId w:val="23"/>
  </w:num>
  <w:num w:numId="80" w16cid:durableId="1307513881">
    <w:abstractNumId w:val="57"/>
  </w:num>
  <w:num w:numId="81" w16cid:durableId="1905985602">
    <w:abstractNumId w:val="4"/>
  </w:num>
  <w:num w:numId="82" w16cid:durableId="2042780879">
    <w:abstractNumId w:val="92"/>
  </w:num>
  <w:num w:numId="83" w16cid:durableId="429353097">
    <w:abstractNumId w:val="31"/>
  </w:num>
  <w:num w:numId="84" w16cid:durableId="359086191">
    <w:abstractNumId w:val="57"/>
  </w:num>
  <w:num w:numId="85" w16cid:durableId="1569460651">
    <w:abstractNumId w:val="57"/>
  </w:num>
  <w:num w:numId="86" w16cid:durableId="642583403">
    <w:abstractNumId w:val="32"/>
  </w:num>
  <w:num w:numId="87" w16cid:durableId="825441466">
    <w:abstractNumId w:val="47"/>
  </w:num>
  <w:num w:numId="88" w16cid:durableId="619455809">
    <w:abstractNumId w:val="68"/>
  </w:num>
  <w:num w:numId="89" w16cid:durableId="1813063171">
    <w:abstractNumId w:val="63"/>
  </w:num>
  <w:num w:numId="90" w16cid:durableId="1554079593">
    <w:abstractNumId w:val="9"/>
  </w:num>
  <w:num w:numId="91" w16cid:durableId="1865094546">
    <w:abstractNumId w:val="57"/>
  </w:num>
  <w:num w:numId="92" w16cid:durableId="150490774">
    <w:abstractNumId w:val="57"/>
  </w:num>
  <w:num w:numId="93" w16cid:durableId="682636109">
    <w:abstractNumId w:val="57"/>
  </w:num>
  <w:num w:numId="94" w16cid:durableId="2127308">
    <w:abstractNumId w:val="1"/>
  </w:num>
  <w:num w:numId="95" w16cid:durableId="45106426">
    <w:abstractNumId w:val="65"/>
  </w:num>
  <w:num w:numId="96" w16cid:durableId="69086367">
    <w:abstractNumId w:val="11"/>
  </w:num>
  <w:num w:numId="97" w16cid:durableId="13532183">
    <w:abstractNumId w:val="49"/>
  </w:num>
  <w:num w:numId="98" w16cid:durableId="1259946846">
    <w:abstractNumId w:val="26"/>
  </w:num>
  <w:num w:numId="99" w16cid:durableId="284193792">
    <w:abstractNumId w:val="46"/>
  </w:num>
  <w:num w:numId="100" w16cid:durableId="839201379">
    <w:abstractNumId w:val="52"/>
  </w:num>
  <w:num w:numId="101" w16cid:durableId="1927376762">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3764CC"/>
    <w:rsid w:val="000005D8"/>
    <w:rsid w:val="0000246D"/>
    <w:rsid w:val="000027BB"/>
    <w:rsid w:val="00003A5B"/>
    <w:rsid w:val="000041D5"/>
    <w:rsid w:val="00004400"/>
    <w:rsid w:val="00004C4C"/>
    <w:rsid w:val="000051C3"/>
    <w:rsid w:val="00005C64"/>
    <w:rsid w:val="00005F20"/>
    <w:rsid w:val="000076B2"/>
    <w:rsid w:val="000107E9"/>
    <w:rsid w:val="000119C7"/>
    <w:rsid w:val="00011CB8"/>
    <w:rsid w:val="0001598A"/>
    <w:rsid w:val="00015E20"/>
    <w:rsid w:val="0001600D"/>
    <w:rsid w:val="000161F9"/>
    <w:rsid w:val="0001788D"/>
    <w:rsid w:val="000203E1"/>
    <w:rsid w:val="00020946"/>
    <w:rsid w:val="000209E9"/>
    <w:rsid w:val="000225FE"/>
    <w:rsid w:val="00023260"/>
    <w:rsid w:val="00023BF2"/>
    <w:rsid w:val="00023D05"/>
    <w:rsid w:val="00024A7C"/>
    <w:rsid w:val="00024C9B"/>
    <w:rsid w:val="00025263"/>
    <w:rsid w:val="00025F25"/>
    <w:rsid w:val="00030028"/>
    <w:rsid w:val="0003051E"/>
    <w:rsid w:val="0003158B"/>
    <w:rsid w:val="00032BF2"/>
    <w:rsid w:val="00036417"/>
    <w:rsid w:val="000412D4"/>
    <w:rsid w:val="00041916"/>
    <w:rsid w:val="00042096"/>
    <w:rsid w:val="00042D8B"/>
    <w:rsid w:val="0004460E"/>
    <w:rsid w:val="00045A4A"/>
    <w:rsid w:val="0004680A"/>
    <w:rsid w:val="00047131"/>
    <w:rsid w:val="00051A2E"/>
    <w:rsid w:val="00051BFA"/>
    <w:rsid w:val="00051D0B"/>
    <w:rsid w:val="00051D4F"/>
    <w:rsid w:val="000528F0"/>
    <w:rsid w:val="00053680"/>
    <w:rsid w:val="0005387A"/>
    <w:rsid w:val="000547FE"/>
    <w:rsid w:val="000559B8"/>
    <w:rsid w:val="00056412"/>
    <w:rsid w:val="000568B4"/>
    <w:rsid w:val="00056F59"/>
    <w:rsid w:val="00057A1E"/>
    <w:rsid w:val="000623D3"/>
    <w:rsid w:val="00063752"/>
    <w:rsid w:val="000662D5"/>
    <w:rsid w:val="00066EA5"/>
    <w:rsid w:val="00066F3E"/>
    <w:rsid w:val="00066FED"/>
    <w:rsid w:val="000670DE"/>
    <w:rsid w:val="000703B4"/>
    <w:rsid w:val="000716BC"/>
    <w:rsid w:val="00071956"/>
    <w:rsid w:val="00072914"/>
    <w:rsid w:val="00072D0A"/>
    <w:rsid w:val="000735D3"/>
    <w:rsid w:val="000739E7"/>
    <w:rsid w:val="000744F4"/>
    <w:rsid w:val="00075158"/>
    <w:rsid w:val="00077896"/>
    <w:rsid w:val="00077AAF"/>
    <w:rsid w:val="00080143"/>
    <w:rsid w:val="00081D75"/>
    <w:rsid w:val="00082047"/>
    <w:rsid w:val="000827A7"/>
    <w:rsid w:val="00082950"/>
    <w:rsid w:val="00082FF9"/>
    <w:rsid w:val="0008423C"/>
    <w:rsid w:val="000854BC"/>
    <w:rsid w:val="00085B77"/>
    <w:rsid w:val="00086676"/>
    <w:rsid w:val="00086B3D"/>
    <w:rsid w:val="00091CD4"/>
    <w:rsid w:val="000922C4"/>
    <w:rsid w:val="00095A2A"/>
    <w:rsid w:val="00095E2F"/>
    <w:rsid w:val="00096046"/>
    <w:rsid w:val="000961E7"/>
    <w:rsid w:val="000970DF"/>
    <w:rsid w:val="00097FFD"/>
    <w:rsid w:val="000A16D2"/>
    <w:rsid w:val="000A17CD"/>
    <w:rsid w:val="000A24F0"/>
    <w:rsid w:val="000A5890"/>
    <w:rsid w:val="000A5E41"/>
    <w:rsid w:val="000A702F"/>
    <w:rsid w:val="000B1363"/>
    <w:rsid w:val="000B1A72"/>
    <w:rsid w:val="000B1DEF"/>
    <w:rsid w:val="000B38F1"/>
    <w:rsid w:val="000B3E67"/>
    <w:rsid w:val="000B5A44"/>
    <w:rsid w:val="000B651F"/>
    <w:rsid w:val="000B6A8F"/>
    <w:rsid w:val="000B6AC1"/>
    <w:rsid w:val="000C3A53"/>
    <w:rsid w:val="000C4456"/>
    <w:rsid w:val="000C4B49"/>
    <w:rsid w:val="000C6294"/>
    <w:rsid w:val="000C6C41"/>
    <w:rsid w:val="000C7A24"/>
    <w:rsid w:val="000D1813"/>
    <w:rsid w:val="000D1E01"/>
    <w:rsid w:val="000D5377"/>
    <w:rsid w:val="000D60E9"/>
    <w:rsid w:val="000D6A5D"/>
    <w:rsid w:val="000D6D66"/>
    <w:rsid w:val="000D6E90"/>
    <w:rsid w:val="000D760A"/>
    <w:rsid w:val="000E274D"/>
    <w:rsid w:val="000E2AA7"/>
    <w:rsid w:val="000E3C38"/>
    <w:rsid w:val="000E6011"/>
    <w:rsid w:val="000E6033"/>
    <w:rsid w:val="000E7806"/>
    <w:rsid w:val="000E788C"/>
    <w:rsid w:val="000E79DD"/>
    <w:rsid w:val="000F0A66"/>
    <w:rsid w:val="000F2B6B"/>
    <w:rsid w:val="000F4C49"/>
    <w:rsid w:val="000F4D8F"/>
    <w:rsid w:val="000F76FE"/>
    <w:rsid w:val="001013EB"/>
    <w:rsid w:val="001029F8"/>
    <w:rsid w:val="00103C1A"/>
    <w:rsid w:val="00103C29"/>
    <w:rsid w:val="00106E8D"/>
    <w:rsid w:val="00111279"/>
    <w:rsid w:val="0011128A"/>
    <w:rsid w:val="00112355"/>
    <w:rsid w:val="00113990"/>
    <w:rsid w:val="0011412D"/>
    <w:rsid w:val="0011421B"/>
    <w:rsid w:val="00115971"/>
    <w:rsid w:val="0011788A"/>
    <w:rsid w:val="0011792A"/>
    <w:rsid w:val="0012182B"/>
    <w:rsid w:val="00122C09"/>
    <w:rsid w:val="001268E9"/>
    <w:rsid w:val="001269CA"/>
    <w:rsid w:val="00126BCD"/>
    <w:rsid w:val="0013052E"/>
    <w:rsid w:val="00130642"/>
    <w:rsid w:val="00130B05"/>
    <w:rsid w:val="00130DC5"/>
    <w:rsid w:val="001325FC"/>
    <w:rsid w:val="00132E1A"/>
    <w:rsid w:val="00135077"/>
    <w:rsid w:val="00137570"/>
    <w:rsid w:val="00137D76"/>
    <w:rsid w:val="001405D0"/>
    <w:rsid w:val="00140C39"/>
    <w:rsid w:val="001435BA"/>
    <w:rsid w:val="00144154"/>
    <w:rsid w:val="001451E8"/>
    <w:rsid w:val="00146160"/>
    <w:rsid w:val="00146319"/>
    <w:rsid w:val="00147A1E"/>
    <w:rsid w:val="00147D21"/>
    <w:rsid w:val="00152D4D"/>
    <w:rsid w:val="00152F6E"/>
    <w:rsid w:val="001626E8"/>
    <w:rsid w:val="001630ED"/>
    <w:rsid w:val="00163F82"/>
    <w:rsid w:val="00164230"/>
    <w:rsid w:val="00164B7C"/>
    <w:rsid w:val="00164F79"/>
    <w:rsid w:val="00166282"/>
    <w:rsid w:val="00166832"/>
    <w:rsid w:val="001670EE"/>
    <w:rsid w:val="001670F8"/>
    <w:rsid w:val="001711B0"/>
    <w:rsid w:val="00173DA2"/>
    <w:rsid w:val="00174C6C"/>
    <w:rsid w:val="00180DA0"/>
    <w:rsid w:val="001811D3"/>
    <w:rsid w:val="001815B9"/>
    <w:rsid w:val="00182433"/>
    <w:rsid w:val="00182A9D"/>
    <w:rsid w:val="00185B2C"/>
    <w:rsid w:val="00186D20"/>
    <w:rsid w:val="00187768"/>
    <w:rsid w:val="00187A62"/>
    <w:rsid w:val="00190A61"/>
    <w:rsid w:val="00190C25"/>
    <w:rsid w:val="0019228A"/>
    <w:rsid w:val="00192A24"/>
    <w:rsid w:val="0019456A"/>
    <w:rsid w:val="001956BC"/>
    <w:rsid w:val="00197C48"/>
    <w:rsid w:val="001A06B7"/>
    <w:rsid w:val="001A0EF6"/>
    <w:rsid w:val="001A1351"/>
    <w:rsid w:val="001A18A0"/>
    <w:rsid w:val="001A1A83"/>
    <w:rsid w:val="001A220C"/>
    <w:rsid w:val="001A2496"/>
    <w:rsid w:val="001A4ACB"/>
    <w:rsid w:val="001A4E34"/>
    <w:rsid w:val="001B20A7"/>
    <w:rsid w:val="001B399A"/>
    <w:rsid w:val="001B3C54"/>
    <w:rsid w:val="001B5922"/>
    <w:rsid w:val="001B72D2"/>
    <w:rsid w:val="001B7A32"/>
    <w:rsid w:val="001C10BF"/>
    <w:rsid w:val="001C4424"/>
    <w:rsid w:val="001C4B79"/>
    <w:rsid w:val="001C4EA7"/>
    <w:rsid w:val="001C5114"/>
    <w:rsid w:val="001C71CA"/>
    <w:rsid w:val="001C7947"/>
    <w:rsid w:val="001C7D06"/>
    <w:rsid w:val="001D0218"/>
    <w:rsid w:val="001D06DD"/>
    <w:rsid w:val="001D0E8F"/>
    <w:rsid w:val="001D14B3"/>
    <w:rsid w:val="001D20AF"/>
    <w:rsid w:val="001D2C0B"/>
    <w:rsid w:val="001D2DFE"/>
    <w:rsid w:val="001D2E67"/>
    <w:rsid w:val="001D42BE"/>
    <w:rsid w:val="001D4518"/>
    <w:rsid w:val="001D5438"/>
    <w:rsid w:val="001D630F"/>
    <w:rsid w:val="001D68C0"/>
    <w:rsid w:val="001E0246"/>
    <w:rsid w:val="001E1099"/>
    <w:rsid w:val="001E2CCF"/>
    <w:rsid w:val="001E52C1"/>
    <w:rsid w:val="001E64BA"/>
    <w:rsid w:val="001F0FFA"/>
    <w:rsid w:val="001F11C8"/>
    <w:rsid w:val="001F136F"/>
    <w:rsid w:val="001F13FB"/>
    <w:rsid w:val="001F1685"/>
    <w:rsid w:val="001F2348"/>
    <w:rsid w:val="001F66BA"/>
    <w:rsid w:val="002032C2"/>
    <w:rsid w:val="00203DE5"/>
    <w:rsid w:val="0020457E"/>
    <w:rsid w:val="0020491B"/>
    <w:rsid w:val="00205170"/>
    <w:rsid w:val="00205561"/>
    <w:rsid w:val="00206003"/>
    <w:rsid w:val="00206278"/>
    <w:rsid w:val="00206353"/>
    <w:rsid w:val="00206FD5"/>
    <w:rsid w:val="0020745F"/>
    <w:rsid w:val="00207E48"/>
    <w:rsid w:val="00211B38"/>
    <w:rsid w:val="002139D3"/>
    <w:rsid w:val="00213C06"/>
    <w:rsid w:val="00214580"/>
    <w:rsid w:val="002149D4"/>
    <w:rsid w:val="00214BB3"/>
    <w:rsid w:val="00215503"/>
    <w:rsid w:val="0022127B"/>
    <w:rsid w:val="00221B72"/>
    <w:rsid w:val="00222115"/>
    <w:rsid w:val="00222439"/>
    <w:rsid w:val="00223642"/>
    <w:rsid w:val="00223784"/>
    <w:rsid w:val="0022450B"/>
    <w:rsid w:val="0023113E"/>
    <w:rsid w:val="002316DB"/>
    <w:rsid w:val="002318FB"/>
    <w:rsid w:val="002343D6"/>
    <w:rsid w:val="002351B9"/>
    <w:rsid w:val="002356DD"/>
    <w:rsid w:val="002358BC"/>
    <w:rsid w:val="00235FDD"/>
    <w:rsid w:val="00236787"/>
    <w:rsid w:val="002404D5"/>
    <w:rsid w:val="00240D5F"/>
    <w:rsid w:val="0024149D"/>
    <w:rsid w:val="00241D30"/>
    <w:rsid w:val="00243448"/>
    <w:rsid w:val="00243A1D"/>
    <w:rsid w:val="00244C49"/>
    <w:rsid w:val="002457F2"/>
    <w:rsid w:val="00246DD5"/>
    <w:rsid w:val="00247403"/>
    <w:rsid w:val="00250E8F"/>
    <w:rsid w:val="002520D0"/>
    <w:rsid w:val="0025579A"/>
    <w:rsid w:val="0026172A"/>
    <w:rsid w:val="002636D7"/>
    <w:rsid w:val="00263AE1"/>
    <w:rsid w:val="00263DA3"/>
    <w:rsid w:val="00264DEE"/>
    <w:rsid w:val="00265391"/>
    <w:rsid w:val="00266449"/>
    <w:rsid w:val="002704D5"/>
    <w:rsid w:val="00270BB5"/>
    <w:rsid w:val="002727D7"/>
    <w:rsid w:val="00272CEF"/>
    <w:rsid w:val="002732A6"/>
    <w:rsid w:val="0027417E"/>
    <w:rsid w:val="00274733"/>
    <w:rsid w:val="00274A29"/>
    <w:rsid w:val="00282325"/>
    <w:rsid w:val="002823F5"/>
    <w:rsid w:val="0028251C"/>
    <w:rsid w:val="002825CB"/>
    <w:rsid w:val="00282808"/>
    <w:rsid w:val="0028451E"/>
    <w:rsid w:val="00284948"/>
    <w:rsid w:val="0028684A"/>
    <w:rsid w:val="00290003"/>
    <w:rsid w:val="00291019"/>
    <w:rsid w:val="00291DE5"/>
    <w:rsid w:val="00291E8E"/>
    <w:rsid w:val="00292B88"/>
    <w:rsid w:val="00293D20"/>
    <w:rsid w:val="00294975"/>
    <w:rsid w:val="0029507B"/>
    <w:rsid w:val="002964DC"/>
    <w:rsid w:val="00296561"/>
    <w:rsid w:val="0029665A"/>
    <w:rsid w:val="002A063A"/>
    <w:rsid w:val="002A1E8E"/>
    <w:rsid w:val="002A231A"/>
    <w:rsid w:val="002A5479"/>
    <w:rsid w:val="002A70AE"/>
    <w:rsid w:val="002A7A52"/>
    <w:rsid w:val="002B05C9"/>
    <w:rsid w:val="002B1B92"/>
    <w:rsid w:val="002B3778"/>
    <w:rsid w:val="002B3C12"/>
    <w:rsid w:val="002B4098"/>
    <w:rsid w:val="002B52CE"/>
    <w:rsid w:val="002B7906"/>
    <w:rsid w:val="002C1745"/>
    <w:rsid w:val="002C1964"/>
    <w:rsid w:val="002C3C3B"/>
    <w:rsid w:val="002C6FEE"/>
    <w:rsid w:val="002C7557"/>
    <w:rsid w:val="002C7CFD"/>
    <w:rsid w:val="002D23F4"/>
    <w:rsid w:val="002D29AC"/>
    <w:rsid w:val="002D4FE7"/>
    <w:rsid w:val="002D6C30"/>
    <w:rsid w:val="002D7962"/>
    <w:rsid w:val="002E1BA6"/>
    <w:rsid w:val="002E213E"/>
    <w:rsid w:val="002E3361"/>
    <w:rsid w:val="002E50B1"/>
    <w:rsid w:val="002E6A2F"/>
    <w:rsid w:val="002E7545"/>
    <w:rsid w:val="002E7AED"/>
    <w:rsid w:val="002F0FB6"/>
    <w:rsid w:val="002F18E9"/>
    <w:rsid w:val="002F1F36"/>
    <w:rsid w:val="002F2219"/>
    <w:rsid w:val="002F281A"/>
    <w:rsid w:val="002F369F"/>
    <w:rsid w:val="002F67E6"/>
    <w:rsid w:val="002F76B2"/>
    <w:rsid w:val="002F76E1"/>
    <w:rsid w:val="0030054E"/>
    <w:rsid w:val="0030170A"/>
    <w:rsid w:val="003029DA"/>
    <w:rsid w:val="00303096"/>
    <w:rsid w:val="0030380C"/>
    <w:rsid w:val="0030535D"/>
    <w:rsid w:val="00306104"/>
    <w:rsid w:val="003068FE"/>
    <w:rsid w:val="003111A9"/>
    <w:rsid w:val="00313073"/>
    <w:rsid w:val="003141FB"/>
    <w:rsid w:val="00317A28"/>
    <w:rsid w:val="00320929"/>
    <w:rsid w:val="00320C45"/>
    <w:rsid w:val="003212C1"/>
    <w:rsid w:val="00321E67"/>
    <w:rsid w:val="003247F5"/>
    <w:rsid w:val="003305B8"/>
    <w:rsid w:val="00331CC7"/>
    <w:rsid w:val="003323CE"/>
    <w:rsid w:val="00333994"/>
    <w:rsid w:val="00334E83"/>
    <w:rsid w:val="00334F9F"/>
    <w:rsid w:val="00335B01"/>
    <w:rsid w:val="00336CC4"/>
    <w:rsid w:val="003416F1"/>
    <w:rsid w:val="00341B6E"/>
    <w:rsid w:val="003425E6"/>
    <w:rsid w:val="00342D98"/>
    <w:rsid w:val="00345F3F"/>
    <w:rsid w:val="00352FAE"/>
    <w:rsid w:val="00353050"/>
    <w:rsid w:val="003538B8"/>
    <w:rsid w:val="00353F4A"/>
    <w:rsid w:val="00353F7A"/>
    <w:rsid w:val="00355C67"/>
    <w:rsid w:val="00356218"/>
    <w:rsid w:val="0035651B"/>
    <w:rsid w:val="00357C00"/>
    <w:rsid w:val="0036137E"/>
    <w:rsid w:val="003628F5"/>
    <w:rsid w:val="00362AA7"/>
    <w:rsid w:val="00363A34"/>
    <w:rsid w:val="00363CF4"/>
    <w:rsid w:val="0036582B"/>
    <w:rsid w:val="0036661C"/>
    <w:rsid w:val="00367FDD"/>
    <w:rsid w:val="00370C2F"/>
    <w:rsid w:val="0037273D"/>
    <w:rsid w:val="0037294B"/>
    <w:rsid w:val="00374018"/>
    <w:rsid w:val="00374F39"/>
    <w:rsid w:val="003757A8"/>
    <w:rsid w:val="003760B9"/>
    <w:rsid w:val="003764CC"/>
    <w:rsid w:val="00377E28"/>
    <w:rsid w:val="00380E67"/>
    <w:rsid w:val="00381823"/>
    <w:rsid w:val="00381D98"/>
    <w:rsid w:val="003825C3"/>
    <w:rsid w:val="0038360F"/>
    <w:rsid w:val="003837F0"/>
    <w:rsid w:val="0038561A"/>
    <w:rsid w:val="00385A0F"/>
    <w:rsid w:val="00385BCC"/>
    <w:rsid w:val="003873B3"/>
    <w:rsid w:val="003873B6"/>
    <w:rsid w:val="0039146F"/>
    <w:rsid w:val="00391714"/>
    <w:rsid w:val="00393266"/>
    <w:rsid w:val="00393CD5"/>
    <w:rsid w:val="00394436"/>
    <w:rsid w:val="003949F6"/>
    <w:rsid w:val="0039700B"/>
    <w:rsid w:val="00397757"/>
    <w:rsid w:val="00397B78"/>
    <w:rsid w:val="003A1D2A"/>
    <w:rsid w:val="003A35CF"/>
    <w:rsid w:val="003A38A3"/>
    <w:rsid w:val="003A3C6A"/>
    <w:rsid w:val="003A7A53"/>
    <w:rsid w:val="003B055A"/>
    <w:rsid w:val="003B1719"/>
    <w:rsid w:val="003B1787"/>
    <w:rsid w:val="003B2A59"/>
    <w:rsid w:val="003B329F"/>
    <w:rsid w:val="003B3F00"/>
    <w:rsid w:val="003B482D"/>
    <w:rsid w:val="003B6CF5"/>
    <w:rsid w:val="003B794C"/>
    <w:rsid w:val="003C1D55"/>
    <w:rsid w:val="003C3D5F"/>
    <w:rsid w:val="003D124B"/>
    <w:rsid w:val="003D28EC"/>
    <w:rsid w:val="003D2F02"/>
    <w:rsid w:val="003D305D"/>
    <w:rsid w:val="003D45BB"/>
    <w:rsid w:val="003D4837"/>
    <w:rsid w:val="003D4E86"/>
    <w:rsid w:val="003D51C8"/>
    <w:rsid w:val="003D64A2"/>
    <w:rsid w:val="003D7265"/>
    <w:rsid w:val="003D733D"/>
    <w:rsid w:val="003D7A70"/>
    <w:rsid w:val="003E046A"/>
    <w:rsid w:val="003E175D"/>
    <w:rsid w:val="003E41D7"/>
    <w:rsid w:val="003E606C"/>
    <w:rsid w:val="003E6F25"/>
    <w:rsid w:val="003F0CEC"/>
    <w:rsid w:val="003F2300"/>
    <w:rsid w:val="003F2E7B"/>
    <w:rsid w:val="003F3491"/>
    <w:rsid w:val="003F3F04"/>
    <w:rsid w:val="003F413E"/>
    <w:rsid w:val="00400298"/>
    <w:rsid w:val="00402120"/>
    <w:rsid w:val="00405099"/>
    <w:rsid w:val="0040752F"/>
    <w:rsid w:val="004101E4"/>
    <w:rsid w:val="00411853"/>
    <w:rsid w:val="00414AE8"/>
    <w:rsid w:val="0041625D"/>
    <w:rsid w:val="00420670"/>
    <w:rsid w:val="004207F5"/>
    <w:rsid w:val="0042082D"/>
    <w:rsid w:val="00420B0A"/>
    <w:rsid w:val="00421666"/>
    <w:rsid w:val="00426B6B"/>
    <w:rsid w:val="00430ACA"/>
    <w:rsid w:val="0043285A"/>
    <w:rsid w:val="00432A25"/>
    <w:rsid w:val="00432E2B"/>
    <w:rsid w:val="004343B2"/>
    <w:rsid w:val="00434861"/>
    <w:rsid w:val="004352CE"/>
    <w:rsid w:val="004353FC"/>
    <w:rsid w:val="00436D93"/>
    <w:rsid w:val="00440731"/>
    <w:rsid w:val="004416AB"/>
    <w:rsid w:val="00442D21"/>
    <w:rsid w:val="00443EC7"/>
    <w:rsid w:val="00443FC1"/>
    <w:rsid w:val="00446560"/>
    <w:rsid w:val="00450BDD"/>
    <w:rsid w:val="00452EBC"/>
    <w:rsid w:val="00454378"/>
    <w:rsid w:val="00454FB4"/>
    <w:rsid w:val="00454FBF"/>
    <w:rsid w:val="00455465"/>
    <w:rsid w:val="004556C5"/>
    <w:rsid w:val="00462169"/>
    <w:rsid w:val="00462C13"/>
    <w:rsid w:val="00464254"/>
    <w:rsid w:val="00464895"/>
    <w:rsid w:val="00465DCF"/>
    <w:rsid w:val="004676EE"/>
    <w:rsid w:val="00472414"/>
    <w:rsid w:val="0047272D"/>
    <w:rsid w:val="00472D8B"/>
    <w:rsid w:val="00474AA3"/>
    <w:rsid w:val="00477088"/>
    <w:rsid w:val="004770EE"/>
    <w:rsid w:val="00477EB3"/>
    <w:rsid w:val="00480209"/>
    <w:rsid w:val="004821FA"/>
    <w:rsid w:val="0048354E"/>
    <w:rsid w:val="00484848"/>
    <w:rsid w:val="00485734"/>
    <w:rsid w:val="00486260"/>
    <w:rsid w:val="004904AE"/>
    <w:rsid w:val="004915C5"/>
    <w:rsid w:val="00491744"/>
    <w:rsid w:val="00492511"/>
    <w:rsid w:val="00493AC9"/>
    <w:rsid w:val="004951DB"/>
    <w:rsid w:val="004A17F0"/>
    <w:rsid w:val="004A1A63"/>
    <w:rsid w:val="004A2672"/>
    <w:rsid w:val="004A2B30"/>
    <w:rsid w:val="004A3204"/>
    <w:rsid w:val="004A3F61"/>
    <w:rsid w:val="004A41A3"/>
    <w:rsid w:val="004B181D"/>
    <w:rsid w:val="004B1B1A"/>
    <w:rsid w:val="004B1D4E"/>
    <w:rsid w:val="004B21DE"/>
    <w:rsid w:val="004B2655"/>
    <w:rsid w:val="004B2D4F"/>
    <w:rsid w:val="004B3125"/>
    <w:rsid w:val="004B3AEF"/>
    <w:rsid w:val="004B40F0"/>
    <w:rsid w:val="004B56E0"/>
    <w:rsid w:val="004B6D39"/>
    <w:rsid w:val="004C0698"/>
    <w:rsid w:val="004C080F"/>
    <w:rsid w:val="004C0AD3"/>
    <w:rsid w:val="004C0C96"/>
    <w:rsid w:val="004C0CA7"/>
    <w:rsid w:val="004C1B9F"/>
    <w:rsid w:val="004C1BE7"/>
    <w:rsid w:val="004C3750"/>
    <w:rsid w:val="004C40E4"/>
    <w:rsid w:val="004C5602"/>
    <w:rsid w:val="004C5A94"/>
    <w:rsid w:val="004C7492"/>
    <w:rsid w:val="004C7D02"/>
    <w:rsid w:val="004C7E43"/>
    <w:rsid w:val="004D1957"/>
    <w:rsid w:val="004D362A"/>
    <w:rsid w:val="004D3741"/>
    <w:rsid w:val="004D4348"/>
    <w:rsid w:val="004D47D9"/>
    <w:rsid w:val="004D4BD5"/>
    <w:rsid w:val="004D4C7D"/>
    <w:rsid w:val="004D5DD0"/>
    <w:rsid w:val="004D686C"/>
    <w:rsid w:val="004D940D"/>
    <w:rsid w:val="004E019F"/>
    <w:rsid w:val="004E0B81"/>
    <w:rsid w:val="004E0B83"/>
    <w:rsid w:val="004E0E24"/>
    <w:rsid w:val="004E11FA"/>
    <w:rsid w:val="004E1A90"/>
    <w:rsid w:val="004E3F73"/>
    <w:rsid w:val="004E4E0F"/>
    <w:rsid w:val="004E7383"/>
    <w:rsid w:val="004F2203"/>
    <w:rsid w:val="004F235B"/>
    <w:rsid w:val="004F26D0"/>
    <w:rsid w:val="004F2C34"/>
    <w:rsid w:val="004F431E"/>
    <w:rsid w:val="004F4F66"/>
    <w:rsid w:val="004F6F7A"/>
    <w:rsid w:val="004F74DF"/>
    <w:rsid w:val="004F7AEA"/>
    <w:rsid w:val="00500DEC"/>
    <w:rsid w:val="00504CA1"/>
    <w:rsid w:val="00505D51"/>
    <w:rsid w:val="00506850"/>
    <w:rsid w:val="00510736"/>
    <w:rsid w:val="00510D8A"/>
    <w:rsid w:val="005132DB"/>
    <w:rsid w:val="005137E0"/>
    <w:rsid w:val="00513D59"/>
    <w:rsid w:val="00514EF5"/>
    <w:rsid w:val="00515065"/>
    <w:rsid w:val="00516619"/>
    <w:rsid w:val="00516781"/>
    <w:rsid w:val="00516D08"/>
    <w:rsid w:val="00517024"/>
    <w:rsid w:val="00517E6C"/>
    <w:rsid w:val="0052170D"/>
    <w:rsid w:val="00521C19"/>
    <w:rsid w:val="005229C6"/>
    <w:rsid w:val="00522D94"/>
    <w:rsid w:val="00522FF7"/>
    <w:rsid w:val="00525D5B"/>
    <w:rsid w:val="00526195"/>
    <w:rsid w:val="005303C1"/>
    <w:rsid w:val="005306E1"/>
    <w:rsid w:val="005317F1"/>
    <w:rsid w:val="00531808"/>
    <w:rsid w:val="005319AD"/>
    <w:rsid w:val="005332A6"/>
    <w:rsid w:val="005361B3"/>
    <w:rsid w:val="00536C3D"/>
    <w:rsid w:val="00540BE7"/>
    <w:rsid w:val="00542913"/>
    <w:rsid w:val="00542BB7"/>
    <w:rsid w:val="00543E4D"/>
    <w:rsid w:val="00543E69"/>
    <w:rsid w:val="00545422"/>
    <w:rsid w:val="00545CA3"/>
    <w:rsid w:val="00546499"/>
    <w:rsid w:val="005464D2"/>
    <w:rsid w:val="005468DC"/>
    <w:rsid w:val="00551462"/>
    <w:rsid w:val="0055228E"/>
    <w:rsid w:val="00553D6C"/>
    <w:rsid w:val="00554F7A"/>
    <w:rsid w:val="00556CAF"/>
    <w:rsid w:val="005572C0"/>
    <w:rsid w:val="005572CC"/>
    <w:rsid w:val="00562473"/>
    <w:rsid w:val="00564F77"/>
    <w:rsid w:val="00565688"/>
    <w:rsid w:val="00565A1C"/>
    <w:rsid w:val="00565A5B"/>
    <w:rsid w:val="005662F3"/>
    <w:rsid w:val="0056632C"/>
    <w:rsid w:val="00567172"/>
    <w:rsid w:val="00567B00"/>
    <w:rsid w:val="00570372"/>
    <w:rsid w:val="005714CF"/>
    <w:rsid w:val="00571752"/>
    <w:rsid w:val="00573C7C"/>
    <w:rsid w:val="00573D3E"/>
    <w:rsid w:val="0057427A"/>
    <w:rsid w:val="00574473"/>
    <w:rsid w:val="00574565"/>
    <w:rsid w:val="00574BC5"/>
    <w:rsid w:val="00574FEB"/>
    <w:rsid w:val="005757E2"/>
    <w:rsid w:val="005764D5"/>
    <w:rsid w:val="00576BE5"/>
    <w:rsid w:val="00580A37"/>
    <w:rsid w:val="00581A44"/>
    <w:rsid w:val="005822FD"/>
    <w:rsid w:val="0058475F"/>
    <w:rsid w:val="00584D1E"/>
    <w:rsid w:val="00585397"/>
    <w:rsid w:val="00586A90"/>
    <w:rsid w:val="00586BCD"/>
    <w:rsid w:val="0058721E"/>
    <w:rsid w:val="00590F71"/>
    <w:rsid w:val="00590FD1"/>
    <w:rsid w:val="0059105D"/>
    <w:rsid w:val="00592DF2"/>
    <w:rsid w:val="00593324"/>
    <w:rsid w:val="00594A63"/>
    <w:rsid w:val="00594F38"/>
    <w:rsid w:val="00595192"/>
    <w:rsid w:val="00596941"/>
    <w:rsid w:val="00597A43"/>
    <w:rsid w:val="005A0994"/>
    <w:rsid w:val="005A09E5"/>
    <w:rsid w:val="005A0B49"/>
    <w:rsid w:val="005A0EA0"/>
    <w:rsid w:val="005A2783"/>
    <w:rsid w:val="005A32BF"/>
    <w:rsid w:val="005A391A"/>
    <w:rsid w:val="005A4853"/>
    <w:rsid w:val="005A534D"/>
    <w:rsid w:val="005B1A4D"/>
    <w:rsid w:val="005B233F"/>
    <w:rsid w:val="005B35F8"/>
    <w:rsid w:val="005B43E4"/>
    <w:rsid w:val="005B47A0"/>
    <w:rsid w:val="005B4AB7"/>
    <w:rsid w:val="005B6306"/>
    <w:rsid w:val="005B7109"/>
    <w:rsid w:val="005B79B5"/>
    <w:rsid w:val="005C0567"/>
    <w:rsid w:val="005C05A1"/>
    <w:rsid w:val="005C0755"/>
    <w:rsid w:val="005C0AB1"/>
    <w:rsid w:val="005C15DA"/>
    <w:rsid w:val="005C1B83"/>
    <w:rsid w:val="005C261B"/>
    <w:rsid w:val="005C3424"/>
    <w:rsid w:val="005C3F2E"/>
    <w:rsid w:val="005C4641"/>
    <w:rsid w:val="005C5B17"/>
    <w:rsid w:val="005C6489"/>
    <w:rsid w:val="005C66E5"/>
    <w:rsid w:val="005C685A"/>
    <w:rsid w:val="005D106D"/>
    <w:rsid w:val="005D1894"/>
    <w:rsid w:val="005D18BF"/>
    <w:rsid w:val="005D4523"/>
    <w:rsid w:val="005D644F"/>
    <w:rsid w:val="005D6A05"/>
    <w:rsid w:val="005D6BD8"/>
    <w:rsid w:val="005E0EB1"/>
    <w:rsid w:val="005E2454"/>
    <w:rsid w:val="005E5800"/>
    <w:rsid w:val="005E7DA9"/>
    <w:rsid w:val="005E7DF9"/>
    <w:rsid w:val="005E7EEE"/>
    <w:rsid w:val="005F1255"/>
    <w:rsid w:val="005F569F"/>
    <w:rsid w:val="005F6631"/>
    <w:rsid w:val="005F71D0"/>
    <w:rsid w:val="005F751A"/>
    <w:rsid w:val="00603C72"/>
    <w:rsid w:val="006043CF"/>
    <w:rsid w:val="00604783"/>
    <w:rsid w:val="0060528D"/>
    <w:rsid w:val="0060740C"/>
    <w:rsid w:val="006103F7"/>
    <w:rsid w:val="00610636"/>
    <w:rsid w:val="0061187F"/>
    <w:rsid w:val="00612C44"/>
    <w:rsid w:val="0061407C"/>
    <w:rsid w:val="00614695"/>
    <w:rsid w:val="0061605D"/>
    <w:rsid w:val="006164E1"/>
    <w:rsid w:val="00616C16"/>
    <w:rsid w:val="0061793D"/>
    <w:rsid w:val="00622F04"/>
    <w:rsid w:val="006239F1"/>
    <w:rsid w:val="00625E63"/>
    <w:rsid w:val="00625FAF"/>
    <w:rsid w:val="00626DA4"/>
    <w:rsid w:val="00627A27"/>
    <w:rsid w:val="006314B7"/>
    <w:rsid w:val="006319E9"/>
    <w:rsid w:val="006328B1"/>
    <w:rsid w:val="006356B7"/>
    <w:rsid w:val="00636114"/>
    <w:rsid w:val="00636D73"/>
    <w:rsid w:val="00637D7B"/>
    <w:rsid w:val="0064079D"/>
    <w:rsid w:val="006417EA"/>
    <w:rsid w:val="00641FD9"/>
    <w:rsid w:val="00644637"/>
    <w:rsid w:val="00646592"/>
    <w:rsid w:val="00646DBA"/>
    <w:rsid w:val="00647936"/>
    <w:rsid w:val="00650822"/>
    <w:rsid w:val="00653818"/>
    <w:rsid w:val="00654A14"/>
    <w:rsid w:val="00654D2E"/>
    <w:rsid w:val="00656CA9"/>
    <w:rsid w:val="00657A80"/>
    <w:rsid w:val="00657BB6"/>
    <w:rsid w:val="0066011F"/>
    <w:rsid w:val="006609A0"/>
    <w:rsid w:val="00660B0A"/>
    <w:rsid w:val="006615AF"/>
    <w:rsid w:val="00661BAA"/>
    <w:rsid w:val="00664AAA"/>
    <w:rsid w:val="0066722F"/>
    <w:rsid w:val="00667A8F"/>
    <w:rsid w:val="00667CEA"/>
    <w:rsid w:val="0067109E"/>
    <w:rsid w:val="00674964"/>
    <w:rsid w:val="00677A9D"/>
    <w:rsid w:val="00677ADA"/>
    <w:rsid w:val="00682C48"/>
    <w:rsid w:val="006830CE"/>
    <w:rsid w:val="00685908"/>
    <w:rsid w:val="00686CBC"/>
    <w:rsid w:val="00687B93"/>
    <w:rsid w:val="006946A1"/>
    <w:rsid w:val="006946A8"/>
    <w:rsid w:val="00694A00"/>
    <w:rsid w:val="006950D7"/>
    <w:rsid w:val="0069750A"/>
    <w:rsid w:val="006A02A7"/>
    <w:rsid w:val="006A1B0A"/>
    <w:rsid w:val="006A266F"/>
    <w:rsid w:val="006A2946"/>
    <w:rsid w:val="006A4DF4"/>
    <w:rsid w:val="006A5ACF"/>
    <w:rsid w:val="006A6BA8"/>
    <w:rsid w:val="006B1793"/>
    <w:rsid w:val="006B1EAC"/>
    <w:rsid w:val="006B263A"/>
    <w:rsid w:val="006B28A3"/>
    <w:rsid w:val="006B2ED6"/>
    <w:rsid w:val="006B32EA"/>
    <w:rsid w:val="006B38C4"/>
    <w:rsid w:val="006B49BF"/>
    <w:rsid w:val="006B51C7"/>
    <w:rsid w:val="006B5796"/>
    <w:rsid w:val="006B6171"/>
    <w:rsid w:val="006B617F"/>
    <w:rsid w:val="006B6A5A"/>
    <w:rsid w:val="006B7813"/>
    <w:rsid w:val="006B79A0"/>
    <w:rsid w:val="006B7DA4"/>
    <w:rsid w:val="006C07C1"/>
    <w:rsid w:val="006C0AEE"/>
    <w:rsid w:val="006C0FB7"/>
    <w:rsid w:val="006C14C8"/>
    <w:rsid w:val="006C24DE"/>
    <w:rsid w:val="006C286A"/>
    <w:rsid w:val="006C2D6B"/>
    <w:rsid w:val="006C36DD"/>
    <w:rsid w:val="006C6AF0"/>
    <w:rsid w:val="006D2256"/>
    <w:rsid w:val="006D2416"/>
    <w:rsid w:val="006D38E0"/>
    <w:rsid w:val="006D5F71"/>
    <w:rsid w:val="006E0C70"/>
    <w:rsid w:val="006E3F81"/>
    <w:rsid w:val="006E516E"/>
    <w:rsid w:val="006E5763"/>
    <w:rsid w:val="006E5B0D"/>
    <w:rsid w:val="006E5B61"/>
    <w:rsid w:val="006E604F"/>
    <w:rsid w:val="006E78AF"/>
    <w:rsid w:val="006F0DC9"/>
    <w:rsid w:val="006F2156"/>
    <w:rsid w:val="006F243E"/>
    <w:rsid w:val="006F2AD6"/>
    <w:rsid w:val="006F3E7E"/>
    <w:rsid w:val="006F50D4"/>
    <w:rsid w:val="006F51AC"/>
    <w:rsid w:val="006F618E"/>
    <w:rsid w:val="00701408"/>
    <w:rsid w:val="00701534"/>
    <w:rsid w:val="0070166A"/>
    <w:rsid w:val="00701AF1"/>
    <w:rsid w:val="007029E4"/>
    <w:rsid w:val="00703B66"/>
    <w:rsid w:val="00704755"/>
    <w:rsid w:val="00710293"/>
    <w:rsid w:val="00711200"/>
    <w:rsid w:val="00711354"/>
    <w:rsid w:val="0071354E"/>
    <w:rsid w:val="007146F4"/>
    <w:rsid w:val="00714AA5"/>
    <w:rsid w:val="00716112"/>
    <w:rsid w:val="007164F0"/>
    <w:rsid w:val="00720504"/>
    <w:rsid w:val="007212B4"/>
    <w:rsid w:val="00725E29"/>
    <w:rsid w:val="007269B9"/>
    <w:rsid w:val="007304D1"/>
    <w:rsid w:val="00731B0C"/>
    <w:rsid w:val="007329DA"/>
    <w:rsid w:val="00733055"/>
    <w:rsid w:val="00733D7F"/>
    <w:rsid w:val="00733ECC"/>
    <w:rsid w:val="00734132"/>
    <w:rsid w:val="007342A4"/>
    <w:rsid w:val="00734A7E"/>
    <w:rsid w:val="007406CB"/>
    <w:rsid w:val="00740A95"/>
    <w:rsid w:val="00740C97"/>
    <w:rsid w:val="00741249"/>
    <w:rsid w:val="00742A9A"/>
    <w:rsid w:val="00742F49"/>
    <w:rsid w:val="007430D9"/>
    <w:rsid w:val="00743325"/>
    <w:rsid w:val="00746093"/>
    <w:rsid w:val="00746DB2"/>
    <w:rsid w:val="00750AD7"/>
    <w:rsid w:val="007511DF"/>
    <w:rsid w:val="00753625"/>
    <w:rsid w:val="007551E1"/>
    <w:rsid w:val="007552F9"/>
    <w:rsid w:val="007553EE"/>
    <w:rsid w:val="007564AC"/>
    <w:rsid w:val="00757FEF"/>
    <w:rsid w:val="00760424"/>
    <w:rsid w:val="0076109C"/>
    <w:rsid w:val="007614A4"/>
    <w:rsid w:val="0076154B"/>
    <w:rsid w:val="0076201A"/>
    <w:rsid w:val="007630B9"/>
    <w:rsid w:val="007631A1"/>
    <w:rsid w:val="00763435"/>
    <w:rsid w:val="00763EF3"/>
    <w:rsid w:val="007672EB"/>
    <w:rsid w:val="007717AF"/>
    <w:rsid w:val="00771F0F"/>
    <w:rsid w:val="00773852"/>
    <w:rsid w:val="00776D33"/>
    <w:rsid w:val="00776E35"/>
    <w:rsid w:val="007773CE"/>
    <w:rsid w:val="00777716"/>
    <w:rsid w:val="00780F00"/>
    <w:rsid w:val="00781085"/>
    <w:rsid w:val="007813FA"/>
    <w:rsid w:val="007824B4"/>
    <w:rsid w:val="0078467D"/>
    <w:rsid w:val="00785119"/>
    <w:rsid w:val="007865B4"/>
    <w:rsid w:val="00787886"/>
    <w:rsid w:val="007942A9"/>
    <w:rsid w:val="00794CC5"/>
    <w:rsid w:val="00794DEF"/>
    <w:rsid w:val="00795D64"/>
    <w:rsid w:val="00797279"/>
    <w:rsid w:val="00797397"/>
    <w:rsid w:val="007A0BD6"/>
    <w:rsid w:val="007A12B2"/>
    <w:rsid w:val="007A21C8"/>
    <w:rsid w:val="007A27AD"/>
    <w:rsid w:val="007A2E3F"/>
    <w:rsid w:val="007A3660"/>
    <w:rsid w:val="007A410F"/>
    <w:rsid w:val="007A6A7A"/>
    <w:rsid w:val="007A6AD3"/>
    <w:rsid w:val="007B02B3"/>
    <w:rsid w:val="007B0FE9"/>
    <w:rsid w:val="007B1139"/>
    <w:rsid w:val="007B14EF"/>
    <w:rsid w:val="007B1A4C"/>
    <w:rsid w:val="007B2C48"/>
    <w:rsid w:val="007B37DA"/>
    <w:rsid w:val="007B464B"/>
    <w:rsid w:val="007B47CB"/>
    <w:rsid w:val="007B635D"/>
    <w:rsid w:val="007B6FF9"/>
    <w:rsid w:val="007C1688"/>
    <w:rsid w:val="007C1894"/>
    <w:rsid w:val="007C291A"/>
    <w:rsid w:val="007C3D87"/>
    <w:rsid w:val="007C46E2"/>
    <w:rsid w:val="007C5ADD"/>
    <w:rsid w:val="007C6E2A"/>
    <w:rsid w:val="007C7A23"/>
    <w:rsid w:val="007D0768"/>
    <w:rsid w:val="007D0E76"/>
    <w:rsid w:val="007D23B5"/>
    <w:rsid w:val="007D2843"/>
    <w:rsid w:val="007D2A04"/>
    <w:rsid w:val="007D33EF"/>
    <w:rsid w:val="007D4AC5"/>
    <w:rsid w:val="007D54D3"/>
    <w:rsid w:val="007D734B"/>
    <w:rsid w:val="007E0B3E"/>
    <w:rsid w:val="007E249A"/>
    <w:rsid w:val="007E45E9"/>
    <w:rsid w:val="007E593C"/>
    <w:rsid w:val="007F2693"/>
    <w:rsid w:val="007F2AEE"/>
    <w:rsid w:val="007F386A"/>
    <w:rsid w:val="007F3891"/>
    <w:rsid w:val="007F3BAA"/>
    <w:rsid w:val="007F5747"/>
    <w:rsid w:val="007F5FC9"/>
    <w:rsid w:val="00800712"/>
    <w:rsid w:val="00800F4C"/>
    <w:rsid w:val="008011B4"/>
    <w:rsid w:val="00802239"/>
    <w:rsid w:val="00802382"/>
    <w:rsid w:val="008031F8"/>
    <w:rsid w:val="00803377"/>
    <w:rsid w:val="008036F3"/>
    <w:rsid w:val="00803A14"/>
    <w:rsid w:val="008054E5"/>
    <w:rsid w:val="008055B7"/>
    <w:rsid w:val="0080596E"/>
    <w:rsid w:val="00810199"/>
    <w:rsid w:val="008112B1"/>
    <w:rsid w:val="00811D61"/>
    <w:rsid w:val="0081498E"/>
    <w:rsid w:val="008149E5"/>
    <w:rsid w:val="00814BA6"/>
    <w:rsid w:val="00815AB9"/>
    <w:rsid w:val="00816C64"/>
    <w:rsid w:val="00817ECC"/>
    <w:rsid w:val="00817F7F"/>
    <w:rsid w:val="0082392C"/>
    <w:rsid w:val="008261F0"/>
    <w:rsid w:val="00826766"/>
    <w:rsid w:val="00830AC8"/>
    <w:rsid w:val="00830CD7"/>
    <w:rsid w:val="00833B32"/>
    <w:rsid w:val="00835A47"/>
    <w:rsid w:val="008361B3"/>
    <w:rsid w:val="008362E2"/>
    <w:rsid w:val="008366FE"/>
    <w:rsid w:val="00840231"/>
    <w:rsid w:val="0084044C"/>
    <w:rsid w:val="00840A20"/>
    <w:rsid w:val="00840E68"/>
    <w:rsid w:val="008429FA"/>
    <w:rsid w:val="008430E9"/>
    <w:rsid w:val="0084588C"/>
    <w:rsid w:val="00846B0F"/>
    <w:rsid w:val="008544CF"/>
    <w:rsid w:val="0085512B"/>
    <w:rsid w:val="008552EC"/>
    <w:rsid w:val="00856EDC"/>
    <w:rsid w:val="00857DD9"/>
    <w:rsid w:val="00860ABB"/>
    <w:rsid w:val="008623A7"/>
    <w:rsid w:val="00862CD7"/>
    <w:rsid w:val="0086541E"/>
    <w:rsid w:val="00865AFE"/>
    <w:rsid w:val="00865D12"/>
    <w:rsid w:val="00865EF7"/>
    <w:rsid w:val="00870B4D"/>
    <w:rsid w:val="008719C3"/>
    <w:rsid w:val="00871DC1"/>
    <w:rsid w:val="00872A4A"/>
    <w:rsid w:val="0087318B"/>
    <w:rsid w:val="008736BD"/>
    <w:rsid w:val="00874052"/>
    <w:rsid w:val="00874ACF"/>
    <w:rsid w:val="00874DF5"/>
    <w:rsid w:val="0087505B"/>
    <w:rsid w:val="00876209"/>
    <w:rsid w:val="0087712A"/>
    <w:rsid w:val="0087726C"/>
    <w:rsid w:val="00883977"/>
    <w:rsid w:val="008853A4"/>
    <w:rsid w:val="00885BEB"/>
    <w:rsid w:val="00886B28"/>
    <w:rsid w:val="0088733E"/>
    <w:rsid w:val="00887DE1"/>
    <w:rsid w:val="00887F5C"/>
    <w:rsid w:val="00890401"/>
    <w:rsid w:val="00890ECC"/>
    <w:rsid w:val="0089269C"/>
    <w:rsid w:val="00892D49"/>
    <w:rsid w:val="00893881"/>
    <w:rsid w:val="00894F05"/>
    <w:rsid w:val="00895032"/>
    <w:rsid w:val="00895753"/>
    <w:rsid w:val="00895A00"/>
    <w:rsid w:val="008A3DB3"/>
    <w:rsid w:val="008A3E7C"/>
    <w:rsid w:val="008A414B"/>
    <w:rsid w:val="008A4B2E"/>
    <w:rsid w:val="008A5C4D"/>
    <w:rsid w:val="008A5CBE"/>
    <w:rsid w:val="008B0D07"/>
    <w:rsid w:val="008B2AD0"/>
    <w:rsid w:val="008B3223"/>
    <w:rsid w:val="008B436C"/>
    <w:rsid w:val="008B49D9"/>
    <w:rsid w:val="008C00EA"/>
    <w:rsid w:val="008C0888"/>
    <w:rsid w:val="008C0D22"/>
    <w:rsid w:val="008C1A33"/>
    <w:rsid w:val="008C1FCE"/>
    <w:rsid w:val="008C26AB"/>
    <w:rsid w:val="008C2DFF"/>
    <w:rsid w:val="008C3322"/>
    <w:rsid w:val="008C5358"/>
    <w:rsid w:val="008C574C"/>
    <w:rsid w:val="008C611A"/>
    <w:rsid w:val="008C63C7"/>
    <w:rsid w:val="008C72CA"/>
    <w:rsid w:val="008C756B"/>
    <w:rsid w:val="008D2AB2"/>
    <w:rsid w:val="008D568A"/>
    <w:rsid w:val="008D5774"/>
    <w:rsid w:val="008D5DE6"/>
    <w:rsid w:val="008D67DC"/>
    <w:rsid w:val="008E1944"/>
    <w:rsid w:val="008E24A2"/>
    <w:rsid w:val="008E29D1"/>
    <w:rsid w:val="008E2F68"/>
    <w:rsid w:val="008E32B2"/>
    <w:rsid w:val="008E5056"/>
    <w:rsid w:val="008E66DE"/>
    <w:rsid w:val="008E6741"/>
    <w:rsid w:val="008E7148"/>
    <w:rsid w:val="008E7B26"/>
    <w:rsid w:val="008EAE4F"/>
    <w:rsid w:val="008F1015"/>
    <w:rsid w:val="008F141C"/>
    <w:rsid w:val="008F2C23"/>
    <w:rsid w:val="008F30AF"/>
    <w:rsid w:val="008F3216"/>
    <w:rsid w:val="008F3639"/>
    <w:rsid w:val="008F418A"/>
    <w:rsid w:val="008F42DD"/>
    <w:rsid w:val="008F61BB"/>
    <w:rsid w:val="008F6D6B"/>
    <w:rsid w:val="008F75CE"/>
    <w:rsid w:val="008F76FD"/>
    <w:rsid w:val="009008D2"/>
    <w:rsid w:val="00902170"/>
    <w:rsid w:val="0090318D"/>
    <w:rsid w:val="009035D4"/>
    <w:rsid w:val="0090363C"/>
    <w:rsid w:val="0090452F"/>
    <w:rsid w:val="00906B94"/>
    <w:rsid w:val="00906CE2"/>
    <w:rsid w:val="0090722B"/>
    <w:rsid w:val="009116F2"/>
    <w:rsid w:val="00912B08"/>
    <w:rsid w:val="00912B27"/>
    <w:rsid w:val="00913168"/>
    <w:rsid w:val="009152DB"/>
    <w:rsid w:val="00915F17"/>
    <w:rsid w:val="009179A9"/>
    <w:rsid w:val="00921F88"/>
    <w:rsid w:val="00923DA7"/>
    <w:rsid w:val="0092502B"/>
    <w:rsid w:val="009267A7"/>
    <w:rsid w:val="00930797"/>
    <w:rsid w:val="00930EAF"/>
    <w:rsid w:val="00930F5A"/>
    <w:rsid w:val="009330F8"/>
    <w:rsid w:val="00934124"/>
    <w:rsid w:val="0093494A"/>
    <w:rsid w:val="0093654E"/>
    <w:rsid w:val="009375E0"/>
    <w:rsid w:val="00941FB6"/>
    <w:rsid w:val="009448B3"/>
    <w:rsid w:val="00944E84"/>
    <w:rsid w:val="0094514D"/>
    <w:rsid w:val="009458AA"/>
    <w:rsid w:val="00945AFA"/>
    <w:rsid w:val="00946FA5"/>
    <w:rsid w:val="0095006F"/>
    <w:rsid w:val="00952B40"/>
    <w:rsid w:val="009560E4"/>
    <w:rsid w:val="009560FD"/>
    <w:rsid w:val="00962108"/>
    <w:rsid w:val="009626EA"/>
    <w:rsid w:val="009627BB"/>
    <w:rsid w:val="00963CAF"/>
    <w:rsid w:val="00963FA7"/>
    <w:rsid w:val="00965105"/>
    <w:rsid w:val="00966299"/>
    <w:rsid w:val="00967507"/>
    <w:rsid w:val="00967D24"/>
    <w:rsid w:val="00967DC1"/>
    <w:rsid w:val="009710AA"/>
    <w:rsid w:val="0097307E"/>
    <w:rsid w:val="00974DBF"/>
    <w:rsid w:val="009755F4"/>
    <w:rsid w:val="009808E6"/>
    <w:rsid w:val="00980B4D"/>
    <w:rsid w:val="00980F9F"/>
    <w:rsid w:val="00980FDD"/>
    <w:rsid w:val="0098151B"/>
    <w:rsid w:val="009860EF"/>
    <w:rsid w:val="00987268"/>
    <w:rsid w:val="00987ED7"/>
    <w:rsid w:val="009900AA"/>
    <w:rsid w:val="0099147F"/>
    <w:rsid w:val="00995717"/>
    <w:rsid w:val="00996C40"/>
    <w:rsid w:val="00997A38"/>
    <w:rsid w:val="009A0672"/>
    <w:rsid w:val="009A397B"/>
    <w:rsid w:val="009A3C20"/>
    <w:rsid w:val="009A3F0D"/>
    <w:rsid w:val="009A5653"/>
    <w:rsid w:val="009A5DBE"/>
    <w:rsid w:val="009A6901"/>
    <w:rsid w:val="009A6C91"/>
    <w:rsid w:val="009B0CE1"/>
    <w:rsid w:val="009B30EB"/>
    <w:rsid w:val="009B3F73"/>
    <w:rsid w:val="009B5210"/>
    <w:rsid w:val="009B6642"/>
    <w:rsid w:val="009C24C7"/>
    <w:rsid w:val="009C27CE"/>
    <w:rsid w:val="009C66AF"/>
    <w:rsid w:val="009C6A8B"/>
    <w:rsid w:val="009C79D7"/>
    <w:rsid w:val="009D0BD0"/>
    <w:rsid w:val="009D2558"/>
    <w:rsid w:val="009D3AA0"/>
    <w:rsid w:val="009D5955"/>
    <w:rsid w:val="009D6CA2"/>
    <w:rsid w:val="009D7157"/>
    <w:rsid w:val="009E0581"/>
    <w:rsid w:val="009E1928"/>
    <w:rsid w:val="009E2C04"/>
    <w:rsid w:val="009E54DD"/>
    <w:rsid w:val="009E6106"/>
    <w:rsid w:val="009E670C"/>
    <w:rsid w:val="009E6D82"/>
    <w:rsid w:val="009E76C4"/>
    <w:rsid w:val="009F1983"/>
    <w:rsid w:val="009F2360"/>
    <w:rsid w:val="009F2775"/>
    <w:rsid w:val="009F29F8"/>
    <w:rsid w:val="009F4675"/>
    <w:rsid w:val="009F4EED"/>
    <w:rsid w:val="009F5DC2"/>
    <w:rsid w:val="009F60E3"/>
    <w:rsid w:val="009F7102"/>
    <w:rsid w:val="009F7A94"/>
    <w:rsid w:val="00A0155D"/>
    <w:rsid w:val="00A02AD4"/>
    <w:rsid w:val="00A02CD2"/>
    <w:rsid w:val="00A033CB"/>
    <w:rsid w:val="00A03A6C"/>
    <w:rsid w:val="00A03C74"/>
    <w:rsid w:val="00A03D36"/>
    <w:rsid w:val="00A053A4"/>
    <w:rsid w:val="00A055E1"/>
    <w:rsid w:val="00A06333"/>
    <w:rsid w:val="00A06A41"/>
    <w:rsid w:val="00A07864"/>
    <w:rsid w:val="00A079C7"/>
    <w:rsid w:val="00A101BC"/>
    <w:rsid w:val="00A124CA"/>
    <w:rsid w:val="00A15333"/>
    <w:rsid w:val="00A20FA4"/>
    <w:rsid w:val="00A21D0F"/>
    <w:rsid w:val="00A22138"/>
    <w:rsid w:val="00A223E2"/>
    <w:rsid w:val="00A22B5B"/>
    <w:rsid w:val="00A23039"/>
    <w:rsid w:val="00A24546"/>
    <w:rsid w:val="00A25100"/>
    <w:rsid w:val="00A254E9"/>
    <w:rsid w:val="00A263A0"/>
    <w:rsid w:val="00A2748E"/>
    <w:rsid w:val="00A30B6C"/>
    <w:rsid w:val="00A31A22"/>
    <w:rsid w:val="00A32362"/>
    <w:rsid w:val="00A34FAE"/>
    <w:rsid w:val="00A354B7"/>
    <w:rsid w:val="00A36C98"/>
    <w:rsid w:val="00A37D88"/>
    <w:rsid w:val="00A40C00"/>
    <w:rsid w:val="00A43664"/>
    <w:rsid w:val="00A44840"/>
    <w:rsid w:val="00A44B41"/>
    <w:rsid w:val="00A46497"/>
    <w:rsid w:val="00A50128"/>
    <w:rsid w:val="00A50149"/>
    <w:rsid w:val="00A51031"/>
    <w:rsid w:val="00A517B8"/>
    <w:rsid w:val="00A51B14"/>
    <w:rsid w:val="00A61C03"/>
    <w:rsid w:val="00A64BF5"/>
    <w:rsid w:val="00A650E9"/>
    <w:rsid w:val="00A651DA"/>
    <w:rsid w:val="00A66C7D"/>
    <w:rsid w:val="00A67F7A"/>
    <w:rsid w:val="00A7089D"/>
    <w:rsid w:val="00A70E1D"/>
    <w:rsid w:val="00A72F12"/>
    <w:rsid w:val="00A731FE"/>
    <w:rsid w:val="00A745F6"/>
    <w:rsid w:val="00A76D72"/>
    <w:rsid w:val="00A77165"/>
    <w:rsid w:val="00A8049C"/>
    <w:rsid w:val="00A83549"/>
    <w:rsid w:val="00A844EF"/>
    <w:rsid w:val="00A84A8A"/>
    <w:rsid w:val="00A8748F"/>
    <w:rsid w:val="00A90B9F"/>
    <w:rsid w:val="00A90BB6"/>
    <w:rsid w:val="00A91247"/>
    <w:rsid w:val="00A94220"/>
    <w:rsid w:val="00A95FC1"/>
    <w:rsid w:val="00A9671A"/>
    <w:rsid w:val="00AA0202"/>
    <w:rsid w:val="00AA1555"/>
    <w:rsid w:val="00AA1720"/>
    <w:rsid w:val="00AA17C6"/>
    <w:rsid w:val="00AA3A5B"/>
    <w:rsid w:val="00AA3F0A"/>
    <w:rsid w:val="00AA67B4"/>
    <w:rsid w:val="00AA7118"/>
    <w:rsid w:val="00AB04A7"/>
    <w:rsid w:val="00AB1D5B"/>
    <w:rsid w:val="00AB1F97"/>
    <w:rsid w:val="00AB41B8"/>
    <w:rsid w:val="00AB74B3"/>
    <w:rsid w:val="00AB774F"/>
    <w:rsid w:val="00AB780E"/>
    <w:rsid w:val="00AC19CE"/>
    <w:rsid w:val="00AC1B0A"/>
    <w:rsid w:val="00AC40DA"/>
    <w:rsid w:val="00AC4BBA"/>
    <w:rsid w:val="00AC5A33"/>
    <w:rsid w:val="00AC6306"/>
    <w:rsid w:val="00AC6629"/>
    <w:rsid w:val="00AD10E4"/>
    <w:rsid w:val="00AD1305"/>
    <w:rsid w:val="00AD15A0"/>
    <w:rsid w:val="00AD1D2E"/>
    <w:rsid w:val="00AD1E20"/>
    <w:rsid w:val="00AD62B5"/>
    <w:rsid w:val="00AE0684"/>
    <w:rsid w:val="00AE459E"/>
    <w:rsid w:val="00AE4A23"/>
    <w:rsid w:val="00AE4E53"/>
    <w:rsid w:val="00AE5307"/>
    <w:rsid w:val="00AE7654"/>
    <w:rsid w:val="00AF0DB9"/>
    <w:rsid w:val="00AF47CE"/>
    <w:rsid w:val="00B01068"/>
    <w:rsid w:val="00B02E06"/>
    <w:rsid w:val="00B06407"/>
    <w:rsid w:val="00B06783"/>
    <w:rsid w:val="00B0799B"/>
    <w:rsid w:val="00B0BC22"/>
    <w:rsid w:val="00B117FF"/>
    <w:rsid w:val="00B118C6"/>
    <w:rsid w:val="00B1263E"/>
    <w:rsid w:val="00B13F61"/>
    <w:rsid w:val="00B15D96"/>
    <w:rsid w:val="00B15EE0"/>
    <w:rsid w:val="00B16E6C"/>
    <w:rsid w:val="00B20716"/>
    <w:rsid w:val="00B20BC2"/>
    <w:rsid w:val="00B24247"/>
    <w:rsid w:val="00B24D66"/>
    <w:rsid w:val="00B2553A"/>
    <w:rsid w:val="00B2563C"/>
    <w:rsid w:val="00B26397"/>
    <w:rsid w:val="00B2796E"/>
    <w:rsid w:val="00B312E3"/>
    <w:rsid w:val="00B315E6"/>
    <w:rsid w:val="00B32349"/>
    <w:rsid w:val="00B325F9"/>
    <w:rsid w:val="00B333D7"/>
    <w:rsid w:val="00B3705B"/>
    <w:rsid w:val="00B4003A"/>
    <w:rsid w:val="00B41A47"/>
    <w:rsid w:val="00B4314C"/>
    <w:rsid w:val="00B4442E"/>
    <w:rsid w:val="00B44BBC"/>
    <w:rsid w:val="00B44DA1"/>
    <w:rsid w:val="00B44DBB"/>
    <w:rsid w:val="00B45C6F"/>
    <w:rsid w:val="00B467CF"/>
    <w:rsid w:val="00B47F12"/>
    <w:rsid w:val="00B47F24"/>
    <w:rsid w:val="00B53434"/>
    <w:rsid w:val="00B558B1"/>
    <w:rsid w:val="00B564EE"/>
    <w:rsid w:val="00B576BC"/>
    <w:rsid w:val="00B578C2"/>
    <w:rsid w:val="00B57B24"/>
    <w:rsid w:val="00B65BEF"/>
    <w:rsid w:val="00B65F0D"/>
    <w:rsid w:val="00B67FC7"/>
    <w:rsid w:val="00B72B33"/>
    <w:rsid w:val="00B733CF"/>
    <w:rsid w:val="00B73FEA"/>
    <w:rsid w:val="00B741FB"/>
    <w:rsid w:val="00B750C6"/>
    <w:rsid w:val="00B75AC5"/>
    <w:rsid w:val="00B766C7"/>
    <w:rsid w:val="00B77581"/>
    <w:rsid w:val="00B811A7"/>
    <w:rsid w:val="00B8129D"/>
    <w:rsid w:val="00B820AD"/>
    <w:rsid w:val="00B83D71"/>
    <w:rsid w:val="00B9014F"/>
    <w:rsid w:val="00B90906"/>
    <w:rsid w:val="00B91CDC"/>
    <w:rsid w:val="00B92F1F"/>
    <w:rsid w:val="00B9320E"/>
    <w:rsid w:val="00B93770"/>
    <w:rsid w:val="00B95746"/>
    <w:rsid w:val="00B95FE8"/>
    <w:rsid w:val="00BA01BF"/>
    <w:rsid w:val="00BA2860"/>
    <w:rsid w:val="00BA342A"/>
    <w:rsid w:val="00BA414B"/>
    <w:rsid w:val="00BA6592"/>
    <w:rsid w:val="00BA7059"/>
    <w:rsid w:val="00BA782E"/>
    <w:rsid w:val="00BA7E41"/>
    <w:rsid w:val="00BB0372"/>
    <w:rsid w:val="00BB1FD3"/>
    <w:rsid w:val="00BB29AC"/>
    <w:rsid w:val="00BB3069"/>
    <w:rsid w:val="00BB30DB"/>
    <w:rsid w:val="00BB402C"/>
    <w:rsid w:val="00BB5728"/>
    <w:rsid w:val="00BB68DC"/>
    <w:rsid w:val="00BB7C83"/>
    <w:rsid w:val="00BC14E4"/>
    <w:rsid w:val="00BC1867"/>
    <w:rsid w:val="00BC6671"/>
    <w:rsid w:val="00BC6B42"/>
    <w:rsid w:val="00BC7B90"/>
    <w:rsid w:val="00BD004E"/>
    <w:rsid w:val="00BD07BB"/>
    <w:rsid w:val="00BD4C42"/>
    <w:rsid w:val="00BD6F1A"/>
    <w:rsid w:val="00BE0905"/>
    <w:rsid w:val="00BE0A3E"/>
    <w:rsid w:val="00BE2650"/>
    <w:rsid w:val="00BE2A85"/>
    <w:rsid w:val="00BE2D74"/>
    <w:rsid w:val="00BE2DAC"/>
    <w:rsid w:val="00BE2FE7"/>
    <w:rsid w:val="00BE4BE8"/>
    <w:rsid w:val="00BF3170"/>
    <w:rsid w:val="00BF3560"/>
    <w:rsid w:val="00BF364B"/>
    <w:rsid w:val="00BF7A0B"/>
    <w:rsid w:val="00BF7D3D"/>
    <w:rsid w:val="00C010F3"/>
    <w:rsid w:val="00C01480"/>
    <w:rsid w:val="00C02082"/>
    <w:rsid w:val="00C025BA"/>
    <w:rsid w:val="00C028D8"/>
    <w:rsid w:val="00C02D10"/>
    <w:rsid w:val="00C03020"/>
    <w:rsid w:val="00C03307"/>
    <w:rsid w:val="00C03DAA"/>
    <w:rsid w:val="00C04665"/>
    <w:rsid w:val="00C05A24"/>
    <w:rsid w:val="00C06570"/>
    <w:rsid w:val="00C108E4"/>
    <w:rsid w:val="00C11F0E"/>
    <w:rsid w:val="00C135C0"/>
    <w:rsid w:val="00C13E10"/>
    <w:rsid w:val="00C1461A"/>
    <w:rsid w:val="00C15E33"/>
    <w:rsid w:val="00C2422D"/>
    <w:rsid w:val="00C25426"/>
    <w:rsid w:val="00C25FEE"/>
    <w:rsid w:val="00C30445"/>
    <w:rsid w:val="00C30F29"/>
    <w:rsid w:val="00C31212"/>
    <w:rsid w:val="00C31937"/>
    <w:rsid w:val="00C333FF"/>
    <w:rsid w:val="00C35584"/>
    <w:rsid w:val="00C36512"/>
    <w:rsid w:val="00C370E6"/>
    <w:rsid w:val="00C37F60"/>
    <w:rsid w:val="00C40634"/>
    <w:rsid w:val="00C40C8D"/>
    <w:rsid w:val="00C411C0"/>
    <w:rsid w:val="00C429F8"/>
    <w:rsid w:val="00C42BB3"/>
    <w:rsid w:val="00C433F3"/>
    <w:rsid w:val="00C44018"/>
    <w:rsid w:val="00C4457C"/>
    <w:rsid w:val="00C44C24"/>
    <w:rsid w:val="00C45932"/>
    <w:rsid w:val="00C46A03"/>
    <w:rsid w:val="00C472E9"/>
    <w:rsid w:val="00C475CC"/>
    <w:rsid w:val="00C51309"/>
    <w:rsid w:val="00C51324"/>
    <w:rsid w:val="00C526E4"/>
    <w:rsid w:val="00C53DB3"/>
    <w:rsid w:val="00C549C9"/>
    <w:rsid w:val="00C55612"/>
    <w:rsid w:val="00C55B7F"/>
    <w:rsid w:val="00C57B50"/>
    <w:rsid w:val="00C604CF"/>
    <w:rsid w:val="00C61037"/>
    <w:rsid w:val="00C61574"/>
    <w:rsid w:val="00C62373"/>
    <w:rsid w:val="00C6392D"/>
    <w:rsid w:val="00C6430C"/>
    <w:rsid w:val="00C648B4"/>
    <w:rsid w:val="00C64D18"/>
    <w:rsid w:val="00C65807"/>
    <w:rsid w:val="00C658BC"/>
    <w:rsid w:val="00C66151"/>
    <w:rsid w:val="00C71449"/>
    <w:rsid w:val="00C725DA"/>
    <w:rsid w:val="00C73BFE"/>
    <w:rsid w:val="00C752FB"/>
    <w:rsid w:val="00C7768B"/>
    <w:rsid w:val="00C81C3C"/>
    <w:rsid w:val="00C83984"/>
    <w:rsid w:val="00C848BE"/>
    <w:rsid w:val="00C86FE8"/>
    <w:rsid w:val="00C87D9C"/>
    <w:rsid w:val="00C9166D"/>
    <w:rsid w:val="00C91E66"/>
    <w:rsid w:val="00C921F0"/>
    <w:rsid w:val="00C9473E"/>
    <w:rsid w:val="00C95EA9"/>
    <w:rsid w:val="00C967DB"/>
    <w:rsid w:val="00C979C7"/>
    <w:rsid w:val="00C97BAE"/>
    <w:rsid w:val="00CA1E4D"/>
    <w:rsid w:val="00CA2F5C"/>
    <w:rsid w:val="00CA3E25"/>
    <w:rsid w:val="00CA4950"/>
    <w:rsid w:val="00CA4A8A"/>
    <w:rsid w:val="00CB0894"/>
    <w:rsid w:val="00CB0E84"/>
    <w:rsid w:val="00CB126E"/>
    <w:rsid w:val="00CB130B"/>
    <w:rsid w:val="00CB284A"/>
    <w:rsid w:val="00CB3599"/>
    <w:rsid w:val="00CB4115"/>
    <w:rsid w:val="00CB4BA6"/>
    <w:rsid w:val="00CB5190"/>
    <w:rsid w:val="00CB660A"/>
    <w:rsid w:val="00CB737E"/>
    <w:rsid w:val="00CC0EFA"/>
    <w:rsid w:val="00CC21DA"/>
    <w:rsid w:val="00CC3CE8"/>
    <w:rsid w:val="00CC453C"/>
    <w:rsid w:val="00CC5D2F"/>
    <w:rsid w:val="00CD11FB"/>
    <w:rsid w:val="00CD5B3B"/>
    <w:rsid w:val="00CD5EB8"/>
    <w:rsid w:val="00CD65B4"/>
    <w:rsid w:val="00CD77D6"/>
    <w:rsid w:val="00CE023F"/>
    <w:rsid w:val="00CE027D"/>
    <w:rsid w:val="00CE0EF5"/>
    <w:rsid w:val="00CE3AAA"/>
    <w:rsid w:val="00CE3F9F"/>
    <w:rsid w:val="00CE4351"/>
    <w:rsid w:val="00CE79A9"/>
    <w:rsid w:val="00CF1243"/>
    <w:rsid w:val="00CF35AF"/>
    <w:rsid w:val="00CF3E48"/>
    <w:rsid w:val="00CF50A7"/>
    <w:rsid w:val="00D0261B"/>
    <w:rsid w:val="00D03FAA"/>
    <w:rsid w:val="00D0463E"/>
    <w:rsid w:val="00D052A2"/>
    <w:rsid w:val="00D05CF9"/>
    <w:rsid w:val="00D07BE8"/>
    <w:rsid w:val="00D10141"/>
    <w:rsid w:val="00D10C4F"/>
    <w:rsid w:val="00D10F7F"/>
    <w:rsid w:val="00D1357E"/>
    <w:rsid w:val="00D14D5A"/>
    <w:rsid w:val="00D16CDA"/>
    <w:rsid w:val="00D170BB"/>
    <w:rsid w:val="00D20FE6"/>
    <w:rsid w:val="00D21E11"/>
    <w:rsid w:val="00D2235A"/>
    <w:rsid w:val="00D225E6"/>
    <w:rsid w:val="00D22E3D"/>
    <w:rsid w:val="00D230C0"/>
    <w:rsid w:val="00D24E14"/>
    <w:rsid w:val="00D262CD"/>
    <w:rsid w:val="00D27B39"/>
    <w:rsid w:val="00D32410"/>
    <w:rsid w:val="00D32640"/>
    <w:rsid w:val="00D3427F"/>
    <w:rsid w:val="00D3489E"/>
    <w:rsid w:val="00D34BBF"/>
    <w:rsid w:val="00D34ECA"/>
    <w:rsid w:val="00D3550D"/>
    <w:rsid w:val="00D356BF"/>
    <w:rsid w:val="00D373C9"/>
    <w:rsid w:val="00D415CA"/>
    <w:rsid w:val="00D420C8"/>
    <w:rsid w:val="00D449C9"/>
    <w:rsid w:val="00D4547F"/>
    <w:rsid w:val="00D45CF2"/>
    <w:rsid w:val="00D47663"/>
    <w:rsid w:val="00D51429"/>
    <w:rsid w:val="00D51EBC"/>
    <w:rsid w:val="00D5267F"/>
    <w:rsid w:val="00D52D05"/>
    <w:rsid w:val="00D5347E"/>
    <w:rsid w:val="00D53844"/>
    <w:rsid w:val="00D5399A"/>
    <w:rsid w:val="00D54A9E"/>
    <w:rsid w:val="00D64134"/>
    <w:rsid w:val="00D6464A"/>
    <w:rsid w:val="00D64739"/>
    <w:rsid w:val="00D660DD"/>
    <w:rsid w:val="00D71191"/>
    <w:rsid w:val="00D71AE4"/>
    <w:rsid w:val="00D72132"/>
    <w:rsid w:val="00D72740"/>
    <w:rsid w:val="00D74FBF"/>
    <w:rsid w:val="00D766DB"/>
    <w:rsid w:val="00D76E51"/>
    <w:rsid w:val="00D76E67"/>
    <w:rsid w:val="00D800F2"/>
    <w:rsid w:val="00D80FDA"/>
    <w:rsid w:val="00D820CD"/>
    <w:rsid w:val="00D82964"/>
    <w:rsid w:val="00D82E71"/>
    <w:rsid w:val="00D86A3A"/>
    <w:rsid w:val="00D90D88"/>
    <w:rsid w:val="00D930AE"/>
    <w:rsid w:val="00D93785"/>
    <w:rsid w:val="00D94261"/>
    <w:rsid w:val="00D943C2"/>
    <w:rsid w:val="00D94E4F"/>
    <w:rsid w:val="00D953EC"/>
    <w:rsid w:val="00D960AD"/>
    <w:rsid w:val="00DA11AE"/>
    <w:rsid w:val="00DA19A1"/>
    <w:rsid w:val="00DA30DE"/>
    <w:rsid w:val="00DA508C"/>
    <w:rsid w:val="00DB0388"/>
    <w:rsid w:val="00DB0548"/>
    <w:rsid w:val="00DB143A"/>
    <w:rsid w:val="00DB1491"/>
    <w:rsid w:val="00DB1543"/>
    <w:rsid w:val="00DB267E"/>
    <w:rsid w:val="00DB2E61"/>
    <w:rsid w:val="00DB3637"/>
    <w:rsid w:val="00DB6325"/>
    <w:rsid w:val="00DB6601"/>
    <w:rsid w:val="00DB6666"/>
    <w:rsid w:val="00DB7528"/>
    <w:rsid w:val="00DB7D6E"/>
    <w:rsid w:val="00DC03C3"/>
    <w:rsid w:val="00DC17F2"/>
    <w:rsid w:val="00DC20C3"/>
    <w:rsid w:val="00DC5438"/>
    <w:rsid w:val="00DC5AD6"/>
    <w:rsid w:val="00DC651C"/>
    <w:rsid w:val="00DC6537"/>
    <w:rsid w:val="00DC6725"/>
    <w:rsid w:val="00DC7450"/>
    <w:rsid w:val="00DD0C5D"/>
    <w:rsid w:val="00DD3465"/>
    <w:rsid w:val="00DD4D73"/>
    <w:rsid w:val="00DD5538"/>
    <w:rsid w:val="00DD66C4"/>
    <w:rsid w:val="00DE0869"/>
    <w:rsid w:val="00DE1596"/>
    <w:rsid w:val="00DE26C1"/>
    <w:rsid w:val="00DE56E7"/>
    <w:rsid w:val="00DE6080"/>
    <w:rsid w:val="00DE632D"/>
    <w:rsid w:val="00DF2380"/>
    <w:rsid w:val="00DF260D"/>
    <w:rsid w:val="00DF2F89"/>
    <w:rsid w:val="00DF30CE"/>
    <w:rsid w:val="00DF6C0C"/>
    <w:rsid w:val="00DF7798"/>
    <w:rsid w:val="00E00F39"/>
    <w:rsid w:val="00E026D1"/>
    <w:rsid w:val="00E02F74"/>
    <w:rsid w:val="00E053BC"/>
    <w:rsid w:val="00E0551B"/>
    <w:rsid w:val="00E067AC"/>
    <w:rsid w:val="00E110C3"/>
    <w:rsid w:val="00E1205C"/>
    <w:rsid w:val="00E12A70"/>
    <w:rsid w:val="00E12BF3"/>
    <w:rsid w:val="00E143B0"/>
    <w:rsid w:val="00E14447"/>
    <w:rsid w:val="00E1725C"/>
    <w:rsid w:val="00E17AC6"/>
    <w:rsid w:val="00E17B91"/>
    <w:rsid w:val="00E229CC"/>
    <w:rsid w:val="00E22C7D"/>
    <w:rsid w:val="00E23135"/>
    <w:rsid w:val="00E238A2"/>
    <w:rsid w:val="00E23A15"/>
    <w:rsid w:val="00E2444D"/>
    <w:rsid w:val="00E24676"/>
    <w:rsid w:val="00E30B48"/>
    <w:rsid w:val="00E319E8"/>
    <w:rsid w:val="00E3323A"/>
    <w:rsid w:val="00E367DB"/>
    <w:rsid w:val="00E37D73"/>
    <w:rsid w:val="00E400CC"/>
    <w:rsid w:val="00E417F0"/>
    <w:rsid w:val="00E41C79"/>
    <w:rsid w:val="00E43FDE"/>
    <w:rsid w:val="00E44029"/>
    <w:rsid w:val="00E514EB"/>
    <w:rsid w:val="00E519F6"/>
    <w:rsid w:val="00E52275"/>
    <w:rsid w:val="00E529A4"/>
    <w:rsid w:val="00E52B3A"/>
    <w:rsid w:val="00E536E3"/>
    <w:rsid w:val="00E565AF"/>
    <w:rsid w:val="00E57332"/>
    <w:rsid w:val="00E57C7B"/>
    <w:rsid w:val="00E6019D"/>
    <w:rsid w:val="00E60815"/>
    <w:rsid w:val="00E62FAC"/>
    <w:rsid w:val="00E65BE6"/>
    <w:rsid w:val="00E65DC8"/>
    <w:rsid w:val="00E668BB"/>
    <w:rsid w:val="00E66C48"/>
    <w:rsid w:val="00E66EAA"/>
    <w:rsid w:val="00E6732B"/>
    <w:rsid w:val="00E7003C"/>
    <w:rsid w:val="00E72A74"/>
    <w:rsid w:val="00E7321F"/>
    <w:rsid w:val="00E75478"/>
    <w:rsid w:val="00E75530"/>
    <w:rsid w:val="00E75D40"/>
    <w:rsid w:val="00E761AD"/>
    <w:rsid w:val="00E76CD1"/>
    <w:rsid w:val="00E772AC"/>
    <w:rsid w:val="00E81C94"/>
    <w:rsid w:val="00E83FB7"/>
    <w:rsid w:val="00E851BD"/>
    <w:rsid w:val="00E85204"/>
    <w:rsid w:val="00E85E87"/>
    <w:rsid w:val="00E87C11"/>
    <w:rsid w:val="00E92B96"/>
    <w:rsid w:val="00E94376"/>
    <w:rsid w:val="00E94BB0"/>
    <w:rsid w:val="00E94D44"/>
    <w:rsid w:val="00E96080"/>
    <w:rsid w:val="00E9674B"/>
    <w:rsid w:val="00E96972"/>
    <w:rsid w:val="00E96E45"/>
    <w:rsid w:val="00E97707"/>
    <w:rsid w:val="00EA032C"/>
    <w:rsid w:val="00EA1EB7"/>
    <w:rsid w:val="00EA227E"/>
    <w:rsid w:val="00EA5288"/>
    <w:rsid w:val="00EB2E85"/>
    <w:rsid w:val="00EB4DCA"/>
    <w:rsid w:val="00EB6679"/>
    <w:rsid w:val="00EB6751"/>
    <w:rsid w:val="00EB796F"/>
    <w:rsid w:val="00EC0FB9"/>
    <w:rsid w:val="00EC3B92"/>
    <w:rsid w:val="00EC4625"/>
    <w:rsid w:val="00EC4764"/>
    <w:rsid w:val="00EC51DE"/>
    <w:rsid w:val="00EC574C"/>
    <w:rsid w:val="00EC5E8B"/>
    <w:rsid w:val="00EC6605"/>
    <w:rsid w:val="00EC78EC"/>
    <w:rsid w:val="00EC7A58"/>
    <w:rsid w:val="00ED02D9"/>
    <w:rsid w:val="00ED40B3"/>
    <w:rsid w:val="00ED7B02"/>
    <w:rsid w:val="00EE0191"/>
    <w:rsid w:val="00EF2797"/>
    <w:rsid w:val="00EF2E4C"/>
    <w:rsid w:val="00EF38CC"/>
    <w:rsid w:val="00EF3AA8"/>
    <w:rsid w:val="00EF4A00"/>
    <w:rsid w:val="00EF4E16"/>
    <w:rsid w:val="00EF5085"/>
    <w:rsid w:val="00EF7665"/>
    <w:rsid w:val="00EF7BA1"/>
    <w:rsid w:val="00F01458"/>
    <w:rsid w:val="00F022A1"/>
    <w:rsid w:val="00F04036"/>
    <w:rsid w:val="00F06322"/>
    <w:rsid w:val="00F068AC"/>
    <w:rsid w:val="00F06E2B"/>
    <w:rsid w:val="00F10C0F"/>
    <w:rsid w:val="00F120AF"/>
    <w:rsid w:val="00F152D0"/>
    <w:rsid w:val="00F15C83"/>
    <w:rsid w:val="00F1700E"/>
    <w:rsid w:val="00F208F2"/>
    <w:rsid w:val="00F21E2E"/>
    <w:rsid w:val="00F225AD"/>
    <w:rsid w:val="00F22619"/>
    <w:rsid w:val="00F23561"/>
    <w:rsid w:val="00F239EF"/>
    <w:rsid w:val="00F23F47"/>
    <w:rsid w:val="00F24157"/>
    <w:rsid w:val="00F25326"/>
    <w:rsid w:val="00F2693E"/>
    <w:rsid w:val="00F33490"/>
    <w:rsid w:val="00F37AE6"/>
    <w:rsid w:val="00F40DE9"/>
    <w:rsid w:val="00F41227"/>
    <w:rsid w:val="00F418B7"/>
    <w:rsid w:val="00F41E2C"/>
    <w:rsid w:val="00F4555A"/>
    <w:rsid w:val="00F45D5B"/>
    <w:rsid w:val="00F462E9"/>
    <w:rsid w:val="00F47613"/>
    <w:rsid w:val="00F5038A"/>
    <w:rsid w:val="00F50F35"/>
    <w:rsid w:val="00F51BA9"/>
    <w:rsid w:val="00F527CA"/>
    <w:rsid w:val="00F53F67"/>
    <w:rsid w:val="00F5476D"/>
    <w:rsid w:val="00F54BEB"/>
    <w:rsid w:val="00F60152"/>
    <w:rsid w:val="00F602AF"/>
    <w:rsid w:val="00F60B77"/>
    <w:rsid w:val="00F6122B"/>
    <w:rsid w:val="00F621D9"/>
    <w:rsid w:val="00F62591"/>
    <w:rsid w:val="00F66800"/>
    <w:rsid w:val="00F6698A"/>
    <w:rsid w:val="00F72D3D"/>
    <w:rsid w:val="00F74660"/>
    <w:rsid w:val="00F768C4"/>
    <w:rsid w:val="00F7738C"/>
    <w:rsid w:val="00F7745D"/>
    <w:rsid w:val="00F77626"/>
    <w:rsid w:val="00F806D3"/>
    <w:rsid w:val="00F80B83"/>
    <w:rsid w:val="00F81CA2"/>
    <w:rsid w:val="00F82EBA"/>
    <w:rsid w:val="00F8467C"/>
    <w:rsid w:val="00F90351"/>
    <w:rsid w:val="00F914B5"/>
    <w:rsid w:val="00F939C5"/>
    <w:rsid w:val="00F94763"/>
    <w:rsid w:val="00F9516D"/>
    <w:rsid w:val="00F968AF"/>
    <w:rsid w:val="00F97D1E"/>
    <w:rsid w:val="00FA2447"/>
    <w:rsid w:val="00FA2D96"/>
    <w:rsid w:val="00FA3998"/>
    <w:rsid w:val="00FA562E"/>
    <w:rsid w:val="00FA6636"/>
    <w:rsid w:val="00FB03AD"/>
    <w:rsid w:val="00FB192F"/>
    <w:rsid w:val="00FB1F11"/>
    <w:rsid w:val="00FB30BC"/>
    <w:rsid w:val="00FB3D80"/>
    <w:rsid w:val="00FB3E32"/>
    <w:rsid w:val="00FB4452"/>
    <w:rsid w:val="00FB5F0B"/>
    <w:rsid w:val="00FB6085"/>
    <w:rsid w:val="00FC0992"/>
    <w:rsid w:val="00FC0F93"/>
    <w:rsid w:val="00FC1B19"/>
    <w:rsid w:val="00FC2E7D"/>
    <w:rsid w:val="00FC428B"/>
    <w:rsid w:val="00FC5D7E"/>
    <w:rsid w:val="00FC6D1F"/>
    <w:rsid w:val="00FD5F7B"/>
    <w:rsid w:val="00FD66A9"/>
    <w:rsid w:val="00FE23A7"/>
    <w:rsid w:val="00FE4EAE"/>
    <w:rsid w:val="00FE5A15"/>
    <w:rsid w:val="00FE6175"/>
    <w:rsid w:val="00FE6B9C"/>
    <w:rsid w:val="00FE6F3A"/>
    <w:rsid w:val="00FE7D3A"/>
    <w:rsid w:val="00FF0952"/>
    <w:rsid w:val="00FF1C73"/>
    <w:rsid w:val="00FF2AA5"/>
    <w:rsid w:val="00FF3437"/>
    <w:rsid w:val="00FF3834"/>
    <w:rsid w:val="00FF3D61"/>
    <w:rsid w:val="00FF58F2"/>
    <w:rsid w:val="00FF63BB"/>
    <w:rsid w:val="00FF63CD"/>
    <w:rsid w:val="00FF6989"/>
    <w:rsid w:val="00FF7373"/>
    <w:rsid w:val="01387E69"/>
    <w:rsid w:val="01609672"/>
    <w:rsid w:val="017C660A"/>
    <w:rsid w:val="019D1650"/>
    <w:rsid w:val="01B26579"/>
    <w:rsid w:val="01BC4089"/>
    <w:rsid w:val="01BF76EA"/>
    <w:rsid w:val="01C7011F"/>
    <w:rsid w:val="01EE6486"/>
    <w:rsid w:val="0203F28B"/>
    <w:rsid w:val="02253151"/>
    <w:rsid w:val="0230923D"/>
    <w:rsid w:val="023B0507"/>
    <w:rsid w:val="02621CED"/>
    <w:rsid w:val="026DAC61"/>
    <w:rsid w:val="02973413"/>
    <w:rsid w:val="02A14ABF"/>
    <w:rsid w:val="02B66E73"/>
    <w:rsid w:val="02D3B8DE"/>
    <w:rsid w:val="02E5779F"/>
    <w:rsid w:val="033BE916"/>
    <w:rsid w:val="035BBF2B"/>
    <w:rsid w:val="03734901"/>
    <w:rsid w:val="03800E38"/>
    <w:rsid w:val="03CA3F81"/>
    <w:rsid w:val="03EEFBA4"/>
    <w:rsid w:val="03F1BFEF"/>
    <w:rsid w:val="03F55FB5"/>
    <w:rsid w:val="03FA599C"/>
    <w:rsid w:val="0405B561"/>
    <w:rsid w:val="0406941C"/>
    <w:rsid w:val="04284130"/>
    <w:rsid w:val="04368EFB"/>
    <w:rsid w:val="04573449"/>
    <w:rsid w:val="04785EDB"/>
    <w:rsid w:val="047B81FE"/>
    <w:rsid w:val="047BA2DE"/>
    <w:rsid w:val="048CDF5D"/>
    <w:rsid w:val="04E60243"/>
    <w:rsid w:val="04EC36C4"/>
    <w:rsid w:val="05117693"/>
    <w:rsid w:val="05202F49"/>
    <w:rsid w:val="05232C2A"/>
    <w:rsid w:val="0525199E"/>
    <w:rsid w:val="052C7EA5"/>
    <w:rsid w:val="057BABE6"/>
    <w:rsid w:val="05C51F6C"/>
    <w:rsid w:val="05FFC09F"/>
    <w:rsid w:val="060E3425"/>
    <w:rsid w:val="06255D88"/>
    <w:rsid w:val="0625F496"/>
    <w:rsid w:val="06291553"/>
    <w:rsid w:val="06674C02"/>
    <w:rsid w:val="0681342F"/>
    <w:rsid w:val="06C1FDF6"/>
    <w:rsid w:val="06C42271"/>
    <w:rsid w:val="06C45DAE"/>
    <w:rsid w:val="072DC2D2"/>
    <w:rsid w:val="079C9D3A"/>
    <w:rsid w:val="07C81437"/>
    <w:rsid w:val="07F2E83A"/>
    <w:rsid w:val="08304ECB"/>
    <w:rsid w:val="0831AE5E"/>
    <w:rsid w:val="086F6780"/>
    <w:rsid w:val="088BD3AD"/>
    <w:rsid w:val="08B4F16D"/>
    <w:rsid w:val="08C9429B"/>
    <w:rsid w:val="08DBF3E0"/>
    <w:rsid w:val="08F97959"/>
    <w:rsid w:val="09028985"/>
    <w:rsid w:val="090ECDE1"/>
    <w:rsid w:val="092EFBAA"/>
    <w:rsid w:val="0933BAEF"/>
    <w:rsid w:val="0947BA1F"/>
    <w:rsid w:val="094C2D3C"/>
    <w:rsid w:val="095F1072"/>
    <w:rsid w:val="09784DE3"/>
    <w:rsid w:val="097BB854"/>
    <w:rsid w:val="09867EA0"/>
    <w:rsid w:val="09B3EFF4"/>
    <w:rsid w:val="09CFBD42"/>
    <w:rsid w:val="0A31CD1E"/>
    <w:rsid w:val="0A496070"/>
    <w:rsid w:val="0A502B62"/>
    <w:rsid w:val="0A50E6D2"/>
    <w:rsid w:val="0A6A28A5"/>
    <w:rsid w:val="0A79155E"/>
    <w:rsid w:val="0AB83A1C"/>
    <w:rsid w:val="0ABF27A1"/>
    <w:rsid w:val="0AC15FA9"/>
    <w:rsid w:val="0AD3A2BA"/>
    <w:rsid w:val="0AE22733"/>
    <w:rsid w:val="0AE5C75E"/>
    <w:rsid w:val="0AF3363A"/>
    <w:rsid w:val="0B0261BA"/>
    <w:rsid w:val="0B0D849E"/>
    <w:rsid w:val="0B2373BA"/>
    <w:rsid w:val="0B2FDE7D"/>
    <w:rsid w:val="0B347DAE"/>
    <w:rsid w:val="0B774413"/>
    <w:rsid w:val="0BB784F4"/>
    <w:rsid w:val="0BDDE001"/>
    <w:rsid w:val="0BF3FDA6"/>
    <w:rsid w:val="0C414C6E"/>
    <w:rsid w:val="0C50BBE7"/>
    <w:rsid w:val="0C70FBC0"/>
    <w:rsid w:val="0C7232D1"/>
    <w:rsid w:val="0C8739D5"/>
    <w:rsid w:val="0CE84238"/>
    <w:rsid w:val="0CEA1298"/>
    <w:rsid w:val="0CEA4284"/>
    <w:rsid w:val="0D39FBEE"/>
    <w:rsid w:val="0D51802B"/>
    <w:rsid w:val="0D5BCE5A"/>
    <w:rsid w:val="0D778909"/>
    <w:rsid w:val="0D8CAC23"/>
    <w:rsid w:val="0E2C2033"/>
    <w:rsid w:val="0E3C5733"/>
    <w:rsid w:val="0E4DC06F"/>
    <w:rsid w:val="0E83819C"/>
    <w:rsid w:val="0E8A6F40"/>
    <w:rsid w:val="0EAB3FBD"/>
    <w:rsid w:val="0EACFDDD"/>
    <w:rsid w:val="0EB94BDD"/>
    <w:rsid w:val="0EE994BA"/>
    <w:rsid w:val="0F0AACC9"/>
    <w:rsid w:val="0F13A6BC"/>
    <w:rsid w:val="0F14B78F"/>
    <w:rsid w:val="0F3E1D2C"/>
    <w:rsid w:val="0F5E595B"/>
    <w:rsid w:val="0F623678"/>
    <w:rsid w:val="0FA61CB4"/>
    <w:rsid w:val="0FD7EC80"/>
    <w:rsid w:val="10075F0D"/>
    <w:rsid w:val="103A6021"/>
    <w:rsid w:val="1063E387"/>
    <w:rsid w:val="10AA0286"/>
    <w:rsid w:val="10E0F7B9"/>
    <w:rsid w:val="10E5F2C8"/>
    <w:rsid w:val="11106760"/>
    <w:rsid w:val="11111CC3"/>
    <w:rsid w:val="11AD93F9"/>
    <w:rsid w:val="11D759AD"/>
    <w:rsid w:val="1203FA28"/>
    <w:rsid w:val="1215F437"/>
    <w:rsid w:val="123A431B"/>
    <w:rsid w:val="127ABC18"/>
    <w:rsid w:val="129CED9E"/>
    <w:rsid w:val="12A59221"/>
    <w:rsid w:val="12C133BB"/>
    <w:rsid w:val="12DEA569"/>
    <w:rsid w:val="12DEE2FD"/>
    <w:rsid w:val="134D25B8"/>
    <w:rsid w:val="135272A5"/>
    <w:rsid w:val="135E66E0"/>
    <w:rsid w:val="13A39B03"/>
    <w:rsid w:val="13AD8C08"/>
    <w:rsid w:val="13AF97E9"/>
    <w:rsid w:val="13C82CA3"/>
    <w:rsid w:val="1408CF59"/>
    <w:rsid w:val="1442D1D2"/>
    <w:rsid w:val="1486B85D"/>
    <w:rsid w:val="1499938C"/>
    <w:rsid w:val="151F10B0"/>
    <w:rsid w:val="1529933D"/>
    <w:rsid w:val="1545F195"/>
    <w:rsid w:val="157D755A"/>
    <w:rsid w:val="1587D813"/>
    <w:rsid w:val="15D45E83"/>
    <w:rsid w:val="15EDAADA"/>
    <w:rsid w:val="16A04D48"/>
    <w:rsid w:val="16A1A30A"/>
    <w:rsid w:val="16DB69B4"/>
    <w:rsid w:val="16FD4671"/>
    <w:rsid w:val="17011924"/>
    <w:rsid w:val="170854B3"/>
    <w:rsid w:val="1719FA48"/>
    <w:rsid w:val="1747DD91"/>
    <w:rsid w:val="1758DAB3"/>
    <w:rsid w:val="175C0610"/>
    <w:rsid w:val="17661617"/>
    <w:rsid w:val="1778534F"/>
    <w:rsid w:val="1836C229"/>
    <w:rsid w:val="184A0AE9"/>
    <w:rsid w:val="186500C3"/>
    <w:rsid w:val="18E117DF"/>
    <w:rsid w:val="18F752C7"/>
    <w:rsid w:val="1901A309"/>
    <w:rsid w:val="1914E4A6"/>
    <w:rsid w:val="19382BCD"/>
    <w:rsid w:val="1978877E"/>
    <w:rsid w:val="19D27DB8"/>
    <w:rsid w:val="19D59C4A"/>
    <w:rsid w:val="19F559B7"/>
    <w:rsid w:val="1A039F2A"/>
    <w:rsid w:val="1A075ACC"/>
    <w:rsid w:val="1A3652EE"/>
    <w:rsid w:val="1A5ED600"/>
    <w:rsid w:val="1A61D507"/>
    <w:rsid w:val="1A8D3786"/>
    <w:rsid w:val="1A98F89E"/>
    <w:rsid w:val="1AF01025"/>
    <w:rsid w:val="1B0B7A6F"/>
    <w:rsid w:val="1B13ADFA"/>
    <w:rsid w:val="1B163AD9"/>
    <w:rsid w:val="1B5559A1"/>
    <w:rsid w:val="1B5B25EC"/>
    <w:rsid w:val="1B69E4B4"/>
    <w:rsid w:val="1B8E2896"/>
    <w:rsid w:val="1BBD7147"/>
    <w:rsid w:val="1BD7403E"/>
    <w:rsid w:val="1BF8273C"/>
    <w:rsid w:val="1BFAA8C2"/>
    <w:rsid w:val="1C35E6C3"/>
    <w:rsid w:val="1C5B8D13"/>
    <w:rsid w:val="1C5C30BC"/>
    <w:rsid w:val="1C9BAE1E"/>
    <w:rsid w:val="1C9ECC3C"/>
    <w:rsid w:val="1CCFE9B3"/>
    <w:rsid w:val="1D1670D7"/>
    <w:rsid w:val="1D273D29"/>
    <w:rsid w:val="1DA93F5A"/>
    <w:rsid w:val="1DAFE138"/>
    <w:rsid w:val="1DB449EB"/>
    <w:rsid w:val="1DED210A"/>
    <w:rsid w:val="1E19DDE2"/>
    <w:rsid w:val="1E21059D"/>
    <w:rsid w:val="1E660451"/>
    <w:rsid w:val="1E6A21C5"/>
    <w:rsid w:val="1E784B49"/>
    <w:rsid w:val="1E7B0393"/>
    <w:rsid w:val="1EAE5941"/>
    <w:rsid w:val="1EB6F8BC"/>
    <w:rsid w:val="1EDD3843"/>
    <w:rsid w:val="1F0238B7"/>
    <w:rsid w:val="1F2F20C9"/>
    <w:rsid w:val="1F550DDB"/>
    <w:rsid w:val="1F5FE5C8"/>
    <w:rsid w:val="1F6FADDB"/>
    <w:rsid w:val="1F760D4A"/>
    <w:rsid w:val="1F7C48C6"/>
    <w:rsid w:val="1FA607E6"/>
    <w:rsid w:val="1FB92F4E"/>
    <w:rsid w:val="1FC91482"/>
    <w:rsid w:val="1FE9962A"/>
    <w:rsid w:val="200A3C9C"/>
    <w:rsid w:val="2044CD6B"/>
    <w:rsid w:val="2081626E"/>
    <w:rsid w:val="2091CE94"/>
    <w:rsid w:val="20A48296"/>
    <w:rsid w:val="20BB3A04"/>
    <w:rsid w:val="20D001B5"/>
    <w:rsid w:val="20D52E3F"/>
    <w:rsid w:val="20DFEE3F"/>
    <w:rsid w:val="212A396D"/>
    <w:rsid w:val="2136CADE"/>
    <w:rsid w:val="21386FE1"/>
    <w:rsid w:val="21885EDA"/>
    <w:rsid w:val="21A5EC29"/>
    <w:rsid w:val="21B10552"/>
    <w:rsid w:val="21C7EAA4"/>
    <w:rsid w:val="21EE8EF1"/>
    <w:rsid w:val="21F2F19F"/>
    <w:rsid w:val="21FA5359"/>
    <w:rsid w:val="221B2D1F"/>
    <w:rsid w:val="222644D5"/>
    <w:rsid w:val="22757458"/>
    <w:rsid w:val="22859E5A"/>
    <w:rsid w:val="22872B1B"/>
    <w:rsid w:val="22C82651"/>
    <w:rsid w:val="22D69AE2"/>
    <w:rsid w:val="22DBF601"/>
    <w:rsid w:val="22EC1AC3"/>
    <w:rsid w:val="231DADA3"/>
    <w:rsid w:val="232CEAC5"/>
    <w:rsid w:val="232FD103"/>
    <w:rsid w:val="2333465F"/>
    <w:rsid w:val="2349B590"/>
    <w:rsid w:val="2362F298"/>
    <w:rsid w:val="236CD47F"/>
    <w:rsid w:val="23986875"/>
    <w:rsid w:val="23E92B80"/>
    <w:rsid w:val="240B0363"/>
    <w:rsid w:val="240D6DAF"/>
    <w:rsid w:val="2442CFC6"/>
    <w:rsid w:val="244CB9A8"/>
    <w:rsid w:val="24663A7B"/>
    <w:rsid w:val="24750F33"/>
    <w:rsid w:val="24822224"/>
    <w:rsid w:val="248D19F0"/>
    <w:rsid w:val="2494DEE8"/>
    <w:rsid w:val="24A2041A"/>
    <w:rsid w:val="24B90705"/>
    <w:rsid w:val="24BA2680"/>
    <w:rsid w:val="24DE7313"/>
    <w:rsid w:val="24F61624"/>
    <w:rsid w:val="24F9B1FD"/>
    <w:rsid w:val="2503E8AF"/>
    <w:rsid w:val="25333776"/>
    <w:rsid w:val="254E3AD1"/>
    <w:rsid w:val="25573466"/>
    <w:rsid w:val="2565A740"/>
    <w:rsid w:val="258D0A1C"/>
    <w:rsid w:val="259FDEEF"/>
    <w:rsid w:val="25B7ADE6"/>
    <w:rsid w:val="25BA0082"/>
    <w:rsid w:val="25D4D524"/>
    <w:rsid w:val="25E67FC7"/>
    <w:rsid w:val="260A3A64"/>
    <w:rsid w:val="2613DF42"/>
    <w:rsid w:val="263DC047"/>
    <w:rsid w:val="268B1916"/>
    <w:rsid w:val="26C6722E"/>
    <w:rsid w:val="26C9DF32"/>
    <w:rsid w:val="26D3956A"/>
    <w:rsid w:val="2773F8FE"/>
    <w:rsid w:val="2779463F"/>
    <w:rsid w:val="27B4D85F"/>
    <w:rsid w:val="27DA4DAA"/>
    <w:rsid w:val="27DF329C"/>
    <w:rsid w:val="27EC10CC"/>
    <w:rsid w:val="27FA4934"/>
    <w:rsid w:val="2803769D"/>
    <w:rsid w:val="28490036"/>
    <w:rsid w:val="286807F5"/>
    <w:rsid w:val="286BE398"/>
    <w:rsid w:val="28937107"/>
    <w:rsid w:val="28EC770F"/>
    <w:rsid w:val="290D945A"/>
    <w:rsid w:val="29142FAE"/>
    <w:rsid w:val="29331742"/>
    <w:rsid w:val="294C8FBD"/>
    <w:rsid w:val="294DD3F7"/>
    <w:rsid w:val="297E5275"/>
    <w:rsid w:val="29A4DC76"/>
    <w:rsid w:val="29A57D59"/>
    <w:rsid w:val="29AD7BF2"/>
    <w:rsid w:val="29D383F8"/>
    <w:rsid w:val="2A01567C"/>
    <w:rsid w:val="2A3F6394"/>
    <w:rsid w:val="2A5265D3"/>
    <w:rsid w:val="2A72F4A4"/>
    <w:rsid w:val="2A8F5D98"/>
    <w:rsid w:val="2A9079FA"/>
    <w:rsid w:val="2A9C00CC"/>
    <w:rsid w:val="2AE05F20"/>
    <w:rsid w:val="2AE9CABE"/>
    <w:rsid w:val="2AEB1CAA"/>
    <w:rsid w:val="2AF25452"/>
    <w:rsid w:val="2AF9612E"/>
    <w:rsid w:val="2B394301"/>
    <w:rsid w:val="2B3FD92C"/>
    <w:rsid w:val="2B62C3C9"/>
    <w:rsid w:val="2B7D512A"/>
    <w:rsid w:val="2BA169A0"/>
    <w:rsid w:val="2BCA3E41"/>
    <w:rsid w:val="2C26A13A"/>
    <w:rsid w:val="2C28C277"/>
    <w:rsid w:val="2C309651"/>
    <w:rsid w:val="2C56196B"/>
    <w:rsid w:val="2CC811EF"/>
    <w:rsid w:val="2CCCD145"/>
    <w:rsid w:val="2CE0FCC8"/>
    <w:rsid w:val="2D0EE7D6"/>
    <w:rsid w:val="2D374272"/>
    <w:rsid w:val="2D477B48"/>
    <w:rsid w:val="2DB522B0"/>
    <w:rsid w:val="2DD0FF0E"/>
    <w:rsid w:val="2DE213EA"/>
    <w:rsid w:val="2DE85461"/>
    <w:rsid w:val="2E2FAF89"/>
    <w:rsid w:val="2E59123D"/>
    <w:rsid w:val="2E6E210C"/>
    <w:rsid w:val="2EA2662E"/>
    <w:rsid w:val="2EACA6BC"/>
    <w:rsid w:val="2EB09983"/>
    <w:rsid w:val="2EC6A128"/>
    <w:rsid w:val="2ECF61F8"/>
    <w:rsid w:val="2ED8683E"/>
    <w:rsid w:val="2F009079"/>
    <w:rsid w:val="2F0E5B74"/>
    <w:rsid w:val="2F1F165B"/>
    <w:rsid w:val="2F28496D"/>
    <w:rsid w:val="2F33EC3A"/>
    <w:rsid w:val="2F7D2977"/>
    <w:rsid w:val="2F892560"/>
    <w:rsid w:val="2F9A375C"/>
    <w:rsid w:val="2FAD53A5"/>
    <w:rsid w:val="2FBD741A"/>
    <w:rsid w:val="2FD23DB0"/>
    <w:rsid w:val="2FF83091"/>
    <w:rsid w:val="30217D66"/>
    <w:rsid w:val="306CDA3D"/>
    <w:rsid w:val="3076BD5B"/>
    <w:rsid w:val="3076D25A"/>
    <w:rsid w:val="309605AF"/>
    <w:rsid w:val="3106105F"/>
    <w:rsid w:val="312618CC"/>
    <w:rsid w:val="312D5369"/>
    <w:rsid w:val="312E6A85"/>
    <w:rsid w:val="31445260"/>
    <w:rsid w:val="314C0E12"/>
    <w:rsid w:val="3181FB49"/>
    <w:rsid w:val="3183E844"/>
    <w:rsid w:val="31BB12E7"/>
    <w:rsid w:val="31C8E939"/>
    <w:rsid w:val="3203A440"/>
    <w:rsid w:val="322CC613"/>
    <w:rsid w:val="323E478E"/>
    <w:rsid w:val="32492F3F"/>
    <w:rsid w:val="32A7D9E6"/>
    <w:rsid w:val="32AF6C5F"/>
    <w:rsid w:val="32CC4965"/>
    <w:rsid w:val="32D2A032"/>
    <w:rsid w:val="33088377"/>
    <w:rsid w:val="3321185E"/>
    <w:rsid w:val="339641BC"/>
    <w:rsid w:val="339D632A"/>
    <w:rsid w:val="33B92A1F"/>
    <w:rsid w:val="33C005D6"/>
    <w:rsid w:val="33F046C7"/>
    <w:rsid w:val="341BD023"/>
    <w:rsid w:val="3457758F"/>
    <w:rsid w:val="345C517D"/>
    <w:rsid w:val="348A41BD"/>
    <w:rsid w:val="349E745D"/>
    <w:rsid w:val="34CF1F78"/>
    <w:rsid w:val="34ED9DAF"/>
    <w:rsid w:val="3524AE98"/>
    <w:rsid w:val="35466987"/>
    <w:rsid w:val="3580835D"/>
    <w:rsid w:val="358771FE"/>
    <w:rsid w:val="35B02569"/>
    <w:rsid w:val="35D3A6E1"/>
    <w:rsid w:val="35EB9A48"/>
    <w:rsid w:val="35F1A0E8"/>
    <w:rsid w:val="35F435BC"/>
    <w:rsid w:val="3610CCC1"/>
    <w:rsid w:val="3620F35D"/>
    <w:rsid w:val="362A3258"/>
    <w:rsid w:val="365739CF"/>
    <w:rsid w:val="366D374C"/>
    <w:rsid w:val="36822A90"/>
    <w:rsid w:val="36BBB449"/>
    <w:rsid w:val="37001222"/>
    <w:rsid w:val="370386DD"/>
    <w:rsid w:val="3709D1E5"/>
    <w:rsid w:val="3713B207"/>
    <w:rsid w:val="371F1E2B"/>
    <w:rsid w:val="3757D4CA"/>
    <w:rsid w:val="37926D6E"/>
    <w:rsid w:val="37ACA0BB"/>
    <w:rsid w:val="37E54130"/>
    <w:rsid w:val="37FCC690"/>
    <w:rsid w:val="37FE9FC6"/>
    <w:rsid w:val="3808410F"/>
    <w:rsid w:val="382F0BDB"/>
    <w:rsid w:val="3859098E"/>
    <w:rsid w:val="387B306D"/>
    <w:rsid w:val="38E20674"/>
    <w:rsid w:val="38EEC267"/>
    <w:rsid w:val="3904A8AA"/>
    <w:rsid w:val="3920AF5A"/>
    <w:rsid w:val="3924A3BC"/>
    <w:rsid w:val="39520095"/>
    <w:rsid w:val="395AFF5A"/>
    <w:rsid w:val="39626730"/>
    <w:rsid w:val="39B35804"/>
    <w:rsid w:val="39E65638"/>
    <w:rsid w:val="39E774A3"/>
    <w:rsid w:val="39F52C8D"/>
    <w:rsid w:val="3A0C235C"/>
    <w:rsid w:val="3A0E6EE3"/>
    <w:rsid w:val="3A162FD0"/>
    <w:rsid w:val="3A1757D2"/>
    <w:rsid w:val="3A2CB143"/>
    <w:rsid w:val="3A36BA0C"/>
    <w:rsid w:val="3A57E3EC"/>
    <w:rsid w:val="3A947BFA"/>
    <w:rsid w:val="3AAA7ED8"/>
    <w:rsid w:val="3AB229C6"/>
    <w:rsid w:val="3ADEE6A3"/>
    <w:rsid w:val="3B02285E"/>
    <w:rsid w:val="3B3B029D"/>
    <w:rsid w:val="3BA62C82"/>
    <w:rsid w:val="3BCBE378"/>
    <w:rsid w:val="3BDB3ADE"/>
    <w:rsid w:val="3C50CBAA"/>
    <w:rsid w:val="3C77712C"/>
    <w:rsid w:val="3C83BAC1"/>
    <w:rsid w:val="3CA53F95"/>
    <w:rsid w:val="3CAB0AA7"/>
    <w:rsid w:val="3CC5B130"/>
    <w:rsid w:val="3CCF2B66"/>
    <w:rsid w:val="3CDF5576"/>
    <w:rsid w:val="3D0984BF"/>
    <w:rsid w:val="3D11421D"/>
    <w:rsid w:val="3D5149EF"/>
    <w:rsid w:val="3D9B8D68"/>
    <w:rsid w:val="3DA9F48C"/>
    <w:rsid w:val="3DAC9CE6"/>
    <w:rsid w:val="3DBECEC7"/>
    <w:rsid w:val="3DDB4F23"/>
    <w:rsid w:val="3DFC275A"/>
    <w:rsid w:val="3E005057"/>
    <w:rsid w:val="3E12C694"/>
    <w:rsid w:val="3E241510"/>
    <w:rsid w:val="3E5356BD"/>
    <w:rsid w:val="3E9224DA"/>
    <w:rsid w:val="3E9561F7"/>
    <w:rsid w:val="3EB51623"/>
    <w:rsid w:val="3EBD3127"/>
    <w:rsid w:val="3ECE5ABF"/>
    <w:rsid w:val="3EF4C167"/>
    <w:rsid w:val="3F2A500B"/>
    <w:rsid w:val="3FE5E696"/>
    <w:rsid w:val="3FFFD455"/>
    <w:rsid w:val="4003D3F9"/>
    <w:rsid w:val="4080C196"/>
    <w:rsid w:val="4097A4AF"/>
    <w:rsid w:val="40CEF640"/>
    <w:rsid w:val="4108829D"/>
    <w:rsid w:val="41480281"/>
    <w:rsid w:val="414C540B"/>
    <w:rsid w:val="414D113A"/>
    <w:rsid w:val="4155002F"/>
    <w:rsid w:val="415F02D6"/>
    <w:rsid w:val="417E5AC6"/>
    <w:rsid w:val="41837F66"/>
    <w:rsid w:val="418A040F"/>
    <w:rsid w:val="41A64D82"/>
    <w:rsid w:val="41A65896"/>
    <w:rsid w:val="41C0100C"/>
    <w:rsid w:val="41C8C641"/>
    <w:rsid w:val="422DB754"/>
    <w:rsid w:val="425A485E"/>
    <w:rsid w:val="4291D548"/>
    <w:rsid w:val="42BA4F23"/>
    <w:rsid w:val="42EFA116"/>
    <w:rsid w:val="43118F51"/>
    <w:rsid w:val="43243512"/>
    <w:rsid w:val="432EA0AC"/>
    <w:rsid w:val="435279C8"/>
    <w:rsid w:val="4355BFF0"/>
    <w:rsid w:val="4361CA30"/>
    <w:rsid w:val="43996578"/>
    <w:rsid w:val="43BEF085"/>
    <w:rsid w:val="43C3D30F"/>
    <w:rsid w:val="43E23DB5"/>
    <w:rsid w:val="43E5EC5E"/>
    <w:rsid w:val="43F9A3EC"/>
    <w:rsid w:val="440F0D9F"/>
    <w:rsid w:val="4426F062"/>
    <w:rsid w:val="4430831C"/>
    <w:rsid w:val="443FBCE3"/>
    <w:rsid w:val="44582158"/>
    <w:rsid w:val="448F079D"/>
    <w:rsid w:val="44C6AA0B"/>
    <w:rsid w:val="44EEEB68"/>
    <w:rsid w:val="44F288B7"/>
    <w:rsid w:val="45309FB0"/>
    <w:rsid w:val="4530F87D"/>
    <w:rsid w:val="4584A0CA"/>
    <w:rsid w:val="45A3CAFD"/>
    <w:rsid w:val="45D34841"/>
    <w:rsid w:val="45DB6E3D"/>
    <w:rsid w:val="45E9DCF0"/>
    <w:rsid w:val="45F56162"/>
    <w:rsid w:val="4615B8CE"/>
    <w:rsid w:val="46178345"/>
    <w:rsid w:val="46231E8E"/>
    <w:rsid w:val="4623D847"/>
    <w:rsid w:val="465685D9"/>
    <w:rsid w:val="466CFD2F"/>
    <w:rsid w:val="4675E76F"/>
    <w:rsid w:val="46852785"/>
    <w:rsid w:val="46CB598E"/>
    <w:rsid w:val="46E77AEB"/>
    <w:rsid w:val="46F41C6E"/>
    <w:rsid w:val="4708F268"/>
    <w:rsid w:val="47252AEC"/>
    <w:rsid w:val="47252CD2"/>
    <w:rsid w:val="473DB1F0"/>
    <w:rsid w:val="474AC22A"/>
    <w:rsid w:val="475CCCD1"/>
    <w:rsid w:val="4761FEAF"/>
    <w:rsid w:val="476FD7A9"/>
    <w:rsid w:val="477BEBFA"/>
    <w:rsid w:val="47865FFB"/>
    <w:rsid w:val="479F47DB"/>
    <w:rsid w:val="47A074D9"/>
    <w:rsid w:val="480B2237"/>
    <w:rsid w:val="4868FAD5"/>
    <w:rsid w:val="4888F283"/>
    <w:rsid w:val="488EC0C2"/>
    <w:rsid w:val="4892FA75"/>
    <w:rsid w:val="48AB3676"/>
    <w:rsid w:val="48CF1D9A"/>
    <w:rsid w:val="48D3063A"/>
    <w:rsid w:val="48E777E5"/>
    <w:rsid w:val="4922FF34"/>
    <w:rsid w:val="493D98E6"/>
    <w:rsid w:val="49457DC2"/>
    <w:rsid w:val="4970BB64"/>
    <w:rsid w:val="49746EEC"/>
    <w:rsid w:val="49E90559"/>
    <w:rsid w:val="49F08C93"/>
    <w:rsid w:val="49F2A8C5"/>
    <w:rsid w:val="4A2C748B"/>
    <w:rsid w:val="4A5D34B5"/>
    <w:rsid w:val="4A68C9B7"/>
    <w:rsid w:val="4A6FDCEF"/>
    <w:rsid w:val="4A6FFEDE"/>
    <w:rsid w:val="4A930855"/>
    <w:rsid w:val="4A9E5734"/>
    <w:rsid w:val="4AA3D481"/>
    <w:rsid w:val="4ABAEBF0"/>
    <w:rsid w:val="4AF2667C"/>
    <w:rsid w:val="4B124966"/>
    <w:rsid w:val="4B1B757A"/>
    <w:rsid w:val="4B5AF8B6"/>
    <w:rsid w:val="4B6315EB"/>
    <w:rsid w:val="4B735354"/>
    <w:rsid w:val="4B8B24F0"/>
    <w:rsid w:val="4BC4A12B"/>
    <w:rsid w:val="4C38EB06"/>
    <w:rsid w:val="4C407887"/>
    <w:rsid w:val="4C40D5EF"/>
    <w:rsid w:val="4C44B813"/>
    <w:rsid w:val="4C5C543C"/>
    <w:rsid w:val="4C7066FE"/>
    <w:rsid w:val="4C78CFF9"/>
    <w:rsid w:val="4C810B3E"/>
    <w:rsid w:val="4C8144DD"/>
    <w:rsid w:val="4C85B6FB"/>
    <w:rsid w:val="4CB153D7"/>
    <w:rsid w:val="4CBFFA52"/>
    <w:rsid w:val="4CE069BA"/>
    <w:rsid w:val="4D3F5185"/>
    <w:rsid w:val="4D417BAB"/>
    <w:rsid w:val="4D4697C9"/>
    <w:rsid w:val="4D6D67ED"/>
    <w:rsid w:val="4D8EE56E"/>
    <w:rsid w:val="4DF990A7"/>
    <w:rsid w:val="4E261C59"/>
    <w:rsid w:val="4E8D820B"/>
    <w:rsid w:val="4EA1A36E"/>
    <w:rsid w:val="4EA281C0"/>
    <w:rsid w:val="4EFBFE5A"/>
    <w:rsid w:val="4F12845B"/>
    <w:rsid w:val="4F29D8DA"/>
    <w:rsid w:val="4F55D3C7"/>
    <w:rsid w:val="4F5D2538"/>
    <w:rsid w:val="4FAE8562"/>
    <w:rsid w:val="4FF00617"/>
    <w:rsid w:val="501B5A56"/>
    <w:rsid w:val="501C32A7"/>
    <w:rsid w:val="50437C18"/>
    <w:rsid w:val="504A80C0"/>
    <w:rsid w:val="509AAFD5"/>
    <w:rsid w:val="509D74FB"/>
    <w:rsid w:val="50B9616E"/>
    <w:rsid w:val="50BF4072"/>
    <w:rsid w:val="51312028"/>
    <w:rsid w:val="5179F6BF"/>
    <w:rsid w:val="51C4140E"/>
    <w:rsid w:val="52191FDE"/>
    <w:rsid w:val="52345003"/>
    <w:rsid w:val="52802F84"/>
    <w:rsid w:val="528F341C"/>
    <w:rsid w:val="52AAC138"/>
    <w:rsid w:val="52F99A6D"/>
    <w:rsid w:val="53023895"/>
    <w:rsid w:val="532B2203"/>
    <w:rsid w:val="533C31F3"/>
    <w:rsid w:val="5379CA7D"/>
    <w:rsid w:val="5379E1E1"/>
    <w:rsid w:val="53B8DA60"/>
    <w:rsid w:val="53BCA342"/>
    <w:rsid w:val="53CEE3AD"/>
    <w:rsid w:val="54239B20"/>
    <w:rsid w:val="5433AABF"/>
    <w:rsid w:val="5437E1DB"/>
    <w:rsid w:val="54396F4E"/>
    <w:rsid w:val="5451257D"/>
    <w:rsid w:val="54711ACE"/>
    <w:rsid w:val="54754324"/>
    <w:rsid w:val="5485530B"/>
    <w:rsid w:val="54F5A89B"/>
    <w:rsid w:val="55101C5C"/>
    <w:rsid w:val="5513D7D2"/>
    <w:rsid w:val="554E1904"/>
    <w:rsid w:val="557D9F38"/>
    <w:rsid w:val="559CC039"/>
    <w:rsid w:val="55A8FDCB"/>
    <w:rsid w:val="55B0E7E7"/>
    <w:rsid w:val="55C397A7"/>
    <w:rsid w:val="55CC696F"/>
    <w:rsid w:val="55F13192"/>
    <w:rsid w:val="56278519"/>
    <w:rsid w:val="5628480B"/>
    <w:rsid w:val="562995E6"/>
    <w:rsid w:val="5629B9B2"/>
    <w:rsid w:val="565A0322"/>
    <w:rsid w:val="566D706C"/>
    <w:rsid w:val="567CF8BE"/>
    <w:rsid w:val="568B317A"/>
    <w:rsid w:val="56976F8B"/>
    <w:rsid w:val="56ACAF2D"/>
    <w:rsid w:val="56BAAF36"/>
    <w:rsid w:val="56F598DE"/>
    <w:rsid w:val="57411BE5"/>
    <w:rsid w:val="5752BC9C"/>
    <w:rsid w:val="57A5D031"/>
    <w:rsid w:val="57EEE299"/>
    <w:rsid w:val="58137D3F"/>
    <w:rsid w:val="581AE77C"/>
    <w:rsid w:val="5839D0A9"/>
    <w:rsid w:val="583E9B59"/>
    <w:rsid w:val="587274FC"/>
    <w:rsid w:val="5884C3E2"/>
    <w:rsid w:val="58A1FD2F"/>
    <w:rsid w:val="58C5E618"/>
    <w:rsid w:val="58D9FD7A"/>
    <w:rsid w:val="58F2F02E"/>
    <w:rsid w:val="58F7844F"/>
    <w:rsid w:val="590DB40E"/>
    <w:rsid w:val="590E0A3B"/>
    <w:rsid w:val="59187934"/>
    <w:rsid w:val="59399255"/>
    <w:rsid w:val="593AE16B"/>
    <w:rsid w:val="597DE814"/>
    <w:rsid w:val="5985502C"/>
    <w:rsid w:val="598E9DC3"/>
    <w:rsid w:val="59D36699"/>
    <w:rsid w:val="59F0009D"/>
    <w:rsid w:val="5A1606FD"/>
    <w:rsid w:val="5A25059C"/>
    <w:rsid w:val="5A3AE66F"/>
    <w:rsid w:val="5A4AE4A2"/>
    <w:rsid w:val="5A6FD07B"/>
    <w:rsid w:val="5A72E291"/>
    <w:rsid w:val="5AA97C54"/>
    <w:rsid w:val="5AC5B3B5"/>
    <w:rsid w:val="5AD025BE"/>
    <w:rsid w:val="5ADD5A74"/>
    <w:rsid w:val="5AF85AB1"/>
    <w:rsid w:val="5B0C74B4"/>
    <w:rsid w:val="5B19132A"/>
    <w:rsid w:val="5B2E9500"/>
    <w:rsid w:val="5B314B23"/>
    <w:rsid w:val="5B33D7C5"/>
    <w:rsid w:val="5B450AA0"/>
    <w:rsid w:val="5B5738CB"/>
    <w:rsid w:val="5B871612"/>
    <w:rsid w:val="5BCA0789"/>
    <w:rsid w:val="5BCB62AF"/>
    <w:rsid w:val="5BE1AA71"/>
    <w:rsid w:val="5BE6060A"/>
    <w:rsid w:val="5C3BF5CE"/>
    <w:rsid w:val="5CDEFF29"/>
    <w:rsid w:val="5D246581"/>
    <w:rsid w:val="5D32A75A"/>
    <w:rsid w:val="5D636DF1"/>
    <w:rsid w:val="5DABF68F"/>
    <w:rsid w:val="5E22E4DD"/>
    <w:rsid w:val="5E417EBC"/>
    <w:rsid w:val="5E573DA2"/>
    <w:rsid w:val="5E67B22C"/>
    <w:rsid w:val="5E931E53"/>
    <w:rsid w:val="5EAA7587"/>
    <w:rsid w:val="5ED469CF"/>
    <w:rsid w:val="5EDFB52A"/>
    <w:rsid w:val="5EE55488"/>
    <w:rsid w:val="5EEA370E"/>
    <w:rsid w:val="5EFD7251"/>
    <w:rsid w:val="5F0AD3DD"/>
    <w:rsid w:val="5F0CA63D"/>
    <w:rsid w:val="5F0EE68E"/>
    <w:rsid w:val="5F27747B"/>
    <w:rsid w:val="5F6FFAF5"/>
    <w:rsid w:val="5F783A04"/>
    <w:rsid w:val="5FC1AD91"/>
    <w:rsid w:val="5FD3667B"/>
    <w:rsid w:val="60649B3E"/>
    <w:rsid w:val="60C4FB1D"/>
    <w:rsid w:val="60C510FA"/>
    <w:rsid w:val="60C654E0"/>
    <w:rsid w:val="611A3316"/>
    <w:rsid w:val="6124BCDB"/>
    <w:rsid w:val="6149C149"/>
    <w:rsid w:val="6165AABD"/>
    <w:rsid w:val="61B8D48C"/>
    <w:rsid w:val="61C73C20"/>
    <w:rsid w:val="61C8F2CF"/>
    <w:rsid w:val="61DC5186"/>
    <w:rsid w:val="61EDF0BA"/>
    <w:rsid w:val="6219C7F9"/>
    <w:rsid w:val="622432EC"/>
    <w:rsid w:val="622E21C0"/>
    <w:rsid w:val="6248D503"/>
    <w:rsid w:val="625B6800"/>
    <w:rsid w:val="625E4370"/>
    <w:rsid w:val="6262E8F6"/>
    <w:rsid w:val="627DE94B"/>
    <w:rsid w:val="6283D14B"/>
    <w:rsid w:val="62910924"/>
    <w:rsid w:val="62CBBF19"/>
    <w:rsid w:val="62D4F83F"/>
    <w:rsid w:val="62F99BF7"/>
    <w:rsid w:val="62FB061D"/>
    <w:rsid w:val="630D5434"/>
    <w:rsid w:val="6329882B"/>
    <w:rsid w:val="6361C91B"/>
    <w:rsid w:val="636F3EE2"/>
    <w:rsid w:val="63A3953D"/>
    <w:rsid w:val="63A64284"/>
    <w:rsid w:val="63C2510F"/>
    <w:rsid w:val="63D7F9DC"/>
    <w:rsid w:val="63E7BE08"/>
    <w:rsid w:val="640990EF"/>
    <w:rsid w:val="642AB6CB"/>
    <w:rsid w:val="644B99D5"/>
    <w:rsid w:val="646C7CAF"/>
    <w:rsid w:val="64719719"/>
    <w:rsid w:val="64849418"/>
    <w:rsid w:val="6488991F"/>
    <w:rsid w:val="648B5887"/>
    <w:rsid w:val="64C199E4"/>
    <w:rsid w:val="64C8AE22"/>
    <w:rsid w:val="64E007B0"/>
    <w:rsid w:val="653035BA"/>
    <w:rsid w:val="65752D82"/>
    <w:rsid w:val="65882482"/>
    <w:rsid w:val="65921F34"/>
    <w:rsid w:val="65A46493"/>
    <w:rsid w:val="65B00A6B"/>
    <w:rsid w:val="65F4CCFB"/>
    <w:rsid w:val="65FBB34F"/>
    <w:rsid w:val="663F2594"/>
    <w:rsid w:val="6640CEB4"/>
    <w:rsid w:val="6640D3C5"/>
    <w:rsid w:val="665E945E"/>
    <w:rsid w:val="667967AD"/>
    <w:rsid w:val="6683E03C"/>
    <w:rsid w:val="66A36C43"/>
    <w:rsid w:val="66B4536C"/>
    <w:rsid w:val="66B70273"/>
    <w:rsid w:val="66BC7E73"/>
    <w:rsid w:val="671451D3"/>
    <w:rsid w:val="67184020"/>
    <w:rsid w:val="67615870"/>
    <w:rsid w:val="67803A6F"/>
    <w:rsid w:val="6794FDDB"/>
    <w:rsid w:val="67BF55DA"/>
    <w:rsid w:val="681C0500"/>
    <w:rsid w:val="6825C0F4"/>
    <w:rsid w:val="6834C846"/>
    <w:rsid w:val="683F49A9"/>
    <w:rsid w:val="689124CA"/>
    <w:rsid w:val="68B9DEC6"/>
    <w:rsid w:val="6958D87A"/>
    <w:rsid w:val="695F6E06"/>
    <w:rsid w:val="697DB1A4"/>
    <w:rsid w:val="69A5D192"/>
    <w:rsid w:val="69B6BCAF"/>
    <w:rsid w:val="69D22DC5"/>
    <w:rsid w:val="69F34F06"/>
    <w:rsid w:val="6A272A46"/>
    <w:rsid w:val="6A30C18D"/>
    <w:rsid w:val="6A4C0EEF"/>
    <w:rsid w:val="6A79FC38"/>
    <w:rsid w:val="6A9304B0"/>
    <w:rsid w:val="6AE2E6ED"/>
    <w:rsid w:val="6B17393F"/>
    <w:rsid w:val="6B6969ED"/>
    <w:rsid w:val="6BAB8218"/>
    <w:rsid w:val="6BB90CF9"/>
    <w:rsid w:val="6BBCC80C"/>
    <w:rsid w:val="6BC107C8"/>
    <w:rsid w:val="6BC4D2D9"/>
    <w:rsid w:val="6C6A0A6F"/>
    <w:rsid w:val="6CA8DB02"/>
    <w:rsid w:val="6D0729C6"/>
    <w:rsid w:val="6D07B5CB"/>
    <w:rsid w:val="6D0A5352"/>
    <w:rsid w:val="6D5C22FB"/>
    <w:rsid w:val="6DCB8D04"/>
    <w:rsid w:val="6DEAC489"/>
    <w:rsid w:val="6DF945F6"/>
    <w:rsid w:val="6E0C1B67"/>
    <w:rsid w:val="6E657137"/>
    <w:rsid w:val="6E87AC5C"/>
    <w:rsid w:val="6EB508E7"/>
    <w:rsid w:val="6EC26645"/>
    <w:rsid w:val="6ED246FE"/>
    <w:rsid w:val="6EE0744E"/>
    <w:rsid w:val="6EE7820F"/>
    <w:rsid w:val="6F13715C"/>
    <w:rsid w:val="6F164932"/>
    <w:rsid w:val="6F3A4F89"/>
    <w:rsid w:val="6F841DAB"/>
    <w:rsid w:val="6F9DE27B"/>
    <w:rsid w:val="6FB095CF"/>
    <w:rsid w:val="6FB8BD85"/>
    <w:rsid w:val="6FC78B10"/>
    <w:rsid w:val="6FE878CF"/>
    <w:rsid w:val="6FF7D845"/>
    <w:rsid w:val="706DC02C"/>
    <w:rsid w:val="7084EE02"/>
    <w:rsid w:val="709E8DBC"/>
    <w:rsid w:val="709EBDAB"/>
    <w:rsid w:val="70BA70B6"/>
    <w:rsid w:val="711D6748"/>
    <w:rsid w:val="71407CC4"/>
    <w:rsid w:val="714C5DE0"/>
    <w:rsid w:val="719B34F0"/>
    <w:rsid w:val="71A8FB04"/>
    <w:rsid w:val="71FC1744"/>
    <w:rsid w:val="7234E75D"/>
    <w:rsid w:val="7264C8C4"/>
    <w:rsid w:val="72839F1E"/>
    <w:rsid w:val="728CD802"/>
    <w:rsid w:val="728E714D"/>
    <w:rsid w:val="72A31979"/>
    <w:rsid w:val="72B09653"/>
    <w:rsid w:val="72DE26A2"/>
    <w:rsid w:val="72F43EA4"/>
    <w:rsid w:val="7306FDBE"/>
    <w:rsid w:val="73412C96"/>
    <w:rsid w:val="7349AA6F"/>
    <w:rsid w:val="736551ED"/>
    <w:rsid w:val="73C1E2FD"/>
    <w:rsid w:val="73DF5A33"/>
    <w:rsid w:val="73DF7BDD"/>
    <w:rsid w:val="740A019E"/>
    <w:rsid w:val="741F659E"/>
    <w:rsid w:val="7492D641"/>
    <w:rsid w:val="749E8EC0"/>
    <w:rsid w:val="74AA9D97"/>
    <w:rsid w:val="74D50663"/>
    <w:rsid w:val="74E3DF60"/>
    <w:rsid w:val="75408CED"/>
    <w:rsid w:val="7556F40C"/>
    <w:rsid w:val="75D5D3C8"/>
    <w:rsid w:val="75ED2D89"/>
    <w:rsid w:val="76028B38"/>
    <w:rsid w:val="76113F4E"/>
    <w:rsid w:val="7616E272"/>
    <w:rsid w:val="7650E3C9"/>
    <w:rsid w:val="7658AE2A"/>
    <w:rsid w:val="768AF6D4"/>
    <w:rsid w:val="76A9D84C"/>
    <w:rsid w:val="76C91226"/>
    <w:rsid w:val="7702795F"/>
    <w:rsid w:val="770D83CF"/>
    <w:rsid w:val="771727E0"/>
    <w:rsid w:val="7763B584"/>
    <w:rsid w:val="7797DC1F"/>
    <w:rsid w:val="77A395C3"/>
    <w:rsid w:val="77AD6AE1"/>
    <w:rsid w:val="77DD4FBD"/>
    <w:rsid w:val="781D3FD7"/>
    <w:rsid w:val="781F6E06"/>
    <w:rsid w:val="783BE2FB"/>
    <w:rsid w:val="788FD833"/>
    <w:rsid w:val="7894BB28"/>
    <w:rsid w:val="78B917A2"/>
    <w:rsid w:val="78C8F452"/>
    <w:rsid w:val="78D4F3C4"/>
    <w:rsid w:val="78D6063B"/>
    <w:rsid w:val="78E2F86A"/>
    <w:rsid w:val="78F639D5"/>
    <w:rsid w:val="78F6C796"/>
    <w:rsid w:val="7930E342"/>
    <w:rsid w:val="7965D664"/>
    <w:rsid w:val="79B1247D"/>
    <w:rsid w:val="79CF2D29"/>
    <w:rsid w:val="79E122D0"/>
    <w:rsid w:val="79E42A99"/>
    <w:rsid w:val="7A29CE55"/>
    <w:rsid w:val="7A2D2440"/>
    <w:rsid w:val="7AA48572"/>
    <w:rsid w:val="7AE29EE8"/>
    <w:rsid w:val="7AE7156A"/>
    <w:rsid w:val="7AECBFF1"/>
    <w:rsid w:val="7B1DCDA4"/>
    <w:rsid w:val="7B588964"/>
    <w:rsid w:val="7B78C45B"/>
    <w:rsid w:val="7B82A8F1"/>
    <w:rsid w:val="7BBCB5E9"/>
    <w:rsid w:val="7BC61232"/>
    <w:rsid w:val="7BDF8F3A"/>
    <w:rsid w:val="7C368113"/>
    <w:rsid w:val="7C56E015"/>
    <w:rsid w:val="7C63EE8E"/>
    <w:rsid w:val="7C895D23"/>
    <w:rsid w:val="7C9669D2"/>
    <w:rsid w:val="7C9B2655"/>
    <w:rsid w:val="7D3D4562"/>
    <w:rsid w:val="7D3EB6AC"/>
    <w:rsid w:val="7D5E772E"/>
    <w:rsid w:val="7D751D93"/>
    <w:rsid w:val="7D915CED"/>
    <w:rsid w:val="7D9A9221"/>
    <w:rsid w:val="7D9ABAE6"/>
    <w:rsid w:val="7DD22028"/>
    <w:rsid w:val="7DD24514"/>
    <w:rsid w:val="7DDF4CE6"/>
    <w:rsid w:val="7E29E1D3"/>
    <w:rsid w:val="7E38800C"/>
    <w:rsid w:val="7E5FB0BE"/>
    <w:rsid w:val="7E703122"/>
    <w:rsid w:val="7E785518"/>
    <w:rsid w:val="7E91D2A8"/>
    <w:rsid w:val="7E940FA4"/>
    <w:rsid w:val="7EB1586F"/>
    <w:rsid w:val="7EDEAB81"/>
    <w:rsid w:val="7EE6E84F"/>
    <w:rsid w:val="7EF48677"/>
    <w:rsid w:val="7F187A53"/>
    <w:rsid w:val="7F1DCEDD"/>
    <w:rsid w:val="7F76DB2F"/>
    <w:rsid w:val="7F887524"/>
    <w:rsid w:val="7F902012"/>
    <w:rsid w:val="7FE3D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C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BB"/>
  </w:style>
  <w:style w:type="paragraph" w:styleId="Heading1">
    <w:name w:val="heading 1"/>
    <w:basedOn w:val="Normal"/>
    <w:next w:val="Normal"/>
    <w:link w:val="Heading1Char"/>
    <w:uiPriority w:val="9"/>
    <w:qFormat/>
    <w:rsid w:val="00E41C79"/>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C46A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6A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764CC"/>
  </w:style>
  <w:style w:type="character" w:customStyle="1" w:styleId="eop">
    <w:name w:val="eop"/>
    <w:basedOn w:val="DefaultParagraphFont"/>
    <w:rsid w:val="003764CC"/>
  </w:style>
  <w:style w:type="paragraph" w:customStyle="1" w:styleId="paragraph">
    <w:name w:val="paragraph"/>
    <w:basedOn w:val="Normal"/>
    <w:link w:val="paragraphChar"/>
    <w:rsid w:val="003764CC"/>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Bullet">
    <w:name w:val="Bullet"/>
    <w:basedOn w:val="Normal"/>
    <w:link w:val="BulletChar"/>
    <w:qFormat/>
    <w:rsid w:val="003764CC"/>
    <w:pPr>
      <w:numPr>
        <w:numId w:val="1"/>
      </w:numPr>
      <w:spacing w:after="0"/>
      <w:textAlignment w:val="baseline"/>
    </w:pPr>
    <w:rPr>
      <w:rFonts w:ascii="Times New Roman" w:eastAsia="Times New Roman" w:hAnsi="Times New Roman" w:cs="Times New Roman"/>
      <w:kern w:val="0"/>
      <w:sz w:val="24"/>
      <w:szCs w:val="24"/>
      <w:lang w:eastAsia="en-AU"/>
    </w:rPr>
  </w:style>
  <w:style w:type="character" w:customStyle="1" w:styleId="paragraphChar">
    <w:name w:val="paragraph Char"/>
    <w:basedOn w:val="DefaultParagraphFont"/>
    <w:link w:val="paragraph"/>
    <w:rsid w:val="003764CC"/>
    <w:rPr>
      <w:rFonts w:ascii="Times New Roman" w:eastAsia="Times New Roman" w:hAnsi="Times New Roman" w:cs="Times New Roman"/>
      <w:kern w:val="0"/>
      <w:sz w:val="24"/>
      <w:szCs w:val="24"/>
      <w:lang w:eastAsia="en-AU"/>
    </w:rPr>
  </w:style>
  <w:style w:type="character" w:customStyle="1" w:styleId="BulletChar">
    <w:name w:val="Bullet Char"/>
    <w:basedOn w:val="paragraphChar"/>
    <w:link w:val="Bullet"/>
    <w:rsid w:val="003764CC"/>
    <w:rPr>
      <w:rFonts w:ascii="Times New Roman" w:eastAsia="Times New Roman" w:hAnsi="Times New Roman" w:cs="Times New Roman"/>
      <w:kern w:val="0"/>
      <w:sz w:val="24"/>
      <w:szCs w:val="24"/>
      <w:lang w:eastAsia="en-AU"/>
    </w:rPr>
  </w:style>
  <w:style w:type="paragraph" w:customStyle="1" w:styleId="Dash">
    <w:name w:val="Dash"/>
    <w:basedOn w:val="Normal"/>
    <w:link w:val="DashChar"/>
    <w:rsid w:val="003764CC"/>
    <w:pPr>
      <w:numPr>
        <w:ilvl w:val="1"/>
        <w:numId w:val="1"/>
      </w:numPr>
      <w:spacing w:after="0"/>
      <w:textAlignment w:val="baseline"/>
    </w:pPr>
    <w:rPr>
      <w:rFonts w:ascii="Times New Roman" w:eastAsia="Times New Roman" w:hAnsi="Times New Roman" w:cs="Times New Roman"/>
      <w:kern w:val="0"/>
      <w:sz w:val="24"/>
      <w:szCs w:val="24"/>
      <w:lang w:eastAsia="en-AU"/>
    </w:rPr>
  </w:style>
  <w:style w:type="character" w:customStyle="1" w:styleId="DashChar">
    <w:name w:val="Dash Char"/>
    <w:basedOn w:val="paragraphChar"/>
    <w:link w:val="Dash"/>
    <w:rsid w:val="003764CC"/>
    <w:rPr>
      <w:rFonts w:ascii="Times New Roman" w:eastAsia="Times New Roman" w:hAnsi="Times New Roman" w:cs="Times New Roman"/>
      <w:kern w:val="0"/>
      <w:sz w:val="24"/>
      <w:szCs w:val="24"/>
      <w:lang w:eastAsia="en-AU"/>
    </w:rPr>
  </w:style>
  <w:style w:type="paragraph" w:customStyle="1" w:styleId="DoubleDot">
    <w:name w:val="Double Dot"/>
    <w:basedOn w:val="Normal"/>
    <w:link w:val="DoubleDotChar"/>
    <w:rsid w:val="003764CC"/>
    <w:pPr>
      <w:numPr>
        <w:ilvl w:val="2"/>
        <w:numId w:val="1"/>
      </w:numPr>
      <w:spacing w:after="0"/>
      <w:textAlignment w:val="baseline"/>
    </w:pPr>
    <w:rPr>
      <w:rFonts w:ascii="Times New Roman" w:eastAsia="Times New Roman" w:hAnsi="Times New Roman" w:cs="Times New Roman"/>
      <w:kern w:val="0"/>
      <w:sz w:val="24"/>
      <w:szCs w:val="24"/>
      <w:lang w:eastAsia="en-AU"/>
    </w:rPr>
  </w:style>
  <w:style w:type="character" w:customStyle="1" w:styleId="DoubleDotChar">
    <w:name w:val="Double Dot Char"/>
    <w:basedOn w:val="paragraphChar"/>
    <w:link w:val="DoubleDot"/>
    <w:rsid w:val="003764CC"/>
    <w:rPr>
      <w:rFonts w:ascii="Times New Roman" w:eastAsia="Times New Roman" w:hAnsi="Times New Roman" w:cs="Times New Roman"/>
      <w:kern w:val="0"/>
      <w:sz w:val="24"/>
      <w:szCs w:val="24"/>
      <w:lang w:eastAsia="en-AU"/>
    </w:rPr>
  </w:style>
  <w:style w:type="paragraph" w:styleId="FootnoteText">
    <w:name w:val="footnote text"/>
    <w:basedOn w:val="Normal"/>
    <w:link w:val="FootnoteTextChar"/>
    <w:uiPriority w:val="99"/>
    <w:unhideWhenUsed/>
    <w:rsid w:val="003764CC"/>
    <w:pPr>
      <w:spacing w:after="0" w:line="240" w:lineRule="auto"/>
    </w:pPr>
    <w:rPr>
      <w:sz w:val="20"/>
      <w:szCs w:val="20"/>
    </w:rPr>
  </w:style>
  <w:style w:type="character" w:customStyle="1" w:styleId="FootnoteTextChar">
    <w:name w:val="Footnote Text Char"/>
    <w:basedOn w:val="DefaultParagraphFont"/>
    <w:link w:val="FootnoteText"/>
    <w:uiPriority w:val="99"/>
    <w:rsid w:val="003764CC"/>
    <w:rPr>
      <w:sz w:val="20"/>
      <w:szCs w:val="20"/>
    </w:rPr>
  </w:style>
  <w:style w:type="character" w:styleId="FootnoteReference">
    <w:name w:val="footnote reference"/>
    <w:basedOn w:val="DefaultParagraphFont"/>
    <w:uiPriority w:val="99"/>
    <w:semiHidden/>
    <w:unhideWhenUsed/>
    <w:rsid w:val="003764CC"/>
    <w:rPr>
      <w:vertAlign w:val="superscript"/>
    </w:rPr>
  </w:style>
  <w:style w:type="character" w:styleId="CommentReference">
    <w:name w:val="annotation reference"/>
    <w:basedOn w:val="DefaultParagraphFont"/>
    <w:uiPriority w:val="99"/>
    <w:semiHidden/>
    <w:unhideWhenUsed/>
    <w:rsid w:val="003764CC"/>
    <w:rPr>
      <w:sz w:val="16"/>
      <w:szCs w:val="16"/>
    </w:rPr>
  </w:style>
  <w:style w:type="paragraph" w:styleId="CommentText">
    <w:name w:val="annotation text"/>
    <w:basedOn w:val="Normal"/>
    <w:link w:val="CommentTextChar"/>
    <w:uiPriority w:val="99"/>
    <w:unhideWhenUsed/>
    <w:rsid w:val="003764CC"/>
    <w:pPr>
      <w:spacing w:line="240" w:lineRule="auto"/>
    </w:pPr>
    <w:rPr>
      <w:sz w:val="20"/>
      <w:szCs w:val="20"/>
    </w:rPr>
  </w:style>
  <w:style w:type="character" w:customStyle="1" w:styleId="CommentTextChar">
    <w:name w:val="Comment Text Char"/>
    <w:basedOn w:val="DefaultParagraphFont"/>
    <w:link w:val="CommentText"/>
    <w:uiPriority w:val="99"/>
    <w:rsid w:val="003764CC"/>
    <w:rPr>
      <w:sz w:val="20"/>
      <w:szCs w:val="20"/>
    </w:rPr>
  </w:style>
  <w:style w:type="character" w:styleId="Mention">
    <w:name w:val="Mention"/>
    <w:basedOn w:val="DefaultParagraphFont"/>
    <w:uiPriority w:val="99"/>
    <w:unhideWhenUsed/>
    <w:rsid w:val="003764CC"/>
    <w:rPr>
      <w:color w:val="2B579A"/>
      <w:shd w:val="clear" w:color="auto" w:fill="E1DFDD"/>
    </w:rPr>
  </w:style>
  <w:style w:type="paragraph" w:styleId="ListParagraph">
    <w:name w:val="List Paragraph"/>
    <w:aliases w:val="CAB - List Bullet,List Bullet Cab"/>
    <w:basedOn w:val="Normal"/>
    <w:uiPriority w:val="34"/>
    <w:qFormat/>
    <w:rsid w:val="003764CC"/>
    <w:pPr>
      <w:ind w:left="720"/>
      <w:contextualSpacing/>
    </w:pPr>
  </w:style>
  <w:style w:type="paragraph" w:customStyle="1" w:styleId="base-text-paragraph">
    <w:name w:val="base-text-paragraph"/>
    <w:link w:val="base-text-paragraphChar"/>
    <w:rsid w:val="003764CC"/>
    <w:pPr>
      <w:numPr>
        <w:numId w:val="71"/>
      </w:numPr>
      <w:spacing w:before="120" w:after="120" w:line="240" w:lineRule="auto"/>
    </w:pPr>
    <w:rPr>
      <w:rFonts w:ascii="Times New Roman" w:eastAsia="Times New Roman" w:hAnsi="Times New Roman" w:cs="Times New Roman"/>
      <w:kern w:val="0"/>
      <w:szCs w:val="20"/>
      <w:lang w:eastAsia="en-AU"/>
    </w:rPr>
  </w:style>
  <w:style w:type="table" w:styleId="TableGrid">
    <w:name w:val="Table Grid"/>
    <w:basedOn w:val="TableNormal"/>
    <w:uiPriority w:val="39"/>
    <w:rsid w:val="003764CC"/>
    <w:pPr>
      <w:spacing w:after="0" w:line="240" w:lineRule="auto"/>
    </w:pPr>
    <w:rPr>
      <w:rFonts w:ascii="Times New Roman" w:eastAsia="Times New Roman" w:hAnsi="Times New Roman" w:cs="Times New Roman"/>
      <w:kern w:val="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text-paragraphChar">
    <w:name w:val="base-text-paragraph Char"/>
    <w:basedOn w:val="DefaultParagraphFont"/>
    <w:link w:val="base-text-paragraph"/>
    <w:rsid w:val="003764CC"/>
    <w:rPr>
      <w:rFonts w:ascii="Times New Roman" w:eastAsia="Times New Roman" w:hAnsi="Times New Roman" w:cs="Times New Roman"/>
      <w:kern w:val="0"/>
      <w:szCs w:val="20"/>
      <w:lang w:eastAsia="en-AU"/>
    </w:rPr>
  </w:style>
  <w:style w:type="paragraph" w:customStyle="1" w:styleId="Diagram">
    <w:name w:val="Diagram"/>
    <w:basedOn w:val="Normal"/>
    <w:next w:val="base-text-paragraph"/>
    <w:rsid w:val="003764CC"/>
    <w:pPr>
      <w:spacing w:before="120" w:after="120" w:line="240" w:lineRule="auto"/>
      <w:ind w:left="1140"/>
    </w:pPr>
    <w:rPr>
      <w:rFonts w:ascii="Times New Roman" w:eastAsia="Times New Roman" w:hAnsi="Times New Roman" w:cs="Times New Roman"/>
      <w:kern w:val="0"/>
      <w:sz w:val="20"/>
      <w:szCs w:val="20"/>
      <w:lang w:eastAsia="en-AU"/>
    </w:rPr>
  </w:style>
  <w:style w:type="character" w:customStyle="1" w:styleId="cf01">
    <w:name w:val="cf01"/>
    <w:basedOn w:val="DefaultParagraphFont"/>
    <w:rsid w:val="003764CC"/>
    <w:rPr>
      <w:rFonts w:ascii="Segoe UI" w:hAnsi="Segoe UI" w:cs="Segoe UI" w:hint="default"/>
      <w:sz w:val="18"/>
      <w:szCs w:val="18"/>
    </w:rPr>
  </w:style>
  <w:style w:type="character" w:customStyle="1" w:styleId="cf11">
    <w:name w:val="cf11"/>
    <w:basedOn w:val="DefaultParagraphFont"/>
    <w:rsid w:val="003764CC"/>
    <w:rPr>
      <w:rFonts w:ascii="Segoe UI" w:hAnsi="Segoe UI" w:cs="Segoe UI" w:hint="default"/>
      <w:sz w:val="18"/>
      <w:szCs w:val="18"/>
      <w:shd w:val="clear" w:color="auto" w:fill="FFFFFF"/>
    </w:rPr>
  </w:style>
  <w:style w:type="character" w:customStyle="1" w:styleId="cf21">
    <w:name w:val="cf21"/>
    <w:basedOn w:val="DefaultParagraphFont"/>
    <w:rsid w:val="003764CC"/>
    <w:rPr>
      <w:rFonts w:ascii="Segoe UI" w:hAnsi="Segoe UI" w:cs="Segoe UI" w:hint="default"/>
      <w:b/>
      <w:bCs/>
      <w:i/>
      <w:iCs/>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3764CC"/>
    <w:rPr>
      <w:b/>
      <w:bCs/>
    </w:rPr>
  </w:style>
  <w:style w:type="character" w:customStyle="1" w:styleId="CommentSubjectChar">
    <w:name w:val="Comment Subject Char"/>
    <w:basedOn w:val="CommentTextChar"/>
    <w:link w:val="CommentSubject"/>
    <w:uiPriority w:val="99"/>
    <w:semiHidden/>
    <w:rsid w:val="003764CC"/>
    <w:rPr>
      <w:b/>
      <w:bCs/>
      <w:sz w:val="20"/>
      <w:szCs w:val="20"/>
    </w:rPr>
  </w:style>
  <w:style w:type="paragraph" w:styleId="Revision">
    <w:name w:val="Revision"/>
    <w:hidden/>
    <w:uiPriority w:val="99"/>
    <w:semiHidden/>
    <w:rsid w:val="0022127B"/>
    <w:pPr>
      <w:spacing w:after="0" w:line="240" w:lineRule="auto"/>
    </w:pPr>
  </w:style>
  <w:style w:type="paragraph" w:styleId="Header">
    <w:name w:val="header"/>
    <w:basedOn w:val="Normal"/>
    <w:link w:val="HeaderChar"/>
    <w:uiPriority w:val="99"/>
    <w:unhideWhenUsed/>
    <w:rsid w:val="00FC5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D7E"/>
  </w:style>
  <w:style w:type="paragraph" w:styleId="Footer">
    <w:name w:val="footer"/>
    <w:basedOn w:val="Normal"/>
    <w:link w:val="FooterChar"/>
    <w:uiPriority w:val="99"/>
    <w:unhideWhenUsed/>
    <w:rsid w:val="00FC5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D7E"/>
  </w:style>
  <w:style w:type="character" w:customStyle="1" w:styleId="Heading1Char">
    <w:name w:val="Heading 1 Char"/>
    <w:basedOn w:val="DefaultParagraphFont"/>
    <w:link w:val="Heading1"/>
    <w:uiPriority w:val="9"/>
    <w:rsid w:val="00E41C79"/>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customStyle="1" w:styleId="pf0">
    <w:name w:val="pf0"/>
    <w:basedOn w:val="Normal"/>
    <w:rsid w:val="00B9014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BD004E"/>
    <w:rPr>
      <w:color w:val="0563C1" w:themeColor="hyperlink"/>
      <w:u w:val="single"/>
    </w:rPr>
  </w:style>
  <w:style w:type="character" w:styleId="UnresolvedMention">
    <w:name w:val="Unresolved Mention"/>
    <w:basedOn w:val="DefaultParagraphFont"/>
    <w:uiPriority w:val="99"/>
    <w:semiHidden/>
    <w:unhideWhenUsed/>
    <w:rsid w:val="00BD004E"/>
    <w:rPr>
      <w:color w:val="605E5C"/>
      <w:shd w:val="clear" w:color="auto" w:fill="E1DFDD"/>
    </w:rPr>
  </w:style>
  <w:style w:type="character" w:customStyle="1" w:styleId="Heading2Char">
    <w:name w:val="Heading 2 Char"/>
    <w:basedOn w:val="DefaultParagraphFont"/>
    <w:link w:val="Heading2"/>
    <w:uiPriority w:val="9"/>
    <w:rsid w:val="00C46A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6A0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1029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aption">
    <w:name w:val="caption"/>
    <w:basedOn w:val="Normal"/>
    <w:next w:val="Normal"/>
    <w:qFormat/>
    <w:rsid w:val="005C0567"/>
    <w:pPr>
      <w:spacing w:before="120" w:after="120" w:line="240" w:lineRule="auto"/>
      <w:ind w:left="1140"/>
    </w:pPr>
    <w:rPr>
      <w:rFonts w:ascii="Times New Roman" w:eastAsia="Times New Roman" w:hAnsi="Times New Roman" w:cs="Times New Roman"/>
      <w:b/>
      <w:bCs/>
      <w:kern w:val="0"/>
      <w:sz w:val="20"/>
      <w:szCs w:val="20"/>
      <w:lang w:eastAsia="en-AU"/>
      <w14:ligatures w14:val="none"/>
    </w:rPr>
  </w:style>
  <w:style w:type="character" w:customStyle="1" w:styleId="findhit">
    <w:name w:val="findhit"/>
    <w:basedOn w:val="DefaultParagraphFont"/>
    <w:rsid w:val="001B3C54"/>
  </w:style>
  <w:style w:type="character" w:styleId="FollowedHyperlink">
    <w:name w:val="FollowedHyperlink"/>
    <w:basedOn w:val="DefaultParagraphFont"/>
    <w:uiPriority w:val="99"/>
    <w:semiHidden/>
    <w:unhideWhenUsed/>
    <w:rsid w:val="00594A63"/>
    <w:rPr>
      <w:color w:val="954F72" w:themeColor="followedHyperlink"/>
      <w:u w:val="single"/>
    </w:rPr>
  </w:style>
  <w:style w:type="character" w:customStyle="1" w:styleId="ui-provider">
    <w:name w:val="ui-provider"/>
    <w:basedOn w:val="DefaultParagraphFont"/>
    <w:rsid w:val="000B1363"/>
  </w:style>
  <w:style w:type="paragraph" w:customStyle="1" w:styleId="SecurityClassificationHeader">
    <w:name w:val="Security Classification Header"/>
    <w:link w:val="SecurityClassificationHeaderChar"/>
    <w:rsid w:val="00731B0C"/>
    <w:pPr>
      <w:spacing w:before="360" w:after="60"/>
      <w:jc w:val="center"/>
    </w:pPr>
    <w:rPr>
      <w:b/>
      <w:color w:val="FF0000"/>
      <w:sz w:val="24"/>
    </w:rPr>
  </w:style>
  <w:style w:type="character" w:customStyle="1" w:styleId="SecurityClassificationHeaderChar">
    <w:name w:val="Security Classification Header Char"/>
    <w:basedOn w:val="HeaderChar"/>
    <w:link w:val="SecurityClassificationHeader"/>
    <w:rsid w:val="00731B0C"/>
    <w:rPr>
      <w:b/>
      <w:color w:val="FF0000"/>
      <w:sz w:val="24"/>
    </w:rPr>
  </w:style>
  <w:style w:type="paragraph" w:customStyle="1" w:styleId="SecurityClassificationFooter">
    <w:name w:val="Security Classification Footer"/>
    <w:link w:val="SecurityClassificationFooterChar"/>
    <w:rsid w:val="00731B0C"/>
    <w:pPr>
      <w:spacing w:before="240" w:after="60"/>
      <w:jc w:val="center"/>
    </w:pPr>
    <w:rPr>
      <w:b/>
      <w:color w:val="FF0000"/>
      <w:sz w:val="24"/>
    </w:rPr>
  </w:style>
  <w:style w:type="character" w:customStyle="1" w:styleId="SecurityClassificationFooterChar">
    <w:name w:val="Security Classification Footer Char"/>
    <w:basedOn w:val="HeaderChar"/>
    <w:link w:val="SecurityClassificationFooter"/>
    <w:rsid w:val="00731B0C"/>
    <w:rPr>
      <w:b/>
      <w:color w:val="FF0000"/>
      <w:sz w:val="24"/>
    </w:rPr>
  </w:style>
  <w:style w:type="paragraph" w:customStyle="1" w:styleId="DLMSecurityHeader">
    <w:name w:val="DLM Security Header"/>
    <w:link w:val="DLMSecurityHeaderChar"/>
    <w:rsid w:val="00731B0C"/>
    <w:pPr>
      <w:spacing w:before="360" w:after="60"/>
      <w:jc w:val="center"/>
    </w:pPr>
    <w:rPr>
      <w:b/>
      <w:color w:val="FF0000"/>
      <w:sz w:val="24"/>
    </w:rPr>
  </w:style>
  <w:style w:type="character" w:customStyle="1" w:styleId="DLMSecurityHeaderChar">
    <w:name w:val="DLM Security Header Char"/>
    <w:basedOn w:val="HeaderChar"/>
    <w:link w:val="DLMSecurityHeader"/>
    <w:rsid w:val="00731B0C"/>
    <w:rPr>
      <w:b/>
      <w:color w:val="FF0000"/>
      <w:sz w:val="24"/>
    </w:rPr>
  </w:style>
  <w:style w:type="paragraph" w:customStyle="1" w:styleId="DLMSecurityFooter">
    <w:name w:val="DLM Security Footer"/>
    <w:link w:val="DLMSecurityFooterChar"/>
    <w:rsid w:val="00731B0C"/>
    <w:pPr>
      <w:spacing w:before="360" w:after="60"/>
      <w:jc w:val="center"/>
    </w:pPr>
    <w:rPr>
      <w:b/>
      <w:color w:val="FF0000"/>
      <w:sz w:val="24"/>
    </w:rPr>
  </w:style>
  <w:style w:type="character" w:customStyle="1" w:styleId="DLMSecurityFooterChar">
    <w:name w:val="DLM Security Footer Char"/>
    <w:basedOn w:val="HeaderChar"/>
    <w:link w:val="DLMSecurityFooter"/>
    <w:rsid w:val="00731B0C"/>
    <w:rPr>
      <w:b/>
      <w:color w:val="FF0000"/>
      <w:sz w:val="24"/>
    </w:rPr>
  </w:style>
  <w:style w:type="character" w:styleId="PlaceholderText">
    <w:name w:val="Placeholder Text"/>
    <w:basedOn w:val="DefaultParagraphFont"/>
    <w:uiPriority w:val="99"/>
    <w:semiHidden/>
    <w:rsid w:val="00731B0C"/>
    <w:rPr>
      <w:color w:val="666666"/>
    </w:rPr>
  </w:style>
  <w:style w:type="paragraph" w:styleId="Title">
    <w:name w:val="Title"/>
    <w:basedOn w:val="Normal"/>
    <w:next w:val="Normal"/>
    <w:link w:val="TitleChar"/>
    <w:uiPriority w:val="10"/>
    <w:qFormat/>
    <w:rsid w:val="006B6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64728">
      <w:bodyDiv w:val="1"/>
      <w:marLeft w:val="0"/>
      <w:marRight w:val="0"/>
      <w:marTop w:val="0"/>
      <w:marBottom w:val="0"/>
      <w:divBdr>
        <w:top w:val="none" w:sz="0" w:space="0" w:color="auto"/>
        <w:left w:val="none" w:sz="0" w:space="0" w:color="auto"/>
        <w:bottom w:val="none" w:sz="0" w:space="0" w:color="auto"/>
        <w:right w:val="none" w:sz="0" w:space="0" w:color="auto"/>
      </w:divBdr>
    </w:div>
    <w:div w:id="547186492">
      <w:bodyDiv w:val="1"/>
      <w:marLeft w:val="0"/>
      <w:marRight w:val="0"/>
      <w:marTop w:val="0"/>
      <w:marBottom w:val="0"/>
      <w:divBdr>
        <w:top w:val="none" w:sz="0" w:space="0" w:color="auto"/>
        <w:left w:val="none" w:sz="0" w:space="0" w:color="auto"/>
        <w:bottom w:val="none" w:sz="0" w:space="0" w:color="auto"/>
        <w:right w:val="none" w:sz="0" w:space="0" w:color="auto"/>
      </w:divBdr>
      <w:divsChild>
        <w:div w:id="1622491940">
          <w:marLeft w:val="0"/>
          <w:marRight w:val="0"/>
          <w:marTop w:val="0"/>
          <w:marBottom w:val="0"/>
          <w:divBdr>
            <w:top w:val="none" w:sz="0" w:space="0" w:color="auto"/>
            <w:left w:val="none" w:sz="0" w:space="0" w:color="auto"/>
            <w:bottom w:val="none" w:sz="0" w:space="0" w:color="auto"/>
            <w:right w:val="none" w:sz="0" w:space="0" w:color="auto"/>
          </w:divBdr>
        </w:div>
        <w:div w:id="1255550216">
          <w:marLeft w:val="0"/>
          <w:marRight w:val="0"/>
          <w:marTop w:val="0"/>
          <w:marBottom w:val="0"/>
          <w:divBdr>
            <w:top w:val="none" w:sz="0" w:space="0" w:color="auto"/>
            <w:left w:val="none" w:sz="0" w:space="0" w:color="auto"/>
            <w:bottom w:val="none" w:sz="0" w:space="0" w:color="auto"/>
            <w:right w:val="none" w:sz="0" w:space="0" w:color="auto"/>
          </w:divBdr>
        </w:div>
      </w:divsChild>
    </w:div>
    <w:div w:id="630719052">
      <w:bodyDiv w:val="1"/>
      <w:marLeft w:val="0"/>
      <w:marRight w:val="0"/>
      <w:marTop w:val="0"/>
      <w:marBottom w:val="0"/>
      <w:divBdr>
        <w:top w:val="none" w:sz="0" w:space="0" w:color="auto"/>
        <w:left w:val="none" w:sz="0" w:space="0" w:color="auto"/>
        <w:bottom w:val="none" w:sz="0" w:space="0" w:color="auto"/>
        <w:right w:val="none" w:sz="0" w:space="0" w:color="auto"/>
      </w:divBdr>
    </w:div>
    <w:div w:id="769467061">
      <w:bodyDiv w:val="1"/>
      <w:marLeft w:val="0"/>
      <w:marRight w:val="0"/>
      <w:marTop w:val="0"/>
      <w:marBottom w:val="0"/>
      <w:divBdr>
        <w:top w:val="none" w:sz="0" w:space="0" w:color="auto"/>
        <w:left w:val="none" w:sz="0" w:space="0" w:color="auto"/>
        <w:bottom w:val="none" w:sz="0" w:space="0" w:color="auto"/>
        <w:right w:val="none" w:sz="0" w:space="0" w:color="auto"/>
      </w:divBdr>
    </w:div>
    <w:div w:id="802384606">
      <w:bodyDiv w:val="1"/>
      <w:marLeft w:val="0"/>
      <w:marRight w:val="0"/>
      <w:marTop w:val="0"/>
      <w:marBottom w:val="0"/>
      <w:divBdr>
        <w:top w:val="none" w:sz="0" w:space="0" w:color="auto"/>
        <w:left w:val="none" w:sz="0" w:space="0" w:color="auto"/>
        <w:bottom w:val="none" w:sz="0" w:space="0" w:color="auto"/>
        <w:right w:val="none" w:sz="0" w:space="0" w:color="auto"/>
      </w:divBdr>
    </w:div>
    <w:div w:id="819201234">
      <w:bodyDiv w:val="1"/>
      <w:marLeft w:val="0"/>
      <w:marRight w:val="0"/>
      <w:marTop w:val="0"/>
      <w:marBottom w:val="0"/>
      <w:divBdr>
        <w:top w:val="none" w:sz="0" w:space="0" w:color="auto"/>
        <w:left w:val="none" w:sz="0" w:space="0" w:color="auto"/>
        <w:bottom w:val="none" w:sz="0" w:space="0" w:color="auto"/>
        <w:right w:val="none" w:sz="0" w:space="0" w:color="auto"/>
      </w:divBdr>
    </w:div>
    <w:div w:id="1173109906">
      <w:bodyDiv w:val="1"/>
      <w:marLeft w:val="0"/>
      <w:marRight w:val="0"/>
      <w:marTop w:val="0"/>
      <w:marBottom w:val="0"/>
      <w:divBdr>
        <w:top w:val="none" w:sz="0" w:space="0" w:color="auto"/>
        <w:left w:val="none" w:sz="0" w:space="0" w:color="auto"/>
        <w:bottom w:val="none" w:sz="0" w:space="0" w:color="auto"/>
        <w:right w:val="none" w:sz="0" w:space="0" w:color="auto"/>
      </w:divBdr>
    </w:div>
    <w:div w:id="1528565276">
      <w:bodyDiv w:val="1"/>
      <w:marLeft w:val="0"/>
      <w:marRight w:val="0"/>
      <w:marTop w:val="0"/>
      <w:marBottom w:val="0"/>
      <w:divBdr>
        <w:top w:val="none" w:sz="0" w:space="0" w:color="auto"/>
        <w:left w:val="none" w:sz="0" w:space="0" w:color="auto"/>
        <w:bottom w:val="none" w:sz="0" w:space="0" w:color="auto"/>
        <w:right w:val="none" w:sz="0" w:space="0" w:color="auto"/>
      </w:divBdr>
    </w:div>
    <w:div w:id="2092197885">
      <w:bodyDiv w:val="1"/>
      <w:marLeft w:val="0"/>
      <w:marRight w:val="0"/>
      <w:marTop w:val="0"/>
      <w:marBottom w:val="0"/>
      <w:divBdr>
        <w:top w:val="none" w:sz="0" w:space="0" w:color="auto"/>
        <w:left w:val="none" w:sz="0" w:space="0" w:color="auto"/>
        <w:bottom w:val="none" w:sz="0" w:space="0" w:color="auto"/>
        <w:right w:val="none" w:sz="0" w:space="0" w:color="auto"/>
      </w:divBdr>
      <w:divsChild>
        <w:div w:id="694816088">
          <w:marLeft w:val="0"/>
          <w:marRight w:val="0"/>
          <w:marTop w:val="0"/>
          <w:marBottom w:val="0"/>
          <w:divBdr>
            <w:top w:val="none" w:sz="0" w:space="0" w:color="auto"/>
            <w:left w:val="none" w:sz="0" w:space="0" w:color="auto"/>
            <w:bottom w:val="none" w:sz="0" w:space="0" w:color="auto"/>
            <w:right w:val="none" w:sz="0" w:space="0" w:color="auto"/>
          </w:divBdr>
        </w:div>
        <w:div w:id="1429885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business/how-comply-guidance-and-resources/guidance-resources/money-laundering-australia-national-risk-assessment-20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reasury.gov.au/consultation/c2022-32226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6389</Words>
  <Characters>36420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Policy specifications: Beneficial ownership reform in Australia</vt:lpstr>
    </vt:vector>
  </TitlesOfParts>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specifications: Beneficial ownership reform in Australia</dc:title>
  <dc:subject/>
  <dc:creator/>
  <cp:keywords/>
  <dc:description/>
  <cp:lastModifiedBy/>
  <cp:revision>1</cp:revision>
  <dcterms:created xsi:type="dcterms:W3CDTF">2024-12-01T22:21:00Z</dcterms:created>
  <dcterms:modified xsi:type="dcterms:W3CDTF">2024-12-01T22:23:00Z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2024-12-01T22:23:55Z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3743d5b9-3302-4bd8-9df4-599b1ce87bd9</vt:lpwstr>
  </property>
  <property fmtid="{D5CDD505-2E9C-101B-9397-08002B2CF9AE}" pid="8" name="MSIP_Label_4f932d64-9ab1-4d9b-81d2-a3a8b82dd47d_ContentBits">
    <vt:lpwstr>0</vt:lpwstr>
  </property>
</Properties>
</file>