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29F12" w14:textId="0EABAFC0" w:rsidR="00986A46" w:rsidRPr="00EC75D2" w:rsidRDefault="00EC75D2" w:rsidP="00300C95">
      <w:pPr>
        <w:pStyle w:val="Factsheettitle"/>
        <w:spacing w:before="1440"/>
        <w:rPr>
          <w:sz w:val="56"/>
          <w:szCs w:val="56"/>
        </w:rPr>
      </w:pPr>
      <w:r w:rsidRPr="00EC75D2">
        <w:rPr>
          <w:sz w:val="56"/>
          <w:szCs w:val="56"/>
        </w:rPr>
        <w:t>A new digital competition regime</w:t>
      </w:r>
    </w:p>
    <w:tbl>
      <w:tblPr>
        <w:tblStyle w:val="TableGrid"/>
        <w:tblW w:w="0" w:type="auto"/>
        <w:tblInd w:w="-142" w:type="dxa"/>
        <w:tblBorders>
          <w:top w:val="none" w:sz="0" w:space="0" w:color="auto"/>
          <w:left w:val="none" w:sz="0" w:space="0" w:color="auto"/>
          <w:bottom w:val="single" w:sz="12" w:space="0" w:color="2C384A" w:themeColor="accent1"/>
          <w:right w:val="none" w:sz="0" w:space="0" w:color="auto"/>
          <w:insideH w:val="none" w:sz="0" w:space="0" w:color="auto"/>
          <w:insideV w:val="none" w:sz="0" w:space="0" w:color="auto"/>
        </w:tblBorders>
        <w:tblLook w:val="04A0" w:firstRow="1" w:lastRow="0" w:firstColumn="1" w:lastColumn="0" w:noHBand="0" w:noVBand="1"/>
      </w:tblPr>
      <w:tblGrid>
        <w:gridCol w:w="8640"/>
      </w:tblGrid>
      <w:tr w:rsidR="00FC2E34" w14:paraId="58CBDF8F" w14:textId="77777777" w:rsidTr="00266747">
        <w:tc>
          <w:tcPr>
            <w:tcW w:w="8640" w:type="dxa"/>
            <w:shd w:val="clear" w:color="auto" w:fill="auto"/>
          </w:tcPr>
          <w:p w14:paraId="749D7CDB" w14:textId="17E32BC1" w:rsidR="00720E40" w:rsidRPr="002D45F3" w:rsidRDefault="00EC75D2" w:rsidP="007C2284">
            <w:pPr>
              <w:pStyle w:val="Introtext"/>
              <w:ind w:left="-112"/>
              <w:rPr>
                <w:b/>
              </w:rPr>
            </w:pPr>
            <w:r w:rsidRPr="002D45F3">
              <w:rPr>
                <w:rStyle w:val="Strong"/>
                <w:b w:val="0"/>
              </w:rPr>
              <w:t xml:space="preserve">The government is proposing a new digital competition regime for digital platforms to promote effective competition </w:t>
            </w:r>
            <w:r w:rsidR="002D45F3" w:rsidRPr="002D45F3">
              <w:rPr>
                <w:rStyle w:val="Strong"/>
                <w:b w:val="0"/>
                <w:bCs w:val="0"/>
              </w:rPr>
              <w:t>and</w:t>
            </w:r>
            <w:r w:rsidR="00720E40" w:rsidRPr="002D45F3">
              <w:rPr>
                <w:rStyle w:val="Strong"/>
                <w:b w:val="0"/>
              </w:rPr>
              <w:t xml:space="preserve"> unlock innovation, lower prices and better services for </w:t>
            </w:r>
            <w:r w:rsidR="002D45F3" w:rsidRPr="002D45F3">
              <w:rPr>
                <w:rStyle w:val="Strong"/>
                <w:b w:val="0"/>
                <w:bCs w:val="0"/>
              </w:rPr>
              <w:t>the benefit of Australian consumers and businesses. </w:t>
            </w:r>
          </w:p>
        </w:tc>
      </w:tr>
    </w:tbl>
    <w:p w14:paraId="204C507C" w14:textId="5BD8FA8E" w:rsidR="00952F2F" w:rsidRPr="0090719E" w:rsidRDefault="00482632" w:rsidP="00ED0E57">
      <w:pPr>
        <w:pStyle w:val="Heading2"/>
      </w:pPr>
      <w:r>
        <w:t>Need for a new regime</w:t>
      </w:r>
    </w:p>
    <w:p w14:paraId="67976694" w14:textId="1F148312" w:rsidR="00720E40" w:rsidRDefault="00720E40" w:rsidP="000E2A72">
      <w:r w:rsidRPr="00720E40">
        <w:t>Digital platforms have revolutioni</w:t>
      </w:r>
      <w:r>
        <w:t>s</w:t>
      </w:r>
      <w:r w:rsidRPr="00720E40">
        <w:t>ed the way Australians live, work, and connect. From instant communication with loved ones to the ability to shop, learn, and work remotely, these platforms have transformed our daily routines. Innovative uses of data and technology have led to advances in medicine, more personal</w:t>
      </w:r>
      <w:r w:rsidR="006170B1">
        <w:t>is</w:t>
      </w:r>
      <w:r w:rsidRPr="00720E40">
        <w:t>ed services, and a digital economy that contributes billions to our prosperity.</w:t>
      </w:r>
    </w:p>
    <w:p w14:paraId="3D12F4A3" w14:textId="61748E65" w:rsidR="00807A90" w:rsidRDefault="00807A90" w:rsidP="00807A90">
      <w:pPr>
        <w:pStyle w:val="Heading3"/>
      </w:pPr>
      <w:r>
        <w:t>Competition harms</w:t>
      </w:r>
    </w:p>
    <w:p w14:paraId="0266CE75" w14:textId="2575E7AD" w:rsidR="00807A90" w:rsidRPr="00807A90" w:rsidRDefault="00807A90" w:rsidP="00807A90">
      <w:r w:rsidRPr="00720E40">
        <w:t>But with this innovation come new challenges.</w:t>
      </w:r>
      <w:r>
        <w:t xml:space="preserve"> A small number of global tech giants dominate key services like search engines, app stores, and social media. Their control over these markets </w:t>
      </w:r>
      <w:r w:rsidR="00BC4CD9">
        <w:t xml:space="preserve">can </w:t>
      </w:r>
      <w:r>
        <w:t>harm competition, innovation, small businesses, and consumers.</w:t>
      </w:r>
    </w:p>
    <w:p w14:paraId="23CFA33F" w14:textId="19121A82" w:rsidR="009E192D" w:rsidRDefault="009E192D" w:rsidP="000E2A72">
      <w:pPr>
        <w:pStyle w:val="Bullet"/>
      </w:pPr>
      <w:r>
        <w:rPr>
          <w:rStyle w:val="Strong"/>
        </w:rPr>
        <w:t>Higher costs:</w:t>
      </w:r>
      <w:r>
        <w:t xml:space="preserve"> </w:t>
      </w:r>
      <w:r w:rsidR="00DE5028">
        <w:t>Limited competition means dominant p</w:t>
      </w:r>
      <w:r>
        <w:t>latforms charge businesses steep fees, often passed on to consumers.</w:t>
      </w:r>
    </w:p>
    <w:p w14:paraId="2B5A99EC" w14:textId="24FB1A32" w:rsidR="00832A21" w:rsidRPr="00832A21" w:rsidRDefault="00832A21" w:rsidP="000E2A72">
      <w:pPr>
        <w:pStyle w:val="Bullet"/>
        <w:rPr>
          <w:rStyle w:val="Strong"/>
          <w:b w:val="0"/>
          <w:bCs w:val="0"/>
        </w:rPr>
      </w:pPr>
      <w:r>
        <w:rPr>
          <w:rStyle w:val="Strong"/>
        </w:rPr>
        <w:t>Lack of</w:t>
      </w:r>
      <w:r w:rsidRPr="00832A21">
        <w:rPr>
          <w:rStyle w:val="Strong"/>
        </w:rPr>
        <w:t xml:space="preserve"> choice</w:t>
      </w:r>
      <w:r>
        <w:rPr>
          <w:rStyle w:val="Strong"/>
          <w:b w:val="0"/>
          <w:bCs w:val="0"/>
        </w:rPr>
        <w:t>: Platforms preference their own products and services above smaller competitors.</w:t>
      </w:r>
    </w:p>
    <w:p w14:paraId="43ECB8A9" w14:textId="73854B48" w:rsidR="009E192D" w:rsidRDefault="009E192D" w:rsidP="000E2A72">
      <w:pPr>
        <w:pStyle w:val="Bullet"/>
      </w:pPr>
      <w:r>
        <w:rPr>
          <w:rStyle w:val="Strong"/>
        </w:rPr>
        <w:t>Unfair terms:</w:t>
      </w:r>
      <w:r>
        <w:t xml:space="preserve"> </w:t>
      </w:r>
      <w:r w:rsidR="000E2A72">
        <w:t>Small b</w:t>
      </w:r>
      <w:r>
        <w:t xml:space="preserve">usinesses face “take it or leave it” contracts </w:t>
      </w:r>
      <w:r w:rsidR="008C6332">
        <w:t xml:space="preserve">that provide </w:t>
      </w:r>
      <w:r w:rsidR="008E539C">
        <w:t>platforms with broad discretion</w:t>
      </w:r>
      <w:r w:rsidR="006479B9">
        <w:t xml:space="preserve"> to exercise their powers</w:t>
      </w:r>
      <w:r>
        <w:t>.</w:t>
      </w:r>
    </w:p>
    <w:p w14:paraId="6B750DEC" w14:textId="22CC96E9" w:rsidR="009E192D" w:rsidRDefault="009E192D" w:rsidP="000E2A72">
      <w:pPr>
        <w:pStyle w:val="Bullet"/>
      </w:pPr>
      <w:r>
        <w:rPr>
          <w:rStyle w:val="Strong"/>
        </w:rPr>
        <w:t>Barriers to switching:</w:t>
      </w:r>
      <w:r>
        <w:t xml:space="preserve"> </w:t>
      </w:r>
      <w:r w:rsidR="00B93C4E">
        <w:t xml:space="preserve"> </w:t>
      </w:r>
      <w:r w:rsidR="008B6321">
        <w:t xml:space="preserve">Such as </w:t>
      </w:r>
      <w:r w:rsidR="001D23A0">
        <w:t>designing user interfac</w:t>
      </w:r>
      <w:r w:rsidR="00004611">
        <w:t xml:space="preserve">es </w:t>
      </w:r>
      <w:r w:rsidR="008B6321">
        <w:t xml:space="preserve">and </w:t>
      </w:r>
      <w:r w:rsidR="005951EE">
        <w:t xml:space="preserve">directing users to default </w:t>
      </w:r>
      <w:r w:rsidR="00A75DDD">
        <w:t>products</w:t>
      </w:r>
      <w:r w:rsidR="00476558">
        <w:t xml:space="preserve"> </w:t>
      </w:r>
      <w:r w:rsidR="00626CB1">
        <w:t xml:space="preserve">that </w:t>
      </w:r>
      <w:r>
        <w:t xml:space="preserve">make it hard for consumers to </w:t>
      </w:r>
      <w:r w:rsidR="00DA59B3">
        <w:t>select an alternative or</w:t>
      </w:r>
      <w:r>
        <w:t xml:space="preserve"> </w:t>
      </w:r>
      <w:r w:rsidR="008F030F">
        <w:t>switch</w:t>
      </w:r>
      <w:r>
        <w:t>.</w:t>
      </w:r>
    </w:p>
    <w:p w14:paraId="438E88D0" w14:textId="247846A3" w:rsidR="00807A90" w:rsidRDefault="00807A90" w:rsidP="00807A90">
      <w:pPr>
        <w:pStyle w:val="Heading3"/>
      </w:pPr>
      <w:r>
        <w:t>Current laws aren’t fit for purpose</w:t>
      </w:r>
    </w:p>
    <w:p w14:paraId="1E8E81D9" w14:textId="4121159F" w:rsidR="000E2A72" w:rsidRDefault="009C39D6" w:rsidP="009C39D6">
      <w:r>
        <w:t>Australia’s competition laws weren’t designed for the fast-moving, complex digital economy.</w:t>
      </w:r>
      <w:r w:rsidR="006E113F">
        <w:t xml:space="preserve"> </w:t>
      </w:r>
      <w:r>
        <w:t xml:space="preserve"> Investigations take years, remedies are often ineffective, and platforms can easily adapt their practices to maintain dominance. These slow and resource-intensive processes leave consumers and businesses vulnerable to harm.</w:t>
      </w:r>
      <w:r w:rsidR="009776CE" w:rsidRPr="009776CE">
        <w:t xml:space="preserve"> </w:t>
      </w:r>
      <w:r w:rsidR="009776CE" w:rsidRPr="00A0673E">
        <w:t>Australia’s laws should apply regardless of whether products and services are delivered offline or onlin</w:t>
      </w:r>
      <w:r w:rsidR="006B1564" w:rsidRPr="00A0673E">
        <w:t>e.</w:t>
      </w:r>
      <w:r w:rsidR="006B1564">
        <w:t xml:space="preserve"> </w:t>
      </w:r>
      <w:r w:rsidR="009C78DA">
        <w:t xml:space="preserve"> </w:t>
      </w:r>
      <w:r w:rsidR="009677EC">
        <w:t xml:space="preserve"> </w:t>
      </w:r>
    </w:p>
    <w:p w14:paraId="6C9CC9B2" w14:textId="39EF437A" w:rsidR="000D52EF" w:rsidRPr="000D52EF" w:rsidRDefault="000D52EF" w:rsidP="000D52EF">
      <w:pPr>
        <w:rPr>
          <w:b/>
          <w:bCs/>
        </w:rPr>
      </w:pPr>
      <w:r w:rsidRPr="005F576A">
        <w:t>Countries around the world are implementing digital competition regimes to protect consumers and encourage innovation.</w:t>
      </w:r>
      <w:r w:rsidR="000C2DA9">
        <w:t xml:space="preserve"> </w:t>
      </w:r>
      <w:r>
        <w:t xml:space="preserve">The European Union, United Kingdom, Germany, Japan, South Korea, </w:t>
      </w:r>
      <w:r w:rsidR="00810961">
        <w:t xml:space="preserve">Brazil </w:t>
      </w:r>
      <w:r>
        <w:t xml:space="preserve">and India have introduced or proposed similar reforms to tackle the dominance of </w:t>
      </w:r>
      <w:r>
        <w:lastRenderedPageBreak/>
        <w:t xml:space="preserve">major digital platforms. </w:t>
      </w:r>
      <w:r w:rsidRPr="005F576A">
        <w:t xml:space="preserve">The European Commission </w:t>
      </w:r>
      <w:r w:rsidR="009C526D">
        <w:t>and th</w:t>
      </w:r>
      <w:r w:rsidR="0072707E">
        <w:t xml:space="preserve">e UK Government </w:t>
      </w:r>
      <w:r w:rsidRPr="005F576A">
        <w:t xml:space="preserve">estimates these laws will deliver EUR 13 billion (AUD 21.4 billion) </w:t>
      </w:r>
      <w:r w:rsidR="0072707E">
        <w:t xml:space="preserve">and </w:t>
      </w:r>
      <w:r w:rsidR="00A96FBD" w:rsidRPr="005F576A">
        <w:t>GBP 798 million (AUD 1.5 billion)</w:t>
      </w:r>
      <w:r w:rsidR="00A96FBD">
        <w:t xml:space="preserve"> </w:t>
      </w:r>
      <w:r w:rsidRPr="005F576A">
        <w:t>in annual benefits for consumers</w:t>
      </w:r>
      <w:r w:rsidR="00A96FBD">
        <w:t xml:space="preserve"> respectively</w:t>
      </w:r>
      <w:r w:rsidRPr="005F576A">
        <w:t>.</w:t>
      </w:r>
    </w:p>
    <w:p w14:paraId="09A72B8D" w14:textId="569C47F3" w:rsidR="0063163B" w:rsidRDefault="00807A90" w:rsidP="0063163B">
      <w:pPr>
        <w:pStyle w:val="Heading2"/>
      </w:pPr>
      <w:r>
        <w:t>Our proposal for a new regime</w:t>
      </w:r>
    </w:p>
    <w:p w14:paraId="7456ABDF" w14:textId="01263921" w:rsidR="006F092A" w:rsidRPr="006F092A" w:rsidRDefault="006F092A" w:rsidP="006F092A">
      <w:r w:rsidRPr="006F092A">
        <w:t xml:space="preserve">The </w:t>
      </w:r>
      <w:r>
        <w:t>new digital competition regime</w:t>
      </w:r>
      <w:r w:rsidRPr="006F092A">
        <w:t xml:space="preserve"> introduces upfront rules for platforms with significant market power, ensuring fair competition and better outcomes for all Australians.</w:t>
      </w:r>
    </w:p>
    <w:p w14:paraId="420597EB" w14:textId="6E79AB65" w:rsidR="0063163B" w:rsidRDefault="006F092A" w:rsidP="006F092A">
      <w:pPr>
        <w:pStyle w:val="Heading3"/>
      </w:pPr>
      <w:r>
        <w:t>How it works</w:t>
      </w:r>
    </w:p>
    <w:p w14:paraId="3D5F8453" w14:textId="60DA1595" w:rsidR="006F092A" w:rsidRDefault="006F092A" w:rsidP="006F092A">
      <w:pPr>
        <w:rPr>
          <w:b/>
          <w:bCs/>
        </w:rPr>
      </w:pPr>
      <w:r w:rsidRPr="006F092A">
        <w:rPr>
          <w:b/>
          <w:bCs/>
        </w:rPr>
        <w:t xml:space="preserve">Platform </w:t>
      </w:r>
      <w:r w:rsidR="00807A90">
        <w:rPr>
          <w:b/>
          <w:bCs/>
        </w:rPr>
        <w:t>d</w:t>
      </w:r>
      <w:r w:rsidRPr="006F092A">
        <w:rPr>
          <w:b/>
          <w:bCs/>
        </w:rPr>
        <w:t>esignation</w:t>
      </w:r>
    </w:p>
    <w:p w14:paraId="0984271F" w14:textId="1ADB4322" w:rsidR="00281590" w:rsidRPr="006F092A" w:rsidRDefault="00FE0ACD" w:rsidP="006F092A">
      <w:r>
        <w:t>Large p</w:t>
      </w:r>
      <w:r w:rsidR="006F092A" w:rsidRPr="006F092A">
        <w:t>latforms</w:t>
      </w:r>
      <w:r w:rsidR="00D83F9D">
        <w:t xml:space="preserve"> </w:t>
      </w:r>
      <w:r w:rsidR="00F55D06">
        <w:t>that are of significance to Australian consumers</w:t>
      </w:r>
      <w:r w:rsidR="008408D6">
        <w:t xml:space="preserve"> and the economy,</w:t>
      </w:r>
      <w:r w:rsidR="00F55D06">
        <w:t xml:space="preserve"> and </w:t>
      </w:r>
      <w:r w:rsidR="005131FD">
        <w:t>that pose the greatest risk of competition harms</w:t>
      </w:r>
      <w:r w:rsidR="008408D6">
        <w:t>,</w:t>
      </w:r>
      <w:r w:rsidR="006F092A" w:rsidRPr="006F092A">
        <w:t xml:space="preserve"> will be designated </w:t>
      </w:r>
      <w:r w:rsidR="002D6099">
        <w:t>by the minister</w:t>
      </w:r>
      <w:r w:rsidR="00AA496D">
        <w:t>, based on an ACCC designation investigation</w:t>
      </w:r>
      <w:r w:rsidR="007C2284">
        <w:t>.</w:t>
      </w:r>
      <w:r w:rsidR="000E55E8">
        <w:t xml:space="preserve"> Once designated, a platform must comply with obligations for that service</w:t>
      </w:r>
      <w:r w:rsidR="0002169B">
        <w:t xml:space="preserve">, including </w:t>
      </w:r>
      <w:r w:rsidR="000E55E8">
        <w:t>both broad obligations, and service</w:t>
      </w:r>
      <w:r w:rsidR="0002169B">
        <w:t>-</w:t>
      </w:r>
      <w:r w:rsidR="000E55E8">
        <w:t>specific obligations.</w:t>
      </w:r>
    </w:p>
    <w:p w14:paraId="11CE7F52" w14:textId="1F8BA0A0" w:rsidR="006F092A" w:rsidRDefault="009C39D6" w:rsidP="006F092A">
      <w:pPr>
        <w:tabs>
          <w:tab w:val="num" w:pos="720"/>
        </w:tabs>
        <w:rPr>
          <w:b/>
          <w:bCs/>
        </w:rPr>
      </w:pPr>
      <w:r>
        <w:rPr>
          <w:b/>
          <w:bCs/>
        </w:rPr>
        <w:t>Broad obligations</w:t>
      </w:r>
    </w:p>
    <w:p w14:paraId="1206E48B" w14:textId="3C2460A7" w:rsidR="009C39D6" w:rsidRPr="009C39D6" w:rsidRDefault="009C39D6" w:rsidP="009C39D6">
      <w:r w:rsidRPr="009C39D6">
        <w:t xml:space="preserve">Contained in primary legislation, these obligations </w:t>
      </w:r>
      <w:r w:rsidR="0002169B">
        <w:t>target</w:t>
      </w:r>
      <w:r w:rsidRPr="009C39D6">
        <w:t xml:space="preserve"> anti-competitive </w:t>
      </w:r>
      <w:r w:rsidR="000E55E8" w:rsidRPr="009C39D6">
        <w:t>behaviours</w:t>
      </w:r>
      <w:r w:rsidRPr="009C39D6">
        <w:t xml:space="preserve"> common across services. Designated entities must comply with these rules for their designated services. Examples include:</w:t>
      </w:r>
    </w:p>
    <w:p w14:paraId="7914CCEE" w14:textId="0970916F" w:rsidR="009C39D6" w:rsidRPr="009C39D6" w:rsidRDefault="000E55E8" w:rsidP="009C39D6">
      <w:pPr>
        <w:numPr>
          <w:ilvl w:val="0"/>
          <w:numId w:val="10"/>
        </w:numPr>
      </w:pPr>
      <w:r>
        <w:t>Restrictions on</w:t>
      </w:r>
      <w:r w:rsidR="000F2DF1">
        <w:t xml:space="preserve"> conduct that favours a platform’s own products or services over those of a competitor (known as self-preferencing)</w:t>
      </w:r>
      <w:r w:rsidR="009C39D6" w:rsidRPr="009C39D6">
        <w:t xml:space="preserve"> </w:t>
      </w:r>
    </w:p>
    <w:p w14:paraId="2E06B535" w14:textId="17C33599" w:rsidR="009C39D6" w:rsidRPr="009C39D6" w:rsidRDefault="000E55E8" w:rsidP="009C39D6">
      <w:pPr>
        <w:numPr>
          <w:ilvl w:val="0"/>
          <w:numId w:val="10"/>
        </w:numPr>
      </w:pPr>
      <w:r>
        <w:t>Restrictions on</w:t>
      </w:r>
      <w:r w:rsidR="000F2DF1">
        <w:t xml:space="preserve"> a platform making </w:t>
      </w:r>
      <w:r w:rsidR="000C649F">
        <w:t xml:space="preserve">the use of a product or service </w:t>
      </w:r>
      <w:r w:rsidR="00B31287">
        <w:t>conditional on the use of another product or service (known as tying)</w:t>
      </w:r>
    </w:p>
    <w:p w14:paraId="526277B6" w14:textId="238931F5" w:rsidR="009C39D6" w:rsidRPr="009C39D6" w:rsidRDefault="000E55E8" w:rsidP="009C39D6">
      <w:pPr>
        <w:numPr>
          <w:ilvl w:val="0"/>
          <w:numId w:val="10"/>
        </w:numPr>
      </w:pPr>
      <w:r>
        <w:t>Removing</w:t>
      </w:r>
      <w:r w:rsidR="009C39D6" w:rsidRPr="009C39D6">
        <w:t xml:space="preserve"> barriers to </w:t>
      </w:r>
      <w:r w:rsidR="003C003A">
        <w:t>switching</w:t>
      </w:r>
      <w:r w:rsidR="00F95E34">
        <w:t xml:space="preserve"> to a competitor</w:t>
      </w:r>
      <w:r w:rsidR="009C39D6" w:rsidRPr="009C39D6">
        <w:t>.</w:t>
      </w:r>
    </w:p>
    <w:p w14:paraId="19B9C176" w14:textId="585FC144" w:rsidR="009C39D6" w:rsidRPr="009C39D6" w:rsidRDefault="00AD7084" w:rsidP="009C39D6">
      <w:pPr>
        <w:numPr>
          <w:ilvl w:val="0"/>
          <w:numId w:val="10"/>
        </w:numPr>
      </w:pPr>
      <w:r>
        <w:t>Ensuring fair</w:t>
      </w:r>
      <w:r w:rsidR="009C39D6" w:rsidRPr="009C39D6">
        <w:t xml:space="preserve"> treatment of business users.</w:t>
      </w:r>
    </w:p>
    <w:p w14:paraId="3FBA2CDB" w14:textId="394E8391" w:rsidR="006F092A" w:rsidRPr="006F092A" w:rsidRDefault="00AD7084" w:rsidP="009C39D6">
      <w:pPr>
        <w:numPr>
          <w:ilvl w:val="0"/>
          <w:numId w:val="10"/>
        </w:numPr>
      </w:pPr>
      <w:r>
        <w:t>Requiring</w:t>
      </w:r>
      <w:r w:rsidR="009C39D6" w:rsidRPr="009C39D6">
        <w:t xml:space="preserve"> </w:t>
      </w:r>
      <w:r w:rsidR="00ED0CD5">
        <w:t xml:space="preserve">greater </w:t>
      </w:r>
      <w:r w:rsidR="009C39D6" w:rsidRPr="009C39D6">
        <w:t>transparency</w:t>
      </w:r>
      <w:r w:rsidR="00DF3972">
        <w:t xml:space="preserve"> about policies, processes or data</w:t>
      </w:r>
      <w:r w:rsidR="009C39D6" w:rsidRPr="009C39D6">
        <w:t xml:space="preserve"> for users and businesses.</w:t>
      </w:r>
    </w:p>
    <w:p w14:paraId="493DA04E" w14:textId="41CC017C" w:rsidR="000E55E8" w:rsidRPr="000E55E8" w:rsidRDefault="000E55E8" w:rsidP="006F092A">
      <w:pPr>
        <w:rPr>
          <w:b/>
          <w:bCs/>
        </w:rPr>
      </w:pPr>
      <w:r w:rsidRPr="000E55E8">
        <w:rPr>
          <w:b/>
          <w:bCs/>
        </w:rPr>
        <w:t>Service specific obligations</w:t>
      </w:r>
    </w:p>
    <w:p w14:paraId="7310406D" w14:textId="2E580293" w:rsidR="0006401C" w:rsidRDefault="00AD7084" w:rsidP="006F092A">
      <w:r>
        <w:t xml:space="preserve">The government proposes to prioritise app marketplaces and </w:t>
      </w:r>
      <w:r w:rsidR="007B5CD1">
        <w:t>ad tech</w:t>
      </w:r>
      <w:r>
        <w:t xml:space="preserve"> services for service-specific obligations</w:t>
      </w:r>
      <w:r w:rsidR="00D42C87">
        <w:t xml:space="preserve"> – with the potential to expand to more services in the future</w:t>
      </w:r>
      <w:r>
        <w:t xml:space="preserve">. </w:t>
      </w:r>
      <w:r w:rsidR="009673EA">
        <w:t>These tailored rules, set out in subordinate legislation, will provide detailed guidance for designated entities to meet their broad obligations.</w:t>
      </w:r>
    </w:p>
    <w:p w14:paraId="0419AAED" w14:textId="5F957975" w:rsidR="0006401C" w:rsidRDefault="000E55E8" w:rsidP="006F092A">
      <w:r>
        <w:t>Examples</w:t>
      </w:r>
      <w:r w:rsidR="00281590">
        <w:t xml:space="preserve"> </w:t>
      </w:r>
      <w:r w:rsidR="0006401C">
        <w:t xml:space="preserve">for app marketplaces </w:t>
      </w:r>
      <w:r w:rsidR="001F1A64">
        <w:t>that we may consider</w:t>
      </w:r>
      <w:r>
        <w:t xml:space="preserve"> include:</w:t>
      </w:r>
    </w:p>
    <w:p w14:paraId="4F74CC38" w14:textId="20B1D127" w:rsidR="00796E3A" w:rsidRDefault="00796E3A" w:rsidP="000E55E8">
      <w:pPr>
        <w:numPr>
          <w:ilvl w:val="0"/>
          <w:numId w:val="10"/>
        </w:numPr>
      </w:pPr>
      <w:r w:rsidRPr="00796E3A">
        <w:t>Prohibiting platforms from prioritising their own apps in search results, even when competitors offer higher-rated or more relevant options.</w:t>
      </w:r>
    </w:p>
    <w:p w14:paraId="610D1377" w14:textId="7DC3A6A0" w:rsidR="00494BCC" w:rsidRDefault="00494BCC" w:rsidP="000E55E8">
      <w:pPr>
        <w:numPr>
          <w:ilvl w:val="0"/>
          <w:numId w:val="10"/>
        </w:numPr>
      </w:pPr>
      <w:r w:rsidRPr="00494BCC">
        <w:t xml:space="preserve">Removing restrictions that force developers or businesses to use the platform’s </w:t>
      </w:r>
      <w:r w:rsidR="00B2780F">
        <w:t>own</w:t>
      </w:r>
      <w:r w:rsidRPr="00494BCC">
        <w:t xml:space="preserve"> payment systems.</w:t>
      </w:r>
    </w:p>
    <w:p w14:paraId="77A8D7C5" w14:textId="77777777" w:rsidR="001C5671" w:rsidRDefault="001C5671" w:rsidP="000E55E8">
      <w:pPr>
        <w:numPr>
          <w:ilvl w:val="0"/>
          <w:numId w:val="10"/>
        </w:numPr>
      </w:pPr>
      <w:r>
        <w:t>Mandating clear and timely communication of app review and approval criteria, including explanations for rejections or delays.</w:t>
      </w:r>
    </w:p>
    <w:p w14:paraId="3C1BDDC9" w14:textId="0FDCDB04" w:rsidR="0006401C" w:rsidRDefault="00617AFE" w:rsidP="000E55E8">
      <w:pPr>
        <w:numPr>
          <w:ilvl w:val="0"/>
          <w:numId w:val="10"/>
        </w:numPr>
      </w:pPr>
      <w:r>
        <w:t>Preventing platforms from using data obtained from competing developers (such as app performance or user metrics) to inform the development or marketing of their own apps.</w:t>
      </w:r>
    </w:p>
    <w:p w14:paraId="0EFC1B98" w14:textId="68DA0173" w:rsidR="0006401C" w:rsidRPr="000E55E8" w:rsidRDefault="0006401C" w:rsidP="0006401C">
      <w:r>
        <w:t xml:space="preserve">Examples for </w:t>
      </w:r>
      <w:r w:rsidR="002921B4">
        <w:t>ad tech</w:t>
      </w:r>
      <w:r>
        <w:t xml:space="preserve"> services </w:t>
      </w:r>
      <w:r w:rsidR="001F1A64">
        <w:t>that we may consider</w:t>
      </w:r>
      <w:r>
        <w:t xml:space="preserve"> include:</w:t>
      </w:r>
    </w:p>
    <w:p w14:paraId="18B754B8" w14:textId="17495AC5" w:rsidR="00362102" w:rsidRDefault="00442A92" w:rsidP="00281590">
      <w:pPr>
        <w:numPr>
          <w:ilvl w:val="0"/>
          <w:numId w:val="10"/>
        </w:numPr>
      </w:pPr>
      <w:r>
        <w:lastRenderedPageBreak/>
        <w:t xml:space="preserve">Requiring platforms to </w:t>
      </w:r>
      <w:r w:rsidR="0056571F">
        <w:t xml:space="preserve">provide transparent information </w:t>
      </w:r>
      <w:r w:rsidR="007D537E">
        <w:t xml:space="preserve">about ad tech price, auction and ad performance, </w:t>
      </w:r>
      <w:r>
        <w:t>so businesses know where their money goes.</w:t>
      </w:r>
    </w:p>
    <w:p w14:paraId="4E5801E6" w14:textId="078D3D8E" w:rsidR="008A3E48" w:rsidRDefault="008A3E48" w:rsidP="00281590">
      <w:pPr>
        <w:numPr>
          <w:ilvl w:val="0"/>
          <w:numId w:val="10"/>
        </w:numPr>
      </w:pPr>
      <w:r w:rsidRPr="008A3E48">
        <w:t xml:space="preserve">Stopping platforms from giving their own advertising </w:t>
      </w:r>
      <w:r w:rsidR="009A7F17">
        <w:t xml:space="preserve">services </w:t>
      </w:r>
      <w:r w:rsidRPr="008A3E48">
        <w:t>unfair advantages over competitors.</w:t>
      </w:r>
    </w:p>
    <w:p w14:paraId="7B45E98C" w14:textId="0640C891" w:rsidR="0006401C" w:rsidRPr="006F092A" w:rsidRDefault="000069A8" w:rsidP="002E48FE">
      <w:pPr>
        <w:numPr>
          <w:ilvl w:val="0"/>
          <w:numId w:val="10"/>
        </w:numPr>
      </w:pPr>
      <w:r>
        <w:t xml:space="preserve">Addressing conflicts of interest by requiring platforms to </w:t>
      </w:r>
      <w:r w:rsidR="00394A06">
        <w:t xml:space="preserve">not use information </w:t>
      </w:r>
      <w:r w:rsidR="00227A7A">
        <w:t xml:space="preserve">about the operation of one ad tech product to </w:t>
      </w:r>
      <w:r w:rsidR="0045306B">
        <w:t>benefit</w:t>
      </w:r>
      <w:r w:rsidR="00227A7A">
        <w:t xml:space="preserve"> another </w:t>
      </w:r>
      <w:r w:rsidR="001C5BA1">
        <w:t xml:space="preserve">of their </w:t>
      </w:r>
      <w:r w:rsidR="00227A7A">
        <w:t>ad tech product</w:t>
      </w:r>
      <w:r w:rsidR="001C5BA1">
        <w:t>s</w:t>
      </w:r>
      <w:r w:rsidR="00227A7A">
        <w:t>.</w:t>
      </w:r>
      <w:r>
        <w:t xml:space="preserve"> </w:t>
      </w:r>
    </w:p>
    <w:p w14:paraId="61F7E865" w14:textId="1B8BFBBE" w:rsidR="006F092A" w:rsidRDefault="006F092A" w:rsidP="00D4562C">
      <w:pPr>
        <w:pStyle w:val="Heading3"/>
      </w:pPr>
      <w:r w:rsidRPr="006F092A">
        <w:t>Enforcement by the ACCC</w:t>
      </w:r>
    </w:p>
    <w:p w14:paraId="6457926B" w14:textId="5B3F3430" w:rsidR="006F092A" w:rsidRPr="006F092A" w:rsidRDefault="000A1E75" w:rsidP="006F092A">
      <w:r>
        <w:t>The Australian Competition and Consumer Commission (ACCC) will oversee compliance, investigate breaches, and impose penalties when necessary.</w:t>
      </w:r>
      <w:r>
        <w:br/>
        <w:t>Penalties are proposed to match the maximum financial penalties under the Competition and Consumer Act: $50 million, three times the value of the benefit obtained, or 30 per cent of adjusted turnover during the breach period.</w:t>
      </w:r>
    </w:p>
    <w:p w14:paraId="448D9EB8" w14:textId="205C99D7" w:rsidR="006F092A" w:rsidRDefault="007C2284" w:rsidP="009B7EE9">
      <w:pPr>
        <w:pStyle w:val="Heading2"/>
      </w:pPr>
      <w:r>
        <w:t xml:space="preserve">What </w:t>
      </w:r>
      <w:r w:rsidR="00ED64F7">
        <w:t>the regime will</w:t>
      </w:r>
      <w:r>
        <w:t xml:space="preserve"> </w:t>
      </w:r>
      <w:r w:rsidR="00ED64F7">
        <w:t>deliver</w:t>
      </w:r>
    </w:p>
    <w:p w14:paraId="4804C807" w14:textId="3508C1FC" w:rsidR="00807A90" w:rsidRDefault="00807A90" w:rsidP="00807A90">
      <w:pPr>
        <w:rPr>
          <w:rStyle w:val="Strong"/>
          <w:b w:val="0"/>
          <w:bCs w:val="0"/>
        </w:rPr>
      </w:pPr>
      <w:r>
        <w:rPr>
          <w:rStyle w:val="Strong"/>
          <w:b w:val="0"/>
          <w:bCs w:val="0"/>
        </w:rPr>
        <w:t>A new competition regime will deliver better competition, lower prices and greater choice.</w:t>
      </w:r>
    </w:p>
    <w:p w14:paraId="2C2A52FB" w14:textId="0D9C80C5" w:rsidR="002D6099" w:rsidRDefault="002D6099" w:rsidP="009B7EE9">
      <w:pPr>
        <w:pStyle w:val="Heading3"/>
        <w:rPr>
          <w:rFonts w:ascii="Times New Roman" w:hAnsi="Times New Roman"/>
          <w:sz w:val="24"/>
        </w:rPr>
      </w:pPr>
      <w:r>
        <w:rPr>
          <w:rStyle w:val="Strong"/>
          <w:b/>
          <w:bCs w:val="0"/>
        </w:rPr>
        <w:t xml:space="preserve">For </w:t>
      </w:r>
      <w:r w:rsidR="007C2284">
        <w:rPr>
          <w:rStyle w:val="Strong"/>
          <w:b/>
          <w:bCs w:val="0"/>
        </w:rPr>
        <w:t>c</w:t>
      </w:r>
      <w:r>
        <w:rPr>
          <w:rStyle w:val="Strong"/>
          <w:b/>
          <w:bCs w:val="0"/>
        </w:rPr>
        <w:t>onsumers:</w:t>
      </w:r>
    </w:p>
    <w:p w14:paraId="07B639FB" w14:textId="4DFA3315" w:rsidR="002D0772" w:rsidRDefault="004E2EBE" w:rsidP="002D0772">
      <w:pPr>
        <w:pStyle w:val="Bullet"/>
      </w:pPr>
      <w:r>
        <w:rPr>
          <w:rStyle w:val="Strong"/>
        </w:rPr>
        <w:t>More choice:</w:t>
      </w:r>
      <w:r>
        <w:t xml:space="preserve"> Consumers will have access to a wider range of products and services, as smaller businesses are given a fair go to compete.</w:t>
      </w:r>
    </w:p>
    <w:p w14:paraId="6EBE2B4A" w14:textId="4B50084B" w:rsidR="002D6099" w:rsidRPr="002D6099" w:rsidRDefault="00242C4C" w:rsidP="002D0772">
      <w:pPr>
        <w:pStyle w:val="Bullet"/>
      </w:pPr>
      <w:r>
        <w:rPr>
          <w:rStyle w:val="Strong"/>
        </w:rPr>
        <w:t>Lower prices:</w:t>
      </w:r>
      <w:r>
        <w:t xml:space="preserve"> Increased competition will reduce platform fees, with cost savings </w:t>
      </w:r>
      <w:r w:rsidR="0058601A">
        <w:t xml:space="preserve">that </w:t>
      </w:r>
      <w:r w:rsidR="007249DC">
        <w:t>can</w:t>
      </w:r>
      <w:r w:rsidR="0058601A">
        <w:t xml:space="preserve"> be </w:t>
      </w:r>
      <w:r>
        <w:t>passed on to consumers.</w:t>
      </w:r>
    </w:p>
    <w:p w14:paraId="74ED144A" w14:textId="1B3F4C4F" w:rsidR="002D6099" w:rsidRPr="002D6099" w:rsidRDefault="00242C4C" w:rsidP="002D0772">
      <w:pPr>
        <w:pStyle w:val="Bullet"/>
      </w:pPr>
      <w:r>
        <w:rPr>
          <w:rStyle w:val="Strong"/>
        </w:rPr>
        <w:t>Fairer platforms:</w:t>
      </w:r>
      <w:r>
        <w:t xml:space="preserve"> Consumers will benefit from easier ways to switch services, access alternatives, and control how their data is used.</w:t>
      </w:r>
    </w:p>
    <w:p w14:paraId="463055EA" w14:textId="0281B22F" w:rsidR="002D6099" w:rsidRDefault="002D6099" w:rsidP="009B7EE9">
      <w:pPr>
        <w:pStyle w:val="Heading3"/>
      </w:pPr>
      <w:r>
        <w:rPr>
          <w:rStyle w:val="Strong"/>
          <w:b/>
          <w:bCs w:val="0"/>
        </w:rPr>
        <w:t xml:space="preserve">For </w:t>
      </w:r>
      <w:r w:rsidR="007C2284">
        <w:rPr>
          <w:rStyle w:val="Strong"/>
          <w:b/>
          <w:bCs w:val="0"/>
        </w:rPr>
        <w:t>b</w:t>
      </w:r>
      <w:r>
        <w:rPr>
          <w:rStyle w:val="Strong"/>
          <w:b/>
          <w:bCs w:val="0"/>
        </w:rPr>
        <w:t>usinesses</w:t>
      </w:r>
    </w:p>
    <w:p w14:paraId="475CD5BD" w14:textId="3BAD914D" w:rsidR="002D6099" w:rsidRPr="002D0772" w:rsidRDefault="00242C4C" w:rsidP="002D0772">
      <w:pPr>
        <w:pStyle w:val="Bullet"/>
      </w:pPr>
      <w:bookmarkStart w:id="0" w:name="tempbookmark"/>
      <w:r>
        <w:rPr>
          <w:rStyle w:val="Strong"/>
        </w:rPr>
        <w:t>Fair competition:</w:t>
      </w:r>
      <w:r>
        <w:t xml:space="preserve"> Small businesses will no longer be sidelined by platform dominance, ensuring a level playing field.</w:t>
      </w:r>
    </w:p>
    <w:p w14:paraId="4F80846F" w14:textId="6D3D8D3A" w:rsidR="002D6099" w:rsidRPr="002D0772" w:rsidRDefault="00242C4C" w:rsidP="002D0772">
      <w:pPr>
        <w:pStyle w:val="Bullet"/>
      </w:pPr>
      <w:r>
        <w:rPr>
          <w:rStyle w:val="Strong"/>
        </w:rPr>
        <w:t>Transparency:</w:t>
      </w:r>
      <w:r>
        <w:t xml:space="preserve"> Clearer insights into ad costs, performance, and platform practices will empower businesses to make informed decisions.</w:t>
      </w:r>
    </w:p>
    <w:p w14:paraId="253884AD" w14:textId="47B350FE" w:rsidR="003F21FF" w:rsidRPr="003F21FF" w:rsidRDefault="00BC3AE6" w:rsidP="003F21FF">
      <w:pPr>
        <w:pStyle w:val="Bullet"/>
      </w:pPr>
      <w:r>
        <w:rPr>
          <w:rStyle w:val="Strong"/>
        </w:rPr>
        <w:t>Opportunities to innovate:</w:t>
      </w:r>
      <w:r>
        <w:t xml:space="preserve"> Businesses will have greater freedom to develop new ideas, compete effectively, and reach broader markets.</w:t>
      </w:r>
    </w:p>
    <w:bookmarkEnd w:id="0"/>
    <w:p w14:paraId="48D1E368" w14:textId="77777777" w:rsidR="00EB1282" w:rsidRPr="00E813BB" w:rsidRDefault="00EB1282" w:rsidP="00EB1282"/>
    <w:tbl>
      <w:tblPr>
        <w:tblStyle w:val="BlueBox"/>
        <w:tblW w:w="5000" w:type="pct"/>
        <w:tblLook w:val="01E0" w:firstRow="1" w:lastRow="1" w:firstColumn="1" w:lastColumn="1" w:noHBand="0" w:noVBand="0"/>
      </w:tblPr>
      <w:tblGrid>
        <w:gridCol w:w="8504"/>
      </w:tblGrid>
      <w:tr w:rsidR="00EB1282" w14:paraId="2C7D602A" w14:textId="77777777">
        <w:tc>
          <w:tcPr>
            <w:tcW w:w="5000" w:type="pct"/>
          </w:tcPr>
          <w:p w14:paraId="370DE2A6" w14:textId="4A96693C" w:rsidR="00EB1282" w:rsidRPr="0090719E" w:rsidRDefault="00EB1282" w:rsidP="000D6E4E">
            <w:pPr>
              <w:pStyle w:val="BoxHeading"/>
              <w:spacing w:before="0"/>
              <w:rPr>
                <w:szCs w:val="28"/>
              </w:rPr>
            </w:pPr>
            <w:r>
              <w:t>Next steps</w:t>
            </w:r>
          </w:p>
          <w:p w14:paraId="335EB769" w14:textId="72CABDF1" w:rsidR="000D6E4E" w:rsidRDefault="000D6E4E" w:rsidP="000D6E4E">
            <w:r>
              <w:t xml:space="preserve">Consultation closes on </w:t>
            </w:r>
            <w:r w:rsidR="002757F7">
              <w:t>14 February</w:t>
            </w:r>
            <w:r w:rsidR="00C321FD">
              <w:t xml:space="preserve"> 202</w:t>
            </w:r>
            <w:r w:rsidR="00E53B05">
              <w:t>5</w:t>
            </w:r>
            <w:r>
              <w:t>.</w:t>
            </w:r>
          </w:p>
          <w:p w14:paraId="568AF8F3" w14:textId="40477762" w:rsidR="00EB1282" w:rsidRPr="00BA123B" w:rsidRDefault="000D6E4E" w:rsidP="000D6E4E">
            <w:r>
              <w:t xml:space="preserve">Further consultation </w:t>
            </w:r>
            <w:r w:rsidR="002D6DA8">
              <w:t>will be undertaken</w:t>
            </w:r>
            <w:r>
              <w:t xml:space="preserve"> on exposure draft legislation to inform final laws.</w:t>
            </w:r>
          </w:p>
        </w:tc>
      </w:tr>
    </w:tbl>
    <w:p w14:paraId="39744BE6" w14:textId="77777777" w:rsidR="00DE74EC" w:rsidRPr="00045C24" w:rsidRDefault="00DE74EC" w:rsidP="008F2212"/>
    <w:sectPr w:rsidR="00DE74EC" w:rsidRPr="00045C24" w:rsidSect="00300C95">
      <w:headerReference w:type="default" r:id="rId7"/>
      <w:footerReference w:type="default" r:id="rId8"/>
      <w:headerReference w:type="first" r:id="rId9"/>
      <w:footerReference w:type="first" r:id="rId10"/>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ABBE6" w14:textId="77777777" w:rsidR="006228DB" w:rsidRDefault="006228DB" w:rsidP="00886BC4">
      <w:r>
        <w:separator/>
      </w:r>
    </w:p>
    <w:p w14:paraId="17371B3B" w14:textId="77777777" w:rsidR="006228DB" w:rsidRDefault="006228DB"/>
  </w:endnote>
  <w:endnote w:type="continuationSeparator" w:id="0">
    <w:p w14:paraId="36AE8368" w14:textId="77777777" w:rsidR="006228DB" w:rsidRDefault="006228DB" w:rsidP="00886BC4">
      <w:r>
        <w:continuationSeparator/>
      </w:r>
    </w:p>
    <w:p w14:paraId="5FF40100" w14:textId="77777777" w:rsidR="006228DB" w:rsidRDefault="006228DB"/>
  </w:endnote>
  <w:endnote w:type="continuationNotice" w:id="1">
    <w:p w14:paraId="12511CEB" w14:textId="77777777" w:rsidR="006228DB" w:rsidRDefault="00622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0AADD" w14:textId="66414FFA" w:rsidR="00A15DB7" w:rsidRPr="00E81A92" w:rsidRDefault="00E81A92" w:rsidP="00E81A92">
    <w:pPr>
      <w:pStyle w:val="Footer"/>
      <w:jc w:val="right"/>
    </w:pPr>
    <w:r w:rsidRPr="00AC3B66">
      <w:rPr>
        <w:noProof/>
        <w:position w:val="-10"/>
      </w:rPr>
      <w:drawing>
        <wp:inline distT="0" distB="0" distL="0" distR="0" wp14:anchorId="015FE341" wp14:editId="569DEBC2">
          <wp:extent cx="13248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fldChar w:fldCharType="begin"/>
    </w:r>
    <w:r>
      <w:instrText xml:space="preserve"> SAVEDATE  \@ "d MMMM yyyy"  \* MERGEFORMAT </w:instrText>
    </w:r>
    <w:r>
      <w:fldChar w:fldCharType="separate"/>
    </w:r>
    <w:r w:rsidR="006414A4">
      <w:rPr>
        <w:noProof/>
      </w:rPr>
      <w:t>2 December 2024</w:t>
    </w:r>
    <w:r>
      <w:fldChar w:fldCharType="end"/>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8ADA" w14:textId="56D3AA19" w:rsidR="00300C95" w:rsidRPr="00E81A92" w:rsidRDefault="00E81A92" w:rsidP="00BA123B">
    <w:pPr>
      <w:pStyle w:val="Footer"/>
      <w:tabs>
        <w:tab w:val="clear" w:pos="4320"/>
        <w:tab w:val="clear" w:pos="8640"/>
        <w:tab w:val="center" w:pos="7938"/>
      </w:tabs>
      <w:jc w:val="right"/>
    </w:pPr>
    <w:r w:rsidRPr="00AC3B66">
      <w:rPr>
        <w:noProof/>
        <w:position w:val="-10"/>
      </w:rPr>
      <w:drawing>
        <wp:inline distT="0" distB="0" distL="0" distR="0" wp14:anchorId="66DCE232" wp14:editId="42DE8CD4">
          <wp:extent cx="13248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rsidR="00166A45">
      <w:fldChar w:fldCharType="begin"/>
    </w:r>
    <w:r w:rsidR="00166A45">
      <w:instrText xml:space="preserve"> SAVEDATE  \@ "d MMMM yyyy"  \* MERGEFORMAT </w:instrText>
    </w:r>
    <w:r w:rsidR="00166A45">
      <w:fldChar w:fldCharType="separate"/>
    </w:r>
    <w:r w:rsidR="006414A4">
      <w:rPr>
        <w:noProof/>
      </w:rPr>
      <w:t>2 December 2024</w:t>
    </w:r>
    <w:r w:rsidR="00166A45">
      <w:fldChar w:fldCharType="end"/>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0BA29" w14:textId="77777777" w:rsidR="006228DB" w:rsidRDefault="006228DB" w:rsidP="00886BC4">
      <w:r>
        <w:separator/>
      </w:r>
    </w:p>
    <w:p w14:paraId="1942746A" w14:textId="77777777" w:rsidR="006228DB" w:rsidRDefault="006228DB"/>
  </w:footnote>
  <w:footnote w:type="continuationSeparator" w:id="0">
    <w:p w14:paraId="243EA1D1" w14:textId="77777777" w:rsidR="006228DB" w:rsidRDefault="006228DB" w:rsidP="00886BC4">
      <w:r>
        <w:continuationSeparator/>
      </w:r>
    </w:p>
    <w:p w14:paraId="11D282A1" w14:textId="77777777" w:rsidR="006228DB" w:rsidRDefault="006228DB"/>
  </w:footnote>
  <w:footnote w:type="continuationNotice" w:id="1">
    <w:p w14:paraId="570F386A" w14:textId="77777777" w:rsidR="006228DB" w:rsidRDefault="006228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E4844" w14:textId="4C88EFF9" w:rsidR="006D3EE7" w:rsidRPr="007F53C0" w:rsidRDefault="00FC2E34" w:rsidP="007F53C0">
    <w:pPr>
      <w:pStyle w:val="Header"/>
    </w:pPr>
    <w:r>
      <w:rPr>
        <w:noProof/>
      </w:rPr>
      <w:drawing>
        <wp:anchor distT="0" distB="0" distL="114300" distR="114300" simplePos="0" relativeHeight="251658241" behindDoc="1" locked="0" layoutInCell="1" allowOverlap="1" wp14:anchorId="5D910D98" wp14:editId="20C359FC">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oel="http://schemas.microsoft.com/office/2019/extlst"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fldSimple w:instr=" STYLEREF  &quot;Fact sheet title&quot;  \* MERGEFORMAT ">
      <w:r w:rsidR="006414A4">
        <w:rPr>
          <w:noProof/>
        </w:rPr>
        <w:t>A new digital competition regime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A8A2" w14:textId="77777777" w:rsidR="00300C95" w:rsidRDefault="00300C95">
    <w:pPr>
      <w:pStyle w:val="Header"/>
    </w:pPr>
    <w:r>
      <w:rPr>
        <w:noProof/>
      </w:rPr>
      <w:drawing>
        <wp:anchor distT="0" distB="0" distL="114300" distR="114300" simplePos="0" relativeHeight="251658240" behindDoc="1" locked="0" layoutInCell="1" allowOverlap="0" wp14:anchorId="036A65B2" wp14:editId="23CC120A">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AE06225"/>
    <w:multiLevelType w:val="multilevel"/>
    <w:tmpl w:val="FB2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C104FD"/>
    <w:multiLevelType w:val="multilevel"/>
    <w:tmpl w:val="2F56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3409F"/>
    <w:multiLevelType w:val="multilevel"/>
    <w:tmpl w:val="9FB2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29641E01"/>
    <w:multiLevelType w:val="multilevel"/>
    <w:tmpl w:val="957E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D01392"/>
    <w:multiLevelType w:val="multilevel"/>
    <w:tmpl w:val="0898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ED928D5"/>
    <w:multiLevelType w:val="multilevel"/>
    <w:tmpl w:val="7B00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9"/>
  </w:num>
  <w:num w:numId="4">
    <w:abstractNumId w:val="10"/>
  </w:num>
  <w:num w:numId="5">
    <w:abstractNumId w:val="6"/>
  </w:num>
  <w:num w:numId="6">
    <w:abstractNumId w:val="0"/>
  </w:num>
  <w:num w:numId="7">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11"/>
  </w:num>
  <w:num w:numId="11">
    <w:abstractNumId w:val="14"/>
  </w:num>
  <w:num w:numId="12">
    <w:abstractNumId w:val="7"/>
  </w:num>
  <w:num w:numId="13">
    <w:abstractNumId w:val="5"/>
  </w:num>
  <w:num w:numId="14">
    <w:abstractNumId w:val="4"/>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EC75D2"/>
    <w:rsid w:val="00000DC6"/>
    <w:rsid w:val="00004611"/>
    <w:rsid w:val="000069A8"/>
    <w:rsid w:val="000070E4"/>
    <w:rsid w:val="00012638"/>
    <w:rsid w:val="000133FD"/>
    <w:rsid w:val="00016670"/>
    <w:rsid w:val="00016B6C"/>
    <w:rsid w:val="0002151A"/>
    <w:rsid w:val="0002169B"/>
    <w:rsid w:val="00021775"/>
    <w:rsid w:val="00022B69"/>
    <w:rsid w:val="00033942"/>
    <w:rsid w:val="00033E61"/>
    <w:rsid w:val="00034226"/>
    <w:rsid w:val="00035168"/>
    <w:rsid w:val="00036342"/>
    <w:rsid w:val="000421F9"/>
    <w:rsid w:val="000450BB"/>
    <w:rsid w:val="00045C24"/>
    <w:rsid w:val="00050357"/>
    <w:rsid w:val="000515ED"/>
    <w:rsid w:val="0006084C"/>
    <w:rsid w:val="00060C76"/>
    <w:rsid w:val="00062B76"/>
    <w:rsid w:val="0006401C"/>
    <w:rsid w:val="0006714E"/>
    <w:rsid w:val="00067E65"/>
    <w:rsid w:val="00071716"/>
    <w:rsid w:val="000724AC"/>
    <w:rsid w:val="000753CE"/>
    <w:rsid w:val="000759DC"/>
    <w:rsid w:val="00076154"/>
    <w:rsid w:val="000761B8"/>
    <w:rsid w:val="000777DC"/>
    <w:rsid w:val="00090800"/>
    <w:rsid w:val="00091C7A"/>
    <w:rsid w:val="00094E6E"/>
    <w:rsid w:val="00095EF0"/>
    <w:rsid w:val="000960F9"/>
    <w:rsid w:val="00097E7B"/>
    <w:rsid w:val="000A1E75"/>
    <w:rsid w:val="000A2173"/>
    <w:rsid w:val="000A3604"/>
    <w:rsid w:val="000A4D2D"/>
    <w:rsid w:val="000B1EC3"/>
    <w:rsid w:val="000B3C90"/>
    <w:rsid w:val="000B649F"/>
    <w:rsid w:val="000C02C9"/>
    <w:rsid w:val="000C0470"/>
    <w:rsid w:val="000C1239"/>
    <w:rsid w:val="000C24EE"/>
    <w:rsid w:val="000C2DA9"/>
    <w:rsid w:val="000C315D"/>
    <w:rsid w:val="000C4684"/>
    <w:rsid w:val="000C649F"/>
    <w:rsid w:val="000D047B"/>
    <w:rsid w:val="000D33F2"/>
    <w:rsid w:val="000D3C2D"/>
    <w:rsid w:val="000D52EF"/>
    <w:rsid w:val="000D5BA4"/>
    <w:rsid w:val="000D6E4E"/>
    <w:rsid w:val="000D7D2F"/>
    <w:rsid w:val="000E2A72"/>
    <w:rsid w:val="000E2C78"/>
    <w:rsid w:val="000E324C"/>
    <w:rsid w:val="000E55E8"/>
    <w:rsid w:val="000E564F"/>
    <w:rsid w:val="000E6B09"/>
    <w:rsid w:val="000F1C4E"/>
    <w:rsid w:val="000F2493"/>
    <w:rsid w:val="000F2562"/>
    <w:rsid w:val="000F2DF1"/>
    <w:rsid w:val="000F33C9"/>
    <w:rsid w:val="000F5D12"/>
    <w:rsid w:val="000F5E42"/>
    <w:rsid w:val="000F6B69"/>
    <w:rsid w:val="00102238"/>
    <w:rsid w:val="00105EBE"/>
    <w:rsid w:val="0011267C"/>
    <w:rsid w:val="001145FD"/>
    <w:rsid w:val="00115B2E"/>
    <w:rsid w:val="0011628E"/>
    <w:rsid w:val="00117816"/>
    <w:rsid w:val="001225AE"/>
    <w:rsid w:val="001231EF"/>
    <w:rsid w:val="00123C01"/>
    <w:rsid w:val="001257B6"/>
    <w:rsid w:val="00127576"/>
    <w:rsid w:val="001363E7"/>
    <w:rsid w:val="00137559"/>
    <w:rsid w:val="001376CC"/>
    <w:rsid w:val="00140697"/>
    <w:rsid w:val="00140C48"/>
    <w:rsid w:val="0014178A"/>
    <w:rsid w:val="00144B84"/>
    <w:rsid w:val="00154D7A"/>
    <w:rsid w:val="001567EE"/>
    <w:rsid w:val="00161485"/>
    <w:rsid w:val="00163439"/>
    <w:rsid w:val="00166A45"/>
    <w:rsid w:val="00166E9D"/>
    <w:rsid w:val="001701A4"/>
    <w:rsid w:val="00171008"/>
    <w:rsid w:val="00174954"/>
    <w:rsid w:val="00176E0C"/>
    <w:rsid w:val="00182E9E"/>
    <w:rsid w:val="00183F40"/>
    <w:rsid w:val="001866F6"/>
    <w:rsid w:val="00186AD8"/>
    <w:rsid w:val="00190D7B"/>
    <w:rsid w:val="00192367"/>
    <w:rsid w:val="001929D8"/>
    <w:rsid w:val="00196F11"/>
    <w:rsid w:val="00197414"/>
    <w:rsid w:val="00197926"/>
    <w:rsid w:val="001A2A02"/>
    <w:rsid w:val="001A4CF0"/>
    <w:rsid w:val="001A5155"/>
    <w:rsid w:val="001A51AB"/>
    <w:rsid w:val="001A5DCC"/>
    <w:rsid w:val="001A7C15"/>
    <w:rsid w:val="001B0CEC"/>
    <w:rsid w:val="001B3A29"/>
    <w:rsid w:val="001B540E"/>
    <w:rsid w:val="001B64C2"/>
    <w:rsid w:val="001B6B07"/>
    <w:rsid w:val="001B6B0A"/>
    <w:rsid w:val="001B7A9C"/>
    <w:rsid w:val="001C2B2D"/>
    <w:rsid w:val="001C5117"/>
    <w:rsid w:val="001C5671"/>
    <w:rsid w:val="001C5BA1"/>
    <w:rsid w:val="001C78AE"/>
    <w:rsid w:val="001C7BD3"/>
    <w:rsid w:val="001D1BD3"/>
    <w:rsid w:val="001D23A0"/>
    <w:rsid w:val="001D45A4"/>
    <w:rsid w:val="001D4981"/>
    <w:rsid w:val="001D6DC0"/>
    <w:rsid w:val="001E41CA"/>
    <w:rsid w:val="001E5356"/>
    <w:rsid w:val="001E5623"/>
    <w:rsid w:val="001E6DC2"/>
    <w:rsid w:val="001E7840"/>
    <w:rsid w:val="001E7CF5"/>
    <w:rsid w:val="001F1A64"/>
    <w:rsid w:val="001F26A8"/>
    <w:rsid w:val="001F50DA"/>
    <w:rsid w:val="001F758E"/>
    <w:rsid w:val="00202C5D"/>
    <w:rsid w:val="00203245"/>
    <w:rsid w:val="0020337B"/>
    <w:rsid w:val="00203BE2"/>
    <w:rsid w:val="00205F44"/>
    <w:rsid w:val="002062EA"/>
    <w:rsid w:val="002105F8"/>
    <w:rsid w:val="00213B37"/>
    <w:rsid w:val="002147D5"/>
    <w:rsid w:val="00215EE7"/>
    <w:rsid w:val="002213D9"/>
    <w:rsid w:val="00223D87"/>
    <w:rsid w:val="002245A0"/>
    <w:rsid w:val="0022491B"/>
    <w:rsid w:val="002268AB"/>
    <w:rsid w:val="00226F00"/>
    <w:rsid w:val="0022749C"/>
    <w:rsid w:val="00227A7A"/>
    <w:rsid w:val="00227C77"/>
    <w:rsid w:val="00232258"/>
    <w:rsid w:val="00233887"/>
    <w:rsid w:val="00233A88"/>
    <w:rsid w:val="0023477A"/>
    <w:rsid w:val="00237D45"/>
    <w:rsid w:val="00241B9A"/>
    <w:rsid w:val="0024226F"/>
    <w:rsid w:val="00242C4C"/>
    <w:rsid w:val="00243430"/>
    <w:rsid w:val="00245342"/>
    <w:rsid w:val="002462BD"/>
    <w:rsid w:val="00247DF4"/>
    <w:rsid w:val="00251201"/>
    <w:rsid w:val="00260712"/>
    <w:rsid w:val="00262420"/>
    <w:rsid w:val="00263339"/>
    <w:rsid w:val="00264D75"/>
    <w:rsid w:val="00266747"/>
    <w:rsid w:val="002677F8"/>
    <w:rsid w:val="002757F7"/>
    <w:rsid w:val="002809F6"/>
    <w:rsid w:val="00281590"/>
    <w:rsid w:val="00283303"/>
    <w:rsid w:val="00285BC1"/>
    <w:rsid w:val="00286158"/>
    <w:rsid w:val="00287F32"/>
    <w:rsid w:val="0029055F"/>
    <w:rsid w:val="0029134D"/>
    <w:rsid w:val="002921B4"/>
    <w:rsid w:val="002978C8"/>
    <w:rsid w:val="002A0B32"/>
    <w:rsid w:val="002A146E"/>
    <w:rsid w:val="002A2020"/>
    <w:rsid w:val="002A4B83"/>
    <w:rsid w:val="002A4FAA"/>
    <w:rsid w:val="002A6430"/>
    <w:rsid w:val="002A79C5"/>
    <w:rsid w:val="002B0685"/>
    <w:rsid w:val="002B2BED"/>
    <w:rsid w:val="002B52DD"/>
    <w:rsid w:val="002B66D7"/>
    <w:rsid w:val="002C26D9"/>
    <w:rsid w:val="002C58CE"/>
    <w:rsid w:val="002C6F2D"/>
    <w:rsid w:val="002C7272"/>
    <w:rsid w:val="002C7D89"/>
    <w:rsid w:val="002D0772"/>
    <w:rsid w:val="002D3839"/>
    <w:rsid w:val="002D45A8"/>
    <w:rsid w:val="002D45F3"/>
    <w:rsid w:val="002D49D1"/>
    <w:rsid w:val="002D6099"/>
    <w:rsid w:val="002D66EB"/>
    <w:rsid w:val="002D6DA8"/>
    <w:rsid w:val="002E2104"/>
    <w:rsid w:val="002E48FE"/>
    <w:rsid w:val="002E69D6"/>
    <w:rsid w:val="002E6D49"/>
    <w:rsid w:val="002E6F4E"/>
    <w:rsid w:val="002E7FBB"/>
    <w:rsid w:val="002F319E"/>
    <w:rsid w:val="002F417B"/>
    <w:rsid w:val="002F4E7C"/>
    <w:rsid w:val="002F56CB"/>
    <w:rsid w:val="002F5DB5"/>
    <w:rsid w:val="002F6ADC"/>
    <w:rsid w:val="00300A38"/>
    <w:rsid w:val="00300C95"/>
    <w:rsid w:val="00303AFF"/>
    <w:rsid w:val="003054A8"/>
    <w:rsid w:val="00306770"/>
    <w:rsid w:val="00307DA3"/>
    <w:rsid w:val="00313127"/>
    <w:rsid w:val="0031313E"/>
    <w:rsid w:val="003150D7"/>
    <w:rsid w:val="00315904"/>
    <w:rsid w:val="00320645"/>
    <w:rsid w:val="0032169E"/>
    <w:rsid w:val="003245EE"/>
    <w:rsid w:val="00327D31"/>
    <w:rsid w:val="003305CA"/>
    <w:rsid w:val="00331B66"/>
    <w:rsid w:val="0033494A"/>
    <w:rsid w:val="0033497E"/>
    <w:rsid w:val="00336CC6"/>
    <w:rsid w:val="0034064A"/>
    <w:rsid w:val="003424A0"/>
    <w:rsid w:val="003435A3"/>
    <w:rsid w:val="0034564D"/>
    <w:rsid w:val="00353390"/>
    <w:rsid w:val="003537AB"/>
    <w:rsid w:val="0035563F"/>
    <w:rsid w:val="00357842"/>
    <w:rsid w:val="00362102"/>
    <w:rsid w:val="00366483"/>
    <w:rsid w:val="0037247D"/>
    <w:rsid w:val="00372AC1"/>
    <w:rsid w:val="00373823"/>
    <w:rsid w:val="003802F4"/>
    <w:rsid w:val="00380742"/>
    <w:rsid w:val="00380EF3"/>
    <w:rsid w:val="00382CF6"/>
    <w:rsid w:val="003831AB"/>
    <w:rsid w:val="003859CF"/>
    <w:rsid w:val="003908F3"/>
    <w:rsid w:val="00390C06"/>
    <w:rsid w:val="003917A9"/>
    <w:rsid w:val="003940EF"/>
    <w:rsid w:val="00394A06"/>
    <w:rsid w:val="00396BBE"/>
    <w:rsid w:val="003A2C55"/>
    <w:rsid w:val="003A2CC0"/>
    <w:rsid w:val="003A3315"/>
    <w:rsid w:val="003A3D36"/>
    <w:rsid w:val="003A63D1"/>
    <w:rsid w:val="003B1315"/>
    <w:rsid w:val="003B53B2"/>
    <w:rsid w:val="003C003A"/>
    <w:rsid w:val="003C047D"/>
    <w:rsid w:val="003C3D13"/>
    <w:rsid w:val="003C4F86"/>
    <w:rsid w:val="003C5E7F"/>
    <w:rsid w:val="003C5FD3"/>
    <w:rsid w:val="003C789B"/>
    <w:rsid w:val="003D36F4"/>
    <w:rsid w:val="003D5738"/>
    <w:rsid w:val="003D5DD0"/>
    <w:rsid w:val="003E14F0"/>
    <w:rsid w:val="003E26C5"/>
    <w:rsid w:val="003F21FF"/>
    <w:rsid w:val="003F2E2F"/>
    <w:rsid w:val="003F34D0"/>
    <w:rsid w:val="003F424B"/>
    <w:rsid w:val="003F74E3"/>
    <w:rsid w:val="0040719C"/>
    <w:rsid w:val="00412193"/>
    <w:rsid w:val="00414A72"/>
    <w:rsid w:val="0041745B"/>
    <w:rsid w:val="0041764F"/>
    <w:rsid w:val="00420A8E"/>
    <w:rsid w:val="00422EE5"/>
    <w:rsid w:val="00425612"/>
    <w:rsid w:val="00425E05"/>
    <w:rsid w:val="00433C81"/>
    <w:rsid w:val="00434875"/>
    <w:rsid w:val="004419C0"/>
    <w:rsid w:val="00442A92"/>
    <w:rsid w:val="00442C7E"/>
    <w:rsid w:val="00444119"/>
    <w:rsid w:val="0044702A"/>
    <w:rsid w:val="00450CCE"/>
    <w:rsid w:val="0045306B"/>
    <w:rsid w:val="004542B7"/>
    <w:rsid w:val="004546DC"/>
    <w:rsid w:val="0045766D"/>
    <w:rsid w:val="00460C28"/>
    <w:rsid w:val="00463D4E"/>
    <w:rsid w:val="00470371"/>
    <w:rsid w:val="00470BA0"/>
    <w:rsid w:val="00474A65"/>
    <w:rsid w:val="0047507F"/>
    <w:rsid w:val="00476558"/>
    <w:rsid w:val="00477439"/>
    <w:rsid w:val="00477E75"/>
    <w:rsid w:val="00482632"/>
    <w:rsid w:val="00482E95"/>
    <w:rsid w:val="00484A57"/>
    <w:rsid w:val="00485A3D"/>
    <w:rsid w:val="00486B7C"/>
    <w:rsid w:val="00490C62"/>
    <w:rsid w:val="0049130B"/>
    <w:rsid w:val="00494BCC"/>
    <w:rsid w:val="00496135"/>
    <w:rsid w:val="0049673E"/>
    <w:rsid w:val="00496C34"/>
    <w:rsid w:val="004A2AFD"/>
    <w:rsid w:val="004A37EA"/>
    <w:rsid w:val="004A4424"/>
    <w:rsid w:val="004A6540"/>
    <w:rsid w:val="004B057E"/>
    <w:rsid w:val="004B08DC"/>
    <w:rsid w:val="004B1B65"/>
    <w:rsid w:val="004B1F82"/>
    <w:rsid w:val="004B4251"/>
    <w:rsid w:val="004B56B0"/>
    <w:rsid w:val="004B6B12"/>
    <w:rsid w:val="004B75F9"/>
    <w:rsid w:val="004C1166"/>
    <w:rsid w:val="004C17C5"/>
    <w:rsid w:val="004C5917"/>
    <w:rsid w:val="004C5E48"/>
    <w:rsid w:val="004C6F7B"/>
    <w:rsid w:val="004C73D0"/>
    <w:rsid w:val="004D0778"/>
    <w:rsid w:val="004D3C82"/>
    <w:rsid w:val="004D75F6"/>
    <w:rsid w:val="004E1B53"/>
    <w:rsid w:val="004E1E36"/>
    <w:rsid w:val="004E2CC9"/>
    <w:rsid w:val="004E2EBE"/>
    <w:rsid w:val="004E424B"/>
    <w:rsid w:val="004E71FE"/>
    <w:rsid w:val="004F220D"/>
    <w:rsid w:val="004F2491"/>
    <w:rsid w:val="004F24D0"/>
    <w:rsid w:val="005019D2"/>
    <w:rsid w:val="00501AC8"/>
    <w:rsid w:val="00502E10"/>
    <w:rsid w:val="00505009"/>
    <w:rsid w:val="0050579F"/>
    <w:rsid w:val="00506BF4"/>
    <w:rsid w:val="00507097"/>
    <w:rsid w:val="005131FD"/>
    <w:rsid w:val="0051523E"/>
    <w:rsid w:val="0051600D"/>
    <w:rsid w:val="00516FB2"/>
    <w:rsid w:val="005178C7"/>
    <w:rsid w:val="0052304B"/>
    <w:rsid w:val="00523337"/>
    <w:rsid w:val="00524DCE"/>
    <w:rsid w:val="00525050"/>
    <w:rsid w:val="0053110F"/>
    <w:rsid w:val="00531FBE"/>
    <w:rsid w:val="00532118"/>
    <w:rsid w:val="00533FEF"/>
    <w:rsid w:val="00535C81"/>
    <w:rsid w:val="00536B9B"/>
    <w:rsid w:val="00540AEB"/>
    <w:rsid w:val="0054684F"/>
    <w:rsid w:val="00546C05"/>
    <w:rsid w:val="00546D8E"/>
    <w:rsid w:val="00546FDD"/>
    <w:rsid w:val="00551340"/>
    <w:rsid w:val="00554BBA"/>
    <w:rsid w:val="005575B1"/>
    <w:rsid w:val="005606FD"/>
    <w:rsid w:val="005633AF"/>
    <w:rsid w:val="00564CDF"/>
    <w:rsid w:val="0056571F"/>
    <w:rsid w:val="00565A52"/>
    <w:rsid w:val="005664E6"/>
    <w:rsid w:val="00566AD8"/>
    <w:rsid w:val="00570B86"/>
    <w:rsid w:val="0057117A"/>
    <w:rsid w:val="005713A3"/>
    <w:rsid w:val="00573178"/>
    <w:rsid w:val="005732EB"/>
    <w:rsid w:val="0057393A"/>
    <w:rsid w:val="00575D90"/>
    <w:rsid w:val="00576084"/>
    <w:rsid w:val="005803BF"/>
    <w:rsid w:val="0058228E"/>
    <w:rsid w:val="00582FAD"/>
    <w:rsid w:val="00585F7E"/>
    <w:rsid w:val="0058601A"/>
    <w:rsid w:val="005862A0"/>
    <w:rsid w:val="00587F5B"/>
    <w:rsid w:val="00594ABF"/>
    <w:rsid w:val="005951EE"/>
    <w:rsid w:val="00597E63"/>
    <w:rsid w:val="005A11E6"/>
    <w:rsid w:val="005A18FF"/>
    <w:rsid w:val="005A2484"/>
    <w:rsid w:val="005A2899"/>
    <w:rsid w:val="005A3CCF"/>
    <w:rsid w:val="005A5BE9"/>
    <w:rsid w:val="005A6A61"/>
    <w:rsid w:val="005A7638"/>
    <w:rsid w:val="005B0968"/>
    <w:rsid w:val="005B207E"/>
    <w:rsid w:val="005B247B"/>
    <w:rsid w:val="005B2484"/>
    <w:rsid w:val="005B3871"/>
    <w:rsid w:val="005B4200"/>
    <w:rsid w:val="005B659D"/>
    <w:rsid w:val="005B6B98"/>
    <w:rsid w:val="005C0995"/>
    <w:rsid w:val="005C1326"/>
    <w:rsid w:val="005C2939"/>
    <w:rsid w:val="005C3527"/>
    <w:rsid w:val="005C48E4"/>
    <w:rsid w:val="005C4B02"/>
    <w:rsid w:val="005D18D4"/>
    <w:rsid w:val="005E62D6"/>
    <w:rsid w:val="005F0E21"/>
    <w:rsid w:val="005F0FBF"/>
    <w:rsid w:val="005F2352"/>
    <w:rsid w:val="005F3EC6"/>
    <w:rsid w:val="005F576A"/>
    <w:rsid w:val="005F652B"/>
    <w:rsid w:val="006014A0"/>
    <w:rsid w:val="00602FDC"/>
    <w:rsid w:val="0060495F"/>
    <w:rsid w:val="00610E59"/>
    <w:rsid w:val="00611A02"/>
    <w:rsid w:val="00614971"/>
    <w:rsid w:val="006170B1"/>
    <w:rsid w:val="00617AFE"/>
    <w:rsid w:val="006228DB"/>
    <w:rsid w:val="00626CB1"/>
    <w:rsid w:val="00626D51"/>
    <w:rsid w:val="00627218"/>
    <w:rsid w:val="00627E19"/>
    <w:rsid w:val="0063163B"/>
    <w:rsid w:val="0063381A"/>
    <w:rsid w:val="006355D1"/>
    <w:rsid w:val="00635DD4"/>
    <w:rsid w:val="00637692"/>
    <w:rsid w:val="006414A4"/>
    <w:rsid w:val="00643CCA"/>
    <w:rsid w:val="0064704A"/>
    <w:rsid w:val="006479B9"/>
    <w:rsid w:val="00647F09"/>
    <w:rsid w:val="00652CBD"/>
    <w:rsid w:val="00656616"/>
    <w:rsid w:val="00661D17"/>
    <w:rsid w:val="00664BBD"/>
    <w:rsid w:val="00666C66"/>
    <w:rsid w:val="006678D1"/>
    <w:rsid w:val="00667DAB"/>
    <w:rsid w:val="00674666"/>
    <w:rsid w:val="006873C4"/>
    <w:rsid w:val="006916AD"/>
    <w:rsid w:val="00693BEA"/>
    <w:rsid w:val="00694B4F"/>
    <w:rsid w:val="006A0530"/>
    <w:rsid w:val="006A0D37"/>
    <w:rsid w:val="006A118D"/>
    <w:rsid w:val="006A3972"/>
    <w:rsid w:val="006A52F8"/>
    <w:rsid w:val="006A712D"/>
    <w:rsid w:val="006B0938"/>
    <w:rsid w:val="006B1564"/>
    <w:rsid w:val="006B2133"/>
    <w:rsid w:val="006B6274"/>
    <w:rsid w:val="006B6304"/>
    <w:rsid w:val="006C17F8"/>
    <w:rsid w:val="006C745B"/>
    <w:rsid w:val="006C7689"/>
    <w:rsid w:val="006D26E4"/>
    <w:rsid w:val="006D27A6"/>
    <w:rsid w:val="006D3EE7"/>
    <w:rsid w:val="006D6960"/>
    <w:rsid w:val="006D7576"/>
    <w:rsid w:val="006D7793"/>
    <w:rsid w:val="006E0217"/>
    <w:rsid w:val="006E0E7E"/>
    <w:rsid w:val="006E101D"/>
    <w:rsid w:val="006E113F"/>
    <w:rsid w:val="006E3AB1"/>
    <w:rsid w:val="006E6F8C"/>
    <w:rsid w:val="006E76BE"/>
    <w:rsid w:val="006E7BC0"/>
    <w:rsid w:val="006F0918"/>
    <w:rsid w:val="006F092A"/>
    <w:rsid w:val="006F56A2"/>
    <w:rsid w:val="006F56CB"/>
    <w:rsid w:val="006F65D2"/>
    <w:rsid w:val="006F6E04"/>
    <w:rsid w:val="006F7485"/>
    <w:rsid w:val="00705AD6"/>
    <w:rsid w:val="00710335"/>
    <w:rsid w:val="007115D9"/>
    <w:rsid w:val="00711D45"/>
    <w:rsid w:val="00717216"/>
    <w:rsid w:val="00717C6E"/>
    <w:rsid w:val="00720947"/>
    <w:rsid w:val="00720E40"/>
    <w:rsid w:val="007211B3"/>
    <w:rsid w:val="007216AD"/>
    <w:rsid w:val="00722F56"/>
    <w:rsid w:val="007249DC"/>
    <w:rsid w:val="0072707E"/>
    <w:rsid w:val="007343B8"/>
    <w:rsid w:val="007345B2"/>
    <w:rsid w:val="00736715"/>
    <w:rsid w:val="00736C8B"/>
    <w:rsid w:val="007378DF"/>
    <w:rsid w:val="007437AF"/>
    <w:rsid w:val="0074557C"/>
    <w:rsid w:val="007460C7"/>
    <w:rsid w:val="00747526"/>
    <w:rsid w:val="007600FA"/>
    <w:rsid w:val="0076093D"/>
    <w:rsid w:val="00761DA0"/>
    <w:rsid w:val="007622D7"/>
    <w:rsid w:val="0076576C"/>
    <w:rsid w:val="0076766B"/>
    <w:rsid w:val="0077072B"/>
    <w:rsid w:val="00771F87"/>
    <w:rsid w:val="007825F2"/>
    <w:rsid w:val="00784A3C"/>
    <w:rsid w:val="00793BD7"/>
    <w:rsid w:val="0079466D"/>
    <w:rsid w:val="00794845"/>
    <w:rsid w:val="00796E3A"/>
    <w:rsid w:val="00797738"/>
    <w:rsid w:val="007A3B8B"/>
    <w:rsid w:val="007A4195"/>
    <w:rsid w:val="007A492F"/>
    <w:rsid w:val="007A6B22"/>
    <w:rsid w:val="007A6E4D"/>
    <w:rsid w:val="007B0535"/>
    <w:rsid w:val="007B5CD1"/>
    <w:rsid w:val="007B67D6"/>
    <w:rsid w:val="007B6953"/>
    <w:rsid w:val="007B7784"/>
    <w:rsid w:val="007C1094"/>
    <w:rsid w:val="007C198D"/>
    <w:rsid w:val="007C2284"/>
    <w:rsid w:val="007C3CD0"/>
    <w:rsid w:val="007C47BB"/>
    <w:rsid w:val="007D1826"/>
    <w:rsid w:val="007D1C96"/>
    <w:rsid w:val="007D23CF"/>
    <w:rsid w:val="007D4EB7"/>
    <w:rsid w:val="007D537E"/>
    <w:rsid w:val="007D6F47"/>
    <w:rsid w:val="007E013D"/>
    <w:rsid w:val="007E0975"/>
    <w:rsid w:val="007E33DC"/>
    <w:rsid w:val="007E36E4"/>
    <w:rsid w:val="007E5E07"/>
    <w:rsid w:val="007E7046"/>
    <w:rsid w:val="007E71B9"/>
    <w:rsid w:val="007E77BE"/>
    <w:rsid w:val="007F53C0"/>
    <w:rsid w:val="007F61E3"/>
    <w:rsid w:val="00800B9D"/>
    <w:rsid w:val="008012DD"/>
    <w:rsid w:val="00807A90"/>
    <w:rsid w:val="008101F1"/>
    <w:rsid w:val="00810961"/>
    <w:rsid w:val="00812FB6"/>
    <w:rsid w:val="008139FB"/>
    <w:rsid w:val="00814E7B"/>
    <w:rsid w:val="0082103C"/>
    <w:rsid w:val="00825D08"/>
    <w:rsid w:val="00831938"/>
    <w:rsid w:val="00831D8A"/>
    <w:rsid w:val="00832A21"/>
    <w:rsid w:val="008408D6"/>
    <w:rsid w:val="00844712"/>
    <w:rsid w:val="008455D3"/>
    <w:rsid w:val="00847719"/>
    <w:rsid w:val="00857979"/>
    <w:rsid w:val="008616B9"/>
    <w:rsid w:val="0086626B"/>
    <w:rsid w:val="00870C95"/>
    <w:rsid w:val="00877F88"/>
    <w:rsid w:val="0088159C"/>
    <w:rsid w:val="0088211A"/>
    <w:rsid w:val="008825D1"/>
    <w:rsid w:val="00884F56"/>
    <w:rsid w:val="008854F6"/>
    <w:rsid w:val="00886667"/>
    <w:rsid w:val="00886BC4"/>
    <w:rsid w:val="00887D2A"/>
    <w:rsid w:val="00893409"/>
    <w:rsid w:val="00896F1C"/>
    <w:rsid w:val="008972E4"/>
    <w:rsid w:val="008A02F3"/>
    <w:rsid w:val="008A1C1D"/>
    <w:rsid w:val="008A2D81"/>
    <w:rsid w:val="008A3D90"/>
    <w:rsid w:val="008A3E48"/>
    <w:rsid w:val="008A48CA"/>
    <w:rsid w:val="008B2938"/>
    <w:rsid w:val="008B395C"/>
    <w:rsid w:val="008B3BFD"/>
    <w:rsid w:val="008B4482"/>
    <w:rsid w:val="008B6321"/>
    <w:rsid w:val="008C2343"/>
    <w:rsid w:val="008C33B5"/>
    <w:rsid w:val="008C3F85"/>
    <w:rsid w:val="008C5773"/>
    <w:rsid w:val="008C6332"/>
    <w:rsid w:val="008D0CA6"/>
    <w:rsid w:val="008D4CD0"/>
    <w:rsid w:val="008D5358"/>
    <w:rsid w:val="008E0180"/>
    <w:rsid w:val="008E04BD"/>
    <w:rsid w:val="008E0AED"/>
    <w:rsid w:val="008E35A5"/>
    <w:rsid w:val="008E539C"/>
    <w:rsid w:val="008F030F"/>
    <w:rsid w:val="008F0B15"/>
    <w:rsid w:val="008F1AA6"/>
    <w:rsid w:val="008F2212"/>
    <w:rsid w:val="008F73C8"/>
    <w:rsid w:val="008F7E69"/>
    <w:rsid w:val="00900D29"/>
    <w:rsid w:val="00903786"/>
    <w:rsid w:val="00903AB2"/>
    <w:rsid w:val="00905F29"/>
    <w:rsid w:val="0090719E"/>
    <w:rsid w:val="009109AA"/>
    <w:rsid w:val="009155CC"/>
    <w:rsid w:val="009163EC"/>
    <w:rsid w:val="00917CAB"/>
    <w:rsid w:val="009211B3"/>
    <w:rsid w:val="00924633"/>
    <w:rsid w:val="009265F7"/>
    <w:rsid w:val="00926879"/>
    <w:rsid w:val="00930566"/>
    <w:rsid w:val="00933C8C"/>
    <w:rsid w:val="00934BDF"/>
    <w:rsid w:val="009367F6"/>
    <w:rsid w:val="0093741D"/>
    <w:rsid w:val="0094269D"/>
    <w:rsid w:val="00942CB3"/>
    <w:rsid w:val="00944174"/>
    <w:rsid w:val="009502E4"/>
    <w:rsid w:val="009506CA"/>
    <w:rsid w:val="009506D6"/>
    <w:rsid w:val="00951652"/>
    <w:rsid w:val="009521C8"/>
    <w:rsid w:val="00952F2F"/>
    <w:rsid w:val="009551E7"/>
    <w:rsid w:val="00962531"/>
    <w:rsid w:val="009631AD"/>
    <w:rsid w:val="0096349A"/>
    <w:rsid w:val="00963B0D"/>
    <w:rsid w:val="00965C4B"/>
    <w:rsid w:val="009673EA"/>
    <w:rsid w:val="009677EC"/>
    <w:rsid w:val="0097548C"/>
    <w:rsid w:val="009757BB"/>
    <w:rsid w:val="009776CE"/>
    <w:rsid w:val="0098151F"/>
    <w:rsid w:val="00986A46"/>
    <w:rsid w:val="009906A6"/>
    <w:rsid w:val="00991618"/>
    <w:rsid w:val="00992A52"/>
    <w:rsid w:val="00992ADC"/>
    <w:rsid w:val="00996B69"/>
    <w:rsid w:val="00996EA7"/>
    <w:rsid w:val="009A3926"/>
    <w:rsid w:val="009A52E4"/>
    <w:rsid w:val="009A6D0E"/>
    <w:rsid w:val="009A6D32"/>
    <w:rsid w:val="009A71C4"/>
    <w:rsid w:val="009A7F17"/>
    <w:rsid w:val="009B0AE3"/>
    <w:rsid w:val="009B15EC"/>
    <w:rsid w:val="009B1781"/>
    <w:rsid w:val="009B2546"/>
    <w:rsid w:val="009B343D"/>
    <w:rsid w:val="009B464D"/>
    <w:rsid w:val="009B52BA"/>
    <w:rsid w:val="009B7EE9"/>
    <w:rsid w:val="009C1F90"/>
    <w:rsid w:val="009C39D6"/>
    <w:rsid w:val="009C526D"/>
    <w:rsid w:val="009C66A3"/>
    <w:rsid w:val="009C78DA"/>
    <w:rsid w:val="009D3040"/>
    <w:rsid w:val="009D5CA5"/>
    <w:rsid w:val="009D616A"/>
    <w:rsid w:val="009D7675"/>
    <w:rsid w:val="009E192D"/>
    <w:rsid w:val="009E54FB"/>
    <w:rsid w:val="009E6061"/>
    <w:rsid w:val="009F48FB"/>
    <w:rsid w:val="009F7450"/>
    <w:rsid w:val="00A01086"/>
    <w:rsid w:val="00A01107"/>
    <w:rsid w:val="00A0163D"/>
    <w:rsid w:val="00A0541F"/>
    <w:rsid w:val="00A05E57"/>
    <w:rsid w:val="00A0673E"/>
    <w:rsid w:val="00A072D0"/>
    <w:rsid w:val="00A1120D"/>
    <w:rsid w:val="00A13CB3"/>
    <w:rsid w:val="00A13F0D"/>
    <w:rsid w:val="00A14BE0"/>
    <w:rsid w:val="00A15DB7"/>
    <w:rsid w:val="00A17503"/>
    <w:rsid w:val="00A215B3"/>
    <w:rsid w:val="00A24C9D"/>
    <w:rsid w:val="00A24D20"/>
    <w:rsid w:val="00A27785"/>
    <w:rsid w:val="00A27BBB"/>
    <w:rsid w:val="00A304B0"/>
    <w:rsid w:val="00A30EF3"/>
    <w:rsid w:val="00A32C4E"/>
    <w:rsid w:val="00A3452B"/>
    <w:rsid w:val="00A34BFB"/>
    <w:rsid w:val="00A371BA"/>
    <w:rsid w:val="00A37654"/>
    <w:rsid w:val="00A42FE0"/>
    <w:rsid w:val="00A44620"/>
    <w:rsid w:val="00A46A9A"/>
    <w:rsid w:val="00A50111"/>
    <w:rsid w:val="00A522E5"/>
    <w:rsid w:val="00A52C22"/>
    <w:rsid w:val="00A55B7C"/>
    <w:rsid w:val="00A56472"/>
    <w:rsid w:val="00A60022"/>
    <w:rsid w:val="00A60D1E"/>
    <w:rsid w:val="00A61C4E"/>
    <w:rsid w:val="00A63DD8"/>
    <w:rsid w:val="00A6514E"/>
    <w:rsid w:val="00A66820"/>
    <w:rsid w:val="00A72FC1"/>
    <w:rsid w:val="00A75DDD"/>
    <w:rsid w:val="00A8449C"/>
    <w:rsid w:val="00A84C3C"/>
    <w:rsid w:val="00A87F4B"/>
    <w:rsid w:val="00A909A3"/>
    <w:rsid w:val="00A90B3D"/>
    <w:rsid w:val="00A91BD2"/>
    <w:rsid w:val="00A92C21"/>
    <w:rsid w:val="00A940BE"/>
    <w:rsid w:val="00A95177"/>
    <w:rsid w:val="00A96316"/>
    <w:rsid w:val="00A9658A"/>
    <w:rsid w:val="00A96FBD"/>
    <w:rsid w:val="00A970ED"/>
    <w:rsid w:val="00A97428"/>
    <w:rsid w:val="00AA2A64"/>
    <w:rsid w:val="00AA496D"/>
    <w:rsid w:val="00AA553F"/>
    <w:rsid w:val="00AA5CD4"/>
    <w:rsid w:val="00AB199A"/>
    <w:rsid w:val="00AB20D4"/>
    <w:rsid w:val="00AB29A4"/>
    <w:rsid w:val="00AB3D33"/>
    <w:rsid w:val="00AB4CE0"/>
    <w:rsid w:val="00AB55C6"/>
    <w:rsid w:val="00AC1B27"/>
    <w:rsid w:val="00AC4C62"/>
    <w:rsid w:val="00AC5336"/>
    <w:rsid w:val="00AC60D4"/>
    <w:rsid w:val="00AC75E1"/>
    <w:rsid w:val="00AD4355"/>
    <w:rsid w:val="00AD5514"/>
    <w:rsid w:val="00AD7084"/>
    <w:rsid w:val="00AE0FEC"/>
    <w:rsid w:val="00AE39EE"/>
    <w:rsid w:val="00AE53E5"/>
    <w:rsid w:val="00AE6855"/>
    <w:rsid w:val="00AF09B2"/>
    <w:rsid w:val="00AF1385"/>
    <w:rsid w:val="00AF3092"/>
    <w:rsid w:val="00AF5806"/>
    <w:rsid w:val="00B04B31"/>
    <w:rsid w:val="00B06319"/>
    <w:rsid w:val="00B1295B"/>
    <w:rsid w:val="00B129C3"/>
    <w:rsid w:val="00B12B3C"/>
    <w:rsid w:val="00B13668"/>
    <w:rsid w:val="00B1382F"/>
    <w:rsid w:val="00B15B56"/>
    <w:rsid w:val="00B16980"/>
    <w:rsid w:val="00B24C1C"/>
    <w:rsid w:val="00B2780F"/>
    <w:rsid w:val="00B31287"/>
    <w:rsid w:val="00B32830"/>
    <w:rsid w:val="00B329D1"/>
    <w:rsid w:val="00B35E9F"/>
    <w:rsid w:val="00B42FAF"/>
    <w:rsid w:val="00B43206"/>
    <w:rsid w:val="00B442F6"/>
    <w:rsid w:val="00B50FEA"/>
    <w:rsid w:val="00B51175"/>
    <w:rsid w:val="00B531E2"/>
    <w:rsid w:val="00B535F1"/>
    <w:rsid w:val="00B5397C"/>
    <w:rsid w:val="00B54FA9"/>
    <w:rsid w:val="00B57B0B"/>
    <w:rsid w:val="00B61C7F"/>
    <w:rsid w:val="00B64308"/>
    <w:rsid w:val="00B65393"/>
    <w:rsid w:val="00B71F74"/>
    <w:rsid w:val="00B73C23"/>
    <w:rsid w:val="00B76F69"/>
    <w:rsid w:val="00B771FF"/>
    <w:rsid w:val="00B82C45"/>
    <w:rsid w:val="00B85E77"/>
    <w:rsid w:val="00B86AA4"/>
    <w:rsid w:val="00B93C4E"/>
    <w:rsid w:val="00B94127"/>
    <w:rsid w:val="00BA054F"/>
    <w:rsid w:val="00BA0CE9"/>
    <w:rsid w:val="00BA123B"/>
    <w:rsid w:val="00BA3721"/>
    <w:rsid w:val="00BA3F1E"/>
    <w:rsid w:val="00BA6F8C"/>
    <w:rsid w:val="00BA7802"/>
    <w:rsid w:val="00BB059B"/>
    <w:rsid w:val="00BB4B21"/>
    <w:rsid w:val="00BC3AE6"/>
    <w:rsid w:val="00BC4CD9"/>
    <w:rsid w:val="00BC5FA0"/>
    <w:rsid w:val="00BC691C"/>
    <w:rsid w:val="00BC6B1D"/>
    <w:rsid w:val="00BD07D5"/>
    <w:rsid w:val="00BD3C26"/>
    <w:rsid w:val="00BD3E74"/>
    <w:rsid w:val="00BD7E2D"/>
    <w:rsid w:val="00BD7EA0"/>
    <w:rsid w:val="00BD7FAB"/>
    <w:rsid w:val="00BE1CE0"/>
    <w:rsid w:val="00BE2210"/>
    <w:rsid w:val="00BE51B4"/>
    <w:rsid w:val="00BE5AC7"/>
    <w:rsid w:val="00BE6F21"/>
    <w:rsid w:val="00BF35DC"/>
    <w:rsid w:val="00BF3E58"/>
    <w:rsid w:val="00BF4A8E"/>
    <w:rsid w:val="00BF73E4"/>
    <w:rsid w:val="00BF75D8"/>
    <w:rsid w:val="00C005F4"/>
    <w:rsid w:val="00C0187C"/>
    <w:rsid w:val="00C0628D"/>
    <w:rsid w:val="00C11279"/>
    <w:rsid w:val="00C215AD"/>
    <w:rsid w:val="00C23C8C"/>
    <w:rsid w:val="00C3042D"/>
    <w:rsid w:val="00C321FD"/>
    <w:rsid w:val="00C34C1C"/>
    <w:rsid w:val="00C362B7"/>
    <w:rsid w:val="00C3693F"/>
    <w:rsid w:val="00C37A6A"/>
    <w:rsid w:val="00C436B8"/>
    <w:rsid w:val="00C443D7"/>
    <w:rsid w:val="00C463CF"/>
    <w:rsid w:val="00C53FF0"/>
    <w:rsid w:val="00C54A83"/>
    <w:rsid w:val="00C56F2C"/>
    <w:rsid w:val="00C57908"/>
    <w:rsid w:val="00C620FD"/>
    <w:rsid w:val="00C639E4"/>
    <w:rsid w:val="00C70CCE"/>
    <w:rsid w:val="00C71CED"/>
    <w:rsid w:val="00C745BD"/>
    <w:rsid w:val="00C761AB"/>
    <w:rsid w:val="00C778C6"/>
    <w:rsid w:val="00C80C62"/>
    <w:rsid w:val="00C80EAB"/>
    <w:rsid w:val="00C8131C"/>
    <w:rsid w:val="00C82A8A"/>
    <w:rsid w:val="00C82E9C"/>
    <w:rsid w:val="00C83816"/>
    <w:rsid w:val="00C8634C"/>
    <w:rsid w:val="00C933B6"/>
    <w:rsid w:val="00CA168B"/>
    <w:rsid w:val="00CA2388"/>
    <w:rsid w:val="00CA4694"/>
    <w:rsid w:val="00CA4F0F"/>
    <w:rsid w:val="00CA5A27"/>
    <w:rsid w:val="00CA701B"/>
    <w:rsid w:val="00CB032B"/>
    <w:rsid w:val="00CB0554"/>
    <w:rsid w:val="00CB1464"/>
    <w:rsid w:val="00CB405B"/>
    <w:rsid w:val="00CB4AF9"/>
    <w:rsid w:val="00CC1136"/>
    <w:rsid w:val="00CC3F7B"/>
    <w:rsid w:val="00CC4B9B"/>
    <w:rsid w:val="00CC5606"/>
    <w:rsid w:val="00CC60E7"/>
    <w:rsid w:val="00CD02A5"/>
    <w:rsid w:val="00CD102B"/>
    <w:rsid w:val="00CD3B87"/>
    <w:rsid w:val="00CD42A9"/>
    <w:rsid w:val="00CD7F0B"/>
    <w:rsid w:val="00CE0E46"/>
    <w:rsid w:val="00CE2DD1"/>
    <w:rsid w:val="00CE3812"/>
    <w:rsid w:val="00CF1EA3"/>
    <w:rsid w:val="00CF5A2D"/>
    <w:rsid w:val="00CF77C2"/>
    <w:rsid w:val="00CF7F96"/>
    <w:rsid w:val="00D044DC"/>
    <w:rsid w:val="00D05A02"/>
    <w:rsid w:val="00D06B24"/>
    <w:rsid w:val="00D0725D"/>
    <w:rsid w:val="00D1036D"/>
    <w:rsid w:val="00D11F38"/>
    <w:rsid w:val="00D11F49"/>
    <w:rsid w:val="00D12F7E"/>
    <w:rsid w:val="00D16F5C"/>
    <w:rsid w:val="00D17467"/>
    <w:rsid w:val="00D2150F"/>
    <w:rsid w:val="00D215DF"/>
    <w:rsid w:val="00D23A64"/>
    <w:rsid w:val="00D30B0F"/>
    <w:rsid w:val="00D33776"/>
    <w:rsid w:val="00D33E3B"/>
    <w:rsid w:val="00D344F2"/>
    <w:rsid w:val="00D37D88"/>
    <w:rsid w:val="00D40B85"/>
    <w:rsid w:val="00D41512"/>
    <w:rsid w:val="00D41EEC"/>
    <w:rsid w:val="00D42C87"/>
    <w:rsid w:val="00D44F6F"/>
    <w:rsid w:val="00D4562C"/>
    <w:rsid w:val="00D535AC"/>
    <w:rsid w:val="00D555C7"/>
    <w:rsid w:val="00D566F4"/>
    <w:rsid w:val="00D57FFB"/>
    <w:rsid w:val="00D60855"/>
    <w:rsid w:val="00D60E44"/>
    <w:rsid w:val="00D61169"/>
    <w:rsid w:val="00D621F5"/>
    <w:rsid w:val="00D62FE3"/>
    <w:rsid w:val="00D674E9"/>
    <w:rsid w:val="00D81C23"/>
    <w:rsid w:val="00D81F86"/>
    <w:rsid w:val="00D83F9D"/>
    <w:rsid w:val="00D86215"/>
    <w:rsid w:val="00D93D64"/>
    <w:rsid w:val="00D9533D"/>
    <w:rsid w:val="00DA35E3"/>
    <w:rsid w:val="00DA59B3"/>
    <w:rsid w:val="00DA6304"/>
    <w:rsid w:val="00DA6A19"/>
    <w:rsid w:val="00DA6B85"/>
    <w:rsid w:val="00DB02DD"/>
    <w:rsid w:val="00DB6821"/>
    <w:rsid w:val="00DB7BFE"/>
    <w:rsid w:val="00DC075C"/>
    <w:rsid w:val="00DC6FBB"/>
    <w:rsid w:val="00DD4C9B"/>
    <w:rsid w:val="00DD5D08"/>
    <w:rsid w:val="00DD5D38"/>
    <w:rsid w:val="00DE05FE"/>
    <w:rsid w:val="00DE0A15"/>
    <w:rsid w:val="00DE2F82"/>
    <w:rsid w:val="00DE5028"/>
    <w:rsid w:val="00DE5EE8"/>
    <w:rsid w:val="00DE74EC"/>
    <w:rsid w:val="00DE797D"/>
    <w:rsid w:val="00DF0B01"/>
    <w:rsid w:val="00DF1BAF"/>
    <w:rsid w:val="00DF2341"/>
    <w:rsid w:val="00DF3972"/>
    <w:rsid w:val="00DF3A63"/>
    <w:rsid w:val="00DF50E5"/>
    <w:rsid w:val="00DF56B6"/>
    <w:rsid w:val="00DF5A46"/>
    <w:rsid w:val="00E031F1"/>
    <w:rsid w:val="00E07B4F"/>
    <w:rsid w:val="00E101B1"/>
    <w:rsid w:val="00E10B5B"/>
    <w:rsid w:val="00E11105"/>
    <w:rsid w:val="00E11F0B"/>
    <w:rsid w:val="00E163C0"/>
    <w:rsid w:val="00E16939"/>
    <w:rsid w:val="00E1766A"/>
    <w:rsid w:val="00E23BFD"/>
    <w:rsid w:val="00E267E6"/>
    <w:rsid w:val="00E31C3C"/>
    <w:rsid w:val="00E3314B"/>
    <w:rsid w:val="00E337E9"/>
    <w:rsid w:val="00E34501"/>
    <w:rsid w:val="00E35B8F"/>
    <w:rsid w:val="00E37878"/>
    <w:rsid w:val="00E40078"/>
    <w:rsid w:val="00E42D46"/>
    <w:rsid w:val="00E4461B"/>
    <w:rsid w:val="00E4520C"/>
    <w:rsid w:val="00E462E0"/>
    <w:rsid w:val="00E53B05"/>
    <w:rsid w:val="00E54458"/>
    <w:rsid w:val="00E60D59"/>
    <w:rsid w:val="00E62B01"/>
    <w:rsid w:val="00E64B67"/>
    <w:rsid w:val="00E669CD"/>
    <w:rsid w:val="00E6743D"/>
    <w:rsid w:val="00E70A2C"/>
    <w:rsid w:val="00E7455A"/>
    <w:rsid w:val="00E75EA6"/>
    <w:rsid w:val="00E813BB"/>
    <w:rsid w:val="00E81A92"/>
    <w:rsid w:val="00E827F5"/>
    <w:rsid w:val="00E83A1D"/>
    <w:rsid w:val="00E847A7"/>
    <w:rsid w:val="00E85FF2"/>
    <w:rsid w:val="00E86C9A"/>
    <w:rsid w:val="00E86CBA"/>
    <w:rsid w:val="00E9038E"/>
    <w:rsid w:val="00E90E39"/>
    <w:rsid w:val="00E93C25"/>
    <w:rsid w:val="00E97415"/>
    <w:rsid w:val="00EA247D"/>
    <w:rsid w:val="00EA3AA3"/>
    <w:rsid w:val="00EA42FE"/>
    <w:rsid w:val="00EA4F07"/>
    <w:rsid w:val="00EA50B8"/>
    <w:rsid w:val="00EA5D8D"/>
    <w:rsid w:val="00EB1282"/>
    <w:rsid w:val="00EB1557"/>
    <w:rsid w:val="00EC018B"/>
    <w:rsid w:val="00EC024B"/>
    <w:rsid w:val="00EC0798"/>
    <w:rsid w:val="00EC2A56"/>
    <w:rsid w:val="00EC521B"/>
    <w:rsid w:val="00EC75D2"/>
    <w:rsid w:val="00EC7C3A"/>
    <w:rsid w:val="00ED0CD5"/>
    <w:rsid w:val="00ED0E57"/>
    <w:rsid w:val="00ED3522"/>
    <w:rsid w:val="00ED64F7"/>
    <w:rsid w:val="00EE4CE5"/>
    <w:rsid w:val="00EE570F"/>
    <w:rsid w:val="00EE5F89"/>
    <w:rsid w:val="00EF1B2D"/>
    <w:rsid w:val="00EF523B"/>
    <w:rsid w:val="00F0196A"/>
    <w:rsid w:val="00F01B50"/>
    <w:rsid w:val="00F07B2D"/>
    <w:rsid w:val="00F10B60"/>
    <w:rsid w:val="00F13381"/>
    <w:rsid w:val="00F142A4"/>
    <w:rsid w:val="00F15BAD"/>
    <w:rsid w:val="00F172EE"/>
    <w:rsid w:val="00F22FC2"/>
    <w:rsid w:val="00F24214"/>
    <w:rsid w:val="00F248B6"/>
    <w:rsid w:val="00F25177"/>
    <w:rsid w:val="00F25DB0"/>
    <w:rsid w:val="00F31637"/>
    <w:rsid w:val="00F31A3E"/>
    <w:rsid w:val="00F31AD3"/>
    <w:rsid w:val="00F33B9F"/>
    <w:rsid w:val="00F34696"/>
    <w:rsid w:val="00F40147"/>
    <w:rsid w:val="00F4036A"/>
    <w:rsid w:val="00F415D7"/>
    <w:rsid w:val="00F41932"/>
    <w:rsid w:val="00F444DE"/>
    <w:rsid w:val="00F44C22"/>
    <w:rsid w:val="00F46780"/>
    <w:rsid w:val="00F4789A"/>
    <w:rsid w:val="00F47F7D"/>
    <w:rsid w:val="00F51C00"/>
    <w:rsid w:val="00F51FDE"/>
    <w:rsid w:val="00F52EAB"/>
    <w:rsid w:val="00F55D06"/>
    <w:rsid w:val="00F564AD"/>
    <w:rsid w:val="00F57590"/>
    <w:rsid w:val="00F61364"/>
    <w:rsid w:val="00F614C4"/>
    <w:rsid w:val="00F61E2F"/>
    <w:rsid w:val="00F678EE"/>
    <w:rsid w:val="00F7256C"/>
    <w:rsid w:val="00F73B82"/>
    <w:rsid w:val="00F74BAC"/>
    <w:rsid w:val="00F75A59"/>
    <w:rsid w:val="00F7650A"/>
    <w:rsid w:val="00F767F0"/>
    <w:rsid w:val="00F8145B"/>
    <w:rsid w:val="00F863F3"/>
    <w:rsid w:val="00F86428"/>
    <w:rsid w:val="00F87296"/>
    <w:rsid w:val="00F90901"/>
    <w:rsid w:val="00F92381"/>
    <w:rsid w:val="00F932EB"/>
    <w:rsid w:val="00F95DDF"/>
    <w:rsid w:val="00F95E34"/>
    <w:rsid w:val="00F96108"/>
    <w:rsid w:val="00FA70A7"/>
    <w:rsid w:val="00FB1305"/>
    <w:rsid w:val="00FB525B"/>
    <w:rsid w:val="00FB5337"/>
    <w:rsid w:val="00FB7AEB"/>
    <w:rsid w:val="00FC1A3D"/>
    <w:rsid w:val="00FC2874"/>
    <w:rsid w:val="00FC2E34"/>
    <w:rsid w:val="00FC5692"/>
    <w:rsid w:val="00FD06DF"/>
    <w:rsid w:val="00FD074B"/>
    <w:rsid w:val="00FD0B4D"/>
    <w:rsid w:val="00FD1647"/>
    <w:rsid w:val="00FD6D0D"/>
    <w:rsid w:val="00FE0ACD"/>
    <w:rsid w:val="00FE1196"/>
    <w:rsid w:val="00FE316C"/>
    <w:rsid w:val="00FE4FEC"/>
    <w:rsid w:val="00FF3D2F"/>
    <w:rsid w:val="00FF4459"/>
    <w:rsid w:val="00FF5E5B"/>
    <w:rsid w:val="00FF7EFA"/>
    <w:rsid w:val="2042E876"/>
    <w:rsid w:val="7EF34D4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D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9D6"/>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1315"/>
    <w:pPr>
      <w:jc w:val="right"/>
    </w:pPr>
  </w:style>
  <w:style w:type="character" w:customStyle="1" w:styleId="HeaderChar">
    <w:name w:val="Header Char"/>
    <w:basedOn w:val="DefaultParagraphFont"/>
    <w:link w:val="Header"/>
    <w:rsid w:val="003B1315"/>
    <w:rPr>
      <w:rFonts w:ascii="Calibri Light" w:eastAsia="Times New Roman" w:hAnsi="Calibri Light"/>
      <w:sz w:val="22"/>
      <w:lang w:eastAsia="en-AU"/>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3B1315"/>
    <w:pPr>
      <w:spacing w:after="600"/>
      <w:outlineLvl w:val="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uiPriority w:val="99"/>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table" w:customStyle="1" w:styleId="BlueBox">
    <w:name w:val="Blue Box"/>
    <w:basedOn w:val="TableNormal"/>
    <w:uiPriority w:val="99"/>
    <w:rsid w:val="00E813BB"/>
    <w:tblPr>
      <w:tblCellMar>
        <w:top w:w="227" w:type="dxa"/>
        <w:left w:w="227" w:type="dxa"/>
        <w:bottom w:w="227" w:type="dxa"/>
        <w:right w:w="227" w:type="dxa"/>
      </w:tblCellMar>
    </w:tblPr>
    <w:tcPr>
      <w:shd w:val="clear" w:color="auto" w:fill="F2F9FC"/>
    </w:tcPr>
  </w:style>
  <w:style w:type="character" w:styleId="Strong">
    <w:name w:val="Strong"/>
    <w:basedOn w:val="DefaultParagraphFont"/>
    <w:uiPriority w:val="22"/>
    <w:qFormat/>
    <w:rsid w:val="002D6099"/>
    <w:rPr>
      <w:b/>
      <w:bCs/>
    </w:rPr>
  </w:style>
  <w:style w:type="character" w:styleId="CommentReference">
    <w:name w:val="annotation reference"/>
    <w:basedOn w:val="DefaultParagraphFont"/>
    <w:semiHidden/>
    <w:unhideWhenUsed/>
    <w:rsid w:val="00B06319"/>
    <w:rPr>
      <w:sz w:val="16"/>
      <w:szCs w:val="16"/>
    </w:rPr>
  </w:style>
  <w:style w:type="paragraph" w:styleId="CommentText">
    <w:name w:val="annotation text"/>
    <w:basedOn w:val="Normal"/>
    <w:link w:val="CommentTextChar"/>
    <w:unhideWhenUsed/>
    <w:rsid w:val="00B06319"/>
    <w:rPr>
      <w:sz w:val="20"/>
    </w:rPr>
  </w:style>
  <w:style w:type="character" w:customStyle="1" w:styleId="CommentTextChar">
    <w:name w:val="Comment Text Char"/>
    <w:basedOn w:val="DefaultParagraphFont"/>
    <w:link w:val="CommentText"/>
    <w:rsid w:val="00B06319"/>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B06319"/>
    <w:rPr>
      <w:b/>
      <w:bCs/>
    </w:rPr>
  </w:style>
  <w:style w:type="character" w:customStyle="1" w:styleId="CommentSubjectChar">
    <w:name w:val="Comment Subject Char"/>
    <w:basedOn w:val="CommentTextChar"/>
    <w:link w:val="CommentSubject"/>
    <w:semiHidden/>
    <w:rsid w:val="00B06319"/>
    <w:rPr>
      <w:rFonts w:ascii="Calibri Light" w:eastAsia="Times New Roman" w:hAnsi="Calibri Light"/>
      <w:b/>
      <w:bCs/>
      <w:lang w:eastAsia="en-AU"/>
    </w:rPr>
  </w:style>
  <w:style w:type="character" w:styleId="UnresolvedMention">
    <w:name w:val="Unresolved Mention"/>
    <w:basedOn w:val="DefaultParagraphFont"/>
    <w:uiPriority w:val="99"/>
    <w:semiHidden/>
    <w:unhideWhenUsed/>
    <w:rsid w:val="000A3604"/>
    <w:rPr>
      <w:color w:val="605E5C"/>
      <w:shd w:val="clear" w:color="auto" w:fill="E1DFDD"/>
    </w:rPr>
  </w:style>
  <w:style w:type="character" w:styleId="Mention">
    <w:name w:val="Mention"/>
    <w:basedOn w:val="DefaultParagraphFont"/>
    <w:uiPriority w:val="99"/>
    <w:unhideWhenUsed/>
    <w:rsid w:val="002D38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00612455">
      <w:bodyDiv w:val="1"/>
      <w:marLeft w:val="0"/>
      <w:marRight w:val="0"/>
      <w:marTop w:val="0"/>
      <w:marBottom w:val="0"/>
      <w:divBdr>
        <w:top w:val="none" w:sz="0" w:space="0" w:color="auto"/>
        <w:left w:val="none" w:sz="0" w:space="0" w:color="auto"/>
        <w:bottom w:val="none" w:sz="0" w:space="0" w:color="auto"/>
        <w:right w:val="none" w:sz="0" w:space="0" w:color="auto"/>
      </w:divBdr>
    </w:div>
    <w:div w:id="106437343">
      <w:bodyDiv w:val="1"/>
      <w:marLeft w:val="0"/>
      <w:marRight w:val="0"/>
      <w:marTop w:val="0"/>
      <w:marBottom w:val="0"/>
      <w:divBdr>
        <w:top w:val="none" w:sz="0" w:space="0" w:color="auto"/>
        <w:left w:val="none" w:sz="0" w:space="0" w:color="auto"/>
        <w:bottom w:val="none" w:sz="0" w:space="0" w:color="auto"/>
        <w:right w:val="none" w:sz="0" w:space="0" w:color="auto"/>
      </w:divBdr>
    </w:div>
    <w:div w:id="176314638">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258174156">
      <w:bodyDiv w:val="1"/>
      <w:marLeft w:val="0"/>
      <w:marRight w:val="0"/>
      <w:marTop w:val="0"/>
      <w:marBottom w:val="0"/>
      <w:divBdr>
        <w:top w:val="none" w:sz="0" w:space="0" w:color="auto"/>
        <w:left w:val="none" w:sz="0" w:space="0" w:color="auto"/>
        <w:bottom w:val="none" w:sz="0" w:space="0" w:color="auto"/>
        <w:right w:val="none" w:sz="0" w:space="0" w:color="auto"/>
      </w:divBdr>
    </w:div>
    <w:div w:id="290988888">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354385288">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06876669">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461969046">
      <w:bodyDiv w:val="1"/>
      <w:marLeft w:val="0"/>
      <w:marRight w:val="0"/>
      <w:marTop w:val="0"/>
      <w:marBottom w:val="0"/>
      <w:divBdr>
        <w:top w:val="none" w:sz="0" w:space="0" w:color="auto"/>
        <w:left w:val="none" w:sz="0" w:space="0" w:color="auto"/>
        <w:bottom w:val="none" w:sz="0" w:space="0" w:color="auto"/>
        <w:right w:val="none" w:sz="0" w:space="0" w:color="auto"/>
      </w:divBdr>
      <w:divsChild>
        <w:div w:id="1312907358">
          <w:marLeft w:val="0"/>
          <w:marRight w:val="0"/>
          <w:marTop w:val="0"/>
          <w:marBottom w:val="0"/>
          <w:divBdr>
            <w:top w:val="none" w:sz="0" w:space="0" w:color="auto"/>
            <w:left w:val="none" w:sz="0" w:space="0" w:color="auto"/>
            <w:bottom w:val="none" w:sz="0" w:space="0" w:color="auto"/>
            <w:right w:val="none" w:sz="0" w:space="0" w:color="auto"/>
          </w:divBdr>
          <w:divsChild>
            <w:div w:id="1967857358">
              <w:marLeft w:val="0"/>
              <w:marRight w:val="0"/>
              <w:marTop w:val="0"/>
              <w:marBottom w:val="0"/>
              <w:divBdr>
                <w:top w:val="none" w:sz="0" w:space="0" w:color="auto"/>
                <w:left w:val="none" w:sz="0" w:space="0" w:color="auto"/>
                <w:bottom w:val="none" w:sz="0" w:space="0" w:color="auto"/>
                <w:right w:val="none" w:sz="0" w:space="0" w:color="auto"/>
              </w:divBdr>
              <w:divsChild>
                <w:div w:id="396443519">
                  <w:marLeft w:val="0"/>
                  <w:marRight w:val="0"/>
                  <w:marTop w:val="0"/>
                  <w:marBottom w:val="0"/>
                  <w:divBdr>
                    <w:top w:val="none" w:sz="0" w:space="0" w:color="auto"/>
                    <w:left w:val="none" w:sz="0" w:space="0" w:color="auto"/>
                    <w:bottom w:val="none" w:sz="0" w:space="0" w:color="auto"/>
                    <w:right w:val="none" w:sz="0" w:space="0" w:color="auto"/>
                  </w:divBdr>
                  <w:divsChild>
                    <w:div w:id="44939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00716">
      <w:bodyDiv w:val="1"/>
      <w:marLeft w:val="0"/>
      <w:marRight w:val="0"/>
      <w:marTop w:val="0"/>
      <w:marBottom w:val="0"/>
      <w:divBdr>
        <w:top w:val="none" w:sz="0" w:space="0" w:color="auto"/>
        <w:left w:val="none" w:sz="0" w:space="0" w:color="auto"/>
        <w:bottom w:val="none" w:sz="0" w:space="0" w:color="auto"/>
        <w:right w:val="none" w:sz="0" w:space="0" w:color="auto"/>
      </w:divBdr>
    </w:div>
    <w:div w:id="804202310">
      <w:bodyDiv w:val="1"/>
      <w:marLeft w:val="0"/>
      <w:marRight w:val="0"/>
      <w:marTop w:val="0"/>
      <w:marBottom w:val="0"/>
      <w:divBdr>
        <w:top w:val="none" w:sz="0" w:space="0" w:color="auto"/>
        <w:left w:val="none" w:sz="0" w:space="0" w:color="auto"/>
        <w:bottom w:val="none" w:sz="0" w:space="0" w:color="auto"/>
        <w:right w:val="none" w:sz="0" w:space="0" w:color="auto"/>
      </w:divBdr>
    </w:div>
    <w:div w:id="828178915">
      <w:bodyDiv w:val="1"/>
      <w:marLeft w:val="0"/>
      <w:marRight w:val="0"/>
      <w:marTop w:val="0"/>
      <w:marBottom w:val="0"/>
      <w:divBdr>
        <w:top w:val="none" w:sz="0" w:space="0" w:color="auto"/>
        <w:left w:val="none" w:sz="0" w:space="0" w:color="auto"/>
        <w:bottom w:val="none" w:sz="0" w:space="0" w:color="auto"/>
        <w:right w:val="none" w:sz="0" w:space="0" w:color="auto"/>
      </w:divBdr>
    </w:div>
    <w:div w:id="843201117">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023629356">
      <w:bodyDiv w:val="1"/>
      <w:marLeft w:val="0"/>
      <w:marRight w:val="0"/>
      <w:marTop w:val="0"/>
      <w:marBottom w:val="0"/>
      <w:divBdr>
        <w:top w:val="none" w:sz="0" w:space="0" w:color="auto"/>
        <w:left w:val="none" w:sz="0" w:space="0" w:color="auto"/>
        <w:bottom w:val="none" w:sz="0" w:space="0" w:color="auto"/>
        <w:right w:val="none" w:sz="0" w:space="0" w:color="auto"/>
      </w:divBdr>
    </w:div>
    <w:div w:id="1128234243">
      <w:bodyDiv w:val="1"/>
      <w:marLeft w:val="0"/>
      <w:marRight w:val="0"/>
      <w:marTop w:val="0"/>
      <w:marBottom w:val="0"/>
      <w:divBdr>
        <w:top w:val="none" w:sz="0" w:space="0" w:color="auto"/>
        <w:left w:val="none" w:sz="0" w:space="0" w:color="auto"/>
        <w:bottom w:val="none" w:sz="0" w:space="0" w:color="auto"/>
        <w:right w:val="none" w:sz="0" w:space="0" w:color="auto"/>
      </w:divBdr>
    </w:div>
    <w:div w:id="1134953169">
      <w:bodyDiv w:val="1"/>
      <w:marLeft w:val="0"/>
      <w:marRight w:val="0"/>
      <w:marTop w:val="0"/>
      <w:marBottom w:val="0"/>
      <w:divBdr>
        <w:top w:val="none" w:sz="0" w:space="0" w:color="auto"/>
        <w:left w:val="none" w:sz="0" w:space="0" w:color="auto"/>
        <w:bottom w:val="none" w:sz="0" w:space="0" w:color="auto"/>
        <w:right w:val="none" w:sz="0" w:space="0" w:color="auto"/>
      </w:divBdr>
    </w:div>
    <w:div w:id="1165705083">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212955808">
      <w:bodyDiv w:val="1"/>
      <w:marLeft w:val="0"/>
      <w:marRight w:val="0"/>
      <w:marTop w:val="0"/>
      <w:marBottom w:val="0"/>
      <w:divBdr>
        <w:top w:val="none" w:sz="0" w:space="0" w:color="auto"/>
        <w:left w:val="none" w:sz="0" w:space="0" w:color="auto"/>
        <w:bottom w:val="none" w:sz="0" w:space="0" w:color="auto"/>
        <w:right w:val="none" w:sz="0" w:space="0" w:color="auto"/>
      </w:divBdr>
    </w:div>
    <w:div w:id="1288006342">
      <w:bodyDiv w:val="1"/>
      <w:marLeft w:val="0"/>
      <w:marRight w:val="0"/>
      <w:marTop w:val="0"/>
      <w:marBottom w:val="0"/>
      <w:divBdr>
        <w:top w:val="none" w:sz="0" w:space="0" w:color="auto"/>
        <w:left w:val="none" w:sz="0" w:space="0" w:color="auto"/>
        <w:bottom w:val="none" w:sz="0" w:space="0" w:color="auto"/>
        <w:right w:val="none" w:sz="0" w:space="0" w:color="auto"/>
      </w:divBdr>
    </w:div>
    <w:div w:id="1339887638">
      <w:bodyDiv w:val="1"/>
      <w:marLeft w:val="0"/>
      <w:marRight w:val="0"/>
      <w:marTop w:val="0"/>
      <w:marBottom w:val="0"/>
      <w:divBdr>
        <w:top w:val="none" w:sz="0" w:space="0" w:color="auto"/>
        <w:left w:val="none" w:sz="0" w:space="0" w:color="auto"/>
        <w:bottom w:val="none" w:sz="0" w:space="0" w:color="auto"/>
        <w:right w:val="none" w:sz="0" w:space="0" w:color="auto"/>
      </w:divBdr>
    </w:div>
    <w:div w:id="1369261572">
      <w:bodyDiv w:val="1"/>
      <w:marLeft w:val="0"/>
      <w:marRight w:val="0"/>
      <w:marTop w:val="0"/>
      <w:marBottom w:val="0"/>
      <w:divBdr>
        <w:top w:val="none" w:sz="0" w:space="0" w:color="auto"/>
        <w:left w:val="none" w:sz="0" w:space="0" w:color="auto"/>
        <w:bottom w:val="none" w:sz="0" w:space="0" w:color="auto"/>
        <w:right w:val="none" w:sz="0" w:space="0" w:color="auto"/>
      </w:divBdr>
    </w:div>
    <w:div w:id="1512527647">
      <w:bodyDiv w:val="1"/>
      <w:marLeft w:val="0"/>
      <w:marRight w:val="0"/>
      <w:marTop w:val="0"/>
      <w:marBottom w:val="0"/>
      <w:divBdr>
        <w:top w:val="none" w:sz="0" w:space="0" w:color="auto"/>
        <w:left w:val="none" w:sz="0" w:space="0" w:color="auto"/>
        <w:bottom w:val="none" w:sz="0" w:space="0" w:color="auto"/>
        <w:right w:val="none" w:sz="0" w:space="0" w:color="auto"/>
      </w:divBdr>
    </w:div>
    <w:div w:id="1661076144">
      <w:bodyDiv w:val="1"/>
      <w:marLeft w:val="0"/>
      <w:marRight w:val="0"/>
      <w:marTop w:val="0"/>
      <w:marBottom w:val="0"/>
      <w:divBdr>
        <w:top w:val="none" w:sz="0" w:space="0" w:color="auto"/>
        <w:left w:val="none" w:sz="0" w:space="0" w:color="auto"/>
        <w:bottom w:val="none" w:sz="0" w:space="0" w:color="auto"/>
        <w:right w:val="none" w:sz="0" w:space="0" w:color="auto"/>
      </w:divBdr>
    </w:div>
    <w:div w:id="1747847091">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770849526">
      <w:bodyDiv w:val="1"/>
      <w:marLeft w:val="0"/>
      <w:marRight w:val="0"/>
      <w:marTop w:val="0"/>
      <w:marBottom w:val="0"/>
      <w:divBdr>
        <w:top w:val="none" w:sz="0" w:space="0" w:color="auto"/>
        <w:left w:val="none" w:sz="0" w:space="0" w:color="auto"/>
        <w:bottom w:val="none" w:sz="0" w:space="0" w:color="auto"/>
        <w:right w:val="none" w:sz="0" w:space="0" w:color="auto"/>
      </w:divBdr>
    </w:div>
    <w:div w:id="1834374968">
      <w:bodyDiv w:val="1"/>
      <w:marLeft w:val="0"/>
      <w:marRight w:val="0"/>
      <w:marTop w:val="0"/>
      <w:marBottom w:val="0"/>
      <w:divBdr>
        <w:top w:val="none" w:sz="0" w:space="0" w:color="auto"/>
        <w:left w:val="none" w:sz="0" w:space="0" w:color="auto"/>
        <w:bottom w:val="none" w:sz="0" w:space="0" w:color="auto"/>
        <w:right w:val="none" w:sz="0" w:space="0" w:color="auto"/>
      </w:divBdr>
      <w:divsChild>
        <w:div w:id="1418945816">
          <w:marLeft w:val="0"/>
          <w:marRight w:val="0"/>
          <w:marTop w:val="0"/>
          <w:marBottom w:val="0"/>
          <w:divBdr>
            <w:top w:val="none" w:sz="0" w:space="0" w:color="auto"/>
            <w:left w:val="none" w:sz="0" w:space="0" w:color="auto"/>
            <w:bottom w:val="none" w:sz="0" w:space="0" w:color="auto"/>
            <w:right w:val="none" w:sz="0" w:space="0" w:color="auto"/>
          </w:divBdr>
          <w:divsChild>
            <w:div w:id="1509783105">
              <w:marLeft w:val="0"/>
              <w:marRight w:val="0"/>
              <w:marTop w:val="0"/>
              <w:marBottom w:val="0"/>
              <w:divBdr>
                <w:top w:val="none" w:sz="0" w:space="0" w:color="auto"/>
                <w:left w:val="none" w:sz="0" w:space="0" w:color="auto"/>
                <w:bottom w:val="none" w:sz="0" w:space="0" w:color="auto"/>
                <w:right w:val="none" w:sz="0" w:space="0" w:color="auto"/>
              </w:divBdr>
              <w:divsChild>
                <w:div w:id="1603370635">
                  <w:marLeft w:val="0"/>
                  <w:marRight w:val="0"/>
                  <w:marTop w:val="0"/>
                  <w:marBottom w:val="0"/>
                  <w:divBdr>
                    <w:top w:val="none" w:sz="0" w:space="0" w:color="auto"/>
                    <w:left w:val="none" w:sz="0" w:space="0" w:color="auto"/>
                    <w:bottom w:val="none" w:sz="0" w:space="0" w:color="auto"/>
                    <w:right w:val="none" w:sz="0" w:space="0" w:color="auto"/>
                  </w:divBdr>
                  <w:divsChild>
                    <w:div w:id="149468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21868062">
      <w:bodyDiv w:val="1"/>
      <w:marLeft w:val="0"/>
      <w:marRight w:val="0"/>
      <w:marTop w:val="0"/>
      <w:marBottom w:val="0"/>
      <w:divBdr>
        <w:top w:val="none" w:sz="0" w:space="0" w:color="auto"/>
        <w:left w:val="none" w:sz="0" w:space="0" w:color="auto"/>
        <w:bottom w:val="none" w:sz="0" w:space="0" w:color="auto"/>
        <w:right w:val="none" w:sz="0" w:space="0" w:color="auto"/>
      </w:divBdr>
      <w:divsChild>
        <w:div w:id="714505394">
          <w:marLeft w:val="0"/>
          <w:marRight w:val="0"/>
          <w:marTop w:val="0"/>
          <w:marBottom w:val="0"/>
          <w:divBdr>
            <w:top w:val="none" w:sz="0" w:space="0" w:color="auto"/>
            <w:left w:val="none" w:sz="0" w:space="0" w:color="auto"/>
            <w:bottom w:val="none" w:sz="0" w:space="0" w:color="auto"/>
            <w:right w:val="none" w:sz="0" w:space="0" w:color="auto"/>
          </w:divBdr>
          <w:divsChild>
            <w:div w:id="65879255">
              <w:marLeft w:val="0"/>
              <w:marRight w:val="0"/>
              <w:marTop w:val="0"/>
              <w:marBottom w:val="0"/>
              <w:divBdr>
                <w:top w:val="none" w:sz="0" w:space="0" w:color="auto"/>
                <w:left w:val="none" w:sz="0" w:space="0" w:color="auto"/>
                <w:bottom w:val="none" w:sz="0" w:space="0" w:color="auto"/>
                <w:right w:val="none" w:sz="0" w:space="0" w:color="auto"/>
              </w:divBdr>
              <w:divsChild>
                <w:div w:id="1352607817">
                  <w:marLeft w:val="0"/>
                  <w:marRight w:val="0"/>
                  <w:marTop w:val="0"/>
                  <w:marBottom w:val="0"/>
                  <w:divBdr>
                    <w:top w:val="none" w:sz="0" w:space="0" w:color="auto"/>
                    <w:left w:val="none" w:sz="0" w:space="0" w:color="auto"/>
                    <w:bottom w:val="none" w:sz="0" w:space="0" w:color="auto"/>
                    <w:right w:val="none" w:sz="0" w:space="0" w:color="auto"/>
                  </w:divBdr>
                  <w:divsChild>
                    <w:div w:id="111000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1988702492">
      <w:bodyDiv w:val="1"/>
      <w:marLeft w:val="0"/>
      <w:marRight w:val="0"/>
      <w:marTop w:val="0"/>
      <w:marBottom w:val="0"/>
      <w:divBdr>
        <w:top w:val="none" w:sz="0" w:space="0" w:color="auto"/>
        <w:left w:val="none" w:sz="0" w:space="0" w:color="auto"/>
        <w:bottom w:val="none" w:sz="0" w:space="0" w:color="auto"/>
        <w:right w:val="none" w:sz="0" w:space="0" w:color="auto"/>
      </w:divBdr>
    </w:div>
    <w:div w:id="2031375962">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5656</Characters>
  <Application>Microsoft Office Word</Application>
  <DocSecurity>0</DocSecurity>
  <Lines>103</Lines>
  <Paragraphs>51</Paragraphs>
  <ScaleCrop>false</ScaleCrop>
  <HeadingPairs>
    <vt:vector size="2" baseType="variant">
      <vt:variant>
        <vt:lpstr>Title</vt:lpstr>
      </vt:variant>
      <vt:variant>
        <vt:i4>1</vt:i4>
      </vt:variant>
    </vt:vector>
  </HeadingPairs>
  <TitlesOfParts>
    <vt:vector size="1" baseType="lpstr">
      <vt:lpstr>Factsheet: A new digital competition regime</vt:lpstr>
    </vt:vector>
  </TitlesOfParts>
  <Company/>
  <LinksUpToDate>false</LinksUpToDate>
  <CharactersWithSpaces>6582</CharactersWithSpaces>
  <SharedDoc>false</SharedDoc>
  <HLinks>
    <vt:vector size="30" baseType="variant">
      <vt:variant>
        <vt:i4>458815</vt:i4>
      </vt:variant>
      <vt:variant>
        <vt:i4>12</vt:i4>
      </vt:variant>
      <vt:variant>
        <vt:i4>0</vt:i4>
      </vt:variant>
      <vt:variant>
        <vt:i4>5</vt:i4>
      </vt:variant>
      <vt:variant>
        <vt:lpwstr>mailto:Bettina.Forde@TREASURY.GOV.AU</vt:lpwstr>
      </vt:variant>
      <vt:variant>
        <vt:lpwstr/>
      </vt:variant>
      <vt:variant>
        <vt:i4>1441859</vt:i4>
      </vt:variant>
      <vt:variant>
        <vt:i4>9</vt:i4>
      </vt:variant>
      <vt:variant>
        <vt:i4>0</vt:i4>
      </vt:variant>
      <vt:variant>
        <vt:i4>5</vt:i4>
      </vt:variant>
      <vt:variant>
        <vt:lpwstr>https://www.mattosfilho.com.br/en/unico/regulate-economic-digital-platforms/</vt:lpwstr>
      </vt:variant>
      <vt:variant>
        <vt:lpwstr/>
      </vt:variant>
      <vt:variant>
        <vt:i4>7471214</vt:i4>
      </vt:variant>
      <vt:variant>
        <vt:i4>6</vt:i4>
      </vt:variant>
      <vt:variant>
        <vt:i4>0</vt:i4>
      </vt:variant>
      <vt:variant>
        <vt:i4>5</vt:i4>
      </vt:variant>
      <vt:variant>
        <vt:lpwstr>https://www.camara.leg.br/proposicoesWeb/fichadetramitacao?idProposicao=2337417</vt:lpwstr>
      </vt:variant>
      <vt:variant>
        <vt:lpwstr/>
      </vt:variant>
      <vt:variant>
        <vt:i4>458815</vt:i4>
      </vt:variant>
      <vt:variant>
        <vt:i4>3</vt:i4>
      </vt:variant>
      <vt:variant>
        <vt:i4>0</vt:i4>
      </vt:variant>
      <vt:variant>
        <vt:i4>5</vt:i4>
      </vt:variant>
      <vt:variant>
        <vt:lpwstr>mailto:Bettina.Forde@TREASURY.GOV.AU</vt:lpwstr>
      </vt:variant>
      <vt:variant>
        <vt:lpwstr/>
      </vt:variant>
      <vt:variant>
        <vt:i4>2424940</vt:i4>
      </vt:variant>
      <vt:variant>
        <vt:i4>0</vt:i4>
      </vt:variant>
      <vt:variant>
        <vt:i4>0</vt:i4>
      </vt:variant>
      <vt:variant>
        <vt:i4>5</vt:i4>
      </vt:variant>
      <vt:variant>
        <vt:lpwstr>https://www.accc.gov.au/inquiries-and-consultations/digital-platform-services-inquiry-2020-25/september-2020-interim-report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A new digital competition regime</dc:title>
  <dc:subject/>
  <dc:creator/>
  <cp:keywords/>
  <dc:description/>
  <cp:lastModifiedBy/>
  <cp:revision>1</cp:revision>
  <dcterms:created xsi:type="dcterms:W3CDTF">2024-12-02T01:18:00Z</dcterms:created>
  <dcterms:modified xsi:type="dcterms:W3CDTF">2024-12-02T01:18:00Z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2024-12-02T01:18:44Z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1cb8aa77-0aa6-481b-922a-0341d4c2cf69</vt:lpwstr>
  </property>
  <property fmtid="{D5CDD505-2E9C-101B-9397-08002B2CF9AE}" pid="8" name="MSIP_Label_4f932d64-9ab1-4d9b-81d2-a3a8b82dd47d_ContentBits">
    <vt:lpwstr>0</vt:lpwstr>
  </property>
</Properties>
</file>